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C95" w:rsidRDefault="00394C95" w:rsidP="00920EC7">
      <w:pPr>
        <w:pStyle w:val="Default"/>
      </w:pPr>
    </w:p>
    <w:p w:rsidR="00394C95" w:rsidRDefault="00394C95" w:rsidP="00920EC7">
      <w:pPr>
        <w:pStyle w:val="Default"/>
      </w:pPr>
    </w:p>
    <w:p w:rsidR="008856C7" w:rsidRDefault="008856C7" w:rsidP="00920EC7">
      <w:pPr>
        <w:pStyle w:val="Default"/>
      </w:pPr>
    </w:p>
    <w:p w:rsidR="006C3571" w:rsidRDefault="006C3571" w:rsidP="00920EC7">
      <w:pPr>
        <w:pStyle w:val="Default"/>
      </w:pPr>
    </w:p>
    <w:p w:rsidR="006C3571" w:rsidRDefault="006C3571" w:rsidP="00920EC7">
      <w:pPr>
        <w:pStyle w:val="Default"/>
      </w:pPr>
    </w:p>
    <w:p w:rsidR="00394C95" w:rsidRDefault="00394C95" w:rsidP="00920EC7">
      <w:pPr>
        <w:pStyle w:val="Default"/>
      </w:pPr>
    </w:p>
    <w:p w:rsidR="00394C95" w:rsidRDefault="00394C95" w:rsidP="00920EC7">
      <w:pPr>
        <w:pStyle w:val="Default"/>
      </w:pPr>
    </w:p>
    <w:p w:rsidR="00394C95" w:rsidRDefault="00394C95" w:rsidP="00920EC7">
      <w:pPr>
        <w:pStyle w:val="Default"/>
      </w:pPr>
    </w:p>
    <w:p w:rsidR="00394C95" w:rsidRDefault="00394C95" w:rsidP="00920EC7">
      <w:pPr>
        <w:pStyle w:val="Default"/>
      </w:pPr>
    </w:p>
    <w:p w:rsidR="006C3571" w:rsidRPr="00952465" w:rsidRDefault="001407B5" w:rsidP="005A7F18">
      <w:pPr>
        <w:pStyle w:val="Default"/>
        <w:jc w:val="center"/>
        <w:rPr>
          <w:b/>
          <w:bCs/>
          <w:caps/>
          <w:sz w:val="28"/>
          <w:szCs w:val="28"/>
        </w:rPr>
      </w:pPr>
      <w:r w:rsidRPr="00952465">
        <w:rPr>
          <w:b/>
          <w:bCs/>
          <w:caps/>
          <w:sz w:val="28"/>
          <w:szCs w:val="28"/>
        </w:rPr>
        <w:t>Defining</w:t>
      </w:r>
      <w:r w:rsidR="00546334" w:rsidRPr="00952465">
        <w:rPr>
          <w:b/>
          <w:bCs/>
          <w:caps/>
          <w:sz w:val="28"/>
          <w:szCs w:val="28"/>
        </w:rPr>
        <w:t xml:space="preserve"> </w:t>
      </w:r>
      <w:r w:rsidR="001C1634" w:rsidRPr="00952465">
        <w:rPr>
          <w:b/>
          <w:bCs/>
          <w:caps/>
          <w:sz w:val="28"/>
          <w:szCs w:val="28"/>
        </w:rPr>
        <w:t xml:space="preserve">early </w:t>
      </w:r>
      <w:r w:rsidRPr="00952465">
        <w:rPr>
          <w:b/>
          <w:bCs/>
          <w:caps/>
          <w:sz w:val="28"/>
          <w:szCs w:val="28"/>
        </w:rPr>
        <w:t>Facilities M</w:t>
      </w:r>
      <w:r w:rsidR="004C2A66" w:rsidRPr="00952465">
        <w:rPr>
          <w:b/>
          <w:bCs/>
          <w:caps/>
          <w:sz w:val="28"/>
          <w:szCs w:val="28"/>
        </w:rPr>
        <w:t>anagement</w:t>
      </w:r>
      <w:r w:rsidR="00546334" w:rsidRPr="00952465">
        <w:rPr>
          <w:b/>
          <w:bCs/>
          <w:caps/>
          <w:sz w:val="28"/>
          <w:szCs w:val="28"/>
        </w:rPr>
        <w:t xml:space="preserve"> </w:t>
      </w:r>
      <w:r w:rsidR="001C1634" w:rsidRPr="00952465">
        <w:rPr>
          <w:b/>
          <w:bCs/>
          <w:caps/>
          <w:sz w:val="28"/>
          <w:szCs w:val="28"/>
        </w:rPr>
        <w:t>involvement</w:t>
      </w:r>
      <w:r w:rsidR="00546334" w:rsidRPr="00952465">
        <w:rPr>
          <w:b/>
          <w:bCs/>
          <w:caps/>
          <w:sz w:val="28"/>
          <w:szCs w:val="28"/>
        </w:rPr>
        <w:t xml:space="preserve"> </w:t>
      </w:r>
      <w:r w:rsidR="00EB477D" w:rsidRPr="00952465">
        <w:rPr>
          <w:b/>
          <w:bCs/>
          <w:caps/>
          <w:sz w:val="28"/>
          <w:szCs w:val="28"/>
        </w:rPr>
        <w:t xml:space="preserve">using the </w:t>
      </w:r>
      <w:r w:rsidR="001F213F" w:rsidRPr="00952465">
        <w:rPr>
          <w:b/>
          <w:bCs/>
          <w:caps/>
          <w:sz w:val="28"/>
          <w:szCs w:val="28"/>
        </w:rPr>
        <w:t xml:space="preserve">concepts </w:t>
      </w:r>
      <w:r w:rsidR="00D67D3B">
        <w:rPr>
          <w:b/>
          <w:bCs/>
          <w:caps/>
          <w:sz w:val="28"/>
          <w:szCs w:val="28"/>
        </w:rPr>
        <w:t>of performance management</w:t>
      </w:r>
    </w:p>
    <w:p w:rsidR="00546334" w:rsidRDefault="00546334" w:rsidP="006C3571">
      <w:pPr>
        <w:pStyle w:val="Default"/>
        <w:jc w:val="center"/>
        <w:rPr>
          <w:sz w:val="36"/>
          <w:szCs w:val="36"/>
        </w:rPr>
      </w:pPr>
    </w:p>
    <w:p w:rsidR="00F47DDE" w:rsidRDefault="00F47DDE" w:rsidP="006C3571">
      <w:pPr>
        <w:pStyle w:val="Default"/>
        <w:jc w:val="center"/>
        <w:rPr>
          <w:sz w:val="36"/>
          <w:szCs w:val="36"/>
        </w:rPr>
      </w:pPr>
    </w:p>
    <w:p w:rsidR="00952465" w:rsidRDefault="00952465" w:rsidP="006C3571">
      <w:pPr>
        <w:pStyle w:val="Default"/>
        <w:jc w:val="center"/>
        <w:rPr>
          <w:sz w:val="36"/>
          <w:szCs w:val="36"/>
        </w:rPr>
      </w:pPr>
    </w:p>
    <w:p w:rsidR="00F47DDE" w:rsidRPr="00952465" w:rsidRDefault="00952465" w:rsidP="006C3571">
      <w:pPr>
        <w:pStyle w:val="Default"/>
        <w:jc w:val="center"/>
        <w:rPr>
          <w:sz w:val="28"/>
          <w:szCs w:val="28"/>
        </w:rPr>
      </w:pPr>
      <w:r w:rsidRPr="00952465">
        <w:rPr>
          <w:sz w:val="28"/>
          <w:szCs w:val="28"/>
        </w:rPr>
        <w:t>By</w:t>
      </w:r>
    </w:p>
    <w:p w:rsidR="00F47DDE" w:rsidRDefault="00F47DDE" w:rsidP="006C3571">
      <w:pPr>
        <w:pStyle w:val="Default"/>
        <w:jc w:val="center"/>
        <w:rPr>
          <w:sz w:val="36"/>
          <w:szCs w:val="36"/>
        </w:rPr>
      </w:pPr>
    </w:p>
    <w:p w:rsidR="00F47DDE" w:rsidRDefault="00F47DDE" w:rsidP="006C3571">
      <w:pPr>
        <w:pStyle w:val="Default"/>
        <w:jc w:val="center"/>
        <w:rPr>
          <w:sz w:val="36"/>
          <w:szCs w:val="36"/>
        </w:rPr>
      </w:pPr>
    </w:p>
    <w:p w:rsidR="00AB2EB3" w:rsidRPr="00952465" w:rsidRDefault="00F47DDE" w:rsidP="006C3571">
      <w:pPr>
        <w:pStyle w:val="Default"/>
        <w:jc w:val="center"/>
        <w:rPr>
          <w:sz w:val="28"/>
          <w:szCs w:val="28"/>
        </w:rPr>
      </w:pPr>
      <w:r w:rsidRPr="00952465">
        <w:rPr>
          <w:sz w:val="28"/>
          <w:szCs w:val="28"/>
        </w:rPr>
        <w:t>Sindile Melikhaya Nkala</w:t>
      </w:r>
    </w:p>
    <w:p w:rsidR="001407B5" w:rsidRPr="001C1634" w:rsidRDefault="001407B5" w:rsidP="006C3571">
      <w:pPr>
        <w:pStyle w:val="Default"/>
        <w:jc w:val="center"/>
        <w:rPr>
          <w:caps/>
          <w:sz w:val="36"/>
          <w:szCs w:val="36"/>
        </w:rPr>
      </w:pPr>
    </w:p>
    <w:p w:rsidR="001407B5" w:rsidRDefault="001407B5" w:rsidP="006C3571">
      <w:pPr>
        <w:pStyle w:val="Default"/>
        <w:jc w:val="center"/>
        <w:rPr>
          <w:sz w:val="36"/>
          <w:szCs w:val="36"/>
        </w:rPr>
      </w:pPr>
    </w:p>
    <w:p w:rsidR="00F47DDE" w:rsidRDefault="00F47DDE" w:rsidP="006C3571">
      <w:pPr>
        <w:pStyle w:val="Default"/>
        <w:jc w:val="center"/>
        <w:rPr>
          <w:sz w:val="36"/>
          <w:szCs w:val="36"/>
        </w:rPr>
      </w:pPr>
    </w:p>
    <w:p w:rsidR="00F47DDE" w:rsidRDefault="00F47DDE" w:rsidP="006C3571">
      <w:pPr>
        <w:pStyle w:val="Default"/>
        <w:jc w:val="center"/>
        <w:rPr>
          <w:sz w:val="36"/>
          <w:szCs w:val="36"/>
        </w:rPr>
      </w:pPr>
    </w:p>
    <w:p w:rsidR="00D04952" w:rsidRDefault="00D04952" w:rsidP="006C3571">
      <w:pPr>
        <w:pStyle w:val="Default"/>
        <w:jc w:val="center"/>
        <w:rPr>
          <w:sz w:val="36"/>
          <w:szCs w:val="36"/>
        </w:rPr>
      </w:pPr>
    </w:p>
    <w:p w:rsidR="00D04952" w:rsidRDefault="00D04952" w:rsidP="006C3571">
      <w:pPr>
        <w:pStyle w:val="Default"/>
        <w:jc w:val="center"/>
        <w:rPr>
          <w:sz w:val="36"/>
          <w:szCs w:val="36"/>
        </w:rPr>
      </w:pPr>
    </w:p>
    <w:p w:rsidR="00AB2EB3" w:rsidRDefault="00AB2EB3" w:rsidP="006C3571">
      <w:pPr>
        <w:pStyle w:val="Default"/>
        <w:jc w:val="center"/>
        <w:rPr>
          <w:sz w:val="36"/>
          <w:szCs w:val="36"/>
        </w:rPr>
      </w:pPr>
    </w:p>
    <w:p w:rsidR="00EC7370" w:rsidRPr="00AB2EB3" w:rsidRDefault="003A13E1" w:rsidP="006C3571">
      <w:pPr>
        <w:pStyle w:val="Default"/>
        <w:jc w:val="center"/>
        <w:rPr>
          <w:bCs/>
          <w:iCs/>
        </w:rPr>
      </w:pPr>
      <w:r>
        <w:rPr>
          <w:bCs/>
          <w:iCs/>
        </w:rPr>
        <w:t>A r</w:t>
      </w:r>
      <w:r w:rsidR="00920EC7" w:rsidRPr="00AB2EB3">
        <w:rPr>
          <w:bCs/>
          <w:iCs/>
        </w:rPr>
        <w:t xml:space="preserve">esearch </w:t>
      </w:r>
      <w:r>
        <w:rPr>
          <w:bCs/>
          <w:iCs/>
        </w:rPr>
        <w:t>r</w:t>
      </w:r>
      <w:r w:rsidR="00360802" w:rsidRPr="00AB2EB3">
        <w:rPr>
          <w:bCs/>
          <w:iCs/>
        </w:rPr>
        <w:t>eport</w:t>
      </w:r>
      <w:r w:rsidR="00920EC7" w:rsidRPr="00AB2EB3">
        <w:rPr>
          <w:bCs/>
          <w:iCs/>
        </w:rPr>
        <w:t xml:space="preserve"> </w:t>
      </w:r>
      <w:r w:rsidR="00F47DDE">
        <w:rPr>
          <w:bCs/>
          <w:iCs/>
        </w:rPr>
        <w:t>submitted to the F</w:t>
      </w:r>
      <w:r>
        <w:rPr>
          <w:bCs/>
          <w:iCs/>
        </w:rPr>
        <w:t xml:space="preserve">aculty of </w:t>
      </w:r>
      <w:r w:rsidR="0090712D">
        <w:rPr>
          <w:bCs/>
          <w:iCs/>
        </w:rPr>
        <w:t xml:space="preserve">Engineering and the </w:t>
      </w:r>
      <w:r>
        <w:rPr>
          <w:bCs/>
          <w:iCs/>
        </w:rPr>
        <w:t xml:space="preserve">Built Environment, </w:t>
      </w:r>
      <w:r w:rsidRPr="00AB2EB3">
        <w:rPr>
          <w:bCs/>
          <w:iCs/>
        </w:rPr>
        <w:t>University of the Witwatersrand</w:t>
      </w:r>
      <w:r>
        <w:rPr>
          <w:bCs/>
          <w:iCs/>
        </w:rPr>
        <w:t>,</w:t>
      </w:r>
      <w:r w:rsidR="00F47DDE">
        <w:rPr>
          <w:bCs/>
          <w:iCs/>
        </w:rPr>
        <w:t xml:space="preserve"> Johannesburg,</w:t>
      </w:r>
      <w:r w:rsidRPr="00AB2EB3">
        <w:rPr>
          <w:bCs/>
          <w:iCs/>
        </w:rPr>
        <w:t xml:space="preserve"> </w:t>
      </w:r>
      <w:r w:rsidR="00AB2EB3" w:rsidRPr="00AB2EB3">
        <w:rPr>
          <w:bCs/>
          <w:iCs/>
        </w:rPr>
        <w:t>in partial fulfilment of the requir</w:t>
      </w:r>
      <w:r w:rsidR="00F47DDE">
        <w:rPr>
          <w:bCs/>
          <w:iCs/>
        </w:rPr>
        <w:t>ements for the degree of Master of Science</w:t>
      </w:r>
      <w:r w:rsidR="00AB2EB3" w:rsidRPr="00AB2EB3">
        <w:rPr>
          <w:bCs/>
          <w:iCs/>
        </w:rPr>
        <w:t xml:space="preserve"> i</w:t>
      </w:r>
      <w:r w:rsidR="0090712D">
        <w:rPr>
          <w:bCs/>
          <w:iCs/>
        </w:rPr>
        <w:t>n Building (Project Management)</w:t>
      </w:r>
    </w:p>
    <w:p w:rsidR="00EC7370" w:rsidRDefault="00EC7370" w:rsidP="006C3571">
      <w:pPr>
        <w:pStyle w:val="Default"/>
        <w:jc w:val="center"/>
        <w:rPr>
          <w:bCs/>
          <w:iCs/>
          <w:sz w:val="36"/>
          <w:szCs w:val="36"/>
        </w:rPr>
      </w:pPr>
    </w:p>
    <w:p w:rsidR="00AB2EB3" w:rsidRDefault="00AB2EB3" w:rsidP="006C3571">
      <w:pPr>
        <w:pStyle w:val="Default"/>
        <w:jc w:val="center"/>
        <w:rPr>
          <w:bCs/>
          <w:iCs/>
          <w:sz w:val="36"/>
          <w:szCs w:val="36"/>
        </w:rPr>
      </w:pPr>
    </w:p>
    <w:p w:rsidR="00F47DDE" w:rsidRDefault="00F47DDE" w:rsidP="006C3571">
      <w:pPr>
        <w:pStyle w:val="Default"/>
        <w:jc w:val="center"/>
        <w:rPr>
          <w:bCs/>
          <w:iCs/>
          <w:sz w:val="36"/>
          <w:szCs w:val="36"/>
        </w:rPr>
      </w:pPr>
    </w:p>
    <w:p w:rsidR="00F47DDE" w:rsidRDefault="00F47DDE" w:rsidP="006C3571">
      <w:pPr>
        <w:pStyle w:val="Default"/>
        <w:jc w:val="center"/>
        <w:rPr>
          <w:bCs/>
          <w:iCs/>
          <w:sz w:val="36"/>
          <w:szCs w:val="36"/>
        </w:rPr>
      </w:pPr>
    </w:p>
    <w:p w:rsidR="0062518C" w:rsidRDefault="0062518C" w:rsidP="006C3571">
      <w:pPr>
        <w:pStyle w:val="Default"/>
        <w:jc w:val="center"/>
        <w:rPr>
          <w:bCs/>
          <w:iCs/>
          <w:sz w:val="36"/>
          <w:szCs w:val="36"/>
        </w:rPr>
      </w:pPr>
    </w:p>
    <w:p w:rsidR="00D04952" w:rsidRDefault="00D04952" w:rsidP="006C3571">
      <w:pPr>
        <w:pStyle w:val="Default"/>
        <w:jc w:val="center"/>
        <w:rPr>
          <w:bCs/>
          <w:iCs/>
          <w:sz w:val="36"/>
          <w:szCs w:val="36"/>
        </w:rPr>
      </w:pPr>
    </w:p>
    <w:p w:rsidR="00F47DDE" w:rsidRDefault="00F47DDE" w:rsidP="006C3571">
      <w:pPr>
        <w:pStyle w:val="Default"/>
        <w:jc w:val="center"/>
        <w:rPr>
          <w:bCs/>
          <w:iCs/>
          <w:sz w:val="36"/>
          <w:szCs w:val="36"/>
        </w:rPr>
      </w:pPr>
    </w:p>
    <w:p w:rsidR="005D7771" w:rsidRPr="00AB2EB3" w:rsidRDefault="005D7771" w:rsidP="006C3571">
      <w:pPr>
        <w:pStyle w:val="Default"/>
        <w:jc w:val="center"/>
        <w:rPr>
          <w:bCs/>
          <w:iCs/>
          <w:sz w:val="36"/>
          <w:szCs w:val="36"/>
        </w:rPr>
      </w:pPr>
    </w:p>
    <w:p w:rsidR="00920EC7" w:rsidRPr="0062518C" w:rsidRDefault="00F47DDE" w:rsidP="0062518C">
      <w:pPr>
        <w:pStyle w:val="Default"/>
        <w:jc w:val="right"/>
        <w:rPr>
          <w:b/>
        </w:rPr>
      </w:pPr>
      <w:r w:rsidRPr="0062518C">
        <w:rPr>
          <w:b/>
          <w:bCs/>
        </w:rPr>
        <w:t>Johannesburg</w:t>
      </w:r>
      <w:r w:rsidR="00360802" w:rsidRPr="0062518C">
        <w:rPr>
          <w:b/>
          <w:bCs/>
        </w:rPr>
        <w:t xml:space="preserve"> </w:t>
      </w:r>
      <w:r w:rsidR="00920EC7" w:rsidRPr="0062518C">
        <w:rPr>
          <w:b/>
          <w:bCs/>
        </w:rPr>
        <w:t>201</w:t>
      </w:r>
      <w:r w:rsidR="00360802" w:rsidRPr="0062518C">
        <w:rPr>
          <w:b/>
          <w:bCs/>
        </w:rPr>
        <w:t>5</w:t>
      </w:r>
    </w:p>
    <w:p w:rsidR="005432DA" w:rsidRDefault="005432DA" w:rsidP="00920EC7">
      <w:pPr>
        <w:pStyle w:val="Default"/>
        <w:rPr>
          <w:sz w:val="18"/>
          <w:szCs w:val="18"/>
        </w:rPr>
        <w:sectPr w:rsidR="005432DA">
          <w:pgSz w:w="11906" w:h="16838"/>
          <w:pgMar w:top="1440" w:right="1440" w:bottom="1440" w:left="1440" w:header="708" w:footer="708" w:gutter="0"/>
          <w:pgNumType w:fmt="lowerRoman"/>
          <w:cols w:space="720"/>
        </w:sectPr>
      </w:pPr>
    </w:p>
    <w:p w:rsidR="0075070A" w:rsidRPr="0075070A" w:rsidRDefault="0075070A" w:rsidP="00290395">
      <w:pPr>
        <w:pStyle w:val="Heading1"/>
        <w:rPr>
          <w:rFonts w:eastAsia="Times New Roman"/>
          <w:lang w:val="en-GB"/>
        </w:rPr>
      </w:pPr>
      <w:bookmarkStart w:id="0" w:name="_Toc378856028"/>
      <w:bookmarkStart w:id="1" w:name="_Toc428170002"/>
      <w:r w:rsidRPr="0075070A">
        <w:rPr>
          <w:rFonts w:eastAsia="Times New Roman"/>
          <w:lang w:val="en-GB"/>
        </w:rPr>
        <w:lastRenderedPageBreak/>
        <w:t>DECLARATION</w:t>
      </w:r>
      <w:bookmarkEnd w:id="0"/>
      <w:bookmarkEnd w:id="1"/>
    </w:p>
    <w:p w:rsidR="0075070A" w:rsidRPr="0075070A" w:rsidRDefault="0075070A" w:rsidP="0075070A">
      <w:pPr>
        <w:spacing w:before="240" w:after="240" w:line="360" w:lineRule="auto"/>
        <w:jc w:val="both"/>
        <w:rPr>
          <w:rFonts w:ascii="Arial" w:eastAsia="Times New Roman" w:hAnsi="Arial" w:cs="Times New Roman"/>
          <w:sz w:val="24"/>
          <w:szCs w:val="24"/>
          <w:lang w:val="en-GB"/>
        </w:rPr>
      </w:pPr>
    </w:p>
    <w:p w:rsidR="0075070A" w:rsidRPr="0075070A" w:rsidRDefault="0075070A" w:rsidP="0075070A">
      <w:pPr>
        <w:spacing w:before="240" w:after="240" w:line="360" w:lineRule="auto"/>
        <w:jc w:val="both"/>
        <w:rPr>
          <w:rFonts w:ascii="Arial" w:eastAsia="Times New Roman" w:hAnsi="Arial" w:cs="Times New Roman"/>
          <w:sz w:val="24"/>
          <w:szCs w:val="24"/>
          <w:lang w:val="en-GB"/>
        </w:rPr>
      </w:pPr>
      <w:r w:rsidRPr="0075070A">
        <w:rPr>
          <w:rFonts w:ascii="Arial" w:eastAsia="Times New Roman" w:hAnsi="Arial" w:cs="Times New Roman"/>
          <w:sz w:val="24"/>
          <w:szCs w:val="24"/>
          <w:lang w:val="en-GB"/>
        </w:rPr>
        <w:t xml:space="preserve">I, </w:t>
      </w:r>
      <w:r w:rsidRPr="0075070A">
        <w:rPr>
          <w:rFonts w:ascii="Arial" w:eastAsia="Times New Roman" w:hAnsi="Arial" w:cs="Times New Roman"/>
          <w:sz w:val="24"/>
          <w:szCs w:val="24"/>
          <w:u w:val="single"/>
          <w:lang w:val="en-GB"/>
        </w:rPr>
        <w:t xml:space="preserve">Sindile </w:t>
      </w:r>
      <w:r w:rsidR="007F1362">
        <w:rPr>
          <w:rFonts w:ascii="Arial" w:eastAsia="Times New Roman" w:hAnsi="Arial" w:cs="Times New Roman"/>
          <w:sz w:val="24"/>
          <w:szCs w:val="24"/>
          <w:u w:val="single"/>
          <w:lang w:val="en-GB"/>
        </w:rPr>
        <w:t xml:space="preserve">Melikhaya </w:t>
      </w:r>
      <w:r w:rsidRPr="0075070A">
        <w:rPr>
          <w:rFonts w:ascii="Arial" w:eastAsia="Times New Roman" w:hAnsi="Arial" w:cs="Times New Roman"/>
          <w:sz w:val="24"/>
          <w:szCs w:val="24"/>
          <w:u w:val="single"/>
          <w:lang w:val="en-GB"/>
        </w:rPr>
        <w:t>Nkala</w:t>
      </w:r>
      <w:r w:rsidRPr="0075070A">
        <w:rPr>
          <w:rFonts w:ascii="Arial" w:eastAsia="Times New Roman" w:hAnsi="Arial" w:cs="Times New Roman"/>
          <w:sz w:val="24"/>
          <w:szCs w:val="24"/>
          <w:lang w:val="en-GB"/>
        </w:rPr>
        <w:t xml:space="preserve">, declare that this research report is my own work except as indicated in the references and acknowledgements. It is submitted in partial fulfilment of the requirements for the </w:t>
      </w:r>
      <w:r w:rsidR="005D7771">
        <w:rPr>
          <w:rFonts w:ascii="Arial" w:eastAsia="Times New Roman" w:hAnsi="Arial" w:cs="Times New Roman"/>
          <w:sz w:val="24"/>
          <w:szCs w:val="24"/>
          <w:lang w:val="en-GB"/>
        </w:rPr>
        <w:t xml:space="preserve">award of the </w:t>
      </w:r>
      <w:r w:rsidRPr="0075070A">
        <w:rPr>
          <w:rFonts w:ascii="Arial" w:eastAsia="Times New Roman" w:hAnsi="Arial" w:cs="Times New Roman"/>
          <w:sz w:val="24"/>
          <w:szCs w:val="24"/>
          <w:lang w:val="en-GB"/>
        </w:rPr>
        <w:t>degree of Master</w:t>
      </w:r>
      <w:r w:rsidR="007711ED">
        <w:rPr>
          <w:rFonts w:ascii="Arial" w:eastAsia="Times New Roman" w:hAnsi="Arial" w:cs="Times New Roman"/>
          <w:sz w:val="24"/>
          <w:szCs w:val="24"/>
          <w:lang w:val="en-GB"/>
        </w:rPr>
        <w:t xml:space="preserve"> of Science</w:t>
      </w:r>
      <w:r w:rsidRPr="0075070A">
        <w:rPr>
          <w:rFonts w:ascii="Arial" w:eastAsia="Times New Roman" w:hAnsi="Arial" w:cs="Times New Roman"/>
          <w:sz w:val="24"/>
          <w:szCs w:val="24"/>
          <w:lang w:val="en-GB"/>
        </w:rPr>
        <w:t xml:space="preserve"> </w:t>
      </w:r>
      <w:r w:rsidR="00D842FE">
        <w:rPr>
          <w:rFonts w:ascii="Arial" w:eastAsia="Times New Roman" w:hAnsi="Arial" w:cs="Times New Roman"/>
          <w:sz w:val="24"/>
          <w:szCs w:val="24"/>
          <w:lang w:val="en-GB"/>
        </w:rPr>
        <w:t>in Building</w:t>
      </w:r>
      <w:r w:rsidR="00845131">
        <w:rPr>
          <w:rFonts w:ascii="Arial" w:eastAsia="Times New Roman" w:hAnsi="Arial" w:cs="Times New Roman"/>
          <w:sz w:val="24"/>
          <w:szCs w:val="24"/>
          <w:lang w:val="en-GB"/>
        </w:rPr>
        <w:t xml:space="preserve"> (Project Management)</w:t>
      </w:r>
      <w:r w:rsidRPr="0075070A">
        <w:rPr>
          <w:rFonts w:ascii="Arial" w:eastAsia="Times New Roman" w:hAnsi="Arial" w:cs="Times New Roman"/>
          <w:sz w:val="24"/>
          <w:szCs w:val="24"/>
          <w:lang w:val="en-GB"/>
        </w:rPr>
        <w:t xml:space="preserve"> </w:t>
      </w:r>
      <w:r w:rsidR="005D7771">
        <w:rPr>
          <w:rFonts w:ascii="Arial" w:eastAsia="Times New Roman" w:hAnsi="Arial" w:cs="Times New Roman"/>
          <w:sz w:val="24"/>
          <w:szCs w:val="24"/>
          <w:lang w:val="en-GB"/>
        </w:rPr>
        <w:t>at</w:t>
      </w:r>
      <w:r w:rsidRPr="0075070A">
        <w:rPr>
          <w:rFonts w:ascii="Arial" w:eastAsia="Times New Roman" w:hAnsi="Arial" w:cs="Times New Roman"/>
          <w:sz w:val="24"/>
          <w:szCs w:val="24"/>
          <w:lang w:val="en-GB"/>
        </w:rPr>
        <w:t xml:space="preserve"> the University of the Witwatersrand, Johannesburg. It has not been submitted before for any degree or examination </w:t>
      </w:r>
      <w:r w:rsidR="005D7771">
        <w:rPr>
          <w:rFonts w:ascii="Arial" w:eastAsia="Times New Roman" w:hAnsi="Arial" w:cs="Times New Roman"/>
          <w:sz w:val="24"/>
          <w:szCs w:val="24"/>
          <w:lang w:val="en-GB"/>
        </w:rPr>
        <w:t>to</w:t>
      </w:r>
      <w:r w:rsidRPr="0075070A">
        <w:rPr>
          <w:rFonts w:ascii="Arial" w:eastAsia="Times New Roman" w:hAnsi="Arial" w:cs="Times New Roman"/>
          <w:sz w:val="24"/>
          <w:szCs w:val="24"/>
          <w:lang w:val="en-GB"/>
        </w:rPr>
        <w:t xml:space="preserve"> this or any other university.</w:t>
      </w:r>
    </w:p>
    <w:p w:rsidR="0075070A" w:rsidRPr="0075070A" w:rsidRDefault="0075070A" w:rsidP="0075070A">
      <w:pPr>
        <w:spacing w:before="240" w:after="240" w:line="360" w:lineRule="auto"/>
        <w:jc w:val="both"/>
        <w:rPr>
          <w:rFonts w:ascii="Arial" w:eastAsia="Times New Roman" w:hAnsi="Arial" w:cs="Times New Roman"/>
          <w:sz w:val="24"/>
          <w:szCs w:val="24"/>
          <w:lang w:val="en-GB"/>
        </w:rPr>
      </w:pPr>
    </w:p>
    <w:p w:rsidR="0075070A" w:rsidRPr="0075070A" w:rsidRDefault="00D842FE" w:rsidP="0075070A">
      <w:pPr>
        <w:pBdr>
          <w:bottom w:val="single" w:sz="6" w:space="1" w:color="auto"/>
        </w:pBdr>
        <w:spacing w:before="240" w:after="240" w:line="360" w:lineRule="auto"/>
        <w:jc w:val="both"/>
        <w:rPr>
          <w:rFonts w:ascii="Arial" w:eastAsia="Times New Roman" w:hAnsi="Arial" w:cs="Times New Roman"/>
          <w:sz w:val="24"/>
          <w:szCs w:val="24"/>
          <w:lang w:val="en-GB"/>
        </w:rPr>
      </w:pPr>
      <w:r>
        <w:rPr>
          <w:rFonts w:ascii="Arial" w:eastAsia="Times New Roman" w:hAnsi="Arial" w:cs="Times New Roman"/>
          <w:sz w:val="24"/>
          <w:szCs w:val="24"/>
          <w:lang w:val="en-GB"/>
        </w:rPr>
        <w:t>Sindile Melikhaya Nkala</w:t>
      </w:r>
    </w:p>
    <w:p w:rsidR="0075070A" w:rsidRPr="0075070A" w:rsidRDefault="0075070A" w:rsidP="0075070A">
      <w:pPr>
        <w:spacing w:before="240" w:after="240" w:line="360" w:lineRule="auto"/>
        <w:jc w:val="both"/>
        <w:rPr>
          <w:rFonts w:ascii="Arial" w:eastAsia="Times New Roman" w:hAnsi="Arial" w:cs="Times New Roman"/>
          <w:sz w:val="24"/>
          <w:szCs w:val="24"/>
          <w:lang w:val="en-GB"/>
        </w:rPr>
      </w:pPr>
    </w:p>
    <w:p w:rsidR="0075070A" w:rsidRPr="0075070A" w:rsidRDefault="0075070A" w:rsidP="0075070A">
      <w:pPr>
        <w:spacing w:before="240" w:after="240" w:line="360" w:lineRule="auto"/>
        <w:jc w:val="both"/>
        <w:rPr>
          <w:rFonts w:ascii="Arial" w:eastAsia="Times New Roman" w:hAnsi="Arial" w:cs="Times New Roman"/>
          <w:sz w:val="24"/>
          <w:szCs w:val="24"/>
          <w:lang w:val="en-GB"/>
        </w:rPr>
      </w:pPr>
      <w:r w:rsidRPr="0075070A">
        <w:rPr>
          <w:rFonts w:ascii="Arial" w:eastAsia="Times New Roman" w:hAnsi="Arial" w:cs="Times New Roman"/>
          <w:sz w:val="24"/>
          <w:szCs w:val="24"/>
          <w:lang w:val="en-GB"/>
        </w:rPr>
        <w:t xml:space="preserve">Signed at </w:t>
      </w:r>
      <w:r w:rsidR="00D842FE" w:rsidRPr="00D842FE">
        <w:rPr>
          <w:rFonts w:ascii="Arial" w:eastAsia="Times New Roman" w:hAnsi="Arial" w:cs="Times New Roman"/>
          <w:sz w:val="24"/>
          <w:szCs w:val="24"/>
          <w:u w:val="dotted"/>
          <w:lang w:val="en-GB"/>
        </w:rPr>
        <w:tab/>
        <w:t>Johannesburg</w:t>
      </w:r>
      <w:r w:rsidR="00D842FE">
        <w:rPr>
          <w:rFonts w:ascii="Arial" w:eastAsia="Times New Roman" w:hAnsi="Arial" w:cs="Times New Roman"/>
          <w:sz w:val="24"/>
          <w:szCs w:val="24"/>
          <w:u w:val="dotted"/>
          <w:lang w:val="en-GB"/>
        </w:rPr>
        <w:tab/>
      </w:r>
      <w:r w:rsidR="00D842FE">
        <w:rPr>
          <w:rFonts w:ascii="Arial" w:eastAsia="Times New Roman" w:hAnsi="Arial" w:cs="Times New Roman"/>
          <w:sz w:val="24"/>
          <w:szCs w:val="24"/>
          <w:u w:val="dotted"/>
          <w:lang w:val="en-GB"/>
        </w:rPr>
        <w:tab/>
      </w:r>
    </w:p>
    <w:p w:rsidR="0075070A" w:rsidRPr="0075070A" w:rsidRDefault="0075070A" w:rsidP="0075070A">
      <w:pPr>
        <w:spacing w:before="240" w:after="240" w:line="360" w:lineRule="auto"/>
        <w:jc w:val="both"/>
        <w:rPr>
          <w:rFonts w:ascii="Arial" w:eastAsia="Times New Roman" w:hAnsi="Arial" w:cs="Times New Roman"/>
          <w:sz w:val="24"/>
          <w:szCs w:val="24"/>
          <w:lang w:val="en-GB"/>
        </w:rPr>
      </w:pPr>
    </w:p>
    <w:p w:rsidR="0075070A" w:rsidRDefault="0075070A" w:rsidP="0075070A">
      <w:pPr>
        <w:spacing w:before="240" w:after="240" w:line="360" w:lineRule="auto"/>
        <w:jc w:val="both"/>
        <w:rPr>
          <w:rFonts w:ascii="Arial" w:eastAsia="Times New Roman" w:hAnsi="Arial" w:cs="Times New Roman"/>
          <w:sz w:val="24"/>
          <w:szCs w:val="24"/>
          <w:lang w:val="en-GB"/>
        </w:rPr>
      </w:pPr>
      <w:r w:rsidRPr="0075070A">
        <w:rPr>
          <w:rFonts w:ascii="Arial" w:eastAsia="Times New Roman" w:hAnsi="Arial" w:cs="Times New Roman"/>
          <w:sz w:val="24"/>
          <w:szCs w:val="24"/>
          <w:lang w:val="en-GB"/>
        </w:rPr>
        <w:t xml:space="preserve">On the </w:t>
      </w:r>
      <w:r w:rsidR="003A387F">
        <w:rPr>
          <w:rFonts w:ascii="Arial" w:eastAsia="Times New Roman" w:hAnsi="Arial" w:cs="Times New Roman"/>
          <w:sz w:val="24"/>
          <w:szCs w:val="24"/>
          <w:u w:val="dotted"/>
          <w:lang w:val="en-GB"/>
        </w:rPr>
        <w:tab/>
      </w:r>
      <w:r w:rsidR="00845131" w:rsidRPr="00845131">
        <w:rPr>
          <w:rFonts w:ascii="Arial" w:eastAsia="Times New Roman" w:hAnsi="Arial" w:cs="Times New Roman"/>
          <w:sz w:val="24"/>
          <w:szCs w:val="24"/>
          <w:u w:val="dotted"/>
          <w:lang w:val="en-GB"/>
        </w:rPr>
        <w:t xml:space="preserve"> </w:t>
      </w:r>
      <w:r w:rsidR="005A07AC">
        <w:rPr>
          <w:rFonts w:ascii="Arial" w:eastAsia="Times New Roman" w:hAnsi="Arial" w:cs="Times New Roman"/>
          <w:sz w:val="24"/>
          <w:szCs w:val="24"/>
          <w:u w:val="dotted"/>
          <w:lang w:val="en-GB"/>
        </w:rPr>
        <w:t>August</w:t>
      </w:r>
      <w:r w:rsidR="00845131">
        <w:rPr>
          <w:rFonts w:ascii="Arial" w:eastAsia="Times New Roman" w:hAnsi="Arial" w:cs="Times New Roman"/>
          <w:sz w:val="24"/>
          <w:szCs w:val="24"/>
          <w:u w:val="dotted"/>
          <w:lang w:val="en-GB"/>
        </w:rPr>
        <w:tab/>
      </w:r>
      <w:r w:rsidRPr="0075070A">
        <w:rPr>
          <w:rFonts w:ascii="Arial" w:eastAsia="Times New Roman" w:hAnsi="Arial" w:cs="Times New Roman"/>
          <w:sz w:val="24"/>
          <w:szCs w:val="24"/>
          <w:lang w:val="en-GB"/>
        </w:rPr>
        <w:t xml:space="preserve"> day of </w:t>
      </w:r>
      <w:r w:rsidR="00845131" w:rsidRPr="00845131">
        <w:rPr>
          <w:rFonts w:ascii="Arial" w:eastAsia="Times New Roman" w:hAnsi="Arial" w:cs="Times New Roman"/>
          <w:sz w:val="24"/>
          <w:szCs w:val="24"/>
          <w:u w:val="dotted"/>
          <w:lang w:val="en-GB"/>
        </w:rPr>
        <w:tab/>
      </w:r>
      <w:r w:rsidRPr="00845131">
        <w:rPr>
          <w:rFonts w:ascii="Arial" w:eastAsia="Times New Roman" w:hAnsi="Arial" w:cs="Times New Roman"/>
          <w:sz w:val="24"/>
          <w:szCs w:val="24"/>
          <w:u w:val="dotted"/>
          <w:lang w:val="en-GB"/>
        </w:rPr>
        <w:t>2</w:t>
      </w:r>
      <w:r w:rsidRPr="00DA75B8">
        <w:rPr>
          <w:rFonts w:ascii="Arial" w:eastAsia="Times New Roman" w:hAnsi="Arial" w:cs="Times New Roman"/>
          <w:sz w:val="24"/>
          <w:szCs w:val="24"/>
          <w:u w:val="dotted"/>
          <w:lang w:val="en-GB"/>
        </w:rPr>
        <w:t>0</w:t>
      </w:r>
      <w:r w:rsidR="00DA75B8" w:rsidRPr="00DA75B8">
        <w:rPr>
          <w:rFonts w:ascii="Arial" w:eastAsia="Times New Roman" w:hAnsi="Arial" w:cs="Times New Roman"/>
          <w:sz w:val="24"/>
          <w:szCs w:val="24"/>
          <w:u w:val="dotted"/>
          <w:lang w:val="en-GB"/>
        </w:rPr>
        <w:t>15</w:t>
      </w:r>
      <w:r w:rsidR="00845131">
        <w:rPr>
          <w:rFonts w:ascii="Arial" w:eastAsia="Times New Roman" w:hAnsi="Arial" w:cs="Times New Roman"/>
          <w:sz w:val="24"/>
          <w:szCs w:val="24"/>
          <w:u w:val="dotted"/>
          <w:lang w:val="en-GB"/>
        </w:rPr>
        <w:tab/>
      </w:r>
      <w:r w:rsidR="00845131">
        <w:rPr>
          <w:rFonts w:ascii="Arial" w:eastAsia="Times New Roman" w:hAnsi="Arial" w:cs="Times New Roman"/>
          <w:sz w:val="24"/>
          <w:szCs w:val="24"/>
          <w:u w:val="dotted"/>
          <w:lang w:val="en-GB"/>
        </w:rPr>
        <w:tab/>
      </w:r>
    </w:p>
    <w:p w:rsidR="00290395" w:rsidRPr="005A7F18" w:rsidRDefault="00290395" w:rsidP="005A7F18">
      <w:pPr>
        <w:pStyle w:val="NoSpacing"/>
        <w:rPr>
          <w:rFonts w:ascii="Arial" w:hAnsi="Arial" w:cs="Arial"/>
          <w:lang w:val="en-GB"/>
        </w:rPr>
      </w:pPr>
    </w:p>
    <w:p w:rsidR="00290395" w:rsidRPr="005A7F18" w:rsidRDefault="00290395" w:rsidP="005A7F18">
      <w:pPr>
        <w:pStyle w:val="NoSpacing"/>
        <w:rPr>
          <w:rFonts w:ascii="Arial" w:hAnsi="Arial" w:cs="Arial"/>
          <w:lang w:val="en-GB"/>
        </w:rPr>
      </w:pPr>
    </w:p>
    <w:p w:rsidR="00290395" w:rsidRPr="005A7F18" w:rsidRDefault="00290395" w:rsidP="005A7F18">
      <w:pPr>
        <w:pStyle w:val="NoSpacing"/>
        <w:rPr>
          <w:rFonts w:ascii="Arial" w:hAnsi="Arial" w:cs="Arial"/>
          <w:lang w:val="en-GB"/>
        </w:rPr>
      </w:pPr>
    </w:p>
    <w:p w:rsidR="00290395" w:rsidRPr="005A7F18" w:rsidRDefault="00290395" w:rsidP="005A7F18">
      <w:pPr>
        <w:pStyle w:val="NoSpacing"/>
        <w:rPr>
          <w:rFonts w:ascii="Arial" w:hAnsi="Arial" w:cs="Arial"/>
          <w:lang w:val="en-GB"/>
        </w:rPr>
      </w:pPr>
    </w:p>
    <w:p w:rsidR="00290395" w:rsidRPr="005A7F18" w:rsidRDefault="00290395" w:rsidP="005A7F18">
      <w:pPr>
        <w:pStyle w:val="NoSpacing"/>
        <w:rPr>
          <w:rFonts w:ascii="Arial" w:hAnsi="Arial" w:cs="Arial"/>
          <w:lang w:val="en-GB"/>
        </w:rPr>
      </w:pPr>
    </w:p>
    <w:p w:rsidR="00290395" w:rsidRPr="005A7F18" w:rsidRDefault="00290395" w:rsidP="005A7F18">
      <w:pPr>
        <w:pStyle w:val="NoSpacing"/>
        <w:rPr>
          <w:rFonts w:ascii="Arial" w:hAnsi="Arial" w:cs="Arial"/>
          <w:lang w:val="en-GB"/>
        </w:rPr>
      </w:pPr>
    </w:p>
    <w:p w:rsidR="00845131" w:rsidRDefault="00845131"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Default="005A7F18" w:rsidP="005A7F18">
      <w:pPr>
        <w:pStyle w:val="NoSpacing"/>
        <w:rPr>
          <w:rFonts w:ascii="Arial" w:hAnsi="Arial" w:cs="Arial"/>
          <w:lang w:val="en-GB"/>
        </w:rPr>
      </w:pPr>
    </w:p>
    <w:p w:rsidR="005A7F18" w:rsidRPr="005A7F18" w:rsidRDefault="005A7F18" w:rsidP="005A7F18">
      <w:pPr>
        <w:pStyle w:val="NoSpacing"/>
        <w:rPr>
          <w:rFonts w:ascii="Arial" w:hAnsi="Arial" w:cs="Arial"/>
          <w:lang w:val="en-GB"/>
        </w:rPr>
      </w:pPr>
    </w:p>
    <w:p w:rsidR="003E1339" w:rsidRDefault="003E1339" w:rsidP="003E1339">
      <w:pPr>
        <w:pStyle w:val="Heading1"/>
        <w:rPr>
          <w:rFonts w:eastAsia="Times New Roman"/>
          <w:lang w:val="en-GB"/>
        </w:rPr>
      </w:pPr>
      <w:bookmarkStart w:id="2" w:name="_Toc378856027"/>
      <w:bookmarkStart w:id="3" w:name="_Toc428170003"/>
      <w:r>
        <w:rPr>
          <w:rFonts w:eastAsia="Times New Roman"/>
          <w:lang w:val="en-GB"/>
        </w:rPr>
        <w:lastRenderedPageBreak/>
        <w:t>ABSTRACT</w:t>
      </w:r>
      <w:bookmarkEnd w:id="2"/>
      <w:bookmarkEnd w:id="3"/>
    </w:p>
    <w:p w:rsidR="00680293" w:rsidRDefault="00680293" w:rsidP="0039521C">
      <w:pPr>
        <w:pStyle w:val="NoSpacing"/>
        <w:jc w:val="both"/>
        <w:rPr>
          <w:rFonts w:ascii="Arial" w:hAnsi="Arial" w:cs="Arial"/>
          <w:lang w:val="en-GB"/>
        </w:rPr>
      </w:pPr>
    </w:p>
    <w:p w:rsidR="003E1339" w:rsidRDefault="00981110" w:rsidP="0039521C">
      <w:pPr>
        <w:pStyle w:val="NoSpacing"/>
        <w:tabs>
          <w:tab w:val="left" w:pos="7088"/>
        </w:tabs>
        <w:jc w:val="both"/>
        <w:rPr>
          <w:rFonts w:ascii="Arial" w:hAnsi="Arial" w:cs="Arial"/>
        </w:rPr>
      </w:pPr>
      <w:r>
        <w:rPr>
          <w:rFonts w:ascii="Arial" w:hAnsi="Arial" w:cs="Arial"/>
          <w:lang w:val="en-GB"/>
        </w:rPr>
        <w:t>Successful implementation of whol</w:t>
      </w:r>
      <w:r w:rsidR="00D67D3B">
        <w:rPr>
          <w:rFonts w:ascii="Arial" w:hAnsi="Arial" w:cs="Arial"/>
          <w:lang w:val="en-GB"/>
        </w:rPr>
        <w:t>e lifecycle management (WLCM) for</w:t>
      </w:r>
      <w:r>
        <w:rPr>
          <w:rFonts w:ascii="Arial" w:hAnsi="Arial" w:cs="Arial"/>
          <w:lang w:val="en-GB"/>
        </w:rPr>
        <w:t xml:space="preserve"> facilities depend</w:t>
      </w:r>
      <w:r w:rsidR="00DF3853">
        <w:rPr>
          <w:rFonts w:ascii="Arial" w:hAnsi="Arial" w:cs="Arial"/>
          <w:lang w:val="en-GB"/>
        </w:rPr>
        <w:t>s</w:t>
      </w:r>
      <w:r>
        <w:rPr>
          <w:rFonts w:ascii="Arial" w:hAnsi="Arial" w:cs="Arial"/>
          <w:lang w:val="en-GB"/>
        </w:rPr>
        <w:t xml:space="preserve"> upon the seamless flow of information between the development and operational stages of facilities, which in turn depends upon the ability of the project manager to integrate various requirements of project stakeholders</w:t>
      </w:r>
      <w:r w:rsidR="00065093">
        <w:rPr>
          <w:rFonts w:ascii="Arial" w:hAnsi="Arial" w:cs="Arial"/>
          <w:lang w:val="en-GB"/>
        </w:rPr>
        <w:t xml:space="preserve"> </w:t>
      </w:r>
      <w:sdt>
        <w:sdtPr>
          <w:rPr>
            <w:rFonts w:ascii="Arial" w:hAnsi="Arial" w:cs="Arial"/>
            <w:lang w:val="en-GB"/>
          </w:rPr>
          <w:id w:val="-2125447247"/>
          <w:citation/>
        </w:sdtPr>
        <w:sdtContent>
          <w:r w:rsidR="00CF63AD">
            <w:rPr>
              <w:rFonts w:ascii="Arial" w:hAnsi="Arial" w:cs="Arial"/>
              <w:lang w:val="en-GB"/>
            </w:rPr>
            <w:fldChar w:fldCharType="begin"/>
          </w:r>
          <w:r w:rsidR="00CF63AD">
            <w:rPr>
              <w:rFonts w:ascii="Arial" w:hAnsi="Arial" w:cs="Arial"/>
              <w:lang w:val="en-US"/>
            </w:rPr>
            <w:instrText xml:space="preserve"> CITATION Fra03 \l 1033 </w:instrText>
          </w:r>
          <w:r w:rsidR="00CF63AD">
            <w:rPr>
              <w:rFonts w:ascii="Arial" w:hAnsi="Arial" w:cs="Arial"/>
              <w:lang w:val="en-GB"/>
            </w:rPr>
            <w:fldChar w:fldCharType="separate"/>
          </w:r>
          <w:r w:rsidR="00894FD9" w:rsidRPr="00894FD9">
            <w:rPr>
              <w:rFonts w:ascii="Arial" w:hAnsi="Arial" w:cs="Arial"/>
              <w:noProof/>
              <w:lang w:val="en-US"/>
            </w:rPr>
            <w:t>(Edum-Fotwe, et al., 2003)</w:t>
          </w:r>
          <w:r w:rsidR="00CF63AD">
            <w:rPr>
              <w:rFonts w:ascii="Arial" w:hAnsi="Arial" w:cs="Arial"/>
              <w:lang w:val="en-GB"/>
            </w:rPr>
            <w:fldChar w:fldCharType="end"/>
          </w:r>
        </w:sdtContent>
      </w:sdt>
      <w:r w:rsidR="00CF63AD">
        <w:rPr>
          <w:rFonts w:ascii="Arial" w:hAnsi="Arial" w:cs="Arial"/>
          <w:lang w:val="en-GB"/>
        </w:rPr>
        <w:t xml:space="preserve">; </w:t>
      </w:r>
      <w:sdt>
        <w:sdtPr>
          <w:rPr>
            <w:rFonts w:ascii="Arial" w:hAnsi="Arial" w:cs="Arial"/>
            <w:lang w:val="en-GB"/>
          </w:rPr>
          <w:id w:val="-351735486"/>
          <w:citation/>
        </w:sdtPr>
        <w:sdtContent>
          <w:r w:rsidR="00CF63AD">
            <w:rPr>
              <w:rFonts w:ascii="Arial" w:hAnsi="Arial" w:cs="Arial"/>
              <w:lang w:val="en-GB"/>
            </w:rPr>
            <w:fldChar w:fldCharType="begin"/>
          </w:r>
          <w:r w:rsidR="00CF63AD">
            <w:rPr>
              <w:rFonts w:ascii="Arial" w:hAnsi="Arial" w:cs="Arial"/>
              <w:lang w:val="en-US"/>
            </w:rPr>
            <w:instrText xml:space="preserve"> CITATION Xia13 \l 1033 </w:instrText>
          </w:r>
          <w:r w:rsidR="00CF63AD">
            <w:rPr>
              <w:rFonts w:ascii="Arial" w:hAnsi="Arial" w:cs="Arial"/>
              <w:lang w:val="en-GB"/>
            </w:rPr>
            <w:fldChar w:fldCharType="separate"/>
          </w:r>
          <w:r w:rsidR="00894FD9" w:rsidRPr="00894FD9">
            <w:rPr>
              <w:rFonts w:ascii="Arial" w:hAnsi="Arial" w:cs="Arial"/>
              <w:noProof/>
              <w:lang w:val="en-US"/>
            </w:rPr>
            <w:t>(Meng, 2013)</w:t>
          </w:r>
          <w:r w:rsidR="00CF63AD">
            <w:rPr>
              <w:rFonts w:ascii="Arial" w:hAnsi="Arial" w:cs="Arial"/>
              <w:lang w:val="en-GB"/>
            </w:rPr>
            <w:fldChar w:fldCharType="end"/>
          </w:r>
        </w:sdtContent>
      </w:sdt>
      <w:r w:rsidR="00CF63AD">
        <w:rPr>
          <w:rFonts w:ascii="Arial" w:hAnsi="Arial" w:cs="Arial"/>
          <w:lang w:val="en-GB"/>
        </w:rPr>
        <w:t xml:space="preserve">; </w:t>
      </w:r>
      <w:sdt>
        <w:sdtPr>
          <w:rPr>
            <w:rFonts w:ascii="Arial" w:hAnsi="Arial" w:cs="Arial"/>
            <w:lang w:val="en-GB"/>
          </w:rPr>
          <w:id w:val="2116084589"/>
          <w:citation/>
        </w:sdtPr>
        <w:sdtContent>
          <w:r w:rsidR="00CF63AD">
            <w:rPr>
              <w:rFonts w:ascii="Arial" w:hAnsi="Arial" w:cs="Arial"/>
              <w:lang w:val="en-GB"/>
            </w:rPr>
            <w:fldChar w:fldCharType="begin"/>
          </w:r>
          <w:r w:rsidR="00CF63AD">
            <w:rPr>
              <w:rFonts w:ascii="Arial" w:hAnsi="Arial" w:cs="Arial"/>
              <w:lang w:val="en-US"/>
            </w:rPr>
            <w:instrText xml:space="preserve"> CITATION PMI08 \l 1033 </w:instrText>
          </w:r>
          <w:r w:rsidR="00CF63AD">
            <w:rPr>
              <w:rFonts w:ascii="Arial" w:hAnsi="Arial" w:cs="Arial"/>
              <w:lang w:val="en-GB"/>
            </w:rPr>
            <w:fldChar w:fldCharType="separate"/>
          </w:r>
          <w:r w:rsidR="00894FD9" w:rsidRPr="00894FD9">
            <w:rPr>
              <w:rFonts w:ascii="Arial" w:hAnsi="Arial" w:cs="Arial"/>
              <w:noProof/>
              <w:lang w:val="en-US"/>
            </w:rPr>
            <w:t>(PMI, 2008)</w:t>
          </w:r>
          <w:r w:rsidR="00CF63AD">
            <w:rPr>
              <w:rFonts w:ascii="Arial" w:hAnsi="Arial" w:cs="Arial"/>
              <w:lang w:val="en-GB"/>
            </w:rPr>
            <w:fldChar w:fldCharType="end"/>
          </w:r>
        </w:sdtContent>
      </w:sdt>
      <w:r>
        <w:rPr>
          <w:rFonts w:ascii="Arial" w:hAnsi="Arial" w:cs="Arial"/>
          <w:lang w:val="en-GB"/>
        </w:rPr>
        <w:t xml:space="preserve">. </w:t>
      </w:r>
      <w:r w:rsidR="009C6BF8">
        <w:rPr>
          <w:rFonts w:ascii="Arial" w:hAnsi="Arial" w:cs="Arial"/>
          <w:lang w:val="en-GB"/>
        </w:rPr>
        <w:t xml:space="preserve">Traditionally, design is separated from the </w:t>
      </w:r>
      <w:r w:rsidR="00E86AAE">
        <w:rPr>
          <w:rFonts w:ascii="Arial" w:hAnsi="Arial" w:cs="Arial"/>
          <w:lang w:val="en-GB"/>
        </w:rPr>
        <w:t>facilities management (</w:t>
      </w:r>
      <w:r w:rsidR="009C6BF8">
        <w:rPr>
          <w:rFonts w:ascii="Arial" w:hAnsi="Arial" w:cs="Arial"/>
          <w:lang w:val="en-GB"/>
        </w:rPr>
        <w:t>FM</w:t>
      </w:r>
      <w:r w:rsidR="00E86AAE">
        <w:rPr>
          <w:rFonts w:ascii="Arial" w:hAnsi="Arial" w:cs="Arial"/>
          <w:lang w:val="en-GB"/>
        </w:rPr>
        <w:t>)</w:t>
      </w:r>
      <w:r w:rsidR="009C6BF8">
        <w:rPr>
          <w:rFonts w:ascii="Arial" w:hAnsi="Arial" w:cs="Arial"/>
          <w:lang w:val="en-GB"/>
        </w:rPr>
        <w:t xml:space="preserve"> stage, and concepts such as early FM involvement are advocated as instruments that can be used to achieve integration between these stages </w:t>
      </w:r>
      <w:sdt>
        <w:sdtPr>
          <w:rPr>
            <w:rFonts w:ascii="Arial" w:hAnsi="Arial" w:cs="Arial"/>
            <w:lang w:val="en-GB"/>
          </w:rPr>
          <w:id w:val="-1550449018"/>
          <w:citation/>
        </w:sdtPr>
        <w:sdtContent>
          <w:r w:rsidR="009C6BF8">
            <w:rPr>
              <w:rFonts w:ascii="Arial" w:hAnsi="Arial" w:cs="Arial"/>
              <w:lang w:val="en-GB"/>
            </w:rPr>
            <w:fldChar w:fldCharType="begin"/>
          </w:r>
          <w:r w:rsidR="009C6BF8">
            <w:rPr>
              <w:rFonts w:ascii="Arial" w:hAnsi="Arial" w:cs="Arial"/>
            </w:rPr>
            <w:instrText xml:space="preserve"> CITATION Xia13 \l 7177 </w:instrText>
          </w:r>
          <w:r w:rsidR="009C6BF8">
            <w:rPr>
              <w:rFonts w:ascii="Arial" w:hAnsi="Arial" w:cs="Arial"/>
              <w:lang w:val="en-GB"/>
            </w:rPr>
            <w:fldChar w:fldCharType="separate"/>
          </w:r>
          <w:r w:rsidR="00894FD9" w:rsidRPr="00894FD9">
            <w:rPr>
              <w:rFonts w:ascii="Arial" w:hAnsi="Arial" w:cs="Arial"/>
              <w:noProof/>
            </w:rPr>
            <w:t>(Meng, 2013)</w:t>
          </w:r>
          <w:r w:rsidR="009C6BF8">
            <w:rPr>
              <w:rFonts w:ascii="Arial" w:hAnsi="Arial" w:cs="Arial"/>
              <w:lang w:val="en-GB"/>
            </w:rPr>
            <w:fldChar w:fldCharType="end"/>
          </w:r>
        </w:sdtContent>
      </w:sdt>
      <w:r>
        <w:rPr>
          <w:rFonts w:ascii="Arial" w:hAnsi="Arial" w:cs="Arial"/>
          <w:lang w:val="en-GB"/>
        </w:rPr>
        <w:t>. Early FM involvement is the integration of FM</w:t>
      </w:r>
      <w:r w:rsidR="003A2F70">
        <w:rPr>
          <w:rFonts w:ascii="Arial" w:hAnsi="Arial" w:cs="Arial"/>
          <w:lang w:val="en-GB"/>
        </w:rPr>
        <w:t xml:space="preserve"> practitioners</w:t>
      </w:r>
      <w:r>
        <w:rPr>
          <w:rFonts w:ascii="Arial" w:hAnsi="Arial" w:cs="Arial"/>
          <w:lang w:val="en-GB"/>
        </w:rPr>
        <w:t xml:space="preserve"> </w:t>
      </w:r>
      <w:r w:rsidR="00D0685E">
        <w:rPr>
          <w:rFonts w:ascii="Arial" w:hAnsi="Arial" w:cs="Arial"/>
          <w:lang w:val="en-GB"/>
        </w:rPr>
        <w:t>in</w:t>
      </w:r>
      <w:r>
        <w:rPr>
          <w:rFonts w:ascii="Arial" w:hAnsi="Arial" w:cs="Arial"/>
          <w:lang w:val="en-GB"/>
        </w:rPr>
        <w:t xml:space="preserve"> the design stage and thus</w:t>
      </w:r>
      <w:r w:rsidR="003A387F">
        <w:rPr>
          <w:rFonts w:ascii="Arial" w:hAnsi="Arial" w:cs="Arial"/>
          <w:lang w:val="en-GB"/>
        </w:rPr>
        <w:t>,</w:t>
      </w:r>
      <w:r>
        <w:rPr>
          <w:rFonts w:ascii="Arial" w:hAnsi="Arial" w:cs="Arial"/>
          <w:lang w:val="en-GB"/>
        </w:rPr>
        <w:t xml:space="preserve"> allowing </w:t>
      </w:r>
      <w:r w:rsidR="004E0D51">
        <w:rPr>
          <w:rFonts w:ascii="Arial" w:hAnsi="Arial" w:cs="Arial"/>
          <w:lang w:val="en-GB"/>
        </w:rPr>
        <w:t xml:space="preserve">for </w:t>
      </w:r>
      <w:r>
        <w:rPr>
          <w:rFonts w:ascii="Arial" w:hAnsi="Arial" w:cs="Arial"/>
          <w:lang w:val="en-GB"/>
        </w:rPr>
        <w:t xml:space="preserve">valuable FM information to be included at an early stage of development. However, </w:t>
      </w:r>
      <w:r w:rsidR="00C850B4">
        <w:rPr>
          <w:rFonts w:ascii="Arial" w:hAnsi="Arial" w:cs="Arial"/>
          <w:lang w:val="en-GB"/>
        </w:rPr>
        <w:t xml:space="preserve">most of the </w:t>
      </w:r>
      <w:r>
        <w:rPr>
          <w:rFonts w:ascii="Arial" w:hAnsi="Arial" w:cs="Arial"/>
          <w:lang w:val="en-GB"/>
        </w:rPr>
        <w:t xml:space="preserve">available academic literature on early FM </w:t>
      </w:r>
      <w:r w:rsidR="00DF3853">
        <w:rPr>
          <w:rFonts w:ascii="Arial" w:hAnsi="Arial" w:cs="Arial"/>
          <w:lang w:val="en-GB"/>
        </w:rPr>
        <w:t>involvement</w:t>
      </w:r>
      <w:r>
        <w:rPr>
          <w:rFonts w:ascii="Arial" w:hAnsi="Arial" w:cs="Arial"/>
          <w:lang w:val="en-GB"/>
        </w:rPr>
        <w:t xml:space="preserve"> either focus on the significance of early FM involvement without specifying the actual </w:t>
      </w:r>
      <w:r w:rsidR="004E0D51">
        <w:rPr>
          <w:rFonts w:ascii="Arial" w:hAnsi="Arial" w:cs="Arial"/>
          <w:lang w:val="en-GB"/>
        </w:rPr>
        <w:t>framework</w:t>
      </w:r>
      <w:r w:rsidR="00065FC7">
        <w:rPr>
          <w:rFonts w:ascii="Arial" w:hAnsi="Arial" w:cs="Arial"/>
          <w:lang w:val="en-GB"/>
        </w:rPr>
        <w:t>, similarly</w:t>
      </w:r>
      <w:r>
        <w:rPr>
          <w:rFonts w:ascii="Arial" w:hAnsi="Arial" w:cs="Arial"/>
          <w:lang w:val="en-GB"/>
        </w:rPr>
        <w:t xml:space="preserve"> where frameworks are defined,</w:t>
      </w:r>
      <w:r w:rsidR="00D0685E">
        <w:rPr>
          <w:rFonts w:ascii="Arial" w:hAnsi="Arial" w:cs="Arial"/>
          <w:lang w:val="en-GB"/>
        </w:rPr>
        <w:t xml:space="preserve"> </w:t>
      </w:r>
      <w:r w:rsidR="00065FC7">
        <w:rPr>
          <w:rFonts w:ascii="Arial" w:hAnsi="Arial" w:cs="Arial"/>
          <w:lang w:val="en-GB"/>
        </w:rPr>
        <w:t>only focus in one</w:t>
      </w:r>
      <w:r>
        <w:rPr>
          <w:rFonts w:ascii="Arial" w:hAnsi="Arial" w:cs="Arial"/>
          <w:lang w:val="en-GB"/>
        </w:rPr>
        <w:t xml:space="preserve"> particular function of FM such as </w:t>
      </w:r>
      <w:r w:rsidR="00065FC7">
        <w:rPr>
          <w:rFonts w:ascii="Arial" w:hAnsi="Arial" w:cs="Arial"/>
          <w:lang w:val="en-GB"/>
        </w:rPr>
        <w:t>maintainability</w:t>
      </w:r>
      <w:r>
        <w:rPr>
          <w:rFonts w:ascii="Arial" w:hAnsi="Arial" w:cs="Arial"/>
          <w:lang w:val="en-GB"/>
        </w:rPr>
        <w:t>,</w:t>
      </w:r>
      <w:r w:rsidR="00065FC7">
        <w:rPr>
          <w:rFonts w:ascii="Arial" w:hAnsi="Arial" w:cs="Arial"/>
          <w:lang w:val="en-GB"/>
        </w:rPr>
        <w:t xml:space="preserve"> without regard for operability, serviceability and other aspects of WLCM</w:t>
      </w:r>
      <w:r w:rsidR="00900E9D">
        <w:rPr>
          <w:rFonts w:ascii="Arial" w:hAnsi="Arial" w:cs="Arial"/>
          <w:lang w:val="en-GB"/>
        </w:rPr>
        <w:t xml:space="preserve"> </w:t>
      </w:r>
      <w:sdt>
        <w:sdtPr>
          <w:rPr>
            <w:rFonts w:ascii="Arial" w:hAnsi="Arial" w:cs="Arial"/>
            <w:lang w:val="en-GB"/>
          </w:rPr>
          <w:id w:val="369803110"/>
          <w:citation/>
        </w:sdtPr>
        <w:sdtContent>
          <w:r w:rsidR="007E57BE">
            <w:rPr>
              <w:rFonts w:ascii="Arial" w:hAnsi="Arial" w:cs="Arial"/>
              <w:lang w:val="en-GB"/>
            </w:rPr>
            <w:fldChar w:fldCharType="begin"/>
          </w:r>
          <w:r w:rsidR="007E57BE">
            <w:rPr>
              <w:rFonts w:ascii="Arial" w:hAnsi="Arial" w:cs="Arial"/>
              <w:lang w:val="en-US"/>
            </w:rPr>
            <w:instrText xml:space="preserve"> CITATION Liu13 \l 1033 </w:instrText>
          </w:r>
          <w:r w:rsidR="007E57BE">
            <w:rPr>
              <w:rFonts w:ascii="Arial" w:hAnsi="Arial" w:cs="Arial"/>
              <w:lang w:val="en-GB"/>
            </w:rPr>
            <w:fldChar w:fldCharType="separate"/>
          </w:r>
          <w:r w:rsidR="00894FD9" w:rsidRPr="00894FD9">
            <w:rPr>
              <w:rFonts w:ascii="Arial" w:hAnsi="Arial" w:cs="Arial"/>
              <w:noProof/>
              <w:lang w:val="en-US"/>
            </w:rPr>
            <w:t>(Liu &amp; Issa, 2013)</w:t>
          </w:r>
          <w:r w:rsidR="007E57BE">
            <w:rPr>
              <w:rFonts w:ascii="Arial" w:hAnsi="Arial" w:cs="Arial"/>
              <w:lang w:val="en-GB"/>
            </w:rPr>
            <w:fldChar w:fldCharType="end"/>
          </w:r>
        </w:sdtContent>
      </w:sdt>
      <w:r w:rsidR="007E57BE">
        <w:rPr>
          <w:rFonts w:ascii="Arial" w:hAnsi="Arial" w:cs="Arial"/>
          <w:lang w:val="en-GB"/>
        </w:rPr>
        <w:t>;</w:t>
      </w:r>
      <w:sdt>
        <w:sdtPr>
          <w:rPr>
            <w:rFonts w:ascii="Arial" w:hAnsi="Arial" w:cs="Arial"/>
            <w:lang w:val="en-GB"/>
          </w:rPr>
          <w:id w:val="1975486121"/>
          <w:citation/>
        </w:sdtPr>
        <w:sdtContent>
          <w:r w:rsidR="007E57BE">
            <w:rPr>
              <w:rFonts w:ascii="Arial" w:hAnsi="Arial" w:cs="Arial"/>
              <w:lang w:val="en-GB"/>
            </w:rPr>
            <w:fldChar w:fldCharType="begin"/>
          </w:r>
          <w:r w:rsidR="007E57BE">
            <w:rPr>
              <w:rFonts w:ascii="Arial" w:hAnsi="Arial" w:cs="Arial"/>
              <w:lang w:val="en-US"/>
            </w:rPr>
            <w:instrText xml:space="preserve"> CITATION Xia13 \l 1033 </w:instrText>
          </w:r>
          <w:r w:rsidR="007E57BE">
            <w:rPr>
              <w:rFonts w:ascii="Arial" w:hAnsi="Arial" w:cs="Arial"/>
              <w:lang w:val="en-GB"/>
            </w:rPr>
            <w:fldChar w:fldCharType="separate"/>
          </w:r>
          <w:r w:rsidR="00894FD9">
            <w:rPr>
              <w:rFonts w:ascii="Arial" w:hAnsi="Arial" w:cs="Arial"/>
              <w:noProof/>
              <w:lang w:val="en-US"/>
            </w:rPr>
            <w:t xml:space="preserve"> </w:t>
          </w:r>
          <w:r w:rsidR="00894FD9" w:rsidRPr="00894FD9">
            <w:rPr>
              <w:rFonts w:ascii="Arial" w:hAnsi="Arial" w:cs="Arial"/>
              <w:noProof/>
              <w:lang w:val="en-US"/>
            </w:rPr>
            <w:t>(Meng, 2013)</w:t>
          </w:r>
          <w:r w:rsidR="007E57BE">
            <w:rPr>
              <w:rFonts w:ascii="Arial" w:hAnsi="Arial" w:cs="Arial"/>
              <w:lang w:val="en-GB"/>
            </w:rPr>
            <w:fldChar w:fldCharType="end"/>
          </w:r>
        </w:sdtContent>
      </w:sdt>
      <w:r>
        <w:rPr>
          <w:rFonts w:ascii="Arial" w:hAnsi="Arial" w:cs="Arial"/>
          <w:lang w:val="en-GB"/>
        </w:rPr>
        <w:t>.</w:t>
      </w:r>
      <w:r w:rsidR="00310E67">
        <w:rPr>
          <w:rFonts w:ascii="Arial" w:hAnsi="Arial" w:cs="Arial"/>
        </w:rPr>
        <w:t xml:space="preserve"> </w:t>
      </w:r>
      <w:r w:rsidR="00597D0D">
        <w:rPr>
          <w:rFonts w:ascii="Arial" w:hAnsi="Arial" w:cs="Arial"/>
        </w:rPr>
        <w:t>Therefore, t</w:t>
      </w:r>
      <w:r w:rsidR="00887A10">
        <w:rPr>
          <w:rFonts w:ascii="Arial" w:hAnsi="Arial" w:cs="Arial"/>
        </w:rPr>
        <w:t>he basis for this research was</w:t>
      </w:r>
      <w:r w:rsidR="003E1339">
        <w:rPr>
          <w:rFonts w:ascii="Arial" w:hAnsi="Arial" w:cs="Arial"/>
        </w:rPr>
        <w:t xml:space="preserve"> founded on the realisation </w:t>
      </w:r>
      <w:r w:rsidR="00597D0D">
        <w:rPr>
          <w:rFonts w:ascii="Arial" w:hAnsi="Arial" w:cs="Arial"/>
        </w:rPr>
        <w:t xml:space="preserve">of the </w:t>
      </w:r>
      <w:r w:rsidR="00DF3853">
        <w:rPr>
          <w:rFonts w:ascii="Arial" w:hAnsi="Arial" w:cs="Arial"/>
        </w:rPr>
        <w:t>silo</w:t>
      </w:r>
      <w:r w:rsidR="00597D0D">
        <w:rPr>
          <w:rFonts w:ascii="Arial" w:hAnsi="Arial" w:cs="Arial"/>
        </w:rPr>
        <w:t xml:space="preserve"> approach between </w:t>
      </w:r>
      <w:r w:rsidR="00E86AAE">
        <w:rPr>
          <w:rFonts w:ascii="Arial" w:hAnsi="Arial" w:cs="Arial"/>
        </w:rPr>
        <w:t>project management (</w:t>
      </w:r>
      <w:r w:rsidR="00597D0D">
        <w:rPr>
          <w:rFonts w:ascii="Arial" w:hAnsi="Arial" w:cs="Arial"/>
        </w:rPr>
        <w:t>PM</w:t>
      </w:r>
      <w:r w:rsidR="00E86AAE">
        <w:rPr>
          <w:rFonts w:ascii="Arial" w:hAnsi="Arial" w:cs="Arial"/>
        </w:rPr>
        <w:t>)</w:t>
      </w:r>
      <w:r w:rsidR="00597D0D">
        <w:rPr>
          <w:rFonts w:ascii="Arial" w:hAnsi="Arial" w:cs="Arial"/>
        </w:rPr>
        <w:t xml:space="preserve"> and FM stages</w:t>
      </w:r>
      <w:r w:rsidR="00310E67">
        <w:rPr>
          <w:rFonts w:ascii="Arial" w:hAnsi="Arial" w:cs="Arial"/>
        </w:rPr>
        <w:t>,</w:t>
      </w:r>
      <w:r w:rsidR="00597D0D">
        <w:rPr>
          <w:rFonts w:ascii="Arial" w:hAnsi="Arial" w:cs="Arial"/>
        </w:rPr>
        <w:t xml:space="preserve"> </w:t>
      </w:r>
      <w:r w:rsidR="007C55EE">
        <w:rPr>
          <w:rFonts w:ascii="Arial" w:hAnsi="Arial" w:cs="Arial"/>
        </w:rPr>
        <w:t xml:space="preserve">and lack of comprehensive frameworks for early FM involvement, </w:t>
      </w:r>
      <w:r w:rsidR="00597D0D">
        <w:rPr>
          <w:rFonts w:ascii="Arial" w:hAnsi="Arial" w:cs="Arial"/>
        </w:rPr>
        <w:t xml:space="preserve">resulting in facilities that are costly to maintain and operate. </w:t>
      </w:r>
      <w:r>
        <w:rPr>
          <w:rFonts w:ascii="Arial" w:hAnsi="Arial" w:cs="Arial"/>
        </w:rPr>
        <w:t xml:space="preserve">This research sought to provide a comprehensive </w:t>
      </w:r>
      <w:r w:rsidR="00B42806">
        <w:rPr>
          <w:rFonts w:ascii="Arial" w:hAnsi="Arial" w:cs="Arial"/>
        </w:rPr>
        <w:t xml:space="preserve">performance management </w:t>
      </w:r>
      <w:r>
        <w:rPr>
          <w:rFonts w:ascii="Arial" w:hAnsi="Arial" w:cs="Arial"/>
        </w:rPr>
        <w:t xml:space="preserve">framework </w:t>
      </w:r>
      <w:r w:rsidR="00B42806">
        <w:rPr>
          <w:rFonts w:ascii="Arial" w:hAnsi="Arial" w:cs="Arial"/>
        </w:rPr>
        <w:t xml:space="preserve">(PMF) </w:t>
      </w:r>
      <w:r>
        <w:rPr>
          <w:rFonts w:ascii="Arial" w:hAnsi="Arial" w:cs="Arial"/>
        </w:rPr>
        <w:t>for early FM involvemen</w:t>
      </w:r>
      <w:r w:rsidR="00B42806">
        <w:rPr>
          <w:rFonts w:ascii="Arial" w:hAnsi="Arial" w:cs="Arial"/>
        </w:rPr>
        <w:t xml:space="preserve">t, here after called </w:t>
      </w:r>
      <w:r w:rsidR="005A07AC">
        <w:rPr>
          <w:rFonts w:ascii="Arial" w:hAnsi="Arial" w:cs="Arial"/>
        </w:rPr>
        <w:t xml:space="preserve">the </w:t>
      </w:r>
      <w:r w:rsidR="00B42806">
        <w:rPr>
          <w:rFonts w:ascii="Arial" w:hAnsi="Arial" w:cs="Arial"/>
        </w:rPr>
        <w:t>PMF,</w:t>
      </w:r>
      <w:r>
        <w:rPr>
          <w:rFonts w:ascii="Arial" w:hAnsi="Arial" w:cs="Arial"/>
        </w:rPr>
        <w:t xml:space="preserve"> within the South African context.</w:t>
      </w:r>
    </w:p>
    <w:p w:rsidR="003E1339" w:rsidRDefault="003E1339" w:rsidP="003E1339">
      <w:pPr>
        <w:pStyle w:val="NoSpacing"/>
        <w:jc w:val="both"/>
        <w:rPr>
          <w:rFonts w:ascii="Arial" w:hAnsi="Arial" w:cs="Arial"/>
        </w:rPr>
      </w:pPr>
    </w:p>
    <w:p w:rsidR="003E1339" w:rsidRDefault="00981110" w:rsidP="003E1339">
      <w:pPr>
        <w:pStyle w:val="NoSpacing"/>
        <w:jc w:val="both"/>
        <w:rPr>
          <w:rFonts w:ascii="Arial" w:hAnsi="Arial" w:cs="Arial"/>
          <w:lang w:val="en-GB"/>
        </w:rPr>
      </w:pPr>
      <w:r>
        <w:rPr>
          <w:rFonts w:ascii="Arial" w:hAnsi="Arial" w:cs="Arial"/>
        </w:rPr>
        <w:t xml:space="preserve">The </w:t>
      </w:r>
      <w:r w:rsidR="00B42806">
        <w:rPr>
          <w:rFonts w:ascii="Arial" w:hAnsi="Arial" w:cs="Arial"/>
        </w:rPr>
        <w:t>PMF</w:t>
      </w:r>
      <w:r>
        <w:rPr>
          <w:rFonts w:ascii="Arial" w:hAnsi="Arial" w:cs="Arial"/>
        </w:rPr>
        <w:t xml:space="preserve"> was developed using the concept of performance management</w:t>
      </w:r>
      <w:r w:rsidR="003E1339">
        <w:rPr>
          <w:rFonts w:ascii="Arial" w:hAnsi="Arial" w:cs="Arial"/>
          <w:lang w:val="en-GB"/>
        </w:rPr>
        <w:t xml:space="preserve">. </w:t>
      </w:r>
      <w:r w:rsidR="0029425C">
        <w:rPr>
          <w:rFonts w:ascii="Arial" w:hAnsi="Arial" w:cs="Arial"/>
          <w:lang w:val="en-GB"/>
        </w:rPr>
        <w:t>P</w:t>
      </w:r>
      <w:r w:rsidR="003E1339">
        <w:rPr>
          <w:rFonts w:ascii="Arial" w:hAnsi="Arial" w:cs="Arial"/>
          <w:lang w:val="en-GB"/>
        </w:rPr>
        <w:t>erformance management provide</w:t>
      </w:r>
      <w:r w:rsidR="00065093">
        <w:rPr>
          <w:rFonts w:ascii="Arial" w:hAnsi="Arial" w:cs="Arial"/>
          <w:lang w:val="en-GB"/>
        </w:rPr>
        <w:t>s</w:t>
      </w:r>
      <w:r w:rsidR="003E1339">
        <w:rPr>
          <w:rFonts w:ascii="Arial" w:hAnsi="Arial" w:cs="Arial"/>
          <w:lang w:val="en-GB"/>
        </w:rPr>
        <w:t xml:space="preserve"> a good basis as </w:t>
      </w:r>
      <w:r>
        <w:rPr>
          <w:rFonts w:ascii="Arial" w:hAnsi="Arial" w:cs="Arial"/>
          <w:lang w:val="en-GB"/>
        </w:rPr>
        <w:t>a</w:t>
      </w:r>
      <w:r w:rsidR="003E1339">
        <w:rPr>
          <w:rFonts w:ascii="Arial" w:hAnsi="Arial" w:cs="Arial"/>
          <w:lang w:val="en-GB"/>
        </w:rPr>
        <w:t xml:space="preserve"> suitable means to deliver </w:t>
      </w:r>
      <w:r>
        <w:rPr>
          <w:rFonts w:ascii="Arial" w:hAnsi="Arial" w:cs="Arial"/>
          <w:lang w:val="en-GB"/>
        </w:rPr>
        <w:t xml:space="preserve">on early </w:t>
      </w:r>
      <w:r w:rsidR="003E1339">
        <w:rPr>
          <w:rFonts w:ascii="Arial" w:hAnsi="Arial" w:cs="Arial"/>
          <w:lang w:val="en-GB"/>
        </w:rPr>
        <w:t>FM requirements</w:t>
      </w:r>
      <w:r>
        <w:rPr>
          <w:rFonts w:ascii="Arial" w:hAnsi="Arial" w:cs="Arial"/>
          <w:lang w:val="en-GB"/>
        </w:rPr>
        <w:t xml:space="preserve">. </w:t>
      </w:r>
      <w:r w:rsidR="003E1339">
        <w:rPr>
          <w:rFonts w:ascii="Arial" w:hAnsi="Arial" w:cs="Arial"/>
          <w:lang w:val="en-GB"/>
        </w:rPr>
        <w:t xml:space="preserve">According to </w:t>
      </w:r>
      <w:r w:rsidR="0062518C">
        <w:rPr>
          <w:rFonts w:ascii="Arial" w:hAnsi="Arial" w:cs="Arial"/>
        </w:rPr>
        <w:t xml:space="preserve">Amaratunga </w:t>
      </w:r>
      <w:r w:rsidR="003E1339">
        <w:rPr>
          <w:rFonts w:ascii="Arial" w:hAnsi="Arial" w:cs="Arial"/>
        </w:rPr>
        <w:t>(200</w:t>
      </w:r>
      <w:r w:rsidR="00E97890">
        <w:rPr>
          <w:rFonts w:ascii="Arial" w:hAnsi="Arial" w:cs="Arial"/>
        </w:rPr>
        <w:t>1</w:t>
      </w:r>
      <w:r w:rsidR="00DF3853">
        <w:rPr>
          <w:rFonts w:ascii="Arial" w:hAnsi="Arial" w:cs="Arial"/>
        </w:rPr>
        <w:t>:1</w:t>
      </w:r>
      <w:r w:rsidR="00233780">
        <w:rPr>
          <w:rFonts w:ascii="Arial" w:hAnsi="Arial" w:cs="Arial"/>
        </w:rPr>
        <w:t>66</w:t>
      </w:r>
      <w:r w:rsidR="003E1339">
        <w:rPr>
          <w:rFonts w:ascii="Arial" w:hAnsi="Arial" w:cs="Arial"/>
        </w:rPr>
        <w:t xml:space="preserve">) </w:t>
      </w:r>
      <w:r w:rsidR="003E1339">
        <w:rPr>
          <w:rFonts w:ascii="Arial" w:hAnsi="Arial" w:cs="Arial"/>
          <w:lang w:val="en-GB"/>
        </w:rPr>
        <w:t xml:space="preserve">performance management is </w:t>
      </w:r>
      <w:r w:rsidR="003E1339">
        <w:rPr>
          <w:rFonts w:ascii="Arial" w:hAnsi="Arial" w:cs="Arial"/>
        </w:rPr>
        <w:t>a process of assessing the progress towards</w:t>
      </w:r>
      <w:r w:rsidR="001B00A5">
        <w:rPr>
          <w:rFonts w:ascii="Arial" w:hAnsi="Arial" w:cs="Arial"/>
        </w:rPr>
        <w:t xml:space="preserve"> achieving pre-determined goals</w:t>
      </w:r>
      <w:r w:rsidR="003E1339">
        <w:rPr>
          <w:rFonts w:ascii="Arial" w:hAnsi="Arial" w:cs="Arial"/>
        </w:rPr>
        <w:t xml:space="preserve"> including the information on the efficiency with which resources are transformed into goods and services, the quality of those output and outcomes, the effectiveness of organisational operations in terms of their specific contributions to organisational objectives.</w:t>
      </w:r>
      <w:r w:rsidR="00BE2CF1">
        <w:rPr>
          <w:rFonts w:ascii="Arial" w:hAnsi="Arial" w:cs="Arial"/>
        </w:rPr>
        <w:t xml:space="preserve"> </w:t>
      </w:r>
      <w:r w:rsidR="0029425C">
        <w:rPr>
          <w:rFonts w:ascii="Arial" w:hAnsi="Arial" w:cs="Arial"/>
        </w:rPr>
        <w:t>The pragmatic approach was adopted</w:t>
      </w:r>
      <w:r w:rsidR="00EA026B">
        <w:rPr>
          <w:rFonts w:ascii="Arial" w:hAnsi="Arial" w:cs="Arial"/>
        </w:rPr>
        <w:t xml:space="preserve"> as </w:t>
      </w:r>
      <w:r w:rsidR="00895487">
        <w:rPr>
          <w:rFonts w:ascii="Arial" w:hAnsi="Arial" w:cs="Arial"/>
        </w:rPr>
        <w:t>the</w:t>
      </w:r>
      <w:r w:rsidR="00EA026B">
        <w:rPr>
          <w:rFonts w:ascii="Arial" w:hAnsi="Arial" w:cs="Arial"/>
        </w:rPr>
        <w:t xml:space="preserve"> research philosophy</w:t>
      </w:r>
      <w:r w:rsidR="00895487">
        <w:rPr>
          <w:rFonts w:ascii="Arial" w:hAnsi="Arial" w:cs="Arial"/>
        </w:rPr>
        <w:t>. The</w:t>
      </w:r>
      <w:r w:rsidR="003E1339">
        <w:rPr>
          <w:rFonts w:ascii="Arial" w:hAnsi="Arial" w:cs="Arial"/>
          <w:lang w:val="en-GB"/>
        </w:rPr>
        <w:t xml:space="preserve"> </w:t>
      </w:r>
      <w:r w:rsidR="0029425C">
        <w:rPr>
          <w:rFonts w:ascii="Arial" w:hAnsi="Arial" w:cs="Arial"/>
          <w:lang w:val="en-GB"/>
        </w:rPr>
        <w:t xml:space="preserve">qualitative </w:t>
      </w:r>
      <w:r w:rsidR="003E1339">
        <w:rPr>
          <w:rFonts w:ascii="Arial" w:hAnsi="Arial" w:cs="Arial"/>
          <w:lang w:val="en-GB"/>
        </w:rPr>
        <w:t>information for th</w:t>
      </w:r>
      <w:r w:rsidR="0029425C">
        <w:rPr>
          <w:rFonts w:ascii="Arial" w:hAnsi="Arial" w:cs="Arial"/>
          <w:lang w:val="en-GB"/>
        </w:rPr>
        <w:t>e</w:t>
      </w:r>
      <w:r w:rsidR="003E1339">
        <w:rPr>
          <w:rFonts w:ascii="Arial" w:hAnsi="Arial" w:cs="Arial"/>
          <w:lang w:val="en-GB"/>
        </w:rPr>
        <w:t xml:space="preserve"> research was gathered by reviewing the relevant academic literature </w:t>
      </w:r>
      <w:r w:rsidR="005A07AC">
        <w:rPr>
          <w:rFonts w:ascii="Arial" w:hAnsi="Arial" w:cs="Arial"/>
          <w:lang w:val="en-GB"/>
        </w:rPr>
        <w:t>resulting in</w:t>
      </w:r>
      <w:r w:rsidR="00EA026B">
        <w:rPr>
          <w:rFonts w:ascii="Arial" w:hAnsi="Arial" w:cs="Arial"/>
          <w:lang w:val="en-GB"/>
        </w:rPr>
        <w:t xml:space="preserve"> hypotheses</w:t>
      </w:r>
      <w:r w:rsidR="00895487">
        <w:rPr>
          <w:rFonts w:ascii="Arial" w:hAnsi="Arial" w:cs="Arial"/>
          <w:lang w:val="en-GB"/>
        </w:rPr>
        <w:t xml:space="preserve"> </w:t>
      </w:r>
      <w:r w:rsidR="005A07AC">
        <w:rPr>
          <w:rFonts w:ascii="Arial" w:hAnsi="Arial" w:cs="Arial"/>
          <w:lang w:val="en-GB"/>
        </w:rPr>
        <w:t xml:space="preserve">being generated </w:t>
      </w:r>
      <w:r w:rsidR="00895487">
        <w:rPr>
          <w:rFonts w:ascii="Arial" w:hAnsi="Arial" w:cs="Arial"/>
          <w:lang w:val="en-GB"/>
        </w:rPr>
        <w:t>in order to develop the PMF</w:t>
      </w:r>
      <w:r w:rsidR="003E1339">
        <w:rPr>
          <w:rFonts w:ascii="Arial" w:hAnsi="Arial" w:cs="Arial"/>
          <w:lang w:val="en-GB"/>
        </w:rPr>
        <w:t xml:space="preserve">. </w:t>
      </w:r>
      <w:r w:rsidR="00EA026B">
        <w:rPr>
          <w:rFonts w:ascii="Arial" w:hAnsi="Arial" w:cs="Arial"/>
          <w:lang w:val="en-GB"/>
        </w:rPr>
        <w:t>The quantitative study was used to test and validate the</w:t>
      </w:r>
      <w:r w:rsidR="00895487">
        <w:rPr>
          <w:rFonts w:ascii="Arial" w:hAnsi="Arial" w:cs="Arial"/>
          <w:lang w:val="en-GB"/>
        </w:rPr>
        <w:t>se</w:t>
      </w:r>
      <w:r w:rsidR="00EA026B">
        <w:rPr>
          <w:rFonts w:ascii="Arial" w:hAnsi="Arial" w:cs="Arial"/>
          <w:lang w:val="en-GB"/>
        </w:rPr>
        <w:t xml:space="preserve"> hypotheses </w:t>
      </w:r>
      <w:r w:rsidR="00895487">
        <w:rPr>
          <w:rFonts w:ascii="Arial" w:hAnsi="Arial" w:cs="Arial"/>
          <w:lang w:val="en-GB"/>
        </w:rPr>
        <w:t xml:space="preserve">and the proposed PMF, </w:t>
      </w:r>
      <w:r w:rsidR="00EA026B">
        <w:rPr>
          <w:rFonts w:ascii="Arial" w:hAnsi="Arial" w:cs="Arial"/>
          <w:lang w:val="en-GB"/>
        </w:rPr>
        <w:t xml:space="preserve">by conducting empirical studies </w:t>
      </w:r>
      <w:r w:rsidR="003E1339">
        <w:rPr>
          <w:rFonts w:ascii="Arial" w:hAnsi="Arial" w:cs="Arial"/>
          <w:lang w:val="en-GB"/>
        </w:rPr>
        <w:t xml:space="preserve">(through survey questionnaire and </w:t>
      </w:r>
      <w:r w:rsidR="007F2F9E">
        <w:rPr>
          <w:rFonts w:ascii="Arial" w:hAnsi="Arial" w:cs="Arial"/>
          <w:lang w:val="en-GB"/>
        </w:rPr>
        <w:t xml:space="preserve">oral </w:t>
      </w:r>
      <w:r w:rsidR="003E1339">
        <w:rPr>
          <w:rFonts w:ascii="Arial" w:hAnsi="Arial" w:cs="Arial"/>
          <w:lang w:val="en-GB"/>
        </w:rPr>
        <w:t xml:space="preserve">interviews). The </w:t>
      </w:r>
      <w:r w:rsidR="00BE2CF1">
        <w:rPr>
          <w:rFonts w:ascii="Arial" w:hAnsi="Arial" w:cs="Arial"/>
          <w:lang w:val="en-GB"/>
        </w:rPr>
        <w:t>first</w:t>
      </w:r>
      <w:r w:rsidR="003E1339">
        <w:rPr>
          <w:rFonts w:ascii="Arial" w:hAnsi="Arial" w:cs="Arial"/>
          <w:lang w:val="en-GB"/>
        </w:rPr>
        <w:t xml:space="preserve"> hypothesis sought to establish the current status of FM knowledge generation and management</w:t>
      </w:r>
      <w:r w:rsidR="00BE2CF1">
        <w:rPr>
          <w:rFonts w:ascii="Arial" w:hAnsi="Arial" w:cs="Arial"/>
          <w:lang w:val="en-GB"/>
        </w:rPr>
        <w:t xml:space="preserve"> </w:t>
      </w:r>
      <w:r w:rsidR="00D0685E">
        <w:rPr>
          <w:rFonts w:ascii="Arial" w:hAnsi="Arial" w:cs="Arial"/>
          <w:lang w:val="en-GB"/>
        </w:rPr>
        <w:t>thereof, which</w:t>
      </w:r>
      <w:r w:rsidR="00BE2CF1">
        <w:rPr>
          <w:rFonts w:ascii="Arial" w:hAnsi="Arial" w:cs="Arial"/>
          <w:lang w:val="en-GB"/>
        </w:rPr>
        <w:t xml:space="preserve"> can be used at early FM involvement</w:t>
      </w:r>
      <w:r w:rsidR="003E1339">
        <w:rPr>
          <w:rFonts w:ascii="Arial" w:hAnsi="Arial" w:cs="Arial"/>
          <w:lang w:val="en-GB"/>
        </w:rPr>
        <w:t xml:space="preserve">. </w:t>
      </w:r>
      <w:r w:rsidR="00BE2CF1">
        <w:rPr>
          <w:rFonts w:ascii="Arial" w:hAnsi="Arial" w:cs="Arial"/>
          <w:lang w:val="en-GB"/>
        </w:rPr>
        <w:t xml:space="preserve">The second hypothesis sought to </w:t>
      </w:r>
      <w:r w:rsidR="005A07AC">
        <w:rPr>
          <w:rFonts w:ascii="Arial" w:hAnsi="Arial" w:cs="Arial"/>
          <w:lang w:val="en-GB"/>
        </w:rPr>
        <w:t xml:space="preserve">probe </w:t>
      </w:r>
      <w:r w:rsidR="00BE2CF1">
        <w:rPr>
          <w:rFonts w:ascii="Arial" w:hAnsi="Arial" w:cs="Arial"/>
          <w:lang w:val="en-GB"/>
        </w:rPr>
        <w:t xml:space="preserve">the need for the proposed </w:t>
      </w:r>
      <w:r w:rsidR="00B42806">
        <w:rPr>
          <w:rFonts w:ascii="Arial" w:hAnsi="Arial" w:cs="Arial"/>
          <w:lang w:val="en-GB"/>
        </w:rPr>
        <w:t>PMF</w:t>
      </w:r>
      <w:r w:rsidR="00BE2CF1">
        <w:rPr>
          <w:rFonts w:ascii="Arial" w:hAnsi="Arial" w:cs="Arial"/>
          <w:lang w:val="en-GB"/>
        </w:rPr>
        <w:t xml:space="preserve"> and </w:t>
      </w:r>
      <w:r w:rsidR="005A07AC">
        <w:rPr>
          <w:rFonts w:ascii="Arial" w:hAnsi="Arial" w:cs="Arial"/>
          <w:lang w:val="en-GB"/>
        </w:rPr>
        <w:t xml:space="preserve">establish </w:t>
      </w:r>
      <w:r w:rsidR="00BE2CF1">
        <w:rPr>
          <w:rFonts w:ascii="Arial" w:hAnsi="Arial" w:cs="Arial"/>
          <w:lang w:val="en-GB"/>
        </w:rPr>
        <w:t>KPIs that would constitute this PMF.</w:t>
      </w:r>
    </w:p>
    <w:p w:rsidR="003E1339" w:rsidRDefault="003E1339" w:rsidP="003E1339">
      <w:pPr>
        <w:pStyle w:val="NoSpacing"/>
        <w:jc w:val="both"/>
        <w:rPr>
          <w:rFonts w:ascii="Arial" w:hAnsi="Arial" w:cs="Arial"/>
          <w:lang w:val="en-GB"/>
        </w:rPr>
      </w:pPr>
    </w:p>
    <w:p w:rsidR="003E1339" w:rsidRDefault="00D67D3B" w:rsidP="003E1339">
      <w:pPr>
        <w:pStyle w:val="NoSpacing"/>
        <w:jc w:val="both"/>
        <w:rPr>
          <w:rFonts w:ascii="Arial" w:hAnsi="Arial" w:cs="Arial"/>
          <w:lang w:val="en-GB"/>
        </w:rPr>
      </w:pPr>
      <w:r>
        <w:rPr>
          <w:rFonts w:ascii="Arial" w:hAnsi="Arial" w:cs="Arial"/>
          <w:lang w:val="en-GB"/>
        </w:rPr>
        <w:t>Respondents in</w:t>
      </w:r>
      <w:r w:rsidR="002B6218">
        <w:rPr>
          <w:rFonts w:ascii="Arial" w:hAnsi="Arial" w:cs="Arial"/>
          <w:lang w:val="en-GB"/>
        </w:rPr>
        <w:t xml:space="preserve"> </w:t>
      </w:r>
      <w:r w:rsidR="005A07AC">
        <w:rPr>
          <w:rFonts w:ascii="Arial" w:hAnsi="Arial" w:cs="Arial"/>
          <w:lang w:val="en-GB"/>
        </w:rPr>
        <w:t>the engineering and</w:t>
      </w:r>
      <w:r w:rsidR="00FC5F3B">
        <w:rPr>
          <w:rFonts w:ascii="Arial" w:hAnsi="Arial" w:cs="Arial"/>
          <w:lang w:val="en-GB"/>
        </w:rPr>
        <w:t xml:space="preserve"> built environment (</w:t>
      </w:r>
      <w:r w:rsidR="002B6218">
        <w:rPr>
          <w:rFonts w:ascii="Arial" w:hAnsi="Arial" w:cs="Arial"/>
          <w:lang w:val="en-GB"/>
        </w:rPr>
        <w:t>EBE</w:t>
      </w:r>
      <w:r w:rsidR="00FC5F3B">
        <w:rPr>
          <w:rFonts w:ascii="Arial" w:hAnsi="Arial" w:cs="Arial"/>
          <w:lang w:val="en-GB"/>
        </w:rPr>
        <w:t>)</w:t>
      </w:r>
      <w:r w:rsidR="002B6218">
        <w:rPr>
          <w:rFonts w:ascii="Arial" w:hAnsi="Arial" w:cs="Arial"/>
          <w:lang w:val="en-GB"/>
        </w:rPr>
        <w:t xml:space="preserve"> agreed that the FM industry is in a position to generate FM knowledge which is crucial for early FM involvement. </w:t>
      </w:r>
      <w:r w:rsidR="00D0685E">
        <w:rPr>
          <w:rFonts w:ascii="Arial" w:hAnsi="Arial" w:cs="Arial"/>
          <w:lang w:val="en-GB"/>
        </w:rPr>
        <w:t xml:space="preserve">Respondents also agreed that there is a need for the proposed PMF. </w:t>
      </w:r>
      <w:r w:rsidR="003E1339">
        <w:rPr>
          <w:rFonts w:ascii="Arial" w:hAnsi="Arial" w:cs="Arial"/>
          <w:lang w:val="en-GB"/>
        </w:rPr>
        <w:t>In total</w:t>
      </w:r>
      <w:r w:rsidR="00BE2CF1">
        <w:rPr>
          <w:rFonts w:ascii="Arial" w:hAnsi="Arial" w:cs="Arial"/>
          <w:lang w:val="en-GB"/>
        </w:rPr>
        <w:t>,</w:t>
      </w:r>
      <w:r w:rsidR="003E1339">
        <w:rPr>
          <w:rFonts w:ascii="Arial" w:hAnsi="Arial" w:cs="Arial"/>
          <w:lang w:val="en-GB"/>
        </w:rPr>
        <w:t xml:space="preserve"> 34 KPIs were </w:t>
      </w:r>
      <w:r w:rsidR="005A07AC">
        <w:rPr>
          <w:rFonts w:ascii="Arial" w:hAnsi="Arial" w:cs="Arial"/>
          <w:lang w:val="en-GB"/>
        </w:rPr>
        <w:t>established</w:t>
      </w:r>
      <w:r w:rsidR="003E1339">
        <w:rPr>
          <w:rFonts w:ascii="Arial" w:hAnsi="Arial" w:cs="Arial"/>
          <w:lang w:val="en-GB"/>
        </w:rPr>
        <w:t xml:space="preserve"> and validated based on the professional opinions obtained from the </w:t>
      </w:r>
      <w:r w:rsidR="009B6FB4">
        <w:rPr>
          <w:rFonts w:ascii="Arial" w:hAnsi="Arial" w:cs="Arial"/>
          <w:lang w:val="en-GB"/>
        </w:rPr>
        <w:t>respondents</w:t>
      </w:r>
      <w:r w:rsidR="002B6218">
        <w:rPr>
          <w:rFonts w:ascii="Arial" w:hAnsi="Arial" w:cs="Arial"/>
          <w:lang w:val="en-GB"/>
        </w:rPr>
        <w:t>.</w:t>
      </w:r>
    </w:p>
    <w:p w:rsidR="003E1339" w:rsidRDefault="003E1339" w:rsidP="003E1339">
      <w:pPr>
        <w:pStyle w:val="NoSpacing"/>
        <w:jc w:val="both"/>
        <w:rPr>
          <w:rFonts w:ascii="Arial" w:hAnsi="Arial" w:cs="Arial"/>
          <w:lang w:val="en-GB"/>
        </w:rPr>
      </w:pPr>
    </w:p>
    <w:p w:rsidR="002B6218" w:rsidRDefault="004C5477" w:rsidP="002B6218">
      <w:pPr>
        <w:pStyle w:val="Default"/>
        <w:jc w:val="both"/>
        <w:rPr>
          <w:sz w:val="22"/>
          <w:szCs w:val="22"/>
        </w:rPr>
      </w:pPr>
      <w:r>
        <w:rPr>
          <w:sz w:val="22"/>
          <w:szCs w:val="22"/>
        </w:rPr>
        <w:t>The significance of the study lies in the observation that t</w:t>
      </w:r>
      <w:r w:rsidR="002B6218">
        <w:rPr>
          <w:sz w:val="22"/>
          <w:szCs w:val="22"/>
        </w:rPr>
        <w:t>he definition of project success remains a vague and relative concept, which makes it difficult to assess the project success or failure. The development of the proposed PMF will provide a baseline for success measurement in a scientific manner. Traditionally, time, cost and quality are the primary indicators of performance in construction projects</w:t>
      </w:r>
      <w:r w:rsidR="00B42806">
        <w:rPr>
          <w:sz w:val="22"/>
          <w:szCs w:val="22"/>
        </w:rPr>
        <w:t>, but this is just a framework and does not provide the exact measurement</w:t>
      </w:r>
      <w:r w:rsidR="00C850B4">
        <w:rPr>
          <w:sz w:val="22"/>
          <w:szCs w:val="22"/>
        </w:rPr>
        <w:t>s</w:t>
      </w:r>
      <w:r w:rsidR="00B42806">
        <w:rPr>
          <w:sz w:val="22"/>
          <w:szCs w:val="22"/>
        </w:rPr>
        <w:t xml:space="preserve"> within each category</w:t>
      </w:r>
      <w:r w:rsidR="002B6218">
        <w:rPr>
          <w:sz w:val="22"/>
          <w:szCs w:val="22"/>
        </w:rPr>
        <w:t xml:space="preserve">. </w:t>
      </w:r>
      <w:r w:rsidR="00B42806">
        <w:rPr>
          <w:sz w:val="22"/>
          <w:szCs w:val="22"/>
        </w:rPr>
        <w:t>T</w:t>
      </w:r>
      <w:r w:rsidR="002B6218">
        <w:rPr>
          <w:sz w:val="22"/>
          <w:szCs w:val="22"/>
        </w:rPr>
        <w:t xml:space="preserve">he proposed </w:t>
      </w:r>
      <w:r w:rsidR="00B42806">
        <w:rPr>
          <w:sz w:val="22"/>
          <w:szCs w:val="22"/>
        </w:rPr>
        <w:t>PMF</w:t>
      </w:r>
      <w:r w:rsidR="002B6218">
        <w:rPr>
          <w:sz w:val="22"/>
          <w:szCs w:val="22"/>
        </w:rPr>
        <w:t xml:space="preserve"> will provide for actual indicators</w:t>
      </w:r>
      <w:r w:rsidR="00C850B4">
        <w:rPr>
          <w:sz w:val="22"/>
          <w:szCs w:val="22"/>
        </w:rPr>
        <w:t>,</w:t>
      </w:r>
      <w:r w:rsidR="002B6218">
        <w:rPr>
          <w:sz w:val="22"/>
          <w:szCs w:val="22"/>
        </w:rPr>
        <w:t xml:space="preserve"> specific to FM requirements in a structured approach.</w:t>
      </w:r>
    </w:p>
    <w:p w:rsidR="00900E9D" w:rsidRDefault="00900E9D" w:rsidP="003E1339">
      <w:pPr>
        <w:pStyle w:val="NoSpacing"/>
        <w:jc w:val="both"/>
        <w:rPr>
          <w:rFonts w:ascii="Arial" w:hAnsi="Arial" w:cs="Arial"/>
          <w:lang w:val="en-GB"/>
        </w:rPr>
      </w:pPr>
    </w:p>
    <w:p w:rsidR="003E1339" w:rsidRDefault="00900E9D" w:rsidP="00A60D16">
      <w:pPr>
        <w:pStyle w:val="NoSpacing"/>
        <w:ind w:left="1276" w:hanging="1276"/>
        <w:jc w:val="both"/>
        <w:rPr>
          <w:rFonts w:ascii="Arial" w:hAnsi="Arial" w:cs="Arial"/>
          <w:lang w:val="en-GB"/>
        </w:rPr>
      </w:pPr>
      <w:r w:rsidRPr="00900E9D">
        <w:rPr>
          <w:rFonts w:ascii="Arial" w:hAnsi="Arial" w:cs="Arial"/>
          <w:b/>
          <w:lang w:val="en-GB"/>
        </w:rPr>
        <w:t>Keywords:</w:t>
      </w:r>
      <w:r>
        <w:rPr>
          <w:rFonts w:ascii="Arial" w:hAnsi="Arial" w:cs="Arial"/>
          <w:lang w:val="en-GB"/>
        </w:rPr>
        <w:t xml:space="preserve"> Early Facilities Management Involvement, Facility Management, Performance Management, Project Management, </w:t>
      </w:r>
      <w:r w:rsidR="005C0F10">
        <w:rPr>
          <w:rFonts w:ascii="Arial" w:hAnsi="Arial" w:cs="Arial"/>
          <w:lang w:val="en-GB"/>
        </w:rPr>
        <w:t xml:space="preserve">Whole Lifecycle Management, </w:t>
      </w:r>
      <w:r>
        <w:rPr>
          <w:rFonts w:ascii="Arial" w:hAnsi="Arial" w:cs="Arial"/>
          <w:lang w:val="en-GB"/>
        </w:rPr>
        <w:t>South Africa</w:t>
      </w:r>
      <w:r w:rsidR="00A57103">
        <w:rPr>
          <w:rFonts w:ascii="Arial" w:hAnsi="Arial" w:cs="Arial"/>
          <w:lang w:val="en-GB"/>
        </w:rPr>
        <w:t>.</w:t>
      </w:r>
      <w:r w:rsidR="003E1339">
        <w:rPr>
          <w:rFonts w:ascii="Arial" w:hAnsi="Arial" w:cs="Arial"/>
          <w:lang w:val="en-GB"/>
        </w:rPr>
        <w:br w:type="page"/>
      </w:r>
    </w:p>
    <w:p w:rsidR="003E1339" w:rsidRDefault="003E1339" w:rsidP="003E1339">
      <w:pPr>
        <w:pStyle w:val="Heading1"/>
      </w:pPr>
      <w:bookmarkStart w:id="4" w:name="_Toc378856029"/>
      <w:bookmarkStart w:id="5" w:name="_Toc428170004"/>
      <w:r>
        <w:lastRenderedPageBreak/>
        <w:t>DEDICATION</w:t>
      </w:r>
      <w:bookmarkEnd w:id="4"/>
      <w:bookmarkEnd w:id="5"/>
    </w:p>
    <w:p w:rsidR="003E1339" w:rsidRDefault="003E1339" w:rsidP="003E1339">
      <w:pPr>
        <w:pStyle w:val="NoSpacing"/>
        <w:rPr>
          <w:rFonts w:ascii="Arial" w:hAnsi="Arial" w:cs="Arial"/>
          <w:lang w:val="en-GB"/>
        </w:rPr>
      </w:pPr>
    </w:p>
    <w:p w:rsidR="003E1339" w:rsidRDefault="003E1339" w:rsidP="000A3036">
      <w:pPr>
        <w:pStyle w:val="NoSpacing"/>
        <w:jc w:val="both"/>
        <w:rPr>
          <w:rFonts w:ascii="Arial" w:hAnsi="Arial" w:cs="Arial"/>
          <w:lang w:val="en-GB"/>
        </w:rPr>
      </w:pPr>
      <w:r>
        <w:rPr>
          <w:rFonts w:ascii="Arial" w:hAnsi="Arial" w:cs="Arial"/>
          <w:lang w:val="en-GB"/>
        </w:rPr>
        <w:t>This research is dedicate</w:t>
      </w:r>
      <w:r w:rsidR="003A2F70">
        <w:rPr>
          <w:rFonts w:ascii="Arial" w:hAnsi="Arial" w:cs="Arial"/>
          <w:lang w:val="en-GB"/>
        </w:rPr>
        <w:t>d</w:t>
      </w:r>
      <w:r>
        <w:rPr>
          <w:rFonts w:ascii="Arial" w:hAnsi="Arial" w:cs="Arial"/>
          <w:lang w:val="en-GB"/>
        </w:rPr>
        <w:t xml:space="preserve"> to my parents without </w:t>
      </w:r>
      <w:r w:rsidR="00832C9B">
        <w:rPr>
          <w:rFonts w:ascii="Arial" w:hAnsi="Arial" w:cs="Arial"/>
          <w:lang w:val="en-GB"/>
        </w:rPr>
        <w:t>whom</w:t>
      </w:r>
      <w:r>
        <w:rPr>
          <w:rFonts w:ascii="Arial" w:hAnsi="Arial" w:cs="Arial"/>
          <w:lang w:val="en-GB"/>
        </w:rPr>
        <w:t xml:space="preserve"> I wouldn’t have made it this </w:t>
      </w:r>
      <w:r w:rsidR="00CD7AE6">
        <w:rPr>
          <w:rFonts w:ascii="Arial" w:hAnsi="Arial" w:cs="Arial"/>
          <w:lang w:val="en-GB"/>
        </w:rPr>
        <w:t>far in my academic achievements,</w:t>
      </w:r>
      <w:r>
        <w:rPr>
          <w:rFonts w:ascii="Arial" w:hAnsi="Arial" w:cs="Arial"/>
          <w:lang w:val="en-GB"/>
        </w:rPr>
        <w:t xml:space="preserve"> </w:t>
      </w:r>
      <w:r w:rsidR="00CD7AE6">
        <w:rPr>
          <w:rFonts w:ascii="Arial" w:hAnsi="Arial" w:cs="Arial"/>
          <w:lang w:val="en-GB"/>
        </w:rPr>
        <w:t>b</w:t>
      </w:r>
      <w:r w:rsidR="002E727A">
        <w:rPr>
          <w:rFonts w:ascii="Arial" w:hAnsi="Arial" w:cs="Arial"/>
          <w:lang w:val="en-GB"/>
        </w:rPr>
        <w:t>oth m</w:t>
      </w:r>
      <w:r>
        <w:rPr>
          <w:rFonts w:ascii="Arial" w:hAnsi="Arial" w:cs="Arial"/>
          <w:lang w:val="en-GB"/>
        </w:rPr>
        <w:t>y mother</w:t>
      </w:r>
      <w:r w:rsidR="008E07EB">
        <w:rPr>
          <w:rFonts w:ascii="Arial" w:hAnsi="Arial" w:cs="Arial"/>
          <w:lang w:val="en-GB"/>
        </w:rPr>
        <w:t>,</w:t>
      </w:r>
      <w:r>
        <w:rPr>
          <w:rFonts w:ascii="Arial" w:hAnsi="Arial" w:cs="Arial"/>
          <w:lang w:val="en-GB"/>
        </w:rPr>
        <w:t xml:space="preserve"> Belina Nomelikhaya Nkala and</w:t>
      </w:r>
      <w:r w:rsidR="008E07EB">
        <w:rPr>
          <w:rFonts w:ascii="Arial" w:hAnsi="Arial" w:cs="Arial"/>
          <w:lang w:val="en-GB"/>
        </w:rPr>
        <w:t>,</w:t>
      </w:r>
      <w:r>
        <w:rPr>
          <w:rFonts w:ascii="Arial" w:hAnsi="Arial" w:cs="Arial"/>
          <w:lang w:val="en-GB"/>
        </w:rPr>
        <w:t xml:space="preserve"> my farther </w:t>
      </w:r>
      <w:r w:rsidR="00CD7AE6">
        <w:rPr>
          <w:rFonts w:ascii="Arial" w:hAnsi="Arial" w:cs="Arial"/>
          <w:lang w:val="en-GB"/>
        </w:rPr>
        <w:t>Samuel Makhabeni Nkala, who has passed on.</w:t>
      </w:r>
    </w:p>
    <w:p w:rsidR="003E1339" w:rsidRDefault="003E1339" w:rsidP="000A3036">
      <w:pPr>
        <w:pStyle w:val="NoSpacing"/>
        <w:jc w:val="both"/>
        <w:rPr>
          <w:rFonts w:ascii="Arial" w:hAnsi="Arial" w:cs="Arial"/>
          <w:lang w:val="en-GB"/>
        </w:rPr>
      </w:pPr>
    </w:p>
    <w:p w:rsidR="003E1339" w:rsidRDefault="003E1339" w:rsidP="000A3036">
      <w:pPr>
        <w:pStyle w:val="NoSpacing"/>
        <w:jc w:val="both"/>
        <w:rPr>
          <w:rFonts w:ascii="Arial" w:hAnsi="Arial" w:cs="Arial"/>
          <w:lang w:val="en-GB"/>
        </w:rPr>
      </w:pPr>
    </w:p>
    <w:p w:rsidR="003E1339" w:rsidRDefault="003E1339" w:rsidP="000A3036">
      <w:pPr>
        <w:pStyle w:val="NoSpacing"/>
        <w:tabs>
          <w:tab w:val="left" w:pos="2310"/>
        </w:tabs>
        <w:rPr>
          <w:rFonts w:ascii="Arial" w:hAnsi="Arial" w:cs="Arial"/>
          <w:lang w:val="en-GB"/>
        </w:rPr>
      </w:pPr>
    </w:p>
    <w:p w:rsidR="003E1339" w:rsidRDefault="003E1339" w:rsidP="003A2F70">
      <w:pPr>
        <w:pStyle w:val="NoSpacing"/>
        <w:tabs>
          <w:tab w:val="left" w:pos="1365"/>
        </w:tabs>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NoSpacing"/>
        <w:rPr>
          <w:rFonts w:ascii="Arial" w:hAnsi="Arial" w:cs="Arial"/>
          <w:lang w:val="en-GB"/>
        </w:rPr>
      </w:pPr>
    </w:p>
    <w:p w:rsidR="003E1339" w:rsidRDefault="003E1339" w:rsidP="003E1339">
      <w:pPr>
        <w:pStyle w:val="Heading1"/>
        <w:rPr>
          <w:rFonts w:eastAsia="Times New Roman"/>
          <w:lang w:val="en-GB"/>
        </w:rPr>
      </w:pPr>
      <w:bookmarkStart w:id="6" w:name="_Toc428170005"/>
      <w:r>
        <w:rPr>
          <w:rFonts w:eastAsia="Times New Roman"/>
          <w:lang w:val="en-GB"/>
        </w:rPr>
        <w:lastRenderedPageBreak/>
        <w:t>ACKNOWLEDGEMENTS</w:t>
      </w:r>
      <w:bookmarkEnd w:id="6"/>
    </w:p>
    <w:p w:rsidR="003E1339" w:rsidRDefault="003E1339" w:rsidP="003E1339">
      <w:pPr>
        <w:pStyle w:val="NoSpacing"/>
        <w:jc w:val="both"/>
        <w:rPr>
          <w:rFonts w:ascii="Arial" w:hAnsi="Arial" w:cs="Arial"/>
          <w:lang w:val="en-GB"/>
        </w:rPr>
      </w:pPr>
    </w:p>
    <w:p w:rsidR="003E1339" w:rsidRDefault="003E1339" w:rsidP="003E1339">
      <w:pPr>
        <w:pStyle w:val="NoSpacing"/>
        <w:jc w:val="both"/>
        <w:rPr>
          <w:rFonts w:ascii="Arial" w:hAnsi="Arial" w:cs="Arial"/>
          <w:lang w:val="en-GB"/>
        </w:rPr>
      </w:pPr>
      <w:r>
        <w:rPr>
          <w:rFonts w:ascii="Arial" w:hAnsi="Arial" w:cs="Arial"/>
          <w:lang w:val="en-GB"/>
        </w:rPr>
        <w:t xml:space="preserve">I would like to express my sincerest appreciation and gratitude to all the persons and organisations listed below. </w:t>
      </w:r>
    </w:p>
    <w:p w:rsidR="003E1339" w:rsidRDefault="003E1339" w:rsidP="003E1339">
      <w:pPr>
        <w:pStyle w:val="NoSpacing"/>
        <w:jc w:val="both"/>
        <w:rPr>
          <w:rFonts w:ascii="Arial" w:hAnsi="Arial" w:cs="Arial"/>
          <w:lang w:val="en-GB"/>
        </w:rPr>
      </w:pPr>
    </w:p>
    <w:p w:rsidR="003E1339" w:rsidRDefault="003E1339" w:rsidP="00773387">
      <w:pPr>
        <w:pStyle w:val="NoSpacing"/>
        <w:numPr>
          <w:ilvl w:val="0"/>
          <w:numId w:val="51"/>
        </w:numPr>
        <w:jc w:val="both"/>
        <w:rPr>
          <w:rFonts w:ascii="Arial" w:hAnsi="Arial" w:cs="Arial"/>
          <w:lang w:val="en-GB"/>
        </w:rPr>
      </w:pPr>
      <w:r>
        <w:rPr>
          <w:rFonts w:ascii="Arial" w:hAnsi="Arial" w:cs="Arial"/>
          <w:lang w:val="en-GB"/>
        </w:rPr>
        <w:t>My supervisor, Dr Oluwayomi Babatunde, for the outstanding academic support and assistance throughout the development and writing of this report.</w:t>
      </w:r>
    </w:p>
    <w:p w:rsidR="003E1339" w:rsidRDefault="003E1339" w:rsidP="003E1339">
      <w:pPr>
        <w:pStyle w:val="NoSpacing"/>
        <w:jc w:val="both"/>
        <w:rPr>
          <w:rFonts w:ascii="Arial" w:hAnsi="Arial" w:cs="Arial"/>
          <w:lang w:val="en-GB"/>
        </w:rPr>
      </w:pPr>
    </w:p>
    <w:p w:rsidR="003E1339" w:rsidRDefault="003E1339" w:rsidP="00773387">
      <w:pPr>
        <w:pStyle w:val="NoSpacing"/>
        <w:numPr>
          <w:ilvl w:val="0"/>
          <w:numId w:val="51"/>
        </w:numPr>
        <w:jc w:val="both"/>
        <w:rPr>
          <w:rFonts w:ascii="Arial" w:hAnsi="Arial" w:cs="Arial"/>
          <w:lang w:val="en-GB"/>
        </w:rPr>
      </w:pPr>
      <w:r>
        <w:rPr>
          <w:rFonts w:ascii="Arial" w:hAnsi="Arial" w:cs="Arial"/>
          <w:lang w:val="en-GB"/>
        </w:rPr>
        <w:t>The South African Facilities Management Association (SAFMA), for allowing me access to their members. In particular</w:t>
      </w:r>
      <w:r w:rsidR="007F7B75">
        <w:rPr>
          <w:rFonts w:ascii="Arial" w:hAnsi="Arial" w:cs="Arial"/>
          <w:lang w:val="en-GB"/>
        </w:rPr>
        <w:t>,</w:t>
      </w:r>
      <w:r>
        <w:rPr>
          <w:rFonts w:ascii="Arial" w:hAnsi="Arial" w:cs="Arial"/>
          <w:lang w:val="en-GB"/>
        </w:rPr>
        <w:t xml:space="preserve"> I wish to thank Ms Kim Veltman for the responses and advices provided on how to reach out to their members.</w:t>
      </w:r>
    </w:p>
    <w:p w:rsidR="003E1339" w:rsidRDefault="003E1339" w:rsidP="003E1339">
      <w:pPr>
        <w:pStyle w:val="NoSpacing"/>
        <w:rPr>
          <w:rFonts w:ascii="Arial" w:hAnsi="Arial" w:cs="Arial"/>
          <w:lang w:val="en-GB"/>
        </w:rPr>
      </w:pPr>
    </w:p>
    <w:p w:rsidR="003E1339" w:rsidRDefault="003E1339" w:rsidP="00773387">
      <w:pPr>
        <w:pStyle w:val="NoSpacing"/>
        <w:numPr>
          <w:ilvl w:val="0"/>
          <w:numId w:val="51"/>
        </w:numPr>
        <w:jc w:val="both"/>
        <w:rPr>
          <w:rFonts w:ascii="Arial" w:hAnsi="Arial" w:cs="Arial"/>
          <w:lang w:val="en-GB"/>
        </w:rPr>
      </w:pPr>
      <w:r>
        <w:rPr>
          <w:rFonts w:ascii="Arial" w:hAnsi="Arial" w:cs="Arial"/>
          <w:lang w:val="en-GB"/>
        </w:rPr>
        <w:t xml:space="preserve">All the respondents and their organisations for their continued support throughout this process without which the quality of the results </w:t>
      </w:r>
      <w:r w:rsidR="00D67D3B">
        <w:rPr>
          <w:rFonts w:ascii="Arial" w:hAnsi="Arial" w:cs="Arial"/>
          <w:lang w:val="en-GB"/>
        </w:rPr>
        <w:t>for</w:t>
      </w:r>
      <w:r>
        <w:rPr>
          <w:rFonts w:ascii="Arial" w:hAnsi="Arial" w:cs="Arial"/>
          <w:lang w:val="en-GB"/>
        </w:rPr>
        <w:t xml:space="preserve"> this research would have been compromised.</w:t>
      </w:r>
    </w:p>
    <w:p w:rsidR="003E1339" w:rsidRDefault="003E1339" w:rsidP="003E1339">
      <w:pPr>
        <w:pStyle w:val="NoSpacing"/>
        <w:rPr>
          <w:rFonts w:ascii="Arial" w:hAnsi="Arial" w:cs="Arial"/>
          <w:lang w:val="en-GB"/>
        </w:rPr>
      </w:pPr>
    </w:p>
    <w:p w:rsidR="003E1339" w:rsidRDefault="003E1339" w:rsidP="00773387">
      <w:pPr>
        <w:pStyle w:val="NoSpacing"/>
        <w:numPr>
          <w:ilvl w:val="0"/>
          <w:numId w:val="51"/>
        </w:numPr>
        <w:jc w:val="both"/>
        <w:rPr>
          <w:rFonts w:ascii="Arial" w:hAnsi="Arial" w:cs="Arial"/>
          <w:lang w:val="en-GB"/>
        </w:rPr>
      </w:pPr>
      <w:r>
        <w:rPr>
          <w:rFonts w:ascii="Arial" w:hAnsi="Arial" w:cs="Arial"/>
          <w:lang w:val="en-GB"/>
        </w:rPr>
        <w:t>Finally, but most importantly to my wife Malehlohonolo Nkala and my children Asanda and Khanyisile Nkala for their assistance and understanding shown during this research.</w:t>
      </w:r>
    </w:p>
    <w:p w:rsidR="003E1339" w:rsidRDefault="003E1339" w:rsidP="003E1339">
      <w:pPr>
        <w:pStyle w:val="NoSpacing"/>
        <w:jc w:val="both"/>
        <w:rPr>
          <w:rFonts w:ascii="Arial" w:hAnsi="Arial" w:cs="Arial"/>
          <w:lang w:val="en-GB"/>
        </w:rPr>
      </w:pPr>
    </w:p>
    <w:p w:rsidR="003E1339" w:rsidRDefault="003E1339" w:rsidP="003E1339">
      <w:pPr>
        <w:pStyle w:val="NoSpacing"/>
        <w:jc w:val="both"/>
        <w:rPr>
          <w:rFonts w:ascii="Arial" w:hAnsi="Arial" w:cs="Arial"/>
          <w:lang w:val="en-GB"/>
        </w:rPr>
      </w:pPr>
    </w:p>
    <w:p w:rsidR="003E1339" w:rsidRDefault="003E1339" w:rsidP="003E1339">
      <w:pPr>
        <w:pStyle w:val="NoSpacing"/>
        <w:jc w:val="both"/>
        <w:rPr>
          <w:rFonts w:ascii="Arial" w:hAnsi="Arial" w:cs="Arial"/>
          <w:lang w:val="en-GB"/>
        </w:rPr>
      </w:pPr>
    </w:p>
    <w:p w:rsidR="003E1339" w:rsidRDefault="003E1339" w:rsidP="003E1339">
      <w:pPr>
        <w:pStyle w:val="NoSpacing"/>
        <w:jc w:val="both"/>
        <w:rPr>
          <w:rFonts w:ascii="Arial" w:hAnsi="Arial" w:cs="Arial"/>
          <w:lang w:val="en-GB"/>
        </w:rPr>
      </w:pPr>
    </w:p>
    <w:p w:rsidR="003E1339" w:rsidRDefault="003E1339" w:rsidP="003E1339">
      <w:pPr>
        <w:pStyle w:val="NoSpacing"/>
        <w:jc w:val="both"/>
        <w:rPr>
          <w:rFonts w:ascii="Arial" w:hAnsi="Arial" w:cs="Arial"/>
          <w:lang w:val="en-GB"/>
        </w:rPr>
      </w:pPr>
    </w:p>
    <w:p w:rsidR="003E1339" w:rsidRDefault="003E1339" w:rsidP="003E1339">
      <w:pPr>
        <w:pStyle w:val="NoSpacing"/>
        <w:jc w:val="both"/>
        <w:rPr>
          <w:rFonts w:ascii="Arial" w:hAnsi="Arial" w:cs="Arial"/>
          <w:lang w:val="en-GB"/>
        </w:rPr>
      </w:pPr>
    </w:p>
    <w:p w:rsidR="003E1339" w:rsidRDefault="003E1339" w:rsidP="003E1339">
      <w:pPr>
        <w:pStyle w:val="NoSpacing"/>
        <w:jc w:val="both"/>
        <w:rPr>
          <w:rFonts w:ascii="Arial" w:hAnsi="Arial" w:cs="Arial"/>
          <w:lang w:val="en-GB"/>
        </w:rPr>
      </w:pPr>
    </w:p>
    <w:p w:rsidR="003E1339" w:rsidRDefault="003E1339" w:rsidP="003E1339">
      <w:pPr>
        <w:pStyle w:val="NoSpacing"/>
        <w:jc w:val="both"/>
        <w:rPr>
          <w:rFonts w:ascii="Arial" w:hAnsi="Arial" w:cs="Arial"/>
          <w:lang w:val="en-GB"/>
        </w:rPr>
      </w:pPr>
    </w:p>
    <w:p w:rsidR="003E1339" w:rsidRDefault="003E1339" w:rsidP="003E1339">
      <w:pPr>
        <w:pStyle w:val="Default"/>
        <w:rPr>
          <w:sz w:val="22"/>
          <w:szCs w:val="22"/>
        </w:rPr>
      </w:pPr>
    </w:p>
    <w:p w:rsidR="003E1339" w:rsidRDefault="003E1339" w:rsidP="003E1339">
      <w:pPr>
        <w:spacing w:after="0" w:line="240" w:lineRule="auto"/>
        <w:rPr>
          <w:rFonts w:ascii="Arial" w:hAnsi="Arial" w:cs="Arial"/>
          <w:color w:val="000000"/>
        </w:rPr>
        <w:sectPr w:rsidR="003E1339" w:rsidSect="005432DA">
          <w:headerReference w:type="default" r:id="rId9"/>
          <w:footerReference w:type="default" r:id="rId10"/>
          <w:pgSz w:w="11906" w:h="16838"/>
          <w:pgMar w:top="1440" w:right="1440" w:bottom="1440" w:left="1440" w:header="708" w:footer="708" w:gutter="0"/>
          <w:pgNumType w:fmt="lowerRoman" w:start="1"/>
          <w:cols w:space="720"/>
        </w:sectPr>
      </w:pPr>
    </w:p>
    <w:sdt>
      <w:sdtPr>
        <w:rPr>
          <w:rFonts w:asciiTheme="minorHAnsi" w:eastAsiaTheme="minorHAnsi" w:hAnsiTheme="minorHAnsi" w:cstheme="minorBidi"/>
          <w:color w:val="auto"/>
          <w:sz w:val="22"/>
          <w:szCs w:val="22"/>
          <w:lang w:val="en-ZA"/>
        </w:rPr>
        <w:id w:val="-1508821766"/>
        <w:docPartObj>
          <w:docPartGallery w:val="Table of Contents"/>
          <w:docPartUnique/>
        </w:docPartObj>
      </w:sdtPr>
      <w:sdtContent>
        <w:p w:rsidR="003E1339" w:rsidRDefault="003E1339" w:rsidP="003E1339">
          <w:pPr>
            <w:pStyle w:val="TOCHeading"/>
          </w:pPr>
          <w:r>
            <w:t>Table of Contents</w:t>
          </w:r>
        </w:p>
        <w:p w:rsidR="003E1339" w:rsidRDefault="003E1339" w:rsidP="003E1339">
          <w:pPr>
            <w:rPr>
              <w:lang w:val="en-US"/>
            </w:rPr>
          </w:pPr>
        </w:p>
        <w:p w:rsidR="007F2F9E" w:rsidRDefault="003E1339">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428170002" w:history="1">
            <w:r w:rsidR="007F2F9E" w:rsidRPr="00024DBB">
              <w:rPr>
                <w:rStyle w:val="Hyperlink"/>
                <w:rFonts w:eastAsia="Times New Roman"/>
                <w:noProof/>
                <w:lang w:val="en-GB"/>
              </w:rPr>
              <w:t>DECLARATION</w:t>
            </w:r>
            <w:r w:rsidR="007F2F9E">
              <w:rPr>
                <w:noProof/>
                <w:webHidden/>
              </w:rPr>
              <w:tab/>
            </w:r>
            <w:r w:rsidR="007F2F9E">
              <w:rPr>
                <w:noProof/>
                <w:webHidden/>
              </w:rPr>
              <w:fldChar w:fldCharType="begin"/>
            </w:r>
            <w:r w:rsidR="007F2F9E">
              <w:rPr>
                <w:noProof/>
                <w:webHidden/>
              </w:rPr>
              <w:instrText xml:space="preserve"> PAGEREF _Toc428170002 \h </w:instrText>
            </w:r>
            <w:r w:rsidR="007F2F9E">
              <w:rPr>
                <w:noProof/>
                <w:webHidden/>
              </w:rPr>
            </w:r>
            <w:r w:rsidR="007F2F9E">
              <w:rPr>
                <w:noProof/>
                <w:webHidden/>
              </w:rPr>
              <w:fldChar w:fldCharType="separate"/>
            </w:r>
            <w:r w:rsidR="007F2F9E">
              <w:rPr>
                <w:noProof/>
                <w:webHidden/>
              </w:rPr>
              <w:t>i</w:t>
            </w:r>
            <w:r w:rsidR="007F2F9E">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03" w:history="1">
            <w:r w:rsidRPr="00024DBB">
              <w:rPr>
                <w:rStyle w:val="Hyperlink"/>
                <w:rFonts w:eastAsia="Times New Roman"/>
                <w:noProof/>
                <w:lang w:val="en-GB"/>
              </w:rPr>
              <w:t>ABSTRACT</w:t>
            </w:r>
            <w:r>
              <w:rPr>
                <w:noProof/>
                <w:webHidden/>
              </w:rPr>
              <w:tab/>
            </w:r>
            <w:r>
              <w:rPr>
                <w:noProof/>
                <w:webHidden/>
              </w:rPr>
              <w:fldChar w:fldCharType="begin"/>
            </w:r>
            <w:r>
              <w:rPr>
                <w:noProof/>
                <w:webHidden/>
              </w:rPr>
              <w:instrText xml:space="preserve"> PAGEREF _Toc428170003 \h </w:instrText>
            </w:r>
            <w:r>
              <w:rPr>
                <w:noProof/>
                <w:webHidden/>
              </w:rPr>
            </w:r>
            <w:r>
              <w:rPr>
                <w:noProof/>
                <w:webHidden/>
              </w:rPr>
              <w:fldChar w:fldCharType="separate"/>
            </w:r>
            <w:r>
              <w:rPr>
                <w:noProof/>
                <w:webHidden/>
              </w:rPr>
              <w:t>ii</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04" w:history="1">
            <w:r w:rsidRPr="00024DBB">
              <w:rPr>
                <w:rStyle w:val="Hyperlink"/>
                <w:noProof/>
              </w:rPr>
              <w:t>DEDICATION</w:t>
            </w:r>
            <w:r>
              <w:rPr>
                <w:noProof/>
                <w:webHidden/>
              </w:rPr>
              <w:tab/>
            </w:r>
            <w:r>
              <w:rPr>
                <w:noProof/>
                <w:webHidden/>
              </w:rPr>
              <w:fldChar w:fldCharType="begin"/>
            </w:r>
            <w:r>
              <w:rPr>
                <w:noProof/>
                <w:webHidden/>
              </w:rPr>
              <w:instrText xml:space="preserve"> PAGEREF _Toc428170004 \h </w:instrText>
            </w:r>
            <w:r>
              <w:rPr>
                <w:noProof/>
                <w:webHidden/>
              </w:rPr>
            </w:r>
            <w:r>
              <w:rPr>
                <w:noProof/>
                <w:webHidden/>
              </w:rPr>
              <w:fldChar w:fldCharType="separate"/>
            </w:r>
            <w:r>
              <w:rPr>
                <w:noProof/>
                <w:webHidden/>
              </w:rPr>
              <w:t>iii</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05" w:history="1">
            <w:r w:rsidRPr="00024DBB">
              <w:rPr>
                <w:rStyle w:val="Hyperlink"/>
                <w:rFonts w:eastAsia="Times New Roman"/>
                <w:noProof/>
                <w:lang w:val="en-GB"/>
              </w:rPr>
              <w:t>ACKNOWLEDGEMENTS</w:t>
            </w:r>
            <w:r>
              <w:rPr>
                <w:noProof/>
                <w:webHidden/>
              </w:rPr>
              <w:tab/>
            </w:r>
            <w:r>
              <w:rPr>
                <w:noProof/>
                <w:webHidden/>
              </w:rPr>
              <w:fldChar w:fldCharType="begin"/>
            </w:r>
            <w:r>
              <w:rPr>
                <w:noProof/>
                <w:webHidden/>
              </w:rPr>
              <w:instrText xml:space="preserve"> PAGEREF _Toc428170005 \h </w:instrText>
            </w:r>
            <w:r>
              <w:rPr>
                <w:noProof/>
                <w:webHidden/>
              </w:rPr>
            </w:r>
            <w:r>
              <w:rPr>
                <w:noProof/>
                <w:webHidden/>
              </w:rPr>
              <w:fldChar w:fldCharType="separate"/>
            </w:r>
            <w:r>
              <w:rPr>
                <w:noProof/>
                <w:webHidden/>
              </w:rPr>
              <w:t>iv</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06" w:history="1">
            <w:r w:rsidRPr="00024DBB">
              <w:rPr>
                <w:rStyle w:val="Hyperlink"/>
                <w:rFonts w:ascii="Arial" w:eastAsia="Times New Roman" w:hAnsi="Arial" w:cs="Arial"/>
                <w:noProof/>
                <w:lang w:val="en-GB"/>
              </w:rPr>
              <w:t>LIST OF FIGURES</w:t>
            </w:r>
            <w:r>
              <w:rPr>
                <w:noProof/>
                <w:webHidden/>
              </w:rPr>
              <w:tab/>
            </w:r>
            <w:r>
              <w:rPr>
                <w:noProof/>
                <w:webHidden/>
              </w:rPr>
              <w:fldChar w:fldCharType="begin"/>
            </w:r>
            <w:r>
              <w:rPr>
                <w:noProof/>
                <w:webHidden/>
              </w:rPr>
              <w:instrText xml:space="preserve"> PAGEREF _Toc428170006 \h </w:instrText>
            </w:r>
            <w:r>
              <w:rPr>
                <w:noProof/>
                <w:webHidden/>
              </w:rPr>
            </w:r>
            <w:r>
              <w:rPr>
                <w:noProof/>
                <w:webHidden/>
              </w:rPr>
              <w:fldChar w:fldCharType="separate"/>
            </w:r>
            <w:r>
              <w:rPr>
                <w:noProof/>
                <w:webHidden/>
              </w:rPr>
              <w:t>viii</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07" w:history="1">
            <w:r w:rsidRPr="00024DBB">
              <w:rPr>
                <w:rStyle w:val="Hyperlink"/>
                <w:rFonts w:ascii="Arial" w:eastAsia="Times New Roman" w:hAnsi="Arial" w:cs="Arial"/>
                <w:noProof/>
                <w:lang w:val="en-GB"/>
              </w:rPr>
              <w:t>LIST OF TABLES</w:t>
            </w:r>
            <w:r>
              <w:rPr>
                <w:noProof/>
                <w:webHidden/>
              </w:rPr>
              <w:tab/>
            </w:r>
            <w:r>
              <w:rPr>
                <w:noProof/>
                <w:webHidden/>
              </w:rPr>
              <w:fldChar w:fldCharType="begin"/>
            </w:r>
            <w:r>
              <w:rPr>
                <w:noProof/>
                <w:webHidden/>
              </w:rPr>
              <w:instrText xml:space="preserve"> PAGEREF _Toc428170007 \h </w:instrText>
            </w:r>
            <w:r>
              <w:rPr>
                <w:noProof/>
                <w:webHidden/>
              </w:rPr>
            </w:r>
            <w:r>
              <w:rPr>
                <w:noProof/>
                <w:webHidden/>
              </w:rPr>
              <w:fldChar w:fldCharType="separate"/>
            </w:r>
            <w:r>
              <w:rPr>
                <w:noProof/>
                <w:webHidden/>
              </w:rPr>
              <w:t>ix</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08" w:history="1">
            <w:r w:rsidRPr="00024DBB">
              <w:rPr>
                <w:rStyle w:val="Hyperlink"/>
                <w:rFonts w:ascii="Arial" w:hAnsi="Arial" w:cs="Arial"/>
                <w:noProof/>
                <w:lang w:val="en-GB"/>
              </w:rPr>
              <w:t>ACRONYMS</w:t>
            </w:r>
            <w:r>
              <w:rPr>
                <w:noProof/>
                <w:webHidden/>
              </w:rPr>
              <w:tab/>
            </w:r>
            <w:r>
              <w:rPr>
                <w:noProof/>
                <w:webHidden/>
              </w:rPr>
              <w:fldChar w:fldCharType="begin"/>
            </w:r>
            <w:r>
              <w:rPr>
                <w:noProof/>
                <w:webHidden/>
              </w:rPr>
              <w:instrText xml:space="preserve"> PAGEREF _Toc428170008 \h </w:instrText>
            </w:r>
            <w:r>
              <w:rPr>
                <w:noProof/>
                <w:webHidden/>
              </w:rPr>
            </w:r>
            <w:r>
              <w:rPr>
                <w:noProof/>
                <w:webHidden/>
              </w:rPr>
              <w:fldChar w:fldCharType="separate"/>
            </w:r>
            <w:r>
              <w:rPr>
                <w:noProof/>
                <w:webHidden/>
              </w:rPr>
              <w:t>x</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09" w:history="1">
            <w:r w:rsidRPr="00024DBB">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_Toc428170009 \h </w:instrText>
            </w:r>
            <w:r>
              <w:rPr>
                <w:noProof/>
                <w:webHidden/>
              </w:rPr>
            </w:r>
            <w:r>
              <w:rPr>
                <w:noProof/>
                <w:webHidden/>
              </w:rPr>
              <w:fldChar w:fldCharType="separate"/>
            </w:r>
            <w:r>
              <w:rPr>
                <w:noProof/>
                <w:webHidden/>
              </w:rPr>
              <w:t>1</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10" w:history="1">
            <w:r w:rsidRPr="00024DBB">
              <w:rPr>
                <w:rStyle w:val="Hyperlink"/>
                <w:rFonts w:ascii="Arial" w:hAnsi="Arial" w:cs="Arial"/>
                <w:noProof/>
              </w:rPr>
              <w:t>1.1. Purpose of the study</w:t>
            </w:r>
            <w:r>
              <w:rPr>
                <w:noProof/>
                <w:webHidden/>
              </w:rPr>
              <w:tab/>
            </w:r>
            <w:r>
              <w:rPr>
                <w:noProof/>
                <w:webHidden/>
              </w:rPr>
              <w:fldChar w:fldCharType="begin"/>
            </w:r>
            <w:r>
              <w:rPr>
                <w:noProof/>
                <w:webHidden/>
              </w:rPr>
              <w:instrText xml:space="preserve"> PAGEREF _Toc428170010 \h </w:instrText>
            </w:r>
            <w:r>
              <w:rPr>
                <w:noProof/>
                <w:webHidden/>
              </w:rPr>
            </w:r>
            <w:r>
              <w:rPr>
                <w:noProof/>
                <w:webHidden/>
              </w:rPr>
              <w:fldChar w:fldCharType="separate"/>
            </w:r>
            <w:r>
              <w:rPr>
                <w:noProof/>
                <w:webHidden/>
              </w:rPr>
              <w:t>1</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11" w:history="1">
            <w:r w:rsidRPr="00024DBB">
              <w:rPr>
                <w:rStyle w:val="Hyperlink"/>
                <w:rFonts w:ascii="Arial" w:hAnsi="Arial" w:cs="Arial"/>
                <w:noProof/>
              </w:rPr>
              <w:t>1.2. Context of the study</w:t>
            </w:r>
            <w:r>
              <w:rPr>
                <w:noProof/>
                <w:webHidden/>
              </w:rPr>
              <w:tab/>
            </w:r>
            <w:r>
              <w:rPr>
                <w:noProof/>
                <w:webHidden/>
              </w:rPr>
              <w:fldChar w:fldCharType="begin"/>
            </w:r>
            <w:r>
              <w:rPr>
                <w:noProof/>
                <w:webHidden/>
              </w:rPr>
              <w:instrText xml:space="preserve"> PAGEREF _Toc428170011 \h </w:instrText>
            </w:r>
            <w:r>
              <w:rPr>
                <w:noProof/>
                <w:webHidden/>
              </w:rPr>
            </w:r>
            <w:r>
              <w:rPr>
                <w:noProof/>
                <w:webHidden/>
              </w:rPr>
              <w:fldChar w:fldCharType="separate"/>
            </w:r>
            <w:r>
              <w:rPr>
                <w:noProof/>
                <w:webHidden/>
              </w:rPr>
              <w:t>2</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12" w:history="1">
            <w:r w:rsidRPr="00024DBB">
              <w:rPr>
                <w:rStyle w:val="Hyperlink"/>
                <w:rFonts w:ascii="Arial" w:hAnsi="Arial" w:cs="Arial"/>
                <w:noProof/>
              </w:rPr>
              <w:t>1.3. Problem statement</w:t>
            </w:r>
            <w:r>
              <w:rPr>
                <w:noProof/>
                <w:webHidden/>
              </w:rPr>
              <w:tab/>
            </w:r>
            <w:r>
              <w:rPr>
                <w:noProof/>
                <w:webHidden/>
              </w:rPr>
              <w:fldChar w:fldCharType="begin"/>
            </w:r>
            <w:r>
              <w:rPr>
                <w:noProof/>
                <w:webHidden/>
              </w:rPr>
              <w:instrText xml:space="preserve"> PAGEREF _Toc428170012 \h </w:instrText>
            </w:r>
            <w:r>
              <w:rPr>
                <w:noProof/>
                <w:webHidden/>
              </w:rPr>
            </w:r>
            <w:r>
              <w:rPr>
                <w:noProof/>
                <w:webHidden/>
              </w:rPr>
              <w:fldChar w:fldCharType="separate"/>
            </w:r>
            <w:r>
              <w:rPr>
                <w:noProof/>
                <w:webHidden/>
              </w:rPr>
              <w:t>3</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13" w:history="1">
            <w:r w:rsidRPr="00024DBB">
              <w:rPr>
                <w:rStyle w:val="Hyperlink"/>
                <w:rFonts w:ascii="Arial" w:hAnsi="Arial" w:cs="Arial"/>
                <w:noProof/>
              </w:rPr>
              <w:t>1.4. Research Objectives</w:t>
            </w:r>
            <w:r>
              <w:rPr>
                <w:noProof/>
                <w:webHidden/>
              </w:rPr>
              <w:tab/>
            </w:r>
            <w:r>
              <w:rPr>
                <w:noProof/>
                <w:webHidden/>
              </w:rPr>
              <w:fldChar w:fldCharType="begin"/>
            </w:r>
            <w:r>
              <w:rPr>
                <w:noProof/>
                <w:webHidden/>
              </w:rPr>
              <w:instrText xml:space="preserve"> PAGEREF _Toc428170013 \h </w:instrText>
            </w:r>
            <w:r>
              <w:rPr>
                <w:noProof/>
                <w:webHidden/>
              </w:rPr>
            </w:r>
            <w:r>
              <w:rPr>
                <w:noProof/>
                <w:webHidden/>
              </w:rPr>
              <w:fldChar w:fldCharType="separate"/>
            </w:r>
            <w:r>
              <w:rPr>
                <w:noProof/>
                <w:webHidden/>
              </w:rPr>
              <w:t>3</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14" w:history="1">
            <w:r w:rsidRPr="00024DBB">
              <w:rPr>
                <w:rStyle w:val="Hyperlink"/>
                <w:rFonts w:ascii="Arial" w:hAnsi="Arial" w:cs="Arial"/>
                <w:noProof/>
              </w:rPr>
              <w:t>1.5. Research Question</w:t>
            </w:r>
            <w:r>
              <w:rPr>
                <w:noProof/>
                <w:webHidden/>
              </w:rPr>
              <w:tab/>
            </w:r>
            <w:r>
              <w:rPr>
                <w:noProof/>
                <w:webHidden/>
              </w:rPr>
              <w:fldChar w:fldCharType="begin"/>
            </w:r>
            <w:r>
              <w:rPr>
                <w:noProof/>
                <w:webHidden/>
              </w:rPr>
              <w:instrText xml:space="preserve"> PAGEREF _Toc428170014 \h </w:instrText>
            </w:r>
            <w:r>
              <w:rPr>
                <w:noProof/>
                <w:webHidden/>
              </w:rPr>
            </w:r>
            <w:r>
              <w:rPr>
                <w:noProof/>
                <w:webHidden/>
              </w:rPr>
              <w:fldChar w:fldCharType="separate"/>
            </w:r>
            <w:r>
              <w:rPr>
                <w:noProof/>
                <w:webHidden/>
              </w:rPr>
              <w:t>3</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15" w:history="1">
            <w:r w:rsidRPr="00024DBB">
              <w:rPr>
                <w:rStyle w:val="Hyperlink"/>
                <w:rFonts w:ascii="Arial" w:hAnsi="Arial" w:cs="Arial"/>
                <w:noProof/>
              </w:rPr>
              <w:t>1.6. Significance of the study</w:t>
            </w:r>
            <w:r>
              <w:rPr>
                <w:noProof/>
                <w:webHidden/>
              </w:rPr>
              <w:tab/>
            </w:r>
            <w:r>
              <w:rPr>
                <w:noProof/>
                <w:webHidden/>
              </w:rPr>
              <w:fldChar w:fldCharType="begin"/>
            </w:r>
            <w:r>
              <w:rPr>
                <w:noProof/>
                <w:webHidden/>
              </w:rPr>
              <w:instrText xml:space="preserve"> PAGEREF _Toc428170015 \h </w:instrText>
            </w:r>
            <w:r>
              <w:rPr>
                <w:noProof/>
                <w:webHidden/>
              </w:rPr>
            </w:r>
            <w:r>
              <w:rPr>
                <w:noProof/>
                <w:webHidden/>
              </w:rPr>
              <w:fldChar w:fldCharType="separate"/>
            </w:r>
            <w:r>
              <w:rPr>
                <w:noProof/>
                <w:webHidden/>
              </w:rPr>
              <w:t>4</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16" w:history="1">
            <w:r w:rsidRPr="00024DBB">
              <w:rPr>
                <w:rStyle w:val="Hyperlink"/>
                <w:rFonts w:ascii="Arial" w:hAnsi="Arial" w:cs="Arial"/>
                <w:noProof/>
              </w:rPr>
              <w:t>1.7. Delimitations of the study</w:t>
            </w:r>
            <w:r>
              <w:rPr>
                <w:noProof/>
                <w:webHidden/>
              </w:rPr>
              <w:tab/>
            </w:r>
            <w:r>
              <w:rPr>
                <w:noProof/>
                <w:webHidden/>
              </w:rPr>
              <w:fldChar w:fldCharType="begin"/>
            </w:r>
            <w:r>
              <w:rPr>
                <w:noProof/>
                <w:webHidden/>
              </w:rPr>
              <w:instrText xml:space="preserve"> PAGEREF _Toc428170016 \h </w:instrText>
            </w:r>
            <w:r>
              <w:rPr>
                <w:noProof/>
                <w:webHidden/>
              </w:rPr>
            </w:r>
            <w:r>
              <w:rPr>
                <w:noProof/>
                <w:webHidden/>
              </w:rPr>
              <w:fldChar w:fldCharType="separate"/>
            </w:r>
            <w:r>
              <w:rPr>
                <w:noProof/>
                <w:webHidden/>
              </w:rPr>
              <w:t>5</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17" w:history="1">
            <w:r w:rsidRPr="00024DBB">
              <w:rPr>
                <w:rStyle w:val="Hyperlink"/>
                <w:rFonts w:ascii="Arial" w:hAnsi="Arial" w:cs="Arial"/>
                <w:noProof/>
              </w:rPr>
              <w:t>1.8. Assumptions</w:t>
            </w:r>
            <w:r>
              <w:rPr>
                <w:noProof/>
                <w:webHidden/>
              </w:rPr>
              <w:tab/>
            </w:r>
            <w:r>
              <w:rPr>
                <w:noProof/>
                <w:webHidden/>
              </w:rPr>
              <w:fldChar w:fldCharType="begin"/>
            </w:r>
            <w:r>
              <w:rPr>
                <w:noProof/>
                <w:webHidden/>
              </w:rPr>
              <w:instrText xml:space="preserve"> PAGEREF _Toc428170017 \h </w:instrText>
            </w:r>
            <w:r>
              <w:rPr>
                <w:noProof/>
                <w:webHidden/>
              </w:rPr>
            </w:r>
            <w:r>
              <w:rPr>
                <w:noProof/>
                <w:webHidden/>
              </w:rPr>
              <w:fldChar w:fldCharType="separate"/>
            </w:r>
            <w:r>
              <w:rPr>
                <w:noProof/>
                <w:webHidden/>
              </w:rPr>
              <w:t>5</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18" w:history="1">
            <w:r w:rsidRPr="00024DBB">
              <w:rPr>
                <w:rStyle w:val="Hyperlink"/>
                <w:rFonts w:ascii="Arial" w:hAnsi="Arial" w:cs="Arial"/>
                <w:noProof/>
              </w:rPr>
              <w:t>1.9. Definitions of terms</w:t>
            </w:r>
            <w:r>
              <w:rPr>
                <w:noProof/>
                <w:webHidden/>
              </w:rPr>
              <w:tab/>
            </w:r>
            <w:r>
              <w:rPr>
                <w:noProof/>
                <w:webHidden/>
              </w:rPr>
              <w:fldChar w:fldCharType="begin"/>
            </w:r>
            <w:r>
              <w:rPr>
                <w:noProof/>
                <w:webHidden/>
              </w:rPr>
              <w:instrText xml:space="preserve"> PAGEREF _Toc428170018 \h </w:instrText>
            </w:r>
            <w:r>
              <w:rPr>
                <w:noProof/>
                <w:webHidden/>
              </w:rPr>
            </w:r>
            <w:r>
              <w:rPr>
                <w:noProof/>
                <w:webHidden/>
              </w:rPr>
              <w:fldChar w:fldCharType="separate"/>
            </w:r>
            <w:r>
              <w:rPr>
                <w:noProof/>
                <w:webHidden/>
              </w:rPr>
              <w:t>6</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19" w:history="1">
            <w:r w:rsidRPr="00024DBB">
              <w:rPr>
                <w:rStyle w:val="Hyperlink"/>
                <w:rFonts w:ascii="Arial" w:hAnsi="Arial" w:cs="Arial"/>
                <w:noProof/>
              </w:rPr>
              <w:t>1.9.1. Facility</w:t>
            </w:r>
            <w:r>
              <w:rPr>
                <w:noProof/>
                <w:webHidden/>
              </w:rPr>
              <w:tab/>
            </w:r>
            <w:r>
              <w:rPr>
                <w:noProof/>
                <w:webHidden/>
              </w:rPr>
              <w:fldChar w:fldCharType="begin"/>
            </w:r>
            <w:r>
              <w:rPr>
                <w:noProof/>
                <w:webHidden/>
              </w:rPr>
              <w:instrText xml:space="preserve"> PAGEREF _Toc428170019 \h </w:instrText>
            </w:r>
            <w:r>
              <w:rPr>
                <w:noProof/>
                <w:webHidden/>
              </w:rPr>
            </w:r>
            <w:r>
              <w:rPr>
                <w:noProof/>
                <w:webHidden/>
              </w:rPr>
              <w:fldChar w:fldCharType="separate"/>
            </w:r>
            <w:r>
              <w:rPr>
                <w:noProof/>
                <w:webHidden/>
              </w:rPr>
              <w:t>6</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20" w:history="1">
            <w:r w:rsidRPr="00024DBB">
              <w:rPr>
                <w:rStyle w:val="Hyperlink"/>
                <w:rFonts w:ascii="Arial" w:hAnsi="Arial" w:cs="Arial"/>
                <w:noProof/>
              </w:rPr>
              <w:t>1.9.2. Performance management framework</w:t>
            </w:r>
            <w:r>
              <w:rPr>
                <w:noProof/>
                <w:webHidden/>
              </w:rPr>
              <w:tab/>
            </w:r>
            <w:r>
              <w:rPr>
                <w:noProof/>
                <w:webHidden/>
              </w:rPr>
              <w:fldChar w:fldCharType="begin"/>
            </w:r>
            <w:r>
              <w:rPr>
                <w:noProof/>
                <w:webHidden/>
              </w:rPr>
              <w:instrText xml:space="preserve"> PAGEREF _Toc428170020 \h </w:instrText>
            </w:r>
            <w:r>
              <w:rPr>
                <w:noProof/>
                <w:webHidden/>
              </w:rPr>
            </w:r>
            <w:r>
              <w:rPr>
                <w:noProof/>
                <w:webHidden/>
              </w:rPr>
              <w:fldChar w:fldCharType="separate"/>
            </w:r>
            <w:r>
              <w:rPr>
                <w:noProof/>
                <w:webHidden/>
              </w:rPr>
              <w:t>6</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21" w:history="1">
            <w:r w:rsidRPr="00024DBB">
              <w:rPr>
                <w:rStyle w:val="Hyperlink"/>
                <w:rFonts w:ascii="Arial" w:hAnsi="Arial" w:cs="Arial"/>
                <w:noProof/>
              </w:rPr>
              <w:t>1.9.3. Key Performance Area, Key Performance Indicator and Performance Indicator</w:t>
            </w:r>
            <w:r>
              <w:rPr>
                <w:noProof/>
                <w:webHidden/>
              </w:rPr>
              <w:tab/>
            </w:r>
            <w:r>
              <w:rPr>
                <w:noProof/>
                <w:webHidden/>
              </w:rPr>
              <w:fldChar w:fldCharType="begin"/>
            </w:r>
            <w:r>
              <w:rPr>
                <w:noProof/>
                <w:webHidden/>
              </w:rPr>
              <w:instrText xml:space="preserve"> PAGEREF _Toc428170021 \h </w:instrText>
            </w:r>
            <w:r>
              <w:rPr>
                <w:noProof/>
                <w:webHidden/>
              </w:rPr>
            </w:r>
            <w:r>
              <w:rPr>
                <w:noProof/>
                <w:webHidden/>
              </w:rPr>
              <w:fldChar w:fldCharType="separate"/>
            </w:r>
            <w:r>
              <w:rPr>
                <w:noProof/>
                <w:webHidden/>
              </w:rPr>
              <w:t>7</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22" w:history="1">
            <w:r w:rsidRPr="00024DBB">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_Toc428170022 \h </w:instrText>
            </w:r>
            <w:r>
              <w:rPr>
                <w:noProof/>
                <w:webHidden/>
              </w:rPr>
            </w:r>
            <w:r>
              <w:rPr>
                <w:noProof/>
                <w:webHidden/>
              </w:rPr>
              <w:fldChar w:fldCharType="separate"/>
            </w:r>
            <w:r>
              <w:rPr>
                <w:noProof/>
                <w:webHidden/>
              </w:rPr>
              <w:t>8</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23" w:history="1">
            <w:r w:rsidRPr="00024DBB">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_Toc428170023 \h </w:instrText>
            </w:r>
            <w:r>
              <w:rPr>
                <w:noProof/>
                <w:webHidden/>
              </w:rPr>
            </w:r>
            <w:r>
              <w:rPr>
                <w:noProof/>
                <w:webHidden/>
              </w:rPr>
              <w:fldChar w:fldCharType="separate"/>
            </w:r>
            <w:r>
              <w:rPr>
                <w:noProof/>
                <w:webHidden/>
              </w:rPr>
              <w:t>8</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24" w:history="1">
            <w:r w:rsidRPr="00024DBB">
              <w:rPr>
                <w:rStyle w:val="Hyperlink"/>
                <w:rFonts w:ascii="Arial" w:hAnsi="Arial" w:cs="Arial"/>
                <w:noProof/>
              </w:rPr>
              <w:t>2.2. Defining the structure of early FM involvement</w:t>
            </w:r>
            <w:r>
              <w:rPr>
                <w:noProof/>
                <w:webHidden/>
              </w:rPr>
              <w:tab/>
            </w:r>
            <w:r>
              <w:rPr>
                <w:noProof/>
                <w:webHidden/>
              </w:rPr>
              <w:fldChar w:fldCharType="begin"/>
            </w:r>
            <w:r>
              <w:rPr>
                <w:noProof/>
                <w:webHidden/>
              </w:rPr>
              <w:instrText xml:space="preserve"> PAGEREF _Toc428170024 \h </w:instrText>
            </w:r>
            <w:r>
              <w:rPr>
                <w:noProof/>
                <w:webHidden/>
              </w:rPr>
            </w:r>
            <w:r>
              <w:rPr>
                <w:noProof/>
                <w:webHidden/>
              </w:rPr>
              <w:fldChar w:fldCharType="separate"/>
            </w:r>
            <w:r>
              <w:rPr>
                <w:noProof/>
                <w:webHidden/>
              </w:rPr>
              <w:t>8</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25" w:history="1">
            <w:r w:rsidRPr="00024DBB">
              <w:rPr>
                <w:rStyle w:val="Hyperlink"/>
                <w:rFonts w:ascii="Arial" w:hAnsi="Arial" w:cs="Arial"/>
                <w:noProof/>
              </w:rPr>
              <w:t>2.2.1. Facilities Management</w:t>
            </w:r>
            <w:r>
              <w:rPr>
                <w:noProof/>
                <w:webHidden/>
              </w:rPr>
              <w:tab/>
            </w:r>
            <w:r>
              <w:rPr>
                <w:noProof/>
                <w:webHidden/>
              </w:rPr>
              <w:fldChar w:fldCharType="begin"/>
            </w:r>
            <w:r>
              <w:rPr>
                <w:noProof/>
                <w:webHidden/>
              </w:rPr>
              <w:instrText xml:space="preserve"> PAGEREF _Toc428170025 \h </w:instrText>
            </w:r>
            <w:r>
              <w:rPr>
                <w:noProof/>
                <w:webHidden/>
              </w:rPr>
            </w:r>
            <w:r>
              <w:rPr>
                <w:noProof/>
                <w:webHidden/>
              </w:rPr>
              <w:fldChar w:fldCharType="separate"/>
            </w:r>
            <w:r>
              <w:rPr>
                <w:noProof/>
                <w:webHidden/>
              </w:rPr>
              <w:t>9</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26" w:history="1">
            <w:r w:rsidRPr="00024DBB">
              <w:rPr>
                <w:rStyle w:val="Hyperlink"/>
                <w:rFonts w:ascii="Arial" w:hAnsi="Arial" w:cs="Arial"/>
                <w:noProof/>
              </w:rPr>
              <w:t>2.2.2. Performance Management</w:t>
            </w:r>
            <w:r>
              <w:rPr>
                <w:noProof/>
                <w:webHidden/>
              </w:rPr>
              <w:tab/>
            </w:r>
            <w:r>
              <w:rPr>
                <w:noProof/>
                <w:webHidden/>
              </w:rPr>
              <w:fldChar w:fldCharType="begin"/>
            </w:r>
            <w:r>
              <w:rPr>
                <w:noProof/>
                <w:webHidden/>
              </w:rPr>
              <w:instrText xml:space="preserve"> PAGEREF _Toc428170026 \h </w:instrText>
            </w:r>
            <w:r>
              <w:rPr>
                <w:noProof/>
                <w:webHidden/>
              </w:rPr>
            </w:r>
            <w:r>
              <w:rPr>
                <w:noProof/>
                <w:webHidden/>
              </w:rPr>
              <w:fldChar w:fldCharType="separate"/>
            </w:r>
            <w:r>
              <w:rPr>
                <w:noProof/>
                <w:webHidden/>
              </w:rPr>
              <w:t>13</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27" w:history="1">
            <w:r w:rsidRPr="00024DBB">
              <w:rPr>
                <w:rStyle w:val="Hyperlink"/>
                <w:rFonts w:ascii="Arial" w:hAnsi="Arial" w:cs="Arial"/>
                <w:noProof/>
              </w:rPr>
              <w:t>2.2.3. Hypothesis 1 (H1)</w:t>
            </w:r>
            <w:r>
              <w:rPr>
                <w:noProof/>
                <w:webHidden/>
              </w:rPr>
              <w:tab/>
            </w:r>
            <w:r>
              <w:rPr>
                <w:noProof/>
                <w:webHidden/>
              </w:rPr>
              <w:fldChar w:fldCharType="begin"/>
            </w:r>
            <w:r>
              <w:rPr>
                <w:noProof/>
                <w:webHidden/>
              </w:rPr>
              <w:instrText xml:space="preserve"> PAGEREF _Toc428170027 \h </w:instrText>
            </w:r>
            <w:r>
              <w:rPr>
                <w:noProof/>
                <w:webHidden/>
              </w:rPr>
            </w:r>
            <w:r>
              <w:rPr>
                <w:noProof/>
                <w:webHidden/>
              </w:rPr>
              <w:fldChar w:fldCharType="separate"/>
            </w:r>
            <w:r>
              <w:rPr>
                <w:noProof/>
                <w:webHidden/>
              </w:rPr>
              <w:t>18</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28" w:history="1">
            <w:r w:rsidRPr="00024DBB">
              <w:rPr>
                <w:rStyle w:val="Hyperlink"/>
                <w:rFonts w:ascii="Arial" w:hAnsi="Arial" w:cs="Arial"/>
                <w:noProof/>
              </w:rPr>
              <w:t>2.2.4. Performance Management in FM</w:t>
            </w:r>
            <w:r>
              <w:rPr>
                <w:noProof/>
                <w:webHidden/>
              </w:rPr>
              <w:tab/>
            </w:r>
            <w:r>
              <w:rPr>
                <w:noProof/>
                <w:webHidden/>
              </w:rPr>
              <w:fldChar w:fldCharType="begin"/>
            </w:r>
            <w:r>
              <w:rPr>
                <w:noProof/>
                <w:webHidden/>
              </w:rPr>
              <w:instrText xml:space="preserve"> PAGEREF _Toc428170028 \h </w:instrText>
            </w:r>
            <w:r>
              <w:rPr>
                <w:noProof/>
                <w:webHidden/>
              </w:rPr>
            </w:r>
            <w:r>
              <w:rPr>
                <w:noProof/>
                <w:webHidden/>
              </w:rPr>
              <w:fldChar w:fldCharType="separate"/>
            </w:r>
            <w:r>
              <w:rPr>
                <w:noProof/>
                <w:webHidden/>
              </w:rPr>
              <w:t>19</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29" w:history="1">
            <w:r w:rsidRPr="00024DBB">
              <w:rPr>
                <w:rStyle w:val="Hyperlink"/>
                <w:rFonts w:ascii="Arial" w:hAnsi="Arial" w:cs="Arial"/>
                <w:noProof/>
              </w:rPr>
              <w:t>2.2.5. Project Management</w:t>
            </w:r>
            <w:r>
              <w:rPr>
                <w:noProof/>
                <w:webHidden/>
              </w:rPr>
              <w:tab/>
            </w:r>
            <w:r>
              <w:rPr>
                <w:noProof/>
                <w:webHidden/>
              </w:rPr>
              <w:fldChar w:fldCharType="begin"/>
            </w:r>
            <w:r>
              <w:rPr>
                <w:noProof/>
                <w:webHidden/>
              </w:rPr>
              <w:instrText xml:space="preserve"> PAGEREF _Toc428170029 \h </w:instrText>
            </w:r>
            <w:r>
              <w:rPr>
                <w:noProof/>
                <w:webHidden/>
              </w:rPr>
            </w:r>
            <w:r>
              <w:rPr>
                <w:noProof/>
                <w:webHidden/>
              </w:rPr>
              <w:fldChar w:fldCharType="separate"/>
            </w:r>
            <w:r>
              <w:rPr>
                <w:noProof/>
                <w:webHidden/>
              </w:rPr>
              <w:t>31</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30" w:history="1">
            <w:r w:rsidRPr="00024DBB">
              <w:rPr>
                <w:rStyle w:val="Hyperlink"/>
                <w:rFonts w:ascii="Arial" w:hAnsi="Arial" w:cs="Arial"/>
                <w:noProof/>
              </w:rPr>
              <w:t>2.2.6. Available Early FM involvement frameworks</w:t>
            </w:r>
            <w:r>
              <w:rPr>
                <w:noProof/>
                <w:webHidden/>
              </w:rPr>
              <w:tab/>
            </w:r>
            <w:r>
              <w:rPr>
                <w:noProof/>
                <w:webHidden/>
              </w:rPr>
              <w:fldChar w:fldCharType="begin"/>
            </w:r>
            <w:r>
              <w:rPr>
                <w:noProof/>
                <w:webHidden/>
              </w:rPr>
              <w:instrText xml:space="preserve"> PAGEREF _Toc428170030 \h </w:instrText>
            </w:r>
            <w:r>
              <w:rPr>
                <w:noProof/>
                <w:webHidden/>
              </w:rPr>
            </w:r>
            <w:r>
              <w:rPr>
                <w:noProof/>
                <w:webHidden/>
              </w:rPr>
              <w:fldChar w:fldCharType="separate"/>
            </w:r>
            <w:r>
              <w:rPr>
                <w:noProof/>
                <w:webHidden/>
              </w:rPr>
              <w:t>37</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31" w:history="1">
            <w:r w:rsidRPr="00024DBB">
              <w:rPr>
                <w:rStyle w:val="Hyperlink"/>
                <w:rFonts w:ascii="Arial" w:hAnsi="Arial" w:cs="Arial"/>
                <w:noProof/>
              </w:rPr>
              <w:t>2.2.7. Hypothesis 2 (H2)</w:t>
            </w:r>
            <w:r>
              <w:rPr>
                <w:noProof/>
                <w:webHidden/>
              </w:rPr>
              <w:tab/>
            </w:r>
            <w:r>
              <w:rPr>
                <w:noProof/>
                <w:webHidden/>
              </w:rPr>
              <w:fldChar w:fldCharType="begin"/>
            </w:r>
            <w:r>
              <w:rPr>
                <w:noProof/>
                <w:webHidden/>
              </w:rPr>
              <w:instrText xml:space="preserve"> PAGEREF _Toc428170031 \h </w:instrText>
            </w:r>
            <w:r>
              <w:rPr>
                <w:noProof/>
                <w:webHidden/>
              </w:rPr>
            </w:r>
            <w:r>
              <w:rPr>
                <w:noProof/>
                <w:webHidden/>
              </w:rPr>
              <w:fldChar w:fldCharType="separate"/>
            </w:r>
            <w:r>
              <w:rPr>
                <w:noProof/>
                <w:webHidden/>
              </w:rPr>
              <w:t>40</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32" w:history="1">
            <w:r w:rsidRPr="00024DBB">
              <w:rPr>
                <w:rStyle w:val="Hyperlink"/>
                <w:rFonts w:ascii="Arial" w:hAnsi="Arial" w:cs="Arial"/>
                <w:noProof/>
              </w:rPr>
              <w:t>2.3.</w:t>
            </w:r>
            <w:r>
              <w:rPr>
                <w:rFonts w:eastAsiaTheme="minorEastAsia"/>
                <w:noProof/>
                <w:lang w:val="en-US"/>
              </w:rPr>
              <w:tab/>
            </w:r>
            <w:r w:rsidRPr="00024DBB">
              <w:rPr>
                <w:rStyle w:val="Hyperlink"/>
                <w:rFonts w:ascii="Arial" w:hAnsi="Arial" w:cs="Arial"/>
                <w:noProof/>
              </w:rPr>
              <w:t>Conclusions of the Literature Review</w:t>
            </w:r>
            <w:r>
              <w:rPr>
                <w:noProof/>
                <w:webHidden/>
              </w:rPr>
              <w:tab/>
            </w:r>
            <w:r>
              <w:rPr>
                <w:noProof/>
                <w:webHidden/>
              </w:rPr>
              <w:fldChar w:fldCharType="begin"/>
            </w:r>
            <w:r>
              <w:rPr>
                <w:noProof/>
                <w:webHidden/>
              </w:rPr>
              <w:instrText xml:space="preserve"> PAGEREF _Toc428170032 \h </w:instrText>
            </w:r>
            <w:r>
              <w:rPr>
                <w:noProof/>
                <w:webHidden/>
              </w:rPr>
            </w:r>
            <w:r>
              <w:rPr>
                <w:noProof/>
                <w:webHidden/>
              </w:rPr>
              <w:fldChar w:fldCharType="separate"/>
            </w:r>
            <w:r>
              <w:rPr>
                <w:noProof/>
                <w:webHidden/>
              </w:rPr>
              <w:t>48</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33" w:history="1">
            <w:r w:rsidRPr="00024DBB">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_Toc428170033 \h </w:instrText>
            </w:r>
            <w:r>
              <w:rPr>
                <w:noProof/>
                <w:webHidden/>
              </w:rPr>
            </w:r>
            <w:r>
              <w:rPr>
                <w:noProof/>
                <w:webHidden/>
              </w:rPr>
              <w:fldChar w:fldCharType="separate"/>
            </w:r>
            <w:r>
              <w:rPr>
                <w:noProof/>
                <w:webHidden/>
              </w:rPr>
              <w:t>49</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34" w:history="1">
            <w:r w:rsidRPr="00024DBB">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_Toc428170034 \h </w:instrText>
            </w:r>
            <w:r>
              <w:rPr>
                <w:noProof/>
                <w:webHidden/>
              </w:rPr>
            </w:r>
            <w:r>
              <w:rPr>
                <w:noProof/>
                <w:webHidden/>
              </w:rPr>
              <w:fldChar w:fldCharType="separate"/>
            </w:r>
            <w:r>
              <w:rPr>
                <w:noProof/>
                <w:webHidden/>
              </w:rPr>
              <w:t>49</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35" w:history="1">
            <w:r w:rsidRPr="00024DBB">
              <w:rPr>
                <w:rStyle w:val="Hyperlink"/>
                <w:rFonts w:ascii="Arial" w:hAnsi="Arial" w:cs="Arial"/>
                <w:noProof/>
              </w:rPr>
              <w:t>3.2. Research methodology</w:t>
            </w:r>
            <w:r>
              <w:rPr>
                <w:noProof/>
                <w:webHidden/>
              </w:rPr>
              <w:tab/>
            </w:r>
            <w:r>
              <w:rPr>
                <w:noProof/>
                <w:webHidden/>
              </w:rPr>
              <w:fldChar w:fldCharType="begin"/>
            </w:r>
            <w:r>
              <w:rPr>
                <w:noProof/>
                <w:webHidden/>
              </w:rPr>
              <w:instrText xml:space="preserve"> PAGEREF _Toc428170035 \h </w:instrText>
            </w:r>
            <w:r>
              <w:rPr>
                <w:noProof/>
                <w:webHidden/>
              </w:rPr>
            </w:r>
            <w:r>
              <w:rPr>
                <w:noProof/>
                <w:webHidden/>
              </w:rPr>
              <w:fldChar w:fldCharType="separate"/>
            </w:r>
            <w:r>
              <w:rPr>
                <w:noProof/>
                <w:webHidden/>
              </w:rPr>
              <w:t>49</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36" w:history="1">
            <w:r w:rsidRPr="00024DBB">
              <w:rPr>
                <w:rStyle w:val="Hyperlink"/>
                <w:rFonts w:ascii="Arial" w:hAnsi="Arial" w:cs="Arial"/>
                <w:noProof/>
              </w:rPr>
              <w:t>3.3. Research Design</w:t>
            </w:r>
            <w:r>
              <w:rPr>
                <w:noProof/>
                <w:webHidden/>
              </w:rPr>
              <w:tab/>
            </w:r>
            <w:r>
              <w:rPr>
                <w:noProof/>
                <w:webHidden/>
              </w:rPr>
              <w:fldChar w:fldCharType="begin"/>
            </w:r>
            <w:r>
              <w:rPr>
                <w:noProof/>
                <w:webHidden/>
              </w:rPr>
              <w:instrText xml:space="preserve"> PAGEREF _Toc428170036 \h </w:instrText>
            </w:r>
            <w:r>
              <w:rPr>
                <w:noProof/>
                <w:webHidden/>
              </w:rPr>
            </w:r>
            <w:r>
              <w:rPr>
                <w:noProof/>
                <w:webHidden/>
              </w:rPr>
              <w:fldChar w:fldCharType="separate"/>
            </w:r>
            <w:r>
              <w:rPr>
                <w:noProof/>
                <w:webHidden/>
              </w:rPr>
              <w:t>49</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37" w:history="1">
            <w:r w:rsidRPr="00024DBB">
              <w:rPr>
                <w:rStyle w:val="Hyperlink"/>
                <w:rFonts w:ascii="Arial" w:hAnsi="Arial" w:cs="Arial"/>
                <w:noProof/>
              </w:rPr>
              <w:t>3.4. Population and sample</w:t>
            </w:r>
            <w:r>
              <w:rPr>
                <w:noProof/>
                <w:webHidden/>
              </w:rPr>
              <w:tab/>
            </w:r>
            <w:r>
              <w:rPr>
                <w:noProof/>
                <w:webHidden/>
              </w:rPr>
              <w:fldChar w:fldCharType="begin"/>
            </w:r>
            <w:r>
              <w:rPr>
                <w:noProof/>
                <w:webHidden/>
              </w:rPr>
              <w:instrText xml:space="preserve"> PAGEREF _Toc428170037 \h </w:instrText>
            </w:r>
            <w:r>
              <w:rPr>
                <w:noProof/>
                <w:webHidden/>
              </w:rPr>
            </w:r>
            <w:r>
              <w:rPr>
                <w:noProof/>
                <w:webHidden/>
              </w:rPr>
              <w:fldChar w:fldCharType="separate"/>
            </w:r>
            <w:r>
              <w:rPr>
                <w:noProof/>
                <w:webHidden/>
              </w:rPr>
              <w:t>50</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38" w:history="1">
            <w:r w:rsidRPr="00024DBB">
              <w:rPr>
                <w:rStyle w:val="Hyperlink"/>
                <w:rFonts w:ascii="Arial" w:hAnsi="Arial" w:cs="Arial"/>
                <w:noProof/>
              </w:rPr>
              <w:t>3.4.1 Population</w:t>
            </w:r>
            <w:r>
              <w:rPr>
                <w:noProof/>
                <w:webHidden/>
              </w:rPr>
              <w:tab/>
            </w:r>
            <w:r>
              <w:rPr>
                <w:noProof/>
                <w:webHidden/>
              </w:rPr>
              <w:fldChar w:fldCharType="begin"/>
            </w:r>
            <w:r>
              <w:rPr>
                <w:noProof/>
                <w:webHidden/>
              </w:rPr>
              <w:instrText xml:space="preserve"> PAGEREF _Toc428170038 \h </w:instrText>
            </w:r>
            <w:r>
              <w:rPr>
                <w:noProof/>
                <w:webHidden/>
              </w:rPr>
            </w:r>
            <w:r>
              <w:rPr>
                <w:noProof/>
                <w:webHidden/>
              </w:rPr>
              <w:fldChar w:fldCharType="separate"/>
            </w:r>
            <w:r>
              <w:rPr>
                <w:noProof/>
                <w:webHidden/>
              </w:rPr>
              <w:t>50</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39" w:history="1">
            <w:r w:rsidRPr="00024DBB">
              <w:rPr>
                <w:rStyle w:val="Hyperlink"/>
                <w:rFonts w:ascii="Arial" w:hAnsi="Arial" w:cs="Arial"/>
                <w:noProof/>
              </w:rPr>
              <w:t>3.4.2. Sample and sampling method</w:t>
            </w:r>
            <w:r>
              <w:rPr>
                <w:noProof/>
                <w:webHidden/>
              </w:rPr>
              <w:tab/>
            </w:r>
            <w:r>
              <w:rPr>
                <w:noProof/>
                <w:webHidden/>
              </w:rPr>
              <w:fldChar w:fldCharType="begin"/>
            </w:r>
            <w:r>
              <w:rPr>
                <w:noProof/>
                <w:webHidden/>
              </w:rPr>
              <w:instrText xml:space="preserve"> PAGEREF _Toc428170039 \h </w:instrText>
            </w:r>
            <w:r>
              <w:rPr>
                <w:noProof/>
                <w:webHidden/>
              </w:rPr>
            </w:r>
            <w:r>
              <w:rPr>
                <w:noProof/>
                <w:webHidden/>
              </w:rPr>
              <w:fldChar w:fldCharType="separate"/>
            </w:r>
            <w:r>
              <w:rPr>
                <w:noProof/>
                <w:webHidden/>
              </w:rPr>
              <w:t>50</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40" w:history="1">
            <w:r w:rsidRPr="00024DBB">
              <w:rPr>
                <w:rStyle w:val="Hyperlink"/>
                <w:rFonts w:ascii="Arial" w:hAnsi="Arial" w:cs="Arial"/>
                <w:noProof/>
              </w:rPr>
              <w:t>3.5. The research instrument</w:t>
            </w:r>
            <w:r>
              <w:rPr>
                <w:noProof/>
                <w:webHidden/>
              </w:rPr>
              <w:tab/>
            </w:r>
            <w:r>
              <w:rPr>
                <w:noProof/>
                <w:webHidden/>
              </w:rPr>
              <w:fldChar w:fldCharType="begin"/>
            </w:r>
            <w:r>
              <w:rPr>
                <w:noProof/>
                <w:webHidden/>
              </w:rPr>
              <w:instrText xml:space="preserve"> PAGEREF _Toc428170040 \h </w:instrText>
            </w:r>
            <w:r>
              <w:rPr>
                <w:noProof/>
                <w:webHidden/>
              </w:rPr>
            </w:r>
            <w:r>
              <w:rPr>
                <w:noProof/>
                <w:webHidden/>
              </w:rPr>
              <w:fldChar w:fldCharType="separate"/>
            </w:r>
            <w:r>
              <w:rPr>
                <w:noProof/>
                <w:webHidden/>
              </w:rPr>
              <w:t>52</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41" w:history="1">
            <w:r w:rsidRPr="00024DBB">
              <w:rPr>
                <w:rStyle w:val="Hyperlink"/>
                <w:rFonts w:ascii="Arial" w:hAnsi="Arial" w:cs="Arial"/>
                <w:noProof/>
              </w:rPr>
              <w:t>3.6 Procedure for data collection</w:t>
            </w:r>
            <w:r>
              <w:rPr>
                <w:noProof/>
                <w:webHidden/>
              </w:rPr>
              <w:tab/>
            </w:r>
            <w:r>
              <w:rPr>
                <w:noProof/>
                <w:webHidden/>
              </w:rPr>
              <w:fldChar w:fldCharType="begin"/>
            </w:r>
            <w:r>
              <w:rPr>
                <w:noProof/>
                <w:webHidden/>
              </w:rPr>
              <w:instrText xml:space="preserve"> PAGEREF _Toc428170041 \h </w:instrText>
            </w:r>
            <w:r>
              <w:rPr>
                <w:noProof/>
                <w:webHidden/>
              </w:rPr>
            </w:r>
            <w:r>
              <w:rPr>
                <w:noProof/>
                <w:webHidden/>
              </w:rPr>
              <w:fldChar w:fldCharType="separate"/>
            </w:r>
            <w:r>
              <w:rPr>
                <w:noProof/>
                <w:webHidden/>
              </w:rPr>
              <w:t>54</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42" w:history="1">
            <w:r w:rsidRPr="00024DBB">
              <w:rPr>
                <w:rStyle w:val="Hyperlink"/>
                <w:rFonts w:ascii="Arial" w:hAnsi="Arial" w:cs="Arial"/>
                <w:noProof/>
              </w:rPr>
              <w:t>3.7. Data analysis and interpretation</w:t>
            </w:r>
            <w:r>
              <w:rPr>
                <w:noProof/>
                <w:webHidden/>
              </w:rPr>
              <w:tab/>
            </w:r>
            <w:r>
              <w:rPr>
                <w:noProof/>
                <w:webHidden/>
              </w:rPr>
              <w:fldChar w:fldCharType="begin"/>
            </w:r>
            <w:r>
              <w:rPr>
                <w:noProof/>
                <w:webHidden/>
              </w:rPr>
              <w:instrText xml:space="preserve"> PAGEREF _Toc428170042 \h </w:instrText>
            </w:r>
            <w:r>
              <w:rPr>
                <w:noProof/>
                <w:webHidden/>
              </w:rPr>
            </w:r>
            <w:r>
              <w:rPr>
                <w:noProof/>
                <w:webHidden/>
              </w:rPr>
              <w:fldChar w:fldCharType="separate"/>
            </w:r>
            <w:r>
              <w:rPr>
                <w:noProof/>
                <w:webHidden/>
              </w:rPr>
              <w:t>54</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43" w:history="1">
            <w:r w:rsidRPr="00024DBB">
              <w:rPr>
                <w:rStyle w:val="Hyperlink"/>
                <w:rFonts w:ascii="Arial" w:hAnsi="Arial" w:cs="Arial"/>
                <w:noProof/>
              </w:rPr>
              <w:t>3.8. Limitations of the study</w:t>
            </w:r>
            <w:r>
              <w:rPr>
                <w:noProof/>
                <w:webHidden/>
              </w:rPr>
              <w:tab/>
            </w:r>
            <w:r>
              <w:rPr>
                <w:noProof/>
                <w:webHidden/>
              </w:rPr>
              <w:fldChar w:fldCharType="begin"/>
            </w:r>
            <w:r>
              <w:rPr>
                <w:noProof/>
                <w:webHidden/>
              </w:rPr>
              <w:instrText xml:space="preserve"> PAGEREF _Toc428170043 \h </w:instrText>
            </w:r>
            <w:r>
              <w:rPr>
                <w:noProof/>
                <w:webHidden/>
              </w:rPr>
            </w:r>
            <w:r>
              <w:rPr>
                <w:noProof/>
                <w:webHidden/>
              </w:rPr>
              <w:fldChar w:fldCharType="separate"/>
            </w:r>
            <w:r>
              <w:rPr>
                <w:noProof/>
                <w:webHidden/>
              </w:rPr>
              <w:t>55</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44" w:history="1">
            <w:r w:rsidRPr="00024DBB">
              <w:rPr>
                <w:rStyle w:val="Hyperlink"/>
                <w:rFonts w:ascii="Arial" w:hAnsi="Arial" w:cs="Arial"/>
                <w:noProof/>
              </w:rPr>
              <w:t>3.9. Validity and reliability</w:t>
            </w:r>
            <w:r>
              <w:rPr>
                <w:noProof/>
                <w:webHidden/>
              </w:rPr>
              <w:tab/>
            </w:r>
            <w:r>
              <w:rPr>
                <w:noProof/>
                <w:webHidden/>
              </w:rPr>
              <w:fldChar w:fldCharType="begin"/>
            </w:r>
            <w:r>
              <w:rPr>
                <w:noProof/>
                <w:webHidden/>
              </w:rPr>
              <w:instrText xml:space="preserve"> PAGEREF _Toc428170044 \h </w:instrText>
            </w:r>
            <w:r>
              <w:rPr>
                <w:noProof/>
                <w:webHidden/>
              </w:rPr>
            </w:r>
            <w:r>
              <w:rPr>
                <w:noProof/>
                <w:webHidden/>
              </w:rPr>
              <w:fldChar w:fldCharType="separate"/>
            </w:r>
            <w:r>
              <w:rPr>
                <w:noProof/>
                <w:webHidden/>
              </w:rPr>
              <w:t>55</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45" w:history="1">
            <w:r w:rsidRPr="00024DBB">
              <w:rPr>
                <w:rStyle w:val="Hyperlink"/>
                <w:rFonts w:ascii="Arial" w:hAnsi="Arial" w:cs="Arial"/>
                <w:noProof/>
              </w:rPr>
              <w:t>3.9.1. Validity</w:t>
            </w:r>
            <w:r>
              <w:rPr>
                <w:noProof/>
                <w:webHidden/>
              </w:rPr>
              <w:tab/>
            </w:r>
            <w:r>
              <w:rPr>
                <w:noProof/>
                <w:webHidden/>
              </w:rPr>
              <w:fldChar w:fldCharType="begin"/>
            </w:r>
            <w:r>
              <w:rPr>
                <w:noProof/>
                <w:webHidden/>
              </w:rPr>
              <w:instrText xml:space="preserve"> PAGEREF _Toc428170045 \h </w:instrText>
            </w:r>
            <w:r>
              <w:rPr>
                <w:noProof/>
                <w:webHidden/>
              </w:rPr>
            </w:r>
            <w:r>
              <w:rPr>
                <w:noProof/>
                <w:webHidden/>
              </w:rPr>
              <w:fldChar w:fldCharType="separate"/>
            </w:r>
            <w:r>
              <w:rPr>
                <w:noProof/>
                <w:webHidden/>
              </w:rPr>
              <w:t>56</w:t>
            </w:r>
            <w:r>
              <w:rPr>
                <w:noProof/>
                <w:webHidden/>
              </w:rPr>
              <w:fldChar w:fldCharType="end"/>
            </w:r>
          </w:hyperlink>
        </w:p>
        <w:p w:rsidR="007F2F9E" w:rsidRDefault="007F2F9E">
          <w:pPr>
            <w:pStyle w:val="TOC3"/>
            <w:tabs>
              <w:tab w:val="right" w:leader="dot" w:pos="9016"/>
            </w:tabs>
            <w:rPr>
              <w:rFonts w:eastAsiaTheme="minorEastAsia"/>
              <w:noProof/>
              <w:lang w:val="en-US"/>
            </w:rPr>
          </w:pPr>
          <w:hyperlink w:anchor="_Toc428170046" w:history="1">
            <w:r w:rsidRPr="00024DBB">
              <w:rPr>
                <w:rStyle w:val="Hyperlink"/>
                <w:rFonts w:ascii="Arial" w:hAnsi="Arial" w:cs="Arial"/>
                <w:noProof/>
              </w:rPr>
              <w:t>3.9.2. Reliability</w:t>
            </w:r>
            <w:r>
              <w:rPr>
                <w:noProof/>
                <w:webHidden/>
              </w:rPr>
              <w:tab/>
            </w:r>
            <w:r>
              <w:rPr>
                <w:noProof/>
                <w:webHidden/>
              </w:rPr>
              <w:fldChar w:fldCharType="begin"/>
            </w:r>
            <w:r>
              <w:rPr>
                <w:noProof/>
                <w:webHidden/>
              </w:rPr>
              <w:instrText xml:space="preserve"> PAGEREF _Toc428170046 \h </w:instrText>
            </w:r>
            <w:r>
              <w:rPr>
                <w:noProof/>
                <w:webHidden/>
              </w:rPr>
            </w:r>
            <w:r>
              <w:rPr>
                <w:noProof/>
                <w:webHidden/>
              </w:rPr>
              <w:fldChar w:fldCharType="separate"/>
            </w:r>
            <w:r>
              <w:rPr>
                <w:noProof/>
                <w:webHidden/>
              </w:rPr>
              <w:t>56</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47" w:history="1">
            <w:r w:rsidRPr="00024DBB">
              <w:rPr>
                <w:rStyle w:val="Hyperlink"/>
                <w:rFonts w:ascii="Arial" w:hAnsi="Arial" w:cs="Arial"/>
                <w:noProof/>
              </w:rPr>
              <w:t>CHAPTER 4. PRESENTATION OF RESULTS</w:t>
            </w:r>
            <w:r>
              <w:rPr>
                <w:noProof/>
                <w:webHidden/>
              </w:rPr>
              <w:tab/>
            </w:r>
            <w:r>
              <w:rPr>
                <w:noProof/>
                <w:webHidden/>
              </w:rPr>
              <w:fldChar w:fldCharType="begin"/>
            </w:r>
            <w:r>
              <w:rPr>
                <w:noProof/>
                <w:webHidden/>
              </w:rPr>
              <w:instrText xml:space="preserve"> PAGEREF _Toc428170047 \h </w:instrText>
            </w:r>
            <w:r>
              <w:rPr>
                <w:noProof/>
                <w:webHidden/>
              </w:rPr>
            </w:r>
            <w:r>
              <w:rPr>
                <w:noProof/>
                <w:webHidden/>
              </w:rPr>
              <w:fldChar w:fldCharType="separate"/>
            </w:r>
            <w:r>
              <w:rPr>
                <w:noProof/>
                <w:webHidden/>
              </w:rPr>
              <w:t>57</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48" w:history="1">
            <w:r w:rsidRPr="00024DBB">
              <w:rPr>
                <w:rStyle w:val="Hyperlink"/>
                <w:rFonts w:ascii="Arial" w:hAnsi="Arial" w:cs="Arial"/>
                <w:noProof/>
              </w:rPr>
              <w:t>4.1.</w:t>
            </w:r>
            <w:r>
              <w:rPr>
                <w:rFonts w:eastAsiaTheme="minorEastAsia"/>
                <w:noProof/>
                <w:lang w:val="en-US"/>
              </w:rPr>
              <w:tab/>
            </w:r>
            <w:r w:rsidRPr="00024DB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_Toc428170048 \h </w:instrText>
            </w:r>
            <w:r>
              <w:rPr>
                <w:noProof/>
                <w:webHidden/>
              </w:rPr>
            </w:r>
            <w:r>
              <w:rPr>
                <w:noProof/>
                <w:webHidden/>
              </w:rPr>
              <w:fldChar w:fldCharType="separate"/>
            </w:r>
            <w:r>
              <w:rPr>
                <w:noProof/>
                <w:webHidden/>
              </w:rPr>
              <w:t>57</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49" w:history="1">
            <w:r w:rsidRPr="00024DBB">
              <w:rPr>
                <w:rStyle w:val="Hyperlink"/>
                <w:rFonts w:ascii="Arial" w:hAnsi="Arial" w:cs="Arial"/>
                <w:noProof/>
              </w:rPr>
              <w:t>4.2.</w:t>
            </w:r>
            <w:r>
              <w:rPr>
                <w:rFonts w:eastAsiaTheme="minorEastAsia"/>
                <w:noProof/>
                <w:lang w:val="en-US"/>
              </w:rPr>
              <w:tab/>
            </w:r>
            <w:r w:rsidRPr="00024DBB">
              <w:rPr>
                <w:rStyle w:val="Hyperlink"/>
                <w:rFonts w:ascii="Arial" w:hAnsi="Arial" w:cs="Arial"/>
                <w:noProof/>
              </w:rPr>
              <w:t>Results</w:t>
            </w:r>
            <w:r>
              <w:rPr>
                <w:noProof/>
                <w:webHidden/>
              </w:rPr>
              <w:tab/>
            </w:r>
            <w:r>
              <w:rPr>
                <w:noProof/>
                <w:webHidden/>
              </w:rPr>
              <w:fldChar w:fldCharType="begin"/>
            </w:r>
            <w:r>
              <w:rPr>
                <w:noProof/>
                <w:webHidden/>
              </w:rPr>
              <w:instrText xml:space="preserve"> PAGEREF _Toc428170049 \h </w:instrText>
            </w:r>
            <w:r>
              <w:rPr>
                <w:noProof/>
                <w:webHidden/>
              </w:rPr>
            </w:r>
            <w:r>
              <w:rPr>
                <w:noProof/>
                <w:webHidden/>
              </w:rPr>
              <w:fldChar w:fldCharType="separate"/>
            </w:r>
            <w:r>
              <w:rPr>
                <w:noProof/>
                <w:webHidden/>
              </w:rPr>
              <w:t>58</w:t>
            </w:r>
            <w:r>
              <w:rPr>
                <w:noProof/>
                <w:webHidden/>
              </w:rPr>
              <w:fldChar w:fldCharType="end"/>
            </w:r>
          </w:hyperlink>
        </w:p>
        <w:p w:rsidR="007F2F9E" w:rsidRDefault="007F2F9E">
          <w:pPr>
            <w:pStyle w:val="TOC3"/>
            <w:tabs>
              <w:tab w:val="left" w:pos="1320"/>
              <w:tab w:val="right" w:leader="dot" w:pos="9016"/>
            </w:tabs>
            <w:rPr>
              <w:rFonts w:eastAsiaTheme="minorEastAsia"/>
              <w:noProof/>
              <w:lang w:val="en-US"/>
            </w:rPr>
          </w:pPr>
          <w:hyperlink w:anchor="_Toc428170050" w:history="1">
            <w:r w:rsidRPr="00024DBB">
              <w:rPr>
                <w:rStyle w:val="Hyperlink"/>
                <w:rFonts w:ascii="Arial" w:hAnsi="Arial" w:cs="Arial"/>
                <w:noProof/>
              </w:rPr>
              <w:t>4.2.1.</w:t>
            </w:r>
            <w:r>
              <w:rPr>
                <w:rFonts w:eastAsiaTheme="minorEastAsia"/>
                <w:noProof/>
                <w:lang w:val="en-US"/>
              </w:rPr>
              <w:tab/>
            </w:r>
            <w:r w:rsidRPr="00024DBB">
              <w:rPr>
                <w:rStyle w:val="Hyperlink"/>
                <w:rFonts w:ascii="Arial" w:hAnsi="Arial" w:cs="Arial"/>
                <w:noProof/>
              </w:rPr>
              <w:t>Respondent’s Profile</w:t>
            </w:r>
            <w:r>
              <w:rPr>
                <w:noProof/>
                <w:webHidden/>
              </w:rPr>
              <w:tab/>
            </w:r>
            <w:r>
              <w:rPr>
                <w:noProof/>
                <w:webHidden/>
              </w:rPr>
              <w:fldChar w:fldCharType="begin"/>
            </w:r>
            <w:r>
              <w:rPr>
                <w:noProof/>
                <w:webHidden/>
              </w:rPr>
              <w:instrText xml:space="preserve"> PAGEREF _Toc428170050 \h </w:instrText>
            </w:r>
            <w:r>
              <w:rPr>
                <w:noProof/>
                <w:webHidden/>
              </w:rPr>
            </w:r>
            <w:r>
              <w:rPr>
                <w:noProof/>
                <w:webHidden/>
              </w:rPr>
              <w:fldChar w:fldCharType="separate"/>
            </w:r>
            <w:r>
              <w:rPr>
                <w:noProof/>
                <w:webHidden/>
              </w:rPr>
              <w:t>58</w:t>
            </w:r>
            <w:r>
              <w:rPr>
                <w:noProof/>
                <w:webHidden/>
              </w:rPr>
              <w:fldChar w:fldCharType="end"/>
            </w:r>
          </w:hyperlink>
        </w:p>
        <w:p w:rsidR="007F2F9E" w:rsidRDefault="007F2F9E">
          <w:pPr>
            <w:pStyle w:val="TOC3"/>
            <w:tabs>
              <w:tab w:val="left" w:pos="1320"/>
              <w:tab w:val="right" w:leader="dot" w:pos="9016"/>
            </w:tabs>
            <w:rPr>
              <w:rFonts w:eastAsiaTheme="minorEastAsia"/>
              <w:noProof/>
              <w:lang w:val="en-US"/>
            </w:rPr>
          </w:pPr>
          <w:hyperlink w:anchor="_Toc428170051" w:history="1">
            <w:r w:rsidRPr="00024DBB">
              <w:rPr>
                <w:rStyle w:val="Hyperlink"/>
                <w:rFonts w:ascii="Arial" w:hAnsi="Arial" w:cs="Arial"/>
                <w:noProof/>
              </w:rPr>
              <w:t>4.2.2.</w:t>
            </w:r>
            <w:r>
              <w:rPr>
                <w:rFonts w:eastAsiaTheme="minorEastAsia"/>
                <w:noProof/>
                <w:lang w:val="en-US"/>
              </w:rPr>
              <w:tab/>
            </w:r>
            <w:r w:rsidRPr="00024DBB">
              <w:rPr>
                <w:rStyle w:val="Hyperlink"/>
                <w:rFonts w:ascii="Arial" w:hAnsi="Arial" w:cs="Arial"/>
                <w:noProof/>
              </w:rPr>
              <w:t>Interview response on the proposed PMF</w:t>
            </w:r>
            <w:r>
              <w:rPr>
                <w:noProof/>
                <w:webHidden/>
              </w:rPr>
              <w:tab/>
            </w:r>
            <w:r>
              <w:rPr>
                <w:noProof/>
                <w:webHidden/>
              </w:rPr>
              <w:fldChar w:fldCharType="begin"/>
            </w:r>
            <w:r>
              <w:rPr>
                <w:noProof/>
                <w:webHidden/>
              </w:rPr>
              <w:instrText xml:space="preserve"> PAGEREF _Toc428170051 \h </w:instrText>
            </w:r>
            <w:r>
              <w:rPr>
                <w:noProof/>
                <w:webHidden/>
              </w:rPr>
            </w:r>
            <w:r>
              <w:rPr>
                <w:noProof/>
                <w:webHidden/>
              </w:rPr>
              <w:fldChar w:fldCharType="separate"/>
            </w:r>
            <w:r>
              <w:rPr>
                <w:noProof/>
                <w:webHidden/>
              </w:rPr>
              <w:t>61</w:t>
            </w:r>
            <w:r>
              <w:rPr>
                <w:noProof/>
                <w:webHidden/>
              </w:rPr>
              <w:fldChar w:fldCharType="end"/>
            </w:r>
          </w:hyperlink>
        </w:p>
        <w:p w:rsidR="007F2F9E" w:rsidRDefault="007F2F9E">
          <w:pPr>
            <w:pStyle w:val="TOC3"/>
            <w:tabs>
              <w:tab w:val="left" w:pos="1320"/>
              <w:tab w:val="right" w:leader="dot" w:pos="9016"/>
            </w:tabs>
            <w:rPr>
              <w:rFonts w:eastAsiaTheme="minorEastAsia"/>
              <w:noProof/>
              <w:lang w:val="en-US"/>
            </w:rPr>
          </w:pPr>
          <w:hyperlink w:anchor="_Toc428170052" w:history="1">
            <w:r w:rsidRPr="00024DBB">
              <w:rPr>
                <w:rStyle w:val="Hyperlink"/>
                <w:rFonts w:ascii="Arial" w:hAnsi="Arial" w:cs="Arial"/>
                <w:noProof/>
              </w:rPr>
              <w:t>4.2.3.</w:t>
            </w:r>
            <w:r>
              <w:rPr>
                <w:rFonts w:eastAsiaTheme="minorEastAsia"/>
                <w:noProof/>
                <w:lang w:val="en-US"/>
              </w:rPr>
              <w:tab/>
            </w:r>
            <w:r w:rsidRPr="00024DBB">
              <w:rPr>
                <w:rStyle w:val="Hyperlink"/>
                <w:rFonts w:ascii="Arial" w:hAnsi="Arial" w:cs="Arial"/>
                <w:noProof/>
              </w:rPr>
              <w:t>Ranking of the proposed KPIs</w:t>
            </w:r>
            <w:r>
              <w:rPr>
                <w:noProof/>
                <w:webHidden/>
              </w:rPr>
              <w:tab/>
            </w:r>
            <w:r>
              <w:rPr>
                <w:noProof/>
                <w:webHidden/>
              </w:rPr>
              <w:fldChar w:fldCharType="begin"/>
            </w:r>
            <w:r>
              <w:rPr>
                <w:noProof/>
                <w:webHidden/>
              </w:rPr>
              <w:instrText xml:space="preserve"> PAGEREF _Toc428170052 \h </w:instrText>
            </w:r>
            <w:r>
              <w:rPr>
                <w:noProof/>
                <w:webHidden/>
              </w:rPr>
            </w:r>
            <w:r>
              <w:rPr>
                <w:noProof/>
                <w:webHidden/>
              </w:rPr>
              <w:fldChar w:fldCharType="separate"/>
            </w:r>
            <w:r>
              <w:rPr>
                <w:noProof/>
                <w:webHidden/>
              </w:rPr>
              <w:t>62</w:t>
            </w:r>
            <w:r>
              <w:rPr>
                <w:noProof/>
                <w:webHidden/>
              </w:rPr>
              <w:fldChar w:fldCharType="end"/>
            </w:r>
          </w:hyperlink>
        </w:p>
        <w:p w:rsidR="007F2F9E" w:rsidRDefault="007F2F9E">
          <w:pPr>
            <w:pStyle w:val="TOC3"/>
            <w:tabs>
              <w:tab w:val="left" w:pos="1320"/>
              <w:tab w:val="right" w:leader="dot" w:pos="9016"/>
            </w:tabs>
            <w:rPr>
              <w:rFonts w:eastAsiaTheme="minorEastAsia"/>
              <w:noProof/>
              <w:lang w:val="en-US"/>
            </w:rPr>
          </w:pPr>
          <w:hyperlink w:anchor="_Toc428170053" w:history="1">
            <w:r w:rsidRPr="00024DBB">
              <w:rPr>
                <w:rStyle w:val="Hyperlink"/>
                <w:rFonts w:ascii="Arial" w:hAnsi="Arial" w:cs="Arial"/>
                <w:noProof/>
              </w:rPr>
              <w:t>4.2.4.</w:t>
            </w:r>
            <w:r>
              <w:rPr>
                <w:rFonts w:eastAsiaTheme="minorEastAsia"/>
                <w:noProof/>
                <w:lang w:val="en-US"/>
              </w:rPr>
              <w:tab/>
            </w:r>
            <w:r w:rsidRPr="00024DBB">
              <w:rPr>
                <w:rStyle w:val="Hyperlink"/>
                <w:rFonts w:ascii="Arial" w:hAnsi="Arial" w:cs="Arial"/>
                <w:noProof/>
              </w:rPr>
              <w:t>Interview results with FM executives</w:t>
            </w:r>
            <w:r>
              <w:rPr>
                <w:noProof/>
                <w:webHidden/>
              </w:rPr>
              <w:tab/>
            </w:r>
            <w:r>
              <w:rPr>
                <w:noProof/>
                <w:webHidden/>
              </w:rPr>
              <w:fldChar w:fldCharType="begin"/>
            </w:r>
            <w:r>
              <w:rPr>
                <w:noProof/>
                <w:webHidden/>
              </w:rPr>
              <w:instrText xml:space="preserve"> PAGEREF _Toc428170053 \h </w:instrText>
            </w:r>
            <w:r>
              <w:rPr>
                <w:noProof/>
                <w:webHidden/>
              </w:rPr>
            </w:r>
            <w:r>
              <w:rPr>
                <w:noProof/>
                <w:webHidden/>
              </w:rPr>
              <w:fldChar w:fldCharType="separate"/>
            </w:r>
            <w:r>
              <w:rPr>
                <w:noProof/>
                <w:webHidden/>
              </w:rPr>
              <w:t>67</w:t>
            </w:r>
            <w:r>
              <w:rPr>
                <w:noProof/>
                <w:webHidden/>
              </w:rPr>
              <w:fldChar w:fldCharType="end"/>
            </w:r>
          </w:hyperlink>
        </w:p>
        <w:p w:rsidR="007F2F9E" w:rsidRDefault="007F2F9E">
          <w:pPr>
            <w:pStyle w:val="TOC3"/>
            <w:tabs>
              <w:tab w:val="left" w:pos="1320"/>
              <w:tab w:val="right" w:leader="dot" w:pos="9016"/>
            </w:tabs>
            <w:rPr>
              <w:rFonts w:eastAsiaTheme="minorEastAsia"/>
              <w:noProof/>
              <w:lang w:val="en-US"/>
            </w:rPr>
          </w:pPr>
          <w:hyperlink w:anchor="_Toc428170054" w:history="1">
            <w:r w:rsidRPr="00024DBB">
              <w:rPr>
                <w:rStyle w:val="Hyperlink"/>
                <w:rFonts w:ascii="Arial" w:hAnsi="Arial" w:cs="Arial"/>
                <w:noProof/>
              </w:rPr>
              <w:t>4.2.5.</w:t>
            </w:r>
            <w:r>
              <w:rPr>
                <w:rFonts w:eastAsiaTheme="minorEastAsia"/>
                <w:noProof/>
                <w:lang w:val="en-US"/>
              </w:rPr>
              <w:tab/>
            </w:r>
            <w:r w:rsidRPr="00024DBB">
              <w:rPr>
                <w:rStyle w:val="Hyperlink"/>
                <w:rFonts w:ascii="Arial" w:hAnsi="Arial" w:cs="Arial"/>
                <w:noProof/>
              </w:rPr>
              <w:t>Conclusions</w:t>
            </w:r>
            <w:r>
              <w:rPr>
                <w:noProof/>
                <w:webHidden/>
              </w:rPr>
              <w:tab/>
            </w:r>
            <w:r>
              <w:rPr>
                <w:noProof/>
                <w:webHidden/>
              </w:rPr>
              <w:fldChar w:fldCharType="begin"/>
            </w:r>
            <w:r>
              <w:rPr>
                <w:noProof/>
                <w:webHidden/>
              </w:rPr>
              <w:instrText xml:space="preserve"> PAGEREF _Toc428170054 \h </w:instrText>
            </w:r>
            <w:r>
              <w:rPr>
                <w:noProof/>
                <w:webHidden/>
              </w:rPr>
            </w:r>
            <w:r>
              <w:rPr>
                <w:noProof/>
                <w:webHidden/>
              </w:rPr>
              <w:fldChar w:fldCharType="separate"/>
            </w:r>
            <w:r>
              <w:rPr>
                <w:noProof/>
                <w:webHidden/>
              </w:rPr>
              <w:t>68</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55" w:history="1">
            <w:r w:rsidRPr="00024DBB">
              <w:rPr>
                <w:rStyle w:val="Hyperlink"/>
                <w:rFonts w:ascii="Arial" w:hAnsi="Arial" w:cs="Arial"/>
                <w:noProof/>
              </w:rPr>
              <w:t>CHAPTER 5. DISCUSSION OF THE RESULTS</w:t>
            </w:r>
            <w:r>
              <w:rPr>
                <w:noProof/>
                <w:webHidden/>
              </w:rPr>
              <w:tab/>
            </w:r>
            <w:r>
              <w:rPr>
                <w:noProof/>
                <w:webHidden/>
              </w:rPr>
              <w:fldChar w:fldCharType="begin"/>
            </w:r>
            <w:r>
              <w:rPr>
                <w:noProof/>
                <w:webHidden/>
              </w:rPr>
              <w:instrText xml:space="preserve"> PAGEREF _Toc428170055 \h </w:instrText>
            </w:r>
            <w:r>
              <w:rPr>
                <w:noProof/>
                <w:webHidden/>
              </w:rPr>
            </w:r>
            <w:r>
              <w:rPr>
                <w:noProof/>
                <w:webHidden/>
              </w:rPr>
              <w:fldChar w:fldCharType="separate"/>
            </w:r>
            <w:r>
              <w:rPr>
                <w:noProof/>
                <w:webHidden/>
              </w:rPr>
              <w:t>69</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56" w:history="1">
            <w:r w:rsidRPr="00024DBB">
              <w:rPr>
                <w:rStyle w:val="Hyperlink"/>
                <w:rFonts w:ascii="Arial" w:hAnsi="Arial" w:cs="Arial"/>
                <w:noProof/>
              </w:rPr>
              <w:t>5.1.</w:t>
            </w:r>
            <w:r>
              <w:rPr>
                <w:rFonts w:eastAsiaTheme="minorEastAsia"/>
                <w:noProof/>
                <w:lang w:val="en-US"/>
              </w:rPr>
              <w:tab/>
            </w:r>
            <w:r w:rsidRPr="00024DB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_Toc428170056 \h </w:instrText>
            </w:r>
            <w:r>
              <w:rPr>
                <w:noProof/>
                <w:webHidden/>
              </w:rPr>
            </w:r>
            <w:r>
              <w:rPr>
                <w:noProof/>
                <w:webHidden/>
              </w:rPr>
              <w:fldChar w:fldCharType="separate"/>
            </w:r>
            <w:r>
              <w:rPr>
                <w:noProof/>
                <w:webHidden/>
              </w:rPr>
              <w:t>69</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57" w:history="1">
            <w:r w:rsidRPr="00024DBB">
              <w:rPr>
                <w:rStyle w:val="Hyperlink"/>
                <w:rFonts w:ascii="Arial" w:hAnsi="Arial" w:cs="Arial"/>
                <w:noProof/>
              </w:rPr>
              <w:t>5.2.</w:t>
            </w:r>
            <w:r>
              <w:rPr>
                <w:rFonts w:eastAsiaTheme="minorEastAsia"/>
                <w:noProof/>
                <w:lang w:val="en-US"/>
              </w:rPr>
              <w:tab/>
            </w:r>
            <w:r w:rsidRPr="00024DBB">
              <w:rPr>
                <w:rStyle w:val="Hyperlink"/>
                <w:rFonts w:ascii="Arial" w:hAnsi="Arial" w:cs="Arial"/>
                <w:noProof/>
              </w:rPr>
              <w:t>Demographic profile of respondents</w:t>
            </w:r>
            <w:r>
              <w:rPr>
                <w:noProof/>
                <w:webHidden/>
              </w:rPr>
              <w:tab/>
            </w:r>
            <w:r>
              <w:rPr>
                <w:noProof/>
                <w:webHidden/>
              </w:rPr>
              <w:fldChar w:fldCharType="begin"/>
            </w:r>
            <w:r>
              <w:rPr>
                <w:noProof/>
                <w:webHidden/>
              </w:rPr>
              <w:instrText xml:space="preserve"> PAGEREF _Toc428170057 \h </w:instrText>
            </w:r>
            <w:r>
              <w:rPr>
                <w:noProof/>
                <w:webHidden/>
              </w:rPr>
            </w:r>
            <w:r>
              <w:rPr>
                <w:noProof/>
                <w:webHidden/>
              </w:rPr>
              <w:fldChar w:fldCharType="separate"/>
            </w:r>
            <w:r>
              <w:rPr>
                <w:noProof/>
                <w:webHidden/>
              </w:rPr>
              <w:t>69</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58" w:history="1">
            <w:r w:rsidRPr="00024DBB">
              <w:rPr>
                <w:rStyle w:val="Hyperlink"/>
                <w:rFonts w:ascii="Arial" w:hAnsi="Arial" w:cs="Arial"/>
                <w:noProof/>
              </w:rPr>
              <w:t>5.3.</w:t>
            </w:r>
            <w:r>
              <w:rPr>
                <w:rFonts w:eastAsiaTheme="minorEastAsia"/>
                <w:noProof/>
                <w:lang w:val="en-US"/>
              </w:rPr>
              <w:tab/>
            </w:r>
            <w:r w:rsidRPr="00024DBB">
              <w:rPr>
                <w:rStyle w:val="Hyperlink"/>
                <w:rFonts w:ascii="Arial" w:hAnsi="Arial" w:cs="Arial"/>
                <w:noProof/>
              </w:rPr>
              <w:t>Discussion pertaining to Hypothesis 1</w:t>
            </w:r>
            <w:r>
              <w:rPr>
                <w:noProof/>
                <w:webHidden/>
              </w:rPr>
              <w:tab/>
            </w:r>
            <w:r>
              <w:rPr>
                <w:noProof/>
                <w:webHidden/>
              </w:rPr>
              <w:fldChar w:fldCharType="begin"/>
            </w:r>
            <w:r>
              <w:rPr>
                <w:noProof/>
                <w:webHidden/>
              </w:rPr>
              <w:instrText xml:space="preserve"> PAGEREF _Toc428170058 \h </w:instrText>
            </w:r>
            <w:r>
              <w:rPr>
                <w:noProof/>
                <w:webHidden/>
              </w:rPr>
            </w:r>
            <w:r>
              <w:rPr>
                <w:noProof/>
                <w:webHidden/>
              </w:rPr>
              <w:fldChar w:fldCharType="separate"/>
            </w:r>
            <w:r>
              <w:rPr>
                <w:noProof/>
                <w:webHidden/>
              </w:rPr>
              <w:t>72</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59" w:history="1">
            <w:r w:rsidRPr="00024DBB">
              <w:rPr>
                <w:rStyle w:val="Hyperlink"/>
                <w:rFonts w:ascii="Arial" w:hAnsi="Arial" w:cs="Arial"/>
                <w:noProof/>
              </w:rPr>
              <w:t>5.4.</w:t>
            </w:r>
            <w:r>
              <w:rPr>
                <w:rFonts w:eastAsiaTheme="minorEastAsia"/>
                <w:noProof/>
                <w:lang w:val="en-US"/>
              </w:rPr>
              <w:tab/>
            </w:r>
            <w:r w:rsidRPr="00024DBB">
              <w:rPr>
                <w:rStyle w:val="Hyperlink"/>
                <w:rFonts w:ascii="Arial" w:hAnsi="Arial" w:cs="Arial"/>
                <w:noProof/>
              </w:rPr>
              <w:t>Discussion pertaining to Hypothesis 2</w:t>
            </w:r>
            <w:r>
              <w:rPr>
                <w:noProof/>
                <w:webHidden/>
              </w:rPr>
              <w:tab/>
            </w:r>
            <w:r>
              <w:rPr>
                <w:noProof/>
                <w:webHidden/>
              </w:rPr>
              <w:fldChar w:fldCharType="begin"/>
            </w:r>
            <w:r>
              <w:rPr>
                <w:noProof/>
                <w:webHidden/>
              </w:rPr>
              <w:instrText xml:space="preserve"> PAGEREF _Toc428170059 \h </w:instrText>
            </w:r>
            <w:r>
              <w:rPr>
                <w:noProof/>
                <w:webHidden/>
              </w:rPr>
            </w:r>
            <w:r>
              <w:rPr>
                <w:noProof/>
                <w:webHidden/>
              </w:rPr>
              <w:fldChar w:fldCharType="separate"/>
            </w:r>
            <w:r>
              <w:rPr>
                <w:noProof/>
                <w:webHidden/>
              </w:rPr>
              <w:t>72</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60" w:history="1">
            <w:r w:rsidRPr="00024DBB">
              <w:rPr>
                <w:rStyle w:val="Hyperlink"/>
                <w:rFonts w:ascii="Arial" w:hAnsi="Arial" w:cs="Arial"/>
                <w:noProof/>
              </w:rPr>
              <w:t>5.5.</w:t>
            </w:r>
            <w:r>
              <w:rPr>
                <w:rFonts w:eastAsiaTheme="minorEastAsia"/>
                <w:noProof/>
                <w:lang w:val="en-US"/>
              </w:rPr>
              <w:tab/>
            </w:r>
            <w:r w:rsidRPr="00024DBB">
              <w:rPr>
                <w:rStyle w:val="Hyperlink"/>
                <w:rFonts w:ascii="Arial" w:hAnsi="Arial" w:cs="Arial"/>
                <w:noProof/>
              </w:rPr>
              <w:t>Administration plan for the proposed early FM involvement</w:t>
            </w:r>
            <w:r>
              <w:rPr>
                <w:noProof/>
                <w:webHidden/>
              </w:rPr>
              <w:tab/>
            </w:r>
            <w:r>
              <w:rPr>
                <w:noProof/>
                <w:webHidden/>
              </w:rPr>
              <w:fldChar w:fldCharType="begin"/>
            </w:r>
            <w:r>
              <w:rPr>
                <w:noProof/>
                <w:webHidden/>
              </w:rPr>
              <w:instrText xml:space="preserve"> PAGEREF _Toc428170060 \h </w:instrText>
            </w:r>
            <w:r>
              <w:rPr>
                <w:noProof/>
                <w:webHidden/>
              </w:rPr>
            </w:r>
            <w:r>
              <w:rPr>
                <w:noProof/>
                <w:webHidden/>
              </w:rPr>
              <w:fldChar w:fldCharType="separate"/>
            </w:r>
            <w:r>
              <w:rPr>
                <w:noProof/>
                <w:webHidden/>
              </w:rPr>
              <w:t>75</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61" w:history="1">
            <w:r w:rsidRPr="00024DBB">
              <w:rPr>
                <w:rStyle w:val="Hyperlink"/>
                <w:rFonts w:ascii="Arial" w:hAnsi="Arial" w:cs="Arial"/>
                <w:noProof/>
              </w:rPr>
              <w:t>5.6.</w:t>
            </w:r>
            <w:r>
              <w:rPr>
                <w:rFonts w:eastAsiaTheme="minorEastAsia"/>
                <w:noProof/>
                <w:lang w:val="en-US"/>
              </w:rPr>
              <w:tab/>
            </w:r>
            <w:r w:rsidRPr="00024DBB">
              <w:rPr>
                <w:rStyle w:val="Hyperlink"/>
                <w:rFonts w:ascii="Arial" w:hAnsi="Arial" w:cs="Arial"/>
                <w:noProof/>
              </w:rPr>
              <w:t>Conclusion</w:t>
            </w:r>
            <w:r>
              <w:rPr>
                <w:noProof/>
                <w:webHidden/>
              </w:rPr>
              <w:tab/>
            </w:r>
            <w:r>
              <w:rPr>
                <w:noProof/>
                <w:webHidden/>
              </w:rPr>
              <w:fldChar w:fldCharType="begin"/>
            </w:r>
            <w:r>
              <w:rPr>
                <w:noProof/>
                <w:webHidden/>
              </w:rPr>
              <w:instrText xml:space="preserve"> PAGEREF _Toc428170061 \h </w:instrText>
            </w:r>
            <w:r>
              <w:rPr>
                <w:noProof/>
                <w:webHidden/>
              </w:rPr>
            </w:r>
            <w:r>
              <w:rPr>
                <w:noProof/>
                <w:webHidden/>
              </w:rPr>
              <w:fldChar w:fldCharType="separate"/>
            </w:r>
            <w:r>
              <w:rPr>
                <w:noProof/>
                <w:webHidden/>
              </w:rPr>
              <w:t>79</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62" w:history="1">
            <w:r w:rsidRPr="00024DBB">
              <w:rPr>
                <w:rStyle w:val="Hyperlink"/>
                <w:rFonts w:ascii="Arial" w:hAnsi="Arial" w:cs="Arial"/>
                <w:noProof/>
              </w:rPr>
              <w:t>CHAPTER 6. CONCLUSIONS &amp; RECOMMENDATIONS</w:t>
            </w:r>
            <w:r>
              <w:rPr>
                <w:noProof/>
                <w:webHidden/>
              </w:rPr>
              <w:tab/>
            </w:r>
            <w:r>
              <w:rPr>
                <w:noProof/>
                <w:webHidden/>
              </w:rPr>
              <w:fldChar w:fldCharType="begin"/>
            </w:r>
            <w:r>
              <w:rPr>
                <w:noProof/>
                <w:webHidden/>
              </w:rPr>
              <w:instrText xml:space="preserve"> PAGEREF _Toc428170062 \h </w:instrText>
            </w:r>
            <w:r>
              <w:rPr>
                <w:noProof/>
                <w:webHidden/>
              </w:rPr>
            </w:r>
            <w:r>
              <w:rPr>
                <w:noProof/>
                <w:webHidden/>
              </w:rPr>
              <w:fldChar w:fldCharType="separate"/>
            </w:r>
            <w:r>
              <w:rPr>
                <w:noProof/>
                <w:webHidden/>
              </w:rPr>
              <w:t>80</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63" w:history="1">
            <w:r w:rsidRPr="00024DBB">
              <w:rPr>
                <w:rStyle w:val="Hyperlink"/>
                <w:rFonts w:ascii="Arial" w:hAnsi="Arial" w:cs="Arial"/>
                <w:noProof/>
              </w:rPr>
              <w:t>6.1.</w:t>
            </w:r>
            <w:r>
              <w:rPr>
                <w:rFonts w:eastAsiaTheme="minorEastAsia"/>
                <w:noProof/>
                <w:lang w:val="en-US"/>
              </w:rPr>
              <w:tab/>
            </w:r>
            <w:r w:rsidRPr="00024DB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_Toc428170063 \h </w:instrText>
            </w:r>
            <w:r>
              <w:rPr>
                <w:noProof/>
                <w:webHidden/>
              </w:rPr>
            </w:r>
            <w:r>
              <w:rPr>
                <w:noProof/>
                <w:webHidden/>
              </w:rPr>
              <w:fldChar w:fldCharType="separate"/>
            </w:r>
            <w:r>
              <w:rPr>
                <w:noProof/>
                <w:webHidden/>
              </w:rPr>
              <w:t>80</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64" w:history="1">
            <w:r w:rsidRPr="00024DBB">
              <w:rPr>
                <w:rStyle w:val="Hyperlink"/>
                <w:rFonts w:ascii="Arial" w:hAnsi="Arial" w:cs="Arial"/>
                <w:noProof/>
              </w:rPr>
              <w:t>6.2.</w:t>
            </w:r>
            <w:r>
              <w:rPr>
                <w:rFonts w:eastAsiaTheme="minorEastAsia"/>
                <w:noProof/>
                <w:lang w:val="en-US"/>
              </w:rPr>
              <w:tab/>
            </w:r>
            <w:r w:rsidRPr="00024DBB">
              <w:rPr>
                <w:rStyle w:val="Hyperlink"/>
                <w:rFonts w:ascii="Arial" w:hAnsi="Arial" w:cs="Arial"/>
                <w:noProof/>
              </w:rPr>
              <w:t>Conclusions of the study</w:t>
            </w:r>
            <w:r>
              <w:rPr>
                <w:noProof/>
                <w:webHidden/>
              </w:rPr>
              <w:tab/>
            </w:r>
            <w:r>
              <w:rPr>
                <w:noProof/>
                <w:webHidden/>
              </w:rPr>
              <w:fldChar w:fldCharType="begin"/>
            </w:r>
            <w:r>
              <w:rPr>
                <w:noProof/>
                <w:webHidden/>
              </w:rPr>
              <w:instrText xml:space="preserve"> PAGEREF _Toc428170064 \h </w:instrText>
            </w:r>
            <w:r>
              <w:rPr>
                <w:noProof/>
                <w:webHidden/>
              </w:rPr>
            </w:r>
            <w:r>
              <w:rPr>
                <w:noProof/>
                <w:webHidden/>
              </w:rPr>
              <w:fldChar w:fldCharType="separate"/>
            </w:r>
            <w:r>
              <w:rPr>
                <w:noProof/>
                <w:webHidden/>
              </w:rPr>
              <w:t>80</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65" w:history="1">
            <w:r w:rsidRPr="00024DBB">
              <w:rPr>
                <w:rStyle w:val="Hyperlink"/>
                <w:rFonts w:ascii="Arial" w:hAnsi="Arial" w:cs="Arial"/>
                <w:noProof/>
              </w:rPr>
              <w:t>6.3.</w:t>
            </w:r>
            <w:r>
              <w:rPr>
                <w:rFonts w:eastAsiaTheme="minorEastAsia"/>
                <w:noProof/>
                <w:lang w:val="en-US"/>
              </w:rPr>
              <w:tab/>
            </w:r>
            <w:r w:rsidRPr="00024DBB">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_Toc428170065 \h </w:instrText>
            </w:r>
            <w:r>
              <w:rPr>
                <w:noProof/>
                <w:webHidden/>
              </w:rPr>
            </w:r>
            <w:r>
              <w:rPr>
                <w:noProof/>
                <w:webHidden/>
              </w:rPr>
              <w:fldChar w:fldCharType="separate"/>
            </w:r>
            <w:r>
              <w:rPr>
                <w:noProof/>
                <w:webHidden/>
              </w:rPr>
              <w:t>80</w:t>
            </w:r>
            <w:r>
              <w:rPr>
                <w:noProof/>
                <w:webHidden/>
              </w:rPr>
              <w:fldChar w:fldCharType="end"/>
            </w:r>
          </w:hyperlink>
        </w:p>
        <w:p w:rsidR="007F2F9E" w:rsidRDefault="007F2F9E">
          <w:pPr>
            <w:pStyle w:val="TOC2"/>
            <w:tabs>
              <w:tab w:val="left" w:pos="880"/>
              <w:tab w:val="right" w:leader="dot" w:pos="9016"/>
            </w:tabs>
            <w:rPr>
              <w:rFonts w:eastAsiaTheme="minorEastAsia"/>
              <w:noProof/>
              <w:lang w:val="en-US"/>
            </w:rPr>
          </w:pPr>
          <w:hyperlink w:anchor="_Toc428170066" w:history="1">
            <w:r w:rsidRPr="00024DBB">
              <w:rPr>
                <w:rStyle w:val="Hyperlink"/>
                <w:rFonts w:ascii="Arial" w:hAnsi="Arial" w:cs="Arial"/>
                <w:noProof/>
              </w:rPr>
              <w:t>6.4.</w:t>
            </w:r>
            <w:r>
              <w:rPr>
                <w:rFonts w:eastAsiaTheme="minorEastAsia"/>
                <w:noProof/>
                <w:lang w:val="en-US"/>
              </w:rPr>
              <w:tab/>
            </w:r>
            <w:r w:rsidRPr="00024DBB">
              <w:rPr>
                <w:rStyle w:val="Hyperlink"/>
                <w:rFonts w:ascii="Arial" w:hAnsi="Arial" w:cs="Arial"/>
                <w:noProof/>
              </w:rPr>
              <w:t>Suggestions for further research</w:t>
            </w:r>
            <w:r>
              <w:rPr>
                <w:noProof/>
                <w:webHidden/>
              </w:rPr>
              <w:tab/>
            </w:r>
            <w:r>
              <w:rPr>
                <w:noProof/>
                <w:webHidden/>
              </w:rPr>
              <w:fldChar w:fldCharType="begin"/>
            </w:r>
            <w:r>
              <w:rPr>
                <w:noProof/>
                <w:webHidden/>
              </w:rPr>
              <w:instrText xml:space="preserve"> PAGEREF _Toc428170066 \h </w:instrText>
            </w:r>
            <w:r>
              <w:rPr>
                <w:noProof/>
                <w:webHidden/>
              </w:rPr>
            </w:r>
            <w:r>
              <w:rPr>
                <w:noProof/>
                <w:webHidden/>
              </w:rPr>
              <w:fldChar w:fldCharType="separate"/>
            </w:r>
            <w:r>
              <w:rPr>
                <w:noProof/>
                <w:webHidden/>
              </w:rPr>
              <w:t>81</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67" w:history="1">
            <w:r w:rsidRPr="00024DBB">
              <w:rPr>
                <w:rStyle w:val="Hyperlink"/>
                <w:noProof/>
              </w:rPr>
              <w:t>References</w:t>
            </w:r>
            <w:r>
              <w:rPr>
                <w:noProof/>
                <w:webHidden/>
              </w:rPr>
              <w:tab/>
            </w:r>
            <w:r>
              <w:rPr>
                <w:noProof/>
                <w:webHidden/>
              </w:rPr>
              <w:fldChar w:fldCharType="begin"/>
            </w:r>
            <w:r>
              <w:rPr>
                <w:noProof/>
                <w:webHidden/>
              </w:rPr>
              <w:instrText xml:space="preserve"> PAGEREF _Toc428170067 \h </w:instrText>
            </w:r>
            <w:r>
              <w:rPr>
                <w:noProof/>
                <w:webHidden/>
              </w:rPr>
            </w:r>
            <w:r>
              <w:rPr>
                <w:noProof/>
                <w:webHidden/>
              </w:rPr>
              <w:fldChar w:fldCharType="separate"/>
            </w:r>
            <w:r>
              <w:rPr>
                <w:noProof/>
                <w:webHidden/>
              </w:rPr>
              <w:t>82</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68" w:history="1">
            <w:r w:rsidRPr="00024DBB">
              <w:rPr>
                <w:rStyle w:val="Hyperlink"/>
                <w:noProof/>
              </w:rPr>
              <w:t>Appendix A. Survey data for respondents profile</w:t>
            </w:r>
            <w:r>
              <w:rPr>
                <w:noProof/>
                <w:webHidden/>
              </w:rPr>
              <w:tab/>
            </w:r>
            <w:r>
              <w:rPr>
                <w:noProof/>
                <w:webHidden/>
              </w:rPr>
              <w:fldChar w:fldCharType="begin"/>
            </w:r>
            <w:r>
              <w:rPr>
                <w:noProof/>
                <w:webHidden/>
              </w:rPr>
              <w:instrText xml:space="preserve"> PAGEREF _Toc428170068 \h </w:instrText>
            </w:r>
            <w:r>
              <w:rPr>
                <w:noProof/>
                <w:webHidden/>
              </w:rPr>
            </w:r>
            <w:r>
              <w:rPr>
                <w:noProof/>
                <w:webHidden/>
              </w:rPr>
              <w:fldChar w:fldCharType="separate"/>
            </w:r>
            <w:r>
              <w:rPr>
                <w:noProof/>
                <w:webHidden/>
              </w:rPr>
              <w:t>88</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69" w:history="1">
            <w:r w:rsidRPr="00024DBB">
              <w:rPr>
                <w:rStyle w:val="Hyperlink"/>
                <w:noProof/>
              </w:rPr>
              <w:t>Appendix B. Interview questions and answers</w:t>
            </w:r>
            <w:r>
              <w:rPr>
                <w:noProof/>
                <w:webHidden/>
              </w:rPr>
              <w:tab/>
            </w:r>
            <w:r>
              <w:rPr>
                <w:noProof/>
                <w:webHidden/>
              </w:rPr>
              <w:fldChar w:fldCharType="begin"/>
            </w:r>
            <w:r>
              <w:rPr>
                <w:noProof/>
                <w:webHidden/>
              </w:rPr>
              <w:instrText xml:space="preserve"> PAGEREF _Toc428170069 \h </w:instrText>
            </w:r>
            <w:r>
              <w:rPr>
                <w:noProof/>
                <w:webHidden/>
              </w:rPr>
            </w:r>
            <w:r>
              <w:rPr>
                <w:noProof/>
                <w:webHidden/>
              </w:rPr>
              <w:fldChar w:fldCharType="separate"/>
            </w:r>
            <w:r>
              <w:rPr>
                <w:noProof/>
                <w:webHidden/>
              </w:rPr>
              <w:t>91</w:t>
            </w:r>
            <w:r>
              <w:rPr>
                <w:noProof/>
                <w:webHidden/>
              </w:rPr>
              <w:fldChar w:fldCharType="end"/>
            </w:r>
          </w:hyperlink>
        </w:p>
        <w:p w:rsidR="007F2F9E" w:rsidRDefault="007F2F9E">
          <w:pPr>
            <w:pStyle w:val="TOC1"/>
            <w:tabs>
              <w:tab w:val="right" w:leader="dot" w:pos="9016"/>
            </w:tabs>
            <w:rPr>
              <w:rFonts w:eastAsiaTheme="minorEastAsia"/>
              <w:noProof/>
              <w:lang w:val="en-US"/>
            </w:rPr>
          </w:pPr>
          <w:hyperlink w:anchor="_Toc428170070" w:history="1">
            <w:r w:rsidRPr="00024DBB">
              <w:rPr>
                <w:rStyle w:val="Hyperlink"/>
                <w:noProof/>
              </w:rPr>
              <w:t>Appendix C. Templates used for Data Collection</w:t>
            </w:r>
            <w:r>
              <w:rPr>
                <w:noProof/>
                <w:webHidden/>
              </w:rPr>
              <w:tab/>
            </w:r>
            <w:r>
              <w:rPr>
                <w:noProof/>
                <w:webHidden/>
              </w:rPr>
              <w:fldChar w:fldCharType="begin"/>
            </w:r>
            <w:r>
              <w:rPr>
                <w:noProof/>
                <w:webHidden/>
              </w:rPr>
              <w:instrText xml:space="preserve"> PAGEREF _Toc428170070 \h </w:instrText>
            </w:r>
            <w:r>
              <w:rPr>
                <w:noProof/>
                <w:webHidden/>
              </w:rPr>
            </w:r>
            <w:r>
              <w:rPr>
                <w:noProof/>
                <w:webHidden/>
              </w:rPr>
              <w:fldChar w:fldCharType="separate"/>
            </w:r>
            <w:r>
              <w:rPr>
                <w:noProof/>
                <w:webHidden/>
              </w:rPr>
              <w:t>98</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71" w:history="1">
            <w:r w:rsidRPr="00024DBB">
              <w:rPr>
                <w:rStyle w:val="Hyperlink"/>
                <w:noProof/>
              </w:rPr>
              <w:t>C1. Survey invitation message</w:t>
            </w:r>
            <w:r>
              <w:rPr>
                <w:noProof/>
                <w:webHidden/>
              </w:rPr>
              <w:tab/>
            </w:r>
            <w:r>
              <w:rPr>
                <w:noProof/>
                <w:webHidden/>
              </w:rPr>
              <w:fldChar w:fldCharType="begin"/>
            </w:r>
            <w:r>
              <w:rPr>
                <w:noProof/>
                <w:webHidden/>
              </w:rPr>
              <w:instrText xml:space="preserve"> PAGEREF _Toc428170071 \h </w:instrText>
            </w:r>
            <w:r>
              <w:rPr>
                <w:noProof/>
                <w:webHidden/>
              </w:rPr>
            </w:r>
            <w:r>
              <w:rPr>
                <w:noProof/>
                <w:webHidden/>
              </w:rPr>
              <w:fldChar w:fldCharType="separate"/>
            </w:r>
            <w:r>
              <w:rPr>
                <w:noProof/>
                <w:webHidden/>
              </w:rPr>
              <w:t>98</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72" w:history="1">
            <w:r w:rsidRPr="00024DBB">
              <w:rPr>
                <w:rStyle w:val="Hyperlink"/>
                <w:noProof/>
              </w:rPr>
              <w:t>C2. Interview Questions</w:t>
            </w:r>
            <w:r>
              <w:rPr>
                <w:noProof/>
                <w:webHidden/>
              </w:rPr>
              <w:tab/>
            </w:r>
            <w:r>
              <w:rPr>
                <w:noProof/>
                <w:webHidden/>
              </w:rPr>
              <w:fldChar w:fldCharType="begin"/>
            </w:r>
            <w:r>
              <w:rPr>
                <w:noProof/>
                <w:webHidden/>
              </w:rPr>
              <w:instrText xml:space="preserve"> PAGEREF _Toc428170072 \h </w:instrText>
            </w:r>
            <w:r>
              <w:rPr>
                <w:noProof/>
                <w:webHidden/>
              </w:rPr>
            </w:r>
            <w:r>
              <w:rPr>
                <w:noProof/>
                <w:webHidden/>
              </w:rPr>
              <w:fldChar w:fldCharType="separate"/>
            </w:r>
            <w:r>
              <w:rPr>
                <w:noProof/>
                <w:webHidden/>
              </w:rPr>
              <w:t>99</w:t>
            </w:r>
            <w:r>
              <w:rPr>
                <w:noProof/>
                <w:webHidden/>
              </w:rPr>
              <w:fldChar w:fldCharType="end"/>
            </w:r>
          </w:hyperlink>
        </w:p>
        <w:p w:rsidR="007F2F9E" w:rsidRDefault="007F2F9E">
          <w:pPr>
            <w:pStyle w:val="TOC2"/>
            <w:tabs>
              <w:tab w:val="right" w:leader="dot" w:pos="9016"/>
            </w:tabs>
            <w:rPr>
              <w:rFonts w:eastAsiaTheme="minorEastAsia"/>
              <w:noProof/>
              <w:lang w:val="en-US"/>
            </w:rPr>
          </w:pPr>
          <w:hyperlink w:anchor="_Toc428170073" w:history="1">
            <w:r w:rsidRPr="00024DBB">
              <w:rPr>
                <w:rStyle w:val="Hyperlink"/>
                <w:noProof/>
              </w:rPr>
              <w:t>C3. Ranking of the KPIs</w:t>
            </w:r>
            <w:r>
              <w:rPr>
                <w:noProof/>
                <w:webHidden/>
              </w:rPr>
              <w:tab/>
            </w:r>
            <w:r>
              <w:rPr>
                <w:noProof/>
                <w:webHidden/>
              </w:rPr>
              <w:fldChar w:fldCharType="begin"/>
            </w:r>
            <w:r>
              <w:rPr>
                <w:noProof/>
                <w:webHidden/>
              </w:rPr>
              <w:instrText xml:space="preserve"> PAGEREF _Toc428170073 \h </w:instrText>
            </w:r>
            <w:r>
              <w:rPr>
                <w:noProof/>
                <w:webHidden/>
              </w:rPr>
            </w:r>
            <w:r>
              <w:rPr>
                <w:noProof/>
                <w:webHidden/>
              </w:rPr>
              <w:fldChar w:fldCharType="separate"/>
            </w:r>
            <w:r>
              <w:rPr>
                <w:noProof/>
                <w:webHidden/>
              </w:rPr>
              <w:t>100</w:t>
            </w:r>
            <w:r>
              <w:rPr>
                <w:noProof/>
                <w:webHidden/>
              </w:rPr>
              <w:fldChar w:fldCharType="end"/>
            </w:r>
          </w:hyperlink>
        </w:p>
        <w:p w:rsidR="003E1339" w:rsidRDefault="003E1339" w:rsidP="0062518C">
          <w:pPr>
            <w:pStyle w:val="TOC2"/>
            <w:tabs>
              <w:tab w:val="right" w:leader="dot" w:pos="9016"/>
            </w:tabs>
          </w:pPr>
          <w:r>
            <w:rPr>
              <w:b/>
              <w:bCs/>
              <w:noProof/>
            </w:rPr>
            <w:fldChar w:fldCharType="end"/>
          </w:r>
        </w:p>
      </w:sdtContent>
    </w:sdt>
    <w:p w:rsidR="003E1339" w:rsidRDefault="003E1339" w:rsidP="003E1339">
      <w:pPr>
        <w:pStyle w:val="Default"/>
        <w:rPr>
          <w:sz w:val="18"/>
          <w:szCs w:val="18"/>
        </w:rPr>
      </w:pPr>
      <w:r>
        <w:rPr>
          <w:sz w:val="18"/>
          <w:szCs w:val="18"/>
        </w:rPr>
        <w:br w:type="page"/>
      </w:r>
    </w:p>
    <w:p w:rsidR="00FF3C34" w:rsidRPr="00522B91" w:rsidRDefault="00FF3C34" w:rsidP="00FF3C34">
      <w:pPr>
        <w:pStyle w:val="Heading1"/>
        <w:rPr>
          <w:rFonts w:ascii="Arial" w:eastAsia="Times New Roman" w:hAnsi="Arial" w:cs="Arial"/>
          <w:lang w:val="en-GB"/>
        </w:rPr>
      </w:pPr>
      <w:bookmarkStart w:id="7" w:name="_Toc378856032"/>
      <w:bookmarkStart w:id="8" w:name="_Toc141173581"/>
      <w:bookmarkStart w:id="9" w:name="_Toc141173535"/>
      <w:bookmarkStart w:id="10" w:name="_Toc378856031"/>
      <w:bookmarkStart w:id="11" w:name="_Toc428170006"/>
      <w:r w:rsidRPr="00522B91">
        <w:rPr>
          <w:rFonts w:ascii="Arial" w:eastAsia="Times New Roman" w:hAnsi="Arial" w:cs="Arial"/>
          <w:lang w:val="en-GB"/>
        </w:rPr>
        <w:lastRenderedPageBreak/>
        <w:t>LIST OF FIGURES</w:t>
      </w:r>
      <w:bookmarkEnd w:id="7"/>
      <w:bookmarkEnd w:id="8"/>
      <w:bookmarkEnd w:id="9"/>
      <w:bookmarkEnd w:id="11"/>
    </w:p>
    <w:p w:rsidR="00FF3C34" w:rsidRDefault="00FF3C34" w:rsidP="00FF3C34">
      <w:pPr>
        <w:pStyle w:val="NoSpacing"/>
        <w:rPr>
          <w:rFonts w:ascii="Arial" w:hAnsi="Arial" w:cs="Arial"/>
          <w:lang w:val="en-GB"/>
        </w:rPr>
      </w:pPr>
    </w:p>
    <w:p w:rsidR="007F2F9E" w:rsidRDefault="00FF3C34">
      <w:pPr>
        <w:pStyle w:val="TableofFigures"/>
        <w:tabs>
          <w:tab w:val="right" w:leader="dot" w:pos="9016"/>
        </w:tabs>
        <w:rPr>
          <w:rFonts w:eastAsiaTheme="minorEastAsia"/>
          <w:noProof/>
          <w:lang w:val="en-US"/>
        </w:rPr>
      </w:pPr>
      <w:r>
        <w:rPr>
          <w:rFonts w:ascii="Arial" w:hAnsi="Arial" w:cs="Arial"/>
          <w:lang w:val="en-GB"/>
        </w:rPr>
        <w:fldChar w:fldCharType="begin"/>
      </w:r>
      <w:r>
        <w:rPr>
          <w:rFonts w:ascii="Arial" w:hAnsi="Arial" w:cs="Arial"/>
          <w:lang w:val="en-GB"/>
        </w:rPr>
        <w:instrText xml:space="preserve"> TOC \h \z \t "Heading 6" \c "Figure" </w:instrText>
      </w:r>
      <w:r>
        <w:rPr>
          <w:rFonts w:ascii="Arial" w:hAnsi="Arial" w:cs="Arial"/>
          <w:lang w:val="en-GB"/>
        </w:rPr>
        <w:fldChar w:fldCharType="separate"/>
      </w:r>
      <w:hyperlink w:anchor="_Toc428170074" w:history="1">
        <w:r w:rsidR="007F2F9E" w:rsidRPr="00525579">
          <w:rPr>
            <w:rStyle w:val="Hyperlink"/>
            <w:rFonts w:ascii="Arial" w:hAnsi="Arial" w:cs="Arial"/>
            <w:noProof/>
          </w:rPr>
          <w:t>Figure 2.1 Traditional life cycle management of facilities</w:t>
        </w:r>
        <w:r w:rsidR="007F2F9E">
          <w:rPr>
            <w:noProof/>
            <w:webHidden/>
          </w:rPr>
          <w:tab/>
        </w:r>
        <w:r w:rsidR="007F2F9E">
          <w:rPr>
            <w:noProof/>
            <w:webHidden/>
          </w:rPr>
          <w:fldChar w:fldCharType="begin"/>
        </w:r>
        <w:r w:rsidR="007F2F9E">
          <w:rPr>
            <w:noProof/>
            <w:webHidden/>
          </w:rPr>
          <w:instrText xml:space="preserve"> PAGEREF _Toc428170074 \h </w:instrText>
        </w:r>
        <w:r w:rsidR="007F2F9E">
          <w:rPr>
            <w:noProof/>
            <w:webHidden/>
          </w:rPr>
        </w:r>
        <w:r w:rsidR="007F2F9E">
          <w:rPr>
            <w:noProof/>
            <w:webHidden/>
          </w:rPr>
          <w:fldChar w:fldCharType="separate"/>
        </w:r>
        <w:r w:rsidR="007F2F9E">
          <w:rPr>
            <w:noProof/>
            <w:webHidden/>
          </w:rPr>
          <w:t>11</w:t>
        </w:r>
        <w:r w:rsidR="007F2F9E">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75" w:history="1">
        <w:r w:rsidRPr="00525579">
          <w:rPr>
            <w:rStyle w:val="Hyperlink"/>
            <w:rFonts w:ascii="Arial" w:hAnsi="Arial" w:cs="Arial"/>
            <w:noProof/>
          </w:rPr>
          <w:t>Figure 2.2. Integrated lifecycle management of facilities</w:t>
        </w:r>
        <w:r>
          <w:rPr>
            <w:noProof/>
            <w:webHidden/>
          </w:rPr>
          <w:tab/>
        </w:r>
        <w:r>
          <w:rPr>
            <w:noProof/>
            <w:webHidden/>
          </w:rPr>
          <w:fldChar w:fldCharType="begin"/>
        </w:r>
        <w:r>
          <w:rPr>
            <w:noProof/>
            <w:webHidden/>
          </w:rPr>
          <w:instrText xml:space="preserve"> PAGEREF _Toc428170075 \h </w:instrText>
        </w:r>
        <w:r>
          <w:rPr>
            <w:noProof/>
            <w:webHidden/>
          </w:rPr>
        </w:r>
        <w:r>
          <w:rPr>
            <w:noProof/>
            <w:webHidden/>
          </w:rPr>
          <w:fldChar w:fldCharType="separate"/>
        </w:r>
        <w:r>
          <w:rPr>
            <w:noProof/>
            <w:webHidden/>
          </w:rPr>
          <w:t>11</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76" w:history="1">
        <w:r w:rsidRPr="00525579">
          <w:rPr>
            <w:rStyle w:val="Hyperlink"/>
            <w:rFonts w:ascii="Arial" w:hAnsi="Arial" w:cs="Arial"/>
            <w:noProof/>
          </w:rPr>
          <w:t>Figure 2.3. Performance management system [Source:</w:t>
        </w:r>
        <w:r>
          <w:rPr>
            <w:noProof/>
            <w:webHidden/>
          </w:rPr>
          <w:tab/>
        </w:r>
        <w:r>
          <w:rPr>
            <w:noProof/>
            <w:webHidden/>
          </w:rPr>
          <w:fldChar w:fldCharType="begin"/>
        </w:r>
        <w:r>
          <w:rPr>
            <w:noProof/>
            <w:webHidden/>
          </w:rPr>
          <w:instrText xml:space="preserve"> PAGEREF _Toc428170076 \h </w:instrText>
        </w:r>
        <w:r>
          <w:rPr>
            <w:noProof/>
            <w:webHidden/>
          </w:rPr>
        </w:r>
        <w:r>
          <w:rPr>
            <w:noProof/>
            <w:webHidden/>
          </w:rPr>
          <w:fldChar w:fldCharType="separate"/>
        </w:r>
        <w:r>
          <w:rPr>
            <w:noProof/>
            <w:webHidden/>
          </w:rPr>
          <w:t>14</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77" w:history="1">
        <w:r w:rsidRPr="00525579">
          <w:rPr>
            <w:rStyle w:val="Hyperlink"/>
            <w:rFonts w:ascii="Arial" w:hAnsi="Arial" w:cs="Arial"/>
            <w:noProof/>
          </w:rPr>
          <w:t>Figure 2.4. Performance management system development</w:t>
        </w:r>
        <w:r>
          <w:rPr>
            <w:noProof/>
            <w:webHidden/>
          </w:rPr>
          <w:tab/>
        </w:r>
        <w:r>
          <w:rPr>
            <w:noProof/>
            <w:webHidden/>
          </w:rPr>
          <w:fldChar w:fldCharType="begin"/>
        </w:r>
        <w:r>
          <w:rPr>
            <w:noProof/>
            <w:webHidden/>
          </w:rPr>
          <w:instrText xml:space="preserve"> PAGEREF _Toc428170077 \h </w:instrText>
        </w:r>
        <w:r>
          <w:rPr>
            <w:noProof/>
            <w:webHidden/>
          </w:rPr>
        </w:r>
        <w:r>
          <w:rPr>
            <w:noProof/>
            <w:webHidden/>
          </w:rPr>
          <w:fldChar w:fldCharType="separate"/>
        </w:r>
        <w:r>
          <w:rPr>
            <w:noProof/>
            <w:webHidden/>
          </w:rPr>
          <w:t>15</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78" w:history="1">
        <w:r w:rsidRPr="00525579">
          <w:rPr>
            <w:rStyle w:val="Hyperlink"/>
            <w:rFonts w:ascii="Arial" w:hAnsi="Arial" w:cs="Arial"/>
            <w:noProof/>
          </w:rPr>
          <w:t>Figure 2.5. Balanced Score Card Model [Source:</w:t>
        </w:r>
        <w:r>
          <w:rPr>
            <w:noProof/>
            <w:webHidden/>
          </w:rPr>
          <w:tab/>
        </w:r>
        <w:r>
          <w:rPr>
            <w:noProof/>
            <w:webHidden/>
          </w:rPr>
          <w:fldChar w:fldCharType="begin"/>
        </w:r>
        <w:r>
          <w:rPr>
            <w:noProof/>
            <w:webHidden/>
          </w:rPr>
          <w:instrText xml:space="preserve"> PAGEREF _Toc428170078 \h </w:instrText>
        </w:r>
        <w:r>
          <w:rPr>
            <w:noProof/>
            <w:webHidden/>
          </w:rPr>
        </w:r>
        <w:r>
          <w:rPr>
            <w:noProof/>
            <w:webHidden/>
          </w:rPr>
          <w:fldChar w:fldCharType="separate"/>
        </w:r>
        <w:r>
          <w:rPr>
            <w:noProof/>
            <w:webHidden/>
          </w:rPr>
          <w:t>20</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79" w:history="1">
        <w:r w:rsidRPr="00525579">
          <w:rPr>
            <w:rStyle w:val="Hyperlink"/>
            <w:rFonts w:ascii="Arial" w:hAnsi="Arial" w:cs="Arial"/>
            <w:noProof/>
          </w:rPr>
          <w:t>Figure 2.6. PMPA model [Source:</w:t>
        </w:r>
        <w:r>
          <w:rPr>
            <w:noProof/>
            <w:webHidden/>
          </w:rPr>
          <w:tab/>
        </w:r>
        <w:r>
          <w:rPr>
            <w:noProof/>
            <w:webHidden/>
          </w:rPr>
          <w:fldChar w:fldCharType="begin"/>
        </w:r>
        <w:r>
          <w:rPr>
            <w:noProof/>
            <w:webHidden/>
          </w:rPr>
          <w:instrText xml:space="preserve"> PAGEREF _Toc428170079 \h </w:instrText>
        </w:r>
        <w:r>
          <w:rPr>
            <w:noProof/>
            <w:webHidden/>
          </w:rPr>
        </w:r>
        <w:r>
          <w:rPr>
            <w:noProof/>
            <w:webHidden/>
          </w:rPr>
          <w:fldChar w:fldCharType="separate"/>
        </w:r>
        <w:r>
          <w:rPr>
            <w:noProof/>
            <w:webHidden/>
          </w:rPr>
          <w:t>34</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80" w:history="1">
        <w:r w:rsidRPr="00525579">
          <w:rPr>
            <w:rStyle w:val="Hyperlink"/>
            <w:rFonts w:ascii="Arial" w:hAnsi="Arial" w:cs="Arial"/>
            <w:noProof/>
          </w:rPr>
          <w:t>Figure 2.7. Model to overcome the barriers to early FM involvement in design</w:t>
        </w:r>
        <w:r>
          <w:rPr>
            <w:noProof/>
            <w:webHidden/>
          </w:rPr>
          <w:tab/>
        </w:r>
        <w:r>
          <w:rPr>
            <w:noProof/>
            <w:webHidden/>
          </w:rPr>
          <w:fldChar w:fldCharType="begin"/>
        </w:r>
        <w:r>
          <w:rPr>
            <w:noProof/>
            <w:webHidden/>
          </w:rPr>
          <w:instrText xml:space="preserve"> PAGEREF _Toc428170080 \h </w:instrText>
        </w:r>
        <w:r>
          <w:rPr>
            <w:noProof/>
            <w:webHidden/>
          </w:rPr>
        </w:r>
        <w:r>
          <w:rPr>
            <w:noProof/>
            <w:webHidden/>
          </w:rPr>
          <w:fldChar w:fldCharType="separate"/>
        </w:r>
        <w:r>
          <w:rPr>
            <w:noProof/>
            <w:webHidden/>
          </w:rPr>
          <w:t>37</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81" w:history="1">
        <w:r w:rsidRPr="00525579">
          <w:rPr>
            <w:rStyle w:val="Hyperlink"/>
            <w:rFonts w:ascii="Arial" w:hAnsi="Arial" w:cs="Arial"/>
            <w:noProof/>
          </w:rPr>
          <w:t>Figure 4.1. Graphical representation of the respondent’s working experience</w:t>
        </w:r>
        <w:r>
          <w:rPr>
            <w:noProof/>
            <w:webHidden/>
          </w:rPr>
          <w:tab/>
        </w:r>
        <w:r>
          <w:rPr>
            <w:noProof/>
            <w:webHidden/>
          </w:rPr>
          <w:fldChar w:fldCharType="begin"/>
        </w:r>
        <w:r>
          <w:rPr>
            <w:noProof/>
            <w:webHidden/>
          </w:rPr>
          <w:instrText xml:space="preserve"> PAGEREF _Toc428170081 \h </w:instrText>
        </w:r>
        <w:r>
          <w:rPr>
            <w:noProof/>
            <w:webHidden/>
          </w:rPr>
        </w:r>
        <w:r>
          <w:rPr>
            <w:noProof/>
            <w:webHidden/>
          </w:rPr>
          <w:fldChar w:fldCharType="separate"/>
        </w:r>
        <w:r>
          <w:rPr>
            <w:noProof/>
            <w:webHidden/>
          </w:rPr>
          <w:t>58</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82" w:history="1">
        <w:r w:rsidRPr="00525579">
          <w:rPr>
            <w:rStyle w:val="Hyperlink"/>
            <w:rFonts w:ascii="Arial" w:hAnsi="Arial" w:cs="Arial"/>
            <w:noProof/>
          </w:rPr>
          <w:t>Figure 4.2. Graphical representation of the respondent’s profession</w:t>
        </w:r>
        <w:r>
          <w:rPr>
            <w:noProof/>
            <w:webHidden/>
          </w:rPr>
          <w:tab/>
        </w:r>
        <w:r>
          <w:rPr>
            <w:noProof/>
            <w:webHidden/>
          </w:rPr>
          <w:fldChar w:fldCharType="begin"/>
        </w:r>
        <w:r>
          <w:rPr>
            <w:noProof/>
            <w:webHidden/>
          </w:rPr>
          <w:instrText xml:space="preserve"> PAGEREF _Toc428170082 \h </w:instrText>
        </w:r>
        <w:r>
          <w:rPr>
            <w:noProof/>
            <w:webHidden/>
          </w:rPr>
        </w:r>
        <w:r>
          <w:rPr>
            <w:noProof/>
            <w:webHidden/>
          </w:rPr>
          <w:fldChar w:fldCharType="separate"/>
        </w:r>
        <w:r>
          <w:rPr>
            <w:noProof/>
            <w:webHidden/>
          </w:rPr>
          <w:t>59</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83" w:history="1">
        <w:r w:rsidRPr="00525579">
          <w:rPr>
            <w:rStyle w:val="Hyperlink"/>
            <w:rFonts w:ascii="Arial" w:hAnsi="Arial" w:cs="Arial"/>
            <w:noProof/>
          </w:rPr>
          <w:t>Figure 4.3. Graphical representation of the respondent’s geographical area</w:t>
        </w:r>
        <w:r>
          <w:rPr>
            <w:noProof/>
            <w:webHidden/>
          </w:rPr>
          <w:tab/>
        </w:r>
        <w:r>
          <w:rPr>
            <w:noProof/>
            <w:webHidden/>
          </w:rPr>
          <w:fldChar w:fldCharType="begin"/>
        </w:r>
        <w:r>
          <w:rPr>
            <w:noProof/>
            <w:webHidden/>
          </w:rPr>
          <w:instrText xml:space="preserve"> PAGEREF _Toc428170083 \h </w:instrText>
        </w:r>
        <w:r>
          <w:rPr>
            <w:noProof/>
            <w:webHidden/>
          </w:rPr>
        </w:r>
        <w:r>
          <w:rPr>
            <w:noProof/>
            <w:webHidden/>
          </w:rPr>
          <w:fldChar w:fldCharType="separate"/>
        </w:r>
        <w:r>
          <w:rPr>
            <w:noProof/>
            <w:webHidden/>
          </w:rPr>
          <w:t>60</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84" w:history="1">
        <w:r w:rsidRPr="00525579">
          <w:rPr>
            <w:rStyle w:val="Hyperlink"/>
            <w:rFonts w:ascii="Arial" w:hAnsi="Arial" w:cs="Arial"/>
            <w:noProof/>
          </w:rPr>
          <w:t>Figure 4.4. Graphical representation of the interview responses for hypothesis 1</w:t>
        </w:r>
        <w:r>
          <w:rPr>
            <w:noProof/>
            <w:webHidden/>
          </w:rPr>
          <w:tab/>
        </w:r>
        <w:r>
          <w:rPr>
            <w:noProof/>
            <w:webHidden/>
          </w:rPr>
          <w:fldChar w:fldCharType="begin"/>
        </w:r>
        <w:r>
          <w:rPr>
            <w:noProof/>
            <w:webHidden/>
          </w:rPr>
          <w:instrText xml:space="preserve"> PAGEREF _Toc428170084 \h </w:instrText>
        </w:r>
        <w:r>
          <w:rPr>
            <w:noProof/>
            <w:webHidden/>
          </w:rPr>
        </w:r>
        <w:r>
          <w:rPr>
            <w:noProof/>
            <w:webHidden/>
          </w:rPr>
          <w:fldChar w:fldCharType="separate"/>
        </w:r>
        <w:r>
          <w:rPr>
            <w:noProof/>
            <w:webHidden/>
          </w:rPr>
          <w:t>61</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85" w:history="1">
        <w:r w:rsidRPr="00525579">
          <w:rPr>
            <w:rStyle w:val="Hyperlink"/>
            <w:rFonts w:ascii="Arial" w:hAnsi="Arial" w:cs="Arial"/>
            <w:noProof/>
          </w:rPr>
          <w:t>Figure 4.5. Graphical representation of the interview responses for hypothesis 2</w:t>
        </w:r>
        <w:r>
          <w:rPr>
            <w:noProof/>
            <w:webHidden/>
          </w:rPr>
          <w:tab/>
        </w:r>
        <w:r>
          <w:rPr>
            <w:noProof/>
            <w:webHidden/>
          </w:rPr>
          <w:fldChar w:fldCharType="begin"/>
        </w:r>
        <w:r>
          <w:rPr>
            <w:noProof/>
            <w:webHidden/>
          </w:rPr>
          <w:instrText xml:space="preserve"> PAGEREF _Toc428170085 \h </w:instrText>
        </w:r>
        <w:r>
          <w:rPr>
            <w:noProof/>
            <w:webHidden/>
          </w:rPr>
        </w:r>
        <w:r>
          <w:rPr>
            <w:noProof/>
            <w:webHidden/>
          </w:rPr>
          <w:fldChar w:fldCharType="separate"/>
        </w:r>
        <w:r>
          <w:rPr>
            <w:noProof/>
            <w:webHidden/>
          </w:rPr>
          <w:t>62</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86" w:history="1">
        <w:r w:rsidRPr="00525579">
          <w:rPr>
            <w:rStyle w:val="Hyperlink"/>
            <w:rFonts w:ascii="Arial" w:hAnsi="Arial" w:cs="Arial"/>
            <w:noProof/>
          </w:rPr>
          <w:t>Figure 5.1. FM functions and proposed early FM KPIs</w:t>
        </w:r>
        <w:r>
          <w:rPr>
            <w:noProof/>
            <w:webHidden/>
          </w:rPr>
          <w:tab/>
        </w:r>
        <w:r>
          <w:rPr>
            <w:noProof/>
            <w:webHidden/>
          </w:rPr>
          <w:fldChar w:fldCharType="begin"/>
        </w:r>
        <w:r>
          <w:rPr>
            <w:noProof/>
            <w:webHidden/>
          </w:rPr>
          <w:instrText xml:space="preserve"> PAGEREF _Toc428170086 \h </w:instrText>
        </w:r>
        <w:r>
          <w:rPr>
            <w:noProof/>
            <w:webHidden/>
          </w:rPr>
        </w:r>
        <w:r>
          <w:rPr>
            <w:noProof/>
            <w:webHidden/>
          </w:rPr>
          <w:fldChar w:fldCharType="separate"/>
        </w:r>
        <w:r>
          <w:rPr>
            <w:noProof/>
            <w:webHidden/>
          </w:rPr>
          <w:t>75</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87" w:history="1">
        <w:r w:rsidRPr="00525579">
          <w:rPr>
            <w:rStyle w:val="Hyperlink"/>
            <w:rFonts w:ascii="Arial" w:hAnsi="Arial" w:cs="Arial"/>
            <w:noProof/>
          </w:rPr>
          <w:t>Figure 5.2. Proposed administration plan for early FM requirements (for further research)</w:t>
        </w:r>
        <w:r>
          <w:rPr>
            <w:noProof/>
            <w:webHidden/>
          </w:rPr>
          <w:tab/>
        </w:r>
        <w:r>
          <w:rPr>
            <w:noProof/>
            <w:webHidden/>
          </w:rPr>
          <w:fldChar w:fldCharType="begin"/>
        </w:r>
        <w:r>
          <w:rPr>
            <w:noProof/>
            <w:webHidden/>
          </w:rPr>
          <w:instrText xml:space="preserve"> PAGEREF _Toc428170087 \h </w:instrText>
        </w:r>
        <w:r>
          <w:rPr>
            <w:noProof/>
            <w:webHidden/>
          </w:rPr>
        </w:r>
        <w:r>
          <w:rPr>
            <w:noProof/>
            <w:webHidden/>
          </w:rPr>
          <w:fldChar w:fldCharType="separate"/>
        </w:r>
        <w:r>
          <w:rPr>
            <w:noProof/>
            <w:webHidden/>
          </w:rPr>
          <w:t>77</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88" w:history="1">
        <w:r w:rsidRPr="00525579">
          <w:rPr>
            <w:rStyle w:val="Hyperlink"/>
            <w:rFonts w:ascii="Arial" w:hAnsi="Arial" w:cs="Arial"/>
            <w:noProof/>
          </w:rPr>
          <w:t>Figure 5.3. Early FM requirements per project phase (for further research)</w:t>
        </w:r>
        <w:r>
          <w:rPr>
            <w:noProof/>
            <w:webHidden/>
          </w:rPr>
          <w:tab/>
        </w:r>
        <w:r>
          <w:rPr>
            <w:noProof/>
            <w:webHidden/>
          </w:rPr>
          <w:fldChar w:fldCharType="begin"/>
        </w:r>
        <w:r>
          <w:rPr>
            <w:noProof/>
            <w:webHidden/>
          </w:rPr>
          <w:instrText xml:space="preserve"> PAGEREF _Toc428170088 \h </w:instrText>
        </w:r>
        <w:r>
          <w:rPr>
            <w:noProof/>
            <w:webHidden/>
          </w:rPr>
        </w:r>
        <w:r>
          <w:rPr>
            <w:noProof/>
            <w:webHidden/>
          </w:rPr>
          <w:fldChar w:fldCharType="separate"/>
        </w:r>
        <w:r>
          <w:rPr>
            <w:noProof/>
            <w:webHidden/>
          </w:rPr>
          <w:t>78</w:t>
        </w:r>
        <w:r>
          <w:rPr>
            <w:noProof/>
            <w:webHidden/>
          </w:rPr>
          <w:fldChar w:fldCharType="end"/>
        </w:r>
      </w:hyperlink>
    </w:p>
    <w:p w:rsidR="00FF3C34" w:rsidRDefault="00FF3C34" w:rsidP="00FF3C34">
      <w:pPr>
        <w:pStyle w:val="NoSpacing"/>
        <w:rPr>
          <w:rFonts w:ascii="Arial" w:hAnsi="Arial" w:cs="Arial"/>
          <w:lang w:val="en-GB"/>
        </w:rPr>
      </w:pPr>
      <w:r>
        <w:rPr>
          <w:rFonts w:ascii="Arial" w:hAnsi="Arial" w:cs="Arial"/>
          <w:lang w:val="en-GB"/>
        </w:rPr>
        <w:fldChar w:fldCharType="end"/>
      </w:r>
    </w:p>
    <w:p w:rsidR="00FF3C34" w:rsidRDefault="00FF3C34" w:rsidP="003E1339">
      <w:pPr>
        <w:pStyle w:val="Heading1"/>
        <w:rPr>
          <w:rFonts w:ascii="Arial" w:eastAsiaTheme="minorHAnsi" w:hAnsi="Arial" w:cs="Arial"/>
          <w:color w:val="auto"/>
          <w:sz w:val="22"/>
          <w:szCs w:val="22"/>
          <w:lang w:val="en-GB"/>
        </w:rPr>
      </w:pPr>
      <w:r>
        <w:rPr>
          <w:rFonts w:ascii="Arial" w:eastAsiaTheme="minorHAnsi" w:hAnsi="Arial" w:cs="Arial"/>
          <w:color w:val="auto"/>
          <w:sz w:val="22"/>
          <w:szCs w:val="22"/>
          <w:lang w:val="en-GB"/>
        </w:rPr>
        <w:br w:type="page"/>
      </w:r>
    </w:p>
    <w:p w:rsidR="003E1339" w:rsidRPr="00522B91" w:rsidRDefault="003E1339" w:rsidP="003E1339">
      <w:pPr>
        <w:pStyle w:val="Heading1"/>
        <w:rPr>
          <w:rFonts w:ascii="Arial" w:eastAsia="Times New Roman" w:hAnsi="Arial" w:cs="Arial"/>
          <w:lang w:val="en-GB"/>
        </w:rPr>
      </w:pPr>
      <w:bookmarkStart w:id="12" w:name="_Toc428170007"/>
      <w:r w:rsidRPr="00522B91">
        <w:rPr>
          <w:rFonts w:ascii="Arial" w:eastAsia="Times New Roman" w:hAnsi="Arial" w:cs="Arial"/>
          <w:lang w:val="en-GB"/>
        </w:rPr>
        <w:lastRenderedPageBreak/>
        <w:t>LIST OF TABLES</w:t>
      </w:r>
      <w:bookmarkEnd w:id="10"/>
      <w:bookmarkEnd w:id="12"/>
    </w:p>
    <w:p w:rsidR="003E1339" w:rsidRDefault="003E1339" w:rsidP="003E1339">
      <w:pPr>
        <w:pStyle w:val="NoSpacing"/>
        <w:rPr>
          <w:rFonts w:ascii="Arial" w:hAnsi="Arial" w:cs="Arial"/>
          <w:color w:val="000000" w:themeColor="text1"/>
          <w:lang w:val="en-GB"/>
        </w:rPr>
      </w:pPr>
    </w:p>
    <w:p w:rsidR="007F2F9E" w:rsidRDefault="003E1339">
      <w:pPr>
        <w:pStyle w:val="TableofFigures"/>
        <w:tabs>
          <w:tab w:val="right" w:leader="dot" w:pos="9016"/>
        </w:tabs>
        <w:rPr>
          <w:rFonts w:eastAsiaTheme="minorEastAsia"/>
          <w:noProof/>
          <w:lang w:val="en-US"/>
        </w:rPr>
      </w:pPr>
      <w:r>
        <w:rPr>
          <w:rFonts w:ascii="Arial" w:hAnsi="Arial" w:cs="Arial"/>
          <w:color w:val="000000" w:themeColor="text1"/>
          <w:lang w:val="en-GB"/>
        </w:rPr>
        <w:fldChar w:fldCharType="begin"/>
      </w:r>
      <w:r>
        <w:rPr>
          <w:rFonts w:ascii="Arial" w:hAnsi="Arial" w:cs="Arial"/>
          <w:color w:val="000000" w:themeColor="text1"/>
          <w:lang w:val="en-GB"/>
        </w:rPr>
        <w:instrText xml:space="preserve"> TOC \f T \h \z \t "Heading 5" \c "Table" </w:instrText>
      </w:r>
      <w:r>
        <w:rPr>
          <w:rFonts w:ascii="Arial" w:hAnsi="Arial" w:cs="Arial"/>
          <w:color w:val="000000" w:themeColor="text1"/>
          <w:lang w:val="en-GB"/>
        </w:rPr>
        <w:fldChar w:fldCharType="separate"/>
      </w:r>
      <w:hyperlink w:anchor="_Toc428170089" w:history="1">
        <w:r w:rsidR="007F2F9E" w:rsidRPr="0081684D">
          <w:rPr>
            <w:rStyle w:val="Hyperlink"/>
            <w:rFonts w:ascii="Arial" w:hAnsi="Arial" w:cs="Arial"/>
            <w:noProof/>
          </w:rPr>
          <w:t>Table 2.1. Developments in FM in Europe</w:t>
        </w:r>
        <w:r w:rsidR="007F2F9E">
          <w:rPr>
            <w:noProof/>
            <w:webHidden/>
          </w:rPr>
          <w:tab/>
        </w:r>
        <w:r w:rsidR="007F2F9E">
          <w:rPr>
            <w:noProof/>
            <w:webHidden/>
          </w:rPr>
          <w:fldChar w:fldCharType="begin"/>
        </w:r>
        <w:r w:rsidR="007F2F9E">
          <w:rPr>
            <w:noProof/>
            <w:webHidden/>
          </w:rPr>
          <w:instrText xml:space="preserve"> PAGEREF _Toc428170089 \h </w:instrText>
        </w:r>
        <w:r w:rsidR="007F2F9E">
          <w:rPr>
            <w:noProof/>
            <w:webHidden/>
          </w:rPr>
        </w:r>
        <w:r w:rsidR="007F2F9E">
          <w:rPr>
            <w:noProof/>
            <w:webHidden/>
          </w:rPr>
          <w:fldChar w:fldCharType="separate"/>
        </w:r>
        <w:r w:rsidR="007F2F9E">
          <w:rPr>
            <w:noProof/>
            <w:webHidden/>
          </w:rPr>
          <w:t>10</w:t>
        </w:r>
        <w:r w:rsidR="007F2F9E">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90" w:history="1">
        <w:r w:rsidRPr="0081684D">
          <w:rPr>
            <w:rStyle w:val="Hyperlink"/>
            <w:rFonts w:ascii="Arial" w:hAnsi="Arial" w:cs="Arial"/>
            <w:noProof/>
          </w:rPr>
          <w:t>Table 2.2. FM organisations associated with SAFMA</w:t>
        </w:r>
        <w:r>
          <w:rPr>
            <w:noProof/>
            <w:webHidden/>
          </w:rPr>
          <w:tab/>
        </w:r>
        <w:r>
          <w:rPr>
            <w:noProof/>
            <w:webHidden/>
          </w:rPr>
          <w:fldChar w:fldCharType="begin"/>
        </w:r>
        <w:r>
          <w:rPr>
            <w:noProof/>
            <w:webHidden/>
          </w:rPr>
          <w:instrText xml:space="preserve"> PAGEREF _Toc428170090 \h </w:instrText>
        </w:r>
        <w:r>
          <w:rPr>
            <w:noProof/>
            <w:webHidden/>
          </w:rPr>
        </w:r>
        <w:r>
          <w:rPr>
            <w:noProof/>
            <w:webHidden/>
          </w:rPr>
          <w:fldChar w:fldCharType="separate"/>
        </w:r>
        <w:r>
          <w:rPr>
            <w:noProof/>
            <w:webHidden/>
          </w:rPr>
          <w:t>12</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91" w:history="1">
        <w:r w:rsidRPr="0081684D">
          <w:rPr>
            <w:rStyle w:val="Hyperlink"/>
            <w:rFonts w:ascii="Arial" w:hAnsi="Arial" w:cs="Arial"/>
            <w:noProof/>
          </w:rPr>
          <w:t xml:space="preserve">Table 2.3. Comparison of FM performance categories, adapted from Lavy </w:t>
        </w:r>
        <w:r w:rsidRPr="0081684D">
          <w:rPr>
            <w:rStyle w:val="Hyperlink"/>
            <w:rFonts w:ascii="Arial" w:hAnsi="Arial" w:cs="Arial"/>
            <w:i/>
            <w:noProof/>
          </w:rPr>
          <w:t>et al</w:t>
        </w:r>
        <w:r w:rsidRPr="0081684D">
          <w:rPr>
            <w:rStyle w:val="Hyperlink"/>
            <w:rFonts w:ascii="Arial" w:hAnsi="Arial" w:cs="Arial"/>
            <w:noProof/>
          </w:rPr>
          <w:t>. (2010)</w:t>
        </w:r>
        <w:r>
          <w:rPr>
            <w:noProof/>
            <w:webHidden/>
          </w:rPr>
          <w:tab/>
        </w:r>
        <w:r>
          <w:rPr>
            <w:noProof/>
            <w:webHidden/>
          </w:rPr>
          <w:fldChar w:fldCharType="begin"/>
        </w:r>
        <w:r>
          <w:rPr>
            <w:noProof/>
            <w:webHidden/>
          </w:rPr>
          <w:instrText xml:space="preserve"> PAGEREF _Toc428170091 \h </w:instrText>
        </w:r>
        <w:r>
          <w:rPr>
            <w:noProof/>
            <w:webHidden/>
          </w:rPr>
        </w:r>
        <w:r>
          <w:rPr>
            <w:noProof/>
            <w:webHidden/>
          </w:rPr>
          <w:fldChar w:fldCharType="separate"/>
        </w:r>
        <w:r>
          <w:rPr>
            <w:noProof/>
            <w:webHidden/>
          </w:rPr>
          <w:t>23</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92" w:history="1">
        <w:r w:rsidRPr="0081684D">
          <w:rPr>
            <w:rStyle w:val="Hyperlink"/>
            <w:rFonts w:ascii="Arial" w:hAnsi="Arial" w:cs="Arial"/>
            <w:noProof/>
          </w:rPr>
          <w:t>Table 2.4. Financial Indicators</w:t>
        </w:r>
        <w:r>
          <w:rPr>
            <w:noProof/>
            <w:webHidden/>
          </w:rPr>
          <w:tab/>
        </w:r>
        <w:r>
          <w:rPr>
            <w:noProof/>
            <w:webHidden/>
          </w:rPr>
          <w:fldChar w:fldCharType="begin"/>
        </w:r>
        <w:r>
          <w:rPr>
            <w:noProof/>
            <w:webHidden/>
          </w:rPr>
          <w:instrText xml:space="preserve"> PAGEREF _Toc428170092 \h </w:instrText>
        </w:r>
        <w:r>
          <w:rPr>
            <w:noProof/>
            <w:webHidden/>
          </w:rPr>
        </w:r>
        <w:r>
          <w:rPr>
            <w:noProof/>
            <w:webHidden/>
          </w:rPr>
          <w:fldChar w:fldCharType="separate"/>
        </w:r>
        <w:r>
          <w:rPr>
            <w:noProof/>
            <w:webHidden/>
          </w:rPr>
          <w:t>25</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93" w:history="1">
        <w:r w:rsidRPr="0081684D">
          <w:rPr>
            <w:rStyle w:val="Hyperlink"/>
            <w:rFonts w:ascii="Arial" w:hAnsi="Arial" w:cs="Arial"/>
            <w:noProof/>
          </w:rPr>
          <w:t>Table 2.5. Physical indicators</w:t>
        </w:r>
        <w:r>
          <w:rPr>
            <w:noProof/>
            <w:webHidden/>
          </w:rPr>
          <w:tab/>
        </w:r>
        <w:r>
          <w:rPr>
            <w:noProof/>
            <w:webHidden/>
          </w:rPr>
          <w:fldChar w:fldCharType="begin"/>
        </w:r>
        <w:r>
          <w:rPr>
            <w:noProof/>
            <w:webHidden/>
          </w:rPr>
          <w:instrText xml:space="preserve"> PAGEREF _Toc428170093 \h </w:instrText>
        </w:r>
        <w:r>
          <w:rPr>
            <w:noProof/>
            <w:webHidden/>
          </w:rPr>
        </w:r>
        <w:r>
          <w:rPr>
            <w:noProof/>
            <w:webHidden/>
          </w:rPr>
          <w:fldChar w:fldCharType="separate"/>
        </w:r>
        <w:r>
          <w:rPr>
            <w:noProof/>
            <w:webHidden/>
          </w:rPr>
          <w:t>26</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94" w:history="1">
        <w:r w:rsidRPr="0081684D">
          <w:rPr>
            <w:rStyle w:val="Hyperlink"/>
            <w:rFonts w:ascii="Arial" w:hAnsi="Arial" w:cs="Arial"/>
            <w:noProof/>
          </w:rPr>
          <w:t>Table 2.6. Functional indicators</w:t>
        </w:r>
        <w:r>
          <w:rPr>
            <w:noProof/>
            <w:webHidden/>
          </w:rPr>
          <w:tab/>
        </w:r>
        <w:r>
          <w:rPr>
            <w:noProof/>
            <w:webHidden/>
          </w:rPr>
          <w:fldChar w:fldCharType="begin"/>
        </w:r>
        <w:r>
          <w:rPr>
            <w:noProof/>
            <w:webHidden/>
          </w:rPr>
          <w:instrText xml:space="preserve"> PAGEREF _Toc428170094 \h </w:instrText>
        </w:r>
        <w:r>
          <w:rPr>
            <w:noProof/>
            <w:webHidden/>
          </w:rPr>
        </w:r>
        <w:r>
          <w:rPr>
            <w:noProof/>
            <w:webHidden/>
          </w:rPr>
          <w:fldChar w:fldCharType="separate"/>
        </w:r>
        <w:r>
          <w:rPr>
            <w:noProof/>
            <w:webHidden/>
          </w:rPr>
          <w:t>28</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95" w:history="1">
        <w:r w:rsidRPr="0081684D">
          <w:rPr>
            <w:rStyle w:val="Hyperlink"/>
            <w:rFonts w:ascii="Arial" w:hAnsi="Arial" w:cs="Arial"/>
            <w:noProof/>
          </w:rPr>
          <w:t>Table 2.7. Survey based indicators</w:t>
        </w:r>
        <w:r>
          <w:rPr>
            <w:noProof/>
            <w:webHidden/>
          </w:rPr>
          <w:tab/>
        </w:r>
        <w:r>
          <w:rPr>
            <w:noProof/>
            <w:webHidden/>
          </w:rPr>
          <w:fldChar w:fldCharType="begin"/>
        </w:r>
        <w:r>
          <w:rPr>
            <w:noProof/>
            <w:webHidden/>
          </w:rPr>
          <w:instrText xml:space="preserve"> PAGEREF _Toc428170095 \h </w:instrText>
        </w:r>
        <w:r>
          <w:rPr>
            <w:noProof/>
            <w:webHidden/>
          </w:rPr>
        </w:r>
        <w:r>
          <w:rPr>
            <w:noProof/>
            <w:webHidden/>
          </w:rPr>
          <w:fldChar w:fldCharType="separate"/>
        </w:r>
        <w:r>
          <w:rPr>
            <w:noProof/>
            <w:webHidden/>
          </w:rPr>
          <w:t>29</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96" w:history="1">
        <w:r w:rsidRPr="0081684D">
          <w:rPr>
            <w:rStyle w:val="Hyperlink"/>
            <w:rFonts w:ascii="Arial" w:hAnsi="Arial" w:cs="Arial"/>
            <w:noProof/>
          </w:rPr>
          <w:t>Table 2.8. IFMA’s 11 core FM competencies</w:t>
        </w:r>
        <w:r>
          <w:rPr>
            <w:noProof/>
            <w:webHidden/>
          </w:rPr>
          <w:tab/>
        </w:r>
        <w:r>
          <w:rPr>
            <w:noProof/>
            <w:webHidden/>
          </w:rPr>
          <w:fldChar w:fldCharType="begin"/>
        </w:r>
        <w:r>
          <w:rPr>
            <w:noProof/>
            <w:webHidden/>
          </w:rPr>
          <w:instrText xml:space="preserve"> PAGEREF _Toc428170096 \h </w:instrText>
        </w:r>
        <w:r>
          <w:rPr>
            <w:noProof/>
            <w:webHidden/>
          </w:rPr>
        </w:r>
        <w:r>
          <w:rPr>
            <w:noProof/>
            <w:webHidden/>
          </w:rPr>
          <w:fldChar w:fldCharType="separate"/>
        </w:r>
        <w:r>
          <w:rPr>
            <w:noProof/>
            <w:webHidden/>
          </w:rPr>
          <w:t>30</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97" w:history="1">
        <w:r w:rsidRPr="0081684D">
          <w:rPr>
            <w:rStyle w:val="Hyperlink"/>
            <w:rFonts w:ascii="Arial" w:hAnsi="Arial" w:cs="Arial"/>
            <w:noProof/>
          </w:rPr>
          <w:t>Table 2.9. PMI nine knowledge areas</w:t>
        </w:r>
        <w:r>
          <w:rPr>
            <w:noProof/>
            <w:webHidden/>
          </w:rPr>
          <w:tab/>
        </w:r>
        <w:r>
          <w:rPr>
            <w:noProof/>
            <w:webHidden/>
          </w:rPr>
          <w:fldChar w:fldCharType="begin"/>
        </w:r>
        <w:r>
          <w:rPr>
            <w:noProof/>
            <w:webHidden/>
          </w:rPr>
          <w:instrText xml:space="preserve"> PAGEREF _Toc428170097 \h </w:instrText>
        </w:r>
        <w:r>
          <w:rPr>
            <w:noProof/>
            <w:webHidden/>
          </w:rPr>
        </w:r>
        <w:r>
          <w:rPr>
            <w:noProof/>
            <w:webHidden/>
          </w:rPr>
          <w:fldChar w:fldCharType="separate"/>
        </w:r>
        <w:r>
          <w:rPr>
            <w:noProof/>
            <w:webHidden/>
          </w:rPr>
          <w:t>33</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98" w:history="1">
        <w:r w:rsidRPr="0081684D">
          <w:rPr>
            <w:rStyle w:val="Hyperlink"/>
            <w:rFonts w:ascii="Arial" w:hAnsi="Arial" w:cs="Arial"/>
            <w:noProof/>
          </w:rPr>
          <w:t>Table 2.10. Types of projects suitable for Early FM involvement</w:t>
        </w:r>
        <w:r>
          <w:rPr>
            <w:noProof/>
            <w:webHidden/>
          </w:rPr>
          <w:tab/>
        </w:r>
        <w:r>
          <w:rPr>
            <w:noProof/>
            <w:webHidden/>
          </w:rPr>
          <w:fldChar w:fldCharType="begin"/>
        </w:r>
        <w:r>
          <w:rPr>
            <w:noProof/>
            <w:webHidden/>
          </w:rPr>
          <w:instrText xml:space="preserve"> PAGEREF _Toc428170098 \h </w:instrText>
        </w:r>
        <w:r>
          <w:rPr>
            <w:noProof/>
            <w:webHidden/>
          </w:rPr>
        </w:r>
        <w:r>
          <w:rPr>
            <w:noProof/>
            <w:webHidden/>
          </w:rPr>
          <w:fldChar w:fldCharType="separate"/>
        </w:r>
        <w:r>
          <w:rPr>
            <w:noProof/>
            <w:webHidden/>
          </w:rPr>
          <w:t>38</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099" w:history="1">
        <w:r w:rsidRPr="0081684D">
          <w:rPr>
            <w:rStyle w:val="Hyperlink"/>
            <w:rFonts w:ascii="Arial" w:hAnsi="Arial" w:cs="Arial"/>
            <w:noProof/>
          </w:rPr>
          <w:t>Table 2.11. Categorisation of KPIs for early FM involvement</w:t>
        </w:r>
        <w:r>
          <w:rPr>
            <w:noProof/>
            <w:webHidden/>
          </w:rPr>
          <w:tab/>
        </w:r>
        <w:r>
          <w:rPr>
            <w:noProof/>
            <w:webHidden/>
          </w:rPr>
          <w:fldChar w:fldCharType="begin"/>
        </w:r>
        <w:r>
          <w:rPr>
            <w:noProof/>
            <w:webHidden/>
          </w:rPr>
          <w:instrText xml:space="preserve"> PAGEREF _Toc428170099 \h </w:instrText>
        </w:r>
        <w:r>
          <w:rPr>
            <w:noProof/>
            <w:webHidden/>
          </w:rPr>
        </w:r>
        <w:r>
          <w:rPr>
            <w:noProof/>
            <w:webHidden/>
          </w:rPr>
          <w:fldChar w:fldCharType="separate"/>
        </w:r>
        <w:r>
          <w:rPr>
            <w:noProof/>
            <w:webHidden/>
          </w:rPr>
          <w:t>42</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00" w:history="1">
        <w:r w:rsidRPr="0081684D">
          <w:rPr>
            <w:rStyle w:val="Hyperlink"/>
            <w:rFonts w:ascii="Arial" w:hAnsi="Arial" w:cs="Arial"/>
            <w:noProof/>
          </w:rPr>
          <w:t>Table 2.12. Proposed KPIs for early FM involvement</w:t>
        </w:r>
        <w:r>
          <w:rPr>
            <w:noProof/>
            <w:webHidden/>
          </w:rPr>
          <w:tab/>
        </w:r>
        <w:r>
          <w:rPr>
            <w:noProof/>
            <w:webHidden/>
          </w:rPr>
          <w:fldChar w:fldCharType="begin"/>
        </w:r>
        <w:r>
          <w:rPr>
            <w:noProof/>
            <w:webHidden/>
          </w:rPr>
          <w:instrText xml:space="preserve"> PAGEREF _Toc428170100 \h </w:instrText>
        </w:r>
        <w:r>
          <w:rPr>
            <w:noProof/>
            <w:webHidden/>
          </w:rPr>
        </w:r>
        <w:r>
          <w:rPr>
            <w:noProof/>
            <w:webHidden/>
          </w:rPr>
          <w:fldChar w:fldCharType="separate"/>
        </w:r>
        <w:r>
          <w:rPr>
            <w:noProof/>
            <w:webHidden/>
          </w:rPr>
          <w:t>43</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01" w:history="1">
        <w:r w:rsidRPr="0081684D">
          <w:rPr>
            <w:rStyle w:val="Hyperlink"/>
            <w:rFonts w:ascii="Arial" w:hAnsi="Arial" w:cs="Arial"/>
            <w:noProof/>
          </w:rPr>
          <w:t>Table 3.1. Interpretation of Fleiss kappa</w:t>
        </w:r>
        <w:r>
          <w:rPr>
            <w:noProof/>
            <w:webHidden/>
          </w:rPr>
          <w:tab/>
        </w:r>
        <w:r>
          <w:rPr>
            <w:noProof/>
            <w:webHidden/>
          </w:rPr>
          <w:fldChar w:fldCharType="begin"/>
        </w:r>
        <w:r>
          <w:rPr>
            <w:noProof/>
            <w:webHidden/>
          </w:rPr>
          <w:instrText xml:space="preserve"> PAGEREF _Toc428170101 \h </w:instrText>
        </w:r>
        <w:r>
          <w:rPr>
            <w:noProof/>
            <w:webHidden/>
          </w:rPr>
        </w:r>
        <w:r>
          <w:rPr>
            <w:noProof/>
            <w:webHidden/>
          </w:rPr>
          <w:fldChar w:fldCharType="separate"/>
        </w:r>
        <w:r>
          <w:rPr>
            <w:noProof/>
            <w:webHidden/>
          </w:rPr>
          <w:t>55</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02" w:history="1">
        <w:r w:rsidRPr="0081684D">
          <w:rPr>
            <w:rStyle w:val="Hyperlink"/>
            <w:rFonts w:ascii="Arial" w:hAnsi="Arial" w:cs="Arial"/>
            <w:noProof/>
          </w:rPr>
          <w:t>Table 4.1. Respondent’s years of working experience</w:t>
        </w:r>
        <w:r>
          <w:rPr>
            <w:noProof/>
            <w:webHidden/>
          </w:rPr>
          <w:tab/>
        </w:r>
        <w:r>
          <w:rPr>
            <w:noProof/>
            <w:webHidden/>
          </w:rPr>
          <w:fldChar w:fldCharType="begin"/>
        </w:r>
        <w:r>
          <w:rPr>
            <w:noProof/>
            <w:webHidden/>
          </w:rPr>
          <w:instrText xml:space="preserve"> PAGEREF _Toc428170102 \h </w:instrText>
        </w:r>
        <w:r>
          <w:rPr>
            <w:noProof/>
            <w:webHidden/>
          </w:rPr>
        </w:r>
        <w:r>
          <w:rPr>
            <w:noProof/>
            <w:webHidden/>
          </w:rPr>
          <w:fldChar w:fldCharType="separate"/>
        </w:r>
        <w:r>
          <w:rPr>
            <w:noProof/>
            <w:webHidden/>
          </w:rPr>
          <w:t>58</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03" w:history="1">
        <w:r w:rsidRPr="0081684D">
          <w:rPr>
            <w:rStyle w:val="Hyperlink"/>
            <w:rFonts w:ascii="Arial" w:hAnsi="Arial" w:cs="Arial"/>
            <w:noProof/>
          </w:rPr>
          <w:t>Table 4.2. Responses according to respondent’s profession and geographical location</w:t>
        </w:r>
        <w:r>
          <w:rPr>
            <w:noProof/>
            <w:webHidden/>
          </w:rPr>
          <w:tab/>
        </w:r>
        <w:r>
          <w:rPr>
            <w:noProof/>
            <w:webHidden/>
          </w:rPr>
          <w:fldChar w:fldCharType="begin"/>
        </w:r>
        <w:r>
          <w:rPr>
            <w:noProof/>
            <w:webHidden/>
          </w:rPr>
          <w:instrText xml:space="preserve"> PAGEREF _Toc428170103 \h </w:instrText>
        </w:r>
        <w:r>
          <w:rPr>
            <w:noProof/>
            <w:webHidden/>
          </w:rPr>
        </w:r>
        <w:r>
          <w:rPr>
            <w:noProof/>
            <w:webHidden/>
          </w:rPr>
          <w:fldChar w:fldCharType="separate"/>
        </w:r>
        <w:r>
          <w:rPr>
            <w:noProof/>
            <w:webHidden/>
          </w:rPr>
          <w:t>59</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04" w:history="1">
        <w:r w:rsidRPr="0081684D">
          <w:rPr>
            <w:rStyle w:val="Hyperlink"/>
            <w:rFonts w:ascii="Arial" w:hAnsi="Arial" w:cs="Arial"/>
            <w:noProof/>
          </w:rPr>
          <w:t>Table 4.3. Geographical profile of respondents</w:t>
        </w:r>
        <w:r>
          <w:rPr>
            <w:noProof/>
            <w:webHidden/>
          </w:rPr>
          <w:tab/>
        </w:r>
        <w:r>
          <w:rPr>
            <w:noProof/>
            <w:webHidden/>
          </w:rPr>
          <w:fldChar w:fldCharType="begin"/>
        </w:r>
        <w:r>
          <w:rPr>
            <w:noProof/>
            <w:webHidden/>
          </w:rPr>
          <w:instrText xml:space="preserve"> PAGEREF _Toc428170104 \h </w:instrText>
        </w:r>
        <w:r>
          <w:rPr>
            <w:noProof/>
            <w:webHidden/>
          </w:rPr>
        </w:r>
        <w:r>
          <w:rPr>
            <w:noProof/>
            <w:webHidden/>
          </w:rPr>
          <w:fldChar w:fldCharType="separate"/>
        </w:r>
        <w:r>
          <w:rPr>
            <w:noProof/>
            <w:webHidden/>
          </w:rPr>
          <w:t>60</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05" w:history="1">
        <w:r w:rsidRPr="0081684D">
          <w:rPr>
            <w:rStyle w:val="Hyperlink"/>
            <w:rFonts w:ascii="Arial" w:hAnsi="Arial" w:cs="Arial"/>
            <w:noProof/>
          </w:rPr>
          <w:t>Table 4.4. Results for the interview questions related to hypothesis 1</w:t>
        </w:r>
        <w:r>
          <w:rPr>
            <w:noProof/>
            <w:webHidden/>
          </w:rPr>
          <w:tab/>
        </w:r>
        <w:r>
          <w:rPr>
            <w:noProof/>
            <w:webHidden/>
          </w:rPr>
          <w:fldChar w:fldCharType="begin"/>
        </w:r>
        <w:r>
          <w:rPr>
            <w:noProof/>
            <w:webHidden/>
          </w:rPr>
          <w:instrText xml:space="preserve"> PAGEREF _Toc428170105 \h </w:instrText>
        </w:r>
        <w:r>
          <w:rPr>
            <w:noProof/>
            <w:webHidden/>
          </w:rPr>
        </w:r>
        <w:r>
          <w:rPr>
            <w:noProof/>
            <w:webHidden/>
          </w:rPr>
          <w:fldChar w:fldCharType="separate"/>
        </w:r>
        <w:r>
          <w:rPr>
            <w:noProof/>
            <w:webHidden/>
          </w:rPr>
          <w:t>61</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06" w:history="1">
        <w:r w:rsidRPr="0081684D">
          <w:rPr>
            <w:rStyle w:val="Hyperlink"/>
            <w:rFonts w:ascii="Arial" w:hAnsi="Arial" w:cs="Arial"/>
            <w:noProof/>
          </w:rPr>
          <w:t>Table 4.5. Results of the interview questions related to hypothesis 2</w:t>
        </w:r>
        <w:r>
          <w:rPr>
            <w:noProof/>
            <w:webHidden/>
          </w:rPr>
          <w:tab/>
        </w:r>
        <w:r>
          <w:rPr>
            <w:noProof/>
            <w:webHidden/>
          </w:rPr>
          <w:fldChar w:fldCharType="begin"/>
        </w:r>
        <w:r>
          <w:rPr>
            <w:noProof/>
            <w:webHidden/>
          </w:rPr>
          <w:instrText xml:space="preserve"> PAGEREF _Toc428170106 \h </w:instrText>
        </w:r>
        <w:r>
          <w:rPr>
            <w:noProof/>
            <w:webHidden/>
          </w:rPr>
        </w:r>
        <w:r>
          <w:rPr>
            <w:noProof/>
            <w:webHidden/>
          </w:rPr>
          <w:fldChar w:fldCharType="separate"/>
        </w:r>
        <w:r>
          <w:rPr>
            <w:noProof/>
            <w:webHidden/>
          </w:rPr>
          <w:t>62</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07" w:history="1">
        <w:r w:rsidRPr="0081684D">
          <w:rPr>
            <w:rStyle w:val="Hyperlink"/>
            <w:rFonts w:ascii="Arial" w:hAnsi="Arial" w:cs="Arial"/>
            <w:noProof/>
          </w:rPr>
          <w:t>Table 4.6. Responses on Strategic KPIs</w:t>
        </w:r>
        <w:r>
          <w:rPr>
            <w:noProof/>
            <w:webHidden/>
          </w:rPr>
          <w:tab/>
        </w:r>
        <w:r>
          <w:rPr>
            <w:noProof/>
            <w:webHidden/>
          </w:rPr>
          <w:fldChar w:fldCharType="begin"/>
        </w:r>
        <w:r>
          <w:rPr>
            <w:noProof/>
            <w:webHidden/>
          </w:rPr>
          <w:instrText xml:space="preserve"> PAGEREF _Toc428170107 \h </w:instrText>
        </w:r>
        <w:r>
          <w:rPr>
            <w:noProof/>
            <w:webHidden/>
          </w:rPr>
        </w:r>
        <w:r>
          <w:rPr>
            <w:noProof/>
            <w:webHidden/>
          </w:rPr>
          <w:fldChar w:fldCharType="separate"/>
        </w:r>
        <w:r>
          <w:rPr>
            <w:noProof/>
            <w:webHidden/>
          </w:rPr>
          <w:t>63</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08" w:history="1">
        <w:r w:rsidRPr="0081684D">
          <w:rPr>
            <w:rStyle w:val="Hyperlink"/>
            <w:rFonts w:ascii="Arial" w:hAnsi="Arial" w:cs="Arial"/>
            <w:noProof/>
          </w:rPr>
          <w:t>Table 4.7. Responses on Financial KPIs</w:t>
        </w:r>
        <w:r>
          <w:rPr>
            <w:noProof/>
            <w:webHidden/>
          </w:rPr>
          <w:tab/>
        </w:r>
        <w:r>
          <w:rPr>
            <w:noProof/>
            <w:webHidden/>
          </w:rPr>
          <w:fldChar w:fldCharType="begin"/>
        </w:r>
        <w:r>
          <w:rPr>
            <w:noProof/>
            <w:webHidden/>
          </w:rPr>
          <w:instrText xml:space="preserve"> PAGEREF _Toc428170108 \h </w:instrText>
        </w:r>
        <w:r>
          <w:rPr>
            <w:noProof/>
            <w:webHidden/>
          </w:rPr>
        </w:r>
        <w:r>
          <w:rPr>
            <w:noProof/>
            <w:webHidden/>
          </w:rPr>
          <w:fldChar w:fldCharType="separate"/>
        </w:r>
        <w:r>
          <w:rPr>
            <w:noProof/>
            <w:webHidden/>
          </w:rPr>
          <w:t>64</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09" w:history="1">
        <w:r w:rsidRPr="0081684D">
          <w:rPr>
            <w:rStyle w:val="Hyperlink"/>
            <w:rFonts w:ascii="Arial" w:hAnsi="Arial" w:cs="Arial"/>
            <w:noProof/>
          </w:rPr>
          <w:t>Table 4.8. Responses on Quality KPIs</w:t>
        </w:r>
        <w:r>
          <w:rPr>
            <w:noProof/>
            <w:webHidden/>
          </w:rPr>
          <w:tab/>
        </w:r>
        <w:r>
          <w:rPr>
            <w:noProof/>
            <w:webHidden/>
          </w:rPr>
          <w:fldChar w:fldCharType="begin"/>
        </w:r>
        <w:r>
          <w:rPr>
            <w:noProof/>
            <w:webHidden/>
          </w:rPr>
          <w:instrText xml:space="preserve"> PAGEREF _Toc428170109 \h </w:instrText>
        </w:r>
        <w:r>
          <w:rPr>
            <w:noProof/>
            <w:webHidden/>
          </w:rPr>
        </w:r>
        <w:r>
          <w:rPr>
            <w:noProof/>
            <w:webHidden/>
          </w:rPr>
          <w:fldChar w:fldCharType="separate"/>
        </w:r>
        <w:r>
          <w:rPr>
            <w:noProof/>
            <w:webHidden/>
          </w:rPr>
          <w:t>64</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10" w:history="1">
        <w:r w:rsidRPr="0081684D">
          <w:rPr>
            <w:rStyle w:val="Hyperlink"/>
            <w:rFonts w:ascii="Arial" w:hAnsi="Arial" w:cs="Arial"/>
            <w:noProof/>
          </w:rPr>
          <w:t>Table 4.9. Responses on Health and Safety, Environmental and Social KPIs</w:t>
        </w:r>
        <w:r>
          <w:rPr>
            <w:noProof/>
            <w:webHidden/>
          </w:rPr>
          <w:tab/>
        </w:r>
        <w:r>
          <w:rPr>
            <w:noProof/>
            <w:webHidden/>
          </w:rPr>
          <w:fldChar w:fldCharType="begin"/>
        </w:r>
        <w:r>
          <w:rPr>
            <w:noProof/>
            <w:webHidden/>
          </w:rPr>
          <w:instrText xml:space="preserve"> PAGEREF _Toc428170110 \h </w:instrText>
        </w:r>
        <w:r>
          <w:rPr>
            <w:noProof/>
            <w:webHidden/>
          </w:rPr>
        </w:r>
        <w:r>
          <w:rPr>
            <w:noProof/>
            <w:webHidden/>
          </w:rPr>
          <w:fldChar w:fldCharType="separate"/>
        </w:r>
        <w:r>
          <w:rPr>
            <w:noProof/>
            <w:webHidden/>
          </w:rPr>
          <w:t>65</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11" w:history="1">
        <w:r w:rsidRPr="0081684D">
          <w:rPr>
            <w:rStyle w:val="Hyperlink"/>
            <w:rFonts w:ascii="Arial" w:hAnsi="Arial" w:cs="Arial"/>
            <w:noProof/>
          </w:rPr>
          <w:t>Table 4.10. Responses on Information KPIs</w:t>
        </w:r>
        <w:r>
          <w:rPr>
            <w:noProof/>
            <w:webHidden/>
          </w:rPr>
          <w:tab/>
        </w:r>
        <w:r>
          <w:rPr>
            <w:noProof/>
            <w:webHidden/>
          </w:rPr>
          <w:fldChar w:fldCharType="begin"/>
        </w:r>
        <w:r>
          <w:rPr>
            <w:noProof/>
            <w:webHidden/>
          </w:rPr>
          <w:instrText xml:space="preserve"> PAGEREF _Toc428170111 \h </w:instrText>
        </w:r>
        <w:r>
          <w:rPr>
            <w:noProof/>
            <w:webHidden/>
          </w:rPr>
        </w:r>
        <w:r>
          <w:rPr>
            <w:noProof/>
            <w:webHidden/>
          </w:rPr>
          <w:fldChar w:fldCharType="separate"/>
        </w:r>
        <w:r>
          <w:rPr>
            <w:noProof/>
            <w:webHidden/>
          </w:rPr>
          <w:t>65</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12" w:history="1">
        <w:r w:rsidRPr="0081684D">
          <w:rPr>
            <w:rStyle w:val="Hyperlink"/>
            <w:rFonts w:ascii="Arial" w:hAnsi="Arial" w:cs="Arial"/>
            <w:noProof/>
          </w:rPr>
          <w:t>Table 4.11. Perceptions on the proposed KPIs in order of significance</w:t>
        </w:r>
        <w:r>
          <w:rPr>
            <w:noProof/>
            <w:webHidden/>
          </w:rPr>
          <w:tab/>
        </w:r>
        <w:r>
          <w:rPr>
            <w:noProof/>
            <w:webHidden/>
          </w:rPr>
          <w:fldChar w:fldCharType="begin"/>
        </w:r>
        <w:r>
          <w:rPr>
            <w:noProof/>
            <w:webHidden/>
          </w:rPr>
          <w:instrText xml:space="preserve"> PAGEREF _Toc428170112 \h </w:instrText>
        </w:r>
        <w:r>
          <w:rPr>
            <w:noProof/>
            <w:webHidden/>
          </w:rPr>
        </w:r>
        <w:r>
          <w:rPr>
            <w:noProof/>
            <w:webHidden/>
          </w:rPr>
          <w:fldChar w:fldCharType="separate"/>
        </w:r>
        <w:r>
          <w:rPr>
            <w:noProof/>
            <w:webHidden/>
          </w:rPr>
          <w:t>66</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13" w:history="1">
        <w:r w:rsidRPr="0081684D">
          <w:rPr>
            <w:rStyle w:val="Hyperlink"/>
            <w:rFonts w:ascii="Arial" w:hAnsi="Arial" w:cs="Arial"/>
            <w:noProof/>
          </w:rPr>
          <w:t>Table 5.1. Analysis of incomplete, partially complete and skipped survey</w:t>
        </w:r>
        <w:r>
          <w:rPr>
            <w:noProof/>
            <w:webHidden/>
          </w:rPr>
          <w:tab/>
        </w:r>
        <w:r>
          <w:rPr>
            <w:noProof/>
            <w:webHidden/>
          </w:rPr>
          <w:fldChar w:fldCharType="begin"/>
        </w:r>
        <w:r>
          <w:rPr>
            <w:noProof/>
            <w:webHidden/>
          </w:rPr>
          <w:instrText xml:space="preserve"> PAGEREF _Toc428170113 \h </w:instrText>
        </w:r>
        <w:r>
          <w:rPr>
            <w:noProof/>
            <w:webHidden/>
          </w:rPr>
        </w:r>
        <w:r>
          <w:rPr>
            <w:noProof/>
            <w:webHidden/>
          </w:rPr>
          <w:fldChar w:fldCharType="separate"/>
        </w:r>
        <w:r>
          <w:rPr>
            <w:noProof/>
            <w:webHidden/>
          </w:rPr>
          <w:t>71</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14" w:history="1">
        <w:r w:rsidRPr="0081684D">
          <w:rPr>
            <w:rStyle w:val="Hyperlink"/>
            <w:rFonts w:ascii="Arial" w:hAnsi="Arial" w:cs="Arial"/>
            <w:noProof/>
          </w:rPr>
          <w:t>Table 5.2. Calculation of inter-rater agreement for KPIs ranking using Fleiss’ kappa</w:t>
        </w:r>
        <w:r>
          <w:rPr>
            <w:noProof/>
            <w:webHidden/>
          </w:rPr>
          <w:tab/>
        </w:r>
        <w:r>
          <w:rPr>
            <w:noProof/>
            <w:webHidden/>
          </w:rPr>
          <w:fldChar w:fldCharType="begin"/>
        </w:r>
        <w:r>
          <w:rPr>
            <w:noProof/>
            <w:webHidden/>
          </w:rPr>
          <w:instrText xml:space="preserve"> PAGEREF _Toc428170114 \h </w:instrText>
        </w:r>
        <w:r>
          <w:rPr>
            <w:noProof/>
            <w:webHidden/>
          </w:rPr>
        </w:r>
        <w:r>
          <w:rPr>
            <w:noProof/>
            <w:webHidden/>
          </w:rPr>
          <w:fldChar w:fldCharType="separate"/>
        </w:r>
        <w:r>
          <w:rPr>
            <w:noProof/>
            <w:webHidden/>
          </w:rPr>
          <w:t>73</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15" w:history="1">
        <w:r w:rsidRPr="0081684D">
          <w:rPr>
            <w:rStyle w:val="Hyperlink"/>
            <w:rFonts w:ascii="Arial" w:hAnsi="Arial" w:cs="Arial"/>
            <w:noProof/>
          </w:rPr>
          <w:t>Table 5.3. Calculation of inter-rater agreement for interview questions using Fleiss’ kappa</w:t>
        </w:r>
        <w:r>
          <w:rPr>
            <w:noProof/>
            <w:webHidden/>
          </w:rPr>
          <w:tab/>
        </w:r>
        <w:r>
          <w:rPr>
            <w:noProof/>
            <w:webHidden/>
          </w:rPr>
          <w:fldChar w:fldCharType="begin"/>
        </w:r>
        <w:r>
          <w:rPr>
            <w:noProof/>
            <w:webHidden/>
          </w:rPr>
          <w:instrText xml:space="preserve"> PAGEREF _Toc428170115 \h </w:instrText>
        </w:r>
        <w:r>
          <w:rPr>
            <w:noProof/>
            <w:webHidden/>
          </w:rPr>
        </w:r>
        <w:r>
          <w:rPr>
            <w:noProof/>
            <w:webHidden/>
          </w:rPr>
          <w:fldChar w:fldCharType="separate"/>
        </w:r>
        <w:r>
          <w:rPr>
            <w:noProof/>
            <w:webHidden/>
          </w:rPr>
          <w:t>74</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16" w:history="1">
        <w:r w:rsidRPr="0081684D">
          <w:rPr>
            <w:rStyle w:val="Hyperlink"/>
            <w:rFonts w:ascii="Arial" w:hAnsi="Arial" w:cs="Arial"/>
            <w:noProof/>
          </w:rPr>
          <w:t>Table A1. Respondent’s Profile</w:t>
        </w:r>
        <w:r>
          <w:rPr>
            <w:noProof/>
            <w:webHidden/>
          </w:rPr>
          <w:tab/>
        </w:r>
        <w:r>
          <w:rPr>
            <w:noProof/>
            <w:webHidden/>
          </w:rPr>
          <w:fldChar w:fldCharType="begin"/>
        </w:r>
        <w:r>
          <w:rPr>
            <w:noProof/>
            <w:webHidden/>
          </w:rPr>
          <w:instrText xml:space="preserve"> PAGEREF _Toc428170116 \h </w:instrText>
        </w:r>
        <w:r>
          <w:rPr>
            <w:noProof/>
            <w:webHidden/>
          </w:rPr>
        </w:r>
        <w:r>
          <w:rPr>
            <w:noProof/>
            <w:webHidden/>
          </w:rPr>
          <w:fldChar w:fldCharType="separate"/>
        </w:r>
        <w:r>
          <w:rPr>
            <w:noProof/>
            <w:webHidden/>
          </w:rPr>
          <w:t>88</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17" w:history="1">
        <w:r w:rsidRPr="0081684D">
          <w:rPr>
            <w:rStyle w:val="Hyperlink"/>
            <w:rFonts w:ascii="Arial" w:hAnsi="Arial" w:cs="Arial"/>
            <w:noProof/>
          </w:rPr>
          <w:t>Table B1. Interview response from EBE professionals on the proposed PMF</w:t>
        </w:r>
        <w:r>
          <w:rPr>
            <w:noProof/>
            <w:webHidden/>
          </w:rPr>
          <w:tab/>
        </w:r>
        <w:r>
          <w:rPr>
            <w:noProof/>
            <w:webHidden/>
          </w:rPr>
          <w:fldChar w:fldCharType="begin"/>
        </w:r>
        <w:r>
          <w:rPr>
            <w:noProof/>
            <w:webHidden/>
          </w:rPr>
          <w:instrText xml:space="preserve"> PAGEREF _Toc428170117 \h </w:instrText>
        </w:r>
        <w:r>
          <w:rPr>
            <w:noProof/>
            <w:webHidden/>
          </w:rPr>
        </w:r>
        <w:r>
          <w:rPr>
            <w:noProof/>
            <w:webHidden/>
          </w:rPr>
          <w:fldChar w:fldCharType="separate"/>
        </w:r>
        <w:r>
          <w:rPr>
            <w:noProof/>
            <w:webHidden/>
          </w:rPr>
          <w:t>91</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18" w:history="1">
        <w:r w:rsidRPr="0081684D">
          <w:rPr>
            <w:rStyle w:val="Hyperlink"/>
            <w:rFonts w:ascii="Arial" w:hAnsi="Arial" w:cs="Arial"/>
            <w:noProof/>
          </w:rPr>
          <w:t>Table C1. Questionnaire template - Respondent’s profile</w:t>
        </w:r>
        <w:r>
          <w:rPr>
            <w:noProof/>
            <w:webHidden/>
          </w:rPr>
          <w:tab/>
        </w:r>
        <w:r>
          <w:rPr>
            <w:noProof/>
            <w:webHidden/>
          </w:rPr>
          <w:fldChar w:fldCharType="begin"/>
        </w:r>
        <w:r>
          <w:rPr>
            <w:noProof/>
            <w:webHidden/>
          </w:rPr>
          <w:instrText xml:space="preserve"> PAGEREF _Toc428170118 \h </w:instrText>
        </w:r>
        <w:r>
          <w:rPr>
            <w:noProof/>
            <w:webHidden/>
          </w:rPr>
        </w:r>
        <w:r>
          <w:rPr>
            <w:noProof/>
            <w:webHidden/>
          </w:rPr>
          <w:fldChar w:fldCharType="separate"/>
        </w:r>
        <w:r>
          <w:rPr>
            <w:noProof/>
            <w:webHidden/>
          </w:rPr>
          <w:t>100</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19" w:history="1">
        <w:r w:rsidRPr="0081684D">
          <w:rPr>
            <w:rStyle w:val="Hyperlink"/>
            <w:rFonts w:ascii="Arial" w:hAnsi="Arial" w:cs="Arial"/>
            <w:noProof/>
          </w:rPr>
          <w:t>Table C2. KPIs template - Strategic</w:t>
        </w:r>
        <w:r>
          <w:rPr>
            <w:noProof/>
            <w:webHidden/>
          </w:rPr>
          <w:tab/>
        </w:r>
        <w:r>
          <w:rPr>
            <w:noProof/>
            <w:webHidden/>
          </w:rPr>
          <w:fldChar w:fldCharType="begin"/>
        </w:r>
        <w:r>
          <w:rPr>
            <w:noProof/>
            <w:webHidden/>
          </w:rPr>
          <w:instrText xml:space="preserve"> PAGEREF _Toc428170119 \h </w:instrText>
        </w:r>
        <w:r>
          <w:rPr>
            <w:noProof/>
            <w:webHidden/>
          </w:rPr>
        </w:r>
        <w:r>
          <w:rPr>
            <w:noProof/>
            <w:webHidden/>
          </w:rPr>
          <w:fldChar w:fldCharType="separate"/>
        </w:r>
        <w:r>
          <w:rPr>
            <w:noProof/>
            <w:webHidden/>
          </w:rPr>
          <w:t>100</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20" w:history="1">
        <w:r w:rsidRPr="0081684D">
          <w:rPr>
            <w:rStyle w:val="Hyperlink"/>
            <w:rFonts w:ascii="Arial" w:hAnsi="Arial" w:cs="Arial"/>
            <w:noProof/>
          </w:rPr>
          <w:t>Table C3. KPIs template - Financial</w:t>
        </w:r>
        <w:r>
          <w:rPr>
            <w:noProof/>
            <w:webHidden/>
          </w:rPr>
          <w:tab/>
        </w:r>
        <w:r>
          <w:rPr>
            <w:noProof/>
            <w:webHidden/>
          </w:rPr>
          <w:fldChar w:fldCharType="begin"/>
        </w:r>
        <w:r>
          <w:rPr>
            <w:noProof/>
            <w:webHidden/>
          </w:rPr>
          <w:instrText xml:space="preserve"> PAGEREF _Toc428170120 \h </w:instrText>
        </w:r>
        <w:r>
          <w:rPr>
            <w:noProof/>
            <w:webHidden/>
          </w:rPr>
        </w:r>
        <w:r>
          <w:rPr>
            <w:noProof/>
            <w:webHidden/>
          </w:rPr>
          <w:fldChar w:fldCharType="separate"/>
        </w:r>
        <w:r>
          <w:rPr>
            <w:noProof/>
            <w:webHidden/>
          </w:rPr>
          <w:t>101</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21" w:history="1">
        <w:r w:rsidRPr="0081684D">
          <w:rPr>
            <w:rStyle w:val="Hyperlink"/>
            <w:rFonts w:ascii="Arial" w:hAnsi="Arial" w:cs="Arial"/>
            <w:noProof/>
          </w:rPr>
          <w:t>Table C4. KPIs template - Quality</w:t>
        </w:r>
        <w:r>
          <w:rPr>
            <w:noProof/>
            <w:webHidden/>
          </w:rPr>
          <w:tab/>
        </w:r>
        <w:r>
          <w:rPr>
            <w:noProof/>
            <w:webHidden/>
          </w:rPr>
          <w:fldChar w:fldCharType="begin"/>
        </w:r>
        <w:r>
          <w:rPr>
            <w:noProof/>
            <w:webHidden/>
          </w:rPr>
          <w:instrText xml:space="preserve"> PAGEREF _Toc428170121 \h </w:instrText>
        </w:r>
        <w:r>
          <w:rPr>
            <w:noProof/>
            <w:webHidden/>
          </w:rPr>
        </w:r>
        <w:r>
          <w:rPr>
            <w:noProof/>
            <w:webHidden/>
          </w:rPr>
          <w:fldChar w:fldCharType="separate"/>
        </w:r>
        <w:r>
          <w:rPr>
            <w:noProof/>
            <w:webHidden/>
          </w:rPr>
          <w:t>101</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22" w:history="1">
        <w:r w:rsidRPr="0081684D">
          <w:rPr>
            <w:rStyle w:val="Hyperlink"/>
            <w:rFonts w:ascii="Arial" w:hAnsi="Arial" w:cs="Arial"/>
            <w:noProof/>
          </w:rPr>
          <w:t>Table C5. KPIs template – HSE and Social impact</w:t>
        </w:r>
        <w:r>
          <w:rPr>
            <w:noProof/>
            <w:webHidden/>
          </w:rPr>
          <w:tab/>
        </w:r>
        <w:r>
          <w:rPr>
            <w:noProof/>
            <w:webHidden/>
          </w:rPr>
          <w:fldChar w:fldCharType="begin"/>
        </w:r>
        <w:r>
          <w:rPr>
            <w:noProof/>
            <w:webHidden/>
          </w:rPr>
          <w:instrText xml:space="preserve"> PAGEREF _Toc428170122 \h </w:instrText>
        </w:r>
        <w:r>
          <w:rPr>
            <w:noProof/>
            <w:webHidden/>
          </w:rPr>
        </w:r>
        <w:r>
          <w:rPr>
            <w:noProof/>
            <w:webHidden/>
          </w:rPr>
          <w:fldChar w:fldCharType="separate"/>
        </w:r>
        <w:r>
          <w:rPr>
            <w:noProof/>
            <w:webHidden/>
          </w:rPr>
          <w:t>102</w:t>
        </w:r>
        <w:r>
          <w:rPr>
            <w:noProof/>
            <w:webHidden/>
          </w:rPr>
          <w:fldChar w:fldCharType="end"/>
        </w:r>
      </w:hyperlink>
    </w:p>
    <w:p w:rsidR="007F2F9E" w:rsidRDefault="007F2F9E">
      <w:pPr>
        <w:pStyle w:val="TableofFigures"/>
        <w:tabs>
          <w:tab w:val="right" w:leader="dot" w:pos="9016"/>
        </w:tabs>
        <w:rPr>
          <w:rFonts w:eastAsiaTheme="minorEastAsia"/>
          <w:noProof/>
          <w:lang w:val="en-US"/>
        </w:rPr>
      </w:pPr>
      <w:hyperlink w:anchor="_Toc428170123" w:history="1">
        <w:r w:rsidRPr="0081684D">
          <w:rPr>
            <w:rStyle w:val="Hyperlink"/>
            <w:rFonts w:ascii="Arial" w:hAnsi="Arial" w:cs="Arial"/>
            <w:noProof/>
          </w:rPr>
          <w:t>Table C6. Information management template</w:t>
        </w:r>
        <w:r>
          <w:rPr>
            <w:noProof/>
            <w:webHidden/>
          </w:rPr>
          <w:tab/>
        </w:r>
        <w:r>
          <w:rPr>
            <w:noProof/>
            <w:webHidden/>
          </w:rPr>
          <w:fldChar w:fldCharType="begin"/>
        </w:r>
        <w:r>
          <w:rPr>
            <w:noProof/>
            <w:webHidden/>
          </w:rPr>
          <w:instrText xml:space="preserve"> PAGEREF _Toc428170123 \h </w:instrText>
        </w:r>
        <w:r>
          <w:rPr>
            <w:noProof/>
            <w:webHidden/>
          </w:rPr>
        </w:r>
        <w:r>
          <w:rPr>
            <w:noProof/>
            <w:webHidden/>
          </w:rPr>
          <w:fldChar w:fldCharType="separate"/>
        </w:r>
        <w:r>
          <w:rPr>
            <w:noProof/>
            <w:webHidden/>
          </w:rPr>
          <w:t>102</w:t>
        </w:r>
        <w:r>
          <w:rPr>
            <w:noProof/>
            <w:webHidden/>
          </w:rPr>
          <w:fldChar w:fldCharType="end"/>
        </w:r>
      </w:hyperlink>
    </w:p>
    <w:p w:rsidR="003E1339" w:rsidRDefault="003E1339" w:rsidP="003E1339">
      <w:pPr>
        <w:pStyle w:val="NoSpacing"/>
        <w:rPr>
          <w:rFonts w:ascii="Arial" w:hAnsi="Arial" w:cs="Arial"/>
          <w:color w:val="000000" w:themeColor="text1"/>
          <w:lang w:val="en-GB"/>
        </w:rPr>
      </w:pPr>
      <w:r>
        <w:rPr>
          <w:rFonts w:ascii="Arial" w:hAnsi="Arial" w:cs="Arial"/>
          <w:color w:val="000000" w:themeColor="text1"/>
          <w:lang w:val="en-GB"/>
        </w:rPr>
        <w:fldChar w:fldCharType="end"/>
      </w:r>
    </w:p>
    <w:p w:rsidR="004C621A" w:rsidRDefault="004C621A" w:rsidP="003E1339">
      <w:pPr>
        <w:pStyle w:val="NoSpacing"/>
        <w:rPr>
          <w:rFonts w:ascii="Arial" w:hAnsi="Arial" w:cs="Arial"/>
          <w:color w:val="000000" w:themeColor="text1"/>
          <w:lang w:val="en-GB"/>
        </w:rPr>
      </w:pPr>
    </w:p>
    <w:p w:rsidR="004C621A" w:rsidRDefault="004C621A" w:rsidP="003E1339">
      <w:pPr>
        <w:pStyle w:val="NoSpacing"/>
        <w:rPr>
          <w:rFonts w:ascii="Arial" w:hAnsi="Arial" w:cs="Arial"/>
          <w:color w:val="000000" w:themeColor="text1"/>
          <w:lang w:val="en-GB"/>
        </w:rPr>
      </w:pPr>
    </w:p>
    <w:p w:rsidR="004C621A" w:rsidRDefault="004C621A" w:rsidP="003E1339">
      <w:pPr>
        <w:pStyle w:val="NoSpacing"/>
        <w:rPr>
          <w:rFonts w:ascii="Arial" w:hAnsi="Arial" w:cs="Arial"/>
          <w:color w:val="000000" w:themeColor="text1"/>
          <w:lang w:val="en-GB"/>
        </w:rPr>
      </w:pPr>
      <w:r>
        <w:rPr>
          <w:rFonts w:ascii="Arial" w:hAnsi="Arial" w:cs="Arial"/>
          <w:color w:val="000000" w:themeColor="text1"/>
          <w:lang w:val="en-GB"/>
        </w:rPr>
        <w:br w:type="page"/>
      </w:r>
    </w:p>
    <w:p w:rsidR="004C621A" w:rsidRPr="00522B91" w:rsidRDefault="00516B1B" w:rsidP="004C621A">
      <w:pPr>
        <w:pStyle w:val="Heading1"/>
        <w:rPr>
          <w:rFonts w:ascii="Arial" w:hAnsi="Arial" w:cs="Arial"/>
          <w:lang w:val="en-GB"/>
        </w:rPr>
      </w:pPr>
      <w:bookmarkStart w:id="13" w:name="_Toc428170008"/>
      <w:r w:rsidRPr="00522B91">
        <w:rPr>
          <w:rFonts w:ascii="Arial" w:hAnsi="Arial" w:cs="Arial"/>
          <w:lang w:val="en-GB"/>
        </w:rPr>
        <w:lastRenderedPageBreak/>
        <w:t>ACRONYMS</w:t>
      </w:r>
      <w:bookmarkEnd w:id="13"/>
    </w:p>
    <w:p w:rsidR="004C621A" w:rsidRPr="0062518C" w:rsidRDefault="004C621A" w:rsidP="003E1339">
      <w:pPr>
        <w:pStyle w:val="NoSpacing"/>
        <w:rPr>
          <w:rFonts w:ascii="Arial" w:hAnsi="Arial" w:cs="Arial"/>
          <w:color w:val="000000" w:themeColor="text1"/>
          <w:sz w:val="24"/>
          <w:szCs w:val="24"/>
          <w:lang w:val="en-GB"/>
        </w:rPr>
      </w:pPr>
    </w:p>
    <w:p w:rsidR="004C621A" w:rsidRDefault="004C621A" w:rsidP="003E1339">
      <w:pPr>
        <w:pStyle w:val="NoSpacing"/>
        <w:rPr>
          <w:rFonts w:ascii="Arial" w:hAnsi="Arial" w:cs="Arial"/>
          <w:color w:val="000000" w:themeColor="text1"/>
          <w:lang w:val="en-GB"/>
        </w:rPr>
      </w:pPr>
      <w:r w:rsidRPr="00256E0F">
        <w:rPr>
          <w:rFonts w:ascii="Arial" w:hAnsi="Arial" w:cs="Arial"/>
          <w:color w:val="000000" w:themeColor="text1"/>
          <w:lang w:val="en-GB"/>
        </w:rPr>
        <w:t>BE</w:t>
      </w:r>
      <w:r w:rsidR="0062518C" w:rsidRPr="00256E0F">
        <w:rPr>
          <w:rFonts w:ascii="Arial" w:hAnsi="Arial" w:cs="Arial"/>
          <w:color w:val="000000" w:themeColor="text1"/>
          <w:lang w:val="en-GB"/>
        </w:rPr>
        <w:tab/>
      </w:r>
      <w:r w:rsidR="0062518C" w:rsidRPr="00256E0F">
        <w:rPr>
          <w:rFonts w:ascii="Arial" w:hAnsi="Arial" w:cs="Arial"/>
          <w:color w:val="000000" w:themeColor="text1"/>
          <w:lang w:val="en-GB"/>
        </w:rPr>
        <w:tab/>
      </w:r>
      <w:r w:rsidRPr="00256E0F">
        <w:rPr>
          <w:rFonts w:ascii="Arial" w:hAnsi="Arial" w:cs="Arial"/>
          <w:color w:val="000000" w:themeColor="text1"/>
          <w:lang w:val="en-GB"/>
        </w:rPr>
        <w:t>Built Environment</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BIM</w:t>
      </w:r>
      <w:r>
        <w:rPr>
          <w:rFonts w:ascii="Arial" w:hAnsi="Arial" w:cs="Arial"/>
          <w:color w:val="000000" w:themeColor="text1"/>
          <w:lang w:val="en-GB"/>
        </w:rPr>
        <w:tab/>
      </w:r>
      <w:r>
        <w:rPr>
          <w:rFonts w:ascii="Arial" w:hAnsi="Arial" w:cs="Arial"/>
          <w:color w:val="000000" w:themeColor="text1"/>
          <w:lang w:val="en-GB"/>
        </w:rPr>
        <w:tab/>
        <w:t>Building Information Modelling</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BSC</w:t>
      </w:r>
      <w:r>
        <w:rPr>
          <w:rFonts w:ascii="Arial" w:hAnsi="Arial" w:cs="Arial"/>
          <w:color w:val="000000" w:themeColor="text1"/>
          <w:lang w:val="en-GB"/>
        </w:rPr>
        <w:tab/>
      </w:r>
      <w:r>
        <w:rPr>
          <w:rFonts w:ascii="Arial" w:hAnsi="Arial" w:cs="Arial"/>
          <w:color w:val="000000" w:themeColor="text1"/>
          <w:lang w:val="en-GB"/>
        </w:rPr>
        <w:tab/>
        <w:t>Balanced Scorecard</w:t>
      </w:r>
    </w:p>
    <w:p w:rsidR="00CA3BB8" w:rsidRDefault="00CA3BB8" w:rsidP="003E1339">
      <w:pPr>
        <w:pStyle w:val="NoSpacing"/>
        <w:rPr>
          <w:rFonts w:ascii="Arial" w:hAnsi="Arial" w:cs="Arial"/>
          <w:color w:val="000000" w:themeColor="text1"/>
          <w:lang w:val="en-GB"/>
        </w:rPr>
      </w:pPr>
      <w:r>
        <w:rPr>
          <w:rFonts w:ascii="Arial" w:hAnsi="Arial" w:cs="Arial"/>
          <w:color w:val="000000" w:themeColor="text1"/>
          <w:lang w:val="en-GB"/>
        </w:rPr>
        <w:t>CAFM</w:t>
      </w:r>
      <w:r>
        <w:rPr>
          <w:rFonts w:ascii="Arial" w:hAnsi="Arial" w:cs="Arial"/>
          <w:color w:val="000000" w:themeColor="text1"/>
          <w:lang w:val="en-GB"/>
        </w:rPr>
        <w:tab/>
      </w:r>
      <w:r>
        <w:rPr>
          <w:rFonts w:ascii="Arial" w:hAnsi="Arial" w:cs="Arial"/>
          <w:color w:val="000000" w:themeColor="text1"/>
          <w:lang w:val="en-GB"/>
        </w:rPr>
        <w:tab/>
        <w:t>Computer Aided Facilities Management</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CBE</w:t>
      </w:r>
      <w:r>
        <w:rPr>
          <w:rFonts w:ascii="Arial" w:hAnsi="Arial" w:cs="Arial"/>
          <w:color w:val="000000" w:themeColor="text1"/>
          <w:lang w:val="en-GB"/>
        </w:rPr>
        <w:tab/>
      </w:r>
      <w:r>
        <w:rPr>
          <w:rFonts w:ascii="Arial" w:hAnsi="Arial" w:cs="Arial"/>
          <w:color w:val="000000" w:themeColor="text1"/>
          <w:lang w:val="en-GB"/>
        </w:rPr>
        <w:tab/>
        <w:t>Council for the Built Environment</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CESA</w:t>
      </w:r>
      <w:r>
        <w:rPr>
          <w:rFonts w:ascii="Arial" w:hAnsi="Arial" w:cs="Arial"/>
          <w:color w:val="000000" w:themeColor="text1"/>
          <w:lang w:val="en-GB"/>
        </w:rPr>
        <w:tab/>
      </w:r>
      <w:r>
        <w:rPr>
          <w:rFonts w:ascii="Arial" w:hAnsi="Arial" w:cs="Arial"/>
          <w:color w:val="000000" w:themeColor="text1"/>
          <w:lang w:val="en-GB"/>
        </w:rPr>
        <w:tab/>
        <w:t>Consulting Engineers South Africa</w:t>
      </w:r>
    </w:p>
    <w:p w:rsidR="00256E0F" w:rsidRP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CSF</w:t>
      </w:r>
      <w:r>
        <w:rPr>
          <w:rFonts w:ascii="Arial" w:hAnsi="Arial" w:cs="Arial"/>
          <w:color w:val="000000" w:themeColor="text1"/>
          <w:lang w:val="en-GB"/>
        </w:rPr>
        <w:tab/>
      </w:r>
      <w:r>
        <w:rPr>
          <w:rFonts w:ascii="Arial" w:hAnsi="Arial" w:cs="Arial"/>
          <w:color w:val="000000" w:themeColor="text1"/>
          <w:lang w:val="en-GB"/>
        </w:rPr>
        <w:tab/>
        <w:t>Critical Success Factors</w:t>
      </w:r>
    </w:p>
    <w:p w:rsidR="004C621A" w:rsidRPr="00256E0F" w:rsidRDefault="004C621A" w:rsidP="003E1339">
      <w:pPr>
        <w:pStyle w:val="NoSpacing"/>
        <w:rPr>
          <w:rFonts w:ascii="Arial" w:hAnsi="Arial" w:cs="Arial"/>
          <w:color w:val="000000" w:themeColor="text1"/>
          <w:lang w:val="en-GB"/>
        </w:rPr>
      </w:pPr>
      <w:r w:rsidRPr="00256E0F">
        <w:rPr>
          <w:rFonts w:ascii="Arial" w:hAnsi="Arial" w:cs="Arial"/>
          <w:color w:val="000000" w:themeColor="text1"/>
          <w:lang w:val="en-GB"/>
        </w:rPr>
        <w:t>CPM</w:t>
      </w:r>
      <w:r w:rsidR="0062518C" w:rsidRPr="00256E0F">
        <w:rPr>
          <w:rFonts w:ascii="Arial" w:hAnsi="Arial" w:cs="Arial"/>
          <w:color w:val="000000" w:themeColor="text1"/>
          <w:lang w:val="en-GB"/>
        </w:rPr>
        <w:tab/>
      </w:r>
      <w:r w:rsidR="0062518C" w:rsidRPr="00256E0F">
        <w:rPr>
          <w:rFonts w:ascii="Arial" w:hAnsi="Arial" w:cs="Arial"/>
          <w:color w:val="000000" w:themeColor="text1"/>
          <w:lang w:val="en-GB"/>
        </w:rPr>
        <w:tab/>
      </w:r>
      <w:r w:rsidRPr="00256E0F">
        <w:rPr>
          <w:rFonts w:ascii="Arial" w:hAnsi="Arial" w:cs="Arial"/>
          <w:color w:val="000000" w:themeColor="text1"/>
          <w:lang w:val="en-GB"/>
        </w:rPr>
        <w:t>Construction Project Management</w:t>
      </w:r>
    </w:p>
    <w:p w:rsidR="004C621A" w:rsidRDefault="004C621A" w:rsidP="003E1339">
      <w:pPr>
        <w:pStyle w:val="NoSpacing"/>
        <w:rPr>
          <w:rFonts w:ascii="Arial" w:hAnsi="Arial" w:cs="Arial"/>
          <w:color w:val="000000" w:themeColor="text1"/>
          <w:lang w:val="en-GB"/>
        </w:rPr>
      </w:pPr>
      <w:r w:rsidRPr="00256E0F">
        <w:rPr>
          <w:rFonts w:ascii="Arial" w:hAnsi="Arial" w:cs="Arial"/>
          <w:color w:val="000000" w:themeColor="text1"/>
          <w:lang w:val="en-GB"/>
        </w:rPr>
        <w:t>EBE</w:t>
      </w:r>
      <w:r w:rsidR="0062518C" w:rsidRPr="00256E0F">
        <w:rPr>
          <w:rFonts w:ascii="Arial" w:hAnsi="Arial" w:cs="Arial"/>
          <w:color w:val="000000" w:themeColor="text1"/>
          <w:lang w:val="en-GB"/>
        </w:rPr>
        <w:tab/>
      </w:r>
      <w:r w:rsidR="0062518C" w:rsidRPr="00256E0F">
        <w:rPr>
          <w:rFonts w:ascii="Arial" w:hAnsi="Arial" w:cs="Arial"/>
          <w:color w:val="000000" w:themeColor="text1"/>
          <w:lang w:val="en-GB"/>
        </w:rPr>
        <w:tab/>
      </w:r>
      <w:r w:rsidRPr="00256E0F">
        <w:rPr>
          <w:rFonts w:ascii="Arial" w:hAnsi="Arial" w:cs="Arial"/>
          <w:color w:val="000000" w:themeColor="text1"/>
          <w:lang w:val="en-GB"/>
        </w:rPr>
        <w:t>Engineering and the Built Environment</w:t>
      </w:r>
    </w:p>
    <w:p w:rsidR="00256E0F" w:rsidRP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ECSA</w:t>
      </w:r>
      <w:r>
        <w:rPr>
          <w:rFonts w:ascii="Arial" w:hAnsi="Arial" w:cs="Arial"/>
          <w:color w:val="000000" w:themeColor="text1"/>
          <w:lang w:val="en-GB"/>
        </w:rPr>
        <w:tab/>
      </w:r>
      <w:r>
        <w:rPr>
          <w:rFonts w:ascii="Arial" w:hAnsi="Arial" w:cs="Arial"/>
          <w:color w:val="000000" w:themeColor="text1"/>
          <w:lang w:val="en-GB"/>
        </w:rPr>
        <w:tab/>
        <w:t>Engineering Council of South Africa</w:t>
      </w:r>
    </w:p>
    <w:p w:rsidR="004C621A" w:rsidRDefault="004C621A" w:rsidP="003E1339">
      <w:pPr>
        <w:pStyle w:val="NoSpacing"/>
        <w:rPr>
          <w:rFonts w:ascii="Arial" w:hAnsi="Arial" w:cs="Arial"/>
          <w:color w:val="000000" w:themeColor="text1"/>
          <w:lang w:val="en-GB"/>
        </w:rPr>
      </w:pPr>
      <w:r w:rsidRPr="00256E0F">
        <w:rPr>
          <w:rFonts w:ascii="Arial" w:hAnsi="Arial" w:cs="Arial"/>
          <w:color w:val="000000" w:themeColor="text1"/>
          <w:lang w:val="en-GB"/>
        </w:rPr>
        <w:t>FM</w:t>
      </w:r>
      <w:r w:rsidR="0062518C" w:rsidRPr="00256E0F">
        <w:rPr>
          <w:rFonts w:ascii="Arial" w:hAnsi="Arial" w:cs="Arial"/>
          <w:color w:val="000000" w:themeColor="text1"/>
          <w:lang w:val="en-GB"/>
        </w:rPr>
        <w:tab/>
      </w:r>
      <w:r w:rsidR="0062518C" w:rsidRPr="00256E0F">
        <w:rPr>
          <w:rFonts w:ascii="Arial" w:hAnsi="Arial" w:cs="Arial"/>
          <w:color w:val="000000" w:themeColor="text1"/>
          <w:lang w:val="en-GB"/>
        </w:rPr>
        <w:tab/>
      </w:r>
      <w:r w:rsidRPr="00256E0F">
        <w:rPr>
          <w:rFonts w:ascii="Arial" w:hAnsi="Arial" w:cs="Arial"/>
          <w:color w:val="000000" w:themeColor="text1"/>
          <w:lang w:val="en-GB"/>
        </w:rPr>
        <w:t>Facilities Management</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FMO</w:t>
      </w:r>
      <w:r>
        <w:rPr>
          <w:rFonts w:ascii="Arial" w:hAnsi="Arial" w:cs="Arial"/>
          <w:color w:val="000000" w:themeColor="text1"/>
          <w:lang w:val="en-GB"/>
        </w:rPr>
        <w:tab/>
      </w:r>
      <w:r>
        <w:rPr>
          <w:rFonts w:ascii="Arial" w:hAnsi="Arial" w:cs="Arial"/>
          <w:color w:val="000000" w:themeColor="text1"/>
          <w:lang w:val="en-GB"/>
        </w:rPr>
        <w:tab/>
        <w:t>Facilities Management Organisations</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IFMA</w:t>
      </w:r>
      <w:r>
        <w:rPr>
          <w:rFonts w:ascii="Arial" w:hAnsi="Arial" w:cs="Arial"/>
          <w:color w:val="000000" w:themeColor="text1"/>
          <w:lang w:val="en-GB"/>
        </w:rPr>
        <w:tab/>
      </w:r>
      <w:r>
        <w:rPr>
          <w:rFonts w:ascii="Arial" w:hAnsi="Arial" w:cs="Arial"/>
          <w:color w:val="000000" w:themeColor="text1"/>
          <w:lang w:val="en-GB"/>
        </w:rPr>
        <w:tab/>
        <w:t>International Facilities Management Association</w:t>
      </w:r>
    </w:p>
    <w:p w:rsidR="00256E0F" w:rsidRDefault="00256E0F" w:rsidP="003E1339">
      <w:pPr>
        <w:pStyle w:val="NoSpacing"/>
        <w:rPr>
          <w:rFonts w:ascii="Arial" w:hAnsi="Arial" w:cs="Arial"/>
          <w:color w:val="000000" w:themeColor="text1"/>
          <w:lang w:val="en-GB"/>
        </w:rPr>
      </w:pPr>
      <w:proofErr w:type="gramStart"/>
      <w:r>
        <w:rPr>
          <w:rFonts w:ascii="Arial" w:hAnsi="Arial" w:cs="Arial"/>
          <w:color w:val="000000" w:themeColor="text1"/>
          <w:lang w:val="en-GB"/>
        </w:rPr>
        <w:t>IT</w:t>
      </w:r>
      <w:proofErr w:type="gramEnd"/>
      <w:r>
        <w:rPr>
          <w:rFonts w:ascii="Arial" w:hAnsi="Arial" w:cs="Arial"/>
          <w:color w:val="000000" w:themeColor="text1"/>
          <w:lang w:val="en-GB"/>
        </w:rPr>
        <w:tab/>
      </w:r>
      <w:r>
        <w:rPr>
          <w:rFonts w:ascii="Arial" w:hAnsi="Arial" w:cs="Arial"/>
          <w:color w:val="000000" w:themeColor="text1"/>
          <w:lang w:val="en-GB"/>
        </w:rPr>
        <w:tab/>
        <w:t>Information Technology</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KPA</w:t>
      </w:r>
      <w:r>
        <w:rPr>
          <w:rFonts w:ascii="Arial" w:hAnsi="Arial" w:cs="Arial"/>
          <w:color w:val="000000" w:themeColor="text1"/>
          <w:lang w:val="en-GB"/>
        </w:rPr>
        <w:tab/>
      </w:r>
      <w:r>
        <w:rPr>
          <w:rFonts w:ascii="Arial" w:hAnsi="Arial" w:cs="Arial"/>
          <w:color w:val="000000" w:themeColor="text1"/>
          <w:lang w:val="en-GB"/>
        </w:rPr>
        <w:tab/>
        <w:t>Key Performance Area</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KPI</w:t>
      </w:r>
      <w:r>
        <w:rPr>
          <w:rFonts w:ascii="Arial" w:hAnsi="Arial" w:cs="Arial"/>
          <w:color w:val="000000" w:themeColor="text1"/>
          <w:lang w:val="en-GB"/>
        </w:rPr>
        <w:tab/>
      </w:r>
      <w:r>
        <w:rPr>
          <w:rFonts w:ascii="Arial" w:hAnsi="Arial" w:cs="Arial"/>
          <w:color w:val="000000" w:themeColor="text1"/>
          <w:lang w:val="en-GB"/>
        </w:rPr>
        <w:tab/>
        <w:t>Key Performance Indicator</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PDP</w:t>
      </w:r>
      <w:r>
        <w:rPr>
          <w:rFonts w:ascii="Arial" w:hAnsi="Arial" w:cs="Arial"/>
          <w:color w:val="000000" w:themeColor="text1"/>
          <w:lang w:val="en-GB"/>
        </w:rPr>
        <w:tab/>
      </w:r>
      <w:r>
        <w:rPr>
          <w:rFonts w:ascii="Arial" w:hAnsi="Arial" w:cs="Arial"/>
          <w:color w:val="000000" w:themeColor="text1"/>
          <w:lang w:val="en-GB"/>
        </w:rPr>
        <w:tab/>
        <w:t>Project Development Process</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PI</w:t>
      </w:r>
      <w:r>
        <w:rPr>
          <w:rFonts w:ascii="Arial" w:hAnsi="Arial" w:cs="Arial"/>
          <w:color w:val="000000" w:themeColor="text1"/>
          <w:lang w:val="en-GB"/>
        </w:rPr>
        <w:tab/>
      </w:r>
      <w:r>
        <w:rPr>
          <w:rFonts w:ascii="Arial" w:hAnsi="Arial" w:cs="Arial"/>
          <w:color w:val="000000" w:themeColor="text1"/>
          <w:lang w:val="en-GB"/>
        </w:rPr>
        <w:tab/>
        <w:t>Performance Indicator</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PMI</w:t>
      </w:r>
      <w:r>
        <w:rPr>
          <w:rFonts w:ascii="Arial" w:hAnsi="Arial" w:cs="Arial"/>
          <w:color w:val="000000" w:themeColor="text1"/>
          <w:lang w:val="en-GB"/>
        </w:rPr>
        <w:tab/>
      </w:r>
      <w:r>
        <w:rPr>
          <w:rFonts w:ascii="Arial" w:hAnsi="Arial" w:cs="Arial"/>
          <w:color w:val="000000" w:themeColor="text1"/>
          <w:lang w:val="en-GB"/>
        </w:rPr>
        <w:tab/>
        <w:t>Project Management Institute</w:t>
      </w:r>
    </w:p>
    <w:p w:rsidR="00256E0F" w:rsidRP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PMO</w:t>
      </w:r>
      <w:r>
        <w:rPr>
          <w:rFonts w:ascii="Arial" w:hAnsi="Arial" w:cs="Arial"/>
          <w:color w:val="000000" w:themeColor="text1"/>
          <w:lang w:val="en-GB"/>
        </w:rPr>
        <w:tab/>
      </w:r>
      <w:r>
        <w:rPr>
          <w:rFonts w:ascii="Arial" w:hAnsi="Arial" w:cs="Arial"/>
          <w:color w:val="000000" w:themeColor="text1"/>
          <w:lang w:val="en-GB"/>
        </w:rPr>
        <w:tab/>
      </w:r>
      <w:r w:rsidR="00D67D3B">
        <w:rPr>
          <w:rFonts w:ascii="Arial" w:hAnsi="Arial" w:cs="Arial"/>
          <w:color w:val="000000" w:themeColor="text1"/>
          <w:lang w:val="en-GB"/>
        </w:rPr>
        <w:t>Project Management Organisation</w:t>
      </w:r>
    </w:p>
    <w:p w:rsidR="004C621A" w:rsidRPr="00256E0F" w:rsidRDefault="004C621A" w:rsidP="003E1339">
      <w:pPr>
        <w:pStyle w:val="NoSpacing"/>
        <w:rPr>
          <w:rFonts w:ascii="Arial" w:hAnsi="Arial" w:cs="Arial"/>
          <w:color w:val="000000" w:themeColor="text1"/>
          <w:lang w:val="en-GB"/>
        </w:rPr>
      </w:pPr>
      <w:r w:rsidRPr="00256E0F">
        <w:rPr>
          <w:rFonts w:ascii="Arial" w:hAnsi="Arial" w:cs="Arial"/>
          <w:color w:val="000000" w:themeColor="text1"/>
          <w:lang w:val="en-GB"/>
        </w:rPr>
        <w:t>PM</w:t>
      </w:r>
      <w:r w:rsidR="0062518C" w:rsidRPr="00256E0F">
        <w:rPr>
          <w:rFonts w:ascii="Arial" w:hAnsi="Arial" w:cs="Arial"/>
          <w:color w:val="000000" w:themeColor="text1"/>
          <w:lang w:val="en-GB"/>
        </w:rPr>
        <w:tab/>
      </w:r>
      <w:r w:rsidR="0062518C" w:rsidRPr="00256E0F">
        <w:rPr>
          <w:rFonts w:ascii="Arial" w:hAnsi="Arial" w:cs="Arial"/>
          <w:color w:val="000000" w:themeColor="text1"/>
          <w:lang w:val="en-GB"/>
        </w:rPr>
        <w:tab/>
      </w:r>
      <w:r w:rsidRPr="00256E0F">
        <w:rPr>
          <w:rFonts w:ascii="Arial" w:hAnsi="Arial" w:cs="Arial"/>
          <w:color w:val="000000" w:themeColor="text1"/>
          <w:lang w:val="en-GB"/>
        </w:rPr>
        <w:t>Project Management</w:t>
      </w:r>
    </w:p>
    <w:p w:rsidR="004C621A" w:rsidRPr="00256E0F" w:rsidRDefault="004C621A" w:rsidP="003E1339">
      <w:pPr>
        <w:pStyle w:val="NoSpacing"/>
        <w:rPr>
          <w:rFonts w:ascii="Arial" w:hAnsi="Arial" w:cs="Arial"/>
          <w:color w:val="000000" w:themeColor="text1"/>
          <w:lang w:val="en-GB"/>
        </w:rPr>
      </w:pPr>
      <w:r w:rsidRPr="00256E0F">
        <w:rPr>
          <w:rFonts w:ascii="Arial" w:hAnsi="Arial" w:cs="Arial"/>
          <w:color w:val="000000" w:themeColor="text1"/>
          <w:lang w:val="en-GB"/>
        </w:rPr>
        <w:t>PMF</w:t>
      </w:r>
      <w:r w:rsidR="0062518C" w:rsidRPr="00256E0F">
        <w:rPr>
          <w:rFonts w:ascii="Arial" w:hAnsi="Arial" w:cs="Arial"/>
          <w:color w:val="000000" w:themeColor="text1"/>
          <w:lang w:val="en-GB"/>
        </w:rPr>
        <w:tab/>
      </w:r>
      <w:r w:rsidR="0062518C" w:rsidRPr="00256E0F">
        <w:rPr>
          <w:rFonts w:ascii="Arial" w:hAnsi="Arial" w:cs="Arial"/>
          <w:color w:val="000000" w:themeColor="text1"/>
          <w:lang w:val="en-GB"/>
        </w:rPr>
        <w:tab/>
      </w:r>
      <w:r w:rsidRPr="00256E0F">
        <w:rPr>
          <w:rFonts w:ascii="Arial" w:hAnsi="Arial" w:cs="Arial"/>
          <w:color w:val="000000" w:themeColor="text1"/>
          <w:lang w:val="en-GB"/>
        </w:rPr>
        <w:t>Performance Management Framework</w:t>
      </w:r>
    </w:p>
    <w:p w:rsidR="004C621A" w:rsidRPr="00256E0F" w:rsidRDefault="004C621A" w:rsidP="003E1339">
      <w:pPr>
        <w:pStyle w:val="NoSpacing"/>
        <w:rPr>
          <w:rFonts w:ascii="Arial" w:hAnsi="Arial" w:cs="Arial"/>
          <w:color w:val="000000" w:themeColor="text1"/>
          <w:lang w:val="en-GB"/>
        </w:rPr>
      </w:pPr>
      <w:r w:rsidRPr="00256E0F">
        <w:rPr>
          <w:rFonts w:ascii="Arial" w:hAnsi="Arial" w:cs="Arial"/>
          <w:color w:val="000000" w:themeColor="text1"/>
          <w:lang w:val="en-GB"/>
        </w:rPr>
        <w:t>PMS</w:t>
      </w:r>
      <w:r w:rsidR="0062518C" w:rsidRPr="00256E0F">
        <w:rPr>
          <w:rFonts w:ascii="Arial" w:hAnsi="Arial" w:cs="Arial"/>
          <w:color w:val="000000" w:themeColor="text1"/>
          <w:lang w:val="en-GB"/>
        </w:rPr>
        <w:tab/>
      </w:r>
      <w:r w:rsidR="0062518C" w:rsidRPr="00256E0F">
        <w:rPr>
          <w:rFonts w:ascii="Arial" w:hAnsi="Arial" w:cs="Arial"/>
          <w:color w:val="000000" w:themeColor="text1"/>
          <w:lang w:val="en-GB"/>
        </w:rPr>
        <w:tab/>
      </w:r>
      <w:r w:rsidRPr="00256E0F">
        <w:rPr>
          <w:rFonts w:ascii="Arial" w:hAnsi="Arial" w:cs="Arial"/>
          <w:color w:val="000000" w:themeColor="text1"/>
          <w:lang w:val="en-GB"/>
        </w:rPr>
        <w:t>Performance Management System</w:t>
      </w:r>
    </w:p>
    <w:p w:rsidR="004C621A" w:rsidRDefault="004C621A" w:rsidP="003E1339">
      <w:pPr>
        <w:pStyle w:val="NoSpacing"/>
        <w:rPr>
          <w:rFonts w:ascii="Arial" w:hAnsi="Arial" w:cs="Arial"/>
          <w:color w:val="000000" w:themeColor="text1"/>
          <w:lang w:val="en-GB"/>
        </w:rPr>
      </w:pPr>
      <w:r w:rsidRPr="00256E0F">
        <w:rPr>
          <w:rFonts w:ascii="Arial" w:hAnsi="Arial" w:cs="Arial"/>
          <w:color w:val="000000" w:themeColor="text1"/>
          <w:lang w:val="en-GB"/>
        </w:rPr>
        <w:t>SA</w:t>
      </w:r>
      <w:r w:rsidR="0062518C" w:rsidRPr="00256E0F">
        <w:rPr>
          <w:rFonts w:ascii="Arial" w:hAnsi="Arial" w:cs="Arial"/>
          <w:color w:val="000000" w:themeColor="text1"/>
          <w:lang w:val="en-GB"/>
        </w:rPr>
        <w:tab/>
      </w:r>
      <w:r w:rsidR="0062518C" w:rsidRPr="00256E0F">
        <w:rPr>
          <w:rFonts w:ascii="Arial" w:hAnsi="Arial" w:cs="Arial"/>
          <w:color w:val="000000" w:themeColor="text1"/>
          <w:lang w:val="en-GB"/>
        </w:rPr>
        <w:tab/>
      </w:r>
      <w:r w:rsidRPr="00256E0F">
        <w:rPr>
          <w:rFonts w:ascii="Arial" w:hAnsi="Arial" w:cs="Arial"/>
          <w:color w:val="000000" w:themeColor="text1"/>
          <w:lang w:val="en-GB"/>
        </w:rPr>
        <w:t>South Africa</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SACAPSA</w:t>
      </w:r>
      <w:r>
        <w:rPr>
          <w:rFonts w:ascii="Arial" w:hAnsi="Arial" w:cs="Arial"/>
          <w:color w:val="000000" w:themeColor="text1"/>
          <w:lang w:val="en-GB"/>
        </w:rPr>
        <w:tab/>
        <w:t>South African Council for the Architectural Profession</w:t>
      </w:r>
    </w:p>
    <w:p w:rsid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SACPCMP</w:t>
      </w:r>
      <w:r>
        <w:rPr>
          <w:rFonts w:ascii="Arial" w:hAnsi="Arial" w:cs="Arial"/>
          <w:color w:val="000000" w:themeColor="text1"/>
          <w:lang w:val="en-GB"/>
        </w:rPr>
        <w:tab/>
        <w:t>South African Council for the Project and Construction Project Management</w:t>
      </w:r>
    </w:p>
    <w:p w:rsidR="00256E0F" w:rsidRPr="00256E0F" w:rsidRDefault="00256E0F" w:rsidP="003E1339">
      <w:pPr>
        <w:pStyle w:val="NoSpacing"/>
        <w:rPr>
          <w:rFonts w:ascii="Arial" w:hAnsi="Arial" w:cs="Arial"/>
          <w:color w:val="000000" w:themeColor="text1"/>
          <w:lang w:val="en-GB"/>
        </w:rPr>
      </w:pPr>
      <w:r>
        <w:rPr>
          <w:rFonts w:ascii="Arial" w:hAnsi="Arial" w:cs="Arial"/>
          <w:color w:val="000000" w:themeColor="text1"/>
          <w:lang w:val="en-GB"/>
        </w:rPr>
        <w:t>SAFMA</w:t>
      </w:r>
      <w:r>
        <w:rPr>
          <w:rFonts w:ascii="Arial" w:hAnsi="Arial" w:cs="Arial"/>
          <w:color w:val="000000" w:themeColor="text1"/>
          <w:lang w:val="en-GB"/>
        </w:rPr>
        <w:tab/>
        <w:t>South African Facilities Management Association</w:t>
      </w:r>
    </w:p>
    <w:p w:rsidR="0062518C" w:rsidRPr="00256E0F" w:rsidRDefault="0062518C" w:rsidP="003E1339">
      <w:pPr>
        <w:pStyle w:val="NoSpacing"/>
        <w:rPr>
          <w:rFonts w:ascii="Arial" w:hAnsi="Arial" w:cs="Arial"/>
          <w:color w:val="000000" w:themeColor="text1"/>
          <w:lang w:val="en-GB"/>
        </w:rPr>
      </w:pPr>
      <w:r w:rsidRPr="00256E0F">
        <w:rPr>
          <w:rFonts w:ascii="Arial" w:hAnsi="Arial" w:cs="Arial"/>
          <w:color w:val="000000" w:themeColor="text1"/>
          <w:lang w:val="en-GB"/>
        </w:rPr>
        <w:t>STATSA</w:t>
      </w:r>
      <w:r w:rsidRPr="00256E0F">
        <w:rPr>
          <w:rFonts w:ascii="Arial" w:hAnsi="Arial" w:cs="Arial"/>
          <w:color w:val="000000" w:themeColor="text1"/>
          <w:lang w:val="en-GB"/>
        </w:rPr>
        <w:tab/>
        <w:t>Statistics South Africa</w:t>
      </w:r>
    </w:p>
    <w:p w:rsidR="004C621A" w:rsidRPr="0062518C" w:rsidRDefault="004C621A" w:rsidP="003E1339">
      <w:pPr>
        <w:pStyle w:val="NoSpacing"/>
        <w:rPr>
          <w:rFonts w:ascii="Arial" w:hAnsi="Arial" w:cs="Arial"/>
          <w:color w:val="000000" w:themeColor="text1"/>
          <w:sz w:val="24"/>
          <w:szCs w:val="24"/>
          <w:lang w:val="en-GB"/>
        </w:rPr>
      </w:pPr>
    </w:p>
    <w:p w:rsidR="004C621A" w:rsidRPr="0062518C" w:rsidRDefault="004C621A" w:rsidP="003E1339">
      <w:pPr>
        <w:pStyle w:val="NoSpacing"/>
        <w:rPr>
          <w:rFonts w:ascii="Arial" w:hAnsi="Arial" w:cs="Arial"/>
          <w:color w:val="000000" w:themeColor="text1"/>
          <w:sz w:val="24"/>
          <w:szCs w:val="24"/>
          <w:lang w:val="en-GB"/>
        </w:rPr>
      </w:pPr>
    </w:p>
    <w:p w:rsidR="004C621A" w:rsidRPr="0062518C" w:rsidRDefault="004C621A" w:rsidP="003E1339">
      <w:pPr>
        <w:pStyle w:val="NoSpacing"/>
        <w:rPr>
          <w:rFonts w:ascii="Arial" w:hAnsi="Arial" w:cs="Arial"/>
          <w:color w:val="000000" w:themeColor="text1"/>
          <w:sz w:val="24"/>
          <w:szCs w:val="24"/>
          <w:lang w:val="en-GB"/>
        </w:rPr>
      </w:pPr>
    </w:p>
    <w:p w:rsidR="004C621A" w:rsidRPr="0062518C" w:rsidRDefault="004C621A" w:rsidP="003E1339">
      <w:pPr>
        <w:pStyle w:val="NoSpacing"/>
        <w:rPr>
          <w:rFonts w:ascii="Arial" w:hAnsi="Arial" w:cs="Arial"/>
          <w:color w:val="000000" w:themeColor="text1"/>
          <w:sz w:val="24"/>
          <w:szCs w:val="24"/>
          <w:lang w:val="en-GB"/>
        </w:rPr>
      </w:pPr>
    </w:p>
    <w:p w:rsidR="004C621A" w:rsidRPr="0062518C" w:rsidRDefault="004C621A" w:rsidP="003E1339">
      <w:pPr>
        <w:pStyle w:val="NoSpacing"/>
        <w:rPr>
          <w:rFonts w:ascii="Arial" w:hAnsi="Arial" w:cs="Arial"/>
          <w:color w:val="000000" w:themeColor="text1"/>
          <w:sz w:val="24"/>
          <w:szCs w:val="24"/>
          <w:lang w:val="en-GB"/>
        </w:rPr>
      </w:pPr>
    </w:p>
    <w:p w:rsidR="003E1339" w:rsidRDefault="003E1339" w:rsidP="003E1339">
      <w:pPr>
        <w:pStyle w:val="Default"/>
        <w:rPr>
          <w:sz w:val="18"/>
          <w:szCs w:val="18"/>
        </w:rPr>
      </w:pPr>
    </w:p>
    <w:p w:rsidR="003E1339" w:rsidRDefault="003E1339" w:rsidP="003E1339">
      <w:pPr>
        <w:spacing w:after="0" w:line="240" w:lineRule="auto"/>
        <w:rPr>
          <w:rFonts w:ascii="Arial" w:hAnsi="Arial" w:cs="Arial"/>
          <w:color w:val="000000"/>
        </w:rPr>
        <w:sectPr w:rsidR="003E1339">
          <w:pgSz w:w="11906" w:h="16838"/>
          <w:pgMar w:top="1440" w:right="1440" w:bottom="1440" w:left="1440" w:header="708" w:footer="708" w:gutter="0"/>
          <w:pgNumType w:fmt="lowerRoman"/>
          <w:cols w:space="720"/>
        </w:sectPr>
      </w:pPr>
    </w:p>
    <w:p w:rsidR="003E1339" w:rsidRPr="00522B91" w:rsidRDefault="003E1339" w:rsidP="004438BA">
      <w:pPr>
        <w:pStyle w:val="Heading1"/>
        <w:rPr>
          <w:rFonts w:ascii="Arial" w:hAnsi="Arial" w:cs="Arial"/>
        </w:rPr>
      </w:pPr>
      <w:bookmarkStart w:id="14" w:name="_Toc397435524"/>
      <w:bookmarkStart w:id="15" w:name="_Toc428170009"/>
      <w:r w:rsidRPr="00522B91">
        <w:rPr>
          <w:rFonts w:ascii="Arial" w:hAnsi="Arial" w:cs="Arial"/>
        </w:rPr>
        <w:lastRenderedPageBreak/>
        <w:t>CHAPTER 1: INTRODUCTION</w:t>
      </w:r>
      <w:bookmarkEnd w:id="14"/>
      <w:bookmarkEnd w:id="15"/>
    </w:p>
    <w:p w:rsidR="003E1339" w:rsidRDefault="003E1339" w:rsidP="003E1339">
      <w:pPr>
        <w:pStyle w:val="NoSpacing"/>
        <w:rPr>
          <w:rFonts w:ascii="Arial" w:hAnsi="Arial" w:cs="Arial"/>
        </w:rPr>
      </w:pPr>
    </w:p>
    <w:p w:rsidR="003E1339" w:rsidRPr="00522B91" w:rsidRDefault="00952465" w:rsidP="00952465">
      <w:pPr>
        <w:pStyle w:val="Heading2"/>
        <w:spacing w:line="256" w:lineRule="auto"/>
        <w:ind w:left="567" w:hanging="567"/>
        <w:rPr>
          <w:rFonts w:ascii="Arial" w:hAnsi="Arial" w:cs="Arial"/>
        </w:rPr>
      </w:pPr>
      <w:bookmarkStart w:id="16" w:name="_Toc397435525"/>
      <w:bookmarkStart w:id="17" w:name="_Toc428170010"/>
      <w:r>
        <w:rPr>
          <w:rFonts w:ascii="Arial" w:hAnsi="Arial" w:cs="Arial"/>
        </w:rPr>
        <w:t xml:space="preserve">1.1. </w:t>
      </w:r>
      <w:r w:rsidR="003E1339" w:rsidRPr="00522B91">
        <w:rPr>
          <w:rFonts w:ascii="Arial" w:hAnsi="Arial" w:cs="Arial"/>
        </w:rPr>
        <w:t>Purpose of the study</w:t>
      </w:r>
      <w:bookmarkEnd w:id="16"/>
      <w:bookmarkEnd w:id="17"/>
      <w:r w:rsidR="003E1339" w:rsidRPr="00522B91">
        <w:rPr>
          <w:rFonts w:ascii="Arial" w:hAnsi="Arial" w:cs="Arial"/>
        </w:rPr>
        <w:t xml:space="preserve"> </w:t>
      </w:r>
    </w:p>
    <w:p w:rsidR="003E1339" w:rsidRDefault="003E1339" w:rsidP="003E1339">
      <w:pPr>
        <w:pStyle w:val="NoSpacing"/>
        <w:rPr>
          <w:rFonts w:ascii="Arial" w:hAnsi="Arial" w:cs="Arial"/>
        </w:rPr>
      </w:pPr>
    </w:p>
    <w:p w:rsidR="003E1339" w:rsidRDefault="006B73AF" w:rsidP="003E1339">
      <w:pPr>
        <w:pStyle w:val="NoSpacing"/>
        <w:jc w:val="both"/>
        <w:rPr>
          <w:rFonts w:ascii="Arial" w:hAnsi="Arial" w:cs="Arial"/>
        </w:rPr>
      </w:pPr>
      <w:r>
        <w:rPr>
          <w:rFonts w:ascii="Arial" w:hAnsi="Arial" w:cs="Arial"/>
        </w:rPr>
        <w:t xml:space="preserve">The practice of </w:t>
      </w:r>
      <w:r w:rsidR="003E1339">
        <w:rPr>
          <w:rFonts w:ascii="Arial" w:hAnsi="Arial" w:cs="Arial"/>
        </w:rPr>
        <w:t>F</w:t>
      </w:r>
      <w:r w:rsidR="006F3F0D">
        <w:rPr>
          <w:rFonts w:ascii="Arial" w:hAnsi="Arial" w:cs="Arial"/>
        </w:rPr>
        <w:t xml:space="preserve">acilities </w:t>
      </w:r>
      <w:r w:rsidR="003E1339">
        <w:rPr>
          <w:rFonts w:ascii="Arial" w:hAnsi="Arial" w:cs="Arial"/>
        </w:rPr>
        <w:t>M</w:t>
      </w:r>
      <w:r w:rsidR="006F3F0D">
        <w:rPr>
          <w:rFonts w:ascii="Arial" w:hAnsi="Arial" w:cs="Arial"/>
        </w:rPr>
        <w:t>anagement (FM)</w:t>
      </w:r>
      <w:r w:rsidR="003E1339">
        <w:rPr>
          <w:rFonts w:ascii="Arial" w:hAnsi="Arial" w:cs="Arial"/>
        </w:rPr>
        <w:t xml:space="preserve"> is rapidly gaining momentum in South Africa following on</w:t>
      </w:r>
      <w:r w:rsidR="009F20DE">
        <w:rPr>
          <w:rFonts w:ascii="Arial" w:hAnsi="Arial" w:cs="Arial"/>
        </w:rPr>
        <w:t xml:space="preserve"> from</w:t>
      </w:r>
      <w:r w:rsidR="003E1339">
        <w:rPr>
          <w:rFonts w:ascii="Arial" w:hAnsi="Arial" w:cs="Arial"/>
        </w:rPr>
        <w:t xml:space="preserve"> </w:t>
      </w:r>
      <w:r w:rsidR="009F20DE">
        <w:rPr>
          <w:rFonts w:ascii="Arial" w:hAnsi="Arial" w:cs="Arial"/>
        </w:rPr>
        <w:t xml:space="preserve">the </w:t>
      </w:r>
      <w:r w:rsidR="003E1339">
        <w:rPr>
          <w:rFonts w:ascii="Arial" w:hAnsi="Arial" w:cs="Arial"/>
        </w:rPr>
        <w:t xml:space="preserve">well-established FM practices in developed countries. However, </w:t>
      </w:r>
      <w:r w:rsidR="009C0FF6">
        <w:rPr>
          <w:rFonts w:ascii="Arial" w:hAnsi="Arial" w:cs="Arial"/>
        </w:rPr>
        <w:t>“</w:t>
      </w:r>
      <w:r w:rsidR="003E1339">
        <w:rPr>
          <w:rFonts w:ascii="Arial" w:hAnsi="Arial" w:cs="Arial"/>
        </w:rPr>
        <w:t>the successful deployment of FM functions depends upon the ability to identify, communicate and man</w:t>
      </w:r>
      <w:r w:rsidR="003A2F70">
        <w:rPr>
          <w:rFonts w:ascii="Arial" w:hAnsi="Arial" w:cs="Arial"/>
        </w:rPr>
        <w:t>a</w:t>
      </w:r>
      <w:r w:rsidR="003E1339">
        <w:rPr>
          <w:rFonts w:ascii="Arial" w:hAnsi="Arial" w:cs="Arial"/>
        </w:rPr>
        <w:t>ge opportunities at an earliest possible time</w:t>
      </w:r>
      <w:r w:rsidR="00256E0F">
        <w:rPr>
          <w:rFonts w:ascii="Arial" w:hAnsi="Arial" w:cs="Arial"/>
        </w:rPr>
        <w:t>, simply called early FM involvement</w:t>
      </w:r>
      <w:r w:rsidR="009C0FF6">
        <w:rPr>
          <w:rFonts w:ascii="Arial" w:hAnsi="Arial" w:cs="Arial"/>
        </w:rPr>
        <w:t>”</w:t>
      </w:r>
      <w:r w:rsidR="003E1339">
        <w:rPr>
          <w:rFonts w:ascii="Arial" w:hAnsi="Arial" w:cs="Arial"/>
        </w:rPr>
        <w:t xml:space="preserve"> </w:t>
      </w:r>
      <w:r w:rsidR="003A2F70">
        <w:rPr>
          <w:rFonts w:ascii="Arial" w:hAnsi="Arial" w:cs="Arial"/>
        </w:rPr>
        <w:t>(</w:t>
      </w:r>
      <w:r w:rsidR="00B627C5">
        <w:rPr>
          <w:rFonts w:ascii="Arial" w:hAnsi="Arial" w:cs="Arial"/>
        </w:rPr>
        <w:t xml:space="preserve">Edum-Fotwe </w:t>
      </w:r>
      <w:r w:rsidR="00B627C5" w:rsidRPr="00B627C5">
        <w:rPr>
          <w:rFonts w:ascii="Arial" w:hAnsi="Arial" w:cs="Arial"/>
          <w:i/>
        </w:rPr>
        <w:t>et al</w:t>
      </w:r>
      <w:r w:rsidR="003A2F70">
        <w:rPr>
          <w:rFonts w:ascii="Arial" w:hAnsi="Arial" w:cs="Arial"/>
        </w:rPr>
        <w:t xml:space="preserve">., </w:t>
      </w:r>
      <w:r w:rsidR="00B627C5">
        <w:rPr>
          <w:rFonts w:ascii="Arial" w:hAnsi="Arial" w:cs="Arial"/>
        </w:rPr>
        <w:t>2003:43)</w:t>
      </w:r>
      <w:r w:rsidR="003E1339">
        <w:rPr>
          <w:rFonts w:ascii="Arial" w:hAnsi="Arial" w:cs="Arial"/>
        </w:rPr>
        <w:t xml:space="preserve">. According </w:t>
      </w:r>
      <w:r w:rsidR="003A2F70">
        <w:rPr>
          <w:rFonts w:ascii="Arial" w:hAnsi="Arial" w:cs="Arial"/>
        </w:rPr>
        <w:t xml:space="preserve">to </w:t>
      </w:r>
      <w:r w:rsidR="003E1339">
        <w:rPr>
          <w:rFonts w:ascii="Arial" w:hAnsi="Arial" w:cs="Arial"/>
        </w:rPr>
        <w:t>Meng (2013</w:t>
      </w:r>
      <w:r w:rsidR="00B627C5">
        <w:rPr>
          <w:rFonts w:ascii="Arial" w:hAnsi="Arial" w:cs="Arial"/>
        </w:rPr>
        <w:t>:500-501</w:t>
      </w:r>
      <w:r w:rsidR="003E1339">
        <w:rPr>
          <w:rFonts w:ascii="Arial" w:hAnsi="Arial" w:cs="Arial"/>
        </w:rPr>
        <w:t>), the concept of involving FM practitioners in the early dev</w:t>
      </w:r>
      <w:r w:rsidR="00256E0F">
        <w:rPr>
          <w:rFonts w:ascii="Arial" w:hAnsi="Arial" w:cs="Arial"/>
        </w:rPr>
        <w:t>elopment stage of the facility</w:t>
      </w:r>
      <w:r w:rsidR="003E1339">
        <w:rPr>
          <w:rFonts w:ascii="Arial" w:hAnsi="Arial" w:cs="Arial"/>
        </w:rPr>
        <w:t xml:space="preserve"> has received an increasing attention from practitioners and researchers in the last decade. This makes it possible to incorporate the FM experience and knowledge in the development stage of the facility and thereby</w:t>
      </w:r>
      <w:r w:rsidR="007F4EEB">
        <w:rPr>
          <w:rFonts w:ascii="Arial" w:hAnsi="Arial" w:cs="Arial"/>
        </w:rPr>
        <w:t>,</w:t>
      </w:r>
      <w:r w:rsidR="003E1339">
        <w:rPr>
          <w:rFonts w:ascii="Arial" w:hAnsi="Arial" w:cs="Arial"/>
        </w:rPr>
        <w:t xml:space="preserve"> avoiding potential problems such as</w:t>
      </w:r>
      <w:r w:rsidR="00621FCB">
        <w:rPr>
          <w:rFonts w:ascii="Arial" w:hAnsi="Arial" w:cs="Arial"/>
        </w:rPr>
        <w:t>,</w:t>
      </w:r>
      <w:r w:rsidR="003E1339">
        <w:rPr>
          <w:rFonts w:ascii="Arial" w:hAnsi="Arial" w:cs="Arial"/>
        </w:rPr>
        <w:t xml:space="preserve"> lack of maintainability, ope</w:t>
      </w:r>
      <w:r w:rsidR="001658CF">
        <w:rPr>
          <w:rFonts w:ascii="Arial" w:hAnsi="Arial" w:cs="Arial"/>
        </w:rPr>
        <w:t>rability and serviceability.</w:t>
      </w:r>
    </w:p>
    <w:p w:rsidR="003E1339" w:rsidRDefault="003E1339" w:rsidP="003E1339">
      <w:pPr>
        <w:pStyle w:val="NoSpacing"/>
        <w:jc w:val="both"/>
        <w:rPr>
          <w:rFonts w:ascii="Arial" w:hAnsi="Arial" w:cs="Arial"/>
        </w:rPr>
      </w:pPr>
    </w:p>
    <w:p w:rsidR="00C3122F" w:rsidRDefault="00B627C5" w:rsidP="00C3122F">
      <w:pPr>
        <w:pStyle w:val="NoSpacing"/>
        <w:tabs>
          <w:tab w:val="left" w:pos="7088"/>
        </w:tabs>
        <w:jc w:val="both"/>
        <w:rPr>
          <w:rFonts w:ascii="Arial" w:hAnsi="Arial" w:cs="Arial"/>
        </w:rPr>
      </w:pPr>
      <w:r>
        <w:rPr>
          <w:rFonts w:ascii="Arial" w:hAnsi="Arial" w:cs="Arial"/>
          <w:lang w:val="en-GB"/>
        </w:rPr>
        <w:t>Traditionally</w:t>
      </w:r>
      <w:r w:rsidR="00C3122F">
        <w:rPr>
          <w:rFonts w:ascii="Arial" w:hAnsi="Arial" w:cs="Arial"/>
          <w:lang w:val="en-GB"/>
        </w:rPr>
        <w:t xml:space="preserve">, </w:t>
      </w:r>
      <w:r w:rsidR="009C6BF8">
        <w:rPr>
          <w:rFonts w:ascii="Arial" w:hAnsi="Arial" w:cs="Arial"/>
          <w:lang w:val="en-GB"/>
        </w:rPr>
        <w:t xml:space="preserve">design is separated from the </w:t>
      </w:r>
      <w:r>
        <w:rPr>
          <w:rFonts w:ascii="Arial" w:hAnsi="Arial" w:cs="Arial"/>
          <w:lang w:val="en-GB"/>
        </w:rPr>
        <w:t xml:space="preserve">FM </w:t>
      </w:r>
      <w:r w:rsidR="00D00E35">
        <w:rPr>
          <w:rFonts w:ascii="Arial" w:hAnsi="Arial" w:cs="Arial"/>
          <w:lang w:val="en-GB"/>
        </w:rPr>
        <w:t>stage</w:t>
      </w:r>
      <w:r w:rsidR="00C3122F">
        <w:rPr>
          <w:rFonts w:ascii="Arial" w:hAnsi="Arial" w:cs="Arial"/>
          <w:lang w:val="en-GB"/>
        </w:rPr>
        <w:t xml:space="preserve">, and concept such as early FM involvement </w:t>
      </w:r>
      <w:r w:rsidR="00A57103">
        <w:rPr>
          <w:rFonts w:ascii="Arial" w:hAnsi="Arial" w:cs="Arial"/>
          <w:lang w:val="en-GB"/>
        </w:rPr>
        <w:t>is</w:t>
      </w:r>
      <w:r w:rsidR="00C3122F">
        <w:rPr>
          <w:rFonts w:ascii="Arial" w:hAnsi="Arial" w:cs="Arial"/>
          <w:lang w:val="en-GB"/>
        </w:rPr>
        <w:t xml:space="preserve"> </w:t>
      </w:r>
      <w:r w:rsidR="006237F3">
        <w:rPr>
          <w:rFonts w:ascii="Arial" w:hAnsi="Arial" w:cs="Arial"/>
          <w:lang w:val="en-GB"/>
        </w:rPr>
        <w:t>used to</w:t>
      </w:r>
      <w:r w:rsidR="00C3122F">
        <w:rPr>
          <w:rFonts w:ascii="Arial" w:hAnsi="Arial" w:cs="Arial"/>
          <w:lang w:val="en-GB"/>
        </w:rPr>
        <w:t xml:space="preserve"> achieve integration</w:t>
      </w:r>
      <w:r>
        <w:rPr>
          <w:rFonts w:ascii="Arial" w:hAnsi="Arial" w:cs="Arial"/>
          <w:lang w:val="en-GB"/>
        </w:rPr>
        <w:t xml:space="preserve"> </w:t>
      </w:r>
      <w:r w:rsidR="009C6BF8">
        <w:rPr>
          <w:rFonts w:ascii="Arial" w:hAnsi="Arial" w:cs="Arial"/>
          <w:lang w:val="en-GB"/>
        </w:rPr>
        <w:t xml:space="preserve">between these stages </w:t>
      </w:r>
      <w:sdt>
        <w:sdtPr>
          <w:rPr>
            <w:rFonts w:ascii="Arial" w:hAnsi="Arial" w:cs="Arial"/>
            <w:lang w:val="en-GB"/>
          </w:rPr>
          <w:id w:val="-1417246798"/>
          <w:citation/>
        </w:sdtPr>
        <w:sdtContent>
          <w:r>
            <w:rPr>
              <w:rFonts w:ascii="Arial" w:hAnsi="Arial" w:cs="Arial"/>
              <w:lang w:val="en-GB"/>
            </w:rPr>
            <w:fldChar w:fldCharType="begin"/>
          </w:r>
          <w:r>
            <w:rPr>
              <w:rFonts w:ascii="Arial" w:hAnsi="Arial" w:cs="Arial"/>
            </w:rPr>
            <w:instrText xml:space="preserve"> CITATION Xia13 \l 7177 </w:instrText>
          </w:r>
          <w:r>
            <w:rPr>
              <w:rFonts w:ascii="Arial" w:hAnsi="Arial" w:cs="Arial"/>
              <w:lang w:val="en-GB"/>
            </w:rPr>
            <w:fldChar w:fldCharType="separate"/>
          </w:r>
          <w:r w:rsidR="00894FD9" w:rsidRPr="00894FD9">
            <w:rPr>
              <w:rFonts w:ascii="Arial" w:hAnsi="Arial" w:cs="Arial"/>
              <w:noProof/>
            </w:rPr>
            <w:t>(Meng, 2013)</w:t>
          </w:r>
          <w:r>
            <w:rPr>
              <w:rFonts w:ascii="Arial" w:hAnsi="Arial" w:cs="Arial"/>
              <w:lang w:val="en-GB"/>
            </w:rPr>
            <w:fldChar w:fldCharType="end"/>
          </w:r>
        </w:sdtContent>
      </w:sdt>
      <w:r w:rsidR="00C3122F">
        <w:rPr>
          <w:rFonts w:ascii="Arial" w:hAnsi="Arial" w:cs="Arial"/>
          <w:lang w:val="en-GB"/>
        </w:rPr>
        <w:t xml:space="preserve">. </w:t>
      </w:r>
      <w:r w:rsidR="00900E9D">
        <w:rPr>
          <w:rFonts w:ascii="Arial" w:hAnsi="Arial" w:cs="Arial"/>
          <w:lang w:val="en-GB"/>
        </w:rPr>
        <w:t xml:space="preserve">However, most of the available academic literature on early FM involvement either focus on the significance of early FM involvement without specifying the actual requirements, similarly where frameworks are defined, only focus in one particular function of FM such as maintainability, without regard for operability, serviceability and other aspects of </w:t>
      </w:r>
      <w:r w:rsidR="009E5AEE">
        <w:rPr>
          <w:rFonts w:ascii="Arial" w:hAnsi="Arial" w:cs="Arial"/>
          <w:lang w:val="en-GB"/>
        </w:rPr>
        <w:t xml:space="preserve">the </w:t>
      </w:r>
      <w:r w:rsidR="00A57103">
        <w:rPr>
          <w:rFonts w:ascii="Arial" w:hAnsi="Arial" w:cs="Arial"/>
          <w:lang w:val="en-GB"/>
        </w:rPr>
        <w:t>whole lifecycle management (</w:t>
      </w:r>
      <w:r w:rsidR="00900E9D">
        <w:rPr>
          <w:rFonts w:ascii="Arial" w:hAnsi="Arial" w:cs="Arial"/>
          <w:lang w:val="en-GB"/>
        </w:rPr>
        <w:t>WLCM</w:t>
      </w:r>
      <w:r w:rsidR="00A57103">
        <w:rPr>
          <w:rFonts w:ascii="Arial" w:hAnsi="Arial" w:cs="Arial"/>
          <w:lang w:val="en-GB"/>
        </w:rPr>
        <w:t>)</w:t>
      </w:r>
      <w:r w:rsidR="00900E9D">
        <w:rPr>
          <w:rFonts w:ascii="Arial" w:hAnsi="Arial" w:cs="Arial"/>
          <w:lang w:val="en-GB"/>
        </w:rPr>
        <w:t xml:space="preserve"> </w:t>
      </w:r>
      <w:sdt>
        <w:sdtPr>
          <w:rPr>
            <w:rFonts w:ascii="Arial" w:hAnsi="Arial" w:cs="Arial"/>
            <w:lang w:val="en-GB"/>
          </w:rPr>
          <w:id w:val="1462921747"/>
          <w:citation/>
        </w:sdtPr>
        <w:sdtContent>
          <w:r w:rsidR="00B64448">
            <w:rPr>
              <w:rFonts w:ascii="Arial" w:hAnsi="Arial" w:cs="Arial"/>
              <w:lang w:val="en-GB"/>
            </w:rPr>
            <w:fldChar w:fldCharType="begin"/>
          </w:r>
          <w:r w:rsidR="00B64448">
            <w:rPr>
              <w:rFonts w:ascii="Arial" w:hAnsi="Arial" w:cs="Arial"/>
              <w:lang w:val="en-US"/>
            </w:rPr>
            <w:instrText xml:space="preserve"> CITATION Liu13 \l 1033 </w:instrText>
          </w:r>
          <w:r w:rsidR="00B64448">
            <w:rPr>
              <w:rFonts w:ascii="Arial" w:hAnsi="Arial" w:cs="Arial"/>
              <w:lang w:val="en-GB"/>
            </w:rPr>
            <w:fldChar w:fldCharType="separate"/>
          </w:r>
          <w:r w:rsidR="00894FD9" w:rsidRPr="00894FD9">
            <w:rPr>
              <w:rFonts w:ascii="Arial" w:hAnsi="Arial" w:cs="Arial"/>
              <w:noProof/>
              <w:lang w:val="en-US"/>
            </w:rPr>
            <w:t>(Liu &amp; Issa, 2013)</w:t>
          </w:r>
          <w:r w:rsidR="00B64448">
            <w:rPr>
              <w:rFonts w:ascii="Arial" w:hAnsi="Arial" w:cs="Arial"/>
              <w:lang w:val="en-GB"/>
            </w:rPr>
            <w:fldChar w:fldCharType="end"/>
          </w:r>
        </w:sdtContent>
      </w:sdt>
      <w:r w:rsidR="00B64448">
        <w:rPr>
          <w:rFonts w:ascii="Arial" w:hAnsi="Arial" w:cs="Arial"/>
          <w:lang w:val="en-GB"/>
        </w:rPr>
        <w:t xml:space="preserve">; </w:t>
      </w:r>
      <w:sdt>
        <w:sdtPr>
          <w:rPr>
            <w:rFonts w:ascii="Arial" w:hAnsi="Arial" w:cs="Arial"/>
            <w:lang w:val="en-GB"/>
          </w:rPr>
          <w:id w:val="-226772471"/>
          <w:citation/>
        </w:sdtPr>
        <w:sdtContent>
          <w:r w:rsidR="00B64448">
            <w:rPr>
              <w:rFonts w:ascii="Arial" w:hAnsi="Arial" w:cs="Arial"/>
              <w:lang w:val="en-GB"/>
            </w:rPr>
            <w:fldChar w:fldCharType="begin"/>
          </w:r>
          <w:r w:rsidR="00B64448">
            <w:rPr>
              <w:rFonts w:ascii="Arial" w:hAnsi="Arial" w:cs="Arial"/>
              <w:lang w:val="en-US"/>
            </w:rPr>
            <w:instrText xml:space="preserve"> CITATION Xia13 \l 1033 </w:instrText>
          </w:r>
          <w:r w:rsidR="00B64448">
            <w:rPr>
              <w:rFonts w:ascii="Arial" w:hAnsi="Arial" w:cs="Arial"/>
              <w:lang w:val="en-GB"/>
            </w:rPr>
            <w:fldChar w:fldCharType="separate"/>
          </w:r>
          <w:r w:rsidR="00894FD9" w:rsidRPr="00894FD9">
            <w:rPr>
              <w:rFonts w:ascii="Arial" w:hAnsi="Arial" w:cs="Arial"/>
              <w:noProof/>
              <w:lang w:val="en-US"/>
            </w:rPr>
            <w:t>(Meng, 2013)</w:t>
          </w:r>
          <w:r w:rsidR="00B64448">
            <w:rPr>
              <w:rFonts w:ascii="Arial" w:hAnsi="Arial" w:cs="Arial"/>
              <w:lang w:val="en-GB"/>
            </w:rPr>
            <w:fldChar w:fldCharType="end"/>
          </w:r>
        </w:sdtContent>
      </w:sdt>
      <w:r w:rsidR="00900E9D">
        <w:rPr>
          <w:rFonts w:ascii="Arial" w:hAnsi="Arial" w:cs="Arial"/>
          <w:lang w:val="en-GB"/>
        </w:rPr>
        <w:t>.</w:t>
      </w:r>
      <w:r w:rsidR="00C3122F">
        <w:rPr>
          <w:rFonts w:ascii="Arial" w:hAnsi="Arial" w:cs="Arial"/>
        </w:rPr>
        <w:t xml:space="preserve"> Therefore, the basis for this research was founded on the realisation of the </w:t>
      </w:r>
      <w:r w:rsidR="00D00E35">
        <w:rPr>
          <w:rFonts w:ascii="Arial" w:hAnsi="Arial" w:cs="Arial"/>
        </w:rPr>
        <w:t xml:space="preserve">persisting </w:t>
      </w:r>
      <w:r w:rsidR="00DF3853">
        <w:rPr>
          <w:rFonts w:ascii="Arial" w:hAnsi="Arial" w:cs="Arial"/>
        </w:rPr>
        <w:t>silo</w:t>
      </w:r>
      <w:r w:rsidR="00C3122F">
        <w:rPr>
          <w:rFonts w:ascii="Arial" w:hAnsi="Arial" w:cs="Arial"/>
        </w:rPr>
        <w:t xml:space="preserve"> approach between </w:t>
      </w:r>
      <w:r w:rsidR="007F4EEB">
        <w:rPr>
          <w:rFonts w:ascii="Arial" w:hAnsi="Arial" w:cs="Arial"/>
        </w:rPr>
        <w:t xml:space="preserve">the management of </w:t>
      </w:r>
      <w:r w:rsidR="00C3122F">
        <w:rPr>
          <w:rFonts w:ascii="Arial" w:hAnsi="Arial" w:cs="Arial"/>
        </w:rPr>
        <w:t xml:space="preserve">PM and FM stages, </w:t>
      </w:r>
      <w:r w:rsidR="00D00E35">
        <w:rPr>
          <w:rFonts w:ascii="Arial" w:hAnsi="Arial" w:cs="Arial"/>
        </w:rPr>
        <w:t>and lack of comprehensive frameworks for early FM involvement</w:t>
      </w:r>
      <w:r w:rsidR="007F4EEB">
        <w:rPr>
          <w:rFonts w:ascii="Arial" w:hAnsi="Arial" w:cs="Arial"/>
        </w:rPr>
        <w:t>,</w:t>
      </w:r>
      <w:r w:rsidR="00D00E35">
        <w:rPr>
          <w:rFonts w:ascii="Arial" w:hAnsi="Arial" w:cs="Arial"/>
        </w:rPr>
        <w:t xml:space="preserve"> </w:t>
      </w:r>
      <w:r w:rsidR="00C3122F">
        <w:rPr>
          <w:rFonts w:ascii="Arial" w:hAnsi="Arial" w:cs="Arial"/>
        </w:rPr>
        <w:t>resulting in facilities that are costly to maintain and operate. This research sought to provide a comprehensive framework for early FM involvement within the South African context.</w:t>
      </w:r>
      <w:r w:rsidR="00725147" w:rsidRPr="00725147">
        <w:rPr>
          <w:rFonts w:ascii="Arial" w:hAnsi="Arial" w:cs="Arial"/>
        </w:rPr>
        <w:t xml:space="preserve"> </w:t>
      </w:r>
      <w:r w:rsidR="00725147">
        <w:rPr>
          <w:rFonts w:ascii="Arial" w:hAnsi="Arial" w:cs="Arial"/>
        </w:rPr>
        <w:t>The framework for early FM involvement was developed using the concept of performance management</w:t>
      </w:r>
      <w:r w:rsidR="00725147">
        <w:rPr>
          <w:rFonts w:ascii="Arial" w:hAnsi="Arial" w:cs="Arial"/>
          <w:lang w:val="en-GB"/>
        </w:rPr>
        <w:t>. The concept of performance management provide</w:t>
      </w:r>
      <w:r w:rsidR="007F4EEB">
        <w:rPr>
          <w:rFonts w:ascii="Arial" w:hAnsi="Arial" w:cs="Arial"/>
          <w:lang w:val="en-GB"/>
        </w:rPr>
        <w:t>s</w:t>
      </w:r>
      <w:r w:rsidR="00725147">
        <w:rPr>
          <w:rFonts w:ascii="Arial" w:hAnsi="Arial" w:cs="Arial"/>
          <w:lang w:val="en-GB"/>
        </w:rPr>
        <w:t xml:space="preserve"> a good basis as a suitable means to deliver on early FM requirements. According to </w:t>
      </w:r>
      <w:r w:rsidR="00725147">
        <w:rPr>
          <w:rFonts w:ascii="Arial" w:hAnsi="Arial" w:cs="Arial"/>
        </w:rPr>
        <w:t xml:space="preserve">Amaratunga </w:t>
      </w:r>
      <w:r w:rsidR="00CD7AE6">
        <w:rPr>
          <w:rFonts w:ascii="Arial" w:hAnsi="Arial" w:cs="Arial"/>
        </w:rPr>
        <w:t>(2001</w:t>
      </w:r>
      <w:r w:rsidR="00725147">
        <w:rPr>
          <w:rFonts w:ascii="Arial" w:hAnsi="Arial" w:cs="Arial"/>
        </w:rPr>
        <w:t>:1</w:t>
      </w:r>
      <w:r w:rsidR="00233780">
        <w:rPr>
          <w:rFonts w:ascii="Arial" w:hAnsi="Arial" w:cs="Arial"/>
        </w:rPr>
        <w:t>66</w:t>
      </w:r>
      <w:r w:rsidR="00725147">
        <w:rPr>
          <w:rFonts w:ascii="Arial" w:hAnsi="Arial" w:cs="Arial"/>
        </w:rPr>
        <w:t>)</w:t>
      </w:r>
      <w:r w:rsidR="00D67D3B">
        <w:rPr>
          <w:rFonts w:ascii="Arial" w:hAnsi="Arial" w:cs="Arial"/>
        </w:rPr>
        <w:t>,</w:t>
      </w:r>
      <w:r w:rsidR="00725147">
        <w:rPr>
          <w:rFonts w:ascii="Arial" w:hAnsi="Arial" w:cs="Arial"/>
        </w:rPr>
        <w:t xml:space="preserve"> </w:t>
      </w:r>
      <w:r w:rsidR="00725147">
        <w:rPr>
          <w:rFonts w:ascii="Arial" w:hAnsi="Arial" w:cs="Arial"/>
          <w:lang w:val="en-GB"/>
        </w:rPr>
        <w:t xml:space="preserve">performance management is </w:t>
      </w:r>
      <w:r w:rsidR="00725147">
        <w:rPr>
          <w:rFonts w:ascii="Arial" w:hAnsi="Arial" w:cs="Arial"/>
        </w:rPr>
        <w:t>described as a process of assessing the progress towards achieving pre-determined goals, including the information on the efficiency with which resources are transformed into goods and services, the quality of those output and outcomes, the effectiveness of organisational operations in terms of their specific contributions to organisational objectives.</w:t>
      </w:r>
    </w:p>
    <w:p w:rsidR="00C3122F" w:rsidRDefault="00C3122F" w:rsidP="003E1339">
      <w:pPr>
        <w:pStyle w:val="NoSpacing"/>
        <w:jc w:val="both"/>
        <w:rPr>
          <w:rFonts w:ascii="Arial" w:hAnsi="Arial" w:cs="Arial"/>
        </w:rPr>
      </w:pPr>
    </w:p>
    <w:p w:rsidR="00EE0D40" w:rsidRDefault="00EE0D40" w:rsidP="00EE0D40">
      <w:pPr>
        <w:pStyle w:val="NoSpacing"/>
        <w:jc w:val="both"/>
        <w:rPr>
          <w:rFonts w:ascii="Arial" w:hAnsi="Arial" w:cs="Arial"/>
        </w:rPr>
      </w:pPr>
      <w:r>
        <w:rPr>
          <w:rFonts w:ascii="Arial" w:hAnsi="Arial" w:cs="Arial"/>
        </w:rPr>
        <w:t>It is intended that the proposed</w:t>
      </w:r>
      <w:r w:rsidR="00D00E35">
        <w:rPr>
          <w:rFonts w:ascii="Arial" w:hAnsi="Arial" w:cs="Arial"/>
        </w:rPr>
        <w:t xml:space="preserve"> performance management framework</w:t>
      </w:r>
      <w:r>
        <w:rPr>
          <w:rFonts w:ascii="Arial" w:hAnsi="Arial" w:cs="Arial"/>
        </w:rPr>
        <w:t xml:space="preserve"> </w:t>
      </w:r>
      <w:r w:rsidR="00D00E35">
        <w:rPr>
          <w:rFonts w:ascii="Arial" w:hAnsi="Arial" w:cs="Arial"/>
        </w:rPr>
        <w:t>(</w:t>
      </w:r>
      <w:r>
        <w:rPr>
          <w:rFonts w:ascii="Arial" w:hAnsi="Arial" w:cs="Arial"/>
        </w:rPr>
        <w:t>PMF</w:t>
      </w:r>
      <w:r w:rsidR="00D00E35">
        <w:rPr>
          <w:rFonts w:ascii="Arial" w:hAnsi="Arial" w:cs="Arial"/>
        </w:rPr>
        <w:t>)</w:t>
      </w:r>
      <w:r>
        <w:rPr>
          <w:rFonts w:ascii="Arial" w:hAnsi="Arial" w:cs="Arial"/>
        </w:rPr>
        <w:t xml:space="preserve"> w</w:t>
      </w:r>
      <w:r w:rsidR="009E5AEE">
        <w:rPr>
          <w:rFonts w:ascii="Arial" w:hAnsi="Arial" w:cs="Arial"/>
        </w:rPr>
        <w:t>ill</w:t>
      </w:r>
      <w:r>
        <w:rPr>
          <w:rFonts w:ascii="Arial" w:hAnsi="Arial" w:cs="Arial"/>
        </w:rPr>
        <w:t xml:space="preserve"> be used to guide the FM practitioners and project te</w:t>
      </w:r>
      <w:r w:rsidR="00C3122F">
        <w:rPr>
          <w:rFonts w:ascii="Arial" w:hAnsi="Arial" w:cs="Arial"/>
        </w:rPr>
        <w:t xml:space="preserve">ams of the </w:t>
      </w:r>
      <w:r w:rsidR="00B42806">
        <w:rPr>
          <w:rFonts w:ascii="Arial" w:hAnsi="Arial" w:cs="Arial"/>
        </w:rPr>
        <w:t xml:space="preserve">actual </w:t>
      </w:r>
      <w:r w:rsidR="009E5AEE">
        <w:rPr>
          <w:rFonts w:ascii="Arial" w:hAnsi="Arial" w:cs="Arial"/>
        </w:rPr>
        <w:t>requirements</w:t>
      </w:r>
      <w:r w:rsidR="00C3122F">
        <w:rPr>
          <w:rFonts w:ascii="Arial" w:hAnsi="Arial" w:cs="Arial"/>
        </w:rPr>
        <w:t xml:space="preserve"> for </w:t>
      </w:r>
      <w:r>
        <w:rPr>
          <w:rFonts w:ascii="Arial" w:hAnsi="Arial" w:cs="Arial"/>
        </w:rPr>
        <w:t xml:space="preserve">FM that should be considered during the </w:t>
      </w:r>
      <w:r w:rsidR="009E5AEE">
        <w:rPr>
          <w:rFonts w:ascii="Arial" w:hAnsi="Arial" w:cs="Arial"/>
        </w:rPr>
        <w:t>design stage.</w:t>
      </w:r>
    </w:p>
    <w:p w:rsidR="00EE0D40" w:rsidRDefault="00EE0D40" w:rsidP="003E1339">
      <w:pPr>
        <w:pStyle w:val="NoSpacing"/>
        <w:jc w:val="both"/>
        <w:rPr>
          <w:rFonts w:ascii="Arial" w:hAnsi="Arial" w:cs="Arial"/>
        </w:rPr>
      </w:pPr>
    </w:p>
    <w:p w:rsidR="003E1339" w:rsidRDefault="003E1339" w:rsidP="003E1339">
      <w:pPr>
        <w:pStyle w:val="NoSpacing"/>
        <w:jc w:val="both"/>
        <w:rPr>
          <w:rFonts w:ascii="Arial" w:hAnsi="Arial" w:cs="Arial"/>
        </w:rPr>
      </w:pPr>
      <w:r>
        <w:rPr>
          <w:rFonts w:ascii="Arial" w:hAnsi="Arial" w:cs="Arial"/>
        </w:rPr>
        <w:t>Various models and platforms have been developed that seek to integrate the early FM requirements in the PM stage</w:t>
      </w:r>
      <w:r w:rsidR="00D67D3B">
        <w:rPr>
          <w:rFonts w:ascii="Arial" w:hAnsi="Arial" w:cs="Arial"/>
        </w:rPr>
        <w:t>,</w:t>
      </w:r>
      <w:r>
        <w:rPr>
          <w:rFonts w:ascii="Arial" w:hAnsi="Arial" w:cs="Arial"/>
        </w:rPr>
        <w:t xml:space="preserve"> and notably</w:t>
      </w:r>
      <w:r w:rsidR="00C850B4">
        <w:rPr>
          <w:rFonts w:ascii="Arial" w:hAnsi="Arial" w:cs="Arial"/>
        </w:rPr>
        <w:t>,</w:t>
      </w:r>
      <w:r>
        <w:rPr>
          <w:rFonts w:ascii="Arial" w:hAnsi="Arial" w:cs="Arial"/>
        </w:rPr>
        <w:t xml:space="preserve"> the most recognised and recent platform include the Building Information Model</w:t>
      </w:r>
      <w:r w:rsidR="00256E0F">
        <w:rPr>
          <w:rFonts w:ascii="Arial" w:hAnsi="Arial" w:cs="Arial"/>
        </w:rPr>
        <w:t xml:space="preserve"> (BIM). According to Underwood and</w:t>
      </w:r>
      <w:r>
        <w:rPr>
          <w:rFonts w:ascii="Arial" w:hAnsi="Arial" w:cs="Arial"/>
        </w:rPr>
        <w:t xml:space="preserve"> Isikdag (2012)</w:t>
      </w:r>
      <w:r w:rsidR="00C850B4">
        <w:rPr>
          <w:rFonts w:ascii="Arial" w:hAnsi="Arial" w:cs="Arial"/>
        </w:rPr>
        <w:t>,</w:t>
      </w:r>
      <w:r>
        <w:rPr>
          <w:rFonts w:ascii="Arial" w:hAnsi="Arial" w:cs="Arial"/>
        </w:rPr>
        <w:t xml:space="preserve"> the philosophy of BIM is founded on four dimensions in relation to the management of building information and can be summarised as enabling; </w:t>
      </w:r>
    </w:p>
    <w:p w:rsidR="003E1339" w:rsidRDefault="003E1339" w:rsidP="003E1339">
      <w:pPr>
        <w:pStyle w:val="NoSpacing"/>
        <w:jc w:val="both"/>
        <w:rPr>
          <w:rFonts w:ascii="Arial" w:hAnsi="Arial" w:cs="Arial"/>
        </w:rPr>
      </w:pPr>
    </w:p>
    <w:p w:rsidR="003E1339" w:rsidRDefault="003E1339" w:rsidP="00773387">
      <w:pPr>
        <w:pStyle w:val="NoSpacing"/>
        <w:numPr>
          <w:ilvl w:val="0"/>
          <w:numId w:val="52"/>
        </w:numPr>
        <w:ind w:left="851" w:hanging="491"/>
        <w:jc w:val="both"/>
        <w:rPr>
          <w:rFonts w:ascii="Arial" w:hAnsi="Arial" w:cs="Arial"/>
        </w:rPr>
      </w:pPr>
      <w:r>
        <w:rPr>
          <w:rFonts w:ascii="Arial" w:hAnsi="Arial" w:cs="Arial"/>
        </w:rPr>
        <w:t xml:space="preserve">model based management, </w:t>
      </w:r>
    </w:p>
    <w:p w:rsidR="003E1339" w:rsidRDefault="003E1339" w:rsidP="00773387">
      <w:pPr>
        <w:pStyle w:val="NoSpacing"/>
        <w:numPr>
          <w:ilvl w:val="0"/>
          <w:numId w:val="52"/>
        </w:numPr>
        <w:ind w:left="851" w:hanging="491"/>
        <w:jc w:val="both"/>
        <w:rPr>
          <w:rFonts w:ascii="Arial" w:hAnsi="Arial" w:cs="Arial"/>
        </w:rPr>
      </w:pPr>
      <w:r>
        <w:rPr>
          <w:rFonts w:ascii="Arial" w:hAnsi="Arial" w:cs="Arial"/>
        </w:rPr>
        <w:t>shared building information which provide,</w:t>
      </w:r>
    </w:p>
    <w:p w:rsidR="003E1339" w:rsidRDefault="003E1339" w:rsidP="00773387">
      <w:pPr>
        <w:pStyle w:val="NoSpacing"/>
        <w:numPr>
          <w:ilvl w:val="0"/>
          <w:numId w:val="52"/>
        </w:numPr>
        <w:ind w:left="851" w:hanging="491"/>
        <w:jc w:val="both"/>
        <w:rPr>
          <w:rFonts w:ascii="Arial" w:hAnsi="Arial" w:cs="Arial"/>
        </w:rPr>
      </w:pPr>
      <w:r>
        <w:rPr>
          <w:rFonts w:ascii="Arial" w:hAnsi="Arial" w:cs="Arial"/>
        </w:rPr>
        <w:t>meaningful data about a building</w:t>
      </w:r>
      <w:r w:rsidR="008A0052">
        <w:rPr>
          <w:rFonts w:ascii="Arial" w:hAnsi="Arial" w:cs="Arial"/>
        </w:rPr>
        <w:t xml:space="preserve"> </w:t>
      </w:r>
      <w:r>
        <w:rPr>
          <w:rFonts w:ascii="Arial" w:hAnsi="Arial" w:cs="Arial"/>
        </w:rPr>
        <w:t>/</w:t>
      </w:r>
      <w:r w:rsidR="008A0052">
        <w:rPr>
          <w:rFonts w:ascii="Arial" w:hAnsi="Arial" w:cs="Arial"/>
        </w:rPr>
        <w:t xml:space="preserve"> </w:t>
      </w:r>
      <w:r>
        <w:rPr>
          <w:rFonts w:ascii="Arial" w:hAnsi="Arial" w:cs="Arial"/>
        </w:rPr>
        <w:t>facility in a,</w:t>
      </w:r>
    </w:p>
    <w:p w:rsidR="003E1339" w:rsidRDefault="003E1339" w:rsidP="00773387">
      <w:pPr>
        <w:pStyle w:val="NoSpacing"/>
        <w:numPr>
          <w:ilvl w:val="0"/>
          <w:numId w:val="52"/>
        </w:numPr>
        <w:tabs>
          <w:tab w:val="left" w:pos="851"/>
        </w:tabs>
        <w:jc w:val="both"/>
        <w:rPr>
          <w:rFonts w:ascii="Arial" w:hAnsi="Arial" w:cs="Arial"/>
        </w:rPr>
      </w:pPr>
      <w:proofErr w:type="gramStart"/>
      <w:r>
        <w:rPr>
          <w:rFonts w:ascii="Arial" w:hAnsi="Arial" w:cs="Arial"/>
        </w:rPr>
        <w:t>standardised</w:t>
      </w:r>
      <w:proofErr w:type="gramEnd"/>
      <w:r>
        <w:rPr>
          <w:rFonts w:ascii="Arial" w:hAnsi="Arial" w:cs="Arial"/>
        </w:rPr>
        <w:t xml:space="preserve"> way</w:t>
      </w:r>
      <w:r w:rsidR="00C850B4">
        <w:rPr>
          <w:rFonts w:ascii="Arial" w:hAnsi="Arial" w:cs="Arial"/>
        </w:rPr>
        <w:t>.</w:t>
      </w:r>
    </w:p>
    <w:p w:rsidR="003E1339" w:rsidRDefault="003E1339" w:rsidP="003E1339">
      <w:pPr>
        <w:pStyle w:val="NoSpacing"/>
        <w:jc w:val="both"/>
        <w:rPr>
          <w:rFonts w:ascii="Arial" w:hAnsi="Arial" w:cs="Arial"/>
        </w:rPr>
      </w:pPr>
    </w:p>
    <w:p w:rsidR="003E1339" w:rsidRDefault="003E1339" w:rsidP="003E1339">
      <w:pPr>
        <w:pStyle w:val="NoSpacing"/>
        <w:jc w:val="both"/>
        <w:rPr>
          <w:rFonts w:ascii="Arial" w:hAnsi="Arial" w:cs="Arial"/>
        </w:rPr>
      </w:pPr>
      <w:r>
        <w:rPr>
          <w:rFonts w:ascii="Arial" w:hAnsi="Arial" w:cs="Arial"/>
        </w:rPr>
        <w:t>BIM provides for a centralised information management system throughout the lifecycle of the facility. Many BIM developers have proprietary systems that seek to meet the requirements as envisaged by the BIM philosophy</w:t>
      </w:r>
      <w:r w:rsidR="008A0052">
        <w:rPr>
          <w:rFonts w:ascii="Arial" w:hAnsi="Arial" w:cs="Arial"/>
        </w:rPr>
        <w:t>,</w:t>
      </w:r>
      <w:r>
        <w:rPr>
          <w:rFonts w:ascii="Arial" w:hAnsi="Arial" w:cs="Arial"/>
        </w:rPr>
        <w:t xml:space="preserve"> through centralisation and </w:t>
      </w:r>
      <w:r>
        <w:rPr>
          <w:rFonts w:ascii="Arial" w:hAnsi="Arial" w:cs="Arial"/>
        </w:rPr>
        <w:lastRenderedPageBreak/>
        <w:t>standardisation of information that covers a wide range of requirements from different stakeholders. Therefore</w:t>
      </w:r>
      <w:r w:rsidR="004979FB">
        <w:rPr>
          <w:rFonts w:ascii="Arial" w:hAnsi="Arial" w:cs="Arial"/>
        </w:rPr>
        <w:t>,</w:t>
      </w:r>
      <w:r>
        <w:rPr>
          <w:rFonts w:ascii="Arial" w:hAnsi="Arial" w:cs="Arial"/>
        </w:rPr>
        <w:t xml:space="preserve"> the results of this research may also be used to define the actual required information within the BIM standardised information structure. However</w:t>
      </w:r>
      <w:r w:rsidR="00CD5163">
        <w:rPr>
          <w:rFonts w:ascii="Arial" w:hAnsi="Arial" w:cs="Arial"/>
        </w:rPr>
        <w:t xml:space="preserve">, </w:t>
      </w:r>
      <w:r>
        <w:rPr>
          <w:rFonts w:ascii="Arial" w:hAnsi="Arial" w:cs="Arial"/>
        </w:rPr>
        <w:t>organisations t</w:t>
      </w:r>
      <w:r w:rsidR="00CD5163">
        <w:rPr>
          <w:rFonts w:ascii="Arial" w:hAnsi="Arial" w:cs="Arial"/>
        </w:rPr>
        <w:t xml:space="preserve">hat have not as yet adopted BIM may use </w:t>
      </w:r>
      <w:r w:rsidR="00D67D3B">
        <w:rPr>
          <w:rFonts w:ascii="Arial" w:hAnsi="Arial" w:cs="Arial"/>
        </w:rPr>
        <w:t xml:space="preserve">the </w:t>
      </w:r>
      <w:r>
        <w:rPr>
          <w:rFonts w:ascii="Arial" w:hAnsi="Arial" w:cs="Arial"/>
        </w:rPr>
        <w:t>results of this research to highlight key areas of attention during the design and development stage.</w:t>
      </w:r>
    </w:p>
    <w:p w:rsidR="003E1339" w:rsidRDefault="003E1339" w:rsidP="003E1339">
      <w:pPr>
        <w:pStyle w:val="NoSpacing"/>
        <w:jc w:val="both"/>
        <w:rPr>
          <w:rFonts w:ascii="Arial" w:hAnsi="Arial" w:cs="Arial"/>
        </w:rPr>
      </w:pPr>
    </w:p>
    <w:p w:rsidR="003E1339" w:rsidRDefault="003E1339" w:rsidP="003E1339">
      <w:pPr>
        <w:pStyle w:val="NoSpacing"/>
        <w:jc w:val="both"/>
        <w:rPr>
          <w:rFonts w:ascii="Arial" w:hAnsi="Arial" w:cs="Arial"/>
        </w:rPr>
      </w:pPr>
      <w:r>
        <w:rPr>
          <w:rFonts w:ascii="Arial" w:hAnsi="Arial" w:cs="Arial"/>
        </w:rPr>
        <w:t xml:space="preserve">The proposed PMF would not rely on whether an organisation uses BIM or not, but shall be generally applicable in guiding the project teams </w:t>
      </w:r>
      <w:r w:rsidR="00391772">
        <w:rPr>
          <w:rFonts w:ascii="Arial" w:hAnsi="Arial" w:cs="Arial"/>
        </w:rPr>
        <w:t>with regard</w:t>
      </w:r>
      <w:r>
        <w:rPr>
          <w:rFonts w:ascii="Arial" w:hAnsi="Arial" w:cs="Arial"/>
        </w:rPr>
        <w:t xml:space="preserve"> </w:t>
      </w:r>
      <w:r w:rsidR="00D67D3B">
        <w:rPr>
          <w:rFonts w:ascii="Arial" w:hAnsi="Arial" w:cs="Arial"/>
        </w:rPr>
        <w:t xml:space="preserve">to </w:t>
      </w:r>
      <w:r>
        <w:rPr>
          <w:rFonts w:ascii="Arial" w:hAnsi="Arial" w:cs="Arial"/>
        </w:rPr>
        <w:t xml:space="preserve">the </w:t>
      </w:r>
      <w:r w:rsidR="00391772">
        <w:rPr>
          <w:rFonts w:ascii="Arial" w:hAnsi="Arial" w:cs="Arial"/>
        </w:rPr>
        <w:t xml:space="preserve">requirements for </w:t>
      </w:r>
      <w:r>
        <w:rPr>
          <w:rFonts w:ascii="Arial" w:hAnsi="Arial" w:cs="Arial"/>
        </w:rPr>
        <w:t xml:space="preserve">early FM </w:t>
      </w:r>
      <w:r w:rsidR="00391772">
        <w:rPr>
          <w:rFonts w:ascii="Arial" w:hAnsi="Arial" w:cs="Arial"/>
        </w:rPr>
        <w:t>involvement</w:t>
      </w:r>
      <w:r>
        <w:rPr>
          <w:rFonts w:ascii="Arial" w:hAnsi="Arial" w:cs="Arial"/>
        </w:rPr>
        <w:t xml:space="preserve">. Most </w:t>
      </w:r>
      <w:r w:rsidR="00391772">
        <w:rPr>
          <w:rFonts w:ascii="Arial" w:hAnsi="Arial" w:cs="Arial"/>
        </w:rPr>
        <w:t xml:space="preserve">of the </w:t>
      </w:r>
      <w:r>
        <w:rPr>
          <w:rFonts w:ascii="Arial" w:hAnsi="Arial" w:cs="Arial"/>
        </w:rPr>
        <w:t xml:space="preserve">project management organisations (PMOs) have a standardised project delivery process (PDP) that is used as a guideline to project teams, and it is </w:t>
      </w:r>
      <w:r w:rsidR="00391772">
        <w:rPr>
          <w:rFonts w:ascii="Arial" w:hAnsi="Arial" w:cs="Arial"/>
        </w:rPr>
        <w:t>envisaged that this framework will</w:t>
      </w:r>
      <w:r>
        <w:rPr>
          <w:rFonts w:ascii="Arial" w:hAnsi="Arial" w:cs="Arial"/>
        </w:rPr>
        <w:t xml:space="preserve"> be incorporated in the</w:t>
      </w:r>
      <w:r w:rsidR="00391772">
        <w:rPr>
          <w:rFonts w:ascii="Arial" w:hAnsi="Arial" w:cs="Arial"/>
        </w:rPr>
        <w:t>ir</w:t>
      </w:r>
      <w:r>
        <w:rPr>
          <w:rFonts w:ascii="Arial" w:hAnsi="Arial" w:cs="Arial"/>
        </w:rPr>
        <w:t xml:space="preserve"> PDP in order to provide for guidelines that would enhance the long term performance requirements of facilities during the operational stage. Thus</w:t>
      </w:r>
      <w:r w:rsidR="00684A12">
        <w:rPr>
          <w:rFonts w:ascii="Arial" w:hAnsi="Arial" w:cs="Arial"/>
        </w:rPr>
        <w:t>,</w:t>
      </w:r>
      <w:r>
        <w:rPr>
          <w:rFonts w:ascii="Arial" w:hAnsi="Arial" w:cs="Arial"/>
        </w:rPr>
        <w:t xml:space="preserve"> the PMOs can adequately cover the early FM requirements by introducing this PMF in their PDP</w:t>
      </w:r>
      <w:r w:rsidR="00684A12">
        <w:rPr>
          <w:rFonts w:ascii="Arial" w:hAnsi="Arial" w:cs="Arial"/>
        </w:rPr>
        <w:t>s</w:t>
      </w:r>
      <w:r w:rsidR="00C1540A">
        <w:rPr>
          <w:rFonts w:ascii="Arial" w:hAnsi="Arial" w:cs="Arial"/>
        </w:rPr>
        <w:t xml:space="preserve"> or otherwise</w:t>
      </w:r>
      <w:r>
        <w:rPr>
          <w:rFonts w:ascii="Arial" w:hAnsi="Arial" w:cs="Arial"/>
        </w:rPr>
        <w:t>.</w:t>
      </w:r>
    </w:p>
    <w:p w:rsidR="003E1339" w:rsidRDefault="003E1339" w:rsidP="003E1339">
      <w:pPr>
        <w:pStyle w:val="NoSpacing"/>
        <w:jc w:val="both"/>
        <w:rPr>
          <w:rFonts w:ascii="Arial" w:hAnsi="Arial" w:cs="Arial"/>
        </w:rPr>
      </w:pPr>
    </w:p>
    <w:p w:rsidR="003E1339" w:rsidRPr="00522B91" w:rsidRDefault="003E1339" w:rsidP="003E1339">
      <w:pPr>
        <w:pStyle w:val="Heading2"/>
        <w:rPr>
          <w:rFonts w:ascii="Arial" w:hAnsi="Arial" w:cs="Arial"/>
        </w:rPr>
      </w:pPr>
      <w:bookmarkStart w:id="18" w:name="_Toc397435526"/>
      <w:bookmarkStart w:id="19" w:name="_Toc428170011"/>
      <w:r w:rsidRPr="00522B91">
        <w:rPr>
          <w:rFonts w:ascii="Arial" w:hAnsi="Arial" w:cs="Arial"/>
        </w:rPr>
        <w:t>1.2. Context of the study</w:t>
      </w:r>
      <w:bookmarkEnd w:id="18"/>
      <w:bookmarkEnd w:id="19"/>
      <w:r w:rsidRPr="00522B91">
        <w:rPr>
          <w:rFonts w:ascii="Arial" w:hAnsi="Arial" w:cs="Arial"/>
        </w:rPr>
        <w:t xml:space="preserve"> </w:t>
      </w:r>
    </w:p>
    <w:p w:rsidR="003E1339" w:rsidRDefault="003E1339" w:rsidP="003E1339">
      <w:pPr>
        <w:pStyle w:val="NoSpacing"/>
        <w:rPr>
          <w:rFonts w:ascii="Arial" w:hAnsi="Arial" w:cs="Arial"/>
          <w:color w:val="000000" w:themeColor="text1"/>
        </w:rPr>
      </w:pPr>
    </w:p>
    <w:p w:rsidR="003E1339" w:rsidRDefault="003E1339" w:rsidP="003E1339">
      <w:pPr>
        <w:pStyle w:val="NoSpacing"/>
        <w:jc w:val="both"/>
        <w:rPr>
          <w:rFonts w:ascii="Arial" w:hAnsi="Arial" w:cs="Arial"/>
          <w:color w:val="000000" w:themeColor="text1"/>
        </w:rPr>
      </w:pPr>
      <w:r>
        <w:rPr>
          <w:rFonts w:ascii="Arial" w:hAnsi="Arial" w:cs="Arial"/>
          <w:color w:val="000000" w:themeColor="text1"/>
        </w:rPr>
        <w:t>The holistic view of FM typically involves looking at the whole lifecycle of the facility which includes development, operation and disposal stages</w:t>
      </w:r>
      <w:r w:rsidR="008A0052">
        <w:rPr>
          <w:rFonts w:ascii="Arial" w:hAnsi="Arial" w:cs="Arial"/>
          <w:color w:val="000000" w:themeColor="text1"/>
        </w:rPr>
        <w:t xml:space="preserve"> </w:t>
      </w:r>
      <w:sdt>
        <w:sdtPr>
          <w:rPr>
            <w:rFonts w:ascii="Arial" w:hAnsi="Arial" w:cs="Arial"/>
            <w:color w:val="000000" w:themeColor="text1"/>
          </w:rPr>
          <w:id w:val="368885243"/>
          <w:citation/>
        </w:sdtPr>
        <w:sdtContent>
          <w:r w:rsidR="008A0052">
            <w:rPr>
              <w:rFonts w:ascii="Arial" w:hAnsi="Arial" w:cs="Arial"/>
              <w:color w:val="000000" w:themeColor="text1"/>
            </w:rPr>
            <w:fldChar w:fldCharType="begin"/>
          </w:r>
          <w:r w:rsidR="008A0052">
            <w:rPr>
              <w:rFonts w:ascii="Arial" w:hAnsi="Arial" w:cs="Arial"/>
              <w:color w:val="000000" w:themeColor="text1"/>
            </w:rPr>
            <w:instrText xml:space="preserve"> CITATION Xia11 \l 7177 </w:instrText>
          </w:r>
          <w:r w:rsidR="008A0052">
            <w:rPr>
              <w:rFonts w:ascii="Arial" w:hAnsi="Arial" w:cs="Arial"/>
              <w:color w:val="000000" w:themeColor="text1"/>
            </w:rPr>
            <w:fldChar w:fldCharType="separate"/>
          </w:r>
          <w:r w:rsidR="00894FD9" w:rsidRPr="00894FD9">
            <w:rPr>
              <w:rFonts w:ascii="Arial" w:hAnsi="Arial" w:cs="Arial"/>
              <w:noProof/>
              <w:color w:val="000000" w:themeColor="text1"/>
            </w:rPr>
            <w:t>(Meng &amp; Minogue, 2011)</w:t>
          </w:r>
          <w:r w:rsidR="008A0052">
            <w:rPr>
              <w:rFonts w:ascii="Arial" w:hAnsi="Arial" w:cs="Arial"/>
              <w:color w:val="000000" w:themeColor="text1"/>
            </w:rPr>
            <w:fldChar w:fldCharType="end"/>
          </w:r>
        </w:sdtContent>
      </w:sdt>
      <w:r>
        <w:rPr>
          <w:rFonts w:ascii="Arial" w:hAnsi="Arial" w:cs="Arial"/>
          <w:color w:val="000000" w:themeColor="text1"/>
        </w:rPr>
        <w:t>. All these stages are interdepended and have different strategic and management requirements, and sometimes the same emphasis on certain management aspects of the facility, such as customer satisfaction and supporting organisational strategy (</w:t>
      </w:r>
      <w:r w:rsidR="00256E0F">
        <w:rPr>
          <w:rFonts w:ascii="Arial" w:hAnsi="Arial" w:cs="Arial"/>
          <w:noProof/>
          <w:color w:val="000000" w:themeColor="text1"/>
        </w:rPr>
        <w:t>Hallgren</w:t>
      </w:r>
      <w:r>
        <w:rPr>
          <w:rFonts w:ascii="Arial" w:hAnsi="Arial" w:cs="Arial"/>
          <w:noProof/>
          <w:color w:val="000000" w:themeColor="text1"/>
        </w:rPr>
        <w:t xml:space="preserve"> </w:t>
      </w:r>
      <w:r w:rsidRPr="00095757">
        <w:rPr>
          <w:rFonts w:ascii="Arial" w:hAnsi="Arial" w:cs="Arial"/>
          <w:i/>
          <w:noProof/>
          <w:color w:val="000000" w:themeColor="text1"/>
        </w:rPr>
        <w:t>et al</w:t>
      </w:r>
      <w:r>
        <w:rPr>
          <w:rFonts w:ascii="Arial" w:hAnsi="Arial" w:cs="Arial"/>
          <w:noProof/>
          <w:color w:val="000000" w:themeColor="text1"/>
        </w:rPr>
        <w:t>., 2012; Morris, 2010)</w:t>
      </w:r>
      <w:r>
        <w:rPr>
          <w:rFonts w:ascii="Arial" w:hAnsi="Arial" w:cs="Arial"/>
          <w:color w:val="000000" w:themeColor="text1"/>
        </w:rPr>
        <w:t>. In the development stage (i.e. PM stage), the emphasis is on delivering the project successfully. Success in this instance is depended upon satisfying the needs of various stakeholders which are in most cases conflicting. Traditionally</w:t>
      </w:r>
      <w:r w:rsidR="00F37524">
        <w:rPr>
          <w:rFonts w:ascii="Arial" w:hAnsi="Arial" w:cs="Arial"/>
          <w:color w:val="000000" w:themeColor="text1"/>
        </w:rPr>
        <w:t>,</w:t>
      </w:r>
      <w:r>
        <w:rPr>
          <w:rFonts w:ascii="Arial" w:hAnsi="Arial" w:cs="Arial"/>
          <w:color w:val="000000" w:themeColor="text1"/>
        </w:rPr>
        <w:t xml:space="preserve"> the success measure of the PM stage would include “time, budget, to scope” with little regard for operational success </w:t>
      </w:r>
      <w:sdt>
        <w:sdtPr>
          <w:rPr>
            <w:rFonts w:ascii="Arial" w:hAnsi="Arial" w:cs="Arial"/>
            <w:color w:val="000000" w:themeColor="text1"/>
          </w:rPr>
          <w:id w:val="1157270086"/>
          <w:citation/>
        </w:sdtPr>
        <w:sdtContent>
          <w:r>
            <w:rPr>
              <w:rFonts w:ascii="Arial" w:hAnsi="Arial" w:cs="Arial"/>
              <w:color w:val="000000" w:themeColor="text1"/>
            </w:rPr>
            <w:fldChar w:fldCharType="begin"/>
          </w:r>
          <w:r>
            <w:rPr>
              <w:rFonts w:ascii="Arial" w:hAnsi="Arial" w:cs="Arial"/>
              <w:color w:val="000000" w:themeColor="text1"/>
            </w:rPr>
            <w:instrText xml:space="preserve"> CITATION Hap09 \l 7177 </w:instrText>
          </w:r>
          <w:r>
            <w:rPr>
              <w:rFonts w:ascii="Arial" w:hAnsi="Arial" w:cs="Arial"/>
              <w:color w:val="000000" w:themeColor="text1"/>
            </w:rPr>
            <w:fldChar w:fldCharType="separate"/>
          </w:r>
          <w:r w:rsidR="00894FD9" w:rsidRPr="00894FD9">
            <w:rPr>
              <w:rFonts w:ascii="Arial" w:hAnsi="Arial" w:cs="Arial"/>
              <w:noProof/>
              <w:color w:val="000000" w:themeColor="text1"/>
            </w:rPr>
            <w:t>(Haponava &amp; Al-Jibouri, 2009)</w:t>
          </w:r>
          <w:r>
            <w:rPr>
              <w:rFonts w:ascii="Arial" w:hAnsi="Arial" w:cs="Arial"/>
              <w:color w:val="000000" w:themeColor="text1"/>
            </w:rPr>
            <w:fldChar w:fldCharType="end"/>
          </w:r>
        </w:sdtContent>
      </w:sdt>
      <w:r>
        <w:rPr>
          <w:rFonts w:ascii="Arial" w:hAnsi="Arial" w:cs="Arial"/>
          <w:color w:val="000000" w:themeColor="text1"/>
        </w:rPr>
        <w:t>. In recent times</w:t>
      </w:r>
      <w:r w:rsidR="00F37524">
        <w:rPr>
          <w:rFonts w:ascii="Arial" w:hAnsi="Arial" w:cs="Arial"/>
          <w:color w:val="000000" w:themeColor="text1"/>
        </w:rPr>
        <w:t>,</w:t>
      </w:r>
      <w:r>
        <w:rPr>
          <w:rFonts w:ascii="Arial" w:hAnsi="Arial" w:cs="Arial"/>
          <w:color w:val="000000" w:themeColor="text1"/>
        </w:rPr>
        <w:t xml:space="preserve"> the PM success is defined more broadly and extend far beyond the PM stage and include areas like strategy support, environment, technology, commercial</w:t>
      </w:r>
      <w:r w:rsidR="008D1D58">
        <w:rPr>
          <w:rFonts w:ascii="Arial" w:hAnsi="Arial" w:cs="Arial"/>
          <w:color w:val="000000" w:themeColor="text1"/>
        </w:rPr>
        <w:t>,</w:t>
      </w:r>
      <w:r>
        <w:rPr>
          <w:rFonts w:ascii="Arial" w:hAnsi="Arial" w:cs="Arial"/>
          <w:color w:val="000000" w:themeColor="text1"/>
        </w:rPr>
        <w:t xml:space="preserve"> and people </w:t>
      </w:r>
      <w:sdt>
        <w:sdtPr>
          <w:rPr>
            <w:rFonts w:ascii="Arial" w:hAnsi="Arial" w:cs="Arial"/>
            <w:color w:val="000000" w:themeColor="text1"/>
          </w:rPr>
          <w:id w:val="-1445224699"/>
          <w:citation/>
        </w:sdtPr>
        <w:sdtContent>
          <w:r w:rsidR="008577B4">
            <w:rPr>
              <w:rFonts w:ascii="Arial" w:hAnsi="Arial" w:cs="Arial"/>
              <w:color w:val="000000" w:themeColor="text1"/>
            </w:rPr>
            <w:fldChar w:fldCharType="begin"/>
          </w:r>
          <w:r w:rsidR="008577B4">
            <w:rPr>
              <w:rFonts w:ascii="Arial" w:hAnsi="Arial" w:cs="Arial"/>
              <w:color w:val="000000" w:themeColor="text1"/>
              <w:lang w:val="en-US"/>
            </w:rPr>
            <w:instrText xml:space="preserve"> CITATION Mar09 \l 1033 </w:instrText>
          </w:r>
          <w:r w:rsidR="008577B4">
            <w:rPr>
              <w:rFonts w:ascii="Arial" w:hAnsi="Arial" w:cs="Arial"/>
              <w:color w:val="000000" w:themeColor="text1"/>
            </w:rPr>
            <w:fldChar w:fldCharType="separate"/>
          </w:r>
          <w:r w:rsidR="008577B4" w:rsidRPr="008577B4">
            <w:rPr>
              <w:rFonts w:ascii="Arial" w:hAnsi="Arial" w:cs="Arial"/>
              <w:noProof/>
              <w:color w:val="000000" w:themeColor="text1"/>
              <w:lang w:val="en-US"/>
            </w:rPr>
            <w:t>(Marawa &amp; Zairi, 2009)</w:t>
          </w:r>
          <w:r w:rsidR="008577B4">
            <w:rPr>
              <w:rFonts w:ascii="Arial" w:hAnsi="Arial" w:cs="Arial"/>
              <w:color w:val="000000" w:themeColor="text1"/>
            </w:rPr>
            <w:fldChar w:fldCharType="end"/>
          </w:r>
        </w:sdtContent>
      </w:sdt>
      <w:r w:rsidR="008577B4">
        <w:rPr>
          <w:rFonts w:ascii="Arial" w:hAnsi="Arial" w:cs="Arial"/>
          <w:color w:val="000000" w:themeColor="text1"/>
        </w:rPr>
        <w:t>;</w:t>
      </w:r>
      <w:sdt>
        <w:sdtPr>
          <w:rPr>
            <w:rFonts w:ascii="Arial" w:hAnsi="Arial" w:cs="Arial"/>
            <w:color w:val="000000" w:themeColor="text1"/>
          </w:rPr>
          <w:id w:val="-1009053755"/>
          <w:citation/>
        </w:sdtPr>
        <w:sdtContent>
          <w:r w:rsidR="008577B4">
            <w:rPr>
              <w:rFonts w:ascii="Arial" w:hAnsi="Arial" w:cs="Arial"/>
              <w:color w:val="000000" w:themeColor="text1"/>
            </w:rPr>
            <w:fldChar w:fldCharType="begin"/>
          </w:r>
          <w:r w:rsidR="008577B4">
            <w:rPr>
              <w:rFonts w:ascii="Arial" w:hAnsi="Arial" w:cs="Arial"/>
              <w:color w:val="000000" w:themeColor="text1"/>
              <w:lang w:val="en-US"/>
            </w:rPr>
            <w:instrText xml:space="preserve"> CITATION Mor10 \l 1033 </w:instrText>
          </w:r>
          <w:r w:rsidR="008577B4">
            <w:rPr>
              <w:rFonts w:ascii="Arial" w:hAnsi="Arial" w:cs="Arial"/>
              <w:color w:val="000000" w:themeColor="text1"/>
            </w:rPr>
            <w:fldChar w:fldCharType="separate"/>
          </w:r>
          <w:r w:rsidR="008577B4">
            <w:rPr>
              <w:rFonts w:ascii="Arial" w:hAnsi="Arial" w:cs="Arial"/>
              <w:noProof/>
              <w:color w:val="000000" w:themeColor="text1"/>
              <w:lang w:val="en-US"/>
            </w:rPr>
            <w:t xml:space="preserve"> </w:t>
          </w:r>
          <w:r w:rsidR="008577B4" w:rsidRPr="008577B4">
            <w:rPr>
              <w:rFonts w:ascii="Arial" w:hAnsi="Arial" w:cs="Arial"/>
              <w:noProof/>
              <w:color w:val="000000" w:themeColor="text1"/>
              <w:lang w:val="en-US"/>
            </w:rPr>
            <w:t>(Morris, 2010)</w:t>
          </w:r>
          <w:r w:rsidR="008577B4">
            <w:rPr>
              <w:rFonts w:ascii="Arial" w:hAnsi="Arial" w:cs="Arial"/>
              <w:color w:val="000000" w:themeColor="text1"/>
            </w:rPr>
            <w:fldChar w:fldCharType="end"/>
          </w:r>
        </w:sdtContent>
      </w:sdt>
      <w:r>
        <w:rPr>
          <w:rFonts w:ascii="Arial" w:hAnsi="Arial" w:cs="Arial"/>
          <w:color w:val="000000" w:themeColor="text1"/>
        </w:rPr>
        <w:t xml:space="preserve">. </w:t>
      </w:r>
      <w:r w:rsidR="00832C9B">
        <w:rPr>
          <w:rFonts w:ascii="Arial" w:hAnsi="Arial" w:cs="Arial"/>
          <w:color w:val="000000" w:themeColor="text1"/>
        </w:rPr>
        <w:t xml:space="preserve">Similarly, the operational stage (i.e. FM stage) deals with the optimum use of the facility, which includes the coordination of services comprising of soft services (cleaning, security, utility services and space optimisation) and hard services (operation, maintenance and disposal) of the facility. </w:t>
      </w:r>
      <w:r>
        <w:rPr>
          <w:rFonts w:ascii="Arial" w:hAnsi="Arial" w:cs="Arial"/>
          <w:color w:val="000000" w:themeColor="text1"/>
        </w:rPr>
        <w:t xml:space="preserve">Success measure </w:t>
      </w:r>
      <w:r w:rsidR="00F37524">
        <w:rPr>
          <w:rFonts w:ascii="Arial" w:hAnsi="Arial" w:cs="Arial"/>
          <w:color w:val="000000" w:themeColor="text1"/>
        </w:rPr>
        <w:t xml:space="preserve">at the operational stage </w:t>
      </w:r>
      <w:r>
        <w:rPr>
          <w:rFonts w:ascii="Arial" w:hAnsi="Arial" w:cs="Arial"/>
          <w:color w:val="000000" w:themeColor="text1"/>
        </w:rPr>
        <w:t>would also include factors associated with customer satisfactio</w:t>
      </w:r>
      <w:r w:rsidR="00256E0F">
        <w:rPr>
          <w:rFonts w:ascii="Arial" w:hAnsi="Arial" w:cs="Arial"/>
          <w:color w:val="000000" w:themeColor="text1"/>
        </w:rPr>
        <w:t>n which according to Amaratunga</w:t>
      </w:r>
      <w:r>
        <w:rPr>
          <w:rFonts w:ascii="Arial" w:hAnsi="Arial" w:cs="Arial"/>
          <w:color w:val="000000" w:themeColor="text1"/>
        </w:rPr>
        <w:t xml:space="preserve"> (2001) revolves around time, budget</w:t>
      </w:r>
      <w:r w:rsidR="002E727A">
        <w:rPr>
          <w:rFonts w:ascii="Arial" w:hAnsi="Arial" w:cs="Arial"/>
          <w:color w:val="000000" w:themeColor="text1"/>
        </w:rPr>
        <w:t>,</w:t>
      </w:r>
      <w:r>
        <w:rPr>
          <w:rFonts w:ascii="Arial" w:hAnsi="Arial" w:cs="Arial"/>
          <w:color w:val="000000" w:themeColor="text1"/>
        </w:rPr>
        <w:t xml:space="preserve"> performance, and recently of supporting corporate strategy (and thus providing a competitive advantage). </w:t>
      </w:r>
      <w:r w:rsidR="008577B4">
        <w:rPr>
          <w:rFonts w:ascii="Arial" w:hAnsi="Arial" w:cs="Arial"/>
          <w:color w:val="000000" w:themeColor="text1"/>
        </w:rPr>
        <w:t>In summary, b</w:t>
      </w:r>
      <w:r w:rsidR="00C5352D">
        <w:rPr>
          <w:rFonts w:ascii="Arial" w:hAnsi="Arial" w:cs="Arial"/>
          <w:color w:val="000000" w:themeColor="text1"/>
        </w:rPr>
        <w:t>oth PM and FM share similar goals</w:t>
      </w:r>
      <w:r w:rsidR="008577B4">
        <w:rPr>
          <w:rFonts w:ascii="Arial" w:hAnsi="Arial" w:cs="Arial"/>
          <w:color w:val="000000" w:themeColor="text1"/>
        </w:rPr>
        <w:t xml:space="preserve"> in most aspects</w:t>
      </w:r>
      <w:r w:rsidR="00C5352D">
        <w:rPr>
          <w:rFonts w:ascii="Arial" w:hAnsi="Arial" w:cs="Arial"/>
          <w:color w:val="000000" w:themeColor="text1"/>
        </w:rPr>
        <w:t>, t</w:t>
      </w:r>
      <w:r>
        <w:rPr>
          <w:rFonts w:ascii="Arial" w:hAnsi="Arial" w:cs="Arial"/>
          <w:color w:val="000000" w:themeColor="text1"/>
        </w:rPr>
        <w:t>herefore</w:t>
      </w:r>
      <w:r w:rsidR="00F37524">
        <w:rPr>
          <w:rFonts w:ascii="Arial" w:hAnsi="Arial" w:cs="Arial"/>
          <w:color w:val="000000" w:themeColor="text1"/>
        </w:rPr>
        <w:t>,</w:t>
      </w:r>
      <w:r>
        <w:rPr>
          <w:rFonts w:ascii="Arial" w:hAnsi="Arial" w:cs="Arial"/>
          <w:color w:val="000000" w:themeColor="text1"/>
        </w:rPr>
        <w:t xml:space="preserve"> the success of FM d</w:t>
      </w:r>
      <w:r w:rsidR="00C5352D">
        <w:rPr>
          <w:rFonts w:ascii="Arial" w:hAnsi="Arial" w:cs="Arial"/>
          <w:color w:val="000000" w:themeColor="text1"/>
        </w:rPr>
        <w:t>epends on the success of the PM</w:t>
      </w:r>
      <w:r>
        <w:rPr>
          <w:rFonts w:ascii="Arial" w:hAnsi="Arial" w:cs="Arial"/>
          <w:color w:val="000000" w:themeColor="text1"/>
        </w:rPr>
        <w:t>, hence FM should be seen to span the whole lifecycle of facility from development to operational stages.</w:t>
      </w:r>
    </w:p>
    <w:p w:rsidR="003E1339" w:rsidRDefault="003E1339" w:rsidP="00C5352D">
      <w:pPr>
        <w:pStyle w:val="NoSpacing"/>
        <w:jc w:val="both"/>
        <w:rPr>
          <w:rFonts w:ascii="Arial" w:hAnsi="Arial" w:cs="Arial"/>
          <w:color w:val="000000" w:themeColor="text1"/>
        </w:rPr>
      </w:pPr>
    </w:p>
    <w:p w:rsidR="003E1339" w:rsidRDefault="003E1339" w:rsidP="003E1339">
      <w:pPr>
        <w:pStyle w:val="NoSpacing"/>
        <w:jc w:val="both"/>
        <w:rPr>
          <w:rFonts w:ascii="Arial" w:hAnsi="Arial" w:cs="Arial"/>
        </w:rPr>
      </w:pPr>
      <w:r>
        <w:rPr>
          <w:rFonts w:ascii="Arial" w:hAnsi="Arial" w:cs="Arial"/>
          <w:color w:val="000000" w:themeColor="text1"/>
        </w:rPr>
        <w:t xml:space="preserve">Although both stages of the facility’s lifecycle have similar goals in </w:t>
      </w:r>
      <w:r w:rsidR="008577B4">
        <w:rPr>
          <w:rFonts w:ascii="Arial" w:hAnsi="Arial" w:cs="Arial"/>
          <w:color w:val="000000" w:themeColor="text1"/>
        </w:rPr>
        <w:t>most aspects</w:t>
      </w:r>
      <w:r>
        <w:rPr>
          <w:rFonts w:ascii="Arial" w:hAnsi="Arial" w:cs="Arial"/>
          <w:color w:val="000000" w:themeColor="text1"/>
        </w:rPr>
        <w:t xml:space="preserve">, that of achieving </w:t>
      </w:r>
      <w:r w:rsidR="00C5352D">
        <w:rPr>
          <w:rFonts w:ascii="Arial" w:hAnsi="Arial" w:cs="Arial"/>
          <w:color w:val="000000" w:themeColor="text1"/>
        </w:rPr>
        <w:t xml:space="preserve">budget, </w:t>
      </w:r>
      <w:r>
        <w:rPr>
          <w:rFonts w:ascii="Arial" w:hAnsi="Arial" w:cs="Arial"/>
          <w:color w:val="000000" w:themeColor="text1"/>
        </w:rPr>
        <w:t>set performance target, customer satisfaction and supporting corporate strategy, the silo approach in management of these distinct stages affect long term sustainability</w:t>
      </w:r>
      <w:r w:rsidR="00684A12">
        <w:rPr>
          <w:rFonts w:ascii="Arial" w:hAnsi="Arial" w:cs="Arial"/>
          <w:color w:val="000000" w:themeColor="text1"/>
        </w:rPr>
        <w:t>,</w:t>
      </w:r>
      <w:r>
        <w:rPr>
          <w:rFonts w:ascii="Arial" w:hAnsi="Arial" w:cs="Arial"/>
          <w:color w:val="000000" w:themeColor="text1"/>
        </w:rPr>
        <w:t xml:space="preserve"> and increasing the risk of poor performance, customer discontent</w:t>
      </w:r>
      <w:r w:rsidR="00684A12">
        <w:rPr>
          <w:rFonts w:ascii="Arial" w:hAnsi="Arial" w:cs="Arial"/>
          <w:color w:val="000000" w:themeColor="text1"/>
        </w:rPr>
        <w:t>,</w:t>
      </w:r>
      <w:r>
        <w:rPr>
          <w:rFonts w:ascii="Arial" w:hAnsi="Arial" w:cs="Arial"/>
          <w:color w:val="000000" w:themeColor="text1"/>
        </w:rPr>
        <w:t xml:space="preserve"> and failed corporate strategies. And it is this </w:t>
      </w:r>
      <w:r w:rsidR="00C5352D">
        <w:rPr>
          <w:rFonts w:ascii="Arial" w:hAnsi="Arial" w:cs="Arial"/>
          <w:color w:val="000000" w:themeColor="text1"/>
        </w:rPr>
        <w:t xml:space="preserve">perceived </w:t>
      </w:r>
      <w:r>
        <w:rPr>
          <w:rFonts w:ascii="Arial" w:hAnsi="Arial" w:cs="Arial"/>
          <w:color w:val="000000" w:themeColor="text1"/>
        </w:rPr>
        <w:t xml:space="preserve">fragmentation that has led to this research proposal into developing a standardised PMF that seeks to </w:t>
      </w:r>
      <w:r w:rsidR="002751A7">
        <w:rPr>
          <w:rFonts w:ascii="Arial" w:hAnsi="Arial" w:cs="Arial"/>
          <w:color w:val="000000" w:themeColor="text1"/>
        </w:rPr>
        <w:t>define early FM involvement.</w:t>
      </w:r>
      <w:r>
        <w:rPr>
          <w:rFonts w:ascii="Arial" w:hAnsi="Arial" w:cs="Arial"/>
        </w:rPr>
        <w:t xml:space="preserve"> It is also argued that most of the management gaps seen in the whole lifecycle management of facilities may be traced to persisting disconnects between “planning</w:t>
      </w:r>
      <w:r w:rsidR="002751A7">
        <w:rPr>
          <w:rFonts w:ascii="Arial" w:hAnsi="Arial" w:cs="Arial"/>
        </w:rPr>
        <w:t>, design and delivery” (in the PM</w:t>
      </w:r>
      <w:r>
        <w:rPr>
          <w:rFonts w:ascii="Arial" w:hAnsi="Arial" w:cs="Arial"/>
        </w:rPr>
        <w:t xml:space="preserve"> phase) and “operation, maintenance and overall Management” (in “</w:t>
      </w:r>
      <w:r w:rsidR="002751A7">
        <w:rPr>
          <w:rFonts w:ascii="Arial" w:hAnsi="Arial" w:cs="Arial"/>
        </w:rPr>
        <w:t>FM phase</w:t>
      </w:r>
      <w:r>
        <w:rPr>
          <w:rFonts w:ascii="Arial" w:hAnsi="Arial" w:cs="Arial"/>
        </w:rPr>
        <w:t xml:space="preserve">”) </w:t>
      </w:r>
      <w:sdt>
        <w:sdtPr>
          <w:rPr>
            <w:rFonts w:ascii="Arial" w:hAnsi="Arial" w:cs="Arial"/>
          </w:rPr>
          <w:id w:val="-1030724810"/>
          <w:citation/>
        </w:sdtPr>
        <w:sdtContent>
          <w:r>
            <w:rPr>
              <w:rFonts w:ascii="Arial" w:hAnsi="Arial" w:cs="Arial"/>
            </w:rPr>
            <w:fldChar w:fldCharType="begin"/>
          </w:r>
          <w:r>
            <w:rPr>
              <w:rFonts w:ascii="Arial" w:hAnsi="Arial" w:cs="Arial"/>
            </w:rPr>
            <w:instrText xml:space="preserve"> CITATION Kum \l 7177 </w:instrText>
          </w:r>
          <w:r>
            <w:rPr>
              <w:rFonts w:ascii="Arial" w:hAnsi="Arial" w:cs="Arial"/>
            </w:rPr>
            <w:fldChar w:fldCharType="separate"/>
          </w:r>
          <w:r w:rsidR="00894FD9" w:rsidRPr="00894FD9">
            <w:rPr>
              <w:rFonts w:ascii="Arial" w:hAnsi="Arial" w:cs="Arial"/>
              <w:noProof/>
            </w:rPr>
            <w:t>(Mohan, 2011)</w:t>
          </w:r>
          <w:r>
            <w:rPr>
              <w:rFonts w:ascii="Arial" w:hAnsi="Arial" w:cs="Arial"/>
            </w:rPr>
            <w:fldChar w:fldCharType="end"/>
          </w:r>
        </w:sdtContent>
      </w:sdt>
      <w:r>
        <w:rPr>
          <w:rFonts w:ascii="Arial" w:hAnsi="Arial" w:cs="Arial"/>
        </w:rPr>
        <w:t>. Mohan (2011) further argues that such shortfalls are evident in the information-knowledge gaps, and also between the teams working in silos within each domain leading to ill-informed decisions.</w:t>
      </w:r>
    </w:p>
    <w:p w:rsidR="003E1339" w:rsidRDefault="003E1339" w:rsidP="003E1339">
      <w:pPr>
        <w:autoSpaceDE w:val="0"/>
        <w:autoSpaceDN w:val="0"/>
        <w:adjustRightInd w:val="0"/>
        <w:spacing w:after="0" w:line="240" w:lineRule="auto"/>
        <w:jc w:val="both"/>
        <w:rPr>
          <w:rFonts w:ascii="Arial" w:hAnsi="Arial" w:cs="Arial"/>
          <w:color w:val="000000" w:themeColor="text1"/>
        </w:rPr>
      </w:pPr>
    </w:p>
    <w:p w:rsidR="003E1339" w:rsidRDefault="003E1339" w:rsidP="00CD5163">
      <w:pPr>
        <w:autoSpaceDE w:val="0"/>
        <w:autoSpaceDN w:val="0"/>
        <w:adjustRightInd w:val="0"/>
        <w:spacing w:after="0" w:line="240" w:lineRule="auto"/>
        <w:jc w:val="both"/>
        <w:rPr>
          <w:rFonts w:ascii="Arial" w:hAnsi="Arial" w:cs="Arial"/>
          <w:color w:val="000000" w:themeColor="text1"/>
        </w:rPr>
      </w:pPr>
      <w:r>
        <w:rPr>
          <w:rFonts w:ascii="Arial" w:hAnsi="Arial" w:cs="Arial"/>
        </w:rPr>
        <w:t xml:space="preserve">The proposed PMF would seek to link the development of facilities, as well as to “feedback” FM knowledge from practice, to the planning, design and construction processes. </w:t>
      </w:r>
      <w:r>
        <w:rPr>
          <w:rFonts w:ascii="Arial" w:hAnsi="Arial" w:cs="Arial"/>
        </w:rPr>
        <w:lastRenderedPageBreak/>
        <w:t xml:space="preserve">Conversely, there is a great </w:t>
      </w:r>
      <w:r w:rsidR="00684A12">
        <w:rPr>
          <w:rFonts w:ascii="Arial" w:hAnsi="Arial" w:cs="Arial"/>
        </w:rPr>
        <w:t>deal of research which advocate</w:t>
      </w:r>
      <w:r>
        <w:rPr>
          <w:rFonts w:ascii="Arial" w:hAnsi="Arial" w:cs="Arial"/>
        </w:rPr>
        <w:t xml:space="preserve"> </w:t>
      </w:r>
      <w:r w:rsidR="00684A12">
        <w:rPr>
          <w:rFonts w:ascii="Arial" w:hAnsi="Arial" w:cs="Arial"/>
        </w:rPr>
        <w:t xml:space="preserve">for </w:t>
      </w:r>
      <w:r>
        <w:rPr>
          <w:rFonts w:ascii="Arial" w:hAnsi="Arial" w:cs="Arial"/>
        </w:rPr>
        <w:t xml:space="preserve">early </w:t>
      </w:r>
      <w:r w:rsidR="00684A12">
        <w:rPr>
          <w:rFonts w:ascii="Arial" w:hAnsi="Arial" w:cs="Arial"/>
        </w:rPr>
        <w:t xml:space="preserve">FM </w:t>
      </w:r>
      <w:r>
        <w:rPr>
          <w:rFonts w:ascii="Arial" w:hAnsi="Arial" w:cs="Arial"/>
        </w:rPr>
        <w:t>involvement during the development stage, however</w:t>
      </w:r>
      <w:r w:rsidR="00684A12">
        <w:rPr>
          <w:rFonts w:ascii="Arial" w:hAnsi="Arial" w:cs="Arial"/>
        </w:rPr>
        <w:t>, do</w:t>
      </w:r>
      <w:r>
        <w:rPr>
          <w:rFonts w:ascii="Arial" w:hAnsi="Arial" w:cs="Arial"/>
        </w:rPr>
        <w:t xml:space="preserve"> not provide for the necessary framework</w:t>
      </w:r>
      <w:r w:rsidR="00C23A61">
        <w:rPr>
          <w:rFonts w:ascii="Arial" w:hAnsi="Arial" w:cs="Arial"/>
        </w:rPr>
        <w:t>s</w:t>
      </w:r>
      <w:sdt>
        <w:sdtPr>
          <w:rPr>
            <w:rFonts w:ascii="Arial" w:hAnsi="Arial" w:cs="Arial"/>
          </w:rPr>
          <w:id w:val="-1334678232"/>
          <w:citation/>
        </w:sdtPr>
        <w:sdtContent>
          <w:r>
            <w:rPr>
              <w:rFonts w:ascii="Arial" w:hAnsi="Arial" w:cs="Arial"/>
            </w:rPr>
            <w:fldChar w:fldCharType="begin"/>
          </w:r>
          <w:r>
            <w:rPr>
              <w:rFonts w:ascii="Arial" w:hAnsi="Arial" w:cs="Arial"/>
            </w:rPr>
            <w:instrText xml:space="preserve">CITATION Wan14 \l 7177 </w:instrText>
          </w:r>
          <w:r>
            <w:rPr>
              <w:rFonts w:ascii="Arial" w:hAnsi="Arial" w:cs="Arial"/>
            </w:rPr>
            <w:fldChar w:fldCharType="separate"/>
          </w:r>
          <w:r w:rsidR="00894FD9">
            <w:rPr>
              <w:rFonts w:ascii="Arial" w:hAnsi="Arial" w:cs="Arial"/>
              <w:noProof/>
            </w:rPr>
            <w:t xml:space="preserve"> </w:t>
          </w:r>
          <w:r w:rsidR="00894FD9" w:rsidRPr="00894FD9">
            <w:rPr>
              <w:rFonts w:ascii="Arial" w:hAnsi="Arial" w:cs="Arial"/>
              <w:noProof/>
            </w:rPr>
            <w:t>(Ying, et al., 2013)</w:t>
          </w:r>
          <w:r>
            <w:rPr>
              <w:rFonts w:ascii="Arial" w:hAnsi="Arial" w:cs="Arial"/>
            </w:rPr>
            <w:fldChar w:fldCharType="end"/>
          </w:r>
        </w:sdtContent>
      </w:sdt>
      <w:r>
        <w:rPr>
          <w:rFonts w:ascii="Arial" w:hAnsi="Arial" w:cs="Arial"/>
        </w:rPr>
        <w:t>. B</w:t>
      </w:r>
      <w:r w:rsidR="00684A12">
        <w:rPr>
          <w:rFonts w:ascii="Arial" w:hAnsi="Arial" w:cs="Arial"/>
        </w:rPr>
        <w:t>osch and Pearce (2003) capitalis</w:t>
      </w:r>
      <w:r>
        <w:rPr>
          <w:rFonts w:ascii="Arial" w:hAnsi="Arial" w:cs="Arial"/>
        </w:rPr>
        <w:t xml:space="preserve">ed on the evidence that sustainable design and construction contributes to the creation of facilities that are energy efficient, cost less over their life cycle and improves worker productivity. It has also been suggested that early engagement of FM would contribute to reducing the need for major repairs and alterations that would otherwise occur at the operational phase </w:t>
      </w:r>
      <w:sdt>
        <w:sdtPr>
          <w:rPr>
            <w:rFonts w:ascii="Arial" w:hAnsi="Arial" w:cs="Arial"/>
          </w:rPr>
          <w:id w:val="444657114"/>
          <w:citation/>
        </w:sdtPr>
        <w:sdtContent>
          <w:r>
            <w:rPr>
              <w:rFonts w:ascii="Arial" w:hAnsi="Arial" w:cs="Arial"/>
            </w:rPr>
            <w:fldChar w:fldCharType="begin"/>
          </w:r>
          <w:r>
            <w:rPr>
              <w:rFonts w:ascii="Arial" w:hAnsi="Arial" w:cs="Arial"/>
            </w:rPr>
            <w:instrText xml:space="preserve">CITATION Wan14 \l 7177 </w:instrText>
          </w:r>
          <w:r>
            <w:rPr>
              <w:rFonts w:ascii="Arial" w:hAnsi="Arial" w:cs="Arial"/>
            </w:rPr>
            <w:fldChar w:fldCharType="separate"/>
          </w:r>
          <w:r w:rsidR="00894FD9" w:rsidRPr="00894FD9">
            <w:rPr>
              <w:rFonts w:ascii="Arial" w:hAnsi="Arial" w:cs="Arial"/>
              <w:noProof/>
            </w:rPr>
            <w:t>(Ying, et al., 2013)</w:t>
          </w:r>
          <w:r>
            <w:rPr>
              <w:rFonts w:ascii="Arial" w:hAnsi="Arial" w:cs="Arial"/>
            </w:rPr>
            <w:fldChar w:fldCharType="end"/>
          </w:r>
        </w:sdtContent>
      </w:sdt>
      <w:r>
        <w:rPr>
          <w:rFonts w:ascii="Arial" w:hAnsi="Arial" w:cs="Arial"/>
        </w:rPr>
        <w:t>. And with this in mind</w:t>
      </w:r>
      <w:r w:rsidR="00CD5163">
        <w:rPr>
          <w:rFonts w:ascii="Arial" w:hAnsi="Arial" w:cs="Arial"/>
        </w:rPr>
        <w:t>,</w:t>
      </w:r>
      <w:r>
        <w:rPr>
          <w:rFonts w:ascii="Arial" w:hAnsi="Arial" w:cs="Arial"/>
        </w:rPr>
        <w:t xml:space="preserve"> it may be argued that the PM stage is best placed as a strategic stage </w:t>
      </w:r>
      <w:r w:rsidR="00CD5163">
        <w:rPr>
          <w:rFonts w:ascii="Arial" w:hAnsi="Arial" w:cs="Arial"/>
        </w:rPr>
        <w:t xml:space="preserve">for the </w:t>
      </w:r>
      <w:r>
        <w:rPr>
          <w:rFonts w:ascii="Arial" w:hAnsi="Arial" w:cs="Arial"/>
        </w:rPr>
        <w:t xml:space="preserve">integration of </w:t>
      </w:r>
      <w:r w:rsidR="00CD5163">
        <w:rPr>
          <w:rFonts w:ascii="Arial" w:hAnsi="Arial" w:cs="Arial"/>
        </w:rPr>
        <w:t xml:space="preserve">FM </w:t>
      </w:r>
      <w:r>
        <w:rPr>
          <w:rFonts w:ascii="Arial" w:hAnsi="Arial" w:cs="Arial"/>
        </w:rPr>
        <w:t>by ensuring that the planning and the design stage covers the performance requirements of FM at an early stage in the life cycle of the facility.</w:t>
      </w:r>
      <w:r w:rsidR="00CD5163">
        <w:rPr>
          <w:rFonts w:ascii="Arial" w:hAnsi="Arial" w:cs="Arial"/>
        </w:rPr>
        <w:t xml:space="preserve"> </w:t>
      </w:r>
      <w:r>
        <w:rPr>
          <w:rFonts w:ascii="Arial" w:hAnsi="Arial" w:cs="Arial"/>
          <w:color w:val="000000" w:themeColor="text1"/>
        </w:rPr>
        <w:t>It has long been recognised that the importance of integration between PM and FM is a requirement in achieving both the short and long term goals of both the customer and the end user throughout the lifecycle of the facility</w:t>
      </w:r>
      <w:r w:rsidR="00684A12">
        <w:rPr>
          <w:rFonts w:ascii="Arial" w:hAnsi="Arial" w:cs="Arial"/>
          <w:color w:val="000000" w:themeColor="text1"/>
        </w:rPr>
        <w:t>,</w:t>
      </w:r>
      <w:r>
        <w:rPr>
          <w:rFonts w:ascii="Arial" w:hAnsi="Arial" w:cs="Arial"/>
          <w:color w:val="000000" w:themeColor="text1"/>
        </w:rPr>
        <w:t xml:space="preserve"> which will be the ultimate measure of success.</w:t>
      </w:r>
    </w:p>
    <w:p w:rsidR="003E1339" w:rsidRDefault="003E1339" w:rsidP="003E1339">
      <w:pPr>
        <w:pStyle w:val="NoSpacing"/>
        <w:jc w:val="both"/>
        <w:rPr>
          <w:rFonts w:ascii="Arial" w:hAnsi="Arial" w:cs="Arial"/>
          <w:color w:val="000000" w:themeColor="text1"/>
        </w:rPr>
      </w:pPr>
    </w:p>
    <w:p w:rsidR="003E1339" w:rsidRPr="00522B91" w:rsidRDefault="003E1339" w:rsidP="003E1339">
      <w:pPr>
        <w:pStyle w:val="Heading2"/>
        <w:rPr>
          <w:rFonts w:ascii="Arial" w:hAnsi="Arial" w:cs="Arial"/>
        </w:rPr>
      </w:pPr>
      <w:bookmarkStart w:id="20" w:name="_Toc397435527"/>
      <w:bookmarkStart w:id="21" w:name="_Toc428170012"/>
      <w:r w:rsidRPr="00522B91">
        <w:rPr>
          <w:rFonts w:ascii="Arial" w:hAnsi="Arial" w:cs="Arial"/>
        </w:rPr>
        <w:t>1.3. Problem statement</w:t>
      </w:r>
      <w:bookmarkEnd w:id="20"/>
      <w:bookmarkEnd w:id="21"/>
      <w:r w:rsidRPr="00522B91">
        <w:rPr>
          <w:rFonts w:ascii="Arial" w:hAnsi="Arial" w:cs="Arial"/>
        </w:rPr>
        <w:t xml:space="preserve"> </w:t>
      </w:r>
    </w:p>
    <w:p w:rsidR="003E1339" w:rsidRPr="002E727A" w:rsidRDefault="003E1339" w:rsidP="002E727A">
      <w:pPr>
        <w:pStyle w:val="Default"/>
        <w:rPr>
          <w:sz w:val="22"/>
          <w:szCs w:val="22"/>
        </w:rPr>
      </w:pPr>
    </w:p>
    <w:p w:rsidR="003E1339" w:rsidRDefault="003E1339" w:rsidP="003E1339">
      <w:pPr>
        <w:pStyle w:val="Default"/>
        <w:jc w:val="both"/>
        <w:rPr>
          <w:color w:val="000000" w:themeColor="text1"/>
          <w:sz w:val="22"/>
          <w:szCs w:val="22"/>
        </w:rPr>
      </w:pPr>
      <w:r>
        <w:rPr>
          <w:color w:val="000000" w:themeColor="text1"/>
          <w:sz w:val="22"/>
          <w:szCs w:val="22"/>
        </w:rPr>
        <w:t xml:space="preserve">The persisting </w:t>
      </w:r>
      <w:r w:rsidR="00C5352D">
        <w:rPr>
          <w:color w:val="000000" w:themeColor="text1"/>
          <w:sz w:val="22"/>
          <w:szCs w:val="22"/>
        </w:rPr>
        <w:t>knowledge gaps</w:t>
      </w:r>
      <w:r>
        <w:rPr>
          <w:color w:val="000000" w:themeColor="text1"/>
          <w:sz w:val="22"/>
          <w:szCs w:val="22"/>
        </w:rPr>
        <w:t xml:space="preserve"> in the whole lifecycle management of facilities, from PM to FM is well documented </w:t>
      </w:r>
      <w:sdt>
        <w:sdtPr>
          <w:rPr>
            <w:color w:val="000000" w:themeColor="text1"/>
            <w:sz w:val="22"/>
            <w:szCs w:val="22"/>
          </w:rPr>
          <w:id w:val="1708441864"/>
          <w:citation/>
        </w:sdtPr>
        <w:sdtContent>
          <w:r>
            <w:rPr>
              <w:color w:val="000000" w:themeColor="text1"/>
              <w:sz w:val="22"/>
              <w:szCs w:val="22"/>
            </w:rPr>
            <w:fldChar w:fldCharType="begin"/>
          </w:r>
          <w:r>
            <w:rPr>
              <w:color w:val="000000" w:themeColor="text1"/>
              <w:sz w:val="22"/>
              <w:szCs w:val="22"/>
            </w:rPr>
            <w:instrText xml:space="preserve"> CITATION Kum \l 7177 </w:instrText>
          </w:r>
          <w:r>
            <w:rPr>
              <w:color w:val="000000" w:themeColor="text1"/>
              <w:sz w:val="22"/>
              <w:szCs w:val="22"/>
            </w:rPr>
            <w:fldChar w:fldCharType="separate"/>
          </w:r>
          <w:r w:rsidR="00894FD9" w:rsidRPr="00894FD9">
            <w:rPr>
              <w:noProof/>
              <w:color w:val="000000" w:themeColor="text1"/>
              <w:sz w:val="22"/>
              <w:szCs w:val="22"/>
            </w:rPr>
            <w:t>(Mohan, 2011)</w:t>
          </w:r>
          <w:r>
            <w:rPr>
              <w:color w:val="000000" w:themeColor="text1"/>
              <w:sz w:val="22"/>
              <w:szCs w:val="22"/>
            </w:rPr>
            <w:fldChar w:fldCharType="end"/>
          </w:r>
        </w:sdtContent>
      </w:sdt>
      <w:r>
        <w:rPr>
          <w:color w:val="000000" w:themeColor="text1"/>
          <w:sz w:val="22"/>
          <w:szCs w:val="22"/>
        </w:rPr>
        <w:t xml:space="preserve">. This </w:t>
      </w:r>
      <w:r w:rsidR="00C5352D">
        <w:rPr>
          <w:color w:val="000000" w:themeColor="text1"/>
          <w:sz w:val="22"/>
          <w:szCs w:val="22"/>
        </w:rPr>
        <w:t>knowledge gap</w:t>
      </w:r>
      <w:r w:rsidR="008577B4">
        <w:rPr>
          <w:color w:val="000000" w:themeColor="text1"/>
          <w:sz w:val="22"/>
          <w:szCs w:val="22"/>
        </w:rPr>
        <w:t>s</w:t>
      </w:r>
      <w:r w:rsidR="00C5352D">
        <w:rPr>
          <w:color w:val="000000" w:themeColor="text1"/>
          <w:sz w:val="22"/>
          <w:szCs w:val="22"/>
        </w:rPr>
        <w:t xml:space="preserve"> </w:t>
      </w:r>
      <w:r>
        <w:rPr>
          <w:color w:val="000000" w:themeColor="text1"/>
          <w:sz w:val="22"/>
          <w:szCs w:val="22"/>
        </w:rPr>
        <w:t xml:space="preserve">may lead to buildings that fail to support the FM strategy and with high operational and maintenance costs during the FM stage, resulting in major repairs and lost FM strategies and opportunities. </w:t>
      </w:r>
    </w:p>
    <w:p w:rsidR="003E1339" w:rsidRDefault="003E1339" w:rsidP="003E1339">
      <w:pPr>
        <w:pStyle w:val="Default"/>
        <w:jc w:val="both"/>
        <w:rPr>
          <w:color w:val="000000" w:themeColor="text1"/>
          <w:sz w:val="22"/>
          <w:szCs w:val="22"/>
        </w:rPr>
      </w:pPr>
    </w:p>
    <w:p w:rsidR="003E1339" w:rsidRPr="00522B91" w:rsidRDefault="003E1339" w:rsidP="003E1339">
      <w:pPr>
        <w:pStyle w:val="Heading2"/>
        <w:rPr>
          <w:rFonts w:ascii="Arial" w:hAnsi="Arial" w:cs="Arial"/>
        </w:rPr>
      </w:pPr>
      <w:bookmarkStart w:id="22" w:name="_Toc397435528"/>
      <w:bookmarkStart w:id="23" w:name="_Toc428170013"/>
      <w:r w:rsidRPr="00522B91">
        <w:rPr>
          <w:rFonts w:ascii="Arial" w:hAnsi="Arial" w:cs="Arial"/>
        </w:rPr>
        <w:t>1.4. Research Objectives</w:t>
      </w:r>
      <w:bookmarkEnd w:id="22"/>
      <w:bookmarkEnd w:id="23"/>
    </w:p>
    <w:p w:rsidR="003E1339" w:rsidRDefault="003E1339" w:rsidP="003E1339">
      <w:pPr>
        <w:pStyle w:val="Default"/>
        <w:jc w:val="both"/>
        <w:rPr>
          <w:sz w:val="22"/>
          <w:szCs w:val="22"/>
        </w:rPr>
      </w:pPr>
    </w:p>
    <w:p w:rsidR="003E1339" w:rsidRDefault="003E1339" w:rsidP="00773387">
      <w:pPr>
        <w:pStyle w:val="Default"/>
        <w:numPr>
          <w:ilvl w:val="0"/>
          <w:numId w:val="53"/>
        </w:numPr>
        <w:jc w:val="both"/>
        <w:rPr>
          <w:sz w:val="22"/>
          <w:szCs w:val="22"/>
        </w:rPr>
      </w:pPr>
      <w:r>
        <w:rPr>
          <w:sz w:val="22"/>
          <w:szCs w:val="22"/>
        </w:rPr>
        <w:t xml:space="preserve">To develop a PMF </w:t>
      </w:r>
      <w:r w:rsidR="00466845">
        <w:rPr>
          <w:sz w:val="22"/>
          <w:szCs w:val="22"/>
        </w:rPr>
        <w:t>that defines</w:t>
      </w:r>
      <w:r>
        <w:rPr>
          <w:sz w:val="22"/>
          <w:szCs w:val="22"/>
        </w:rPr>
        <w:t xml:space="preserve"> FM objectives at an early stage of facility development. This will ensure that project teams are well conversant with the delivery requirements from</w:t>
      </w:r>
      <w:r w:rsidR="00684A12">
        <w:rPr>
          <w:sz w:val="22"/>
          <w:szCs w:val="22"/>
        </w:rPr>
        <w:t xml:space="preserve"> the</w:t>
      </w:r>
      <w:r>
        <w:rPr>
          <w:sz w:val="22"/>
          <w:szCs w:val="22"/>
        </w:rPr>
        <w:t xml:space="preserve"> FM perspective. Thus</w:t>
      </w:r>
      <w:r w:rsidR="00466845">
        <w:rPr>
          <w:sz w:val="22"/>
          <w:szCs w:val="22"/>
        </w:rPr>
        <w:t>,</w:t>
      </w:r>
      <w:r>
        <w:rPr>
          <w:sz w:val="22"/>
          <w:szCs w:val="22"/>
        </w:rPr>
        <w:t xml:space="preserve"> the end of the PM cycle should not lead to the beginning of failed FM strategies during the operational stage of the facility. FM is a relatively new and thriving industry in South Africa and there is a requirement to ensure </w:t>
      </w:r>
      <w:r w:rsidR="00832C9B">
        <w:rPr>
          <w:sz w:val="22"/>
          <w:szCs w:val="22"/>
        </w:rPr>
        <w:t>long</w:t>
      </w:r>
      <w:r>
        <w:rPr>
          <w:sz w:val="22"/>
          <w:szCs w:val="22"/>
        </w:rPr>
        <w:t xml:space="preserve"> term sustainability by entrenching FM through well planned and manageable facilities.</w:t>
      </w:r>
    </w:p>
    <w:p w:rsidR="003E1339" w:rsidRDefault="003E1339" w:rsidP="003E1339">
      <w:pPr>
        <w:pStyle w:val="Default"/>
        <w:ind w:left="720"/>
        <w:jc w:val="both"/>
        <w:rPr>
          <w:sz w:val="22"/>
          <w:szCs w:val="22"/>
        </w:rPr>
      </w:pPr>
    </w:p>
    <w:p w:rsidR="003E1339" w:rsidRDefault="003E1339" w:rsidP="00773387">
      <w:pPr>
        <w:pStyle w:val="Default"/>
        <w:numPr>
          <w:ilvl w:val="0"/>
          <w:numId w:val="53"/>
        </w:numPr>
        <w:jc w:val="both"/>
        <w:rPr>
          <w:sz w:val="22"/>
          <w:szCs w:val="22"/>
        </w:rPr>
      </w:pPr>
      <w:r>
        <w:rPr>
          <w:sz w:val="22"/>
          <w:szCs w:val="22"/>
        </w:rPr>
        <w:t xml:space="preserve">To develop relevant KPIs </w:t>
      </w:r>
      <w:r w:rsidR="00684A12">
        <w:rPr>
          <w:sz w:val="22"/>
          <w:szCs w:val="22"/>
        </w:rPr>
        <w:t xml:space="preserve">that will </w:t>
      </w:r>
      <w:r>
        <w:rPr>
          <w:sz w:val="22"/>
          <w:szCs w:val="22"/>
        </w:rPr>
        <w:t>enhance the practice of performance management in the EBE. Traditionally</w:t>
      </w:r>
      <w:r w:rsidR="00C5352D">
        <w:rPr>
          <w:sz w:val="22"/>
          <w:szCs w:val="22"/>
        </w:rPr>
        <w:t>,</w:t>
      </w:r>
      <w:r>
        <w:rPr>
          <w:sz w:val="22"/>
          <w:szCs w:val="22"/>
        </w:rPr>
        <w:t xml:space="preserve"> construction projects are measured in terms of time, cost and quality. </w:t>
      </w:r>
      <w:r w:rsidR="00466845">
        <w:rPr>
          <w:sz w:val="22"/>
          <w:szCs w:val="22"/>
        </w:rPr>
        <w:t>However</w:t>
      </w:r>
      <w:r w:rsidR="00684A12">
        <w:rPr>
          <w:sz w:val="22"/>
          <w:szCs w:val="22"/>
        </w:rPr>
        <w:t>,</w:t>
      </w:r>
      <w:r w:rsidR="00466845">
        <w:rPr>
          <w:sz w:val="22"/>
          <w:szCs w:val="22"/>
        </w:rPr>
        <w:t xml:space="preserve"> this is just a framework that does not provide the actual KPIs within each category of the framework. The proposed PMF provide KPIs specific to FM and can be used with s</w:t>
      </w:r>
      <w:r>
        <w:rPr>
          <w:sz w:val="22"/>
          <w:szCs w:val="22"/>
        </w:rPr>
        <w:t>ome of the standard forms of contracts used in South Africa.</w:t>
      </w:r>
    </w:p>
    <w:p w:rsidR="003E1339" w:rsidRDefault="003E1339" w:rsidP="003E1339">
      <w:pPr>
        <w:pStyle w:val="Default"/>
        <w:jc w:val="both"/>
        <w:rPr>
          <w:sz w:val="22"/>
          <w:szCs w:val="22"/>
        </w:rPr>
      </w:pPr>
    </w:p>
    <w:p w:rsidR="003E1339" w:rsidRPr="00522B91" w:rsidRDefault="003E1339" w:rsidP="003E1339">
      <w:pPr>
        <w:pStyle w:val="Heading2"/>
        <w:rPr>
          <w:rFonts w:ascii="Arial" w:hAnsi="Arial" w:cs="Arial"/>
        </w:rPr>
      </w:pPr>
      <w:bookmarkStart w:id="24" w:name="_Toc397435529"/>
      <w:bookmarkStart w:id="25" w:name="_Toc428170014"/>
      <w:r w:rsidRPr="00522B91">
        <w:rPr>
          <w:rFonts w:ascii="Arial" w:hAnsi="Arial" w:cs="Arial"/>
        </w:rPr>
        <w:t>1.5. Research Question</w:t>
      </w:r>
      <w:bookmarkEnd w:id="24"/>
      <w:bookmarkEnd w:id="25"/>
    </w:p>
    <w:p w:rsidR="003E1339" w:rsidRDefault="003E1339" w:rsidP="003E1339">
      <w:pPr>
        <w:pStyle w:val="Default"/>
        <w:ind w:firstLine="720"/>
        <w:rPr>
          <w:sz w:val="22"/>
          <w:szCs w:val="22"/>
        </w:rPr>
      </w:pPr>
    </w:p>
    <w:p w:rsidR="003E1339" w:rsidRDefault="003E1339" w:rsidP="003E1339">
      <w:pPr>
        <w:pStyle w:val="Default"/>
        <w:jc w:val="both"/>
        <w:rPr>
          <w:sz w:val="22"/>
          <w:szCs w:val="22"/>
        </w:rPr>
      </w:pPr>
      <w:r>
        <w:rPr>
          <w:sz w:val="22"/>
          <w:szCs w:val="22"/>
        </w:rPr>
        <w:t xml:space="preserve">This research has both the literature and empirical questions as </w:t>
      </w:r>
      <w:r w:rsidR="00C5352D">
        <w:rPr>
          <w:sz w:val="22"/>
          <w:szCs w:val="22"/>
        </w:rPr>
        <w:t>discussed below</w:t>
      </w:r>
      <w:r>
        <w:rPr>
          <w:sz w:val="22"/>
          <w:szCs w:val="22"/>
        </w:rPr>
        <w:t>:</w:t>
      </w:r>
    </w:p>
    <w:p w:rsidR="003E1339" w:rsidRDefault="003E1339" w:rsidP="003E1339">
      <w:pPr>
        <w:pStyle w:val="Default"/>
        <w:ind w:firstLine="720"/>
        <w:jc w:val="both"/>
        <w:rPr>
          <w:sz w:val="22"/>
          <w:szCs w:val="22"/>
        </w:rPr>
      </w:pPr>
    </w:p>
    <w:p w:rsidR="003E1339" w:rsidRDefault="003E1339" w:rsidP="00773387">
      <w:pPr>
        <w:pStyle w:val="Default"/>
        <w:numPr>
          <w:ilvl w:val="0"/>
          <w:numId w:val="54"/>
        </w:numPr>
        <w:ind w:left="709" w:hanging="283"/>
        <w:jc w:val="both"/>
        <w:rPr>
          <w:sz w:val="22"/>
          <w:szCs w:val="22"/>
        </w:rPr>
      </w:pPr>
      <w:r>
        <w:rPr>
          <w:sz w:val="22"/>
          <w:szCs w:val="22"/>
        </w:rPr>
        <w:t>Literature Question</w:t>
      </w:r>
    </w:p>
    <w:p w:rsidR="003E1339" w:rsidRDefault="003E1339" w:rsidP="003E1339">
      <w:pPr>
        <w:pStyle w:val="Default"/>
        <w:ind w:left="709" w:hanging="283"/>
        <w:jc w:val="both"/>
        <w:rPr>
          <w:sz w:val="22"/>
          <w:szCs w:val="22"/>
        </w:rPr>
      </w:pPr>
    </w:p>
    <w:p w:rsidR="003E1339" w:rsidRDefault="003E1339" w:rsidP="00C23A61">
      <w:pPr>
        <w:pStyle w:val="Default"/>
        <w:ind w:left="993"/>
        <w:jc w:val="both"/>
        <w:rPr>
          <w:sz w:val="22"/>
          <w:szCs w:val="22"/>
        </w:rPr>
      </w:pPr>
      <w:r>
        <w:rPr>
          <w:sz w:val="22"/>
          <w:szCs w:val="22"/>
        </w:rPr>
        <w:t xml:space="preserve">What </w:t>
      </w:r>
      <w:r w:rsidR="00C5352D">
        <w:rPr>
          <w:sz w:val="22"/>
          <w:szCs w:val="22"/>
        </w:rPr>
        <w:t>would be</w:t>
      </w:r>
      <w:r>
        <w:rPr>
          <w:sz w:val="22"/>
          <w:szCs w:val="22"/>
        </w:rPr>
        <w:t xml:space="preserve"> the appropriate PMF to satisfy the requirements of early FM involvement at the PM stage? This enquiry </w:t>
      </w:r>
      <w:r w:rsidR="00C5352D">
        <w:rPr>
          <w:sz w:val="22"/>
          <w:szCs w:val="22"/>
        </w:rPr>
        <w:t>sought</w:t>
      </w:r>
      <w:r>
        <w:rPr>
          <w:sz w:val="22"/>
          <w:szCs w:val="22"/>
        </w:rPr>
        <w:t xml:space="preserve"> to identify KPIs within which </w:t>
      </w:r>
      <w:r w:rsidR="00C5352D">
        <w:rPr>
          <w:sz w:val="22"/>
          <w:szCs w:val="22"/>
        </w:rPr>
        <w:t xml:space="preserve">early </w:t>
      </w:r>
      <w:r>
        <w:rPr>
          <w:sz w:val="22"/>
          <w:szCs w:val="22"/>
        </w:rPr>
        <w:t xml:space="preserve">FM requirements </w:t>
      </w:r>
      <w:r w:rsidR="00C5352D">
        <w:rPr>
          <w:sz w:val="22"/>
          <w:szCs w:val="22"/>
        </w:rPr>
        <w:t>could</w:t>
      </w:r>
      <w:r>
        <w:rPr>
          <w:sz w:val="22"/>
          <w:szCs w:val="22"/>
        </w:rPr>
        <w:t xml:space="preserve"> be defined</w:t>
      </w:r>
      <w:r w:rsidR="00C5352D">
        <w:rPr>
          <w:sz w:val="22"/>
          <w:szCs w:val="22"/>
        </w:rPr>
        <w:t xml:space="preserve">. As a result the relevant academic </w:t>
      </w:r>
      <w:r>
        <w:rPr>
          <w:sz w:val="22"/>
          <w:szCs w:val="22"/>
        </w:rPr>
        <w:t>literature review</w:t>
      </w:r>
      <w:r w:rsidR="00C5352D">
        <w:rPr>
          <w:sz w:val="22"/>
          <w:szCs w:val="22"/>
        </w:rPr>
        <w:t xml:space="preserve"> was conducted in order to answer this question</w:t>
      </w:r>
      <w:r>
        <w:rPr>
          <w:sz w:val="22"/>
          <w:szCs w:val="22"/>
        </w:rPr>
        <w:t>.</w:t>
      </w:r>
    </w:p>
    <w:p w:rsidR="00C23A61" w:rsidRDefault="00C23A61" w:rsidP="00C23A61">
      <w:pPr>
        <w:pStyle w:val="Default"/>
        <w:ind w:left="993"/>
        <w:jc w:val="both"/>
        <w:rPr>
          <w:sz w:val="22"/>
          <w:szCs w:val="22"/>
        </w:rPr>
      </w:pPr>
    </w:p>
    <w:p w:rsidR="000436A2" w:rsidRDefault="000436A2" w:rsidP="00C23A61">
      <w:pPr>
        <w:pStyle w:val="Default"/>
        <w:ind w:left="993"/>
        <w:jc w:val="both"/>
        <w:rPr>
          <w:sz w:val="22"/>
          <w:szCs w:val="22"/>
        </w:rPr>
      </w:pPr>
    </w:p>
    <w:p w:rsidR="000436A2" w:rsidRDefault="000436A2" w:rsidP="00C23A61">
      <w:pPr>
        <w:pStyle w:val="Default"/>
        <w:ind w:left="993"/>
        <w:jc w:val="both"/>
        <w:rPr>
          <w:sz w:val="22"/>
          <w:szCs w:val="22"/>
        </w:rPr>
      </w:pPr>
    </w:p>
    <w:p w:rsidR="000436A2" w:rsidRDefault="000436A2" w:rsidP="00C23A61">
      <w:pPr>
        <w:pStyle w:val="Default"/>
        <w:ind w:left="993"/>
        <w:jc w:val="both"/>
        <w:rPr>
          <w:sz w:val="22"/>
          <w:szCs w:val="22"/>
        </w:rPr>
      </w:pPr>
    </w:p>
    <w:p w:rsidR="000436A2" w:rsidRDefault="000436A2" w:rsidP="00C23A61">
      <w:pPr>
        <w:pStyle w:val="Default"/>
        <w:ind w:left="993"/>
        <w:jc w:val="both"/>
        <w:rPr>
          <w:sz w:val="22"/>
          <w:szCs w:val="22"/>
        </w:rPr>
      </w:pPr>
    </w:p>
    <w:p w:rsidR="003E1339" w:rsidRDefault="003E1339" w:rsidP="00773387">
      <w:pPr>
        <w:pStyle w:val="Default"/>
        <w:numPr>
          <w:ilvl w:val="0"/>
          <w:numId w:val="54"/>
        </w:numPr>
        <w:ind w:left="709" w:hanging="283"/>
        <w:jc w:val="both"/>
        <w:rPr>
          <w:sz w:val="22"/>
          <w:szCs w:val="22"/>
        </w:rPr>
      </w:pPr>
      <w:r>
        <w:rPr>
          <w:sz w:val="22"/>
          <w:szCs w:val="22"/>
        </w:rPr>
        <w:lastRenderedPageBreak/>
        <w:t>Empirical Question – the empirical question is threefold:</w:t>
      </w:r>
    </w:p>
    <w:p w:rsidR="003E1339" w:rsidRDefault="003E1339" w:rsidP="003E1339">
      <w:pPr>
        <w:pStyle w:val="NoSpacing"/>
        <w:ind w:left="709" w:hanging="283"/>
        <w:jc w:val="both"/>
        <w:rPr>
          <w:rFonts w:ascii="Arial" w:hAnsi="Arial" w:cs="Arial"/>
        </w:rPr>
      </w:pPr>
    </w:p>
    <w:p w:rsidR="003E1339" w:rsidRDefault="003E1339" w:rsidP="00773387">
      <w:pPr>
        <w:pStyle w:val="Default"/>
        <w:numPr>
          <w:ilvl w:val="0"/>
          <w:numId w:val="55"/>
        </w:numPr>
        <w:ind w:left="1418" w:hanging="425"/>
        <w:jc w:val="both"/>
        <w:rPr>
          <w:sz w:val="22"/>
          <w:szCs w:val="22"/>
        </w:rPr>
      </w:pPr>
      <w:r>
        <w:rPr>
          <w:sz w:val="22"/>
          <w:szCs w:val="22"/>
        </w:rPr>
        <w:t>Firstly, to determine the need for the proposed early FM framework. This exercise probe</w:t>
      </w:r>
      <w:r w:rsidR="00C5352D">
        <w:rPr>
          <w:sz w:val="22"/>
          <w:szCs w:val="22"/>
        </w:rPr>
        <w:t>d the need for</w:t>
      </w:r>
      <w:r>
        <w:rPr>
          <w:sz w:val="22"/>
          <w:szCs w:val="22"/>
        </w:rPr>
        <w:t xml:space="preserve"> having</w:t>
      </w:r>
      <w:r w:rsidR="00C5352D">
        <w:rPr>
          <w:sz w:val="22"/>
          <w:szCs w:val="22"/>
        </w:rPr>
        <w:t xml:space="preserve"> a</w:t>
      </w:r>
      <w:r>
        <w:rPr>
          <w:sz w:val="22"/>
          <w:szCs w:val="22"/>
        </w:rPr>
        <w:t xml:space="preserve"> standardised </w:t>
      </w:r>
      <w:r w:rsidR="00C5352D">
        <w:rPr>
          <w:sz w:val="22"/>
          <w:szCs w:val="22"/>
        </w:rPr>
        <w:t>PMF</w:t>
      </w:r>
      <w:r>
        <w:rPr>
          <w:sz w:val="22"/>
          <w:szCs w:val="22"/>
        </w:rPr>
        <w:t xml:space="preserve"> to define early FM requirements as proposed by this research,</w:t>
      </w:r>
    </w:p>
    <w:p w:rsidR="003E1339" w:rsidRDefault="003E1339" w:rsidP="003E1339">
      <w:pPr>
        <w:pStyle w:val="Default"/>
        <w:ind w:left="993"/>
        <w:jc w:val="both"/>
        <w:rPr>
          <w:sz w:val="22"/>
          <w:szCs w:val="22"/>
        </w:rPr>
      </w:pPr>
    </w:p>
    <w:p w:rsidR="003E1339" w:rsidRDefault="003E1339" w:rsidP="00773387">
      <w:pPr>
        <w:pStyle w:val="Default"/>
        <w:numPr>
          <w:ilvl w:val="0"/>
          <w:numId w:val="55"/>
        </w:numPr>
        <w:ind w:left="1418" w:hanging="425"/>
        <w:jc w:val="both"/>
        <w:rPr>
          <w:sz w:val="22"/>
          <w:szCs w:val="22"/>
        </w:rPr>
      </w:pPr>
      <w:r>
        <w:rPr>
          <w:sz w:val="22"/>
          <w:szCs w:val="22"/>
        </w:rPr>
        <w:t>Secondly, what wo</w:t>
      </w:r>
      <w:r w:rsidR="00C23A61">
        <w:rPr>
          <w:sz w:val="22"/>
          <w:szCs w:val="22"/>
        </w:rPr>
        <w:t>uld be the critical attributes</w:t>
      </w:r>
      <w:r>
        <w:rPr>
          <w:sz w:val="22"/>
          <w:szCs w:val="22"/>
        </w:rPr>
        <w:t xml:space="preserve"> of this framework? This </w:t>
      </w:r>
      <w:r w:rsidR="00C5352D">
        <w:rPr>
          <w:sz w:val="22"/>
          <w:szCs w:val="22"/>
        </w:rPr>
        <w:t>was done to prove the KPIs identified in the literature</w:t>
      </w:r>
      <w:r w:rsidR="00684A12">
        <w:rPr>
          <w:sz w:val="22"/>
          <w:szCs w:val="22"/>
        </w:rPr>
        <w:t>,</w:t>
      </w:r>
      <w:r w:rsidR="00C5352D">
        <w:rPr>
          <w:sz w:val="22"/>
          <w:szCs w:val="22"/>
        </w:rPr>
        <w:t xml:space="preserve"> </w:t>
      </w:r>
      <w:r>
        <w:rPr>
          <w:sz w:val="22"/>
          <w:szCs w:val="22"/>
        </w:rPr>
        <w:t>by obtaining professional opinions among the EBE pro</w:t>
      </w:r>
      <w:r w:rsidR="00C5352D">
        <w:rPr>
          <w:sz w:val="22"/>
          <w:szCs w:val="22"/>
        </w:rPr>
        <w:t>fessionals</w:t>
      </w:r>
      <w:r w:rsidR="00C23A61">
        <w:rPr>
          <w:sz w:val="22"/>
          <w:szCs w:val="22"/>
        </w:rPr>
        <w:t xml:space="preserve"> including </w:t>
      </w:r>
      <w:r w:rsidR="00C5352D">
        <w:rPr>
          <w:sz w:val="22"/>
          <w:szCs w:val="22"/>
        </w:rPr>
        <w:t>FM practitioners. The research participants were</w:t>
      </w:r>
      <w:r>
        <w:rPr>
          <w:sz w:val="22"/>
          <w:szCs w:val="22"/>
        </w:rPr>
        <w:t xml:space="preserve"> requested to rank the importance of the identified KPIs in order to validate the literature findings.</w:t>
      </w:r>
    </w:p>
    <w:p w:rsidR="003E1339" w:rsidRDefault="003E1339" w:rsidP="003E1339">
      <w:pPr>
        <w:pStyle w:val="NoSpacing"/>
        <w:rPr>
          <w:rFonts w:ascii="Arial" w:hAnsi="Arial" w:cs="Arial"/>
        </w:rPr>
      </w:pPr>
    </w:p>
    <w:p w:rsidR="003E1339" w:rsidRDefault="003E1339" w:rsidP="00773387">
      <w:pPr>
        <w:pStyle w:val="Default"/>
        <w:numPr>
          <w:ilvl w:val="0"/>
          <w:numId w:val="55"/>
        </w:numPr>
        <w:ind w:left="1418" w:hanging="425"/>
        <w:jc w:val="both"/>
        <w:rPr>
          <w:sz w:val="22"/>
          <w:szCs w:val="22"/>
        </w:rPr>
      </w:pPr>
      <w:r>
        <w:rPr>
          <w:sz w:val="22"/>
          <w:szCs w:val="22"/>
        </w:rPr>
        <w:t>And lastly, but most importantly, how will the performance targets be set up</w:t>
      </w:r>
      <w:r w:rsidR="00E65C87">
        <w:rPr>
          <w:sz w:val="22"/>
          <w:szCs w:val="22"/>
        </w:rPr>
        <w:t>,</w:t>
      </w:r>
      <w:r>
        <w:rPr>
          <w:sz w:val="22"/>
          <w:szCs w:val="22"/>
        </w:rPr>
        <w:t xml:space="preserve"> based on the pr</w:t>
      </w:r>
      <w:r w:rsidR="00C5352D">
        <w:rPr>
          <w:sz w:val="22"/>
          <w:szCs w:val="22"/>
        </w:rPr>
        <w:t>oposed PMF? This question probed</w:t>
      </w:r>
      <w:r>
        <w:rPr>
          <w:sz w:val="22"/>
          <w:szCs w:val="22"/>
        </w:rPr>
        <w:t xml:space="preserve"> the current status of FM</w:t>
      </w:r>
      <w:r w:rsidR="00684A12">
        <w:rPr>
          <w:sz w:val="22"/>
          <w:szCs w:val="22"/>
        </w:rPr>
        <w:t>’s</w:t>
      </w:r>
      <w:r>
        <w:rPr>
          <w:sz w:val="22"/>
          <w:szCs w:val="22"/>
        </w:rPr>
        <w:t xml:space="preserve"> body of knowledge and the importance of knowledge generation and management during the FM stage</w:t>
      </w:r>
      <w:r w:rsidR="00C5352D">
        <w:rPr>
          <w:sz w:val="22"/>
          <w:szCs w:val="22"/>
        </w:rPr>
        <w:t xml:space="preserve"> within the South African context</w:t>
      </w:r>
      <w:r>
        <w:rPr>
          <w:sz w:val="22"/>
          <w:szCs w:val="22"/>
        </w:rPr>
        <w:t>.</w:t>
      </w:r>
    </w:p>
    <w:p w:rsidR="003E1339" w:rsidRDefault="003E1339" w:rsidP="003E1339">
      <w:pPr>
        <w:pStyle w:val="Default"/>
        <w:ind w:firstLine="720"/>
        <w:jc w:val="both"/>
        <w:rPr>
          <w:sz w:val="22"/>
          <w:szCs w:val="22"/>
        </w:rPr>
      </w:pPr>
    </w:p>
    <w:p w:rsidR="003E1339" w:rsidRPr="00522B91" w:rsidRDefault="003E1339" w:rsidP="003E1339">
      <w:pPr>
        <w:pStyle w:val="Heading2"/>
        <w:rPr>
          <w:rFonts w:ascii="Arial" w:hAnsi="Arial" w:cs="Arial"/>
        </w:rPr>
      </w:pPr>
      <w:bookmarkStart w:id="26" w:name="_Toc397435530"/>
      <w:bookmarkStart w:id="27" w:name="_Toc428170015"/>
      <w:r w:rsidRPr="00522B91">
        <w:rPr>
          <w:rFonts w:ascii="Arial" w:hAnsi="Arial" w:cs="Arial"/>
        </w:rPr>
        <w:t>1.6. Significance of the study</w:t>
      </w:r>
      <w:bookmarkEnd w:id="26"/>
      <w:bookmarkEnd w:id="27"/>
      <w:r w:rsidRPr="00522B91">
        <w:rPr>
          <w:rFonts w:ascii="Arial" w:hAnsi="Arial" w:cs="Arial"/>
        </w:rPr>
        <w:t xml:space="preserve"> </w:t>
      </w:r>
    </w:p>
    <w:p w:rsidR="003E1339" w:rsidRDefault="003E1339" w:rsidP="003E1339">
      <w:pPr>
        <w:pStyle w:val="Default"/>
        <w:jc w:val="both"/>
        <w:rPr>
          <w:sz w:val="23"/>
          <w:szCs w:val="23"/>
        </w:rPr>
      </w:pPr>
    </w:p>
    <w:p w:rsidR="00130E42" w:rsidRDefault="00130E42" w:rsidP="00773387">
      <w:pPr>
        <w:pStyle w:val="Default"/>
        <w:numPr>
          <w:ilvl w:val="0"/>
          <w:numId w:val="56"/>
        </w:numPr>
        <w:jc w:val="both"/>
        <w:rPr>
          <w:sz w:val="22"/>
          <w:szCs w:val="22"/>
        </w:rPr>
      </w:pPr>
      <w:r>
        <w:rPr>
          <w:sz w:val="22"/>
          <w:szCs w:val="22"/>
        </w:rPr>
        <w:t>The definition of project success remains a vague and relative concept, which makes it difficult to assess the project success or failure. The development of PMF for early FM involvement will provide a baseline for success measurement in a scientific manner. Traditionally, time, cost and quality are the primary indicators of performance in construction project</w:t>
      </w:r>
      <w:r w:rsidR="006F3F0D">
        <w:rPr>
          <w:sz w:val="22"/>
          <w:szCs w:val="22"/>
        </w:rPr>
        <w:t>s</w:t>
      </w:r>
      <w:r>
        <w:rPr>
          <w:sz w:val="22"/>
          <w:szCs w:val="22"/>
        </w:rPr>
        <w:t>. However, the proposed framework will provide for actual indicators specific to FM requirements in a structured approach.</w:t>
      </w:r>
    </w:p>
    <w:p w:rsidR="00130E42" w:rsidRDefault="00130E42" w:rsidP="00130E42">
      <w:pPr>
        <w:pStyle w:val="Default"/>
        <w:ind w:left="720"/>
        <w:jc w:val="both"/>
        <w:rPr>
          <w:sz w:val="22"/>
          <w:szCs w:val="22"/>
        </w:rPr>
      </w:pPr>
    </w:p>
    <w:p w:rsidR="003E1339" w:rsidRDefault="00C821ED" w:rsidP="00773387">
      <w:pPr>
        <w:pStyle w:val="Default"/>
        <w:numPr>
          <w:ilvl w:val="0"/>
          <w:numId w:val="56"/>
        </w:numPr>
        <w:ind w:hanging="436"/>
        <w:jc w:val="both"/>
        <w:rPr>
          <w:sz w:val="22"/>
          <w:szCs w:val="22"/>
        </w:rPr>
      </w:pPr>
      <w:r w:rsidRPr="00130E42">
        <w:rPr>
          <w:sz w:val="22"/>
          <w:szCs w:val="22"/>
        </w:rPr>
        <w:t>Stakeholder’s v</w:t>
      </w:r>
      <w:r w:rsidR="003E1339" w:rsidRPr="00130E42">
        <w:rPr>
          <w:sz w:val="22"/>
          <w:szCs w:val="22"/>
        </w:rPr>
        <w:t xml:space="preserve">alue </w:t>
      </w:r>
      <w:r w:rsidR="00832C9B" w:rsidRPr="00130E42">
        <w:rPr>
          <w:sz w:val="22"/>
          <w:szCs w:val="22"/>
        </w:rPr>
        <w:t>management</w:t>
      </w:r>
      <w:r w:rsidR="003E1339" w:rsidRPr="00130E42">
        <w:rPr>
          <w:sz w:val="22"/>
          <w:szCs w:val="22"/>
        </w:rPr>
        <w:t xml:space="preserve"> </w:t>
      </w:r>
      <w:r w:rsidRPr="00130E42">
        <w:rPr>
          <w:sz w:val="22"/>
          <w:szCs w:val="22"/>
        </w:rPr>
        <w:t>is one of the critical aspects in</w:t>
      </w:r>
      <w:r w:rsidR="003E1339" w:rsidRPr="00130E42">
        <w:rPr>
          <w:sz w:val="22"/>
          <w:szCs w:val="22"/>
        </w:rPr>
        <w:t xml:space="preserve"> PM, and by considering FM requirements at an early stage of design could potentially reduce the efforts of maintenance and operational challenges durin</w:t>
      </w:r>
      <w:r w:rsidR="00130E42">
        <w:rPr>
          <w:sz w:val="22"/>
          <w:szCs w:val="22"/>
        </w:rPr>
        <w:t>g the FM stage of the facility.</w:t>
      </w:r>
    </w:p>
    <w:p w:rsidR="00130E42" w:rsidRPr="00130E42" w:rsidRDefault="00130E42" w:rsidP="00130E42">
      <w:pPr>
        <w:pStyle w:val="Default"/>
        <w:ind w:left="720"/>
        <w:jc w:val="both"/>
        <w:rPr>
          <w:sz w:val="22"/>
          <w:szCs w:val="22"/>
        </w:rPr>
      </w:pPr>
    </w:p>
    <w:p w:rsidR="003E1339" w:rsidRDefault="003E1339" w:rsidP="00773387">
      <w:pPr>
        <w:pStyle w:val="ListParagraph"/>
        <w:numPr>
          <w:ilvl w:val="0"/>
          <w:numId w:val="56"/>
        </w:numPr>
        <w:autoSpaceDE w:val="0"/>
        <w:autoSpaceDN w:val="0"/>
        <w:adjustRightInd w:val="0"/>
        <w:spacing w:after="0" w:line="240" w:lineRule="auto"/>
        <w:jc w:val="both"/>
        <w:rPr>
          <w:rFonts w:ascii="Arial" w:hAnsi="Arial" w:cs="Arial"/>
        </w:rPr>
      </w:pPr>
      <w:r>
        <w:rPr>
          <w:rFonts w:ascii="Arial" w:hAnsi="Arial" w:cs="Arial"/>
          <w:bCs/>
        </w:rPr>
        <w:t xml:space="preserve">The consideration and inclusion of FM requirements in the PDP </w:t>
      </w:r>
      <w:r>
        <w:rPr>
          <w:rFonts w:ascii="Arial" w:hAnsi="Arial" w:cs="Arial"/>
        </w:rPr>
        <w:t>has the potential to lower the cost of procurement due to reduction in design alteration and</w:t>
      </w:r>
      <w:r w:rsidR="00C821ED">
        <w:rPr>
          <w:rFonts w:ascii="Arial" w:hAnsi="Arial" w:cs="Arial"/>
        </w:rPr>
        <w:t xml:space="preserve"> rework, provision of facilities that are</w:t>
      </w:r>
      <w:r>
        <w:rPr>
          <w:rFonts w:ascii="Arial" w:hAnsi="Arial" w:cs="Arial"/>
        </w:rPr>
        <w:t xml:space="preserve"> better suited to </w:t>
      </w:r>
      <w:r w:rsidR="00C821ED">
        <w:rPr>
          <w:rFonts w:ascii="Arial" w:hAnsi="Arial" w:cs="Arial"/>
        </w:rPr>
        <w:t>the needs of the end user, and facilities that are</w:t>
      </w:r>
      <w:r>
        <w:rPr>
          <w:rFonts w:ascii="Arial" w:hAnsi="Arial" w:cs="Arial"/>
        </w:rPr>
        <w:t xml:space="preserve"> easy to run, maintain, control and manage.</w:t>
      </w:r>
    </w:p>
    <w:p w:rsidR="003E1339" w:rsidRDefault="003E1339" w:rsidP="003E1339">
      <w:pPr>
        <w:pStyle w:val="Default"/>
        <w:ind w:firstLine="720"/>
        <w:jc w:val="both"/>
        <w:rPr>
          <w:sz w:val="22"/>
          <w:szCs w:val="22"/>
        </w:rPr>
      </w:pPr>
    </w:p>
    <w:p w:rsidR="003E1339" w:rsidRPr="000A531C" w:rsidRDefault="003E1339" w:rsidP="00773387">
      <w:pPr>
        <w:pStyle w:val="Default"/>
        <w:numPr>
          <w:ilvl w:val="0"/>
          <w:numId w:val="56"/>
        </w:numPr>
        <w:ind w:hanging="294"/>
        <w:jc w:val="both"/>
        <w:rPr>
          <w:sz w:val="22"/>
          <w:szCs w:val="22"/>
        </w:rPr>
      </w:pPr>
      <w:r w:rsidRPr="000A531C">
        <w:rPr>
          <w:sz w:val="22"/>
          <w:szCs w:val="22"/>
        </w:rPr>
        <w:t xml:space="preserve">It is well documented that performance management has been widely used to improve the performance of organisations </w:t>
      </w:r>
      <w:sdt>
        <w:sdtPr>
          <w:rPr>
            <w:sz w:val="22"/>
            <w:szCs w:val="22"/>
          </w:rPr>
          <w:id w:val="1732883174"/>
          <w:citation/>
        </w:sdtPr>
        <w:sdtContent>
          <w:r w:rsidRPr="000A531C">
            <w:rPr>
              <w:sz w:val="22"/>
              <w:szCs w:val="22"/>
            </w:rPr>
            <w:fldChar w:fldCharType="begin"/>
          </w:r>
          <w:r w:rsidRPr="000A531C">
            <w:rPr>
              <w:sz w:val="22"/>
              <w:szCs w:val="22"/>
            </w:rPr>
            <w:instrText xml:space="preserve"> CITATION DeW07 \l 7177 </w:instrText>
          </w:r>
          <w:r w:rsidRPr="000A531C">
            <w:rPr>
              <w:sz w:val="22"/>
              <w:szCs w:val="22"/>
            </w:rPr>
            <w:fldChar w:fldCharType="separate"/>
          </w:r>
          <w:r w:rsidR="00894FD9" w:rsidRPr="00894FD9">
            <w:rPr>
              <w:noProof/>
              <w:sz w:val="22"/>
              <w:szCs w:val="22"/>
            </w:rPr>
            <w:t>(De Waal, 2007)</w:t>
          </w:r>
          <w:r w:rsidRPr="000A531C">
            <w:rPr>
              <w:sz w:val="22"/>
              <w:szCs w:val="22"/>
            </w:rPr>
            <w:fldChar w:fldCharType="end"/>
          </w:r>
        </w:sdtContent>
      </w:sdt>
      <w:r w:rsidRPr="000A531C">
        <w:rPr>
          <w:sz w:val="22"/>
          <w:szCs w:val="22"/>
        </w:rPr>
        <w:t xml:space="preserve">. While performance management is well documented and practiced in different sectors of the economy, its implementation in FM poses a different challenge mainly due to lack of integration of the whole lifecycle of facilities </w:t>
      </w:r>
      <w:sdt>
        <w:sdtPr>
          <w:rPr>
            <w:sz w:val="22"/>
            <w:szCs w:val="22"/>
          </w:rPr>
          <w:id w:val="-1442216839"/>
          <w:citation/>
        </w:sdtPr>
        <w:sdtContent>
          <w:r w:rsidRPr="000A531C">
            <w:rPr>
              <w:sz w:val="22"/>
              <w:szCs w:val="22"/>
            </w:rPr>
            <w:fldChar w:fldCharType="begin"/>
          </w:r>
          <w:r w:rsidRPr="000A531C">
            <w:rPr>
              <w:sz w:val="22"/>
              <w:szCs w:val="22"/>
            </w:rPr>
            <w:instrText xml:space="preserve"> CITATION Kum \l 7177 </w:instrText>
          </w:r>
          <w:r w:rsidRPr="000A531C">
            <w:rPr>
              <w:sz w:val="22"/>
              <w:szCs w:val="22"/>
            </w:rPr>
            <w:fldChar w:fldCharType="separate"/>
          </w:r>
          <w:r w:rsidR="00894FD9" w:rsidRPr="00894FD9">
            <w:rPr>
              <w:noProof/>
              <w:sz w:val="22"/>
              <w:szCs w:val="22"/>
            </w:rPr>
            <w:t>(Mohan, 2011)</w:t>
          </w:r>
          <w:r w:rsidRPr="000A531C">
            <w:rPr>
              <w:sz w:val="22"/>
              <w:szCs w:val="22"/>
            </w:rPr>
            <w:fldChar w:fldCharType="end"/>
          </w:r>
        </w:sdtContent>
      </w:sdt>
      <w:r w:rsidRPr="000A531C">
        <w:rPr>
          <w:sz w:val="22"/>
          <w:szCs w:val="22"/>
        </w:rPr>
        <w:t xml:space="preserve">. </w:t>
      </w:r>
      <w:r w:rsidR="000A531C" w:rsidRPr="000A531C">
        <w:rPr>
          <w:sz w:val="22"/>
          <w:szCs w:val="22"/>
        </w:rPr>
        <w:t>Factors associated with challenges of performance management in the FM stage can be fed back, and dealt with, appropriately at an early stage of development.</w:t>
      </w:r>
      <w:r w:rsidR="000A531C">
        <w:rPr>
          <w:sz w:val="22"/>
          <w:szCs w:val="22"/>
        </w:rPr>
        <w:t xml:space="preserve"> </w:t>
      </w:r>
      <w:r w:rsidRPr="000A531C">
        <w:rPr>
          <w:sz w:val="22"/>
          <w:szCs w:val="22"/>
        </w:rPr>
        <w:t>Therefore</w:t>
      </w:r>
      <w:r w:rsidR="000A531C" w:rsidRPr="000A531C">
        <w:rPr>
          <w:sz w:val="22"/>
          <w:szCs w:val="22"/>
        </w:rPr>
        <w:t>,</w:t>
      </w:r>
      <w:r w:rsidRPr="000A531C">
        <w:rPr>
          <w:sz w:val="22"/>
          <w:szCs w:val="22"/>
        </w:rPr>
        <w:t xml:space="preserve"> the results of this study will have practical significance in the implementation of PMS in FM</w:t>
      </w:r>
      <w:r w:rsidR="00A120D1" w:rsidRPr="000A531C">
        <w:rPr>
          <w:sz w:val="22"/>
          <w:szCs w:val="22"/>
        </w:rPr>
        <w:t>.</w:t>
      </w:r>
    </w:p>
    <w:p w:rsidR="00A120D1" w:rsidRPr="00A120D1" w:rsidRDefault="00A120D1" w:rsidP="00A120D1">
      <w:pPr>
        <w:pStyle w:val="NoSpacing"/>
        <w:rPr>
          <w:rFonts w:ascii="Arial" w:hAnsi="Arial" w:cs="Arial"/>
        </w:rPr>
      </w:pPr>
    </w:p>
    <w:p w:rsidR="000469FA" w:rsidRDefault="000A531C" w:rsidP="00773387">
      <w:pPr>
        <w:pStyle w:val="Default"/>
        <w:numPr>
          <w:ilvl w:val="0"/>
          <w:numId w:val="56"/>
        </w:numPr>
        <w:jc w:val="both"/>
        <w:rPr>
          <w:sz w:val="22"/>
          <w:szCs w:val="22"/>
        </w:rPr>
      </w:pPr>
      <w:r>
        <w:rPr>
          <w:sz w:val="22"/>
          <w:szCs w:val="22"/>
        </w:rPr>
        <w:t>And lastly</w:t>
      </w:r>
      <w:r w:rsidRPr="000A531C">
        <w:rPr>
          <w:sz w:val="22"/>
          <w:szCs w:val="22"/>
        </w:rPr>
        <w:t>,</w:t>
      </w:r>
      <w:r>
        <w:rPr>
          <w:sz w:val="22"/>
          <w:szCs w:val="22"/>
        </w:rPr>
        <w:t xml:space="preserve"> but most concerning,</w:t>
      </w:r>
      <w:r w:rsidRPr="000A531C">
        <w:rPr>
          <w:sz w:val="22"/>
          <w:szCs w:val="22"/>
        </w:rPr>
        <w:t xml:space="preserve"> according to Hallgren, et al., (2012) PM may be losing its relevance due to </w:t>
      </w:r>
      <w:r>
        <w:rPr>
          <w:sz w:val="22"/>
          <w:szCs w:val="22"/>
        </w:rPr>
        <w:t>excessive</w:t>
      </w:r>
      <w:r w:rsidRPr="000A531C">
        <w:rPr>
          <w:sz w:val="22"/>
          <w:szCs w:val="22"/>
        </w:rPr>
        <w:t xml:space="preserve"> generalisation and standardisation. In contrast with other fields of medicine and law, many PM practitioners are not obliged to be certificated</w:t>
      </w:r>
      <w:r>
        <w:rPr>
          <w:sz w:val="22"/>
          <w:szCs w:val="22"/>
        </w:rPr>
        <w:t>,</w:t>
      </w:r>
      <w:r w:rsidRPr="000A531C">
        <w:rPr>
          <w:sz w:val="22"/>
          <w:szCs w:val="22"/>
        </w:rPr>
        <w:t xml:space="preserve"> either through professional or statute bodies, and their knowledge of PM is mostly from practice with limited use of PM</w:t>
      </w:r>
      <w:r w:rsidR="000469FA">
        <w:rPr>
          <w:sz w:val="22"/>
          <w:szCs w:val="22"/>
        </w:rPr>
        <w:t>’s body of knowledge</w:t>
      </w:r>
      <w:r w:rsidRPr="000A531C">
        <w:rPr>
          <w:sz w:val="22"/>
          <w:szCs w:val="22"/>
        </w:rPr>
        <w:t xml:space="preserve">. </w:t>
      </w:r>
    </w:p>
    <w:p w:rsidR="000469FA" w:rsidRDefault="000469FA" w:rsidP="000469FA">
      <w:pPr>
        <w:pStyle w:val="Default"/>
        <w:ind w:left="720"/>
        <w:jc w:val="both"/>
        <w:rPr>
          <w:sz w:val="22"/>
          <w:szCs w:val="22"/>
        </w:rPr>
      </w:pPr>
    </w:p>
    <w:p w:rsidR="000469FA" w:rsidRDefault="000A531C" w:rsidP="000469FA">
      <w:pPr>
        <w:pStyle w:val="Default"/>
        <w:ind w:left="720"/>
        <w:jc w:val="both"/>
        <w:rPr>
          <w:sz w:val="22"/>
          <w:szCs w:val="22"/>
        </w:rPr>
      </w:pPr>
      <w:r w:rsidRPr="000A531C">
        <w:rPr>
          <w:sz w:val="22"/>
          <w:szCs w:val="22"/>
        </w:rPr>
        <w:t xml:space="preserve">Similarly, Drion, et al, (2012) raises similar sentiments regarding the lack of </w:t>
      </w:r>
      <w:r>
        <w:rPr>
          <w:sz w:val="22"/>
          <w:szCs w:val="22"/>
        </w:rPr>
        <w:t xml:space="preserve">definitive </w:t>
      </w:r>
      <w:r w:rsidRPr="000A531C">
        <w:rPr>
          <w:sz w:val="22"/>
          <w:szCs w:val="22"/>
        </w:rPr>
        <w:t xml:space="preserve">FM </w:t>
      </w:r>
      <w:r w:rsidR="000469FA">
        <w:rPr>
          <w:sz w:val="22"/>
          <w:szCs w:val="22"/>
        </w:rPr>
        <w:t xml:space="preserve">scope. </w:t>
      </w:r>
      <w:r w:rsidRPr="000A531C">
        <w:rPr>
          <w:sz w:val="22"/>
          <w:szCs w:val="22"/>
        </w:rPr>
        <w:t xml:space="preserve">Without clear description of the nature, scope and definition of FM, available FM frameworks may be </w:t>
      </w:r>
      <w:r w:rsidR="000469FA">
        <w:rPr>
          <w:sz w:val="22"/>
          <w:szCs w:val="22"/>
        </w:rPr>
        <w:t>inappropriate</w:t>
      </w:r>
      <w:r w:rsidRPr="000A531C">
        <w:rPr>
          <w:sz w:val="22"/>
          <w:szCs w:val="22"/>
        </w:rPr>
        <w:t xml:space="preserve">. </w:t>
      </w:r>
    </w:p>
    <w:p w:rsidR="000469FA" w:rsidRDefault="000469FA" w:rsidP="000469FA">
      <w:pPr>
        <w:pStyle w:val="Default"/>
        <w:ind w:left="720"/>
        <w:jc w:val="both"/>
        <w:rPr>
          <w:sz w:val="22"/>
          <w:szCs w:val="22"/>
        </w:rPr>
      </w:pPr>
    </w:p>
    <w:p w:rsidR="00A120D1" w:rsidRDefault="000A531C" w:rsidP="000469FA">
      <w:pPr>
        <w:pStyle w:val="Default"/>
        <w:ind w:left="720"/>
        <w:jc w:val="both"/>
        <w:rPr>
          <w:sz w:val="22"/>
          <w:szCs w:val="22"/>
        </w:rPr>
      </w:pPr>
      <w:r w:rsidRPr="000A531C">
        <w:rPr>
          <w:sz w:val="22"/>
          <w:szCs w:val="22"/>
        </w:rPr>
        <w:lastRenderedPageBreak/>
        <w:t>This observed dilution of PM knowledge</w:t>
      </w:r>
      <w:r w:rsidR="00E65C87">
        <w:rPr>
          <w:sz w:val="22"/>
          <w:szCs w:val="22"/>
        </w:rPr>
        <w:t>,</w:t>
      </w:r>
      <w:r w:rsidRPr="000A531C">
        <w:rPr>
          <w:sz w:val="22"/>
          <w:szCs w:val="22"/>
        </w:rPr>
        <w:t xml:space="preserve"> and lack</w:t>
      </w:r>
      <w:r w:rsidR="000469FA">
        <w:rPr>
          <w:sz w:val="22"/>
          <w:szCs w:val="22"/>
        </w:rPr>
        <w:t xml:space="preserve"> of consensus o</w:t>
      </w:r>
      <w:r w:rsidRPr="000A531C">
        <w:rPr>
          <w:sz w:val="22"/>
          <w:szCs w:val="22"/>
        </w:rPr>
        <w:t>n what constitute FM</w:t>
      </w:r>
      <w:r w:rsidR="000469FA">
        <w:rPr>
          <w:sz w:val="22"/>
          <w:szCs w:val="22"/>
        </w:rPr>
        <w:t>,</w:t>
      </w:r>
      <w:r w:rsidRPr="000A531C">
        <w:rPr>
          <w:sz w:val="22"/>
          <w:szCs w:val="22"/>
        </w:rPr>
        <w:t xml:space="preserve"> has a number of unintended consequences, which </w:t>
      </w:r>
      <w:r w:rsidR="000469FA">
        <w:rPr>
          <w:sz w:val="22"/>
          <w:szCs w:val="22"/>
        </w:rPr>
        <w:t xml:space="preserve">can be associated with </w:t>
      </w:r>
      <w:r w:rsidRPr="000A531C">
        <w:rPr>
          <w:sz w:val="22"/>
          <w:szCs w:val="22"/>
        </w:rPr>
        <w:t xml:space="preserve">the </w:t>
      </w:r>
      <w:r w:rsidR="000469FA">
        <w:rPr>
          <w:sz w:val="22"/>
          <w:szCs w:val="22"/>
        </w:rPr>
        <w:t>observed silo approach</w:t>
      </w:r>
      <w:r w:rsidRPr="000A531C">
        <w:rPr>
          <w:sz w:val="22"/>
          <w:szCs w:val="22"/>
        </w:rPr>
        <w:t xml:space="preserve"> between development and operational </w:t>
      </w:r>
      <w:r w:rsidR="000469FA">
        <w:rPr>
          <w:sz w:val="22"/>
          <w:szCs w:val="22"/>
        </w:rPr>
        <w:t>s</w:t>
      </w:r>
      <w:r w:rsidRPr="000A531C">
        <w:rPr>
          <w:sz w:val="22"/>
          <w:szCs w:val="22"/>
        </w:rPr>
        <w:t>tages of the facility</w:t>
      </w:r>
      <w:r w:rsidR="000469FA">
        <w:rPr>
          <w:sz w:val="22"/>
          <w:szCs w:val="22"/>
        </w:rPr>
        <w:t xml:space="preserve">. The proposed PMF may compensate for </w:t>
      </w:r>
      <w:r w:rsidR="00420CF7">
        <w:rPr>
          <w:sz w:val="22"/>
          <w:szCs w:val="22"/>
        </w:rPr>
        <w:t xml:space="preserve">some of </w:t>
      </w:r>
      <w:r w:rsidR="000469FA">
        <w:rPr>
          <w:sz w:val="22"/>
          <w:szCs w:val="22"/>
        </w:rPr>
        <w:t xml:space="preserve">the observed dilution of </w:t>
      </w:r>
      <w:r w:rsidR="00420CF7">
        <w:rPr>
          <w:sz w:val="22"/>
          <w:szCs w:val="22"/>
        </w:rPr>
        <w:t xml:space="preserve">the </w:t>
      </w:r>
      <w:r w:rsidR="000469FA">
        <w:rPr>
          <w:sz w:val="22"/>
          <w:szCs w:val="22"/>
        </w:rPr>
        <w:t>PM knowledge</w:t>
      </w:r>
      <w:r w:rsidR="00420CF7">
        <w:rPr>
          <w:sz w:val="22"/>
          <w:szCs w:val="22"/>
        </w:rPr>
        <w:t>,</w:t>
      </w:r>
      <w:r w:rsidR="000469FA">
        <w:rPr>
          <w:sz w:val="22"/>
          <w:szCs w:val="22"/>
        </w:rPr>
        <w:t xml:space="preserve"> by inclusion</w:t>
      </w:r>
      <w:r w:rsidR="00420CF7">
        <w:rPr>
          <w:sz w:val="22"/>
          <w:szCs w:val="22"/>
        </w:rPr>
        <w:t xml:space="preserve"> of the FM requirements in</w:t>
      </w:r>
      <w:r w:rsidR="000469FA">
        <w:rPr>
          <w:sz w:val="22"/>
          <w:szCs w:val="22"/>
        </w:rPr>
        <w:t xml:space="preserve"> the PDPs of the PMOs, within the defined FM scope as is done in this research.</w:t>
      </w:r>
      <w:bookmarkStart w:id="28" w:name="_Toc397435531"/>
    </w:p>
    <w:p w:rsidR="000436A2" w:rsidRDefault="000436A2" w:rsidP="000469FA">
      <w:pPr>
        <w:pStyle w:val="Default"/>
        <w:ind w:left="720"/>
        <w:jc w:val="both"/>
        <w:rPr>
          <w:sz w:val="22"/>
          <w:szCs w:val="22"/>
        </w:rPr>
      </w:pPr>
    </w:p>
    <w:p w:rsidR="003E1339" w:rsidRPr="00522B91" w:rsidRDefault="003E1339" w:rsidP="003E1339">
      <w:pPr>
        <w:pStyle w:val="Heading2"/>
        <w:rPr>
          <w:rFonts w:ascii="Arial" w:hAnsi="Arial" w:cs="Arial"/>
        </w:rPr>
      </w:pPr>
      <w:bookmarkStart w:id="29" w:name="_Toc428170016"/>
      <w:r w:rsidRPr="00522B91">
        <w:rPr>
          <w:rFonts w:ascii="Arial" w:hAnsi="Arial" w:cs="Arial"/>
        </w:rPr>
        <w:t>1.7. Delimitations of the study</w:t>
      </w:r>
      <w:bookmarkEnd w:id="28"/>
      <w:bookmarkEnd w:id="29"/>
    </w:p>
    <w:p w:rsidR="003E1339" w:rsidRDefault="003E1339" w:rsidP="003E1339">
      <w:pPr>
        <w:pStyle w:val="Default"/>
        <w:jc w:val="both"/>
        <w:rPr>
          <w:sz w:val="23"/>
          <w:szCs w:val="23"/>
        </w:rPr>
      </w:pPr>
    </w:p>
    <w:p w:rsidR="003E1339" w:rsidRDefault="000469FA" w:rsidP="00773387">
      <w:pPr>
        <w:pStyle w:val="Default"/>
        <w:numPr>
          <w:ilvl w:val="0"/>
          <w:numId w:val="57"/>
        </w:numPr>
        <w:jc w:val="both"/>
        <w:rPr>
          <w:sz w:val="22"/>
          <w:szCs w:val="22"/>
        </w:rPr>
      </w:pPr>
      <w:r>
        <w:rPr>
          <w:sz w:val="22"/>
          <w:szCs w:val="22"/>
        </w:rPr>
        <w:t>This was</w:t>
      </w:r>
      <w:r w:rsidR="003E1339">
        <w:rPr>
          <w:sz w:val="22"/>
          <w:szCs w:val="22"/>
        </w:rPr>
        <w:t xml:space="preserve"> a study about </w:t>
      </w:r>
      <w:r>
        <w:rPr>
          <w:sz w:val="22"/>
          <w:szCs w:val="22"/>
        </w:rPr>
        <w:t xml:space="preserve">early FM involvement, using </w:t>
      </w:r>
      <w:r w:rsidR="003E1339">
        <w:rPr>
          <w:sz w:val="22"/>
          <w:szCs w:val="22"/>
        </w:rPr>
        <w:t xml:space="preserve">performance management within the project </w:t>
      </w:r>
      <w:r w:rsidR="00A120D1">
        <w:rPr>
          <w:sz w:val="22"/>
          <w:szCs w:val="22"/>
        </w:rPr>
        <w:t>management processes. The aim was</w:t>
      </w:r>
      <w:r w:rsidR="003E1339">
        <w:rPr>
          <w:sz w:val="22"/>
          <w:szCs w:val="22"/>
        </w:rPr>
        <w:t xml:space="preserve"> to identify KPIs in the PM environment that would satisfy the FM requirements during the operational stage.</w:t>
      </w:r>
    </w:p>
    <w:p w:rsidR="003E1339" w:rsidRDefault="003E1339" w:rsidP="003E1339">
      <w:pPr>
        <w:pStyle w:val="Default"/>
        <w:ind w:left="720"/>
        <w:jc w:val="both"/>
        <w:rPr>
          <w:sz w:val="22"/>
          <w:szCs w:val="22"/>
        </w:rPr>
      </w:pPr>
    </w:p>
    <w:p w:rsidR="003E1339" w:rsidRDefault="003E1339" w:rsidP="00773387">
      <w:pPr>
        <w:pStyle w:val="Default"/>
        <w:numPr>
          <w:ilvl w:val="0"/>
          <w:numId w:val="57"/>
        </w:numPr>
        <w:jc w:val="both"/>
        <w:rPr>
          <w:sz w:val="22"/>
          <w:szCs w:val="22"/>
        </w:rPr>
      </w:pPr>
      <w:r>
        <w:rPr>
          <w:sz w:val="22"/>
          <w:szCs w:val="22"/>
        </w:rPr>
        <w:t xml:space="preserve">The focus of this study </w:t>
      </w:r>
      <w:r w:rsidR="00A120D1">
        <w:rPr>
          <w:sz w:val="22"/>
          <w:szCs w:val="22"/>
        </w:rPr>
        <w:t>was</w:t>
      </w:r>
      <w:r>
        <w:rPr>
          <w:sz w:val="22"/>
          <w:szCs w:val="22"/>
        </w:rPr>
        <w:t xml:space="preserve"> on the development of PMF for new facilities. In case of existing facilities, the PMF may be used to identify risks associated with the facilit</w:t>
      </w:r>
      <w:r w:rsidR="000469FA">
        <w:rPr>
          <w:sz w:val="22"/>
          <w:szCs w:val="22"/>
        </w:rPr>
        <w:t>y by systematically assessing</w:t>
      </w:r>
      <w:r>
        <w:rPr>
          <w:sz w:val="22"/>
          <w:szCs w:val="22"/>
        </w:rPr>
        <w:t xml:space="preserve"> the facility </w:t>
      </w:r>
      <w:r w:rsidR="000469FA">
        <w:rPr>
          <w:sz w:val="22"/>
          <w:szCs w:val="22"/>
        </w:rPr>
        <w:t>needs</w:t>
      </w:r>
      <w:r>
        <w:rPr>
          <w:sz w:val="22"/>
          <w:szCs w:val="22"/>
        </w:rPr>
        <w:t xml:space="preserve"> as </w:t>
      </w:r>
      <w:r w:rsidR="000469FA">
        <w:rPr>
          <w:sz w:val="22"/>
          <w:szCs w:val="22"/>
        </w:rPr>
        <w:t xml:space="preserve">defined </w:t>
      </w:r>
      <w:r>
        <w:rPr>
          <w:sz w:val="22"/>
          <w:szCs w:val="22"/>
        </w:rPr>
        <w:t>in the PMF</w:t>
      </w:r>
      <w:r w:rsidR="000469FA">
        <w:rPr>
          <w:sz w:val="22"/>
          <w:szCs w:val="22"/>
        </w:rPr>
        <w:t>,</w:t>
      </w:r>
      <w:r>
        <w:rPr>
          <w:sz w:val="22"/>
          <w:szCs w:val="22"/>
        </w:rPr>
        <w:t xml:space="preserve"> and thus allowing for informed and appropriate response.</w:t>
      </w:r>
    </w:p>
    <w:p w:rsidR="003E1339" w:rsidRDefault="003E1339" w:rsidP="003E1339">
      <w:pPr>
        <w:pStyle w:val="NoSpacing"/>
        <w:jc w:val="both"/>
        <w:rPr>
          <w:rFonts w:ascii="Arial" w:hAnsi="Arial" w:cs="Arial"/>
        </w:rPr>
      </w:pPr>
    </w:p>
    <w:p w:rsidR="003E1339" w:rsidRPr="008A0052" w:rsidRDefault="003E1339" w:rsidP="00773387">
      <w:pPr>
        <w:pStyle w:val="Default"/>
        <w:numPr>
          <w:ilvl w:val="0"/>
          <w:numId w:val="57"/>
        </w:numPr>
        <w:jc w:val="both"/>
      </w:pPr>
      <w:r>
        <w:rPr>
          <w:sz w:val="22"/>
          <w:szCs w:val="22"/>
        </w:rPr>
        <w:t xml:space="preserve">FM is an emerging field in South </w:t>
      </w:r>
      <w:proofErr w:type="gramStart"/>
      <w:r>
        <w:rPr>
          <w:sz w:val="22"/>
          <w:szCs w:val="22"/>
        </w:rPr>
        <w:t>Africa,</w:t>
      </w:r>
      <w:proofErr w:type="gramEnd"/>
      <w:r>
        <w:rPr>
          <w:sz w:val="22"/>
          <w:szCs w:val="22"/>
        </w:rPr>
        <w:t xml:space="preserve"> hence the availability of relevant information </w:t>
      </w:r>
      <w:r w:rsidR="00A120D1">
        <w:rPr>
          <w:sz w:val="22"/>
          <w:szCs w:val="22"/>
        </w:rPr>
        <w:t>was considered a</w:t>
      </w:r>
      <w:r>
        <w:rPr>
          <w:sz w:val="22"/>
          <w:szCs w:val="22"/>
        </w:rPr>
        <w:t xml:space="preserve"> major limitation. As </w:t>
      </w:r>
      <w:r w:rsidR="000469FA">
        <w:rPr>
          <w:sz w:val="22"/>
          <w:szCs w:val="22"/>
        </w:rPr>
        <w:t>a result,</w:t>
      </w:r>
      <w:r>
        <w:rPr>
          <w:sz w:val="22"/>
          <w:szCs w:val="22"/>
        </w:rPr>
        <w:t xml:space="preserve"> comparison with </w:t>
      </w:r>
      <w:r w:rsidR="00A120D1">
        <w:rPr>
          <w:sz w:val="22"/>
          <w:szCs w:val="22"/>
        </w:rPr>
        <w:t xml:space="preserve">the </w:t>
      </w:r>
      <w:r>
        <w:rPr>
          <w:sz w:val="22"/>
          <w:szCs w:val="22"/>
        </w:rPr>
        <w:t xml:space="preserve">available literature from developed countries </w:t>
      </w:r>
      <w:r w:rsidR="00A120D1">
        <w:rPr>
          <w:sz w:val="22"/>
          <w:szCs w:val="22"/>
        </w:rPr>
        <w:t>was</w:t>
      </w:r>
      <w:r>
        <w:rPr>
          <w:sz w:val="22"/>
          <w:szCs w:val="22"/>
        </w:rPr>
        <w:t xml:space="preserve"> limited. The South African Facilities Management Association (SAFMA) is a relatively new organisation and </w:t>
      </w:r>
      <w:r w:rsidR="00A120D1">
        <w:rPr>
          <w:sz w:val="22"/>
          <w:szCs w:val="22"/>
        </w:rPr>
        <w:t>does</w:t>
      </w:r>
      <w:r>
        <w:rPr>
          <w:sz w:val="22"/>
          <w:szCs w:val="22"/>
        </w:rPr>
        <w:t xml:space="preserve"> not necessarily have enough informatio</w:t>
      </w:r>
      <w:r w:rsidR="008A0052">
        <w:rPr>
          <w:sz w:val="22"/>
          <w:szCs w:val="22"/>
        </w:rPr>
        <w:t>n to be included in this research. However, SAFMA provided a good source for FM knowledge in South Africa.</w:t>
      </w:r>
    </w:p>
    <w:p w:rsidR="008A0052" w:rsidRDefault="008A0052" w:rsidP="008A0052">
      <w:pPr>
        <w:pStyle w:val="Default"/>
        <w:ind w:left="720"/>
        <w:jc w:val="both"/>
      </w:pPr>
    </w:p>
    <w:p w:rsidR="003E1339" w:rsidRDefault="00A120D1" w:rsidP="00773387">
      <w:pPr>
        <w:pStyle w:val="Default"/>
        <w:numPr>
          <w:ilvl w:val="0"/>
          <w:numId w:val="57"/>
        </w:numPr>
        <w:jc w:val="both"/>
        <w:rPr>
          <w:sz w:val="22"/>
          <w:szCs w:val="22"/>
        </w:rPr>
      </w:pPr>
      <w:r>
        <w:rPr>
          <w:sz w:val="22"/>
          <w:szCs w:val="22"/>
        </w:rPr>
        <w:t>The study was</w:t>
      </w:r>
      <w:r w:rsidR="003E1339">
        <w:rPr>
          <w:sz w:val="22"/>
          <w:szCs w:val="22"/>
        </w:rPr>
        <w:t xml:space="preserve"> not about the concept of BIM; however, the proposed framework may provide guidelines to BIM managers with regard to the requirements of information structure related to the facility that is relevant at the FM stage.</w:t>
      </w:r>
    </w:p>
    <w:p w:rsidR="003E1339" w:rsidRDefault="003E1339" w:rsidP="003E1339">
      <w:pPr>
        <w:pStyle w:val="NoSpacing"/>
        <w:jc w:val="both"/>
        <w:rPr>
          <w:rFonts w:ascii="Arial" w:hAnsi="Arial" w:cs="Arial"/>
        </w:rPr>
      </w:pPr>
    </w:p>
    <w:p w:rsidR="003E1339" w:rsidRPr="00522B91" w:rsidRDefault="003E1339" w:rsidP="003E1339">
      <w:pPr>
        <w:pStyle w:val="Heading2"/>
        <w:rPr>
          <w:rFonts w:ascii="Arial" w:hAnsi="Arial" w:cs="Arial"/>
        </w:rPr>
      </w:pPr>
      <w:bookmarkStart w:id="30" w:name="_Toc397435532"/>
      <w:bookmarkStart w:id="31" w:name="_Toc428170017"/>
      <w:r w:rsidRPr="00522B91">
        <w:rPr>
          <w:rFonts w:ascii="Arial" w:hAnsi="Arial" w:cs="Arial"/>
        </w:rPr>
        <w:t>1.8. Assumptions</w:t>
      </w:r>
      <w:bookmarkEnd w:id="30"/>
      <w:bookmarkEnd w:id="31"/>
      <w:r w:rsidRPr="00522B91">
        <w:rPr>
          <w:rFonts w:ascii="Arial" w:hAnsi="Arial" w:cs="Arial"/>
        </w:rPr>
        <w:t xml:space="preserve"> </w:t>
      </w:r>
    </w:p>
    <w:p w:rsidR="003E1339" w:rsidRDefault="003E1339" w:rsidP="003E1339">
      <w:pPr>
        <w:pStyle w:val="Default"/>
        <w:jc w:val="both"/>
        <w:rPr>
          <w:sz w:val="22"/>
          <w:szCs w:val="22"/>
        </w:rPr>
      </w:pPr>
    </w:p>
    <w:p w:rsidR="003E1339" w:rsidRDefault="003E1339" w:rsidP="00773387">
      <w:pPr>
        <w:pStyle w:val="Default"/>
        <w:numPr>
          <w:ilvl w:val="0"/>
          <w:numId w:val="58"/>
        </w:numPr>
        <w:jc w:val="both"/>
        <w:rPr>
          <w:sz w:val="22"/>
          <w:szCs w:val="22"/>
        </w:rPr>
      </w:pPr>
      <w:r>
        <w:rPr>
          <w:sz w:val="22"/>
          <w:szCs w:val="22"/>
        </w:rPr>
        <w:t>Performance management by definition is an act of measurement and management, enabling informed decisions to be taken and appropriate action implemented and monitored. Therefore</w:t>
      </w:r>
      <w:r w:rsidR="00A120D1">
        <w:rPr>
          <w:sz w:val="22"/>
          <w:szCs w:val="22"/>
        </w:rPr>
        <w:t>,</w:t>
      </w:r>
      <w:r>
        <w:rPr>
          <w:sz w:val="22"/>
          <w:szCs w:val="22"/>
        </w:rPr>
        <w:t xml:space="preserve"> when implemented correctly it is assumed that it does in fact improve the performance of organisations, including South African organisations. Most of the academic literature </w:t>
      </w:r>
      <w:r w:rsidR="00832C9B">
        <w:rPr>
          <w:sz w:val="22"/>
          <w:szCs w:val="22"/>
        </w:rPr>
        <w:t>available</w:t>
      </w:r>
      <w:r>
        <w:rPr>
          <w:sz w:val="22"/>
          <w:szCs w:val="22"/>
        </w:rPr>
        <w:t xml:space="preserve"> is based on developed countries, and it </w:t>
      </w:r>
      <w:r w:rsidR="00A120D1">
        <w:rPr>
          <w:sz w:val="22"/>
          <w:szCs w:val="22"/>
        </w:rPr>
        <w:t>was</w:t>
      </w:r>
      <w:r>
        <w:rPr>
          <w:sz w:val="22"/>
          <w:szCs w:val="22"/>
        </w:rPr>
        <w:t xml:space="preserve"> assumed that successful implementation of performance management in developing countries like South Africa would also yield positive results. The proposed PMF is one element of performance management (i.e. measurement)</w:t>
      </w:r>
      <w:r w:rsidR="000469FA">
        <w:rPr>
          <w:sz w:val="22"/>
          <w:szCs w:val="22"/>
        </w:rPr>
        <w:t>,</w:t>
      </w:r>
      <w:r>
        <w:rPr>
          <w:sz w:val="22"/>
          <w:szCs w:val="22"/>
        </w:rPr>
        <w:t xml:space="preserve"> with the other element being management (which is not within the scope o</w:t>
      </w:r>
      <w:r w:rsidR="00A120D1">
        <w:rPr>
          <w:sz w:val="22"/>
          <w:szCs w:val="22"/>
        </w:rPr>
        <w:t>f this research). Therefore</w:t>
      </w:r>
      <w:r w:rsidR="000469FA">
        <w:rPr>
          <w:sz w:val="22"/>
          <w:szCs w:val="22"/>
        </w:rPr>
        <w:t>,</w:t>
      </w:r>
      <w:r w:rsidR="00A120D1">
        <w:rPr>
          <w:sz w:val="22"/>
          <w:szCs w:val="22"/>
        </w:rPr>
        <w:t xml:space="preserve"> it was</w:t>
      </w:r>
      <w:r>
        <w:rPr>
          <w:sz w:val="22"/>
          <w:szCs w:val="22"/>
        </w:rPr>
        <w:t xml:space="preserve"> assumed that when the proposed PMF is implemented with proper management</w:t>
      </w:r>
      <w:r w:rsidR="00A120D1">
        <w:rPr>
          <w:sz w:val="22"/>
          <w:szCs w:val="22"/>
        </w:rPr>
        <w:t>,</w:t>
      </w:r>
      <w:r>
        <w:rPr>
          <w:sz w:val="22"/>
          <w:szCs w:val="22"/>
        </w:rPr>
        <w:t xml:space="preserve"> will yield positive results.</w:t>
      </w:r>
    </w:p>
    <w:p w:rsidR="00A120D1" w:rsidRDefault="00A120D1" w:rsidP="003E1339">
      <w:pPr>
        <w:pStyle w:val="Default"/>
        <w:ind w:left="720"/>
        <w:jc w:val="both"/>
        <w:rPr>
          <w:sz w:val="22"/>
          <w:szCs w:val="22"/>
        </w:rPr>
      </w:pPr>
    </w:p>
    <w:p w:rsidR="000C391B" w:rsidRDefault="000C391B" w:rsidP="00773387">
      <w:pPr>
        <w:pStyle w:val="Default"/>
        <w:numPr>
          <w:ilvl w:val="0"/>
          <w:numId w:val="58"/>
        </w:numPr>
        <w:jc w:val="both"/>
        <w:rPr>
          <w:sz w:val="22"/>
          <w:szCs w:val="22"/>
        </w:rPr>
      </w:pPr>
      <w:r>
        <w:rPr>
          <w:sz w:val="22"/>
          <w:szCs w:val="22"/>
        </w:rPr>
        <w:t>This research sought not to deal with issues of stakeholder identification and management in projects. However, departed from the assumption that FM is one of the definite stakeholders in any construction project.</w:t>
      </w:r>
      <w:r w:rsidRPr="00A120D1">
        <w:rPr>
          <w:sz w:val="22"/>
          <w:szCs w:val="22"/>
        </w:rPr>
        <w:t xml:space="preserve"> </w:t>
      </w:r>
      <w:r>
        <w:rPr>
          <w:sz w:val="22"/>
          <w:szCs w:val="22"/>
        </w:rPr>
        <w:t>There are various models cited in Aaltonen (2011) in arriving to a model that provides a systematic method of determining and classifying project stakeholders. The model defines four types of stakeholders which includes:</w:t>
      </w:r>
    </w:p>
    <w:p w:rsidR="000C391B" w:rsidRDefault="000C391B" w:rsidP="000C391B">
      <w:pPr>
        <w:pStyle w:val="NoSpacing"/>
        <w:ind w:firstLine="709"/>
        <w:rPr>
          <w:rFonts w:ascii="Arial" w:hAnsi="Arial" w:cs="Arial"/>
        </w:rPr>
      </w:pPr>
    </w:p>
    <w:p w:rsidR="000C391B" w:rsidRDefault="000C391B" w:rsidP="00773387">
      <w:pPr>
        <w:pStyle w:val="NoSpacing"/>
        <w:numPr>
          <w:ilvl w:val="0"/>
          <w:numId w:val="59"/>
        </w:numPr>
        <w:ind w:firstLine="273"/>
        <w:rPr>
          <w:rFonts w:ascii="Arial" w:hAnsi="Arial" w:cs="Arial"/>
        </w:rPr>
      </w:pPr>
      <w:r>
        <w:rPr>
          <w:rFonts w:ascii="Arial" w:hAnsi="Arial" w:cs="Arial"/>
        </w:rPr>
        <w:t>Latent stakeholders – low salient stakeholders;</w:t>
      </w:r>
    </w:p>
    <w:p w:rsidR="000C391B" w:rsidRDefault="000C391B" w:rsidP="00773387">
      <w:pPr>
        <w:pStyle w:val="Default"/>
        <w:numPr>
          <w:ilvl w:val="0"/>
          <w:numId w:val="59"/>
        </w:numPr>
        <w:ind w:firstLine="273"/>
        <w:jc w:val="both"/>
        <w:rPr>
          <w:sz w:val="22"/>
          <w:szCs w:val="22"/>
        </w:rPr>
      </w:pPr>
      <w:r>
        <w:rPr>
          <w:sz w:val="22"/>
          <w:szCs w:val="22"/>
        </w:rPr>
        <w:t>Expectant stakeholders– expecting something;</w:t>
      </w:r>
    </w:p>
    <w:p w:rsidR="000C391B" w:rsidRDefault="000C391B" w:rsidP="00773387">
      <w:pPr>
        <w:pStyle w:val="Default"/>
        <w:numPr>
          <w:ilvl w:val="0"/>
          <w:numId w:val="59"/>
        </w:numPr>
        <w:ind w:firstLine="273"/>
        <w:jc w:val="both"/>
        <w:rPr>
          <w:sz w:val="22"/>
          <w:szCs w:val="22"/>
        </w:rPr>
      </w:pPr>
      <w:r>
        <w:rPr>
          <w:sz w:val="22"/>
          <w:szCs w:val="22"/>
        </w:rPr>
        <w:t>Definite stakeholders – critical stakeholders;</w:t>
      </w:r>
    </w:p>
    <w:p w:rsidR="000C391B" w:rsidRDefault="000C391B" w:rsidP="000C391B">
      <w:pPr>
        <w:pStyle w:val="Default"/>
        <w:ind w:left="720"/>
        <w:jc w:val="both"/>
        <w:rPr>
          <w:sz w:val="22"/>
          <w:szCs w:val="22"/>
        </w:rPr>
      </w:pPr>
    </w:p>
    <w:p w:rsidR="003E1339" w:rsidRDefault="003E1339" w:rsidP="00773387">
      <w:pPr>
        <w:pStyle w:val="Default"/>
        <w:numPr>
          <w:ilvl w:val="0"/>
          <w:numId w:val="58"/>
        </w:numPr>
        <w:jc w:val="both"/>
        <w:rPr>
          <w:sz w:val="22"/>
          <w:szCs w:val="22"/>
        </w:rPr>
      </w:pPr>
      <w:r>
        <w:rPr>
          <w:sz w:val="22"/>
          <w:szCs w:val="22"/>
        </w:rPr>
        <w:t>Lack of formal PM training, regulation and compulsory certification, results in the relevance loss of PM due to informal practices. This results in poor management of competing project requirements from various project stakeholders and leading to silo approach between various stages of facility’s lifecycle. Ideally</w:t>
      </w:r>
      <w:r w:rsidR="000469FA">
        <w:rPr>
          <w:sz w:val="22"/>
          <w:szCs w:val="22"/>
        </w:rPr>
        <w:t>,</w:t>
      </w:r>
      <w:r>
        <w:rPr>
          <w:sz w:val="22"/>
          <w:szCs w:val="22"/>
        </w:rPr>
        <w:t xml:space="preserve"> the requirements of FM should be delivered upon during the PM stage</w:t>
      </w:r>
      <w:r w:rsidR="00A07759">
        <w:rPr>
          <w:sz w:val="22"/>
          <w:szCs w:val="22"/>
        </w:rPr>
        <w:t>,</w:t>
      </w:r>
      <w:r>
        <w:rPr>
          <w:sz w:val="22"/>
          <w:szCs w:val="22"/>
        </w:rPr>
        <w:t xml:space="preserve"> with proper engagement of various stakeholders. Therefore, the use of the proposed PMF for early FM involvement may provide some </w:t>
      </w:r>
      <w:r w:rsidR="00A07759">
        <w:rPr>
          <w:sz w:val="22"/>
          <w:szCs w:val="22"/>
        </w:rPr>
        <w:t>compensation for loss of PM knowledge, and alleviate the perceived silo approach</w:t>
      </w:r>
      <w:r>
        <w:rPr>
          <w:sz w:val="22"/>
          <w:szCs w:val="22"/>
        </w:rPr>
        <w:t xml:space="preserve"> between PM and FM.</w:t>
      </w:r>
    </w:p>
    <w:p w:rsidR="003E1339" w:rsidRDefault="003E1339" w:rsidP="003E1339">
      <w:pPr>
        <w:pStyle w:val="NoSpacing"/>
        <w:rPr>
          <w:rFonts w:ascii="Arial" w:hAnsi="Arial" w:cs="Arial"/>
        </w:rPr>
      </w:pPr>
    </w:p>
    <w:p w:rsidR="003E1339" w:rsidRDefault="003E1339" w:rsidP="00773387">
      <w:pPr>
        <w:pStyle w:val="Default"/>
        <w:numPr>
          <w:ilvl w:val="0"/>
          <w:numId w:val="58"/>
        </w:numPr>
        <w:jc w:val="both"/>
        <w:rPr>
          <w:sz w:val="22"/>
          <w:szCs w:val="22"/>
        </w:rPr>
      </w:pPr>
      <w:r>
        <w:rPr>
          <w:sz w:val="22"/>
          <w:szCs w:val="22"/>
        </w:rPr>
        <w:t xml:space="preserve">In addition to the assumption above (i.e. PM relevance loss), </w:t>
      </w:r>
      <w:r w:rsidR="00A07759">
        <w:rPr>
          <w:sz w:val="22"/>
          <w:szCs w:val="22"/>
        </w:rPr>
        <w:t>it</w:t>
      </w:r>
      <w:r>
        <w:rPr>
          <w:sz w:val="22"/>
          <w:szCs w:val="22"/>
        </w:rPr>
        <w:t xml:space="preserve"> </w:t>
      </w:r>
      <w:r w:rsidR="00A07759">
        <w:rPr>
          <w:sz w:val="22"/>
          <w:szCs w:val="22"/>
        </w:rPr>
        <w:t>was</w:t>
      </w:r>
      <w:r>
        <w:rPr>
          <w:sz w:val="22"/>
          <w:szCs w:val="22"/>
        </w:rPr>
        <w:t xml:space="preserve"> </w:t>
      </w:r>
      <w:r w:rsidR="00A07759">
        <w:rPr>
          <w:sz w:val="22"/>
          <w:szCs w:val="22"/>
        </w:rPr>
        <w:t xml:space="preserve">assumed </w:t>
      </w:r>
      <w:r>
        <w:rPr>
          <w:sz w:val="22"/>
          <w:szCs w:val="22"/>
        </w:rPr>
        <w:t>that the PM stage can be separated from and does not make adequate provisions for the FM stage in the development of a facility.</w:t>
      </w:r>
    </w:p>
    <w:p w:rsidR="003E1339" w:rsidRDefault="003E1339" w:rsidP="003E1339">
      <w:pPr>
        <w:pStyle w:val="Default"/>
        <w:ind w:left="720"/>
        <w:jc w:val="both"/>
        <w:rPr>
          <w:sz w:val="22"/>
          <w:szCs w:val="22"/>
        </w:rPr>
      </w:pPr>
    </w:p>
    <w:p w:rsidR="003E1339" w:rsidRDefault="003E1339" w:rsidP="00773387">
      <w:pPr>
        <w:pStyle w:val="Default"/>
        <w:numPr>
          <w:ilvl w:val="0"/>
          <w:numId w:val="58"/>
        </w:numPr>
        <w:jc w:val="both"/>
        <w:rPr>
          <w:sz w:val="22"/>
          <w:szCs w:val="22"/>
        </w:rPr>
      </w:pPr>
      <w:r>
        <w:rPr>
          <w:sz w:val="22"/>
          <w:szCs w:val="22"/>
        </w:rPr>
        <w:t>Standardising and codifying of management practices, in particular project management and facilities management as is done by Project Management Institute (PMI) and International Facility Management Association’s (IFMA) provide</w:t>
      </w:r>
      <w:r w:rsidR="000956FC">
        <w:rPr>
          <w:sz w:val="22"/>
          <w:szCs w:val="22"/>
        </w:rPr>
        <w:t>d</w:t>
      </w:r>
      <w:r>
        <w:rPr>
          <w:sz w:val="22"/>
          <w:szCs w:val="22"/>
        </w:rPr>
        <w:t xml:space="preserve"> a sound basis for the development and implementation of the proposed PMF. This is supported by the fact that these are international organisations with vast experience and knowledge in the practice of process based management. Therefore</w:t>
      </w:r>
      <w:r w:rsidR="008A0052">
        <w:rPr>
          <w:sz w:val="22"/>
          <w:szCs w:val="22"/>
        </w:rPr>
        <w:t>,</w:t>
      </w:r>
      <w:r>
        <w:rPr>
          <w:sz w:val="22"/>
          <w:szCs w:val="22"/>
        </w:rPr>
        <w:t xml:space="preserve"> for the purpose of this research it is assumed that PMI and IFMA’s knowledge in the field of PM and FM respectively will form the basis of body of knowledge for this research.</w:t>
      </w:r>
    </w:p>
    <w:p w:rsidR="003E1339" w:rsidRDefault="003E1339" w:rsidP="003E1339">
      <w:pPr>
        <w:pStyle w:val="NoSpacing"/>
        <w:rPr>
          <w:rFonts w:ascii="Arial" w:hAnsi="Arial" w:cs="Arial"/>
        </w:rPr>
      </w:pPr>
    </w:p>
    <w:p w:rsidR="003E1339" w:rsidRDefault="003E1339" w:rsidP="003E1339">
      <w:pPr>
        <w:pStyle w:val="Default"/>
        <w:ind w:left="720"/>
        <w:jc w:val="both"/>
        <w:rPr>
          <w:sz w:val="22"/>
          <w:szCs w:val="22"/>
        </w:rPr>
      </w:pPr>
      <w:r>
        <w:rPr>
          <w:sz w:val="22"/>
          <w:szCs w:val="22"/>
        </w:rPr>
        <w:t xml:space="preserve">PMI provides guidelines and standardisation of PM through the Project Management Body of Knowledge (PMBOK), </w:t>
      </w:r>
      <w:r w:rsidR="00451E7A">
        <w:rPr>
          <w:sz w:val="22"/>
          <w:szCs w:val="22"/>
        </w:rPr>
        <w:t>nine</w:t>
      </w:r>
      <w:r>
        <w:rPr>
          <w:sz w:val="22"/>
          <w:szCs w:val="22"/>
        </w:rPr>
        <w:t xml:space="preserve"> knowledge areas, and associated project stages. </w:t>
      </w:r>
    </w:p>
    <w:p w:rsidR="003E1339" w:rsidRDefault="003E1339" w:rsidP="003E1339">
      <w:pPr>
        <w:pStyle w:val="Default"/>
        <w:ind w:left="720"/>
        <w:jc w:val="both"/>
        <w:rPr>
          <w:sz w:val="22"/>
          <w:szCs w:val="22"/>
        </w:rPr>
      </w:pPr>
    </w:p>
    <w:p w:rsidR="003E1339" w:rsidRDefault="003E1339" w:rsidP="003E1339">
      <w:pPr>
        <w:pStyle w:val="Default"/>
        <w:ind w:left="720"/>
        <w:jc w:val="both"/>
        <w:rPr>
          <w:sz w:val="22"/>
          <w:szCs w:val="22"/>
        </w:rPr>
      </w:pPr>
      <w:r>
        <w:rPr>
          <w:sz w:val="22"/>
          <w:szCs w:val="22"/>
        </w:rPr>
        <w:t>IFMA highlight</w:t>
      </w:r>
      <w:r w:rsidR="00D449CD">
        <w:rPr>
          <w:sz w:val="22"/>
          <w:szCs w:val="22"/>
        </w:rPr>
        <w:t>s</w:t>
      </w:r>
      <w:r>
        <w:rPr>
          <w:sz w:val="22"/>
          <w:szCs w:val="22"/>
        </w:rPr>
        <w:t xml:space="preserve"> </w:t>
      </w:r>
      <w:r w:rsidR="00451E7A">
        <w:rPr>
          <w:sz w:val="22"/>
          <w:szCs w:val="22"/>
        </w:rPr>
        <w:t>eleven</w:t>
      </w:r>
      <w:r>
        <w:rPr>
          <w:sz w:val="22"/>
          <w:szCs w:val="22"/>
        </w:rPr>
        <w:t xml:space="preserve"> key knowledge areas in FM and provide</w:t>
      </w:r>
      <w:r w:rsidR="00D449CD">
        <w:rPr>
          <w:sz w:val="22"/>
          <w:szCs w:val="22"/>
        </w:rPr>
        <w:t>s</w:t>
      </w:r>
      <w:r>
        <w:rPr>
          <w:sz w:val="22"/>
          <w:szCs w:val="22"/>
        </w:rPr>
        <w:t xml:space="preserve"> extensive resources with regard to FM practice. Although SAFMA has embarked in a process to professionalise the area of FM in South Africa, the process of knowledge production and management is still in its early stages compared to other FM associations, such as IFMA, in developed countries.</w:t>
      </w:r>
    </w:p>
    <w:p w:rsidR="003E1339" w:rsidRDefault="003E1339" w:rsidP="003E1339">
      <w:pPr>
        <w:pStyle w:val="Default"/>
        <w:jc w:val="both"/>
        <w:rPr>
          <w:sz w:val="22"/>
          <w:szCs w:val="22"/>
        </w:rPr>
      </w:pPr>
    </w:p>
    <w:p w:rsidR="003E1339" w:rsidRDefault="003E1339" w:rsidP="00773387">
      <w:pPr>
        <w:pStyle w:val="Default"/>
        <w:numPr>
          <w:ilvl w:val="0"/>
          <w:numId w:val="60"/>
        </w:numPr>
        <w:jc w:val="both"/>
        <w:rPr>
          <w:sz w:val="23"/>
          <w:szCs w:val="23"/>
        </w:rPr>
      </w:pPr>
      <w:r>
        <w:rPr>
          <w:sz w:val="22"/>
          <w:szCs w:val="22"/>
        </w:rPr>
        <w:t>Some of the respondent may not necessarily be conversant with the critical aspects of PMS. Therefore</w:t>
      </w:r>
      <w:r w:rsidR="00A07759">
        <w:rPr>
          <w:sz w:val="22"/>
          <w:szCs w:val="22"/>
        </w:rPr>
        <w:t>, it was</w:t>
      </w:r>
      <w:r>
        <w:rPr>
          <w:sz w:val="22"/>
          <w:szCs w:val="22"/>
        </w:rPr>
        <w:t xml:space="preserve"> assumed that</w:t>
      </w:r>
      <w:r w:rsidR="00E65C87">
        <w:rPr>
          <w:sz w:val="22"/>
          <w:szCs w:val="22"/>
        </w:rPr>
        <w:t xml:space="preserve"> in such cases the respondent would</w:t>
      </w:r>
      <w:r>
        <w:rPr>
          <w:sz w:val="22"/>
          <w:szCs w:val="22"/>
        </w:rPr>
        <w:t xml:space="preserve"> mainly reflect normal perspective and experience.</w:t>
      </w:r>
    </w:p>
    <w:p w:rsidR="003E1339" w:rsidRDefault="003E1339" w:rsidP="003E1339">
      <w:pPr>
        <w:pStyle w:val="Default"/>
        <w:ind w:left="720"/>
        <w:jc w:val="both"/>
        <w:rPr>
          <w:sz w:val="23"/>
          <w:szCs w:val="23"/>
        </w:rPr>
      </w:pPr>
    </w:p>
    <w:p w:rsidR="003E1339" w:rsidRPr="00522B91" w:rsidRDefault="003E1339" w:rsidP="003E1339">
      <w:pPr>
        <w:pStyle w:val="Heading2"/>
        <w:rPr>
          <w:rFonts w:ascii="Arial" w:hAnsi="Arial" w:cs="Arial"/>
        </w:rPr>
      </w:pPr>
      <w:bookmarkStart w:id="32" w:name="_Toc397435533"/>
      <w:bookmarkStart w:id="33" w:name="_Toc428170018"/>
      <w:r w:rsidRPr="00522B91">
        <w:rPr>
          <w:rFonts w:ascii="Arial" w:hAnsi="Arial" w:cs="Arial"/>
        </w:rPr>
        <w:t xml:space="preserve">1.9. </w:t>
      </w:r>
      <w:bookmarkEnd w:id="32"/>
      <w:r w:rsidRPr="00522B91">
        <w:rPr>
          <w:rFonts w:ascii="Arial" w:hAnsi="Arial" w:cs="Arial"/>
        </w:rPr>
        <w:t>Definitions of terms</w:t>
      </w:r>
      <w:bookmarkEnd w:id="33"/>
    </w:p>
    <w:p w:rsidR="003E1339" w:rsidRDefault="003E1339" w:rsidP="003E1339">
      <w:pPr>
        <w:pStyle w:val="Default"/>
        <w:jc w:val="both"/>
        <w:rPr>
          <w:sz w:val="22"/>
          <w:szCs w:val="22"/>
        </w:rPr>
      </w:pPr>
    </w:p>
    <w:p w:rsidR="003E1339" w:rsidRPr="00522B91" w:rsidRDefault="003E1339" w:rsidP="003E1339">
      <w:pPr>
        <w:pStyle w:val="Heading3"/>
        <w:rPr>
          <w:rFonts w:ascii="Arial" w:hAnsi="Arial" w:cs="Arial"/>
        </w:rPr>
      </w:pPr>
      <w:bookmarkStart w:id="34" w:name="_Toc428170019"/>
      <w:r w:rsidRPr="00522B91">
        <w:rPr>
          <w:rFonts w:ascii="Arial" w:hAnsi="Arial" w:cs="Arial"/>
        </w:rPr>
        <w:t>1.9.1. Facility</w:t>
      </w:r>
      <w:bookmarkEnd w:id="34"/>
    </w:p>
    <w:p w:rsidR="003E1339" w:rsidRDefault="003E1339" w:rsidP="003E1339">
      <w:pPr>
        <w:pStyle w:val="Default"/>
        <w:jc w:val="both"/>
        <w:rPr>
          <w:sz w:val="22"/>
          <w:szCs w:val="22"/>
        </w:rPr>
      </w:pPr>
    </w:p>
    <w:p w:rsidR="003E1339" w:rsidRDefault="00256E0F" w:rsidP="003E1339">
      <w:pPr>
        <w:pStyle w:val="Default"/>
        <w:jc w:val="both"/>
        <w:rPr>
          <w:sz w:val="22"/>
          <w:szCs w:val="22"/>
        </w:rPr>
      </w:pPr>
      <w:r>
        <w:rPr>
          <w:sz w:val="22"/>
          <w:szCs w:val="22"/>
        </w:rPr>
        <w:t>According to IFMA</w:t>
      </w:r>
      <w:r w:rsidR="003E1339">
        <w:rPr>
          <w:sz w:val="22"/>
          <w:szCs w:val="22"/>
        </w:rPr>
        <w:t xml:space="preserve"> (2012)</w:t>
      </w:r>
      <w:r w:rsidR="00095757">
        <w:rPr>
          <w:sz w:val="22"/>
          <w:szCs w:val="22"/>
        </w:rPr>
        <w:t>,</w:t>
      </w:r>
      <w:r w:rsidR="003E1339">
        <w:rPr>
          <w:sz w:val="22"/>
          <w:szCs w:val="22"/>
        </w:rPr>
        <w:t xml:space="preserve"> facility means</w:t>
      </w:r>
      <w:r w:rsidR="003E1339">
        <w:rPr>
          <w:rFonts w:ascii="Helvetica" w:hAnsi="Helvetica"/>
          <w:sz w:val="20"/>
          <w:szCs w:val="20"/>
        </w:rPr>
        <w:t xml:space="preserve"> </w:t>
      </w:r>
      <w:r w:rsidR="003E1339">
        <w:rPr>
          <w:sz w:val="22"/>
          <w:szCs w:val="22"/>
        </w:rPr>
        <w:t xml:space="preserve">something that is built, installed or established to serve a purpose. </w:t>
      </w:r>
      <w:r w:rsidR="00A07759">
        <w:rPr>
          <w:sz w:val="22"/>
          <w:szCs w:val="22"/>
        </w:rPr>
        <w:t>Therefore the same definition was</w:t>
      </w:r>
      <w:r w:rsidR="003E1339">
        <w:rPr>
          <w:sz w:val="22"/>
          <w:szCs w:val="22"/>
        </w:rPr>
        <w:t xml:space="preserve"> adopted for this research.</w:t>
      </w:r>
    </w:p>
    <w:p w:rsidR="003E1339" w:rsidRDefault="003E1339" w:rsidP="003E1339">
      <w:pPr>
        <w:pStyle w:val="Default"/>
        <w:jc w:val="both"/>
        <w:rPr>
          <w:sz w:val="22"/>
          <w:szCs w:val="22"/>
        </w:rPr>
      </w:pPr>
    </w:p>
    <w:p w:rsidR="003E1339" w:rsidRPr="00522B91" w:rsidRDefault="003E1339" w:rsidP="003E1339">
      <w:pPr>
        <w:pStyle w:val="Heading3"/>
        <w:rPr>
          <w:rFonts w:ascii="Arial" w:hAnsi="Arial" w:cs="Arial"/>
        </w:rPr>
      </w:pPr>
      <w:bookmarkStart w:id="35" w:name="_Toc428170020"/>
      <w:r w:rsidRPr="00522B91">
        <w:rPr>
          <w:rFonts w:ascii="Arial" w:hAnsi="Arial" w:cs="Arial"/>
        </w:rPr>
        <w:t>1.9.2. Performance management framework</w:t>
      </w:r>
      <w:bookmarkEnd w:id="35"/>
    </w:p>
    <w:p w:rsidR="003E1339" w:rsidRDefault="003E1339" w:rsidP="003E1339">
      <w:pPr>
        <w:pStyle w:val="Default"/>
        <w:jc w:val="both"/>
        <w:rPr>
          <w:sz w:val="22"/>
          <w:szCs w:val="22"/>
        </w:rPr>
      </w:pPr>
    </w:p>
    <w:p w:rsidR="003E1339" w:rsidRDefault="003E1339" w:rsidP="003E1339">
      <w:pPr>
        <w:pStyle w:val="Default"/>
        <w:jc w:val="both"/>
        <w:rPr>
          <w:sz w:val="22"/>
          <w:szCs w:val="22"/>
        </w:rPr>
      </w:pPr>
      <w:r>
        <w:rPr>
          <w:sz w:val="22"/>
          <w:szCs w:val="22"/>
        </w:rPr>
        <w:t xml:space="preserve">According to </w:t>
      </w:r>
      <w:r w:rsidR="00256E0F">
        <w:rPr>
          <w:sz w:val="22"/>
          <w:szCs w:val="22"/>
        </w:rPr>
        <w:t>D</w:t>
      </w:r>
      <w:r>
        <w:rPr>
          <w:sz w:val="22"/>
          <w:szCs w:val="22"/>
        </w:rPr>
        <w:t>e Waal (2007), a performance management system (PMS) is premised on two elements, namely:</w:t>
      </w:r>
    </w:p>
    <w:p w:rsidR="003E1339" w:rsidRDefault="003E1339" w:rsidP="003E1339">
      <w:pPr>
        <w:pStyle w:val="Default"/>
        <w:jc w:val="both"/>
        <w:rPr>
          <w:sz w:val="22"/>
          <w:szCs w:val="22"/>
        </w:rPr>
      </w:pPr>
    </w:p>
    <w:p w:rsidR="003E1339" w:rsidRDefault="003E1339" w:rsidP="00773387">
      <w:pPr>
        <w:pStyle w:val="Default"/>
        <w:numPr>
          <w:ilvl w:val="0"/>
          <w:numId w:val="61"/>
        </w:numPr>
        <w:jc w:val="both"/>
        <w:rPr>
          <w:sz w:val="22"/>
          <w:szCs w:val="22"/>
        </w:rPr>
      </w:pPr>
      <w:r>
        <w:rPr>
          <w:sz w:val="22"/>
          <w:szCs w:val="22"/>
        </w:rPr>
        <w:t xml:space="preserve">Structure - </w:t>
      </w:r>
      <w:r>
        <w:rPr>
          <w:color w:val="000000" w:themeColor="text1"/>
          <w:sz w:val="22"/>
          <w:szCs w:val="22"/>
        </w:rPr>
        <w:t>The structure deals with the system (framework, platform) and definitions of KPAs and KPIs (based on objectives and targets) used to implement a PMS. It provides the basis for measurement, and</w:t>
      </w:r>
    </w:p>
    <w:p w:rsidR="003E1339" w:rsidRDefault="003E1339" w:rsidP="00773387">
      <w:pPr>
        <w:pStyle w:val="Default"/>
        <w:numPr>
          <w:ilvl w:val="0"/>
          <w:numId w:val="61"/>
        </w:numPr>
        <w:jc w:val="both"/>
        <w:rPr>
          <w:sz w:val="22"/>
          <w:szCs w:val="22"/>
        </w:rPr>
      </w:pPr>
      <w:r>
        <w:rPr>
          <w:sz w:val="22"/>
          <w:szCs w:val="22"/>
        </w:rPr>
        <w:lastRenderedPageBreak/>
        <w:t>Culture</w:t>
      </w:r>
      <w:r>
        <w:rPr>
          <w:color w:val="000000" w:themeColor="text1"/>
          <w:sz w:val="22"/>
          <w:szCs w:val="22"/>
        </w:rPr>
        <w:t xml:space="preserve"> - defines management styles, competencies, organisational norms (human element). Therefore culture provides the basis for appropriate action to be taken based on the performance indicators.</w:t>
      </w:r>
    </w:p>
    <w:p w:rsidR="003E1339" w:rsidRDefault="003E1339" w:rsidP="003E1339">
      <w:pPr>
        <w:pStyle w:val="Default"/>
        <w:jc w:val="both"/>
        <w:rPr>
          <w:color w:val="000000" w:themeColor="text1"/>
          <w:sz w:val="22"/>
          <w:szCs w:val="22"/>
        </w:rPr>
      </w:pPr>
    </w:p>
    <w:p w:rsidR="003E1339" w:rsidRDefault="003E1339" w:rsidP="003E1339">
      <w:pPr>
        <w:pStyle w:val="Default"/>
        <w:jc w:val="both"/>
        <w:rPr>
          <w:color w:val="000000" w:themeColor="text1"/>
          <w:sz w:val="22"/>
          <w:szCs w:val="22"/>
        </w:rPr>
      </w:pPr>
      <w:r>
        <w:rPr>
          <w:color w:val="000000" w:themeColor="text1"/>
          <w:sz w:val="22"/>
          <w:szCs w:val="22"/>
        </w:rPr>
        <w:t>Taking this description into account</w:t>
      </w:r>
      <w:r w:rsidR="00A07759">
        <w:rPr>
          <w:color w:val="000000" w:themeColor="text1"/>
          <w:sz w:val="22"/>
          <w:szCs w:val="22"/>
        </w:rPr>
        <w:t>,</w:t>
      </w:r>
      <w:r>
        <w:rPr>
          <w:color w:val="000000" w:themeColor="text1"/>
          <w:sz w:val="22"/>
          <w:szCs w:val="22"/>
        </w:rPr>
        <w:t xml:space="preserve"> the proposed PMF will seek to provide a framework for measurement in order to enable the project managers and facility managers to take appropriate actions in relation to early FM requirements. The act of appropriate action being taken by both project managers and facility managers constitute management. Therefore</w:t>
      </w:r>
      <w:r w:rsidR="00E65C87">
        <w:rPr>
          <w:color w:val="000000" w:themeColor="text1"/>
          <w:sz w:val="22"/>
          <w:szCs w:val="22"/>
        </w:rPr>
        <w:t>,</w:t>
      </w:r>
      <w:r>
        <w:rPr>
          <w:color w:val="000000" w:themeColor="text1"/>
          <w:sz w:val="22"/>
          <w:szCs w:val="22"/>
        </w:rPr>
        <w:t xml:space="preserve"> the proposed PMF and act of management will constitute a PMS. In essence the proposed PMF is the structural part of a PMS and similarly the act of management is the cultural part of the PMS.</w:t>
      </w:r>
    </w:p>
    <w:p w:rsidR="003E1339" w:rsidRDefault="003E1339" w:rsidP="003E1339">
      <w:pPr>
        <w:pStyle w:val="Default"/>
        <w:jc w:val="both"/>
        <w:rPr>
          <w:color w:val="000000" w:themeColor="text1"/>
          <w:sz w:val="22"/>
          <w:szCs w:val="22"/>
        </w:rPr>
      </w:pPr>
    </w:p>
    <w:p w:rsidR="003E1339" w:rsidRPr="00522B91" w:rsidRDefault="003E1339" w:rsidP="003E1339">
      <w:pPr>
        <w:pStyle w:val="Heading3"/>
        <w:rPr>
          <w:rFonts w:ascii="Arial" w:hAnsi="Arial" w:cs="Arial"/>
        </w:rPr>
      </w:pPr>
      <w:bookmarkStart w:id="36" w:name="_Toc428170021"/>
      <w:r w:rsidRPr="00522B91">
        <w:rPr>
          <w:rFonts w:ascii="Arial" w:hAnsi="Arial" w:cs="Arial"/>
        </w:rPr>
        <w:t>1.9.3. Key Performance Area, Key Performance Indicator and Performance Indicator</w:t>
      </w:r>
      <w:bookmarkEnd w:id="36"/>
    </w:p>
    <w:p w:rsidR="003E1339" w:rsidRDefault="003E1339" w:rsidP="003E1339">
      <w:pPr>
        <w:pStyle w:val="Default"/>
        <w:jc w:val="both"/>
        <w:rPr>
          <w:color w:val="000000" w:themeColor="text1"/>
          <w:sz w:val="22"/>
          <w:szCs w:val="22"/>
        </w:rPr>
      </w:pPr>
    </w:p>
    <w:p w:rsidR="003E1339" w:rsidRDefault="003E1339" w:rsidP="003E1339">
      <w:pPr>
        <w:pStyle w:val="Default"/>
        <w:jc w:val="both"/>
        <w:rPr>
          <w:color w:val="000000" w:themeColor="text1"/>
          <w:sz w:val="22"/>
          <w:szCs w:val="22"/>
        </w:rPr>
      </w:pPr>
      <w:r>
        <w:rPr>
          <w:color w:val="000000" w:themeColor="text1"/>
          <w:sz w:val="22"/>
          <w:szCs w:val="22"/>
        </w:rPr>
        <w:t>For the purpos</w:t>
      </w:r>
      <w:r w:rsidR="00EE0D40">
        <w:rPr>
          <w:color w:val="000000" w:themeColor="text1"/>
          <w:sz w:val="22"/>
          <w:szCs w:val="22"/>
        </w:rPr>
        <w:t xml:space="preserve">e of this research the structural part </w:t>
      </w:r>
      <w:r w:rsidR="00A07759">
        <w:rPr>
          <w:color w:val="000000" w:themeColor="text1"/>
          <w:sz w:val="22"/>
          <w:szCs w:val="22"/>
        </w:rPr>
        <w:t xml:space="preserve">of a PMS </w:t>
      </w:r>
      <w:r w:rsidR="008A0052">
        <w:rPr>
          <w:color w:val="000000" w:themeColor="text1"/>
          <w:sz w:val="22"/>
          <w:szCs w:val="22"/>
        </w:rPr>
        <w:t>is</w:t>
      </w:r>
      <w:r>
        <w:rPr>
          <w:color w:val="000000" w:themeColor="text1"/>
          <w:sz w:val="22"/>
          <w:szCs w:val="22"/>
        </w:rPr>
        <w:t xml:space="preserve"> made up of three key elements. These elements </w:t>
      </w:r>
      <w:r w:rsidR="00EE0D40">
        <w:rPr>
          <w:color w:val="000000" w:themeColor="text1"/>
          <w:sz w:val="22"/>
          <w:szCs w:val="22"/>
        </w:rPr>
        <w:t xml:space="preserve">constitute the proposed PMF and </w:t>
      </w:r>
      <w:r>
        <w:rPr>
          <w:color w:val="000000" w:themeColor="text1"/>
          <w:sz w:val="22"/>
          <w:szCs w:val="22"/>
        </w:rPr>
        <w:t>are defined based on the goals and objectives (some of the research literature refer to objectives as critical success factors (CSFs) of the PMS). The following definitions are provided for the three elements of the PMS structure.</w:t>
      </w:r>
    </w:p>
    <w:p w:rsidR="003E1339" w:rsidRDefault="003E1339" w:rsidP="003E1339">
      <w:pPr>
        <w:pStyle w:val="Default"/>
        <w:jc w:val="center"/>
        <w:rPr>
          <w:color w:val="000000" w:themeColor="text1"/>
          <w:sz w:val="22"/>
          <w:szCs w:val="22"/>
        </w:rPr>
      </w:pPr>
    </w:p>
    <w:p w:rsidR="003E1339" w:rsidRDefault="003E1339" w:rsidP="00773387">
      <w:pPr>
        <w:pStyle w:val="Default"/>
        <w:numPr>
          <w:ilvl w:val="0"/>
          <w:numId w:val="62"/>
        </w:numPr>
        <w:jc w:val="both"/>
        <w:rPr>
          <w:color w:val="000000" w:themeColor="text1"/>
          <w:sz w:val="22"/>
          <w:szCs w:val="22"/>
        </w:rPr>
      </w:pPr>
      <w:r>
        <w:rPr>
          <w:color w:val="000000" w:themeColor="text1"/>
          <w:sz w:val="22"/>
          <w:szCs w:val="22"/>
        </w:rPr>
        <w:t>Key performance area (KPA) – this identifies and define a key area for performance management based on the objective to be achieved,</w:t>
      </w:r>
    </w:p>
    <w:p w:rsidR="003E1339" w:rsidRDefault="003E1339" w:rsidP="00773387">
      <w:pPr>
        <w:pStyle w:val="Default"/>
        <w:numPr>
          <w:ilvl w:val="0"/>
          <w:numId w:val="62"/>
        </w:numPr>
        <w:jc w:val="both"/>
        <w:rPr>
          <w:color w:val="000000" w:themeColor="text1"/>
          <w:sz w:val="22"/>
          <w:szCs w:val="22"/>
        </w:rPr>
      </w:pPr>
      <w:r>
        <w:rPr>
          <w:color w:val="000000" w:themeColor="text1"/>
          <w:sz w:val="22"/>
          <w:szCs w:val="22"/>
        </w:rPr>
        <w:t>Key performance indicator (KPI) – this identifies and define KPIs within the associated KPA. The KPI measures the unit of interest to determine progress towards the desired target.</w:t>
      </w:r>
    </w:p>
    <w:p w:rsidR="003E1339" w:rsidRDefault="003E1339" w:rsidP="00773387">
      <w:pPr>
        <w:pStyle w:val="Default"/>
        <w:numPr>
          <w:ilvl w:val="0"/>
          <w:numId w:val="62"/>
        </w:numPr>
        <w:jc w:val="both"/>
        <w:rPr>
          <w:color w:val="000000" w:themeColor="text1"/>
          <w:sz w:val="22"/>
          <w:szCs w:val="22"/>
        </w:rPr>
      </w:pPr>
      <w:r>
        <w:rPr>
          <w:color w:val="000000" w:themeColor="text1"/>
          <w:sz w:val="22"/>
          <w:szCs w:val="22"/>
        </w:rPr>
        <w:t>Performance indicator (PI) – this identifies and define the actual performance measure within the associated KPI. In some instances there may be only one PI within associated KPI, and in such instances the KPI and PI refer to the same entity being measured.</w:t>
      </w:r>
    </w:p>
    <w:p w:rsidR="003E1339" w:rsidRDefault="003E1339" w:rsidP="003E1339">
      <w:pPr>
        <w:pStyle w:val="Default"/>
        <w:jc w:val="both"/>
        <w:rPr>
          <w:color w:val="000000" w:themeColor="text1"/>
          <w:sz w:val="22"/>
          <w:szCs w:val="22"/>
        </w:rPr>
      </w:pPr>
    </w:p>
    <w:p w:rsidR="003E1339" w:rsidRDefault="003E1339" w:rsidP="003E1339">
      <w:pPr>
        <w:pStyle w:val="Default"/>
        <w:jc w:val="both"/>
        <w:rPr>
          <w:color w:val="000000" w:themeColor="text1"/>
          <w:sz w:val="22"/>
          <w:szCs w:val="22"/>
        </w:rPr>
      </w:pPr>
      <w:r>
        <w:rPr>
          <w:color w:val="000000" w:themeColor="text1"/>
          <w:sz w:val="22"/>
          <w:szCs w:val="22"/>
        </w:rPr>
        <w:t>The KPIs can be measured with or without targets. In instances where there is no target, the KPI can be used to monitor an entity of interest to gather crucial information about the activity. Where the targets are set, the KPI can be used to measure progress towards attaining a set target.</w:t>
      </w:r>
    </w:p>
    <w:p w:rsidR="003E1339" w:rsidRDefault="003E1339" w:rsidP="003E1339">
      <w:pPr>
        <w:pStyle w:val="Default"/>
        <w:jc w:val="both"/>
        <w:rPr>
          <w:color w:val="000000" w:themeColor="text1"/>
          <w:sz w:val="22"/>
          <w:szCs w:val="22"/>
        </w:rPr>
      </w:pPr>
    </w:p>
    <w:p w:rsidR="003E1339" w:rsidRDefault="003E1339" w:rsidP="003E1339">
      <w:pPr>
        <w:pStyle w:val="Default"/>
        <w:jc w:val="both"/>
        <w:rPr>
          <w:sz w:val="22"/>
          <w:szCs w:val="22"/>
        </w:rPr>
      </w:pPr>
    </w:p>
    <w:p w:rsidR="003E1339" w:rsidRDefault="003E1339" w:rsidP="003E1339">
      <w:pPr>
        <w:spacing w:after="0" w:line="240" w:lineRule="auto"/>
        <w:rPr>
          <w:rFonts w:ascii="Arial" w:hAnsi="Arial" w:cs="Arial"/>
          <w:color w:val="000000"/>
        </w:rPr>
        <w:sectPr w:rsidR="003E1339">
          <w:pgSz w:w="11906" w:h="16838"/>
          <w:pgMar w:top="1440" w:right="1440" w:bottom="1440" w:left="1440" w:header="708" w:footer="708" w:gutter="0"/>
          <w:pgNumType w:start="1"/>
          <w:cols w:space="720"/>
        </w:sectPr>
      </w:pPr>
    </w:p>
    <w:p w:rsidR="003E1339" w:rsidRPr="00522B91" w:rsidRDefault="003E1339" w:rsidP="004438BA">
      <w:pPr>
        <w:pStyle w:val="Heading1"/>
        <w:rPr>
          <w:rFonts w:ascii="Arial" w:hAnsi="Arial" w:cs="Arial"/>
        </w:rPr>
      </w:pPr>
      <w:bookmarkStart w:id="37" w:name="_Toc397435534"/>
      <w:bookmarkStart w:id="38" w:name="_Toc428170022"/>
      <w:r w:rsidRPr="00522B91">
        <w:rPr>
          <w:rFonts w:ascii="Arial" w:hAnsi="Arial" w:cs="Arial"/>
        </w:rPr>
        <w:lastRenderedPageBreak/>
        <w:t>CHAPTER 2: LITERATURE REVIEW</w:t>
      </w:r>
      <w:bookmarkEnd w:id="37"/>
      <w:bookmarkEnd w:id="38"/>
    </w:p>
    <w:p w:rsidR="003E1339" w:rsidRDefault="003E1339" w:rsidP="003E1339">
      <w:pPr>
        <w:pStyle w:val="NoSpacing"/>
      </w:pPr>
    </w:p>
    <w:p w:rsidR="003E1339" w:rsidRPr="00522B91" w:rsidRDefault="003E1339" w:rsidP="003E1339">
      <w:pPr>
        <w:pStyle w:val="Heading2"/>
        <w:rPr>
          <w:rFonts w:ascii="Arial" w:hAnsi="Arial" w:cs="Arial"/>
        </w:rPr>
      </w:pPr>
      <w:bookmarkStart w:id="39" w:name="_Toc397435535"/>
      <w:bookmarkStart w:id="40" w:name="_Toc428170023"/>
      <w:r w:rsidRPr="00522B91">
        <w:rPr>
          <w:rFonts w:ascii="Arial" w:hAnsi="Arial" w:cs="Arial"/>
        </w:rPr>
        <w:t>2.1. Introduction</w:t>
      </w:r>
      <w:bookmarkEnd w:id="39"/>
      <w:bookmarkEnd w:id="40"/>
      <w:r w:rsidRPr="00522B91">
        <w:rPr>
          <w:rFonts w:ascii="Arial" w:hAnsi="Arial" w:cs="Arial"/>
        </w:rPr>
        <w:t xml:space="preserve"> </w:t>
      </w:r>
    </w:p>
    <w:p w:rsidR="003E1339" w:rsidRDefault="003E1339" w:rsidP="003E1339">
      <w:pPr>
        <w:pStyle w:val="Default"/>
        <w:jc w:val="both"/>
        <w:rPr>
          <w:sz w:val="23"/>
          <w:szCs w:val="23"/>
        </w:rPr>
      </w:pPr>
    </w:p>
    <w:p w:rsidR="003E1339" w:rsidRDefault="003E1339" w:rsidP="003E1339">
      <w:pPr>
        <w:pStyle w:val="Default"/>
        <w:jc w:val="both"/>
        <w:rPr>
          <w:sz w:val="22"/>
          <w:szCs w:val="22"/>
        </w:rPr>
      </w:pPr>
      <w:r>
        <w:rPr>
          <w:sz w:val="22"/>
          <w:szCs w:val="22"/>
        </w:rPr>
        <w:t>This section contextualise</w:t>
      </w:r>
      <w:r w:rsidR="00E65C87">
        <w:rPr>
          <w:sz w:val="22"/>
          <w:szCs w:val="22"/>
        </w:rPr>
        <w:t>d</w:t>
      </w:r>
      <w:r>
        <w:rPr>
          <w:sz w:val="22"/>
          <w:szCs w:val="22"/>
        </w:rPr>
        <w:t xml:space="preserve"> the study by reviewing </w:t>
      </w:r>
      <w:r w:rsidR="00E65C87">
        <w:rPr>
          <w:sz w:val="22"/>
          <w:szCs w:val="22"/>
        </w:rPr>
        <w:t xml:space="preserve">the </w:t>
      </w:r>
      <w:r>
        <w:rPr>
          <w:sz w:val="22"/>
          <w:szCs w:val="22"/>
        </w:rPr>
        <w:t>availabl</w:t>
      </w:r>
      <w:r w:rsidR="00BF6445">
        <w:rPr>
          <w:sz w:val="22"/>
          <w:szCs w:val="22"/>
        </w:rPr>
        <w:t>e literature</w:t>
      </w:r>
      <w:r w:rsidR="008A0052">
        <w:rPr>
          <w:sz w:val="22"/>
          <w:szCs w:val="22"/>
        </w:rPr>
        <w:t>s</w:t>
      </w:r>
      <w:r w:rsidR="00BF6445">
        <w:rPr>
          <w:sz w:val="22"/>
          <w:szCs w:val="22"/>
        </w:rPr>
        <w:t xml:space="preserve"> around the </w:t>
      </w:r>
      <w:r w:rsidR="008A0052">
        <w:rPr>
          <w:sz w:val="22"/>
          <w:szCs w:val="22"/>
        </w:rPr>
        <w:t xml:space="preserve">main </w:t>
      </w:r>
      <w:r w:rsidR="00BF6445">
        <w:rPr>
          <w:sz w:val="22"/>
          <w:szCs w:val="22"/>
        </w:rPr>
        <w:t>problem</w:t>
      </w:r>
      <w:r>
        <w:rPr>
          <w:sz w:val="22"/>
          <w:szCs w:val="22"/>
        </w:rPr>
        <w:t xml:space="preserve"> iden</w:t>
      </w:r>
      <w:r w:rsidR="008A0052">
        <w:rPr>
          <w:sz w:val="22"/>
          <w:szCs w:val="22"/>
        </w:rPr>
        <w:t>tified in the preceding section</w:t>
      </w:r>
      <w:r>
        <w:rPr>
          <w:sz w:val="22"/>
          <w:szCs w:val="22"/>
        </w:rPr>
        <w:t>. The main problem that the research s</w:t>
      </w:r>
      <w:r w:rsidR="00E65C87">
        <w:rPr>
          <w:sz w:val="22"/>
          <w:szCs w:val="22"/>
        </w:rPr>
        <w:t>ought</w:t>
      </w:r>
      <w:r>
        <w:rPr>
          <w:sz w:val="22"/>
          <w:szCs w:val="22"/>
        </w:rPr>
        <w:t xml:space="preserve"> to address </w:t>
      </w:r>
      <w:r w:rsidR="00E65C87">
        <w:rPr>
          <w:sz w:val="22"/>
          <w:szCs w:val="22"/>
        </w:rPr>
        <w:t>was</w:t>
      </w:r>
      <w:r>
        <w:rPr>
          <w:sz w:val="22"/>
          <w:szCs w:val="22"/>
        </w:rPr>
        <w:t xml:space="preserve"> </w:t>
      </w:r>
      <w:r w:rsidR="00861399">
        <w:rPr>
          <w:sz w:val="22"/>
          <w:szCs w:val="22"/>
        </w:rPr>
        <w:t xml:space="preserve">the </w:t>
      </w:r>
      <w:r w:rsidR="00BF6445">
        <w:rPr>
          <w:sz w:val="22"/>
          <w:szCs w:val="22"/>
        </w:rPr>
        <w:t>development of PMF for early FM involvement</w:t>
      </w:r>
      <w:r w:rsidR="00E65C87">
        <w:rPr>
          <w:sz w:val="22"/>
          <w:szCs w:val="22"/>
        </w:rPr>
        <w:t>,</w:t>
      </w:r>
      <w:r w:rsidR="00BF6445">
        <w:rPr>
          <w:sz w:val="22"/>
          <w:szCs w:val="22"/>
        </w:rPr>
        <w:t xml:space="preserve"> in order to alleviate the perceived fragmentation between PM and FM.</w:t>
      </w:r>
    </w:p>
    <w:p w:rsidR="003E1339" w:rsidRDefault="003E1339" w:rsidP="003E1339">
      <w:pPr>
        <w:pStyle w:val="Default"/>
        <w:jc w:val="both"/>
        <w:rPr>
          <w:sz w:val="22"/>
          <w:szCs w:val="22"/>
        </w:rPr>
      </w:pPr>
    </w:p>
    <w:p w:rsidR="003E1339" w:rsidRPr="00522B91" w:rsidRDefault="003E1339" w:rsidP="003E1339">
      <w:pPr>
        <w:pStyle w:val="Heading2"/>
        <w:rPr>
          <w:rFonts w:ascii="Arial" w:hAnsi="Arial" w:cs="Arial"/>
        </w:rPr>
      </w:pPr>
      <w:bookmarkStart w:id="41" w:name="_Toc428170024"/>
      <w:r w:rsidRPr="00522B91">
        <w:rPr>
          <w:rFonts w:ascii="Arial" w:hAnsi="Arial" w:cs="Arial"/>
        </w:rPr>
        <w:t>2.2. Defining the structure of early FM involvement</w:t>
      </w:r>
      <w:bookmarkEnd w:id="41"/>
    </w:p>
    <w:p w:rsidR="003E1339" w:rsidRDefault="003E1339" w:rsidP="003E1339">
      <w:pPr>
        <w:pStyle w:val="Default"/>
        <w:jc w:val="both"/>
        <w:rPr>
          <w:sz w:val="22"/>
          <w:szCs w:val="22"/>
        </w:rPr>
      </w:pPr>
    </w:p>
    <w:p w:rsidR="003E1339" w:rsidRDefault="00256E0F" w:rsidP="003E1339">
      <w:pPr>
        <w:pStyle w:val="Default"/>
        <w:jc w:val="both"/>
        <w:rPr>
          <w:sz w:val="22"/>
          <w:szCs w:val="22"/>
        </w:rPr>
      </w:pPr>
      <w:r>
        <w:rPr>
          <w:sz w:val="22"/>
          <w:szCs w:val="22"/>
        </w:rPr>
        <w:t>According to Khaled and Richard</w:t>
      </w:r>
      <w:r w:rsidR="003E1339">
        <w:rPr>
          <w:sz w:val="22"/>
          <w:szCs w:val="22"/>
        </w:rPr>
        <w:t xml:space="preserve"> (2013)</w:t>
      </w:r>
      <w:r w:rsidR="00E65C87">
        <w:rPr>
          <w:sz w:val="22"/>
          <w:szCs w:val="22"/>
        </w:rPr>
        <w:t xml:space="preserve">, the asset lifecycle comprises </w:t>
      </w:r>
      <w:r w:rsidR="003E1339">
        <w:rPr>
          <w:sz w:val="22"/>
          <w:szCs w:val="22"/>
        </w:rPr>
        <w:t>of the four succession stages:</w:t>
      </w:r>
    </w:p>
    <w:p w:rsidR="003E1339" w:rsidRDefault="003E1339" w:rsidP="003E1339">
      <w:pPr>
        <w:pStyle w:val="Default"/>
        <w:jc w:val="both"/>
        <w:rPr>
          <w:sz w:val="22"/>
          <w:szCs w:val="22"/>
        </w:rPr>
      </w:pPr>
    </w:p>
    <w:p w:rsidR="003E1339" w:rsidRDefault="003E1339" w:rsidP="00773387">
      <w:pPr>
        <w:pStyle w:val="Default"/>
        <w:numPr>
          <w:ilvl w:val="0"/>
          <w:numId w:val="63"/>
        </w:numPr>
        <w:jc w:val="both"/>
        <w:rPr>
          <w:sz w:val="22"/>
          <w:szCs w:val="22"/>
        </w:rPr>
      </w:pPr>
      <w:r>
        <w:rPr>
          <w:i/>
          <w:sz w:val="22"/>
          <w:szCs w:val="22"/>
        </w:rPr>
        <w:t>Acquire,</w:t>
      </w:r>
      <w:r>
        <w:rPr>
          <w:sz w:val="22"/>
          <w:szCs w:val="22"/>
        </w:rPr>
        <w:t xml:space="preserve"> all activities undertaken in technical and financial analysis, justification, planning and management of asset acquisition.</w:t>
      </w:r>
    </w:p>
    <w:p w:rsidR="003E1339" w:rsidRDefault="003E1339" w:rsidP="00773387">
      <w:pPr>
        <w:pStyle w:val="Default"/>
        <w:numPr>
          <w:ilvl w:val="0"/>
          <w:numId w:val="63"/>
        </w:numPr>
        <w:jc w:val="both"/>
        <w:rPr>
          <w:sz w:val="22"/>
          <w:szCs w:val="22"/>
        </w:rPr>
      </w:pPr>
      <w:r>
        <w:rPr>
          <w:i/>
          <w:sz w:val="22"/>
          <w:szCs w:val="22"/>
        </w:rPr>
        <w:t>Deploy</w:t>
      </w:r>
      <w:r>
        <w:rPr>
          <w:sz w:val="22"/>
          <w:szCs w:val="22"/>
        </w:rPr>
        <w:t>, all activities associated with the installation, testing and commissioning.</w:t>
      </w:r>
    </w:p>
    <w:p w:rsidR="003E1339" w:rsidRDefault="003E1339" w:rsidP="00773387">
      <w:pPr>
        <w:pStyle w:val="Default"/>
        <w:numPr>
          <w:ilvl w:val="0"/>
          <w:numId w:val="63"/>
        </w:numPr>
        <w:jc w:val="both"/>
        <w:rPr>
          <w:sz w:val="22"/>
          <w:szCs w:val="22"/>
        </w:rPr>
      </w:pPr>
      <w:r>
        <w:rPr>
          <w:i/>
          <w:sz w:val="22"/>
          <w:szCs w:val="22"/>
        </w:rPr>
        <w:t>Operate and Maintain,</w:t>
      </w:r>
      <w:r>
        <w:rPr>
          <w:sz w:val="22"/>
          <w:szCs w:val="22"/>
        </w:rPr>
        <w:t xml:space="preserve"> all activities involved in most effectively maintaining asset availability, longevity and capability; and</w:t>
      </w:r>
    </w:p>
    <w:p w:rsidR="003E1339" w:rsidRDefault="003E1339" w:rsidP="00773387">
      <w:pPr>
        <w:pStyle w:val="Default"/>
        <w:numPr>
          <w:ilvl w:val="0"/>
          <w:numId w:val="63"/>
        </w:numPr>
        <w:jc w:val="both"/>
        <w:rPr>
          <w:sz w:val="22"/>
          <w:szCs w:val="22"/>
        </w:rPr>
      </w:pPr>
      <w:r>
        <w:rPr>
          <w:i/>
          <w:sz w:val="22"/>
          <w:szCs w:val="22"/>
        </w:rPr>
        <w:t xml:space="preserve">Retire, </w:t>
      </w:r>
      <w:r>
        <w:rPr>
          <w:sz w:val="22"/>
          <w:szCs w:val="22"/>
        </w:rPr>
        <w:t>all activities involved in</w:t>
      </w:r>
      <w:r w:rsidR="00861399">
        <w:rPr>
          <w:sz w:val="22"/>
          <w:szCs w:val="22"/>
        </w:rPr>
        <w:t xml:space="preserve"> the</w:t>
      </w:r>
      <w:r>
        <w:rPr>
          <w:sz w:val="22"/>
          <w:szCs w:val="22"/>
        </w:rPr>
        <w:t xml:space="preserve"> disposal of assets.</w:t>
      </w:r>
    </w:p>
    <w:p w:rsidR="003E1339" w:rsidRDefault="003E1339" w:rsidP="003E1339">
      <w:pPr>
        <w:pStyle w:val="Default"/>
        <w:jc w:val="both"/>
        <w:rPr>
          <w:sz w:val="22"/>
          <w:szCs w:val="22"/>
        </w:rPr>
      </w:pPr>
    </w:p>
    <w:p w:rsidR="003E1339" w:rsidRDefault="003E1339" w:rsidP="003E1339">
      <w:pPr>
        <w:pStyle w:val="Default"/>
        <w:jc w:val="both"/>
        <w:rPr>
          <w:sz w:val="22"/>
          <w:szCs w:val="22"/>
        </w:rPr>
      </w:pPr>
      <w:r>
        <w:rPr>
          <w:sz w:val="22"/>
          <w:szCs w:val="22"/>
        </w:rPr>
        <w:t>Essentially</w:t>
      </w:r>
      <w:r w:rsidR="00861399">
        <w:rPr>
          <w:sz w:val="22"/>
          <w:szCs w:val="22"/>
        </w:rPr>
        <w:t>,</w:t>
      </w:r>
      <w:r>
        <w:rPr>
          <w:sz w:val="22"/>
          <w:szCs w:val="22"/>
        </w:rPr>
        <w:t xml:space="preserve"> these stages represent the whole lifecycle and can be grouped under both PM and FM as follows:</w:t>
      </w:r>
    </w:p>
    <w:p w:rsidR="003E1339" w:rsidRDefault="003E1339" w:rsidP="003E1339">
      <w:pPr>
        <w:pStyle w:val="Default"/>
        <w:jc w:val="both"/>
        <w:rPr>
          <w:sz w:val="22"/>
          <w:szCs w:val="22"/>
        </w:rPr>
      </w:pPr>
    </w:p>
    <w:p w:rsidR="003E1339" w:rsidRDefault="003E1339" w:rsidP="003E1339">
      <w:pPr>
        <w:pStyle w:val="Default"/>
        <w:jc w:val="both"/>
        <w:rPr>
          <w:i/>
          <w:sz w:val="22"/>
          <w:szCs w:val="22"/>
        </w:rPr>
      </w:pPr>
      <w:r>
        <w:rPr>
          <w:i/>
          <w:sz w:val="22"/>
          <w:szCs w:val="22"/>
        </w:rPr>
        <w:t>Project Management</w:t>
      </w:r>
    </w:p>
    <w:p w:rsidR="003E1339" w:rsidRDefault="003E1339" w:rsidP="003E1339">
      <w:pPr>
        <w:pStyle w:val="Default"/>
        <w:jc w:val="both"/>
        <w:rPr>
          <w:sz w:val="22"/>
          <w:szCs w:val="22"/>
        </w:rPr>
      </w:pPr>
    </w:p>
    <w:p w:rsidR="003E1339" w:rsidRDefault="003E1339" w:rsidP="00773387">
      <w:pPr>
        <w:pStyle w:val="Default"/>
        <w:numPr>
          <w:ilvl w:val="0"/>
          <w:numId w:val="64"/>
        </w:numPr>
        <w:jc w:val="both"/>
        <w:rPr>
          <w:sz w:val="22"/>
          <w:szCs w:val="22"/>
        </w:rPr>
      </w:pPr>
      <w:r>
        <w:rPr>
          <w:sz w:val="22"/>
          <w:szCs w:val="22"/>
        </w:rPr>
        <w:t>Acquire</w:t>
      </w:r>
    </w:p>
    <w:p w:rsidR="003E1339" w:rsidRDefault="003E1339" w:rsidP="00773387">
      <w:pPr>
        <w:pStyle w:val="Default"/>
        <w:numPr>
          <w:ilvl w:val="0"/>
          <w:numId w:val="64"/>
        </w:numPr>
        <w:jc w:val="both"/>
        <w:rPr>
          <w:sz w:val="22"/>
          <w:szCs w:val="22"/>
        </w:rPr>
      </w:pPr>
      <w:r>
        <w:rPr>
          <w:sz w:val="22"/>
          <w:szCs w:val="22"/>
        </w:rPr>
        <w:t>Deploy</w:t>
      </w:r>
    </w:p>
    <w:p w:rsidR="003E1339" w:rsidRDefault="003E1339" w:rsidP="003E1339">
      <w:pPr>
        <w:pStyle w:val="Default"/>
        <w:jc w:val="both"/>
        <w:rPr>
          <w:sz w:val="22"/>
          <w:szCs w:val="22"/>
        </w:rPr>
      </w:pPr>
    </w:p>
    <w:p w:rsidR="003E1339" w:rsidRDefault="003E1339" w:rsidP="003E1339">
      <w:pPr>
        <w:pStyle w:val="Default"/>
        <w:jc w:val="both"/>
        <w:rPr>
          <w:i/>
          <w:sz w:val="22"/>
          <w:szCs w:val="22"/>
        </w:rPr>
      </w:pPr>
      <w:r>
        <w:rPr>
          <w:i/>
          <w:sz w:val="22"/>
          <w:szCs w:val="22"/>
        </w:rPr>
        <w:t>Facilities Management</w:t>
      </w:r>
    </w:p>
    <w:p w:rsidR="003E1339" w:rsidRDefault="003E1339" w:rsidP="003E1339">
      <w:pPr>
        <w:pStyle w:val="Default"/>
        <w:jc w:val="both"/>
        <w:rPr>
          <w:sz w:val="22"/>
          <w:szCs w:val="22"/>
        </w:rPr>
      </w:pPr>
    </w:p>
    <w:p w:rsidR="003E1339" w:rsidRDefault="003E1339" w:rsidP="00773387">
      <w:pPr>
        <w:pStyle w:val="Default"/>
        <w:numPr>
          <w:ilvl w:val="0"/>
          <w:numId w:val="64"/>
        </w:numPr>
        <w:jc w:val="both"/>
        <w:rPr>
          <w:sz w:val="22"/>
          <w:szCs w:val="22"/>
        </w:rPr>
      </w:pPr>
      <w:r>
        <w:rPr>
          <w:sz w:val="22"/>
          <w:szCs w:val="22"/>
        </w:rPr>
        <w:t>Operate and Maintain</w:t>
      </w:r>
    </w:p>
    <w:p w:rsidR="003E1339" w:rsidRDefault="003E1339" w:rsidP="00773387">
      <w:pPr>
        <w:pStyle w:val="Default"/>
        <w:numPr>
          <w:ilvl w:val="0"/>
          <w:numId w:val="64"/>
        </w:numPr>
        <w:jc w:val="both"/>
        <w:rPr>
          <w:sz w:val="22"/>
          <w:szCs w:val="22"/>
        </w:rPr>
      </w:pPr>
      <w:r>
        <w:rPr>
          <w:sz w:val="22"/>
          <w:szCs w:val="22"/>
        </w:rPr>
        <w:t>Retire</w:t>
      </w:r>
    </w:p>
    <w:p w:rsidR="003E1339" w:rsidRDefault="003E1339" w:rsidP="003E1339">
      <w:pPr>
        <w:pStyle w:val="Default"/>
        <w:jc w:val="both"/>
        <w:rPr>
          <w:sz w:val="22"/>
          <w:szCs w:val="22"/>
        </w:rPr>
      </w:pPr>
    </w:p>
    <w:p w:rsidR="003E1339" w:rsidRDefault="00256E0F" w:rsidP="003E1339">
      <w:pPr>
        <w:pStyle w:val="Default"/>
        <w:jc w:val="both"/>
        <w:rPr>
          <w:sz w:val="22"/>
          <w:szCs w:val="22"/>
        </w:rPr>
      </w:pPr>
      <w:r>
        <w:rPr>
          <w:sz w:val="22"/>
          <w:szCs w:val="22"/>
        </w:rPr>
        <w:t>Khaled and</w:t>
      </w:r>
      <w:r w:rsidR="003E1339">
        <w:rPr>
          <w:sz w:val="22"/>
          <w:szCs w:val="22"/>
        </w:rPr>
        <w:t xml:space="preserve"> </w:t>
      </w:r>
      <w:r>
        <w:rPr>
          <w:sz w:val="22"/>
          <w:szCs w:val="22"/>
        </w:rPr>
        <w:t>Richard</w:t>
      </w:r>
      <w:r w:rsidR="003E1339">
        <w:rPr>
          <w:sz w:val="22"/>
          <w:szCs w:val="22"/>
        </w:rPr>
        <w:t xml:space="preserve"> (2013) further </w:t>
      </w:r>
      <w:r w:rsidR="00832C9B">
        <w:rPr>
          <w:sz w:val="22"/>
          <w:szCs w:val="22"/>
        </w:rPr>
        <w:t>argue</w:t>
      </w:r>
      <w:r w:rsidR="003E1339">
        <w:rPr>
          <w:sz w:val="22"/>
          <w:szCs w:val="22"/>
        </w:rPr>
        <w:t xml:space="preserve"> that management control of each stage is facilitated by planning and controlling activities that takes place at the following three levels:</w:t>
      </w:r>
    </w:p>
    <w:p w:rsidR="003E1339" w:rsidRDefault="003E1339" w:rsidP="003E1339">
      <w:pPr>
        <w:pStyle w:val="Default"/>
        <w:jc w:val="both"/>
        <w:rPr>
          <w:sz w:val="22"/>
          <w:szCs w:val="22"/>
        </w:rPr>
      </w:pPr>
    </w:p>
    <w:p w:rsidR="003E1339" w:rsidRDefault="003E1339" w:rsidP="00773387">
      <w:pPr>
        <w:pStyle w:val="Default"/>
        <w:numPr>
          <w:ilvl w:val="0"/>
          <w:numId w:val="65"/>
        </w:numPr>
        <w:jc w:val="both"/>
        <w:rPr>
          <w:sz w:val="22"/>
          <w:szCs w:val="22"/>
        </w:rPr>
      </w:pPr>
      <w:r>
        <w:rPr>
          <w:sz w:val="22"/>
          <w:szCs w:val="22"/>
        </w:rPr>
        <w:t>Strategy formulation activities.</w:t>
      </w:r>
    </w:p>
    <w:p w:rsidR="003E1339" w:rsidRDefault="003E1339" w:rsidP="00773387">
      <w:pPr>
        <w:pStyle w:val="Default"/>
        <w:numPr>
          <w:ilvl w:val="0"/>
          <w:numId w:val="65"/>
        </w:numPr>
        <w:jc w:val="both"/>
        <w:rPr>
          <w:sz w:val="22"/>
          <w:szCs w:val="22"/>
        </w:rPr>
      </w:pPr>
      <w:r>
        <w:rPr>
          <w:sz w:val="22"/>
          <w:szCs w:val="22"/>
        </w:rPr>
        <w:t>Management control activities.</w:t>
      </w:r>
    </w:p>
    <w:p w:rsidR="003E1339" w:rsidRDefault="003E1339" w:rsidP="00773387">
      <w:pPr>
        <w:pStyle w:val="Default"/>
        <w:numPr>
          <w:ilvl w:val="0"/>
          <w:numId w:val="65"/>
        </w:numPr>
        <w:jc w:val="both"/>
        <w:rPr>
          <w:sz w:val="22"/>
          <w:szCs w:val="22"/>
        </w:rPr>
      </w:pPr>
      <w:r>
        <w:rPr>
          <w:sz w:val="22"/>
          <w:szCs w:val="22"/>
        </w:rPr>
        <w:t>Task control activities.</w:t>
      </w:r>
    </w:p>
    <w:p w:rsidR="003E1339" w:rsidRDefault="003E1339" w:rsidP="003E1339">
      <w:pPr>
        <w:pStyle w:val="Default"/>
        <w:jc w:val="both"/>
        <w:rPr>
          <w:sz w:val="22"/>
          <w:szCs w:val="22"/>
        </w:rPr>
      </w:pPr>
    </w:p>
    <w:p w:rsidR="003E1339" w:rsidRDefault="003E1339" w:rsidP="003E1339">
      <w:pPr>
        <w:pStyle w:val="Default"/>
        <w:jc w:val="both"/>
        <w:rPr>
          <w:color w:val="000000" w:themeColor="text1"/>
          <w:sz w:val="22"/>
          <w:szCs w:val="22"/>
        </w:rPr>
      </w:pPr>
      <w:r>
        <w:rPr>
          <w:color w:val="000000" w:themeColor="text1"/>
          <w:sz w:val="22"/>
          <w:szCs w:val="22"/>
        </w:rPr>
        <w:t xml:space="preserve">Based on this whole lifecycle structure, </w:t>
      </w:r>
      <w:r w:rsidR="00BF6445">
        <w:rPr>
          <w:color w:val="000000" w:themeColor="text1"/>
          <w:sz w:val="22"/>
          <w:szCs w:val="22"/>
        </w:rPr>
        <w:t xml:space="preserve">five </w:t>
      </w:r>
      <w:r>
        <w:rPr>
          <w:color w:val="000000" w:themeColor="text1"/>
          <w:sz w:val="22"/>
          <w:szCs w:val="22"/>
        </w:rPr>
        <w:t xml:space="preserve">literature review </w:t>
      </w:r>
      <w:r w:rsidR="00BF6445">
        <w:rPr>
          <w:color w:val="000000" w:themeColor="text1"/>
          <w:sz w:val="22"/>
          <w:szCs w:val="22"/>
        </w:rPr>
        <w:t xml:space="preserve">topics were identified </w:t>
      </w:r>
      <w:r w:rsidR="00C86640">
        <w:rPr>
          <w:color w:val="000000" w:themeColor="text1"/>
          <w:sz w:val="22"/>
          <w:szCs w:val="22"/>
        </w:rPr>
        <w:t xml:space="preserve">in order </w:t>
      </w:r>
      <w:r w:rsidR="00BF6445">
        <w:rPr>
          <w:color w:val="000000" w:themeColor="text1"/>
          <w:sz w:val="22"/>
          <w:szCs w:val="22"/>
        </w:rPr>
        <w:t xml:space="preserve">to </w:t>
      </w:r>
      <w:r w:rsidR="00C86640">
        <w:rPr>
          <w:color w:val="000000" w:themeColor="text1"/>
          <w:sz w:val="22"/>
          <w:szCs w:val="22"/>
        </w:rPr>
        <w:t>answer the research questions:</w:t>
      </w:r>
    </w:p>
    <w:p w:rsidR="003E1339" w:rsidRDefault="003E1339" w:rsidP="003E1339">
      <w:pPr>
        <w:pStyle w:val="Default"/>
        <w:jc w:val="both"/>
        <w:rPr>
          <w:sz w:val="22"/>
          <w:szCs w:val="22"/>
        </w:rPr>
      </w:pPr>
    </w:p>
    <w:p w:rsidR="003E1339" w:rsidRDefault="003E1339" w:rsidP="00773387">
      <w:pPr>
        <w:pStyle w:val="Default"/>
        <w:numPr>
          <w:ilvl w:val="0"/>
          <w:numId w:val="66"/>
        </w:numPr>
        <w:spacing w:after="20"/>
        <w:jc w:val="both"/>
        <w:rPr>
          <w:i/>
          <w:sz w:val="22"/>
          <w:szCs w:val="22"/>
        </w:rPr>
      </w:pPr>
      <w:r>
        <w:rPr>
          <w:i/>
          <w:sz w:val="22"/>
          <w:szCs w:val="22"/>
        </w:rPr>
        <w:t>Facilities Management,</w:t>
      </w:r>
    </w:p>
    <w:p w:rsidR="003E1339" w:rsidRDefault="003E1339" w:rsidP="003E1339">
      <w:pPr>
        <w:pStyle w:val="Default"/>
        <w:spacing w:after="20"/>
        <w:ind w:left="502"/>
        <w:jc w:val="both"/>
        <w:rPr>
          <w:sz w:val="22"/>
          <w:szCs w:val="22"/>
        </w:rPr>
      </w:pPr>
    </w:p>
    <w:p w:rsidR="003E1339" w:rsidRDefault="00E65C87" w:rsidP="003E1339">
      <w:pPr>
        <w:pStyle w:val="Default"/>
        <w:spacing w:after="20"/>
        <w:ind w:left="502"/>
        <w:jc w:val="both"/>
        <w:rPr>
          <w:sz w:val="22"/>
          <w:szCs w:val="22"/>
        </w:rPr>
      </w:pPr>
      <w:r>
        <w:rPr>
          <w:sz w:val="22"/>
          <w:szCs w:val="22"/>
        </w:rPr>
        <w:t>The literature review around FM sought</w:t>
      </w:r>
      <w:r w:rsidR="003E1339">
        <w:rPr>
          <w:sz w:val="22"/>
          <w:szCs w:val="22"/>
        </w:rPr>
        <w:t xml:space="preserve"> to d</w:t>
      </w:r>
      <w:r w:rsidR="00C86640">
        <w:rPr>
          <w:sz w:val="22"/>
          <w:szCs w:val="22"/>
        </w:rPr>
        <w:t>efine</w:t>
      </w:r>
      <w:r w:rsidR="003E1339">
        <w:rPr>
          <w:sz w:val="22"/>
          <w:szCs w:val="22"/>
        </w:rPr>
        <w:t xml:space="preserve"> in general, </w:t>
      </w:r>
      <w:r w:rsidR="00BF6445">
        <w:rPr>
          <w:sz w:val="22"/>
          <w:szCs w:val="22"/>
        </w:rPr>
        <w:t>the scope and FM functions</w:t>
      </w:r>
      <w:r w:rsidR="00C86640">
        <w:rPr>
          <w:sz w:val="22"/>
          <w:szCs w:val="22"/>
        </w:rPr>
        <w:t>,</w:t>
      </w:r>
      <w:r w:rsidR="00BF6445">
        <w:rPr>
          <w:sz w:val="22"/>
          <w:szCs w:val="22"/>
        </w:rPr>
        <w:t xml:space="preserve"> in order to develop the PMF around this scope.</w:t>
      </w:r>
    </w:p>
    <w:p w:rsidR="00C86640" w:rsidRDefault="00C86640" w:rsidP="003E1339">
      <w:pPr>
        <w:pStyle w:val="Default"/>
        <w:spacing w:after="20"/>
        <w:ind w:left="502"/>
        <w:jc w:val="both"/>
        <w:rPr>
          <w:sz w:val="22"/>
          <w:szCs w:val="22"/>
        </w:rPr>
      </w:pPr>
      <w:r>
        <w:rPr>
          <w:sz w:val="22"/>
          <w:szCs w:val="22"/>
        </w:rPr>
        <w:br w:type="page"/>
      </w:r>
    </w:p>
    <w:p w:rsidR="003E1339" w:rsidRDefault="003E1339" w:rsidP="00773387">
      <w:pPr>
        <w:pStyle w:val="Default"/>
        <w:numPr>
          <w:ilvl w:val="0"/>
          <w:numId w:val="66"/>
        </w:numPr>
        <w:spacing w:after="20"/>
        <w:jc w:val="both"/>
        <w:rPr>
          <w:i/>
          <w:sz w:val="22"/>
          <w:szCs w:val="22"/>
        </w:rPr>
      </w:pPr>
      <w:r>
        <w:rPr>
          <w:i/>
          <w:sz w:val="22"/>
          <w:szCs w:val="22"/>
        </w:rPr>
        <w:lastRenderedPageBreak/>
        <w:t xml:space="preserve">Performance Management. </w:t>
      </w:r>
    </w:p>
    <w:p w:rsidR="003E1339" w:rsidRDefault="003E1339" w:rsidP="003E1339">
      <w:pPr>
        <w:pStyle w:val="Default"/>
        <w:spacing w:after="20"/>
        <w:ind w:left="502"/>
        <w:jc w:val="both"/>
        <w:rPr>
          <w:sz w:val="22"/>
          <w:szCs w:val="22"/>
        </w:rPr>
      </w:pPr>
    </w:p>
    <w:p w:rsidR="003E1339" w:rsidRDefault="003E1339" w:rsidP="003E1339">
      <w:pPr>
        <w:pStyle w:val="Default"/>
        <w:spacing w:after="20"/>
        <w:ind w:left="502"/>
        <w:jc w:val="both"/>
        <w:rPr>
          <w:sz w:val="22"/>
          <w:szCs w:val="22"/>
        </w:rPr>
      </w:pPr>
      <w:r>
        <w:rPr>
          <w:sz w:val="22"/>
          <w:szCs w:val="22"/>
        </w:rPr>
        <w:t xml:space="preserve">The concept of performance management </w:t>
      </w:r>
      <w:r w:rsidR="00E65C87">
        <w:rPr>
          <w:sz w:val="22"/>
          <w:szCs w:val="22"/>
        </w:rPr>
        <w:t>was</w:t>
      </w:r>
      <w:r>
        <w:rPr>
          <w:sz w:val="22"/>
          <w:szCs w:val="22"/>
        </w:rPr>
        <w:t xml:space="preserve"> reviewed in order to establish its significance in relation to </w:t>
      </w:r>
      <w:r w:rsidR="00BF6445">
        <w:rPr>
          <w:sz w:val="22"/>
          <w:szCs w:val="22"/>
        </w:rPr>
        <w:t xml:space="preserve">information management and </w:t>
      </w:r>
      <w:r>
        <w:rPr>
          <w:sz w:val="22"/>
          <w:szCs w:val="22"/>
        </w:rPr>
        <w:t>attainmen</w:t>
      </w:r>
      <w:r w:rsidR="00861399">
        <w:rPr>
          <w:sz w:val="22"/>
          <w:szCs w:val="22"/>
        </w:rPr>
        <w:t>t of goals</w:t>
      </w:r>
      <w:r>
        <w:rPr>
          <w:sz w:val="22"/>
          <w:szCs w:val="22"/>
        </w:rPr>
        <w:t>.</w:t>
      </w:r>
      <w:r w:rsidR="00861399">
        <w:rPr>
          <w:sz w:val="22"/>
          <w:szCs w:val="22"/>
        </w:rPr>
        <w:t xml:space="preserve"> The challenges of the implementation of performance management </w:t>
      </w:r>
      <w:r w:rsidR="00E65C87">
        <w:rPr>
          <w:sz w:val="22"/>
          <w:szCs w:val="22"/>
        </w:rPr>
        <w:t>were</w:t>
      </w:r>
      <w:r w:rsidR="00861399">
        <w:rPr>
          <w:sz w:val="22"/>
          <w:szCs w:val="22"/>
        </w:rPr>
        <w:t xml:space="preserve"> also reviewed in order to forecast</w:t>
      </w:r>
      <w:r w:rsidR="00C86640">
        <w:rPr>
          <w:sz w:val="22"/>
          <w:szCs w:val="22"/>
        </w:rPr>
        <w:t>,</w:t>
      </w:r>
      <w:r w:rsidR="00861399">
        <w:rPr>
          <w:sz w:val="22"/>
          <w:szCs w:val="22"/>
        </w:rPr>
        <w:t xml:space="preserve"> and avoid possible impediments with the implementation of the proposed PMF.</w:t>
      </w:r>
    </w:p>
    <w:p w:rsidR="003E1339" w:rsidRDefault="003E1339" w:rsidP="003E1339">
      <w:pPr>
        <w:pStyle w:val="Default"/>
        <w:spacing w:after="20"/>
        <w:ind w:left="502"/>
        <w:jc w:val="both"/>
        <w:rPr>
          <w:sz w:val="22"/>
          <w:szCs w:val="22"/>
        </w:rPr>
      </w:pPr>
    </w:p>
    <w:p w:rsidR="003E1339" w:rsidRDefault="003E1339" w:rsidP="00773387">
      <w:pPr>
        <w:pStyle w:val="Default"/>
        <w:numPr>
          <w:ilvl w:val="0"/>
          <w:numId w:val="66"/>
        </w:numPr>
        <w:jc w:val="both"/>
        <w:rPr>
          <w:i/>
          <w:sz w:val="22"/>
          <w:szCs w:val="22"/>
        </w:rPr>
      </w:pPr>
      <w:r>
        <w:rPr>
          <w:i/>
          <w:sz w:val="22"/>
          <w:szCs w:val="22"/>
        </w:rPr>
        <w:t xml:space="preserve">Performance Management in FM. </w:t>
      </w:r>
    </w:p>
    <w:p w:rsidR="003E1339" w:rsidRDefault="003E1339" w:rsidP="003E1339">
      <w:pPr>
        <w:pStyle w:val="Default"/>
        <w:spacing w:after="20"/>
        <w:ind w:left="502"/>
        <w:jc w:val="both"/>
        <w:rPr>
          <w:sz w:val="22"/>
          <w:szCs w:val="22"/>
        </w:rPr>
      </w:pPr>
    </w:p>
    <w:p w:rsidR="003E1339" w:rsidRDefault="003E1339" w:rsidP="003E1339">
      <w:pPr>
        <w:pStyle w:val="Default"/>
        <w:spacing w:after="20"/>
        <w:ind w:left="502"/>
        <w:jc w:val="both"/>
        <w:rPr>
          <w:sz w:val="22"/>
          <w:szCs w:val="22"/>
        </w:rPr>
      </w:pPr>
      <w:r>
        <w:rPr>
          <w:sz w:val="22"/>
          <w:szCs w:val="22"/>
        </w:rPr>
        <w:t xml:space="preserve">The literature review around </w:t>
      </w:r>
      <w:r w:rsidR="00101E3F">
        <w:rPr>
          <w:sz w:val="22"/>
          <w:szCs w:val="22"/>
        </w:rPr>
        <w:t>performance management in FM was intended</w:t>
      </w:r>
      <w:r>
        <w:rPr>
          <w:sz w:val="22"/>
          <w:szCs w:val="22"/>
        </w:rPr>
        <w:t xml:space="preserve"> to identify the KPIs used at the </w:t>
      </w:r>
      <w:r w:rsidR="00861399">
        <w:rPr>
          <w:sz w:val="22"/>
          <w:szCs w:val="22"/>
        </w:rPr>
        <w:t>operational stage of FM</w:t>
      </w:r>
      <w:r>
        <w:rPr>
          <w:sz w:val="22"/>
          <w:szCs w:val="22"/>
        </w:rPr>
        <w:t xml:space="preserve">. </w:t>
      </w:r>
      <w:r w:rsidR="00861399">
        <w:rPr>
          <w:sz w:val="22"/>
          <w:szCs w:val="22"/>
        </w:rPr>
        <w:t>From the</w:t>
      </w:r>
      <w:r w:rsidR="00101E3F">
        <w:rPr>
          <w:sz w:val="22"/>
          <w:szCs w:val="22"/>
        </w:rPr>
        <w:t>se</w:t>
      </w:r>
      <w:r w:rsidR="00861399">
        <w:rPr>
          <w:sz w:val="22"/>
          <w:szCs w:val="22"/>
        </w:rPr>
        <w:t xml:space="preserve"> FM KPIs,</w:t>
      </w:r>
      <w:r>
        <w:rPr>
          <w:sz w:val="22"/>
          <w:szCs w:val="22"/>
        </w:rPr>
        <w:t xml:space="preserve"> the KPIs that are likely to be affected by activities that happen</w:t>
      </w:r>
      <w:r w:rsidR="00101E3F">
        <w:rPr>
          <w:sz w:val="22"/>
          <w:szCs w:val="22"/>
        </w:rPr>
        <w:t xml:space="preserve"> at the PM stage were</w:t>
      </w:r>
      <w:r>
        <w:rPr>
          <w:sz w:val="22"/>
          <w:szCs w:val="22"/>
        </w:rPr>
        <w:t xml:space="preserve"> identified</w:t>
      </w:r>
      <w:r w:rsidR="00861399">
        <w:rPr>
          <w:sz w:val="22"/>
          <w:szCs w:val="22"/>
        </w:rPr>
        <w:t xml:space="preserve"> and extracted to</w:t>
      </w:r>
      <w:r>
        <w:rPr>
          <w:sz w:val="22"/>
          <w:szCs w:val="22"/>
        </w:rPr>
        <w:t xml:space="preserve"> form the basis for early FM requirements.</w:t>
      </w:r>
    </w:p>
    <w:p w:rsidR="003E1339" w:rsidRDefault="003E1339" w:rsidP="003E1339">
      <w:pPr>
        <w:pStyle w:val="Default"/>
        <w:spacing w:after="20"/>
        <w:ind w:left="502"/>
        <w:jc w:val="both"/>
        <w:rPr>
          <w:sz w:val="22"/>
          <w:szCs w:val="22"/>
        </w:rPr>
      </w:pPr>
    </w:p>
    <w:p w:rsidR="003E1339" w:rsidRDefault="003E1339" w:rsidP="00773387">
      <w:pPr>
        <w:pStyle w:val="Default"/>
        <w:numPr>
          <w:ilvl w:val="0"/>
          <w:numId w:val="66"/>
        </w:numPr>
        <w:spacing w:after="20"/>
        <w:jc w:val="both"/>
        <w:rPr>
          <w:i/>
          <w:sz w:val="22"/>
          <w:szCs w:val="22"/>
        </w:rPr>
      </w:pPr>
      <w:r>
        <w:rPr>
          <w:i/>
          <w:sz w:val="22"/>
          <w:szCs w:val="22"/>
        </w:rPr>
        <w:t xml:space="preserve">Project Management, </w:t>
      </w:r>
    </w:p>
    <w:p w:rsidR="003E1339" w:rsidRDefault="003E1339" w:rsidP="003E1339">
      <w:pPr>
        <w:pStyle w:val="Default"/>
        <w:spacing w:after="20"/>
        <w:ind w:left="502"/>
        <w:jc w:val="both"/>
        <w:rPr>
          <w:sz w:val="22"/>
          <w:szCs w:val="22"/>
        </w:rPr>
      </w:pPr>
    </w:p>
    <w:p w:rsidR="003E1339" w:rsidRDefault="003E1339" w:rsidP="003E1339">
      <w:pPr>
        <w:pStyle w:val="Default"/>
        <w:spacing w:after="20"/>
        <w:ind w:left="502"/>
        <w:jc w:val="both"/>
        <w:rPr>
          <w:sz w:val="22"/>
          <w:szCs w:val="22"/>
        </w:rPr>
      </w:pPr>
      <w:r>
        <w:rPr>
          <w:sz w:val="22"/>
          <w:szCs w:val="22"/>
        </w:rPr>
        <w:t xml:space="preserve">The objective of literature review around PM </w:t>
      </w:r>
      <w:r w:rsidR="00101E3F">
        <w:rPr>
          <w:sz w:val="22"/>
          <w:szCs w:val="22"/>
        </w:rPr>
        <w:t>sought</w:t>
      </w:r>
      <w:r>
        <w:rPr>
          <w:sz w:val="22"/>
          <w:szCs w:val="22"/>
        </w:rPr>
        <w:t xml:space="preserve"> to understand the project management processes</w:t>
      </w:r>
      <w:r w:rsidR="00101E3F">
        <w:rPr>
          <w:sz w:val="22"/>
          <w:szCs w:val="22"/>
        </w:rPr>
        <w:t>,</w:t>
      </w:r>
      <w:r>
        <w:rPr>
          <w:sz w:val="22"/>
          <w:szCs w:val="22"/>
        </w:rPr>
        <w:t xml:space="preserve"> with the ultimate goal of integrating the proposed PMF in the PM processes.</w:t>
      </w:r>
    </w:p>
    <w:p w:rsidR="003E1339" w:rsidRDefault="003E1339" w:rsidP="003E1339">
      <w:pPr>
        <w:pStyle w:val="Default"/>
        <w:spacing w:after="20"/>
        <w:ind w:left="502"/>
        <w:jc w:val="both"/>
        <w:rPr>
          <w:sz w:val="22"/>
          <w:szCs w:val="22"/>
        </w:rPr>
      </w:pPr>
    </w:p>
    <w:p w:rsidR="003E1339" w:rsidRDefault="003E1339" w:rsidP="00773387">
      <w:pPr>
        <w:pStyle w:val="Default"/>
        <w:numPr>
          <w:ilvl w:val="0"/>
          <w:numId w:val="66"/>
        </w:numPr>
        <w:jc w:val="both"/>
        <w:rPr>
          <w:i/>
          <w:sz w:val="22"/>
          <w:szCs w:val="22"/>
        </w:rPr>
      </w:pPr>
      <w:r>
        <w:rPr>
          <w:i/>
          <w:sz w:val="22"/>
          <w:szCs w:val="22"/>
        </w:rPr>
        <w:t>Available Early FM involvement frameworks</w:t>
      </w:r>
    </w:p>
    <w:p w:rsidR="003E1339" w:rsidRDefault="003E1339" w:rsidP="003E1339">
      <w:pPr>
        <w:pStyle w:val="Default"/>
        <w:ind w:left="502"/>
        <w:jc w:val="both"/>
        <w:rPr>
          <w:sz w:val="22"/>
          <w:szCs w:val="22"/>
        </w:rPr>
      </w:pPr>
    </w:p>
    <w:p w:rsidR="003E1339" w:rsidRDefault="00101E3F" w:rsidP="003E1339">
      <w:pPr>
        <w:pStyle w:val="Default"/>
        <w:ind w:left="502"/>
        <w:jc w:val="both"/>
        <w:rPr>
          <w:sz w:val="22"/>
          <w:szCs w:val="22"/>
        </w:rPr>
      </w:pPr>
      <w:r>
        <w:rPr>
          <w:sz w:val="22"/>
          <w:szCs w:val="22"/>
        </w:rPr>
        <w:t>A</w:t>
      </w:r>
      <w:r w:rsidR="00861399">
        <w:rPr>
          <w:sz w:val="22"/>
          <w:szCs w:val="22"/>
        </w:rPr>
        <w:t xml:space="preserve">vailable </w:t>
      </w:r>
      <w:r>
        <w:rPr>
          <w:sz w:val="22"/>
          <w:szCs w:val="22"/>
        </w:rPr>
        <w:t xml:space="preserve">literature on frameworks for </w:t>
      </w:r>
      <w:r w:rsidR="003E1339">
        <w:rPr>
          <w:sz w:val="22"/>
          <w:szCs w:val="22"/>
        </w:rPr>
        <w:t>early FM involvement w</w:t>
      </w:r>
      <w:r>
        <w:rPr>
          <w:sz w:val="22"/>
          <w:szCs w:val="22"/>
        </w:rPr>
        <w:t>as</w:t>
      </w:r>
      <w:r w:rsidR="003E1339">
        <w:rPr>
          <w:sz w:val="22"/>
          <w:szCs w:val="22"/>
        </w:rPr>
        <w:t xml:space="preserve"> also </w:t>
      </w:r>
      <w:r>
        <w:rPr>
          <w:sz w:val="22"/>
          <w:szCs w:val="22"/>
        </w:rPr>
        <w:t xml:space="preserve">reviewed and </w:t>
      </w:r>
      <w:r w:rsidR="003E1339">
        <w:rPr>
          <w:sz w:val="22"/>
          <w:szCs w:val="22"/>
        </w:rPr>
        <w:t>discussed</w:t>
      </w:r>
      <w:r>
        <w:rPr>
          <w:sz w:val="22"/>
          <w:szCs w:val="22"/>
        </w:rPr>
        <w:t>,</w:t>
      </w:r>
      <w:r w:rsidR="003E1339">
        <w:rPr>
          <w:sz w:val="22"/>
          <w:szCs w:val="22"/>
        </w:rPr>
        <w:t xml:space="preserve"> </w:t>
      </w:r>
      <w:r>
        <w:rPr>
          <w:sz w:val="22"/>
          <w:szCs w:val="22"/>
        </w:rPr>
        <w:t>with the intention of incorporating some aspects of available frameworks</w:t>
      </w:r>
      <w:r w:rsidR="003E1339">
        <w:rPr>
          <w:sz w:val="22"/>
          <w:szCs w:val="22"/>
        </w:rPr>
        <w:t xml:space="preserve"> in</w:t>
      </w:r>
      <w:r w:rsidR="00451E7A">
        <w:rPr>
          <w:sz w:val="22"/>
          <w:szCs w:val="22"/>
        </w:rPr>
        <w:t>to</w:t>
      </w:r>
      <w:r w:rsidR="003E1339">
        <w:rPr>
          <w:sz w:val="22"/>
          <w:szCs w:val="22"/>
        </w:rPr>
        <w:t xml:space="preserve"> the proposed </w:t>
      </w:r>
      <w:r w:rsidR="00861399">
        <w:rPr>
          <w:sz w:val="22"/>
          <w:szCs w:val="22"/>
        </w:rPr>
        <w:t xml:space="preserve">PMF </w:t>
      </w:r>
      <w:r w:rsidR="003E1339">
        <w:rPr>
          <w:sz w:val="22"/>
          <w:szCs w:val="22"/>
        </w:rPr>
        <w:t>where applicable.</w:t>
      </w:r>
    </w:p>
    <w:p w:rsidR="003E1339" w:rsidRDefault="003E1339" w:rsidP="003E1339">
      <w:pPr>
        <w:pStyle w:val="Default"/>
        <w:jc w:val="both"/>
        <w:rPr>
          <w:sz w:val="22"/>
          <w:szCs w:val="22"/>
        </w:rPr>
      </w:pPr>
    </w:p>
    <w:p w:rsidR="003E1339" w:rsidRPr="00522B91" w:rsidRDefault="003E1339" w:rsidP="003E1339">
      <w:pPr>
        <w:pStyle w:val="Heading3"/>
        <w:rPr>
          <w:rFonts w:ascii="Arial" w:hAnsi="Arial" w:cs="Arial"/>
        </w:rPr>
      </w:pPr>
      <w:bookmarkStart w:id="42" w:name="_Toc397435537"/>
      <w:bookmarkStart w:id="43" w:name="_Toc428170025"/>
      <w:r w:rsidRPr="00522B91">
        <w:rPr>
          <w:rFonts w:ascii="Arial" w:hAnsi="Arial" w:cs="Arial"/>
        </w:rPr>
        <w:t>2.2.1. Facilities Management</w:t>
      </w:r>
      <w:bookmarkEnd w:id="42"/>
      <w:bookmarkEnd w:id="43"/>
    </w:p>
    <w:p w:rsidR="003E1339" w:rsidRDefault="003E1339" w:rsidP="003E1339">
      <w:pPr>
        <w:pStyle w:val="Default"/>
        <w:rPr>
          <w:sz w:val="23"/>
          <w:szCs w:val="23"/>
        </w:rPr>
      </w:pPr>
    </w:p>
    <w:p w:rsidR="003E1339" w:rsidRDefault="00256E0F" w:rsidP="003E1339">
      <w:pPr>
        <w:autoSpaceDE w:val="0"/>
        <w:autoSpaceDN w:val="0"/>
        <w:adjustRightInd w:val="0"/>
        <w:spacing w:after="0" w:line="240" w:lineRule="auto"/>
        <w:jc w:val="both"/>
        <w:rPr>
          <w:rFonts w:ascii="Arial" w:hAnsi="Arial" w:cs="Arial"/>
        </w:rPr>
      </w:pPr>
      <w:r>
        <w:rPr>
          <w:rFonts w:ascii="Arial" w:hAnsi="Arial" w:cs="Arial"/>
        </w:rPr>
        <w:t xml:space="preserve">According to Drion </w:t>
      </w:r>
      <w:r w:rsidRPr="00095757">
        <w:rPr>
          <w:rFonts w:ascii="Arial" w:hAnsi="Arial" w:cs="Arial"/>
          <w:i/>
        </w:rPr>
        <w:t>et al.</w:t>
      </w:r>
      <w:r w:rsidR="003E1339">
        <w:rPr>
          <w:rFonts w:ascii="Arial" w:hAnsi="Arial" w:cs="Arial"/>
        </w:rPr>
        <w:t xml:space="preserve"> (2012)</w:t>
      </w:r>
      <w:r w:rsidR="007F7B75">
        <w:rPr>
          <w:rFonts w:ascii="Arial" w:hAnsi="Arial" w:cs="Arial"/>
        </w:rPr>
        <w:t>,</w:t>
      </w:r>
      <w:r w:rsidR="003E1339">
        <w:rPr>
          <w:rFonts w:ascii="Arial" w:hAnsi="Arial" w:cs="Arial"/>
        </w:rPr>
        <w:t xml:space="preserve"> the discipline of FM has been in existence for over 40 years and yet there is no agreed definition of what the profession is all about. In most cases</w:t>
      </w:r>
      <w:r w:rsidR="00451E7A">
        <w:rPr>
          <w:rFonts w:ascii="Arial" w:hAnsi="Arial" w:cs="Arial"/>
        </w:rPr>
        <w:t>,</w:t>
      </w:r>
      <w:r w:rsidR="003E1339">
        <w:rPr>
          <w:rFonts w:ascii="Arial" w:hAnsi="Arial" w:cs="Arial"/>
        </w:rPr>
        <w:t xml:space="preserve"> it has conventionally been regarded in the “old fashion” sense of cleaning, repairs and maintenance. A decade ago, FM responsibilities broadened to encompass buying, selling, developing and adapting stock to meet wants of owners regarding finance, space, location, quality and so on</w:t>
      </w:r>
      <w:r w:rsidR="00451E7A">
        <w:rPr>
          <w:rFonts w:ascii="Arial" w:hAnsi="Arial" w:cs="Arial"/>
        </w:rPr>
        <w:t xml:space="preserve"> </w:t>
      </w:r>
      <w:sdt>
        <w:sdtPr>
          <w:rPr>
            <w:rFonts w:ascii="Arial" w:hAnsi="Arial" w:cs="Arial"/>
          </w:rPr>
          <w:id w:val="2123022017"/>
          <w:citation/>
        </w:sdtPr>
        <w:sdtContent>
          <w:r w:rsidR="00451E7A">
            <w:rPr>
              <w:rFonts w:ascii="Arial" w:hAnsi="Arial" w:cs="Arial"/>
            </w:rPr>
            <w:fldChar w:fldCharType="begin"/>
          </w:r>
          <w:r w:rsidR="00451E7A">
            <w:rPr>
              <w:rFonts w:ascii="Arial" w:hAnsi="Arial" w:cs="Arial"/>
            </w:rPr>
            <w:instrText xml:space="preserve"> CITATION BAM \l 7177 </w:instrText>
          </w:r>
          <w:r w:rsidR="00451E7A">
            <w:rPr>
              <w:rFonts w:ascii="Arial" w:hAnsi="Arial" w:cs="Arial"/>
            </w:rPr>
            <w:fldChar w:fldCharType="separate"/>
          </w:r>
          <w:r w:rsidR="00894FD9" w:rsidRPr="00894FD9">
            <w:rPr>
              <w:rFonts w:ascii="Arial" w:hAnsi="Arial" w:cs="Arial"/>
              <w:noProof/>
            </w:rPr>
            <w:t>(Drion, et al., 2012)</w:t>
          </w:r>
          <w:r w:rsidR="00451E7A">
            <w:rPr>
              <w:rFonts w:ascii="Arial" w:hAnsi="Arial" w:cs="Arial"/>
            </w:rPr>
            <w:fldChar w:fldCharType="end"/>
          </w:r>
        </w:sdtContent>
      </w:sdt>
      <w:r w:rsidR="003E1339">
        <w:rPr>
          <w:rFonts w:ascii="Arial" w:hAnsi="Arial" w:cs="Arial"/>
        </w:rPr>
        <w:t>. Recently terms like supporting corporate strategy are associated with FM. This lack of generalised definition of FM complicates the standardisation of PMS in both the operational stage of facility and early FM involvemen</w:t>
      </w:r>
      <w:r>
        <w:rPr>
          <w:rFonts w:ascii="Arial" w:hAnsi="Arial" w:cs="Arial"/>
        </w:rPr>
        <w:t xml:space="preserve">t. </w:t>
      </w:r>
      <w:r w:rsidR="00451E7A">
        <w:rPr>
          <w:rFonts w:ascii="Arial" w:hAnsi="Arial" w:cs="Arial"/>
        </w:rPr>
        <w:t>A</w:t>
      </w:r>
      <w:r>
        <w:rPr>
          <w:rFonts w:ascii="Arial" w:hAnsi="Arial" w:cs="Arial"/>
        </w:rPr>
        <w:t>ccording to Amaratunga and</w:t>
      </w:r>
      <w:r w:rsidR="003E1339">
        <w:rPr>
          <w:rFonts w:ascii="Arial" w:hAnsi="Arial" w:cs="Arial"/>
        </w:rPr>
        <w:t xml:space="preserve"> Baldry 2003, at the end, the contribution made by FM is judged </w:t>
      </w:r>
      <w:r w:rsidR="00832C9B">
        <w:rPr>
          <w:rFonts w:ascii="Arial" w:hAnsi="Arial" w:cs="Arial"/>
        </w:rPr>
        <w:t>by organisational stakeholders</w:t>
      </w:r>
      <w:r w:rsidR="003E1339">
        <w:rPr>
          <w:rFonts w:ascii="Arial" w:hAnsi="Arial" w:cs="Arial"/>
        </w:rPr>
        <w:t xml:space="preserve"> over a wide variety of p</w:t>
      </w:r>
      <w:r>
        <w:rPr>
          <w:rFonts w:ascii="Arial" w:hAnsi="Arial" w:cs="Arial"/>
        </w:rPr>
        <w:t>erformance metrics. Amaratunga and Baldry</w:t>
      </w:r>
      <w:r w:rsidR="003E1339">
        <w:rPr>
          <w:rFonts w:ascii="Arial" w:hAnsi="Arial" w:cs="Arial"/>
        </w:rPr>
        <w:t xml:space="preserve"> (2003) further argue that FM may be seen to contribute to organisations in many ways, including strategy, culture, control of resources, service delivery, supply-chain management</w:t>
      </w:r>
      <w:r w:rsidR="008D1D58">
        <w:rPr>
          <w:rFonts w:ascii="Arial" w:hAnsi="Arial" w:cs="Arial"/>
        </w:rPr>
        <w:t>,</w:t>
      </w:r>
      <w:r w:rsidR="003E1339">
        <w:rPr>
          <w:rFonts w:ascii="Arial" w:hAnsi="Arial" w:cs="Arial"/>
        </w:rPr>
        <w:t xml:space="preserve"> and perhaps most importantly the management of change.</w:t>
      </w:r>
    </w:p>
    <w:p w:rsidR="003E1339" w:rsidRDefault="003E1339" w:rsidP="003E1339">
      <w:pPr>
        <w:autoSpaceDE w:val="0"/>
        <w:autoSpaceDN w:val="0"/>
        <w:adjustRightInd w:val="0"/>
        <w:spacing w:after="0" w:line="240" w:lineRule="auto"/>
        <w:jc w:val="both"/>
        <w:rPr>
          <w:rFonts w:ascii="Arial" w:hAnsi="Arial" w:cs="Arial"/>
        </w:rPr>
      </w:pPr>
    </w:p>
    <w:p w:rsidR="00F940A8" w:rsidRDefault="00F940A8" w:rsidP="00F940A8">
      <w:pPr>
        <w:pStyle w:val="Default"/>
        <w:jc w:val="both"/>
        <w:rPr>
          <w:sz w:val="22"/>
          <w:szCs w:val="22"/>
        </w:rPr>
      </w:pPr>
      <w:r w:rsidRPr="00C92A65">
        <w:rPr>
          <w:sz w:val="22"/>
          <w:szCs w:val="22"/>
        </w:rPr>
        <w:t xml:space="preserve">According </w:t>
      </w:r>
      <w:r>
        <w:rPr>
          <w:sz w:val="22"/>
          <w:szCs w:val="22"/>
        </w:rPr>
        <w:t xml:space="preserve">to </w:t>
      </w:r>
      <w:r w:rsidRPr="00C92A65">
        <w:rPr>
          <w:sz w:val="22"/>
          <w:szCs w:val="22"/>
        </w:rPr>
        <w:t xml:space="preserve">Lepkova </w:t>
      </w:r>
      <w:r>
        <w:rPr>
          <w:sz w:val="22"/>
          <w:szCs w:val="22"/>
        </w:rPr>
        <w:t>and</w:t>
      </w:r>
      <w:r w:rsidRPr="00C92A65">
        <w:rPr>
          <w:sz w:val="22"/>
          <w:szCs w:val="22"/>
        </w:rPr>
        <w:t xml:space="preserve"> Zukaite-Jefimoviene</w:t>
      </w:r>
      <w:r>
        <w:rPr>
          <w:sz w:val="22"/>
          <w:szCs w:val="22"/>
        </w:rPr>
        <w:t xml:space="preserve"> (2012:1-2),</w:t>
      </w:r>
      <w:r w:rsidRPr="00C92A65">
        <w:rPr>
          <w:sz w:val="22"/>
          <w:szCs w:val="22"/>
        </w:rPr>
        <w:t xml:space="preserve"> FM</w:t>
      </w:r>
      <w:r>
        <w:rPr>
          <w:sz w:val="22"/>
          <w:szCs w:val="22"/>
        </w:rPr>
        <w:t xml:space="preserve"> is a relatively new discipline that</w:t>
      </w:r>
      <w:r w:rsidRPr="00C92A65">
        <w:rPr>
          <w:sz w:val="22"/>
          <w:szCs w:val="22"/>
        </w:rPr>
        <w:t xml:space="preserve"> has developed around 1978, when the Herman Miller Corporation, </w:t>
      </w:r>
      <w:r>
        <w:rPr>
          <w:sz w:val="22"/>
          <w:szCs w:val="22"/>
        </w:rPr>
        <w:t>hosted</w:t>
      </w:r>
      <w:r w:rsidRPr="00C92A65">
        <w:rPr>
          <w:sz w:val="22"/>
          <w:szCs w:val="22"/>
        </w:rPr>
        <w:t xml:space="preserve"> a conference on “Facilities Impac</w:t>
      </w:r>
      <w:r>
        <w:rPr>
          <w:sz w:val="22"/>
          <w:szCs w:val="22"/>
        </w:rPr>
        <w:t>t on Productivity”</w:t>
      </w:r>
      <w:r w:rsidRPr="00C92A65">
        <w:rPr>
          <w:sz w:val="22"/>
          <w:szCs w:val="22"/>
        </w:rPr>
        <w:t xml:space="preserve">. </w:t>
      </w:r>
      <w:r>
        <w:rPr>
          <w:sz w:val="22"/>
          <w:szCs w:val="22"/>
        </w:rPr>
        <w:t xml:space="preserve">The authors’ </w:t>
      </w:r>
      <w:r w:rsidRPr="00C92A65">
        <w:rPr>
          <w:sz w:val="22"/>
          <w:szCs w:val="22"/>
        </w:rPr>
        <w:t xml:space="preserve">further state that as a discipline FM emerged out of practice, just as the great established professions did. </w:t>
      </w:r>
    </w:p>
    <w:p w:rsidR="00F940A8" w:rsidRDefault="00F940A8" w:rsidP="00F940A8">
      <w:pPr>
        <w:pStyle w:val="Default"/>
        <w:jc w:val="both"/>
        <w:rPr>
          <w:sz w:val="22"/>
          <w:szCs w:val="22"/>
        </w:rPr>
      </w:pPr>
    </w:p>
    <w:p w:rsidR="00F940A8" w:rsidRPr="00C92A65" w:rsidRDefault="00F940A8" w:rsidP="00F940A8">
      <w:pPr>
        <w:pStyle w:val="Default"/>
        <w:jc w:val="both"/>
        <w:rPr>
          <w:sz w:val="22"/>
          <w:szCs w:val="22"/>
        </w:rPr>
      </w:pPr>
      <w:r>
        <w:rPr>
          <w:sz w:val="22"/>
          <w:szCs w:val="22"/>
        </w:rPr>
        <w:t>Matthew and Michael (2009)</w:t>
      </w:r>
      <w:r w:rsidRPr="00C92A65">
        <w:rPr>
          <w:sz w:val="22"/>
          <w:szCs w:val="22"/>
        </w:rPr>
        <w:t xml:space="preserve"> </w:t>
      </w:r>
      <w:r>
        <w:rPr>
          <w:sz w:val="22"/>
          <w:szCs w:val="22"/>
        </w:rPr>
        <w:t>suggest that FM</w:t>
      </w:r>
      <w:r w:rsidRPr="00C92A65">
        <w:rPr>
          <w:sz w:val="22"/>
          <w:szCs w:val="22"/>
        </w:rPr>
        <w:t xml:space="preserve"> emerged with the integration of three main strands of activity: property management, property operations and maintenance and office administration.</w:t>
      </w:r>
      <w:r>
        <w:rPr>
          <w:sz w:val="22"/>
          <w:szCs w:val="22"/>
        </w:rPr>
        <w:t xml:space="preserve"> The authors further</w:t>
      </w:r>
      <w:r w:rsidRPr="00C92A65">
        <w:rPr>
          <w:sz w:val="22"/>
          <w:szCs w:val="22"/>
        </w:rPr>
        <w:t xml:space="preserve"> </w:t>
      </w:r>
      <w:r>
        <w:rPr>
          <w:sz w:val="22"/>
          <w:szCs w:val="22"/>
        </w:rPr>
        <w:t>define FM a</w:t>
      </w:r>
      <w:r w:rsidRPr="00C92A65">
        <w:rPr>
          <w:sz w:val="22"/>
          <w:szCs w:val="22"/>
        </w:rPr>
        <w:t>s the “integrated management of the workplace to enhance the pe</w:t>
      </w:r>
      <w:r>
        <w:rPr>
          <w:sz w:val="22"/>
          <w:szCs w:val="22"/>
        </w:rPr>
        <w:t xml:space="preserve">rformance of the organisation” and </w:t>
      </w:r>
      <w:r w:rsidRPr="00C92A65">
        <w:rPr>
          <w:sz w:val="22"/>
          <w:szCs w:val="22"/>
        </w:rPr>
        <w:t xml:space="preserve">the management of </w:t>
      </w:r>
      <w:r w:rsidRPr="00C92A65">
        <w:rPr>
          <w:sz w:val="22"/>
          <w:szCs w:val="22"/>
        </w:rPr>
        <w:lastRenderedPageBreak/>
        <w:t>premises and services required to accommodate and support the core busines</w:t>
      </w:r>
      <w:r>
        <w:rPr>
          <w:sz w:val="22"/>
          <w:szCs w:val="22"/>
        </w:rPr>
        <w:t>s activities of a client organis</w:t>
      </w:r>
      <w:r w:rsidRPr="00C92A65">
        <w:rPr>
          <w:sz w:val="22"/>
          <w:szCs w:val="22"/>
        </w:rPr>
        <w:t>ation, while constantly adding value to the stakeholders.</w:t>
      </w:r>
    </w:p>
    <w:p w:rsidR="00F940A8" w:rsidRDefault="00F940A8" w:rsidP="00F940A8">
      <w:pPr>
        <w:pStyle w:val="NoSpacing"/>
        <w:jc w:val="both"/>
        <w:rPr>
          <w:rFonts w:ascii="Arial" w:hAnsi="Arial" w:cs="Arial"/>
        </w:rPr>
      </w:pPr>
    </w:p>
    <w:p w:rsidR="003E1339" w:rsidRDefault="003E1339" w:rsidP="003E1339">
      <w:pPr>
        <w:pStyle w:val="Default"/>
        <w:jc w:val="both"/>
        <w:rPr>
          <w:sz w:val="22"/>
          <w:szCs w:val="22"/>
        </w:rPr>
      </w:pPr>
      <w:r>
        <w:rPr>
          <w:sz w:val="22"/>
          <w:szCs w:val="22"/>
        </w:rPr>
        <w:t>IFMA (2012) simply defines FM as “the practise of coordinating the people and the work of organisation into the physical workplace”. And for the purpose of this research the definition of IFMA w</w:t>
      </w:r>
      <w:r w:rsidR="00DE73F8">
        <w:rPr>
          <w:sz w:val="22"/>
          <w:szCs w:val="22"/>
        </w:rPr>
        <w:t xml:space="preserve">as </w:t>
      </w:r>
      <w:r>
        <w:rPr>
          <w:sz w:val="22"/>
          <w:szCs w:val="22"/>
        </w:rPr>
        <w:t>adopted. IFMA</w:t>
      </w:r>
      <w:r w:rsidR="00DE73F8">
        <w:rPr>
          <w:sz w:val="22"/>
          <w:szCs w:val="22"/>
        </w:rPr>
        <w:t xml:space="preserve"> (2008)</w:t>
      </w:r>
      <w:r>
        <w:rPr>
          <w:sz w:val="22"/>
          <w:szCs w:val="22"/>
        </w:rPr>
        <w:t xml:space="preserve"> has also identified 11 core competencies in FM (discussed i</w:t>
      </w:r>
      <w:r w:rsidR="00DE73F8">
        <w:rPr>
          <w:sz w:val="22"/>
          <w:szCs w:val="22"/>
        </w:rPr>
        <w:t>n details later in Section 2.2.4</w:t>
      </w:r>
      <w:r>
        <w:rPr>
          <w:sz w:val="22"/>
          <w:szCs w:val="22"/>
        </w:rPr>
        <w:t>.2).</w:t>
      </w:r>
    </w:p>
    <w:p w:rsidR="003E1339" w:rsidRDefault="003E1339" w:rsidP="003E1339">
      <w:pPr>
        <w:pStyle w:val="Default"/>
        <w:jc w:val="both"/>
        <w:rPr>
          <w:sz w:val="22"/>
          <w:szCs w:val="22"/>
        </w:rPr>
      </w:pPr>
    </w:p>
    <w:p w:rsidR="003E1339" w:rsidRDefault="003E1339" w:rsidP="003E1339">
      <w:pPr>
        <w:pStyle w:val="Default"/>
        <w:jc w:val="both"/>
        <w:rPr>
          <w:sz w:val="22"/>
          <w:szCs w:val="22"/>
        </w:rPr>
      </w:pPr>
      <w:r>
        <w:rPr>
          <w:sz w:val="22"/>
          <w:szCs w:val="22"/>
        </w:rPr>
        <w:t xml:space="preserve">Although SAFMA argues that the definition of FM is always evolving and that many people and organisations have different views, nonetheless, it provides the following definition: </w:t>
      </w:r>
    </w:p>
    <w:p w:rsidR="003E1339" w:rsidRDefault="003E1339" w:rsidP="003E1339">
      <w:pPr>
        <w:pStyle w:val="Default"/>
        <w:jc w:val="both"/>
        <w:rPr>
          <w:sz w:val="22"/>
          <w:szCs w:val="22"/>
        </w:rPr>
      </w:pPr>
    </w:p>
    <w:p w:rsidR="003E1339" w:rsidRDefault="003E1339" w:rsidP="003E1339">
      <w:pPr>
        <w:pStyle w:val="Default"/>
        <w:jc w:val="both"/>
        <w:rPr>
          <w:sz w:val="22"/>
          <w:szCs w:val="22"/>
        </w:rPr>
      </w:pPr>
      <w:r w:rsidRPr="00451E7A">
        <w:rPr>
          <w:sz w:val="22"/>
          <w:szCs w:val="22"/>
        </w:rPr>
        <w:t xml:space="preserve">“Facilities management is an enabler of sustainable enterprise performance through the whole life management of productive workplaces and effective business support services.” </w:t>
      </w:r>
      <w:sdt>
        <w:sdtPr>
          <w:rPr>
            <w:sz w:val="22"/>
            <w:szCs w:val="22"/>
          </w:rPr>
          <w:id w:val="1019658324"/>
          <w:citation/>
        </w:sdtPr>
        <w:sdtContent>
          <w:r w:rsidRPr="00451E7A">
            <w:rPr>
              <w:sz w:val="22"/>
              <w:szCs w:val="22"/>
            </w:rPr>
            <w:fldChar w:fldCharType="begin"/>
          </w:r>
          <w:r w:rsidRPr="00451E7A">
            <w:rPr>
              <w:sz w:val="22"/>
              <w:szCs w:val="22"/>
            </w:rPr>
            <w:instrText xml:space="preserve">CITATION SAF13 \l 7177 </w:instrText>
          </w:r>
          <w:r w:rsidRPr="00451E7A">
            <w:rPr>
              <w:sz w:val="22"/>
              <w:szCs w:val="22"/>
            </w:rPr>
            <w:fldChar w:fldCharType="separate"/>
          </w:r>
          <w:r w:rsidR="00894FD9" w:rsidRPr="00894FD9">
            <w:rPr>
              <w:noProof/>
              <w:sz w:val="22"/>
              <w:szCs w:val="22"/>
            </w:rPr>
            <w:t>(SAFMA, 2010)</w:t>
          </w:r>
          <w:r w:rsidRPr="00451E7A">
            <w:rPr>
              <w:sz w:val="22"/>
              <w:szCs w:val="22"/>
            </w:rPr>
            <w:fldChar w:fldCharType="end"/>
          </w:r>
        </w:sdtContent>
      </w:sdt>
      <w:r>
        <w:rPr>
          <w:sz w:val="22"/>
          <w:szCs w:val="22"/>
        </w:rPr>
        <w:t>.</w:t>
      </w:r>
      <w:r w:rsidR="00DE73F8">
        <w:rPr>
          <w:sz w:val="22"/>
          <w:szCs w:val="22"/>
        </w:rPr>
        <w:t xml:space="preserve"> </w:t>
      </w:r>
    </w:p>
    <w:p w:rsidR="003E1339" w:rsidRDefault="003E1339" w:rsidP="003E1339">
      <w:pPr>
        <w:pStyle w:val="Default"/>
        <w:rPr>
          <w:sz w:val="22"/>
          <w:szCs w:val="22"/>
        </w:rPr>
      </w:pPr>
    </w:p>
    <w:p w:rsidR="00F940A8" w:rsidRPr="007802A4" w:rsidRDefault="00F940A8" w:rsidP="00F940A8">
      <w:pPr>
        <w:pStyle w:val="Default"/>
        <w:jc w:val="both"/>
        <w:rPr>
          <w:iCs/>
          <w:sz w:val="22"/>
          <w:szCs w:val="22"/>
        </w:rPr>
      </w:pPr>
      <w:r>
        <w:rPr>
          <w:sz w:val="22"/>
          <w:szCs w:val="22"/>
        </w:rPr>
        <w:t xml:space="preserve">Elemica (2012) defines integrated FM as </w:t>
      </w:r>
      <w:r w:rsidRPr="007802A4">
        <w:rPr>
          <w:iCs/>
          <w:sz w:val="22"/>
          <w:szCs w:val="22"/>
        </w:rPr>
        <w:t>“the method for large-scope, long-term, complex, multi-service pr</w:t>
      </w:r>
      <w:r>
        <w:rPr>
          <w:iCs/>
          <w:sz w:val="22"/>
          <w:szCs w:val="22"/>
        </w:rPr>
        <w:t>ovider transactions. The organis</w:t>
      </w:r>
      <w:r w:rsidRPr="007802A4">
        <w:rPr>
          <w:iCs/>
          <w:sz w:val="22"/>
          <w:szCs w:val="22"/>
        </w:rPr>
        <w:t>ation taking care</w:t>
      </w:r>
      <w:r>
        <w:rPr>
          <w:iCs/>
          <w:sz w:val="22"/>
          <w:szCs w:val="22"/>
        </w:rPr>
        <w:t xml:space="preserve"> about the integral delivery and m</w:t>
      </w:r>
      <w:r w:rsidRPr="007802A4">
        <w:rPr>
          <w:iCs/>
          <w:sz w:val="22"/>
          <w:szCs w:val="22"/>
        </w:rPr>
        <w:t>anagement of the facility services is under one contract</w:t>
      </w:r>
      <w:r>
        <w:rPr>
          <w:iCs/>
          <w:sz w:val="22"/>
          <w:szCs w:val="22"/>
        </w:rPr>
        <w:t>,</w:t>
      </w:r>
      <w:r w:rsidRPr="007802A4">
        <w:rPr>
          <w:iCs/>
          <w:sz w:val="22"/>
          <w:szCs w:val="22"/>
        </w:rPr>
        <w:t xml:space="preserve"> and is responsible for the quality and cost of the services</w:t>
      </w:r>
      <w:r>
        <w:rPr>
          <w:iCs/>
          <w:sz w:val="22"/>
          <w:szCs w:val="22"/>
        </w:rPr>
        <w:t>”</w:t>
      </w:r>
      <w:r w:rsidRPr="007802A4">
        <w:rPr>
          <w:iCs/>
          <w:sz w:val="22"/>
          <w:szCs w:val="22"/>
        </w:rPr>
        <w:t>.</w:t>
      </w:r>
    </w:p>
    <w:p w:rsidR="00F940A8" w:rsidRDefault="00F940A8" w:rsidP="003E1339">
      <w:pPr>
        <w:pStyle w:val="Default"/>
        <w:rPr>
          <w:sz w:val="22"/>
          <w:szCs w:val="22"/>
        </w:rPr>
      </w:pPr>
    </w:p>
    <w:p w:rsidR="003E1339" w:rsidRDefault="003E1339" w:rsidP="003E1339">
      <w:pPr>
        <w:pStyle w:val="Default"/>
        <w:rPr>
          <w:sz w:val="22"/>
          <w:szCs w:val="22"/>
        </w:rPr>
      </w:pPr>
      <w:r>
        <w:rPr>
          <w:sz w:val="22"/>
          <w:szCs w:val="22"/>
        </w:rPr>
        <w:t>The ensuing table depicts the developmen</w:t>
      </w:r>
      <w:r w:rsidR="00256E0F">
        <w:rPr>
          <w:sz w:val="22"/>
          <w:szCs w:val="22"/>
        </w:rPr>
        <w:t>ts in FM as captured by Elemica</w:t>
      </w:r>
      <w:r>
        <w:rPr>
          <w:sz w:val="22"/>
          <w:szCs w:val="22"/>
        </w:rPr>
        <w:t xml:space="preserve"> (2012):</w:t>
      </w:r>
    </w:p>
    <w:p w:rsidR="00B140C1" w:rsidRDefault="00B140C1" w:rsidP="00B140C1">
      <w:pPr>
        <w:pStyle w:val="Default"/>
        <w:rPr>
          <w:iCs/>
          <w:sz w:val="22"/>
          <w:szCs w:val="22"/>
        </w:rPr>
      </w:pPr>
    </w:p>
    <w:p w:rsidR="00251025" w:rsidRPr="000C10F4" w:rsidRDefault="00251025" w:rsidP="00251025">
      <w:pPr>
        <w:pStyle w:val="ListParagraph"/>
        <w:ind w:left="0"/>
        <w:rPr>
          <w:rFonts w:ascii="Arial" w:hAnsi="Arial" w:cs="Arial"/>
          <w:color w:val="2E74B5" w:themeColor="accent1" w:themeShade="BF"/>
        </w:rPr>
      </w:pPr>
      <w:bookmarkStart w:id="44" w:name="_Toc428170089"/>
      <w:proofErr w:type="gramStart"/>
      <w:r w:rsidRPr="000C10F4">
        <w:rPr>
          <w:rStyle w:val="Heading5Char"/>
          <w:rFonts w:ascii="Arial" w:hAnsi="Arial" w:cs="Arial"/>
        </w:rPr>
        <w:t xml:space="preserve">Table </w:t>
      </w:r>
      <w:r w:rsidR="00A564E5">
        <w:rPr>
          <w:rStyle w:val="Heading5Char"/>
          <w:rFonts w:ascii="Arial" w:hAnsi="Arial" w:cs="Arial"/>
        </w:rPr>
        <w:t>2.1</w:t>
      </w:r>
      <w:r w:rsidRPr="000C10F4">
        <w:rPr>
          <w:rStyle w:val="Heading5Char"/>
          <w:rFonts w:ascii="Arial" w:hAnsi="Arial" w:cs="Arial"/>
        </w:rPr>
        <w:t>.</w:t>
      </w:r>
      <w:proofErr w:type="gramEnd"/>
      <w:r w:rsidRPr="000C10F4">
        <w:rPr>
          <w:rStyle w:val="Heading5Char"/>
          <w:rFonts w:ascii="Arial" w:hAnsi="Arial" w:cs="Arial"/>
        </w:rPr>
        <w:t xml:space="preserve"> Developments in FM in Europe</w:t>
      </w:r>
      <w:bookmarkEnd w:id="44"/>
      <w:r w:rsidRPr="000C10F4">
        <w:rPr>
          <w:rFonts w:ascii="Arial" w:hAnsi="Arial" w:cs="Arial"/>
          <w:color w:val="2E74B5" w:themeColor="accent1" w:themeShade="BF"/>
        </w:rPr>
        <w:t xml:space="preserve"> </w:t>
      </w:r>
      <w:sdt>
        <w:sdtPr>
          <w:rPr>
            <w:rFonts w:ascii="Arial" w:hAnsi="Arial" w:cs="Arial"/>
            <w:color w:val="2E74B5" w:themeColor="accent1" w:themeShade="BF"/>
          </w:rPr>
          <w:id w:val="-473524005"/>
          <w:citation/>
        </w:sdtPr>
        <w:sdtContent>
          <w:r w:rsidRPr="000C10F4">
            <w:rPr>
              <w:rFonts w:ascii="Arial" w:hAnsi="Arial" w:cs="Arial"/>
              <w:color w:val="2E74B5" w:themeColor="accent1" w:themeShade="BF"/>
            </w:rPr>
            <w:fldChar w:fldCharType="begin"/>
          </w:r>
          <w:r w:rsidRPr="000C10F4">
            <w:rPr>
              <w:rFonts w:ascii="Arial" w:hAnsi="Arial" w:cs="Arial"/>
              <w:color w:val="2E74B5" w:themeColor="accent1" w:themeShade="BF"/>
            </w:rPr>
            <w:instrText xml:space="preserve"> CITATION Ele12 \l 7177 </w:instrText>
          </w:r>
          <w:r w:rsidRPr="000C10F4">
            <w:rPr>
              <w:rFonts w:ascii="Arial" w:hAnsi="Arial" w:cs="Arial"/>
              <w:color w:val="2E74B5" w:themeColor="accent1" w:themeShade="BF"/>
            </w:rPr>
            <w:fldChar w:fldCharType="separate"/>
          </w:r>
          <w:r w:rsidR="00894FD9" w:rsidRPr="00894FD9">
            <w:rPr>
              <w:rFonts w:ascii="Arial" w:hAnsi="Arial" w:cs="Arial"/>
              <w:noProof/>
              <w:color w:val="2E74B5" w:themeColor="accent1" w:themeShade="BF"/>
            </w:rPr>
            <w:t>(Elemica, 2012)</w:t>
          </w:r>
          <w:r w:rsidRPr="000C10F4">
            <w:rPr>
              <w:rFonts w:ascii="Arial" w:hAnsi="Arial" w:cs="Arial"/>
              <w:color w:val="2E74B5" w:themeColor="accent1" w:themeShade="BF"/>
            </w:rPr>
            <w:fldChar w:fldCharType="end"/>
          </w:r>
        </w:sdtContent>
      </w:sdt>
    </w:p>
    <w:tbl>
      <w:tblPr>
        <w:tblStyle w:val="TableGrid"/>
        <w:tblW w:w="9918" w:type="dxa"/>
        <w:tblLook w:val="04A0" w:firstRow="1" w:lastRow="0" w:firstColumn="1" w:lastColumn="0" w:noHBand="0" w:noVBand="1"/>
      </w:tblPr>
      <w:tblGrid>
        <w:gridCol w:w="1129"/>
        <w:gridCol w:w="2419"/>
        <w:gridCol w:w="2254"/>
        <w:gridCol w:w="4116"/>
      </w:tblGrid>
      <w:tr w:rsidR="00B140C1" w:rsidRPr="006063F9" w:rsidTr="002A3CC8">
        <w:tc>
          <w:tcPr>
            <w:tcW w:w="9918" w:type="dxa"/>
            <w:gridSpan w:val="4"/>
            <w:shd w:val="clear" w:color="auto" w:fill="9CC2E5" w:themeFill="accent1" w:themeFillTint="99"/>
          </w:tcPr>
          <w:p w:rsidR="00B140C1" w:rsidRPr="006063F9" w:rsidRDefault="00B140C1" w:rsidP="00F32214">
            <w:pPr>
              <w:pStyle w:val="Default"/>
              <w:jc w:val="center"/>
              <w:rPr>
                <w:b/>
                <w:iCs/>
                <w:sz w:val="22"/>
                <w:szCs w:val="22"/>
              </w:rPr>
            </w:pPr>
            <w:r w:rsidRPr="006063F9">
              <w:rPr>
                <w:b/>
                <w:iCs/>
                <w:sz w:val="22"/>
                <w:szCs w:val="22"/>
              </w:rPr>
              <w:t>Developments in FM over time</w:t>
            </w:r>
          </w:p>
        </w:tc>
      </w:tr>
      <w:tr w:rsidR="00B140C1" w:rsidRPr="008018F5" w:rsidTr="00F32214">
        <w:tc>
          <w:tcPr>
            <w:tcW w:w="1129" w:type="dxa"/>
          </w:tcPr>
          <w:p w:rsidR="00B140C1" w:rsidRPr="008018F5" w:rsidRDefault="00B140C1" w:rsidP="00F32214">
            <w:pPr>
              <w:pStyle w:val="Default"/>
              <w:rPr>
                <w:b/>
                <w:iCs/>
                <w:sz w:val="22"/>
                <w:szCs w:val="22"/>
              </w:rPr>
            </w:pPr>
            <w:r w:rsidRPr="008018F5">
              <w:rPr>
                <w:b/>
                <w:iCs/>
                <w:sz w:val="22"/>
                <w:szCs w:val="22"/>
              </w:rPr>
              <w:t>Year</w:t>
            </w:r>
          </w:p>
        </w:tc>
        <w:tc>
          <w:tcPr>
            <w:tcW w:w="2419" w:type="dxa"/>
          </w:tcPr>
          <w:p w:rsidR="00B140C1" w:rsidRPr="008018F5" w:rsidRDefault="00B140C1" w:rsidP="00F32214">
            <w:pPr>
              <w:pStyle w:val="Default"/>
              <w:jc w:val="center"/>
              <w:rPr>
                <w:b/>
                <w:iCs/>
                <w:sz w:val="22"/>
                <w:szCs w:val="22"/>
              </w:rPr>
            </w:pPr>
            <w:r w:rsidRPr="008018F5">
              <w:rPr>
                <w:b/>
                <w:iCs/>
                <w:sz w:val="22"/>
                <w:szCs w:val="22"/>
              </w:rPr>
              <w:t>1980</w:t>
            </w:r>
          </w:p>
        </w:tc>
        <w:tc>
          <w:tcPr>
            <w:tcW w:w="2254" w:type="dxa"/>
          </w:tcPr>
          <w:p w:rsidR="00B140C1" w:rsidRPr="008018F5" w:rsidRDefault="00B140C1" w:rsidP="00F32214">
            <w:pPr>
              <w:pStyle w:val="Default"/>
              <w:jc w:val="center"/>
              <w:rPr>
                <w:b/>
                <w:iCs/>
                <w:sz w:val="22"/>
                <w:szCs w:val="22"/>
              </w:rPr>
            </w:pPr>
            <w:r w:rsidRPr="008018F5">
              <w:rPr>
                <w:b/>
                <w:iCs/>
                <w:sz w:val="22"/>
                <w:szCs w:val="22"/>
              </w:rPr>
              <w:t>1990</w:t>
            </w:r>
          </w:p>
        </w:tc>
        <w:tc>
          <w:tcPr>
            <w:tcW w:w="4116" w:type="dxa"/>
          </w:tcPr>
          <w:p w:rsidR="00B140C1" w:rsidRPr="008018F5" w:rsidRDefault="00B140C1" w:rsidP="00F32214">
            <w:pPr>
              <w:pStyle w:val="Default"/>
              <w:jc w:val="center"/>
              <w:rPr>
                <w:b/>
                <w:iCs/>
                <w:sz w:val="22"/>
                <w:szCs w:val="22"/>
              </w:rPr>
            </w:pPr>
            <w:r w:rsidRPr="008018F5">
              <w:rPr>
                <w:b/>
                <w:iCs/>
                <w:sz w:val="22"/>
                <w:szCs w:val="22"/>
              </w:rPr>
              <w:t>2000</w:t>
            </w:r>
          </w:p>
        </w:tc>
      </w:tr>
      <w:tr w:rsidR="00B140C1" w:rsidTr="00F32214">
        <w:tc>
          <w:tcPr>
            <w:tcW w:w="1129" w:type="dxa"/>
          </w:tcPr>
          <w:p w:rsidR="00B140C1" w:rsidRPr="006063F9" w:rsidRDefault="00B140C1" w:rsidP="00F32214">
            <w:pPr>
              <w:pStyle w:val="Default"/>
              <w:rPr>
                <w:b/>
                <w:iCs/>
                <w:sz w:val="22"/>
                <w:szCs w:val="22"/>
              </w:rPr>
            </w:pPr>
            <w:r w:rsidRPr="006063F9">
              <w:rPr>
                <w:b/>
                <w:iCs/>
                <w:sz w:val="22"/>
                <w:szCs w:val="22"/>
              </w:rPr>
              <w:t>Service</w:t>
            </w:r>
          </w:p>
        </w:tc>
        <w:tc>
          <w:tcPr>
            <w:tcW w:w="2419" w:type="dxa"/>
          </w:tcPr>
          <w:p w:rsidR="00B140C1" w:rsidRDefault="00B140C1" w:rsidP="00F32214">
            <w:pPr>
              <w:pStyle w:val="Default"/>
              <w:rPr>
                <w:iCs/>
                <w:sz w:val="22"/>
                <w:szCs w:val="22"/>
              </w:rPr>
            </w:pPr>
            <w:r>
              <w:rPr>
                <w:iCs/>
                <w:sz w:val="22"/>
                <w:szCs w:val="22"/>
              </w:rPr>
              <w:t>Single Service</w:t>
            </w:r>
          </w:p>
        </w:tc>
        <w:tc>
          <w:tcPr>
            <w:tcW w:w="2254" w:type="dxa"/>
          </w:tcPr>
          <w:p w:rsidR="00B140C1" w:rsidRDefault="00B140C1" w:rsidP="00F32214">
            <w:pPr>
              <w:pStyle w:val="Default"/>
              <w:rPr>
                <w:iCs/>
                <w:sz w:val="22"/>
                <w:szCs w:val="22"/>
              </w:rPr>
            </w:pPr>
            <w:r>
              <w:rPr>
                <w:iCs/>
                <w:sz w:val="22"/>
                <w:szCs w:val="22"/>
              </w:rPr>
              <w:t>Multiple Service</w:t>
            </w:r>
          </w:p>
        </w:tc>
        <w:tc>
          <w:tcPr>
            <w:tcW w:w="4116" w:type="dxa"/>
          </w:tcPr>
          <w:p w:rsidR="00B140C1" w:rsidRDefault="00B140C1" w:rsidP="00F32214">
            <w:pPr>
              <w:pStyle w:val="Default"/>
              <w:rPr>
                <w:iCs/>
                <w:sz w:val="22"/>
                <w:szCs w:val="22"/>
              </w:rPr>
            </w:pPr>
            <w:r>
              <w:rPr>
                <w:iCs/>
                <w:sz w:val="22"/>
                <w:szCs w:val="22"/>
              </w:rPr>
              <w:t>Integrated Facilities Management (IFM)</w:t>
            </w:r>
          </w:p>
        </w:tc>
      </w:tr>
      <w:tr w:rsidR="00B140C1" w:rsidTr="00F32214">
        <w:tc>
          <w:tcPr>
            <w:tcW w:w="1129" w:type="dxa"/>
          </w:tcPr>
          <w:p w:rsidR="00B140C1" w:rsidRPr="006063F9" w:rsidRDefault="00B140C1" w:rsidP="00F32214">
            <w:pPr>
              <w:pStyle w:val="Default"/>
              <w:rPr>
                <w:b/>
                <w:iCs/>
                <w:sz w:val="22"/>
                <w:szCs w:val="22"/>
              </w:rPr>
            </w:pPr>
            <w:r w:rsidRPr="006063F9">
              <w:rPr>
                <w:b/>
                <w:iCs/>
                <w:sz w:val="22"/>
                <w:szCs w:val="22"/>
              </w:rPr>
              <w:t>Stage</w:t>
            </w:r>
          </w:p>
        </w:tc>
        <w:tc>
          <w:tcPr>
            <w:tcW w:w="2419" w:type="dxa"/>
          </w:tcPr>
          <w:p w:rsidR="00B140C1" w:rsidRDefault="00B140C1" w:rsidP="00F32214">
            <w:pPr>
              <w:pStyle w:val="Default"/>
              <w:rPr>
                <w:iCs/>
                <w:sz w:val="22"/>
                <w:szCs w:val="22"/>
              </w:rPr>
            </w:pPr>
            <w:r>
              <w:rPr>
                <w:iCs/>
                <w:sz w:val="22"/>
                <w:szCs w:val="22"/>
              </w:rPr>
              <w:t>Increased outsourcing</w:t>
            </w:r>
          </w:p>
        </w:tc>
        <w:tc>
          <w:tcPr>
            <w:tcW w:w="2254" w:type="dxa"/>
          </w:tcPr>
          <w:p w:rsidR="00B140C1" w:rsidRDefault="00B140C1" w:rsidP="00F32214">
            <w:pPr>
              <w:pStyle w:val="Default"/>
              <w:rPr>
                <w:iCs/>
                <w:sz w:val="22"/>
                <w:szCs w:val="22"/>
              </w:rPr>
            </w:pPr>
            <w:r>
              <w:rPr>
                <w:iCs/>
                <w:sz w:val="22"/>
                <w:szCs w:val="22"/>
              </w:rPr>
              <w:t>Bundling of services</w:t>
            </w:r>
          </w:p>
        </w:tc>
        <w:tc>
          <w:tcPr>
            <w:tcW w:w="4116" w:type="dxa"/>
          </w:tcPr>
          <w:p w:rsidR="00B140C1" w:rsidRDefault="00B140C1" w:rsidP="00F32214">
            <w:pPr>
              <w:pStyle w:val="Default"/>
              <w:rPr>
                <w:iCs/>
                <w:sz w:val="22"/>
                <w:szCs w:val="22"/>
              </w:rPr>
            </w:pPr>
            <w:r>
              <w:rPr>
                <w:iCs/>
                <w:sz w:val="22"/>
                <w:szCs w:val="22"/>
              </w:rPr>
              <w:t>Integration of services, performance based contracts, value added services</w:t>
            </w:r>
          </w:p>
        </w:tc>
      </w:tr>
      <w:tr w:rsidR="00B140C1" w:rsidTr="00F32214">
        <w:trPr>
          <w:trHeight w:val="473"/>
        </w:trPr>
        <w:tc>
          <w:tcPr>
            <w:tcW w:w="9918" w:type="dxa"/>
            <w:gridSpan w:val="4"/>
          </w:tcPr>
          <w:p w:rsidR="00B140C1" w:rsidRDefault="00B140C1" w:rsidP="00F32214">
            <w:pPr>
              <w:pStyle w:val="Default"/>
              <w:jc w:val="center"/>
              <w:rPr>
                <w:iCs/>
                <w:sz w:val="22"/>
                <w:szCs w:val="22"/>
              </w:rPr>
            </w:pPr>
            <w:r>
              <w:rPr>
                <w:iCs/>
                <w:noProof/>
                <w:sz w:val="22"/>
                <w:szCs w:val="22"/>
                <w:lang w:val="en-US"/>
              </w:rPr>
              <mc:AlternateContent>
                <mc:Choice Requires="wps">
                  <w:drawing>
                    <wp:anchor distT="0" distB="0" distL="114300" distR="114300" simplePos="0" relativeHeight="251792384" behindDoc="0" locked="0" layoutInCell="1" allowOverlap="1" wp14:anchorId="74325249" wp14:editId="498BC2D0">
                      <wp:simplePos x="0" y="0"/>
                      <wp:positionH relativeFrom="column">
                        <wp:posOffset>613410</wp:posOffset>
                      </wp:positionH>
                      <wp:positionV relativeFrom="paragraph">
                        <wp:posOffset>178435</wp:posOffset>
                      </wp:positionV>
                      <wp:extent cx="4048125" cy="0"/>
                      <wp:effectExtent l="0" t="76200" r="9525" b="95250"/>
                      <wp:wrapNone/>
                      <wp:docPr id="28" name="Straight Arrow Connector 28"/>
                      <wp:cNvGraphicFramePr/>
                      <a:graphic xmlns:a="http://schemas.openxmlformats.org/drawingml/2006/main">
                        <a:graphicData uri="http://schemas.microsoft.com/office/word/2010/wordprocessingShape">
                          <wps:wsp>
                            <wps:cNvCnPr/>
                            <wps:spPr>
                              <a:xfrm>
                                <a:off x="0" y="0"/>
                                <a:ext cx="404812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5="http://schemas.microsoft.com/office/word/2012/wordml">
                  <w:pict>
                    <v:shapetype w14:anchorId="31BB34C3" id="_x0000_t32" coordsize="21600,21600" o:spt="32" o:oned="t" path="m,l21600,21600e" filled="f">
                      <v:path arrowok="t" fillok="f" o:connecttype="none"/>
                      <o:lock v:ext="edit" shapetype="t"/>
                    </v:shapetype>
                    <v:shape id="Straight Arrow Connector 28" o:spid="_x0000_s1026" type="#_x0000_t32" style="position:absolute;margin-left:48.3pt;margin-top:14.05pt;width:318.75pt;height:0;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" strokecolor="#5b9bd5" strokeweight=".5pt">
                      <v:stroke endarrow="block" joinstyle="miter"/>
                    </v:shape>
                  </w:pict>
                </mc:Fallback>
              </mc:AlternateContent>
            </w:r>
            <w:r>
              <w:rPr>
                <w:iCs/>
                <w:sz w:val="22"/>
                <w:szCs w:val="22"/>
              </w:rPr>
              <w:t>Risk Transfer</w:t>
            </w:r>
          </w:p>
        </w:tc>
      </w:tr>
      <w:tr w:rsidR="00B140C1" w:rsidTr="00F32214">
        <w:trPr>
          <w:trHeight w:val="564"/>
        </w:trPr>
        <w:tc>
          <w:tcPr>
            <w:tcW w:w="9918" w:type="dxa"/>
            <w:gridSpan w:val="4"/>
          </w:tcPr>
          <w:p w:rsidR="00B140C1" w:rsidRDefault="00B140C1" w:rsidP="00F32214">
            <w:pPr>
              <w:pStyle w:val="Default"/>
              <w:jc w:val="center"/>
              <w:rPr>
                <w:iCs/>
                <w:sz w:val="22"/>
                <w:szCs w:val="22"/>
              </w:rPr>
            </w:pPr>
            <w:r>
              <w:rPr>
                <w:iCs/>
                <w:noProof/>
                <w:sz w:val="22"/>
                <w:szCs w:val="22"/>
                <w:lang w:val="en-US"/>
              </w:rPr>
              <mc:AlternateContent>
                <mc:Choice Requires="wps">
                  <w:drawing>
                    <wp:anchor distT="0" distB="0" distL="114300" distR="114300" simplePos="0" relativeHeight="251793408" behindDoc="0" locked="0" layoutInCell="1" allowOverlap="1" wp14:anchorId="11BD8EFD" wp14:editId="30234931">
                      <wp:simplePos x="0" y="0"/>
                      <wp:positionH relativeFrom="column">
                        <wp:posOffset>631825</wp:posOffset>
                      </wp:positionH>
                      <wp:positionV relativeFrom="paragraph">
                        <wp:posOffset>198755</wp:posOffset>
                      </wp:positionV>
                      <wp:extent cx="4048125" cy="0"/>
                      <wp:effectExtent l="0" t="76200" r="9525" b="95250"/>
                      <wp:wrapNone/>
                      <wp:docPr id="29" name="Straight Arrow Connector 29"/>
                      <wp:cNvGraphicFramePr/>
                      <a:graphic xmlns:a="http://schemas.openxmlformats.org/drawingml/2006/main">
                        <a:graphicData uri="http://schemas.microsoft.com/office/word/2010/wordprocessingShape">
                          <wps:wsp>
                            <wps:cNvCnPr/>
                            <wps:spPr>
                              <a:xfrm>
                                <a:off x="0" y="0"/>
                                <a:ext cx="404812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5="http://schemas.microsoft.com/office/word/2012/wordml">
                  <w:pict>
                    <v:shape w14:anchorId="44D53586" id="Straight Arrow Connector 29" o:spid="_x0000_s1026" type="#_x0000_t32" style="position:absolute;margin-left:49.75pt;margin-top:15.65pt;width:318.75pt;height:0;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" strokecolor="#5b9bd5" strokeweight=".5pt">
                      <v:stroke endarrow="block" joinstyle="miter"/>
                    </v:shape>
                  </w:pict>
                </mc:Fallback>
              </mc:AlternateContent>
            </w:r>
            <w:r>
              <w:rPr>
                <w:iCs/>
                <w:sz w:val="22"/>
                <w:szCs w:val="22"/>
              </w:rPr>
              <w:t>Added Value</w:t>
            </w:r>
          </w:p>
        </w:tc>
      </w:tr>
    </w:tbl>
    <w:p w:rsidR="00B140C1" w:rsidRDefault="00B140C1" w:rsidP="00B140C1">
      <w:pPr>
        <w:pStyle w:val="Default"/>
        <w:rPr>
          <w:iCs/>
          <w:sz w:val="22"/>
          <w:szCs w:val="22"/>
        </w:rPr>
      </w:pPr>
    </w:p>
    <w:p w:rsidR="00F940A8" w:rsidRDefault="00F940A8" w:rsidP="00B140C1">
      <w:pPr>
        <w:pStyle w:val="Default"/>
        <w:jc w:val="both"/>
        <w:rPr>
          <w:sz w:val="22"/>
          <w:szCs w:val="22"/>
        </w:rPr>
      </w:pPr>
      <w:r>
        <w:rPr>
          <w:sz w:val="22"/>
          <w:szCs w:val="22"/>
        </w:rPr>
        <w:t>It can be observed from these definitions that the key words are the “workplace and people”</w:t>
      </w:r>
      <w:r w:rsidR="00451E7A">
        <w:rPr>
          <w:sz w:val="22"/>
          <w:szCs w:val="22"/>
        </w:rPr>
        <w:t>,</w:t>
      </w:r>
      <w:r>
        <w:rPr>
          <w:sz w:val="22"/>
          <w:szCs w:val="22"/>
        </w:rPr>
        <w:t xml:space="preserve"> with the ultimate goal of organisational success. Therefore, in broad terms, FM is about providing quality workplace, which allows employees to perform optimally, resulting in organisational success. However, it is argued that the actual work required to provide quality workplace will be defined by </w:t>
      </w:r>
      <w:r w:rsidR="00451E7A">
        <w:rPr>
          <w:sz w:val="22"/>
          <w:szCs w:val="22"/>
        </w:rPr>
        <w:t>the context of the organisation.</w:t>
      </w:r>
      <w:r>
        <w:rPr>
          <w:sz w:val="22"/>
          <w:szCs w:val="22"/>
        </w:rPr>
        <w:t xml:space="preserve"> </w:t>
      </w:r>
      <w:r w:rsidR="00451E7A">
        <w:rPr>
          <w:sz w:val="22"/>
          <w:szCs w:val="22"/>
        </w:rPr>
        <w:t xml:space="preserve">In other words, the performance indicators within each KPI will represent </w:t>
      </w:r>
      <w:r w:rsidR="006D2677">
        <w:rPr>
          <w:sz w:val="22"/>
          <w:szCs w:val="22"/>
        </w:rPr>
        <w:t>the context of the organisation. H</w:t>
      </w:r>
      <w:r w:rsidR="00451E7A">
        <w:rPr>
          <w:sz w:val="22"/>
          <w:szCs w:val="22"/>
        </w:rPr>
        <w:t>owever</w:t>
      </w:r>
      <w:r w:rsidR="006D2677">
        <w:rPr>
          <w:sz w:val="22"/>
          <w:szCs w:val="22"/>
        </w:rPr>
        <w:t>,</w:t>
      </w:r>
      <w:r w:rsidR="00451E7A">
        <w:rPr>
          <w:sz w:val="22"/>
          <w:szCs w:val="22"/>
        </w:rPr>
        <w:t xml:space="preserve"> the framework as defined by the KPI</w:t>
      </w:r>
      <w:r w:rsidR="006D2677">
        <w:rPr>
          <w:sz w:val="22"/>
          <w:szCs w:val="22"/>
        </w:rPr>
        <w:t>s</w:t>
      </w:r>
      <w:r w:rsidR="00451E7A">
        <w:rPr>
          <w:sz w:val="22"/>
          <w:szCs w:val="22"/>
        </w:rPr>
        <w:t xml:space="preserve"> will be generally applicable</w:t>
      </w:r>
      <w:r>
        <w:rPr>
          <w:sz w:val="22"/>
          <w:szCs w:val="22"/>
        </w:rPr>
        <w:t>.</w:t>
      </w:r>
    </w:p>
    <w:p w:rsidR="00F940A8" w:rsidRPr="00C92A65" w:rsidRDefault="00F940A8" w:rsidP="00B140C1">
      <w:pPr>
        <w:pStyle w:val="Default"/>
        <w:jc w:val="both"/>
        <w:rPr>
          <w:sz w:val="22"/>
          <w:szCs w:val="22"/>
        </w:rPr>
      </w:pPr>
    </w:p>
    <w:p w:rsidR="00F940A8" w:rsidRDefault="00F940A8" w:rsidP="00F940A8">
      <w:pPr>
        <w:pStyle w:val="NoSpacing"/>
        <w:jc w:val="both"/>
        <w:rPr>
          <w:rFonts w:ascii="Arial" w:hAnsi="Arial" w:cs="Arial"/>
        </w:rPr>
      </w:pPr>
      <w:r>
        <w:rPr>
          <w:rFonts w:ascii="Arial" w:hAnsi="Arial" w:cs="Arial"/>
        </w:rPr>
        <w:t xml:space="preserve">In recent times, many projects in the construction industry tend to move from design and build, to design, build and maintain. This inclusion of maintenance depicts a clear move towards FM concept. </w:t>
      </w:r>
      <w:r w:rsidRPr="00EE0956">
        <w:rPr>
          <w:rFonts w:ascii="Arial" w:hAnsi="Arial" w:cs="Arial"/>
        </w:rPr>
        <w:t>Traditional</w:t>
      </w:r>
      <w:r>
        <w:rPr>
          <w:rFonts w:ascii="Arial" w:hAnsi="Arial" w:cs="Arial"/>
        </w:rPr>
        <w:t>ly,</w:t>
      </w:r>
      <w:r w:rsidRPr="00EE0956">
        <w:rPr>
          <w:rFonts w:ascii="Arial" w:hAnsi="Arial" w:cs="Arial"/>
        </w:rPr>
        <w:t xml:space="preserve"> project management is viewed as an entity that encompasses planning, design and, construction</w:t>
      </w:r>
      <w:r>
        <w:rPr>
          <w:rFonts w:ascii="Arial" w:hAnsi="Arial" w:cs="Arial"/>
        </w:rPr>
        <w:t xml:space="preserve"> </w:t>
      </w:r>
      <w:sdt>
        <w:sdtPr>
          <w:rPr>
            <w:rFonts w:ascii="Arial" w:hAnsi="Arial" w:cs="Arial"/>
          </w:rPr>
          <w:id w:val="1200361287"/>
          <w:citation/>
        </w:sdtPr>
        <w:sdtContent>
          <w:r>
            <w:rPr>
              <w:rFonts w:ascii="Arial" w:hAnsi="Arial" w:cs="Arial"/>
            </w:rPr>
            <w:fldChar w:fldCharType="begin"/>
          </w:r>
          <w:r>
            <w:rPr>
              <w:rFonts w:ascii="Arial" w:hAnsi="Arial" w:cs="Arial"/>
            </w:rPr>
            <w:instrText xml:space="preserve"> CITATION Kum \l 7177 </w:instrText>
          </w:r>
          <w:r>
            <w:rPr>
              <w:rFonts w:ascii="Arial" w:hAnsi="Arial" w:cs="Arial"/>
            </w:rPr>
            <w:fldChar w:fldCharType="separate"/>
          </w:r>
          <w:r w:rsidR="00894FD9" w:rsidRPr="00894FD9">
            <w:rPr>
              <w:rFonts w:ascii="Arial" w:hAnsi="Arial" w:cs="Arial"/>
              <w:noProof/>
            </w:rPr>
            <w:t>(Mohan, 2011)</w:t>
          </w:r>
          <w:r>
            <w:rPr>
              <w:rFonts w:ascii="Arial" w:hAnsi="Arial" w:cs="Arial"/>
            </w:rPr>
            <w:fldChar w:fldCharType="end"/>
          </w:r>
        </w:sdtContent>
      </w:sdt>
      <w:r w:rsidRPr="00EE0956">
        <w:rPr>
          <w:rFonts w:ascii="Arial" w:hAnsi="Arial" w:cs="Arial"/>
        </w:rPr>
        <w:t>. These entities are in most cases segmented and managed independently, rendering the</w:t>
      </w:r>
      <w:r>
        <w:rPr>
          <w:rFonts w:ascii="Arial" w:hAnsi="Arial" w:cs="Arial"/>
        </w:rPr>
        <w:t>m as operations in silos, with poor management of information flow through</w:t>
      </w:r>
      <w:r w:rsidRPr="00EE0956">
        <w:rPr>
          <w:rFonts w:ascii="Arial" w:hAnsi="Arial" w:cs="Arial"/>
        </w:rPr>
        <w:t xml:space="preserve">. At the end of </w:t>
      </w:r>
      <w:r>
        <w:rPr>
          <w:rFonts w:ascii="Arial" w:hAnsi="Arial" w:cs="Arial"/>
        </w:rPr>
        <w:t xml:space="preserve">the </w:t>
      </w:r>
      <w:r w:rsidRPr="00EE0956">
        <w:rPr>
          <w:rFonts w:ascii="Arial" w:hAnsi="Arial" w:cs="Arial"/>
        </w:rPr>
        <w:t xml:space="preserve">PM cycle the </w:t>
      </w:r>
      <w:r>
        <w:rPr>
          <w:rFonts w:ascii="Arial" w:hAnsi="Arial" w:cs="Arial"/>
        </w:rPr>
        <w:t>facility</w:t>
      </w:r>
      <w:r w:rsidRPr="00EE0956">
        <w:rPr>
          <w:rFonts w:ascii="Arial" w:hAnsi="Arial" w:cs="Arial"/>
        </w:rPr>
        <w:t xml:space="preserve"> would be </w:t>
      </w:r>
      <w:r>
        <w:rPr>
          <w:rFonts w:ascii="Arial" w:hAnsi="Arial" w:cs="Arial"/>
        </w:rPr>
        <w:t>handed over to FM,</w:t>
      </w:r>
      <w:r w:rsidRPr="00EE0956">
        <w:rPr>
          <w:rFonts w:ascii="Arial" w:hAnsi="Arial" w:cs="Arial"/>
        </w:rPr>
        <w:t xml:space="preserve"> </w:t>
      </w:r>
      <w:r>
        <w:rPr>
          <w:rFonts w:ascii="Arial" w:hAnsi="Arial" w:cs="Arial"/>
        </w:rPr>
        <w:t xml:space="preserve">Figure </w:t>
      </w:r>
      <w:r w:rsidR="00561AB7">
        <w:rPr>
          <w:rFonts w:ascii="Arial" w:hAnsi="Arial" w:cs="Arial"/>
        </w:rPr>
        <w:t>2.</w:t>
      </w:r>
      <w:r>
        <w:rPr>
          <w:rFonts w:ascii="Arial" w:hAnsi="Arial" w:cs="Arial"/>
        </w:rPr>
        <w:t>1</w:t>
      </w:r>
      <w:r w:rsidRPr="00EE0956">
        <w:rPr>
          <w:rFonts w:ascii="Arial" w:hAnsi="Arial" w:cs="Arial"/>
        </w:rPr>
        <w:t xml:space="preserve"> illustrate</w:t>
      </w:r>
      <w:r>
        <w:rPr>
          <w:rFonts w:ascii="Arial" w:hAnsi="Arial" w:cs="Arial"/>
        </w:rPr>
        <w:t>s</w:t>
      </w:r>
      <w:r w:rsidRPr="00EE0956">
        <w:rPr>
          <w:rFonts w:ascii="Arial" w:hAnsi="Arial" w:cs="Arial"/>
        </w:rPr>
        <w:t xml:space="preserve"> this process:</w:t>
      </w:r>
    </w:p>
    <w:p w:rsidR="00BF6445" w:rsidRDefault="00BF6445" w:rsidP="00B140C1">
      <w:pPr>
        <w:pStyle w:val="NoSpacing"/>
        <w:jc w:val="both"/>
        <w:rPr>
          <w:rFonts w:ascii="Arial" w:hAnsi="Arial" w:cs="Arial"/>
        </w:rPr>
      </w:pPr>
    </w:p>
    <w:p w:rsidR="00BF6445" w:rsidRDefault="00BF6445" w:rsidP="00B140C1">
      <w:pPr>
        <w:pStyle w:val="NoSpacing"/>
        <w:jc w:val="both"/>
        <w:rPr>
          <w:rFonts w:ascii="Arial" w:hAnsi="Arial" w:cs="Arial"/>
        </w:rPr>
      </w:pPr>
      <w:r>
        <w:rPr>
          <w:rFonts w:ascii="Arial" w:hAnsi="Arial" w:cs="Arial"/>
        </w:rPr>
        <w:br w:type="page"/>
      </w:r>
    </w:p>
    <w:p w:rsidR="00B140C1" w:rsidRPr="00EE0956" w:rsidRDefault="00B140C1" w:rsidP="00B140C1">
      <w:pPr>
        <w:pStyle w:val="NoSpacing"/>
        <w:jc w:val="both"/>
        <w:rPr>
          <w:rFonts w:ascii="Arial" w:hAnsi="Arial" w:cs="Arial"/>
        </w:rPr>
      </w:pPr>
      <w:r>
        <w:rPr>
          <w:rFonts w:ascii="Arial" w:hAnsi="Arial" w:cs="Arial"/>
          <w:noProof/>
          <w:lang w:val="en-US"/>
        </w:rPr>
        <w:lastRenderedPageBreak/>
        <mc:AlternateContent>
          <mc:Choice Requires="wpg">
            <w:drawing>
              <wp:anchor distT="0" distB="0" distL="114300" distR="114300" simplePos="0" relativeHeight="251788288" behindDoc="0" locked="0" layoutInCell="1" allowOverlap="1" wp14:anchorId="6EB1E9E6" wp14:editId="3A6708C0">
                <wp:simplePos x="0" y="0"/>
                <wp:positionH relativeFrom="column">
                  <wp:posOffset>323850</wp:posOffset>
                </wp:positionH>
                <wp:positionV relativeFrom="paragraph">
                  <wp:posOffset>163829</wp:posOffset>
                </wp:positionV>
                <wp:extent cx="5067300" cy="1952625"/>
                <wp:effectExtent l="0" t="0" r="19050" b="28575"/>
                <wp:wrapNone/>
                <wp:docPr id="154" name="Group 154"/>
                <wp:cNvGraphicFramePr/>
                <a:graphic xmlns:a="http://schemas.openxmlformats.org/drawingml/2006/main">
                  <a:graphicData uri="http://schemas.microsoft.com/office/word/2010/wordprocessingGroup">
                    <wpg:wgp>
                      <wpg:cNvGrpSpPr/>
                      <wpg:grpSpPr>
                        <a:xfrm>
                          <a:off x="0" y="0"/>
                          <a:ext cx="5067300" cy="1952625"/>
                          <a:chOff x="0" y="0"/>
                          <a:chExt cx="5067300" cy="1800225"/>
                        </a:xfrm>
                      </wpg:grpSpPr>
                      <wps:wsp>
                        <wps:cNvPr id="6" name="Text Box 6"/>
                        <wps:cNvSpPr txBox="1"/>
                        <wps:spPr>
                          <a:xfrm>
                            <a:off x="4543425" y="638175"/>
                            <a:ext cx="341630" cy="885190"/>
                          </a:xfrm>
                          <a:prstGeom prst="rect">
                            <a:avLst/>
                          </a:prstGeom>
                          <a:solidFill>
                            <a:sysClr val="window" lastClr="FFFFFF"/>
                          </a:solidFill>
                          <a:ln w="6350">
                            <a:solidFill>
                              <a:prstClr val="black"/>
                            </a:solidFill>
                          </a:ln>
                          <a:effectLst/>
                        </wps:spPr>
                        <wps:txbx>
                          <w:txbxContent>
                            <w:p w:rsidR="007F2F9E" w:rsidRDefault="007F2F9E" w:rsidP="00B140C1">
                              <w:r>
                                <w:t>Replacement</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cNvPr id="153" name="Group 153"/>
                        <wpg:cNvGrpSpPr/>
                        <wpg:grpSpPr>
                          <a:xfrm>
                            <a:off x="0" y="0"/>
                            <a:ext cx="5067300" cy="1800225"/>
                            <a:chOff x="0" y="0"/>
                            <a:chExt cx="5067300" cy="1800225"/>
                          </a:xfrm>
                        </wpg:grpSpPr>
                        <wpg:grpSp>
                          <wpg:cNvPr id="149" name="Group 149"/>
                          <wpg:cNvGrpSpPr/>
                          <wpg:grpSpPr>
                            <a:xfrm>
                              <a:off x="0" y="0"/>
                              <a:ext cx="1990725" cy="1800225"/>
                              <a:chOff x="0" y="0"/>
                              <a:chExt cx="1990725" cy="1800225"/>
                            </a:xfrm>
                          </wpg:grpSpPr>
                          <wps:wsp>
                            <wps:cNvPr id="3" name="Text Box 3"/>
                            <wps:cNvSpPr txBox="1"/>
                            <wps:spPr>
                              <a:xfrm>
                                <a:off x="1438275" y="638175"/>
                                <a:ext cx="341630" cy="885190"/>
                              </a:xfrm>
                              <a:prstGeom prst="rect">
                                <a:avLst/>
                              </a:prstGeom>
                              <a:solidFill>
                                <a:sysClr val="window" lastClr="FFFFFF"/>
                              </a:solidFill>
                              <a:ln w="6350">
                                <a:solidFill>
                                  <a:prstClr val="black"/>
                                </a:solidFill>
                              </a:ln>
                              <a:effectLst/>
                            </wps:spPr>
                            <wps:txbx>
                              <w:txbxContent>
                                <w:p w:rsidR="007F2F9E" w:rsidRDefault="007F2F9E" w:rsidP="00B140C1">
                                  <w:r>
                                    <w:t>Construction</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cNvPr id="148" name="Group 148"/>
                            <wpg:cNvGrpSpPr/>
                            <wpg:grpSpPr>
                              <a:xfrm>
                                <a:off x="0" y="0"/>
                                <a:ext cx="1990725" cy="1800225"/>
                                <a:chOff x="0" y="0"/>
                                <a:chExt cx="1990725" cy="1800225"/>
                              </a:xfrm>
                            </wpg:grpSpPr>
                            <wps:wsp>
                              <wps:cNvPr id="1" name="Text Box 1"/>
                              <wps:cNvSpPr txBox="1"/>
                              <wps:spPr>
                                <a:xfrm>
                                  <a:off x="123825" y="638175"/>
                                  <a:ext cx="341630" cy="885190"/>
                                </a:xfrm>
                                <a:prstGeom prst="rect">
                                  <a:avLst/>
                                </a:prstGeom>
                                <a:solidFill>
                                  <a:sysClr val="window" lastClr="FFFFFF"/>
                                </a:solidFill>
                                <a:ln w="6350">
                                  <a:solidFill>
                                    <a:prstClr val="black"/>
                                  </a:solidFill>
                                </a:ln>
                                <a:effectLst/>
                              </wps:spPr>
                              <wps:txbx>
                                <w:txbxContent>
                                  <w:p w:rsidR="007F2F9E" w:rsidRDefault="007F2F9E" w:rsidP="00B140C1">
                                    <w:r>
                                      <w:t>Planning</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2" name="Text Box 2"/>
                              <wps:cNvSpPr txBox="1"/>
                              <wps:spPr>
                                <a:xfrm>
                                  <a:off x="781050" y="638175"/>
                                  <a:ext cx="341630" cy="885190"/>
                                </a:xfrm>
                                <a:prstGeom prst="rect">
                                  <a:avLst/>
                                </a:prstGeom>
                                <a:solidFill>
                                  <a:sysClr val="window" lastClr="FFFFFF"/>
                                </a:solidFill>
                                <a:ln w="6350">
                                  <a:solidFill>
                                    <a:prstClr val="black"/>
                                  </a:solidFill>
                                </a:ln>
                                <a:effectLst/>
                              </wps:spPr>
                              <wps:txbx>
                                <w:txbxContent>
                                  <w:p w:rsidR="007F2F9E" w:rsidRDefault="007F2F9E" w:rsidP="00B140C1">
                                    <w:r>
                                      <w:t>Design</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9" name="Flowchart: Magnetic Disk 9"/>
                              <wps:cNvSpPr/>
                              <wps:spPr>
                                <a:xfrm>
                                  <a:off x="0" y="0"/>
                                  <a:ext cx="1990725" cy="1800225"/>
                                </a:xfrm>
                                <a:prstGeom prst="flowChartMagneticDisk">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11"/>
                              <wps:cNvSpPr txBox="1"/>
                              <wps:spPr>
                                <a:xfrm>
                                  <a:off x="323850" y="133350"/>
                                  <a:ext cx="1438275" cy="304800"/>
                                </a:xfrm>
                                <a:prstGeom prst="rect">
                                  <a:avLst/>
                                </a:prstGeom>
                                <a:noFill/>
                                <a:ln w="6350">
                                  <a:noFill/>
                                </a:ln>
                                <a:effectLst/>
                              </wps:spPr>
                              <wps:txbx>
                                <w:txbxContent>
                                  <w:p w:rsidR="007F2F9E" w:rsidRPr="00A671FD" w:rsidRDefault="007F2F9E" w:rsidP="00B140C1">
                                    <w:pPr>
                                      <w:rPr>
                                        <w:b/>
                                      </w:rPr>
                                    </w:pPr>
                                    <w:r w:rsidRPr="00A671FD">
                                      <w:rPr>
                                        <w:b/>
                                      </w:rPr>
                                      <w:t>Project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Straight Arrow Connector 15"/>
                              <wps:cNvCnPr/>
                              <wps:spPr>
                                <a:xfrm>
                                  <a:off x="466725" y="876300"/>
                                  <a:ext cx="314325" cy="0"/>
                                </a:xfrm>
                                <a:prstGeom prst="straightConnector1">
                                  <a:avLst/>
                                </a:prstGeom>
                                <a:noFill/>
                                <a:ln w="6350" cap="flat" cmpd="sng" algn="ctr">
                                  <a:solidFill>
                                    <a:sysClr val="windowText" lastClr="000000"/>
                                  </a:solidFill>
                                  <a:prstDash val="solid"/>
                                  <a:miter lim="800000"/>
                                  <a:tailEnd type="triangle"/>
                                </a:ln>
                                <a:effectLst/>
                              </wps:spPr>
                              <wps:bodyPr/>
                            </wps:wsp>
                            <wps:wsp>
                              <wps:cNvPr id="16" name="Straight Arrow Connector 16"/>
                              <wps:cNvCnPr/>
                              <wps:spPr>
                                <a:xfrm>
                                  <a:off x="1123950" y="876300"/>
                                  <a:ext cx="314325" cy="0"/>
                                </a:xfrm>
                                <a:prstGeom prst="straightConnector1">
                                  <a:avLst/>
                                </a:prstGeom>
                                <a:noFill/>
                                <a:ln w="6350" cap="flat" cmpd="sng" algn="ctr">
                                  <a:solidFill>
                                    <a:sysClr val="windowText" lastClr="000000"/>
                                  </a:solidFill>
                                  <a:prstDash val="solid"/>
                                  <a:miter lim="800000"/>
                                  <a:tailEnd type="triangle"/>
                                </a:ln>
                                <a:effectLst/>
                              </wps:spPr>
                              <wps:bodyPr/>
                            </wps:wsp>
                            <wps:wsp>
                              <wps:cNvPr id="21" name="Straight Arrow Connector 21"/>
                              <wps:cNvCnPr/>
                              <wps:spPr>
                                <a:xfrm flipH="1">
                                  <a:off x="1123950" y="1200150"/>
                                  <a:ext cx="304800" cy="0"/>
                                </a:xfrm>
                                <a:prstGeom prst="straightConnector1">
                                  <a:avLst/>
                                </a:prstGeom>
                                <a:noFill/>
                                <a:ln w="6350" cap="flat" cmpd="sng" algn="ctr">
                                  <a:solidFill>
                                    <a:sysClr val="windowText" lastClr="000000"/>
                                  </a:solidFill>
                                  <a:prstDash val="dash"/>
                                  <a:miter lim="800000"/>
                                  <a:tailEnd type="triangle"/>
                                </a:ln>
                                <a:effectLst/>
                              </wps:spPr>
                              <wps:bodyPr/>
                            </wps:wsp>
                            <wps:wsp>
                              <wps:cNvPr id="22" name="Straight Arrow Connector 22"/>
                              <wps:cNvCnPr/>
                              <wps:spPr>
                                <a:xfrm flipH="1">
                                  <a:off x="466725" y="1181100"/>
                                  <a:ext cx="304800" cy="0"/>
                                </a:xfrm>
                                <a:prstGeom prst="straightConnector1">
                                  <a:avLst/>
                                </a:prstGeom>
                                <a:noFill/>
                                <a:ln w="6350" cap="flat" cmpd="sng" algn="ctr">
                                  <a:solidFill>
                                    <a:sysClr val="windowText" lastClr="000000"/>
                                  </a:solidFill>
                                  <a:prstDash val="dash"/>
                                  <a:miter lim="800000"/>
                                  <a:tailEnd type="triangle"/>
                                </a:ln>
                                <a:effectLst/>
                              </wps:spPr>
                              <wps:bodyPr/>
                            </wps:wsp>
                          </wpg:grpSp>
                        </wpg:grpSp>
                        <wpg:grpSp>
                          <wpg:cNvPr id="152" name="Group 152"/>
                          <wpg:cNvGrpSpPr/>
                          <wpg:grpSpPr>
                            <a:xfrm>
                              <a:off x="3076575" y="0"/>
                              <a:ext cx="1990725" cy="1800225"/>
                              <a:chOff x="0" y="0"/>
                              <a:chExt cx="1990725" cy="1800225"/>
                            </a:xfrm>
                          </wpg:grpSpPr>
                          <wps:wsp>
                            <wps:cNvPr id="5" name="Text Box 5"/>
                            <wps:cNvSpPr txBox="1"/>
                            <wps:spPr>
                              <a:xfrm>
                                <a:off x="790575" y="638175"/>
                                <a:ext cx="341630" cy="885190"/>
                              </a:xfrm>
                              <a:prstGeom prst="rect">
                                <a:avLst/>
                              </a:prstGeom>
                              <a:solidFill>
                                <a:sysClr val="window" lastClr="FFFFFF"/>
                              </a:solidFill>
                              <a:ln w="6350">
                                <a:solidFill>
                                  <a:prstClr val="black"/>
                                </a:solidFill>
                              </a:ln>
                              <a:effectLst/>
                            </wps:spPr>
                            <wps:txbx>
                              <w:txbxContent>
                                <w:p w:rsidR="007F2F9E" w:rsidRDefault="007F2F9E" w:rsidP="00B140C1">
                                  <w:r>
                                    <w:t>Maintenance</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cNvPr id="151" name="Group 151"/>
                            <wpg:cNvGrpSpPr/>
                            <wpg:grpSpPr>
                              <a:xfrm>
                                <a:off x="0" y="0"/>
                                <a:ext cx="1990725" cy="1800225"/>
                                <a:chOff x="0" y="0"/>
                                <a:chExt cx="1990725" cy="1800225"/>
                              </a:xfrm>
                            </wpg:grpSpPr>
                            <wps:wsp>
                              <wps:cNvPr id="12" name="Text Box 12"/>
                              <wps:cNvSpPr txBox="1"/>
                              <wps:spPr>
                                <a:xfrm>
                                  <a:off x="352425" y="152400"/>
                                  <a:ext cx="1438275" cy="304800"/>
                                </a:xfrm>
                                <a:prstGeom prst="rect">
                                  <a:avLst/>
                                </a:prstGeom>
                                <a:noFill/>
                                <a:ln w="6350">
                                  <a:noFill/>
                                </a:ln>
                                <a:effectLst/>
                              </wps:spPr>
                              <wps:txbx>
                                <w:txbxContent>
                                  <w:p w:rsidR="007F2F9E" w:rsidRPr="00A671FD" w:rsidRDefault="007F2F9E" w:rsidP="00B140C1">
                                    <w:pPr>
                                      <w:rPr>
                                        <w:b/>
                                      </w:rPr>
                                    </w:pPr>
                                    <w:r w:rsidRPr="00A671FD">
                                      <w:rPr>
                                        <w:b/>
                                      </w:rPr>
                                      <w:t>Asset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50" name="Group 150"/>
                              <wpg:cNvGrpSpPr/>
                              <wpg:grpSpPr>
                                <a:xfrm>
                                  <a:off x="0" y="0"/>
                                  <a:ext cx="1990725" cy="1800225"/>
                                  <a:chOff x="0" y="0"/>
                                  <a:chExt cx="1990725" cy="1800225"/>
                                </a:xfrm>
                              </wpg:grpSpPr>
                              <wps:wsp>
                                <wps:cNvPr id="4" name="Text Box 4"/>
                                <wps:cNvSpPr txBox="1"/>
                                <wps:spPr>
                                  <a:xfrm>
                                    <a:off x="142875" y="638175"/>
                                    <a:ext cx="341630" cy="885190"/>
                                  </a:xfrm>
                                  <a:prstGeom prst="rect">
                                    <a:avLst/>
                                  </a:prstGeom>
                                  <a:noFill/>
                                  <a:ln w="6350">
                                    <a:solidFill>
                                      <a:prstClr val="black"/>
                                    </a:solidFill>
                                  </a:ln>
                                  <a:effectLst/>
                                </wps:spPr>
                                <wps:txbx>
                                  <w:txbxContent>
                                    <w:p w:rsidR="007F2F9E" w:rsidRDefault="007F2F9E" w:rsidP="00B140C1">
                                      <w:r>
                                        <w:t>Operations</w:t>
                                      </w:r>
                                    </w:p>
                                    <w:p w:rsidR="007F2F9E" w:rsidRDefault="007F2F9E" w:rsidP="00B140C1">
                                      <w:r>
                                        <w:t>rations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0" name="Flowchart: Magnetic Disk 10"/>
                                <wps:cNvSpPr/>
                                <wps:spPr>
                                  <a:xfrm>
                                    <a:off x="0" y="0"/>
                                    <a:ext cx="1990725" cy="1800225"/>
                                  </a:xfrm>
                                  <a:prstGeom prst="flowChartMagneticDisk">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Straight Arrow Connector 17"/>
                                <wps:cNvCnPr/>
                                <wps:spPr>
                                  <a:xfrm>
                                    <a:off x="485775" y="847725"/>
                                    <a:ext cx="314325" cy="0"/>
                                  </a:xfrm>
                                  <a:prstGeom prst="straightConnector1">
                                    <a:avLst/>
                                  </a:prstGeom>
                                  <a:noFill/>
                                  <a:ln w="6350" cap="flat" cmpd="sng" algn="ctr">
                                    <a:solidFill>
                                      <a:sysClr val="windowText" lastClr="000000"/>
                                    </a:solidFill>
                                    <a:prstDash val="solid"/>
                                    <a:miter lim="800000"/>
                                    <a:tailEnd type="triangle"/>
                                  </a:ln>
                                  <a:effectLst/>
                                </wps:spPr>
                                <wps:bodyPr/>
                              </wps:wsp>
                              <wps:wsp>
                                <wps:cNvPr id="18" name="Straight Arrow Connector 18"/>
                                <wps:cNvCnPr/>
                                <wps:spPr>
                                  <a:xfrm>
                                    <a:off x="1133475" y="847725"/>
                                    <a:ext cx="314325" cy="0"/>
                                  </a:xfrm>
                                  <a:prstGeom prst="straightConnector1">
                                    <a:avLst/>
                                  </a:prstGeom>
                                  <a:noFill/>
                                  <a:ln w="6350" cap="flat" cmpd="sng" algn="ctr">
                                    <a:solidFill>
                                      <a:sysClr val="windowText" lastClr="000000"/>
                                    </a:solidFill>
                                    <a:prstDash val="solid"/>
                                    <a:miter lim="800000"/>
                                    <a:tailEnd type="triangle"/>
                                  </a:ln>
                                  <a:effectLst/>
                                </wps:spPr>
                                <wps:bodyPr/>
                              </wps:wsp>
                              <wps:wsp>
                                <wps:cNvPr id="23" name="Straight Arrow Connector 23"/>
                                <wps:cNvCnPr/>
                                <wps:spPr>
                                  <a:xfrm flipH="1">
                                    <a:off x="1143000" y="1190625"/>
                                    <a:ext cx="304800" cy="0"/>
                                  </a:xfrm>
                                  <a:prstGeom prst="straightConnector1">
                                    <a:avLst/>
                                  </a:prstGeom>
                                  <a:noFill/>
                                  <a:ln w="6350" cap="flat" cmpd="sng" algn="ctr">
                                    <a:solidFill>
                                      <a:sysClr val="windowText" lastClr="000000"/>
                                    </a:solidFill>
                                    <a:prstDash val="dash"/>
                                    <a:miter lim="800000"/>
                                    <a:tailEnd type="triangle"/>
                                  </a:ln>
                                  <a:effectLst/>
                                </wps:spPr>
                                <wps:bodyPr/>
                              </wps:wsp>
                              <wps:wsp>
                                <wps:cNvPr id="24" name="Straight Arrow Connector 24"/>
                                <wps:cNvCnPr/>
                                <wps:spPr>
                                  <a:xfrm flipH="1">
                                    <a:off x="485775" y="1190625"/>
                                    <a:ext cx="304800" cy="0"/>
                                  </a:xfrm>
                                  <a:prstGeom prst="straightConnector1">
                                    <a:avLst/>
                                  </a:prstGeom>
                                  <a:noFill/>
                                  <a:ln w="6350" cap="flat" cmpd="sng" algn="ctr">
                                    <a:solidFill>
                                      <a:sysClr val="windowText" lastClr="000000"/>
                                    </a:solidFill>
                                    <a:prstDash val="dash"/>
                                    <a:miter lim="800000"/>
                                    <a:tailEnd type="triangle"/>
                                  </a:ln>
                                  <a:effectLst/>
                                </wps:spPr>
                                <wps:bodyPr/>
                              </wps:wsp>
                            </wpg:grpSp>
                          </wpg:grpSp>
                        </wpg:grpSp>
                        <wps:wsp>
                          <wps:cNvPr id="25" name="Straight Arrow Connector 25"/>
                          <wps:cNvCnPr/>
                          <wps:spPr>
                            <a:xfrm>
                              <a:off x="2000250" y="914400"/>
                              <a:ext cx="1085850" cy="0"/>
                            </a:xfrm>
                            <a:prstGeom prst="straightConnector1">
                              <a:avLst/>
                            </a:prstGeom>
                            <a:noFill/>
                            <a:ln w="6350" cap="flat" cmpd="sng" algn="ctr">
                              <a:solidFill>
                                <a:sysClr val="windowText" lastClr="000000"/>
                              </a:solidFill>
                              <a:prstDash val="dash"/>
                              <a:miter lim="800000"/>
                              <a:headEnd type="triangle"/>
                              <a:tailEnd type="triangle"/>
                            </a:ln>
                            <a:effectLst/>
                          </wps:spPr>
                          <wps:bodyPr/>
                        </wps:wsp>
                      </wpg:grpSp>
                    </wpg:wgp>
                  </a:graphicData>
                </a:graphic>
                <wp14:sizeRelV relativeFrom="margin">
                  <wp14:pctHeight>0</wp14:pctHeight>
                </wp14:sizeRelV>
              </wp:anchor>
            </w:drawing>
          </mc:Choice>
          <mc:Fallback>
            <w:pict>
              <v:group id="Group 154" o:spid="_x0000_s1026" style="position:absolute;left:0;text-align:left;margin-left:25.5pt;margin-top:12.9pt;width:399pt;height:153.75pt;z-index:251788288;mso-height-relative:margin" coordsize="50673,18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">
                <v:shapetype id="_x0000_t202" coordsize="21600,21600" o:spt="202" path="m,l,21600r21600,l21600,xe">
                  <v:stroke joinstyle="miter"/>
                  <v:path gradientshapeok="t" o:connecttype="rect"/>
                </v:shapetype>
                <v:shape id="Text Box 6" o:spid="_x0000_s1027" type="#_x0000_t202" style="position:absolute;left:45434;top:6381;width:3416;height:8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uYrsEA&#10;AADaAAAADwAAAGRycy9kb3ducmV2LnhtbESP3YrCMBSE74V9h3AWvNN0VbpSjSL+oLfWfYBDcmzr&#10;NieliVp9erOw4OUwM98w82Vna3Gj1leOFXwNExDE2pmKCwU/p91gCsIHZIO1Y1LwIA/LxUdvjplx&#10;dz7SLQ+FiBD2GSooQ2gyKb0uyaIfuoY4emfXWgxRtoU0Ld4j3NZylCSptFhxXCixoXVJ+je/WgUT&#10;s93o71UxOqSaJ/Zixzv93CvV/+xWMxCBuvAO/7cPRkEKf1fiDZ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LmK7BAAAA2gAAAA8AAAAAAAAAAAAAAAAAmAIAAGRycy9kb3du&#10;cmV2LnhtbFBLBQYAAAAABAAEAPUAAACGAwAAAAA=&#10;" fillcolor="window" strokeweight=".5pt">
                  <v:textbox style="layout-flow:vertical;mso-layout-flow-alt:bottom-to-top">
                    <w:txbxContent>
                      <w:p w:rsidR="007F2F9E" w:rsidRDefault="007F2F9E" w:rsidP="00B140C1">
                        <w:r>
                          <w:t>Replacement</w:t>
                        </w:r>
                      </w:p>
                    </w:txbxContent>
                  </v:textbox>
                </v:shape>
                <v:group id="Group 153" o:spid="_x0000_s1028" style="position:absolute;width:50673;height:18002" coordsize="50673,18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KUrNsMAAADcAAAADwAAAGRycy9kb3ducmV2LnhtbERPTWvCQBC9F/oflil4&#10;azZRLJK6hiBWPEihRpDehuyYBLOzIbtN4r93C4Xe5vE+Z51NphUD9a6xrCCJYhDEpdUNVwrOxcfr&#10;CoTzyBpby6TgTg6yzfPTGlNtR/6i4eQrEULYpaig9r5LpXRlTQZdZDviwF1tb9AH2FdS9ziGcNPK&#10;eRy/SYMNh4YaO9rWVN5OP0bBfsQxXyS74Xi7bu/fxfLzckxIqdnLlL+D8DT5f/Gf+6DD/OUC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pSs2wwAAANwAAAAP&#10;AAAAAAAAAAAAAAAAAKoCAABkcnMvZG93bnJldi54bWxQSwUGAAAAAAQABAD6AAAAmgMAAAAA&#10;">
                  <v:group id="Group 149" o:spid="_x0000_s1029" style="position:absolute;width:19907;height:18002" coordsize="19907,18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shape id="Text Box 3" o:spid="_x0000_s1030" type="#_x0000_t202" style="position:absolute;left:14382;top:6381;width:3417;height:8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7NsEA&#10;AADaAAAADwAAAGRycy9kb3ducmV2LnhtbESP3YrCMBSE7wXfIRxh7zT1B5VqLEVX9HbVBzgkx7ba&#10;nJQmanef3iws7OUwM98w66yztXhS6yvHCsajBASxdqbiQsHlvB8uQfiAbLB2TAq+yUO26ffWmBr3&#10;4i96nkIhIoR9igrKEJpUSq9LsuhHriGO3tW1FkOUbSFNi68It7WcJMlcWqw4LpTY0LYkfT89rIKZ&#10;+dzpRV5MjnPNM3uz073+OSj1MejyFYhAXfgP/7WPRsEUfq/EGyA3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8OzbBAAAA2gAAAA8AAAAAAAAAAAAAAAAAmAIAAGRycy9kb3du&#10;cmV2LnhtbFBLBQYAAAAABAAEAPUAAACGAwAAAAA=&#10;" fillcolor="window" strokeweight=".5pt">
                      <v:textbox style="layout-flow:vertical;mso-layout-flow-alt:bottom-to-top">
                        <w:txbxContent>
                          <w:p w:rsidR="007F2F9E" w:rsidRDefault="007F2F9E" w:rsidP="00B140C1">
                            <w:r>
                              <w:t>Construction</w:t>
                            </w:r>
                          </w:p>
                        </w:txbxContent>
                      </v:textbox>
                    </v:shape>
                    <v:group id="Group 148" o:spid="_x0000_s1031" style="position:absolute;width:19907;height:18002" coordsize="19907,18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shape id="Text Box 1" o:spid="_x0000_s1032" type="#_x0000_t202" style="position:absolute;left:1238;top:6381;width:3416;height:8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IA2r0A&#10;AADaAAAADwAAAGRycy9kb3ducmV2LnhtbERPy6rCMBDdX/AfwgjurqkPVKpRxKvo1scHDMnYVptJ&#10;aXK1+vVGEFwNh/Oc2aKxpbhR7QvHCnrdBASxdqbgTMHpuPmdgPAB2WDpmBQ8yMNi3vqZYWrcnfd0&#10;O4RMxBD2KSrIQ6hSKb3OyaLvuoo4cmdXWwwR1pk0Nd5juC1lP0lG0mLBsSHHilY56evh3yoYmvWf&#10;Hi+z/m6keWgvdrDRz61SnXaznIII1ISv+OPemTgf3q+8r5y/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SIA2r0AAADaAAAADwAAAAAAAAAAAAAAAACYAgAAZHJzL2Rvd25yZXYu&#10;eG1sUEsFBgAAAAAEAAQA9QAAAIIDAAAAAA==&#10;" fillcolor="window" strokeweight=".5pt">
                        <v:textbox style="layout-flow:vertical;mso-layout-flow-alt:bottom-to-top">
                          <w:txbxContent>
                            <w:p w:rsidR="007F2F9E" w:rsidRDefault="007F2F9E" w:rsidP="00B140C1">
                              <w:r>
                                <w:t>Planning</w:t>
                              </w:r>
                            </w:p>
                          </w:txbxContent>
                        </v:textbox>
                      </v:shape>
                      <v:shape id="Text Box 2" o:spid="_x0000_s1033" type="#_x0000_t202" style="position:absolute;left:7810;top:6381;width:3416;height:8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CercIA&#10;AADaAAAADwAAAGRycy9kb3ducmV2LnhtbESPwW7CMBBE75X4B2uRuDUOAQFKYxCijcq1wAes7CVJ&#10;iddRbEjar68rVepxNDNvNMVutK14UO8bxwrmSQqCWDvTcKXgci6fNyB8QDbYOiYFX+Rht508FZgb&#10;N/AHPU6hEhHCPkcFdQhdLqXXNVn0ieuIo3d1vcUQZV9J0+MQ4baVWZqupMWG40KNHR1q0rfT3SpY&#10;mrdXvd5X2XGleWk/7aLU3+9Kzabj/gVEoDH8h//aR6Mgg98r8QbI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8J6twgAAANoAAAAPAAAAAAAAAAAAAAAAAJgCAABkcnMvZG93&#10;bnJldi54bWxQSwUGAAAAAAQABAD1AAAAhwMAAAAA&#10;" fillcolor="window" strokeweight=".5pt">
                        <v:textbox style="layout-flow:vertical;mso-layout-flow-alt:bottom-to-top">
                          <w:txbxContent>
                            <w:p w:rsidR="007F2F9E" w:rsidRDefault="007F2F9E" w:rsidP="00B140C1">
                              <w:r>
                                <w:t>Design</w:t>
                              </w:r>
                            </w:p>
                          </w:txbxContent>
                        </v:textbox>
                      </v:shap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9" o:spid="_x0000_s1034" type="#_x0000_t132" style="position:absolute;width:19907;height:180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oN+8EA&#10;AADaAAAADwAAAGRycy9kb3ducmV2LnhtbESP0YrCMBRE3wX/IVxh3zTVB9GuUVQQhIVV637Apbmm&#10;xeamJlnt/v1GEHwcZuYMs1h1thF38qF2rGA8ykAQl07XbBT8nHfDGYgQkTU2jknBHwVYLfu9Beba&#10;PfhE9yIakSAcclRQxdjmUoayIoth5Fri5F2ctxiT9EZqj48Et42cZNlUWqw5LVTY0rai8lr8WgWT&#10;fTgebn6OG6PHsfw2eLh8TZX6GHTrTxCRuvgOv9p7rWAOzyvpBs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aDfvBAAAA2gAAAA8AAAAAAAAAAAAAAAAAmAIAAGRycy9kb3du&#10;cmV2LnhtbFBLBQYAAAAABAAEAPUAAACGAwAAAAA=&#10;" filled="f" strokecolor="windowText" strokeweight="1pt">
                        <v:stroke joinstyle="miter"/>
                      </v:shape>
                      <v:shape id="Text Box 11" o:spid="_x0000_s1035" type="#_x0000_t202" style="position:absolute;left:3238;top:1333;width:14383;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u/FMMA&#10;AADbAAAADwAAAGRycy9kb3ducmV2LnhtbERPS2vCQBC+C/6HZQredBNBkdRVQkBaij34uHibZsck&#10;NDsbs9sk9te7hYK3+fies94OphYdta6yrCCeRSCIc6srLhScT7vpCoTzyBpry6TgTg62m/FojYm2&#10;PR+oO/pChBB2CSoovW8SKV1ekkE3sw1x4K62NegDbAupW+xDuKnlPIqW0mDFoaHEhrKS8u/jj1Hw&#10;ke0+8fA1N6vfOnvbX9Pmdr4slJq8DOkrCE+Df4r/3e86zI/h75dwgN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u/FMMAAADbAAAADwAAAAAAAAAAAAAAAACYAgAAZHJzL2Rv&#10;d25yZXYueG1sUEsFBgAAAAAEAAQA9QAAAIgDAAAAAA==&#10;" filled="f" stroked="f" strokeweight=".5pt">
                        <v:textbox>
                          <w:txbxContent>
                            <w:p w:rsidR="007F2F9E" w:rsidRPr="00A671FD" w:rsidRDefault="007F2F9E" w:rsidP="00B140C1">
                              <w:pPr>
                                <w:rPr>
                                  <w:b/>
                                </w:rPr>
                              </w:pPr>
                              <w:r w:rsidRPr="00A671FD">
                                <w:rPr>
                                  <w:b/>
                                </w:rPr>
                                <w:t>Project Management</w:t>
                              </w:r>
                            </w:p>
                          </w:txbxContent>
                        </v:textbox>
                      </v:shape>
                      <v:shapetype id="_x0000_t32" coordsize="21600,21600" o:spt="32" o:oned="t" path="m,l21600,21600e" filled="f">
                        <v:path arrowok="t" fillok="f" o:connecttype="none"/>
                        <o:lock v:ext="edit" shapetype="t"/>
                      </v:shapetype>
                      <v:shape id="Straight Arrow Connector 15" o:spid="_x0000_s1036" type="#_x0000_t32" style="position:absolute;left:4667;top:8763;width:31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hsIAAADbAAAADwAAAGRycy9kb3ducmV2LnhtbERPS2sCMRC+F/wPYQq9lJptS0VXo4ha&#10;8FLUreB12Mw+6GayTaKu/94Igrf5+J4zmXWmESdyvras4L2fgCDOra65VLD//X4bgvABWWNjmRRc&#10;yMNs2nuaYKrtmXd0ykIpYgj7FBVUIbSplD6vyKDv25Y4coV1BkOErpTa4TmGm0Z+JMlAGqw5NlTY&#10;0qKi/C87GgWy3H2aw6roBj+FGy23r5v/Ntso9fLczccgAnXhIb671zrO/4LbL/EAOb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jbhsIAAADbAAAADwAAAAAAAAAAAAAA&#10;AAChAgAAZHJzL2Rvd25yZXYueG1sUEsFBgAAAAAEAAQA+QAAAJADAAAAAA==&#10;" strokecolor="windowText" strokeweight=".5pt">
                        <v:stroke endarrow="block" joinstyle="miter"/>
                      </v:shape>
                      <v:shape id="Straight Arrow Connector 16" o:spid="_x0000_s1037" type="#_x0000_t32" style="position:absolute;left:11239;top:8763;width:31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pF8cIAAADbAAAADwAAAGRycy9kb3ducmV2LnhtbERPS2sCMRC+F/wPYQQvpWa1sNjVKKIW&#10;einqWuh12Mw+cDNZk1TXf28Khd7m43vOYtWbVlzJ+caygsk4AUFcWN1wpeDr9P4yA+EDssbWMim4&#10;k4fVcvC0wEzbGx/pmodKxBD2GSqoQ+gyKX1Rk0E/th1x5ErrDIYIXSW1w1sMN62cJkkqDTYcG2rs&#10;aFNTcc5/jAJZHV/N967s08/SvW0Pz/tLl++VGg379RxEoD78i//cHzrOT+H3l3iA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WpF8cIAAADbAAAADwAAAAAAAAAAAAAA&#10;AAChAgAAZHJzL2Rvd25yZXYueG1sUEsFBgAAAAAEAAQA+QAAAJADAAAAAA==&#10;" strokecolor="windowText" strokeweight=".5pt">
                        <v:stroke endarrow="block" joinstyle="miter"/>
                      </v:shape>
                      <v:shape id="Straight Arrow Connector 21" o:spid="_x0000_s1038" type="#_x0000_t32" style="position:absolute;left:11239;top:12001;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CYUcUAAADbAAAADwAAAGRycy9kb3ducmV2LnhtbESPQWvCQBSE7wX/w/IEL6VuzCGE1FWK&#10;WCpCD8ZCro/sM4lm38bsauK/7wqFHoeZ+YZZrkfTijv1rrGsYDGPQBCXVjdcKfg5fr6lIJxH1tha&#10;JgUPcrBeTV6WmGk78IHuua9EgLDLUEHtfZdJ6cqaDLq57YiDd7K9QR9kX0nd4xDgppVxFCXSYMNh&#10;ocaONjWVl/xmFKRFsr1evs/F4F21P70ei/Nt86XUbDp+vIPwNPr/8F97pxXEC3h+C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CYUcUAAADbAAAADwAAAAAAAAAA&#10;AAAAAAChAgAAZHJzL2Rvd25yZXYueG1sUEsFBgAAAAAEAAQA+QAAAJMDAAAAAA==&#10;" strokecolor="windowText" strokeweight=".5pt">
                        <v:stroke dashstyle="dash" endarrow="block" joinstyle="miter"/>
                      </v:shape>
                      <v:shape id="Straight Arrow Connector 22" o:spid="_x0000_s1039" type="#_x0000_t32" style="position:absolute;left:4667;top:11811;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IGJsQAAADbAAAADwAAAGRycy9kb3ducmV2LnhtbESPQYvCMBSE74L/ITxhL7Km9iDSNYqI&#10;4iJ4WCv0+miebbV5qU209d+bhYU9DjPzDbNY9aYWT2pdZVnBdBKBIM6trrhQcE53n3MQziNrrC2T&#10;ghc5WC2HgwUm2nb8Q8+TL0SAsEtQQel9k0jp8pIMuoltiIN3sa1BH2RbSN1iF+CmlnEUzaTBisNC&#10;iQ1tSspvp4dRMM9m2/vteM0674rDZZxm18dmr9THqF9/gfDU+//wX/tbK4hj+P0SfoBc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sgYmxAAAANsAAAAPAAAAAAAAAAAA&#10;AAAAAKECAABkcnMvZG93bnJldi54bWxQSwUGAAAAAAQABAD5AAAAkgMAAAAA&#10;" strokecolor="windowText" strokeweight=".5pt">
                        <v:stroke dashstyle="dash" endarrow="block" joinstyle="miter"/>
                      </v:shape>
                    </v:group>
                  </v:group>
                  <v:group id="Group 152" o:spid="_x0000_s1040" style="position:absolute;left:30765;width:19908;height:18002" coordsize="19907,18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Text Box 5" o:spid="_x0000_s1041" type="#_x0000_t202" style="position:absolute;left:7905;top:6381;width:3417;height:8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kG2cAA&#10;AADaAAAADwAAAGRycy9kb3ducmV2LnhtbESP3YrCMBSE7wXfIRxh7zTV9Y9qFHEVvV31AQ7Jsa02&#10;J6XJavXpjSDs5TAz3zDzZWNLcaPaF44V9HsJCGLtTMGZgtNx252C8AHZYOmYFDzIw3LRbs0xNe7O&#10;v3Q7hExECPsUFeQhVKmUXudk0fdcRRy9s6sthijrTJoa7xFuSzlIkrG0WHBcyLGidU76evizCoZm&#10;86Mnq2ywH2se2ov93urnTqmvTrOagQjUhP/wp703CkbwvhJv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hkG2cAAAADaAAAADwAAAAAAAAAAAAAAAACYAgAAZHJzL2Rvd25y&#10;ZXYueG1sUEsFBgAAAAAEAAQA9QAAAIUDAAAAAA==&#10;" fillcolor="window" strokeweight=".5pt">
                      <v:textbox style="layout-flow:vertical;mso-layout-flow-alt:bottom-to-top">
                        <w:txbxContent>
                          <w:p w:rsidR="007F2F9E" w:rsidRDefault="007F2F9E" w:rsidP="00B140C1">
                            <w:r>
                              <w:t>Maintenance</w:t>
                            </w:r>
                          </w:p>
                        </w:txbxContent>
                      </v:textbox>
                    </v:shape>
                    <v:group id="Group 151" o:spid="_x0000_s1042" style="position:absolute;width:19907;height:18002" coordsize="19907,18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shape id="Text Box 12" o:spid="_x0000_s1043" type="#_x0000_t202" style="position:absolute;left:3524;top:1524;width:14383;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Y8IA&#10;AADbAAAADwAAAGRycy9kb3ducmV2LnhtbERPTYvCMBC9C/6HMAveNN2CItUoUpBdxD2ovXibbca2&#10;bDOpTdS6v94Igrd5vM+ZLztTiyu1rrKs4HMUgSDOra64UJAd1sMpCOeRNdaWScGdHCwX/d4cE21v&#10;vKPr3hcihLBLUEHpfZNI6fKSDLqRbYgDd7KtQR9gW0jd4i2Em1rGUTSRBisODSU2lJaU/+0vRsEm&#10;Xf/g7jc20/86/dqeVs05O46VGnx0qxkIT51/i1/ubx3mx/D8JR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SFjwgAAANsAAAAPAAAAAAAAAAAAAAAAAJgCAABkcnMvZG93&#10;bnJldi54bWxQSwUGAAAAAAQABAD1AAAAhwMAAAAA&#10;" filled="f" stroked="f" strokeweight=".5pt">
                        <v:textbox>
                          <w:txbxContent>
                            <w:p w:rsidR="007F2F9E" w:rsidRPr="00A671FD" w:rsidRDefault="007F2F9E" w:rsidP="00B140C1">
                              <w:pPr>
                                <w:rPr>
                                  <w:b/>
                                </w:rPr>
                              </w:pPr>
                              <w:r w:rsidRPr="00A671FD">
                                <w:rPr>
                                  <w:b/>
                                </w:rPr>
                                <w:t>Asset Management</w:t>
                              </w:r>
                            </w:p>
                          </w:txbxContent>
                        </v:textbox>
                      </v:shape>
                      <v:group id="Group 150" o:spid="_x0000_s1044" style="position:absolute;width:19907;height:18002" coordsize="19907,18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shape id="Text Box 4" o:spid="_x0000_s1045" type="#_x0000_t202" style="position:absolute;left:1428;top:6381;width:3417;height:8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ysq8IA&#10;AADaAAAADwAAAGRycy9kb3ducmV2LnhtbESP0YrCMBRE3wX/IVxhX2RNFRXpGkVE2VVEXd0PuDTX&#10;ttjclCZr698bQfBxmJkzzHTemELcqHK5ZQX9XgSCOLE651TB33n9OQHhPLLGwjIpuJOD+azdmmKs&#10;bc2/dDv5VAQIuxgVZN6XsZQuycig69mSOHgXWxn0QVap1BXWAW4KOYiisTSYc1jIsKRlRsn19G8U&#10;5Ho14XPR3ezv1uwMbevvw+io1EenWXyB8NT4d/jV/tEKhvC8Em6A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fKyrwgAAANoAAAAPAAAAAAAAAAAAAAAAAJgCAABkcnMvZG93&#10;bnJldi54bWxQSwUGAAAAAAQABAD1AAAAhwMAAAAA&#10;" filled="f" strokeweight=".5pt">
                          <v:textbox style="layout-flow:vertical;mso-layout-flow-alt:bottom-to-top">
                            <w:txbxContent>
                              <w:p w:rsidR="007F2F9E" w:rsidRDefault="007F2F9E" w:rsidP="00B140C1">
                                <w:r>
                                  <w:t>Operations</w:t>
                                </w:r>
                              </w:p>
                              <w:p w:rsidR="007F2F9E" w:rsidRDefault="007F2F9E" w:rsidP="00B140C1">
                                <w:r>
                                  <w:t>rations</w:t>
                                </w:r>
                              </w:p>
                            </w:txbxContent>
                          </v:textbox>
                        </v:shape>
                        <v:shape id="Flowchart: Magnetic Disk 10" o:spid="_x0000_s1046" type="#_x0000_t132" style="position:absolute;width:19907;height:180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p10cIA&#10;AADbAAAADwAAAGRycy9kb3ducmV2LnhtbESPQWsCMRCF74L/IYzgrWb1IHZrlFooCAVttT9g2IzZ&#10;pZvJmqS6/nvnIHib4b1575vluvetulBMTWAD00kBirgKtmFn4Pf4+bIAlTKyxTYwGbhRgvVqOFhi&#10;acOVf+hyyE5JCKcSDdQ5d6XWqarJY5qEjli0U4ges6zRaRvxKuG+1bOimGuPDUtDjR191FT9Hf69&#10;gdk2fe/P8RU3zk5ztXO4P33NjRmP+vc3UJn6/DQ/rrdW8IVefpEB9O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CnXRwgAAANsAAAAPAAAAAAAAAAAAAAAAAJgCAABkcnMvZG93&#10;bnJldi54bWxQSwUGAAAAAAQABAD1AAAAhwMAAAAA&#10;" filled="f" strokecolor="windowText" strokeweight="1pt">
                          <v:stroke joinstyle="miter"/>
                        </v:shape>
                        <v:shape id="Straight Arrow Connector 17" o:spid="_x0000_s1047" type="#_x0000_t32" style="position:absolute;left:4857;top:8477;width:3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bgasIAAADbAAAADwAAAGRycy9kb3ducmV2LnhtbERPS2sCMRC+F/wPYQq9lJptCz5Wo4ha&#10;8FLUreB12Mw+6GayTaKu/94IQm/z8T1nOu9MI87kfG1ZwXs/AUGcW11zqeDw8/U2AuEDssbGMim4&#10;kof5rPc0xVTbC+/pnIVSxBD2KSqoQmhTKX1ekUHfty1x5ArrDIYIXSm1w0sMN438SJKBNFhzbKiw&#10;pWVF+W92Mgpkuf80x3XRDb4LN17tXrd/bbZV6uW5W0xABOrCv/jh3ug4fwj3X+IBcn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bgasIAAADbAAAADwAAAAAAAAAAAAAA&#10;AAChAgAAZHJzL2Rvd25yZXYueG1sUEsFBgAAAAAEAAQA+QAAAJADAAAAAA==&#10;" strokecolor="windowText" strokeweight=".5pt">
                          <v:stroke endarrow="block" joinstyle="miter"/>
                        </v:shape>
                        <v:shape id="Straight Arrow Connector 18" o:spid="_x0000_s1048" type="#_x0000_t32" style="position:absolute;left:11334;top:8477;width:3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l0GMUAAADbAAAADwAAAGRycy9kb3ducmV2LnhtbESPT2sCQQzF7wW/w5BCL6XOVkHs1lGk&#10;VfAi6rbQa9jJ/qE7me3MVNdvbw6F3hLey3u/LFaD69SZQmw9G3geZ6CIS29brg18fmyf5qBiQrbY&#10;eSYDV4qwWo7uFphbf+ETnYtUKwnhmKOBJqU+1zqWDTmMY98Ti1b54DDJGmptA14k3HV6kmUz7bBl&#10;aWiwp7eGyu/i1xnQ9WnqvjbVMNtX4eX9+Hj46YuDMQ/3w/oVVKIh/Zv/rndW8AVWfpEB9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7l0GMUAAADbAAAADwAAAAAAAAAA&#10;AAAAAAChAgAAZHJzL2Rvd25yZXYueG1sUEsFBgAAAAAEAAQA+QAAAJMDAAAAAA==&#10;" strokecolor="windowText" strokeweight=".5pt">
                          <v:stroke endarrow="block" joinstyle="miter"/>
                        </v:shape>
                        <v:shape id="Straight Arrow Connector 23" o:spid="_x0000_s1049" type="#_x0000_t32" style="position:absolute;left:11430;top:1190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jvcYAAADbAAAADwAAAGRycy9kb3ducmV2LnhtbESPQWvCQBSE70L/w/KEXqTZaEFC6ioS&#10;LC2FHjSFXB/ZZxLNvk2zG5P++25B6HGYmW+YzW4yrbhR7xrLCpZRDIK4tLrhSsFX/vqUgHAeWWNr&#10;mRT8kIPd9mG2wVTbkY90O/lKBAi7FBXU3neplK6syaCLbEccvLPtDfog+0rqHscAN61cxfFaGmw4&#10;LNTYUVZTeT0NRkFSrA/f189LMXpXfZwXeXEZsjelHufT/gWEp8n/h+/td61g9Qx/X8IP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o73GAAAA2wAAAA8AAAAAAAAA&#10;AAAAAAAAoQIAAGRycy9kb3ducmV2LnhtbFBLBQYAAAAABAAEAPkAAACUAwAAAAA=&#10;" strokecolor="windowText" strokeweight=".5pt">
                          <v:stroke dashstyle="dash" endarrow="block" joinstyle="miter"/>
                        </v:shape>
                        <v:shape id="Straight Arrow Connector 24" o:spid="_x0000_s1050" type="#_x0000_t32" style="position:absolute;left:4857;top:1190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c7ycYAAADbAAAADwAAAGRycy9kb3ducmV2LnhtbESPQWvCQBSE70L/w/KEXqTZKEVC6ioS&#10;LC2FHjSFXB/ZZxLNvk2zG5P++25B6HGYmW+YzW4yrbhR7xrLCpZRDIK4tLrhSsFX/vqUgHAeWWNr&#10;mRT8kIPd9mG2wVTbkY90O/lKBAi7FBXU3neplK6syaCLbEccvLPtDfog+0rqHscAN61cxfFaGmw4&#10;LNTYUVZTeT0NRkFSrA/f189LMXpXfZwXeXEZsjelHufT/gWEp8n/h+/td61g9Qx/X8IP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XO8nGAAAA2wAAAA8AAAAAAAAA&#10;AAAAAAAAoQIAAGRycy9kb3ducmV2LnhtbFBLBQYAAAAABAAEAPkAAACUAwAAAAA=&#10;" strokecolor="windowText" strokeweight=".5pt">
                          <v:stroke dashstyle="dash" endarrow="block" joinstyle="miter"/>
                        </v:shape>
                      </v:group>
                    </v:group>
                  </v:group>
                  <v:shape id="Straight Arrow Connector 25" o:spid="_x0000_s1051" type="#_x0000_t32" style="position:absolute;left:20002;top:9144;width:108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8P4MMAAADbAAAADwAAAGRycy9kb3ducmV2LnhtbESP3WoCMRSE7wt9h3AK3tWsG6xla5RS&#10;FLwr6j7A6ebsD01Olk3U1advBKGXw8x8wyzXo7PiTEPoPGuYTTMQxJU3HTcayuP29R1EiMgGrWfS&#10;cKUA69Xz0xIL4y+8p/MhNiJBOBSooY2xL6QMVUsOw9T3xMmr/eAwJjk00gx4SXBnZZ5lb9Jhx2mh&#10;xZ6+Wqp+DyenQW1u5aweF6XKa1tZ9aNOx2+l9eRl/PwAEWmM/+FHe2c05HO4f0k/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vD+DDAAAA2wAAAA8AAAAAAAAAAAAA&#10;AAAAoQIAAGRycy9kb3ducmV2LnhtbFBLBQYAAAAABAAEAPkAAACRAwAAAAA=&#10;" strokecolor="windowText" strokeweight=".5pt">
                    <v:stroke dashstyle="dash" startarrow="block" endarrow="block" joinstyle="miter"/>
                  </v:shape>
                </v:group>
              </v:group>
            </w:pict>
          </mc:Fallback>
        </mc:AlternateContent>
      </w: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Default="00B140C1" w:rsidP="00B140C1">
      <w:pPr>
        <w:pStyle w:val="NoSpacing"/>
        <w:jc w:val="both"/>
        <w:rPr>
          <w:rFonts w:ascii="Arial" w:hAnsi="Arial" w:cs="Arial"/>
        </w:rPr>
      </w:pPr>
    </w:p>
    <w:p w:rsidR="000E0C28" w:rsidRDefault="000E0C28" w:rsidP="00B140C1">
      <w:pPr>
        <w:pStyle w:val="NoSpacing"/>
        <w:jc w:val="both"/>
        <w:rPr>
          <w:rFonts w:ascii="Arial" w:hAnsi="Arial" w:cs="Arial"/>
        </w:rPr>
      </w:pPr>
    </w:p>
    <w:p w:rsidR="000E0C28" w:rsidRDefault="000E0C28" w:rsidP="00B140C1">
      <w:pPr>
        <w:pStyle w:val="NoSpacing"/>
        <w:jc w:val="both"/>
        <w:rPr>
          <w:rFonts w:ascii="Arial" w:hAnsi="Arial" w:cs="Arial"/>
        </w:rPr>
      </w:pPr>
    </w:p>
    <w:p w:rsidR="000E0C28" w:rsidRDefault="000E0C28" w:rsidP="00B140C1">
      <w:pPr>
        <w:pStyle w:val="NoSpacing"/>
        <w:jc w:val="both"/>
        <w:rPr>
          <w:rFonts w:ascii="Arial" w:hAnsi="Arial" w:cs="Arial"/>
        </w:rPr>
      </w:pPr>
    </w:p>
    <w:p w:rsidR="000E0C28" w:rsidRDefault="000E0C28" w:rsidP="00B140C1">
      <w:pPr>
        <w:pStyle w:val="NoSpacing"/>
        <w:jc w:val="both"/>
        <w:rPr>
          <w:rFonts w:ascii="Arial" w:hAnsi="Arial" w:cs="Arial"/>
        </w:rPr>
      </w:pPr>
    </w:p>
    <w:p w:rsidR="000E0C28" w:rsidRDefault="000E0C28" w:rsidP="00B140C1">
      <w:pPr>
        <w:pStyle w:val="NoSpacing"/>
        <w:jc w:val="both"/>
        <w:rPr>
          <w:rFonts w:ascii="Arial" w:hAnsi="Arial" w:cs="Arial"/>
        </w:rPr>
      </w:pPr>
    </w:p>
    <w:p w:rsidR="00BF6445" w:rsidRDefault="00BF6445" w:rsidP="00B140C1">
      <w:pPr>
        <w:pStyle w:val="NoSpacing"/>
        <w:jc w:val="both"/>
        <w:rPr>
          <w:rFonts w:ascii="Arial" w:hAnsi="Arial" w:cs="Arial"/>
        </w:rPr>
      </w:pPr>
    </w:p>
    <w:p w:rsidR="00BF6445" w:rsidRDefault="00BF6445" w:rsidP="00B140C1">
      <w:pPr>
        <w:pStyle w:val="NoSpacing"/>
        <w:jc w:val="both"/>
        <w:rPr>
          <w:rFonts w:ascii="Arial" w:hAnsi="Arial" w:cs="Arial"/>
        </w:rPr>
      </w:pPr>
    </w:p>
    <w:p w:rsidR="00BF6445" w:rsidRDefault="00BF6445" w:rsidP="00B140C1">
      <w:pPr>
        <w:pStyle w:val="NoSpacing"/>
        <w:jc w:val="both"/>
        <w:rPr>
          <w:rFonts w:ascii="Arial" w:hAnsi="Arial" w:cs="Arial"/>
        </w:rPr>
      </w:pPr>
    </w:p>
    <w:p w:rsidR="00BF6445" w:rsidRDefault="00BF6445"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0C10F4" w:rsidRDefault="00B140C1" w:rsidP="00B140C1">
      <w:pPr>
        <w:pStyle w:val="NoSpacing"/>
        <w:jc w:val="both"/>
        <w:rPr>
          <w:rFonts w:ascii="Arial" w:hAnsi="Arial" w:cs="Arial"/>
          <w:color w:val="2E74B5" w:themeColor="accent1" w:themeShade="BF"/>
        </w:rPr>
      </w:pPr>
      <w:bookmarkStart w:id="45" w:name="_Toc428170074"/>
      <w:r w:rsidRPr="000C10F4">
        <w:rPr>
          <w:rStyle w:val="Heading6Char"/>
          <w:rFonts w:ascii="Arial" w:hAnsi="Arial" w:cs="Arial"/>
          <w:color w:val="2E74B5" w:themeColor="accent1" w:themeShade="BF"/>
        </w:rPr>
        <w:t xml:space="preserve">Figure </w:t>
      </w:r>
      <w:r w:rsidR="00A564E5">
        <w:rPr>
          <w:rStyle w:val="Heading6Char"/>
          <w:rFonts w:ascii="Arial" w:hAnsi="Arial" w:cs="Arial"/>
          <w:color w:val="2E74B5" w:themeColor="accent1" w:themeShade="BF"/>
        </w:rPr>
        <w:t>2</w:t>
      </w:r>
      <w:r w:rsidRPr="000C10F4">
        <w:rPr>
          <w:rStyle w:val="Heading6Char"/>
          <w:rFonts w:ascii="Arial" w:hAnsi="Arial" w:cs="Arial"/>
          <w:color w:val="2E74B5" w:themeColor="accent1" w:themeShade="BF"/>
        </w:rPr>
        <w:t>.</w:t>
      </w:r>
      <w:r w:rsidR="00A564E5">
        <w:rPr>
          <w:rStyle w:val="Heading6Char"/>
          <w:rFonts w:ascii="Arial" w:hAnsi="Arial" w:cs="Arial"/>
          <w:color w:val="2E74B5" w:themeColor="accent1" w:themeShade="BF"/>
        </w:rPr>
        <w:t>1</w:t>
      </w:r>
      <w:r w:rsidRPr="000C10F4">
        <w:rPr>
          <w:rStyle w:val="Heading6Char"/>
          <w:rFonts w:ascii="Arial" w:hAnsi="Arial" w:cs="Arial"/>
          <w:color w:val="2E74B5" w:themeColor="accent1" w:themeShade="BF"/>
        </w:rPr>
        <w:t xml:space="preserve"> Traditional life cycle management of </w:t>
      </w:r>
      <w:r w:rsidR="00040E20">
        <w:rPr>
          <w:rStyle w:val="Heading6Char"/>
          <w:rFonts w:ascii="Arial" w:hAnsi="Arial" w:cs="Arial"/>
          <w:color w:val="2E74B5" w:themeColor="accent1" w:themeShade="BF"/>
        </w:rPr>
        <w:t>facilities</w:t>
      </w:r>
      <w:bookmarkEnd w:id="45"/>
      <w:r w:rsidRPr="000C10F4">
        <w:rPr>
          <w:rFonts w:ascii="Arial" w:hAnsi="Arial" w:cs="Arial"/>
          <w:color w:val="2E74B5" w:themeColor="accent1" w:themeShade="BF"/>
        </w:rPr>
        <w:t xml:space="preserve"> </w:t>
      </w:r>
      <w:r w:rsidR="007E3E66">
        <w:rPr>
          <w:rFonts w:ascii="Arial" w:hAnsi="Arial" w:cs="Arial"/>
          <w:color w:val="2E74B5" w:themeColor="accent1" w:themeShade="BF"/>
        </w:rPr>
        <w:t>[Source:</w:t>
      </w:r>
      <w:r w:rsidR="0087408C">
        <w:rPr>
          <w:rFonts w:ascii="Arial" w:hAnsi="Arial" w:cs="Arial"/>
          <w:color w:val="2E74B5" w:themeColor="accent1" w:themeShade="BF"/>
        </w:rPr>
        <w:t xml:space="preserve"> </w:t>
      </w:r>
      <w:sdt>
        <w:sdtPr>
          <w:rPr>
            <w:rFonts w:ascii="Arial" w:hAnsi="Arial" w:cs="Arial"/>
            <w:color w:val="2E74B5" w:themeColor="accent1" w:themeShade="BF"/>
          </w:rPr>
          <w:id w:val="-1191218903"/>
          <w:citation/>
        </w:sdtPr>
        <w:sdtContent>
          <w:r w:rsidRPr="000C10F4">
            <w:rPr>
              <w:rFonts w:ascii="Arial" w:hAnsi="Arial" w:cs="Arial"/>
              <w:color w:val="2E74B5" w:themeColor="accent1" w:themeShade="BF"/>
            </w:rPr>
            <w:fldChar w:fldCharType="begin"/>
          </w:r>
          <w:r w:rsidRPr="000C10F4">
            <w:rPr>
              <w:rFonts w:ascii="Arial" w:hAnsi="Arial" w:cs="Arial"/>
              <w:color w:val="2E74B5" w:themeColor="accent1" w:themeShade="BF"/>
            </w:rPr>
            <w:instrText xml:space="preserve"> CITATION Kum \l 7177 </w:instrText>
          </w:r>
          <w:r w:rsidRPr="000C10F4">
            <w:rPr>
              <w:rFonts w:ascii="Arial" w:hAnsi="Arial" w:cs="Arial"/>
              <w:color w:val="2E74B5" w:themeColor="accent1" w:themeShade="BF"/>
            </w:rPr>
            <w:fldChar w:fldCharType="separate"/>
          </w:r>
          <w:r w:rsidR="00894FD9" w:rsidRPr="00894FD9">
            <w:rPr>
              <w:rFonts w:ascii="Arial" w:hAnsi="Arial" w:cs="Arial"/>
              <w:noProof/>
              <w:color w:val="2E74B5" w:themeColor="accent1" w:themeShade="BF"/>
            </w:rPr>
            <w:t>(Mohan, 2011)</w:t>
          </w:r>
          <w:r w:rsidRPr="000C10F4">
            <w:rPr>
              <w:rFonts w:ascii="Arial" w:hAnsi="Arial" w:cs="Arial"/>
              <w:color w:val="2E74B5" w:themeColor="accent1" w:themeShade="BF"/>
            </w:rPr>
            <w:fldChar w:fldCharType="end"/>
          </w:r>
        </w:sdtContent>
      </w:sdt>
      <w:r w:rsidR="007E3E66">
        <w:rPr>
          <w:rFonts w:ascii="Arial" w:hAnsi="Arial" w:cs="Arial"/>
          <w:color w:val="2E74B5" w:themeColor="accent1" w:themeShade="BF"/>
        </w:rPr>
        <w:t>]</w:t>
      </w:r>
    </w:p>
    <w:p w:rsidR="00B140C1" w:rsidRDefault="00B140C1" w:rsidP="00B140C1">
      <w:pPr>
        <w:pStyle w:val="NoSpacing"/>
        <w:jc w:val="both"/>
        <w:rPr>
          <w:rFonts w:ascii="Arial" w:hAnsi="Arial" w:cs="Arial"/>
        </w:rPr>
      </w:pPr>
    </w:p>
    <w:p w:rsidR="00B140C1" w:rsidRDefault="00256E0F" w:rsidP="00B140C1">
      <w:pPr>
        <w:pStyle w:val="NoSpacing"/>
        <w:jc w:val="both"/>
        <w:rPr>
          <w:rFonts w:ascii="Arial" w:hAnsi="Arial" w:cs="Arial"/>
        </w:rPr>
      </w:pPr>
      <w:r>
        <w:rPr>
          <w:rFonts w:ascii="Arial" w:hAnsi="Arial" w:cs="Arial"/>
        </w:rPr>
        <w:t>Mohan</w:t>
      </w:r>
      <w:r w:rsidR="00A00A25">
        <w:rPr>
          <w:rFonts w:ascii="Arial" w:hAnsi="Arial" w:cs="Arial"/>
        </w:rPr>
        <w:t xml:space="preserve"> (2011)</w:t>
      </w:r>
      <w:r w:rsidR="00983620">
        <w:rPr>
          <w:rFonts w:ascii="Arial" w:hAnsi="Arial" w:cs="Arial"/>
        </w:rPr>
        <w:t xml:space="preserve"> argues that l</w:t>
      </w:r>
      <w:r w:rsidR="00B140C1">
        <w:rPr>
          <w:rFonts w:ascii="Arial" w:hAnsi="Arial" w:cs="Arial"/>
        </w:rPr>
        <w:t xml:space="preserve">ately, there is a move towards integrated lifecycle management of facilities (design, build and maintain or operate) and technologies such as Building Information Management (BIM) are advocated to achieve </w:t>
      </w:r>
      <w:r w:rsidR="00983620">
        <w:rPr>
          <w:rFonts w:ascii="Arial" w:hAnsi="Arial" w:cs="Arial"/>
        </w:rPr>
        <w:t>this seamless information flow</w:t>
      </w:r>
      <w:r w:rsidR="00B140C1">
        <w:rPr>
          <w:rFonts w:ascii="Arial" w:hAnsi="Arial" w:cs="Arial"/>
        </w:rPr>
        <w:t xml:space="preserve">. Figure </w:t>
      </w:r>
      <w:r w:rsidR="00561AB7">
        <w:rPr>
          <w:rFonts w:ascii="Arial" w:hAnsi="Arial" w:cs="Arial"/>
        </w:rPr>
        <w:t>2.</w:t>
      </w:r>
      <w:r w:rsidR="00B140C1">
        <w:rPr>
          <w:rFonts w:ascii="Arial" w:hAnsi="Arial" w:cs="Arial"/>
        </w:rPr>
        <w:t>2 illustrate this concept:</w:t>
      </w:r>
    </w:p>
    <w:p w:rsidR="00B140C1" w:rsidRDefault="00B140C1" w:rsidP="00B140C1">
      <w:pPr>
        <w:pStyle w:val="NoSpacing"/>
        <w:ind w:firstLine="720"/>
        <w:jc w:val="both"/>
        <w:rPr>
          <w:rFonts w:ascii="Arial" w:hAnsi="Arial" w:cs="Arial"/>
        </w:rPr>
      </w:pPr>
      <w:r w:rsidRPr="00EE0956">
        <w:rPr>
          <w:rFonts w:ascii="Arial" w:hAnsi="Arial" w:cs="Arial"/>
          <w:noProof/>
          <w:lang w:val="en-US"/>
        </w:rPr>
        <mc:AlternateContent>
          <mc:Choice Requires="wps">
            <w:drawing>
              <wp:anchor distT="0" distB="0" distL="114300" distR="114300" simplePos="0" relativeHeight="251791360" behindDoc="0" locked="0" layoutInCell="1" allowOverlap="1" wp14:anchorId="22A77E38" wp14:editId="0EA1FCFE">
                <wp:simplePos x="0" y="0"/>
                <wp:positionH relativeFrom="column">
                  <wp:posOffset>2495550</wp:posOffset>
                </wp:positionH>
                <wp:positionV relativeFrom="paragraph">
                  <wp:posOffset>70485</wp:posOffset>
                </wp:positionV>
                <wp:extent cx="1838325" cy="657225"/>
                <wp:effectExtent l="0" t="0" r="0" b="0"/>
                <wp:wrapNone/>
                <wp:docPr id="147" name="Text Box 147"/>
                <wp:cNvGraphicFramePr/>
                <a:graphic xmlns:a="http://schemas.openxmlformats.org/drawingml/2006/main">
                  <a:graphicData uri="http://schemas.microsoft.com/office/word/2010/wordprocessingShape">
                    <wps:wsp>
                      <wps:cNvSpPr txBox="1"/>
                      <wps:spPr>
                        <a:xfrm>
                          <a:off x="0" y="0"/>
                          <a:ext cx="1838325" cy="657225"/>
                        </a:xfrm>
                        <a:prstGeom prst="rect">
                          <a:avLst/>
                        </a:prstGeom>
                        <a:noFill/>
                        <a:ln w="6350">
                          <a:noFill/>
                        </a:ln>
                        <a:effectLst/>
                      </wps:spPr>
                      <wps:txbx>
                        <w:txbxContent>
                          <w:p w:rsidR="007F2F9E" w:rsidRPr="00EE0956" w:rsidRDefault="007F2F9E" w:rsidP="00B140C1">
                            <w:pPr>
                              <w:rPr>
                                <w:b/>
                              </w:rPr>
                            </w:pPr>
                            <w:r w:rsidRPr="00EE0956">
                              <w:rPr>
                                <w:b/>
                              </w:rPr>
                              <w:t>Synergy through integration and two way flow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7" o:spid="_x0000_s1052" type="#_x0000_t202" style="position:absolute;left:0;text-align:left;margin-left:196.5pt;margin-top:5.55pt;width:144.75pt;height:51.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" filled="f" stroked="f" strokeweight=".5pt">
                <v:textbox>
                  <w:txbxContent>
                    <w:p w:rsidR="007F2F9E" w:rsidRPr="00EE0956" w:rsidRDefault="007F2F9E" w:rsidP="00B140C1">
                      <w:pPr>
                        <w:rPr>
                          <w:b/>
                        </w:rPr>
                      </w:pPr>
                      <w:r w:rsidRPr="00EE0956">
                        <w:rPr>
                          <w:b/>
                        </w:rPr>
                        <w:t>Synergy through integration and two way flow</w:t>
                      </w:r>
                    </w:p>
                  </w:txbxContent>
                </v:textbox>
              </v:shape>
            </w:pict>
          </mc:Fallback>
        </mc:AlternateContent>
      </w: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r w:rsidRPr="00EE0956">
        <w:rPr>
          <w:rFonts w:ascii="Arial" w:hAnsi="Arial" w:cs="Arial"/>
          <w:noProof/>
          <w:lang w:val="en-US"/>
        </w:rPr>
        <mc:AlternateContent>
          <mc:Choice Requires="wpg">
            <w:drawing>
              <wp:anchor distT="0" distB="0" distL="114300" distR="114300" simplePos="0" relativeHeight="251790336" behindDoc="0" locked="0" layoutInCell="1" allowOverlap="1" wp14:anchorId="77735D29" wp14:editId="1FC9D346">
                <wp:simplePos x="0" y="0"/>
                <wp:positionH relativeFrom="column">
                  <wp:posOffset>542925</wp:posOffset>
                </wp:positionH>
                <wp:positionV relativeFrom="paragraph">
                  <wp:posOffset>105410</wp:posOffset>
                </wp:positionV>
                <wp:extent cx="5372100" cy="2066925"/>
                <wp:effectExtent l="0" t="0" r="19050" b="47625"/>
                <wp:wrapNone/>
                <wp:docPr id="146" name="Group 146"/>
                <wp:cNvGraphicFramePr/>
                <a:graphic xmlns:a="http://schemas.openxmlformats.org/drawingml/2006/main">
                  <a:graphicData uri="http://schemas.microsoft.com/office/word/2010/wordprocessingGroup">
                    <wpg:wgp>
                      <wpg:cNvGrpSpPr/>
                      <wpg:grpSpPr>
                        <a:xfrm>
                          <a:off x="0" y="0"/>
                          <a:ext cx="5372100" cy="2066925"/>
                          <a:chOff x="0" y="0"/>
                          <a:chExt cx="5372100" cy="2066925"/>
                        </a:xfrm>
                      </wpg:grpSpPr>
                      <wpg:grpSp>
                        <wpg:cNvPr id="140" name="Group 140"/>
                        <wpg:cNvGrpSpPr/>
                        <wpg:grpSpPr>
                          <a:xfrm>
                            <a:off x="0" y="0"/>
                            <a:ext cx="5372100" cy="2066925"/>
                            <a:chOff x="0" y="0"/>
                            <a:chExt cx="5372100" cy="2066925"/>
                          </a:xfrm>
                        </wpg:grpSpPr>
                        <wps:wsp>
                          <wps:cNvPr id="137" name="Text Box 137"/>
                          <wps:cNvSpPr txBox="1"/>
                          <wps:spPr>
                            <a:xfrm>
                              <a:off x="638175" y="104775"/>
                              <a:ext cx="1390650" cy="457200"/>
                            </a:xfrm>
                            <a:prstGeom prst="rect">
                              <a:avLst/>
                            </a:prstGeom>
                            <a:solidFill>
                              <a:sysClr val="window" lastClr="FFFFFF"/>
                            </a:solidFill>
                            <a:ln w="6350">
                              <a:noFill/>
                            </a:ln>
                            <a:effectLst/>
                          </wps:spPr>
                          <wps:txbx>
                            <w:txbxContent>
                              <w:p w:rsidR="007F2F9E" w:rsidRPr="00EE0956" w:rsidRDefault="007F2F9E" w:rsidP="00B140C1">
                                <w:pPr>
                                  <w:rPr>
                                    <w:b/>
                                  </w:rPr>
                                </w:pPr>
                                <w:r w:rsidRPr="00EE0956">
                                  <w:rPr>
                                    <w:b/>
                                  </w:rPr>
                                  <w:t>Integrated Project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39" name="Group 139"/>
                          <wpg:cNvGrpSpPr/>
                          <wpg:grpSpPr>
                            <a:xfrm>
                              <a:off x="0" y="0"/>
                              <a:ext cx="5372100" cy="2066925"/>
                              <a:chOff x="0" y="0"/>
                              <a:chExt cx="5372100" cy="2066925"/>
                            </a:xfrm>
                          </wpg:grpSpPr>
                          <wpg:grpSp>
                            <wpg:cNvPr id="136" name="Group 136"/>
                            <wpg:cNvGrpSpPr/>
                            <wpg:grpSpPr>
                              <a:xfrm>
                                <a:off x="0" y="0"/>
                                <a:ext cx="5372100" cy="2066925"/>
                                <a:chOff x="0" y="0"/>
                                <a:chExt cx="5372100" cy="2066925"/>
                              </a:xfrm>
                            </wpg:grpSpPr>
                            <wpg:grpSp>
                              <wpg:cNvPr id="135" name="Group 135"/>
                              <wpg:cNvGrpSpPr/>
                              <wpg:grpSpPr>
                                <a:xfrm>
                                  <a:off x="85725" y="581025"/>
                                  <a:ext cx="5114925" cy="1485900"/>
                                  <a:chOff x="0" y="0"/>
                                  <a:chExt cx="5114925" cy="1485900"/>
                                </a:xfrm>
                              </wpg:grpSpPr>
                              <wps:wsp>
                                <wps:cNvPr id="42" name="Straight Connector 42"/>
                                <wps:cNvCnPr/>
                                <wps:spPr>
                                  <a:xfrm>
                                    <a:off x="3105150" y="1123950"/>
                                    <a:ext cx="0" cy="123825"/>
                                  </a:xfrm>
                                  <a:prstGeom prst="line">
                                    <a:avLst/>
                                  </a:prstGeom>
                                  <a:noFill/>
                                  <a:ln w="6350" cap="flat" cmpd="sng" algn="ctr">
                                    <a:solidFill>
                                      <a:sysClr val="windowText" lastClr="000000"/>
                                    </a:solidFill>
                                    <a:prstDash val="solid"/>
                                    <a:miter lim="800000"/>
                                  </a:ln>
                                  <a:effectLst/>
                                </wps:spPr>
                                <wps:bodyPr/>
                              </wps:wsp>
                              <wpg:grpSp>
                                <wpg:cNvPr id="134" name="Group 134"/>
                                <wpg:cNvGrpSpPr/>
                                <wpg:grpSpPr>
                                  <a:xfrm>
                                    <a:off x="0" y="0"/>
                                    <a:ext cx="5114925" cy="1485900"/>
                                    <a:chOff x="0" y="0"/>
                                    <a:chExt cx="5114925" cy="1485900"/>
                                  </a:xfrm>
                                </wpg:grpSpPr>
                                <wps:wsp>
                                  <wps:cNvPr id="41" name="Straight Connector 41"/>
                                  <wps:cNvCnPr/>
                                  <wps:spPr>
                                    <a:xfrm>
                                      <a:off x="1657350" y="1123950"/>
                                      <a:ext cx="0" cy="123825"/>
                                    </a:xfrm>
                                    <a:prstGeom prst="line">
                                      <a:avLst/>
                                    </a:prstGeom>
                                    <a:noFill/>
                                    <a:ln w="6350" cap="flat" cmpd="sng" algn="ctr">
                                      <a:solidFill>
                                        <a:sysClr val="windowText" lastClr="000000"/>
                                      </a:solidFill>
                                      <a:prstDash val="solid"/>
                                      <a:miter lim="800000"/>
                                    </a:ln>
                                    <a:effectLst/>
                                  </wps:spPr>
                                  <wps:bodyPr/>
                                </wps:wsp>
                                <wpg:grpSp>
                                  <wpg:cNvPr id="132" name="Group 132"/>
                                  <wpg:cNvGrpSpPr/>
                                  <wpg:grpSpPr>
                                    <a:xfrm>
                                      <a:off x="0" y="0"/>
                                      <a:ext cx="5114925" cy="1485900"/>
                                      <a:chOff x="0" y="0"/>
                                      <a:chExt cx="5114925" cy="1485900"/>
                                    </a:xfrm>
                                  </wpg:grpSpPr>
                                  <wps:wsp>
                                    <wps:cNvPr id="36" name="Straight Connector 36"/>
                                    <wps:cNvCnPr/>
                                    <wps:spPr>
                                      <a:xfrm>
                                        <a:off x="857250" y="1085850"/>
                                        <a:ext cx="0" cy="123825"/>
                                      </a:xfrm>
                                      <a:prstGeom prst="line">
                                        <a:avLst/>
                                      </a:prstGeom>
                                      <a:noFill/>
                                      <a:ln w="6350" cap="flat" cmpd="sng" algn="ctr">
                                        <a:solidFill>
                                          <a:sysClr val="windowText" lastClr="000000"/>
                                        </a:solidFill>
                                        <a:prstDash val="solid"/>
                                        <a:miter lim="800000"/>
                                      </a:ln>
                                      <a:effectLst/>
                                    </wps:spPr>
                                    <wps:bodyPr/>
                                  </wps:wsp>
                                  <wpg:grpSp>
                                    <wpg:cNvPr id="131" name="Group 131"/>
                                    <wpg:cNvGrpSpPr/>
                                    <wpg:grpSpPr>
                                      <a:xfrm>
                                        <a:off x="0" y="0"/>
                                        <a:ext cx="5114925" cy="1485900"/>
                                        <a:chOff x="0" y="0"/>
                                        <a:chExt cx="5114925" cy="1485900"/>
                                      </a:xfrm>
                                    </wpg:grpSpPr>
                                    <wps:wsp>
                                      <wps:cNvPr id="57" name="Straight Connector 57"/>
                                      <wps:cNvCnPr/>
                                      <wps:spPr>
                                        <a:xfrm>
                                          <a:off x="57150" y="1038225"/>
                                          <a:ext cx="0" cy="438150"/>
                                        </a:xfrm>
                                        <a:prstGeom prst="line">
                                          <a:avLst/>
                                        </a:prstGeom>
                                        <a:noFill/>
                                        <a:ln w="6350" cap="flat" cmpd="sng" algn="ctr">
                                          <a:solidFill>
                                            <a:sysClr val="windowText" lastClr="000000"/>
                                          </a:solidFill>
                                          <a:prstDash val="solid"/>
                                          <a:miter lim="800000"/>
                                        </a:ln>
                                        <a:effectLst/>
                                      </wps:spPr>
                                      <wps:bodyPr/>
                                    </wps:wsp>
                                    <wpg:grpSp>
                                      <wpg:cNvPr id="130" name="Group 130"/>
                                      <wpg:cNvGrpSpPr/>
                                      <wpg:grpSpPr>
                                        <a:xfrm>
                                          <a:off x="0" y="0"/>
                                          <a:ext cx="5114925" cy="1485900"/>
                                          <a:chOff x="0" y="0"/>
                                          <a:chExt cx="5114925" cy="1485900"/>
                                        </a:xfrm>
                                      </wpg:grpSpPr>
                                      <wps:wsp>
                                        <wps:cNvPr id="46" name="Straight Connector 46"/>
                                        <wps:cNvCnPr/>
                                        <wps:spPr>
                                          <a:xfrm>
                                            <a:off x="3895725" y="1143000"/>
                                            <a:ext cx="0" cy="123825"/>
                                          </a:xfrm>
                                          <a:prstGeom prst="line">
                                            <a:avLst/>
                                          </a:prstGeom>
                                          <a:noFill/>
                                          <a:ln w="6350" cap="flat" cmpd="sng" algn="ctr">
                                            <a:solidFill>
                                              <a:sysClr val="windowText" lastClr="000000"/>
                                            </a:solidFill>
                                            <a:prstDash val="solid"/>
                                            <a:miter lim="800000"/>
                                          </a:ln>
                                          <a:effectLst/>
                                        </wps:spPr>
                                        <wps:bodyPr/>
                                      </wps:wsp>
                                      <wpg:grpSp>
                                        <wpg:cNvPr id="129" name="Group 129"/>
                                        <wpg:cNvGrpSpPr/>
                                        <wpg:grpSpPr>
                                          <a:xfrm>
                                            <a:off x="0" y="0"/>
                                            <a:ext cx="5114925" cy="1485900"/>
                                            <a:chOff x="0" y="0"/>
                                            <a:chExt cx="5114925" cy="1485900"/>
                                          </a:xfrm>
                                        </wpg:grpSpPr>
                                        <wps:wsp>
                                          <wps:cNvPr id="103" name="Straight Connector 103"/>
                                          <wps:cNvCnPr/>
                                          <wps:spPr>
                                            <a:xfrm>
                                              <a:off x="4705350" y="1171575"/>
                                              <a:ext cx="0" cy="123825"/>
                                            </a:xfrm>
                                            <a:prstGeom prst="line">
                                              <a:avLst/>
                                            </a:prstGeom>
                                            <a:noFill/>
                                            <a:ln w="6350" cap="flat" cmpd="sng" algn="ctr">
                                              <a:solidFill>
                                                <a:sysClr val="windowText" lastClr="000000"/>
                                              </a:solidFill>
                                              <a:prstDash val="solid"/>
                                              <a:miter lim="800000"/>
                                            </a:ln>
                                            <a:effectLst/>
                                          </wps:spPr>
                                          <wps:bodyPr/>
                                        </wps:wsp>
                                        <wpg:grpSp>
                                          <wpg:cNvPr id="117" name="Group 117"/>
                                          <wpg:cNvGrpSpPr/>
                                          <wpg:grpSpPr>
                                            <a:xfrm>
                                              <a:off x="0" y="0"/>
                                              <a:ext cx="5114925" cy="1485900"/>
                                              <a:chOff x="0" y="0"/>
                                              <a:chExt cx="5114925" cy="1485900"/>
                                            </a:xfrm>
                                          </wpg:grpSpPr>
                                          <wps:wsp>
                                            <wps:cNvPr id="102" name="Text Box 102"/>
                                            <wps:cNvSpPr txBox="1"/>
                                            <wps:spPr>
                                              <a:xfrm>
                                                <a:off x="4695825" y="219075"/>
                                                <a:ext cx="371475" cy="962025"/>
                                              </a:xfrm>
                                              <a:prstGeom prst="rect">
                                                <a:avLst/>
                                              </a:prstGeom>
                                              <a:solidFill>
                                                <a:sysClr val="window" lastClr="FFFFFF"/>
                                              </a:solidFill>
                                              <a:ln w="6350">
                                                <a:solidFill>
                                                  <a:sysClr val="window" lastClr="FFFFFF"/>
                                                </a:solidFill>
                                              </a:ln>
                                              <a:effectLst/>
                                            </wps:spPr>
                                            <wps:txbx>
                                              <w:txbxContent>
                                                <w:p w:rsidR="007F2F9E" w:rsidRDefault="007F2F9E" w:rsidP="00B140C1">
                                                  <w:r>
                                                    <w:rPr>
                                                      <w:color w:val="000000" w:themeColor="text1"/>
                                                      <w14:textOutline w14:w="9525" w14:cap="rnd" w14:cmpd="sng" w14:algn="ctr">
                                                        <w14:noFill/>
                                                        <w14:prstDash w14:val="solid"/>
                                                        <w14:bevel/>
                                                      </w14:textOutline>
                                                    </w:rPr>
                                                    <w:t>Replacement</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cNvPr id="116" name="Group 116"/>
                                            <wpg:cNvGrpSpPr/>
                                            <wpg:grpSpPr>
                                              <a:xfrm>
                                                <a:off x="0" y="0"/>
                                                <a:ext cx="5114925" cy="1485900"/>
                                                <a:chOff x="0" y="0"/>
                                                <a:chExt cx="5114925" cy="1485900"/>
                                              </a:xfrm>
                                            </wpg:grpSpPr>
                                            <wpg:grpSp>
                                              <wpg:cNvPr id="115" name="Group 115"/>
                                              <wpg:cNvGrpSpPr/>
                                              <wpg:grpSpPr>
                                                <a:xfrm>
                                                  <a:off x="0" y="0"/>
                                                  <a:ext cx="5114925" cy="1485900"/>
                                                  <a:chOff x="0" y="0"/>
                                                  <a:chExt cx="5114925" cy="1485900"/>
                                                </a:xfrm>
                                              </wpg:grpSpPr>
                                              <wps:wsp>
                                                <wps:cNvPr id="33" name="Straight Connector 33"/>
                                                <wps:cNvCnPr/>
                                                <wps:spPr>
                                                  <a:xfrm>
                                                    <a:off x="57150" y="1476375"/>
                                                    <a:ext cx="5029200" cy="9525"/>
                                                  </a:xfrm>
                                                  <a:prstGeom prst="line">
                                                    <a:avLst/>
                                                  </a:prstGeom>
                                                  <a:noFill/>
                                                  <a:ln w="6350" cap="flat" cmpd="sng" algn="ctr">
                                                    <a:solidFill>
                                                      <a:sysClr val="windowText" lastClr="000000"/>
                                                    </a:solidFill>
                                                    <a:prstDash val="solid"/>
                                                    <a:miter lim="800000"/>
                                                  </a:ln>
                                                  <a:effectLst/>
                                                </wps:spPr>
                                                <wps:bodyPr/>
                                              </wps:wsp>
                                              <wps:wsp>
                                                <wps:cNvPr id="35" name="Straight Connector 35"/>
                                                <wps:cNvCnPr/>
                                                <wps:spPr>
                                                  <a:xfrm>
                                                    <a:off x="2390775" y="1257300"/>
                                                    <a:ext cx="714375" cy="0"/>
                                                  </a:xfrm>
                                                  <a:prstGeom prst="line">
                                                    <a:avLst/>
                                                  </a:prstGeom>
                                                  <a:noFill/>
                                                  <a:ln w="6350" cap="flat" cmpd="sng" algn="ctr">
                                                    <a:solidFill>
                                                      <a:sysClr val="windowText" lastClr="000000"/>
                                                    </a:solidFill>
                                                    <a:prstDash val="solid"/>
                                                    <a:miter lim="800000"/>
                                                  </a:ln>
                                                  <a:effectLst/>
                                                </wps:spPr>
                                                <wps:bodyPr/>
                                              </wps:wsp>
                                              <wpg:grpSp>
                                                <wpg:cNvPr id="77" name="Group 77"/>
                                                <wpg:cNvGrpSpPr/>
                                                <wpg:grpSpPr>
                                                  <a:xfrm>
                                                    <a:off x="0" y="0"/>
                                                    <a:ext cx="2447925" cy="1314450"/>
                                                    <a:chOff x="0" y="0"/>
                                                    <a:chExt cx="2447925" cy="1314450"/>
                                                  </a:xfrm>
                                                </wpg:grpSpPr>
                                                <wpg:grpSp>
                                                  <wpg:cNvPr id="60" name="Group 60"/>
                                                  <wpg:cNvGrpSpPr/>
                                                  <wpg:grpSpPr>
                                                    <a:xfrm>
                                                      <a:off x="0" y="0"/>
                                                      <a:ext cx="847725" cy="1266825"/>
                                                      <a:chOff x="0" y="0"/>
                                                      <a:chExt cx="847725" cy="1266825"/>
                                                    </a:xfrm>
                                                  </wpg:grpSpPr>
                                                  <wps:wsp>
                                                    <wps:cNvPr id="26" name="Rounded Rectangle 26"/>
                                                    <wps:cNvSpPr/>
                                                    <wps:spPr>
                                                      <a:xfrm>
                                                        <a:off x="0" y="0"/>
                                                        <a:ext cx="476250" cy="107632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Straight Connector 34"/>
                                                    <wps:cNvCnPr/>
                                                    <wps:spPr>
                                                      <a:xfrm>
                                                        <a:off x="438150" y="1076325"/>
                                                        <a:ext cx="0" cy="123825"/>
                                                      </a:xfrm>
                                                      <a:prstGeom prst="line">
                                                        <a:avLst/>
                                                      </a:prstGeom>
                                                      <a:noFill/>
                                                      <a:ln w="6350" cap="flat" cmpd="sng" algn="ctr">
                                                        <a:solidFill>
                                                          <a:sysClr val="windowText" lastClr="000000"/>
                                                        </a:solidFill>
                                                        <a:prstDash val="solid"/>
                                                        <a:miter lim="800000"/>
                                                      </a:ln>
                                                      <a:effectLst/>
                                                    </wps:spPr>
                                                    <wps:bodyPr/>
                                                  </wps:wsp>
                                                  <wpg:grpSp>
                                                    <wpg:cNvPr id="50" name="Group 50"/>
                                                    <wpg:cNvGrpSpPr/>
                                                    <wpg:grpSpPr>
                                                      <a:xfrm>
                                                        <a:off x="171450" y="1095375"/>
                                                        <a:ext cx="95250" cy="171450"/>
                                                        <a:chOff x="0" y="0"/>
                                                        <a:chExt cx="95250" cy="171450"/>
                                                      </a:xfrm>
                                                    </wpg:grpSpPr>
                                                    <wps:wsp>
                                                      <wps:cNvPr id="47" name="Straight Arrow Connector 47"/>
                                                      <wps:cNvCnPr/>
                                                      <wps:spPr>
                                                        <a:xfrm>
                                                          <a:off x="0" y="0"/>
                                                          <a:ext cx="0" cy="171450"/>
                                                        </a:xfrm>
                                                        <a:prstGeom prst="straightConnector1">
                                                          <a:avLst/>
                                                        </a:prstGeom>
                                                        <a:noFill/>
                                                        <a:ln w="6350" cap="flat" cmpd="sng" algn="ctr">
                                                          <a:solidFill>
                                                            <a:sysClr val="windowText" lastClr="000000"/>
                                                          </a:solidFill>
                                                          <a:prstDash val="solid"/>
                                                          <a:miter lim="800000"/>
                                                          <a:tailEnd type="triangle"/>
                                                        </a:ln>
                                                        <a:effectLst/>
                                                      </wps:spPr>
                                                      <wps:bodyPr/>
                                                    </wps:wsp>
                                                    <wps:wsp>
                                                      <wps:cNvPr id="49" name="Straight Arrow Connector 49"/>
                                                      <wps:cNvCnPr/>
                                                      <wps:spPr>
                                                        <a:xfrm flipV="1">
                                                          <a:off x="95250" y="0"/>
                                                          <a:ext cx="0" cy="161925"/>
                                                        </a:xfrm>
                                                        <a:prstGeom prst="straightConnector1">
                                                          <a:avLst/>
                                                        </a:prstGeom>
                                                        <a:noFill/>
                                                        <a:ln w="6350" cap="flat" cmpd="sng" algn="ctr">
                                                          <a:solidFill>
                                                            <a:sysClr val="windowText" lastClr="000000"/>
                                                          </a:solidFill>
                                                          <a:prstDash val="solid"/>
                                                          <a:miter lim="800000"/>
                                                          <a:tailEnd type="triangle"/>
                                                        </a:ln>
                                                        <a:effectLst/>
                                                      </wps:spPr>
                                                      <wps:bodyPr/>
                                                    </wps:wsp>
                                                  </wpg:grpSp>
                                                  <wps:wsp>
                                                    <wps:cNvPr id="38" name="Straight Connector 38"/>
                                                    <wps:cNvCnPr/>
                                                    <wps:spPr>
                                                      <a:xfrm>
                                                        <a:off x="438150" y="1209675"/>
                                                        <a:ext cx="409575" cy="0"/>
                                                      </a:xfrm>
                                                      <a:prstGeom prst="line">
                                                        <a:avLst/>
                                                      </a:prstGeom>
                                                      <a:noFill/>
                                                      <a:ln w="6350" cap="flat" cmpd="sng" algn="ctr">
                                                        <a:solidFill>
                                                          <a:sysClr val="windowText" lastClr="000000"/>
                                                        </a:solidFill>
                                                        <a:prstDash val="solid"/>
                                                        <a:miter lim="800000"/>
                                                      </a:ln>
                                                      <a:effectLst/>
                                                    </wps:spPr>
                                                    <wps:bodyPr/>
                                                  </wps:wsp>
                                                  <wps:wsp>
                                                    <wps:cNvPr id="59" name="Text Box 59"/>
                                                    <wps:cNvSpPr txBox="1"/>
                                                    <wps:spPr>
                                                      <a:xfrm>
                                                        <a:off x="57150" y="276225"/>
                                                        <a:ext cx="371475" cy="800100"/>
                                                      </a:xfrm>
                                                      <a:prstGeom prst="rect">
                                                        <a:avLst/>
                                                      </a:prstGeom>
                                                      <a:solidFill>
                                                        <a:sysClr val="window" lastClr="FFFFFF"/>
                                                      </a:solidFill>
                                                      <a:ln w="6350">
                                                        <a:solidFill>
                                                          <a:sysClr val="window" lastClr="FFFFFF"/>
                                                        </a:solidFill>
                                                      </a:ln>
                                                      <a:effectLst/>
                                                    </wps:spPr>
                                                    <wps:txbx>
                                                      <w:txbxContent>
                                                        <w:p w:rsidR="007F2F9E" w:rsidRPr="00173506" w:rsidRDefault="007F2F9E" w:rsidP="00B140C1">
                                                          <w:pPr>
                                                            <w:rPr>
                                                              <w:color w:val="000000" w:themeColor="text1"/>
                                                              <w14:textOutline w14:w="9525" w14:cap="rnd" w14:cmpd="sng" w14:algn="ctr">
                                                                <w14:noFill/>
                                                                <w14:prstDash w14:val="solid"/>
                                                                <w14:bevel/>
                                                              </w14:textOutline>
                                                            </w:rPr>
                                                          </w:pPr>
                                                          <w:r w:rsidRPr="00173506">
                                                            <w:rPr>
                                                              <w:color w:val="000000" w:themeColor="text1"/>
                                                              <w14:textOutline w14:w="9525" w14:cap="rnd" w14:cmpd="sng" w14:algn="ctr">
                                                                <w14:noFill/>
                                                                <w14:prstDash w14:val="solid"/>
                                                                <w14:bevel/>
                                                              </w14:textOutline>
                                                            </w:rPr>
                                                            <w:t>Planning</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cNvPr id="61" name="Group 61"/>
                                                  <wpg:cNvGrpSpPr/>
                                                  <wpg:grpSpPr>
                                                    <a:xfrm>
                                                      <a:off x="809625" y="28575"/>
                                                      <a:ext cx="847725" cy="1266825"/>
                                                      <a:chOff x="0" y="0"/>
                                                      <a:chExt cx="847725" cy="1266825"/>
                                                    </a:xfrm>
                                                  </wpg:grpSpPr>
                                                  <wps:wsp>
                                                    <wps:cNvPr id="62" name="Rounded Rectangle 62"/>
                                                    <wps:cNvSpPr/>
                                                    <wps:spPr>
                                                      <a:xfrm>
                                                        <a:off x="0" y="0"/>
                                                        <a:ext cx="476250" cy="107632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Straight Connector 63"/>
                                                    <wps:cNvCnPr/>
                                                    <wps:spPr>
                                                      <a:xfrm>
                                                        <a:off x="438150" y="1076325"/>
                                                        <a:ext cx="0" cy="123825"/>
                                                      </a:xfrm>
                                                      <a:prstGeom prst="line">
                                                        <a:avLst/>
                                                      </a:prstGeom>
                                                      <a:noFill/>
                                                      <a:ln w="6350" cap="flat" cmpd="sng" algn="ctr">
                                                        <a:solidFill>
                                                          <a:sysClr val="windowText" lastClr="000000"/>
                                                        </a:solidFill>
                                                        <a:prstDash val="solid"/>
                                                        <a:miter lim="800000"/>
                                                      </a:ln>
                                                      <a:effectLst/>
                                                    </wps:spPr>
                                                    <wps:bodyPr/>
                                                  </wps:wsp>
                                                  <wpg:grpSp>
                                                    <wpg:cNvPr id="64" name="Group 64"/>
                                                    <wpg:cNvGrpSpPr/>
                                                    <wpg:grpSpPr>
                                                      <a:xfrm>
                                                        <a:off x="171450" y="1095375"/>
                                                        <a:ext cx="95250" cy="171450"/>
                                                        <a:chOff x="0" y="0"/>
                                                        <a:chExt cx="95250" cy="171450"/>
                                                      </a:xfrm>
                                                    </wpg:grpSpPr>
                                                    <wps:wsp>
                                                      <wps:cNvPr id="65" name="Straight Arrow Connector 65"/>
                                                      <wps:cNvCnPr/>
                                                      <wps:spPr>
                                                        <a:xfrm>
                                                          <a:off x="0" y="0"/>
                                                          <a:ext cx="0" cy="171450"/>
                                                        </a:xfrm>
                                                        <a:prstGeom prst="straightConnector1">
                                                          <a:avLst/>
                                                        </a:prstGeom>
                                                        <a:noFill/>
                                                        <a:ln w="6350" cap="flat" cmpd="sng" algn="ctr">
                                                          <a:solidFill>
                                                            <a:sysClr val="windowText" lastClr="000000"/>
                                                          </a:solidFill>
                                                          <a:prstDash val="solid"/>
                                                          <a:miter lim="800000"/>
                                                          <a:tailEnd type="triangle"/>
                                                        </a:ln>
                                                        <a:effectLst/>
                                                      </wps:spPr>
                                                      <wps:bodyPr/>
                                                    </wps:wsp>
                                                    <wps:wsp>
                                                      <wps:cNvPr id="66" name="Straight Arrow Connector 66"/>
                                                      <wps:cNvCnPr/>
                                                      <wps:spPr>
                                                        <a:xfrm flipV="1">
                                                          <a:off x="95250" y="0"/>
                                                          <a:ext cx="0" cy="161925"/>
                                                        </a:xfrm>
                                                        <a:prstGeom prst="straightConnector1">
                                                          <a:avLst/>
                                                        </a:prstGeom>
                                                        <a:noFill/>
                                                        <a:ln w="6350" cap="flat" cmpd="sng" algn="ctr">
                                                          <a:solidFill>
                                                            <a:sysClr val="windowText" lastClr="000000"/>
                                                          </a:solidFill>
                                                          <a:prstDash val="solid"/>
                                                          <a:miter lim="800000"/>
                                                          <a:tailEnd type="triangle"/>
                                                        </a:ln>
                                                        <a:effectLst/>
                                                      </wps:spPr>
                                                      <wps:bodyPr/>
                                                    </wps:wsp>
                                                  </wpg:grpSp>
                                                  <wps:wsp>
                                                    <wps:cNvPr id="67" name="Straight Connector 67"/>
                                                    <wps:cNvCnPr/>
                                                    <wps:spPr>
                                                      <a:xfrm>
                                                        <a:off x="438150" y="1209675"/>
                                                        <a:ext cx="409575" cy="0"/>
                                                      </a:xfrm>
                                                      <a:prstGeom prst="line">
                                                        <a:avLst/>
                                                      </a:prstGeom>
                                                      <a:noFill/>
                                                      <a:ln w="6350" cap="flat" cmpd="sng" algn="ctr">
                                                        <a:solidFill>
                                                          <a:sysClr val="windowText" lastClr="000000"/>
                                                        </a:solidFill>
                                                        <a:prstDash val="solid"/>
                                                        <a:miter lim="800000"/>
                                                      </a:ln>
                                                      <a:effectLst/>
                                                    </wps:spPr>
                                                    <wps:bodyPr/>
                                                  </wps:wsp>
                                                  <wps:wsp>
                                                    <wps:cNvPr id="68" name="Text Box 68"/>
                                                    <wps:cNvSpPr txBox="1"/>
                                                    <wps:spPr>
                                                      <a:xfrm>
                                                        <a:off x="57150" y="276225"/>
                                                        <a:ext cx="371475" cy="800100"/>
                                                      </a:xfrm>
                                                      <a:prstGeom prst="rect">
                                                        <a:avLst/>
                                                      </a:prstGeom>
                                                      <a:solidFill>
                                                        <a:sysClr val="window" lastClr="FFFFFF"/>
                                                      </a:solidFill>
                                                      <a:ln w="6350">
                                                        <a:solidFill>
                                                          <a:sysClr val="window" lastClr="FFFFFF"/>
                                                        </a:solidFill>
                                                      </a:ln>
                                                      <a:effectLst/>
                                                    </wps:spPr>
                                                    <wps:txbx>
                                                      <w:txbxContent>
                                                        <w:p w:rsidR="007F2F9E" w:rsidRPr="00173506" w:rsidRDefault="007F2F9E" w:rsidP="00B140C1">
                                                          <w:pP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Design</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cNvPr id="69" name="Group 69"/>
                                                  <wpg:cNvGrpSpPr/>
                                                  <wpg:grpSpPr>
                                                    <a:xfrm>
                                                      <a:off x="1600200" y="47625"/>
                                                      <a:ext cx="847725" cy="1266825"/>
                                                      <a:chOff x="0" y="0"/>
                                                      <a:chExt cx="847725" cy="1266825"/>
                                                    </a:xfrm>
                                                  </wpg:grpSpPr>
                                                  <wps:wsp>
                                                    <wps:cNvPr id="70" name="Rounded Rectangle 70"/>
                                                    <wps:cNvSpPr/>
                                                    <wps:spPr>
                                                      <a:xfrm>
                                                        <a:off x="0" y="0"/>
                                                        <a:ext cx="476250" cy="107632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Straight Connector 71"/>
                                                    <wps:cNvCnPr/>
                                                    <wps:spPr>
                                                      <a:xfrm>
                                                        <a:off x="438150" y="1076325"/>
                                                        <a:ext cx="0" cy="123825"/>
                                                      </a:xfrm>
                                                      <a:prstGeom prst="line">
                                                        <a:avLst/>
                                                      </a:prstGeom>
                                                      <a:noFill/>
                                                      <a:ln w="6350" cap="flat" cmpd="sng" algn="ctr">
                                                        <a:solidFill>
                                                          <a:sysClr val="windowText" lastClr="000000"/>
                                                        </a:solidFill>
                                                        <a:prstDash val="solid"/>
                                                        <a:miter lim="800000"/>
                                                      </a:ln>
                                                      <a:effectLst/>
                                                    </wps:spPr>
                                                    <wps:bodyPr/>
                                                  </wps:wsp>
                                                  <wpg:grpSp>
                                                    <wpg:cNvPr id="72" name="Group 72"/>
                                                    <wpg:cNvGrpSpPr/>
                                                    <wpg:grpSpPr>
                                                      <a:xfrm>
                                                        <a:off x="171450" y="1095375"/>
                                                        <a:ext cx="95250" cy="171450"/>
                                                        <a:chOff x="0" y="0"/>
                                                        <a:chExt cx="95250" cy="171450"/>
                                                      </a:xfrm>
                                                    </wpg:grpSpPr>
                                                    <wps:wsp>
                                                      <wps:cNvPr id="73" name="Straight Arrow Connector 73"/>
                                                      <wps:cNvCnPr/>
                                                      <wps:spPr>
                                                        <a:xfrm>
                                                          <a:off x="0" y="0"/>
                                                          <a:ext cx="0" cy="171450"/>
                                                        </a:xfrm>
                                                        <a:prstGeom prst="straightConnector1">
                                                          <a:avLst/>
                                                        </a:prstGeom>
                                                        <a:noFill/>
                                                        <a:ln w="6350" cap="flat" cmpd="sng" algn="ctr">
                                                          <a:solidFill>
                                                            <a:sysClr val="windowText" lastClr="000000"/>
                                                          </a:solidFill>
                                                          <a:prstDash val="solid"/>
                                                          <a:miter lim="800000"/>
                                                          <a:tailEnd type="triangle"/>
                                                        </a:ln>
                                                        <a:effectLst/>
                                                      </wps:spPr>
                                                      <wps:bodyPr/>
                                                    </wps:wsp>
                                                    <wps:wsp>
                                                      <wps:cNvPr id="74" name="Straight Arrow Connector 74"/>
                                                      <wps:cNvCnPr/>
                                                      <wps:spPr>
                                                        <a:xfrm flipV="1">
                                                          <a:off x="95250" y="0"/>
                                                          <a:ext cx="0" cy="161925"/>
                                                        </a:xfrm>
                                                        <a:prstGeom prst="straightConnector1">
                                                          <a:avLst/>
                                                        </a:prstGeom>
                                                        <a:noFill/>
                                                        <a:ln w="6350" cap="flat" cmpd="sng" algn="ctr">
                                                          <a:solidFill>
                                                            <a:sysClr val="windowText" lastClr="000000"/>
                                                          </a:solidFill>
                                                          <a:prstDash val="solid"/>
                                                          <a:miter lim="800000"/>
                                                          <a:tailEnd type="triangle"/>
                                                        </a:ln>
                                                        <a:effectLst/>
                                                      </wps:spPr>
                                                      <wps:bodyPr/>
                                                    </wps:wsp>
                                                  </wpg:grpSp>
                                                  <wps:wsp>
                                                    <wps:cNvPr id="75" name="Straight Connector 75"/>
                                                    <wps:cNvCnPr/>
                                                    <wps:spPr>
                                                      <a:xfrm>
                                                        <a:off x="438150" y="1209675"/>
                                                        <a:ext cx="409575" cy="0"/>
                                                      </a:xfrm>
                                                      <a:prstGeom prst="line">
                                                        <a:avLst/>
                                                      </a:prstGeom>
                                                      <a:noFill/>
                                                      <a:ln w="6350" cap="flat" cmpd="sng" algn="ctr">
                                                        <a:solidFill>
                                                          <a:sysClr val="windowText" lastClr="000000"/>
                                                        </a:solidFill>
                                                        <a:prstDash val="solid"/>
                                                        <a:miter lim="800000"/>
                                                      </a:ln>
                                                      <a:effectLst/>
                                                    </wps:spPr>
                                                    <wps:bodyPr/>
                                                  </wps:wsp>
                                                  <wps:wsp>
                                                    <wps:cNvPr id="76" name="Text Box 76"/>
                                                    <wps:cNvSpPr txBox="1"/>
                                                    <wps:spPr>
                                                      <a:xfrm>
                                                        <a:off x="57150" y="161925"/>
                                                        <a:ext cx="371475" cy="914400"/>
                                                      </a:xfrm>
                                                      <a:prstGeom prst="rect">
                                                        <a:avLst/>
                                                      </a:prstGeom>
                                                      <a:solidFill>
                                                        <a:sysClr val="window" lastClr="FFFFFF"/>
                                                      </a:solidFill>
                                                      <a:ln w="6350">
                                                        <a:solidFill>
                                                          <a:sysClr val="window" lastClr="FFFFFF"/>
                                                        </a:solidFill>
                                                      </a:ln>
                                                      <a:effectLst/>
                                                    </wps:spPr>
                                                    <wps:txbx>
                                                      <w:txbxContent>
                                                        <w:p w:rsidR="007F2F9E" w:rsidRDefault="007F2F9E" w:rsidP="00B140C1">
                                                          <w:r>
                                                            <w:rPr>
                                                              <w:color w:val="000000" w:themeColor="text1"/>
                                                              <w14:textOutline w14:w="9525" w14:cap="rnd" w14:cmpd="sng" w14:algn="ctr">
                                                                <w14:noFill/>
                                                                <w14:prstDash w14:val="solid"/>
                                                                <w14:bevel/>
                                                              </w14:textOutline>
                                                            </w:rPr>
                                                            <w:t>Construction</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grpSp>
                                                <wpg:cNvPr id="79" name="Group 79"/>
                                                <wpg:cNvGrpSpPr/>
                                                <wpg:grpSpPr>
                                                  <a:xfrm>
                                                    <a:off x="3038475" y="57150"/>
                                                    <a:ext cx="847725" cy="1266825"/>
                                                    <a:chOff x="0" y="0"/>
                                                    <a:chExt cx="847725" cy="1266825"/>
                                                  </a:xfrm>
                                                </wpg:grpSpPr>
                                                <wps:wsp>
                                                  <wps:cNvPr id="80" name="Rounded Rectangle 80"/>
                                                  <wps:cNvSpPr/>
                                                  <wps:spPr>
                                                    <a:xfrm>
                                                      <a:off x="0" y="0"/>
                                                      <a:ext cx="476250" cy="107632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Straight Connector 81"/>
                                                  <wps:cNvCnPr/>
                                                  <wps:spPr>
                                                    <a:xfrm>
                                                      <a:off x="438150" y="1076325"/>
                                                      <a:ext cx="0" cy="123825"/>
                                                    </a:xfrm>
                                                    <a:prstGeom prst="line">
                                                      <a:avLst/>
                                                    </a:prstGeom>
                                                    <a:noFill/>
                                                    <a:ln w="6350" cap="flat" cmpd="sng" algn="ctr">
                                                      <a:solidFill>
                                                        <a:sysClr val="windowText" lastClr="000000"/>
                                                      </a:solidFill>
                                                      <a:prstDash val="solid"/>
                                                      <a:miter lim="800000"/>
                                                    </a:ln>
                                                    <a:effectLst/>
                                                  </wps:spPr>
                                                  <wps:bodyPr/>
                                                </wps:wsp>
                                                <wpg:grpSp>
                                                  <wpg:cNvPr id="82" name="Group 82"/>
                                                  <wpg:cNvGrpSpPr/>
                                                  <wpg:grpSpPr>
                                                    <a:xfrm>
                                                      <a:off x="171450" y="1095375"/>
                                                      <a:ext cx="95250" cy="171450"/>
                                                      <a:chOff x="0" y="0"/>
                                                      <a:chExt cx="95250" cy="171450"/>
                                                    </a:xfrm>
                                                  </wpg:grpSpPr>
                                                  <wps:wsp>
                                                    <wps:cNvPr id="83" name="Straight Arrow Connector 83"/>
                                                    <wps:cNvCnPr/>
                                                    <wps:spPr>
                                                      <a:xfrm>
                                                        <a:off x="0" y="0"/>
                                                        <a:ext cx="0" cy="171450"/>
                                                      </a:xfrm>
                                                      <a:prstGeom prst="straightConnector1">
                                                        <a:avLst/>
                                                      </a:prstGeom>
                                                      <a:noFill/>
                                                      <a:ln w="6350" cap="flat" cmpd="sng" algn="ctr">
                                                        <a:solidFill>
                                                          <a:sysClr val="windowText" lastClr="000000"/>
                                                        </a:solidFill>
                                                        <a:prstDash val="solid"/>
                                                        <a:miter lim="800000"/>
                                                        <a:tailEnd type="triangle"/>
                                                      </a:ln>
                                                      <a:effectLst/>
                                                    </wps:spPr>
                                                    <wps:bodyPr/>
                                                  </wps:wsp>
                                                  <wps:wsp>
                                                    <wps:cNvPr id="84" name="Straight Arrow Connector 84"/>
                                                    <wps:cNvCnPr/>
                                                    <wps:spPr>
                                                      <a:xfrm flipV="1">
                                                        <a:off x="95250" y="0"/>
                                                        <a:ext cx="0" cy="161925"/>
                                                      </a:xfrm>
                                                      <a:prstGeom prst="straightConnector1">
                                                        <a:avLst/>
                                                      </a:prstGeom>
                                                      <a:noFill/>
                                                      <a:ln w="6350" cap="flat" cmpd="sng" algn="ctr">
                                                        <a:solidFill>
                                                          <a:sysClr val="windowText" lastClr="000000"/>
                                                        </a:solidFill>
                                                        <a:prstDash val="solid"/>
                                                        <a:miter lim="800000"/>
                                                        <a:tailEnd type="triangle"/>
                                                      </a:ln>
                                                      <a:effectLst/>
                                                    </wps:spPr>
                                                    <wps:bodyPr/>
                                                  </wps:wsp>
                                                </wpg:grpSp>
                                                <wps:wsp>
                                                  <wps:cNvPr id="85" name="Straight Connector 85"/>
                                                  <wps:cNvCnPr/>
                                                  <wps:spPr>
                                                    <a:xfrm>
                                                      <a:off x="438150" y="1209675"/>
                                                      <a:ext cx="409575" cy="0"/>
                                                    </a:xfrm>
                                                    <a:prstGeom prst="line">
                                                      <a:avLst/>
                                                    </a:prstGeom>
                                                    <a:noFill/>
                                                    <a:ln w="6350" cap="flat" cmpd="sng" algn="ctr">
                                                      <a:solidFill>
                                                        <a:sysClr val="windowText" lastClr="000000"/>
                                                      </a:solidFill>
                                                      <a:prstDash val="solid"/>
                                                      <a:miter lim="800000"/>
                                                    </a:ln>
                                                    <a:effectLst/>
                                                  </wps:spPr>
                                                  <wps:bodyPr/>
                                                </wps:wsp>
                                                <wps:wsp>
                                                  <wps:cNvPr id="86" name="Text Box 86"/>
                                                  <wps:cNvSpPr txBox="1"/>
                                                  <wps:spPr>
                                                    <a:xfrm>
                                                      <a:off x="57150" y="276225"/>
                                                      <a:ext cx="371475" cy="800100"/>
                                                    </a:xfrm>
                                                    <a:prstGeom prst="rect">
                                                      <a:avLst/>
                                                    </a:prstGeom>
                                                    <a:solidFill>
                                                      <a:sysClr val="window" lastClr="FFFFFF"/>
                                                    </a:solidFill>
                                                    <a:ln w="6350">
                                                      <a:solidFill>
                                                        <a:sysClr val="window" lastClr="FFFFFF"/>
                                                      </a:solidFill>
                                                    </a:ln>
                                                    <a:effectLst/>
                                                  </wps:spPr>
                                                  <wps:txbx>
                                                    <w:txbxContent>
                                                      <w:p w:rsidR="007F2F9E" w:rsidRDefault="007F2F9E" w:rsidP="00B140C1">
                                                        <w:r>
                                                          <w:rPr>
                                                            <w:color w:val="000000" w:themeColor="text1"/>
                                                            <w14:textOutline w14:w="9525" w14:cap="rnd" w14:cmpd="sng" w14:algn="ctr">
                                                              <w14:noFill/>
                                                              <w14:prstDash w14:val="solid"/>
                                                              <w14:bevel/>
                                                            </w14:textOutline>
                                                          </w:rPr>
                                                          <w:t>Operation</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cNvPr id="87" name="Group 87"/>
                                                <wpg:cNvGrpSpPr/>
                                                <wpg:grpSpPr>
                                                  <a:xfrm>
                                                    <a:off x="3848100" y="85725"/>
                                                    <a:ext cx="847725" cy="1266825"/>
                                                    <a:chOff x="0" y="0"/>
                                                    <a:chExt cx="847725" cy="1266825"/>
                                                  </a:xfrm>
                                                </wpg:grpSpPr>
                                                <wps:wsp>
                                                  <wps:cNvPr id="88" name="Rounded Rectangle 88"/>
                                                  <wps:cNvSpPr/>
                                                  <wps:spPr>
                                                    <a:xfrm>
                                                      <a:off x="0" y="0"/>
                                                      <a:ext cx="476250" cy="107632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Straight Connector 89"/>
                                                  <wps:cNvCnPr/>
                                                  <wps:spPr>
                                                    <a:xfrm>
                                                      <a:off x="438150" y="1076325"/>
                                                      <a:ext cx="0" cy="123825"/>
                                                    </a:xfrm>
                                                    <a:prstGeom prst="line">
                                                      <a:avLst/>
                                                    </a:prstGeom>
                                                    <a:noFill/>
                                                    <a:ln w="6350" cap="flat" cmpd="sng" algn="ctr">
                                                      <a:solidFill>
                                                        <a:sysClr val="windowText" lastClr="000000"/>
                                                      </a:solidFill>
                                                      <a:prstDash val="solid"/>
                                                      <a:miter lim="800000"/>
                                                    </a:ln>
                                                    <a:effectLst/>
                                                  </wps:spPr>
                                                  <wps:bodyPr/>
                                                </wps:wsp>
                                                <wpg:grpSp>
                                                  <wpg:cNvPr id="90" name="Group 90"/>
                                                  <wpg:cNvGrpSpPr/>
                                                  <wpg:grpSpPr>
                                                    <a:xfrm>
                                                      <a:off x="171450" y="1095375"/>
                                                      <a:ext cx="95250" cy="171450"/>
                                                      <a:chOff x="0" y="0"/>
                                                      <a:chExt cx="95250" cy="171450"/>
                                                    </a:xfrm>
                                                  </wpg:grpSpPr>
                                                  <wps:wsp>
                                                    <wps:cNvPr id="91" name="Straight Arrow Connector 91"/>
                                                    <wps:cNvCnPr/>
                                                    <wps:spPr>
                                                      <a:xfrm>
                                                        <a:off x="0" y="0"/>
                                                        <a:ext cx="0" cy="171450"/>
                                                      </a:xfrm>
                                                      <a:prstGeom prst="straightConnector1">
                                                        <a:avLst/>
                                                      </a:prstGeom>
                                                      <a:noFill/>
                                                      <a:ln w="6350" cap="flat" cmpd="sng" algn="ctr">
                                                        <a:solidFill>
                                                          <a:sysClr val="windowText" lastClr="000000"/>
                                                        </a:solidFill>
                                                        <a:prstDash val="solid"/>
                                                        <a:miter lim="800000"/>
                                                        <a:tailEnd type="triangle"/>
                                                      </a:ln>
                                                      <a:effectLst/>
                                                    </wps:spPr>
                                                    <wps:bodyPr/>
                                                  </wps:wsp>
                                                  <wps:wsp>
                                                    <wps:cNvPr id="92" name="Straight Arrow Connector 92"/>
                                                    <wps:cNvCnPr/>
                                                    <wps:spPr>
                                                      <a:xfrm flipV="1">
                                                        <a:off x="95250" y="0"/>
                                                        <a:ext cx="0" cy="161925"/>
                                                      </a:xfrm>
                                                      <a:prstGeom prst="straightConnector1">
                                                        <a:avLst/>
                                                      </a:prstGeom>
                                                      <a:noFill/>
                                                      <a:ln w="6350" cap="flat" cmpd="sng" algn="ctr">
                                                        <a:solidFill>
                                                          <a:sysClr val="windowText" lastClr="000000"/>
                                                        </a:solidFill>
                                                        <a:prstDash val="solid"/>
                                                        <a:miter lim="800000"/>
                                                        <a:tailEnd type="triangle"/>
                                                      </a:ln>
                                                      <a:effectLst/>
                                                    </wps:spPr>
                                                    <wps:bodyPr/>
                                                  </wps:wsp>
                                                </wpg:grpSp>
                                                <wps:wsp>
                                                  <wps:cNvPr id="93" name="Straight Connector 93"/>
                                                  <wps:cNvCnPr/>
                                                  <wps:spPr>
                                                    <a:xfrm>
                                                      <a:off x="438150" y="1209675"/>
                                                      <a:ext cx="409575" cy="0"/>
                                                    </a:xfrm>
                                                    <a:prstGeom prst="line">
                                                      <a:avLst/>
                                                    </a:prstGeom>
                                                    <a:noFill/>
                                                    <a:ln w="6350" cap="flat" cmpd="sng" algn="ctr">
                                                      <a:solidFill>
                                                        <a:sysClr val="windowText" lastClr="000000"/>
                                                      </a:solidFill>
                                                      <a:prstDash val="solid"/>
                                                      <a:miter lim="800000"/>
                                                    </a:ln>
                                                    <a:effectLst/>
                                                  </wps:spPr>
                                                  <wps:bodyPr/>
                                                </wps:wsp>
                                                <wps:wsp>
                                                  <wps:cNvPr id="94" name="Text Box 94"/>
                                                  <wps:cNvSpPr txBox="1"/>
                                                  <wps:spPr>
                                                    <a:xfrm>
                                                      <a:off x="57150" y="180975"/>
                                                      <a:ext cx="371475" cy="895350"/>
                                                    </a:xfrm>
                                                    <a:prstGeom prst="rect">
                                                      <a:avLst/>
                                                    </a:prstGeom>
                                                    <a:solidFill>
                                                      <a:sysClr val="window" lastClr="FFFFFF"/>
                                                    </a:solidFill>
                                                    <a:ln w="6350">
                                                      <a:solidFill>
                                                        <a:sysClr val="window" lastClr="FFFFFF"/>
                                                      </a:solidFill>
                                                    </a:ln>
                                                    <a:effectLst/>
                                                  </wps:spPr>
                                                  <wps:txbx>
                                                    <w:txbxContent>
                                                      <w:p w:rsidR="007F2F9E" w:rsidRPr="00173506" w:rsidRDefault="007F2F9E" w:rsidP="00B140C1">
                                                        <w:pP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Maintenance</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s:wsp>
                                                <wps:cNvPr id="96" name="Rounded Rectangle 96"/>
                                                <wps:cNvSpPr/>
                                                <wps:spPr>
                                                  <a:xfrm>
                                                    <a:off x="4638675" y="104775"/>
                                                    <a:ext cx="476250" cy="107632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8" name="Group 98"/>
                                                <wpg:cNvGrpSpPr/>
                                                <wpg:grpSpPr>
                                                  <a:xfrm>
                                                    <a:off x="4810125" y="1190625"/>
                                                    <a:ext cx="95250" cy="171450"/>
                                                    <a:chOff x="0" y="0"/>
                                                    <a:chExt cx="95250" cy="171450"/>
                                                  </a:xfrm>
                                                </wpg:grpSpPr>
                                                <wps:wsp>
                                                  <wps:cNvPr id="99" name="Straight Arrow Connector 99"/>
                                                  <wps:cNvCnPr/>
                                                  <wps:spPr>
                                                    <a:xfrm>
                                                      <a:off x="0" y="0"/>
                                                      <a:ext cx="0" cy="171450"/>
                                                    </a:xfrm>
                                                    <a:prstGeom prst="straightConnector1">
                                                      <a:avLst/>
                                                    </a:prstGeom>
                                                    <a:noFill/>
                                                    <a:ln w="6350" cap="flat" cmpd="sng" algn="ctr">
                                                      <a:solidFill>
                                                        <a:sysClr val="windowText" lastClr="000000"/>
                                                      </a:solidFill>
                                                      <a:prstDash val="solid"/>
                                                      <a:miter lim="800000"/>
                                                      <a:tailEnd type="triangle"/>
                                                    </a:ln>
                                                    <a:effectLst/>
                                                  </wps:spPr>
                                                  <wps:bodyPr/>
                                                </wps:wsp>
                                                <wps:wsp>
                                                  <wps:cNvPr id="100" name="Straight Arrow Connector 100"/>
                                                  <wps:cNvCnPr/>
                                                  <wps:spPr>
                                                    <a:xfrm flipV="1">
                                                      <a:off x="95250" y="0"/>
                                                      <a:ext cx="0" cy="161925"/>
                                                    </a:xfrm>
                                                    <a:prstGeom prst="straightConnector1">
                                                      <a:avLst/>
                                                    </a:prstGeom>
                                                    <a:noFill/>
                                                    <a:ln w="6350" cap="flat" cmpd="sng" algn="ctr">
                                                      <a:solidFill>
                                                        <a:sysClr val="windowText" lastClr="000000"/>
                                                      </a:solidFill>
                                                      <a:prstDash val="solid"/>
                                                      <a:miter lim="800000"/>
                                                      <a:tailEnd type="triangle"/>
                                                    </a:ln>
                                                    <a:effectLst/>
                                                  </wps:spPr>
                                                  <wps:bodyPr/>
                                                </wps:wsp>
                                              </wpg:grpSp>
                                              <wps:wsp>
                                                <wps:cNvPr id="104" name="Straight Connector 104"/>
                                                <wps:cNvCnPr/>
                                                <wps:spPr>
                                                  <a:xfrm>
                                                    <a:off x="5076825" y="1181100"/>
                                                    <a:ext cx="0" cy="295275"/>
                                                  </a:xfrm>
                                                  <a:prstGeom prst="line">
                                                    <a:avLst/>
                                                  </a:prstGeom>
                                                  <a:noFill/>
                                                  <a:ln w="6350" cap="flat" cmpd="sng" algn="ctr">
                                                    <a:solidFill>
                                                      <a:sysClr val="windowText" lastClr="000000"/>
                                                    </a:solidFill>
                                                    <a:prstDash val="solid"/>
                                                    <a:miter lim="800000"/>
                                                  </a:ln>
                                                  <a:effectLst/>
                                                </wps:spPr>
                                                <wps:bodyPr/>
                                              </wps:wsp>
                                              <wpg:grpSp>
                                                <wpg:cNvPr id="108" name="Group 108"/>
                                                <wpg:cNvGrpSpPr/>
                                                <wpg:grpSpPr>
                                                  <a:xfrm>
                                                    <a:off x="2152650" y="1343025"/>
                                                    <a:ext cx="790575" cy="66675"/>
                                                    <a:chOff x="0" y="0"/>
                                                    <a:chExt cx="790575" cy="66675"/>
                                                  </a:xfrm>
                                                </wpg:grpSpPr>
                                                <wps:wsp>
                                                  <wps:cNvPr id="106" name="Straight Arrow Connector 106"/>
                                                  <wps:cNvCnPr/>
                                                  <wps:spPr>
                                                    <a:xfrm>
                                                      <a:off x="28575" y="0"/>
                                                      <a:ext cx="762000" cy="0"/>
                                                    </a:xfrm>
                                                    <a:prstGeom prst="straightConnector1">
                                                      <a:avLst/>
                                                    </a:prstGeom>
                                                    <a:noFill/>
                                                    <a:ln w="6350" cap="flat" cmpd="sng" algn="ctr">
                                                      <a:solidFill>
                                                        <a:sysClr val="windowText" lastClr="000000"/>
                                                      </a:solidFill>
                                                      <a:prstDash val="solid"/>
                                                      <a:miter lim="800000"/>
                                                      <a:tailEnd type="triangle"/>
                                                    </a:ln>
                                                    <a:effectLst/>
                                                  </wps:spPr>
                                                  <wps:bodyPr/>
                                                </wps:wsp>
                                                <wps:wsp>
                                                  <wps:cNvPr id="107" name="Straight Arrow Connector 107"/>
                                                  <wps:cNvCnPr/>
                                                  <wps:spPr>
                                                    <a:xfrm flipH="1">
                                                      <a:off x="0" y="66675"/>
                                                      <a:ext cx="790575" cy="0"/>
                                                    </a:xfrm>
                                                    <a:prstGeom prst="straightConnector1">
                                                      <a:avLst/>
                                                    </a:prstGeom>
                                                    <a:noFill/>
                                                    <a:ln w="6350" cap="flat" cmpd="sng" algn="ctr">
                                                      <a:solidFill>
                                                        <a:sysClr val="windowText" lastClr="000000"/>
                                                      </a:solidFill>
                                                      <a:prstDash val="solid"/>
                                                      <a:miter lim="800000"/>
                                                      <a:tailEnd type="triangle"/>
                                                    </a:ln>
                                                    <a:effectLst/>
                                                  </wps:spPr>
                                                  <wps:bodyPr/>
                                                </wps:wsp>
                                              </wpg:grpSp>
                                            </wpg:grpSp>
                                            <wpg:grpSp>
                                              <wpg:cNvPr id="109" name="Group 109"/>
                                              <wpg:cNvGrpSpPr/>
                                              <wpg:grpSpPr>
                                                <a:xfrm>
                                                  <a:off x="561975" y="1352550"/>
                                                  <a:ext cx="790575" cy="66675"/>
                                                  <a:chOff x="0" y="0"/>
                                                  <a:chExt cx="790575" cy="66675"/>
                                                </a:xfrm>
                                              </wpg:grpSpPr>
                                              <wps:wsp>
                                                <wps:cNvPr id="110" name="Straight Arrow Connector 110"/>
                                                <wps:cNvCnPr/>
                                                <wps:spPr>
                                                  <a:xfrm>
                                                    <a:off x="28575" y="0"/>
                                                    <a:ext cx="762000" cy="0"/>
                                                  </a:xfrm>
                                                  <a:prstGeom prst="straightConnector1">
                                                    <a:avLst/>
                                                  </a:prstGeom>
                                                  <a:noFill/>
                                                  <a:ln w="6350" cap="flat" cmpd="sng" algn="ctr">
                                                    <a:solidFill>
                                                      <a:sysClr val="windowText" lastClr="000000"/>
                                                    </a:solidFill>
                                                    <a:prstDash val="solid"/>
                                                    <a:miter lim="800000"/>
                                                    <a:tailEnd type="triangle"/>
                                                  </a:ln>
                                                  <a:effectLst/>
                                                </wps:spPr>
                                                <wps:bodyPr/>
                                              </wps:wsp>
                                              <wps:wsp>
                                                <wps:cNvPr id="111" name="Straight Arrow Connector 111"/>
                                                <wps:cNvCnPr/>
                                                <wps:spPr>
                                                  <a:xfrm flipH="1">
                                                    <a:off x="0" y="66675"/>
                                                    <a:ext cx="790575" cy="0"/>
                                                  </a:xfrm>
                                                  <a:prstGeom prst="straightConnector1">
                                                    <a:avLst/>
                                                  </a:prstGeom>
                                                  <a:noFill/>
                                                  <a:ln w="6350" cap="flat" cmpd="sng" algn="ctr">
                                                    <a:solidFill>
                                                      <a:sysClr val="windowText" lastClr="000000"/>
                                                    </a:solidFill>
                                                    <a:prstDash val="solid"/>
                                                    <a:miter lim="800000"/>
                                                    <a:tailEnd type="triangle"/>
                                                  </a:ln>
                                                  <a:effectLst/>
                                                </wps:spPr>
                                                <wps:bodyPr/>
                                              </wps:wsp>
                                            </wpg:grpSp>
                                            <wpg:grpSp>
                                              <wpg:cNvPr id="112" name="Group 112"/>
                                              <wpg:cNvGrpSpPr/>
                                              <wpg:grpSpPr>
                                                <a:xfrm>
                                                  <a:off x="3686175" y="1371600"/>
                                                  <a:ext cx="790575" cy="66675"/>
                                                  <a:chOff x="0" y="0"/>
                                                  <a:chExt cx="790575" cy="66675"/>
                                                </a:xfrm>
                                              </wpg:grpSpPr>
                                              <wps:wsp>
                                                <wps:cNvPr id="113" name="Straight Arrow Connector 113"/>
                                                <wps:cNvCnPr/>
                                                <wps:spPr>
                                                  <a:xfrm>
                                                    <a:off x="28575" y="0"/>
                                                    <a:ext cx="762000" cy="0"/>
                                                  </a:xfrm>
                                                  <a:prstGeom prst="straightConnector1">
                                                    <a:avLst/>
                                                  </a:prstGeom>
                                                  <a:noFill/>
                                                  <a:ln w="6350" cap="flat" cmpd="sng" algn="ctr">
                                                    <a:solidFill>
                                                      <a:sysClr val="windowText" lastClr="000000"/>
                                                    </a:solidFill>
                                                    <a:prstDash val="solid"/>
                                                    <a:miter lim="800000"/>
                                                    <a:tailEnd type="triangle"/>
                                                  </a:ln>
                                                  <a:effectLst/>
                                                </wps:spPr>
                                                <wps:bodyPr/>
                                              </wps:wsp>
                                              <wps:wsp>
                                                <wps:cNvPr id="114" name="Straight Arrow Connector 114"/>
                                                <wps:cNvCnPr/>
                                                <wps:spPr>
                                                  <a:xfrm flipH="1">
                                                    <a:off x="0" y="66675"/>
                                                    <a:ext cx="790575" cy="0"/>
                                                  </a:xfrm>
                                                  <a:prstGeom prst="straightConnector1">
                                                    <a:avLst/>
                                                  </a:prstGeom>
                                                  <a:noFill/>
                                                  <a:ln w="6350" cap="flat" cmpd="sng" algn="ctr">
                                                    <a:solidFill>
                                                      <a:sysClr val="windowText" lastClr="000000"/>
                                                    </a:solidFill>
                                                    <a:prstDash val="solid"/>
                                                    <a:miter lim="800000"/>
                                                    <a:tailEnd type="triangle"/>
                                                  </a:ln>
                                                  <a:effectLst/>
                                                </wps:spPr>
                                                <wps:bodyPr/>
                                              </wps:wsp>
                                            </wpg:grpSp>
                                          </wpg:grpSp>
                                        </wpg:grpSp>
                                      </wpg:grpSp>
                                    </wpg:grpSp>
                                  </wpg:grpSp>
                                </wpg:grpSp>
                              </wpg:grpSp>
                            </wpg:grpSp>
                            <wps:wsp>
                              <wps:cNvPr id="118" name="Rounded Rectangle 118"/>
                              <wps:cNvSpPr/>
                              <wps:spPr>
                                <a:xfrm>
                                  <a:off x="0" y="0"/>
                                  <a:ext cx="2352675" cy="174307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 name="Rounded Rectangle 119"/>
                              <wps:cNvSpPr/>
                              <wps:spPr>
                                <a:xfrm>
                                  <a:off x="3019425" y="57150"/>
                                  <a:ext cx="2352675" cy="174307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 name="Text Box 138"/>
                            <wps:cNvSpPr txBox="1"/>
                            <wps:spPr>
                              <a:xfrm>
                                <a:off x="3648075" y="133350"/>
                                <a:ext cx="1390650" cy="457200"/>
                              </a:xfrm>
                              <a:prstGeom prst="rect">
                                <a:avLst/>
                              </a:prstGeom>
                              <a:solidFill>
                                <a:sysClr val="window" lastClr="FFFFFF"/>
                              </a:solidFill>
                              <a:ln w="6350">
                                <a:noFill/>
                              </a:ln>
                              <a:effectLst/>
                            </wps:spPr>
                            <wps:txbx>
                              <w:txbxContent>
                                <w:p w:rsidR="007F2F9E" w:rsidRPr="00EE0956" w:rsidRDefault="007F2F9E" w:rsidP="00B140C1">
                                  <w:pPr>
                                    <w:rPr>
                                      <w:b/>
                                    </w:rPr>
                                  </w:pPr>
                                  <w:r w:rsidRPr="00EE0956">
                                    <w:rPr>
                                      <w:b/>
                                    </w:rPr>
                                    <w:t xml:space="preserve">Integrated </w:t>
                                  </w:r>
                                  <w:r>
                                    <w:rPr>
                                      <w:b/>
                                    </w:rPr>
                                    <w:t>Asset</w:t>
                                  </w:r>
                                  <w:r w:rsidRPr="00EE0956">
                                    <w:rPr>
                                      <w:b/>
                                    </w:rPr>
                                    <w:t xml:space="preserv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45" name="Group 145"/>
                        <wpg:cNvGrpSpPr/>
                        <wpg:grpSpPr>
                          <a:xfrm>
                            <a:off x="2324100" y="342900"/>
                            <a:ext cx="885825" cy="1114425"/>
                            <a:chOff x="0" y="0"/>
                            <a:chExt cx="885825" cy="1114425"/>
                          </a:xfrm>
                        </wpg:grpSpPr>
                        <wps:wsp>
                          <wps:cNvPr id="141" name="Text Box 141"/>
                          <wps:cNvSpPr txBox="1"/>
                          <wps:spPr>
                            <a:xfrm>
                              <a:off x="9525" y="0"/>
                              <a:ext cx="876300" cy="438150"/>
                            </a:xfrm>
                            <a:prstGeom prst="rect">
                              <a:avLst/>
                            </a:prstGeom>
                            <a:noFill/>
                            <a:ln w="6350">
                              <a:noFill/>
                            </a:ln>
                            <a:effectLst/>
                          </wps:spPr>
                          <wps:txbx>
                            <w:txbxContent>
                              <w:p w:rsidR="007F2F9E" w:rsidRPr="00EE0956" w:rsidRDefault="007F2F9E" w:rsidP="00B140C1">
                                <w:r w:rsidRPr="00EE0956">
                                  <w:t>Feed Forward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44" name="Group 144"/>
                          <wpg:cNvGrpSpPr/>
                          <wpg:grpSpPr>
                            <a:xfrm>
                              <a:off x="0" y="552450"/>
                              <a:ext cx="876300" cy="561975"/>
                              <a:chOff x="0" y="0"/>
                              <a:chExt cx="876300" cy="561975"/>
                            </a:xfrm>
                          </wpg:grpSpPr>
                          <wps:wsp>
                            <wps:cNvPr id="142" name="Text Box 142"/>
                            <wps:cNvSpPr txBox="1"/>
                            <wps:spPr>
                              <a:xfrm>
                                <a:off x="0" y="123825"/>
                                <a:ext cx="876300" cy="438150"/>
                              </a:xfrm>
                              <a:prstGeom prst="rect">
                                <a:avLst/>
                              </a:prstGeom>
                              <a:noFill/>
                              <a:ln w="6350">
                                <a:noFill/>
                              </a:ln>
                              <a:effectLst/>
                            </wps:spPr>
                            <wps:txbx>
                              <w:txbxContent>
                                <w:p w:rsidR="007F2F9E" w:rsidRPr="00EE0956" w:rsidRDefault="007F2F9E" w:rsidP="00B140C1">
                                  <w:r>
                                    <w:t>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3" name="Straight Arrow Connector 143"/>
                            <wps:cNvCnPr/>
                            <wps:spPr>
                              <a:xfrm>
                                <a:off x="28575" y="0"/>
                                <a:ext cx="6858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wpg:grpSp>
                      </wpg:grpSp>
                    </wpg:wgp>
                  </a:graphicData>
                </a:graphic>
              </wp:anchor>
            </w:drawing>
          </mc:Choice>
          <mc:Fallback>
            <w:pict>
              <v:group id="Group 146" o:spid="_x0000_s1053" style="position:absolute;left:0;text-align:left;margin-left:42.75pt;margin-top:8.3pt;width:423pt;height:162.75pt;z-index:251790336" coordsize="53721,20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">
                <v:group id="Group 140" o:spid="_x0000_s1054" style="position:absolute;width:53721;height:20669" coordsize="53721,20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Text Box 137" o:spid="_x0000_s1055" type="#_x0000_t202" style="position:absolute;left:6381;top:1047;width:1390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kSWsQA&#10;AADcAAAADwAAAGRycy9kb3ducmV2LnhtbERP32vCMBB+F/Y/hBv4NtNN2KQaZYyJCivOKvh6NGdb&#10;11xKktnOv34ZDHy7j+/nzRa9acSFnK8tK3gcJSCIC6trLhUc9suHCQgfkDU2lknBD3lYzO8GM0y1&#10;7XhHlzyUIoawT1FBFUKbSumLigz6kW2JI3eyzmCI0JVSO+xiuGnkU5I8S4M1x4YKW3qrqPjKv42C&#10;Y5ev3HazOX+26+y6vebZB71nSg3v+9cpiEB9uIn/3Wsd549f4O+Ze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5ElrEAAAA3AAAAA8AAAAAAAAAAAAAAAAAmAIAAGRycy9k&#10;b3ducmV2LnhtbFBLBQYAAAAABAAEAPUAAACJAwAAAAA=&#10;" fillcolor="window" stroked="f" strokeweight=".5pt">
                    <v:textbox>
                      <w:txbxContent>
                        <w:p w:rsidR="007F2F9E" w:rsidRPr="00EE0956" w:rsidRDefault="007F2F9E" w:rsidP="00B140C1">
                          <w:pPr>
                            <w:rPr>
                              <w:b/>
                            </w:rPr>
                          </w:pPr>
                          <w:r w:rsidRPr="00EE0956">
                            <w:rPr>
                              <w:b/>
                            </w:rPr>
                            <w:t>Integrated Project Management</w:t>
                          </w:r>
                        </w:p>
                      </w:txbxContent>
                    </v:textbox>
                  </v:shape>
                  <v:group id="Group 139" o:spid="_x0000_s1056" style="position:absolute;width:53721;height:20669" coordsize="53721,20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L5fMQAAADcAAAADwAAAGRycy9kb3ducmV2LnhtbERPS2vCQBC+C/0PyxR6&#10;M5s0VNo0q4jU0oMU1ELpbciOSTA7G7JrHv/eFQre5uN7Tr4aTSN66lxtWUESxSCIC6trLhX8HLfz&#10;VxDOI2tsLJOCiRyslg+zHDNtB95Tf/ClCCHsMlRQed9mUrqiIoMusi1x4E62M+gD7EqpOxxCuGnk&#10;cxwvpMGaQ0OFLW0qKs6Hi1HwOeCwTpOPfnc+baa/48v37y4hpZ4ex/U7CE+jv4v/3V86zE/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JL5fMQAAADcAAAA&#10;DwAAAAAAAAAAAAAAAACqAgAAZHJzL2Rvd25yZXYueG1sUEsFBgAAAAAEAAQA+gAAAJsDAAAAAA==&#10;">
                    <v:group id="Group 136" o:spid="_x0000_s1057" style="position:absolute;width:53721;height:20669" coordsize="53721,20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group id="Group 135" o:spid="_x0000_s1058" style="position:absolute;left:857;top:5810;width:51149;height:14859" coordsize="51149,14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line id="Straight Connector 42" o:spid="_x0000_s1059" style="position:absolute;visibility:visible;mso-wrap-style:square" from="31051,11239" to="31051,12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bG58QAAADbAAAADwAAAGRycy9kb3ducmV2LnhtbESPwWrDMBBE74X8g9hAb40cU4pxo4Q2&#10;UMghhyb2xbettZVNrZWR1Nj5+6oQyHGYmTfMZjfbQVzIh96xgvUqA0HcOt2zUVBXH08FiBCRNQ6O&#10;ScGVAuy2i4cNltpNfKLLORqRIBxKVNDFOJZShrYji2HlRuLkfTtvMSbpjdQepwS3g8yz7EVa7Dkt&#10;dDjSvqP25/xrFRwLMxWnpvmMU/GVv1dtXflrptTjcn57BRFpjvfwrX3QCp5z+P+SfoD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ZsbnxAAAANsAAAAPAAAAAAAAAAAA&#10;AAAAAKECAABkcnMvZG93bnJldi54bWxQSwUGAAAAAAQABAD5AAAAkgMAAAAA&#10;" strokecolor="windowText" strokeweight=".5pt">
                          <v:stroke joinstyle="miter"/>
                        </v:line>
                        <v:group id="Group 134" o:spid="_x0000_s1060" style="position:absolute;width:51149;height:14859" coordsize="51149,14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W4sQAAADcAAAADwAAAGRycy9kb3ducmV2LnhtbERPS2vCQBC+C/0PyxR6&#10;M5s0tZQ0q4jU0oMU1ELpbciOSTA7G7JrHv/eFQre5uN7Tr4aTSN66lxtWUESxSCIC6trLhX8HLfz&#10;NxDOI2tsLJOCiRyslg+zHDNtB95Tf/ClCCHsMlRQed9mUrqiIoMusi1x4E62M+gD7EqpOxxCuGnk&#10;cxy/SoM1h4YKW9pUVJwPF6Pgc8BhnSYf/e582kx/x8X37y4hpZ4ex/U7CE+jv4v/3V86zE9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NW4sQAAADcAAAA&#10;DwAAAAAAAAAAAAAAAACqAgAAZHJzL2Rvd25yZXYueG1sUEsFBgAAAAAEAAQA+gAAAJsDAAAAAA==&#10;">
                          <v:line id="Straight Connector 41" o:spid="_x0000_s1061" style="position:absolute;visibility:visible;mso-wrap-style:square" from="16573,11239" to="16573,12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RYkMQAAADbAAAADwAAAGRycy9kb3ducmV2LnhtbESPwWrDMBBE74X8g9hAb7WcUIpxo4Qm&#10;UMghhzrOxbeNtbVNrZWR1Nj++6oQyHGYmTfMZjeZXtzI+c6yglWSgiCure64UXApP18yED4ga+wt&#10;k4KZPOy2i6cN5tqOXNDtHBoRIexzVNCGMORS+rolgz6xA3H0vq0zGKJ0jdQOxwg3vVyn6Zs02HFc&#10;aHGgQ0v1z/nXKDhlzZgVVfUVxuy63pf1pXRzqtTzcvp4BxFoCo/wvX3UCl5X8P8l/gC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tFiQxAAAANsAAAAPAAAAAAAAAAAA&#10;AAAAAKECAABkcnMvZG93bnJldi54bWxQSwUGAAAAAAQABAD5AAAAkgMAAAAA&#10;" strokecolor="windowText" strokeweight=".5pt">
                            <v:stroke joinstyle="miter"/>
                          </v:line>
                          <v:group id="Group 132" o:spid="_x0000_s1062" style="position:absolute;width:51149;height:14859" coordsize="51149,14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line id="Straight Connector 36" o:spid="_x0000_s1063" style="position:absolute;visibility:visible;mso-wrap-style:square" from="8572,10858" to="8572,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uzmcIAAADbAAAADwAAAGRycy9kb3ducmV2LnhtbESPQYvCMBSE74L/ITzBm6arIKUaZVcQ&#10;PHhQ68Xbs3m2ZZuXkkRb/70RFvY4zMw3zGrTm0Y8yfnasoKvaQKCuLC65lLBJd9NUhA+IGtsLJOC&#10;F3nYrIeDFWbadnyi5zmUIkLYZ6igCqHNpPRFRQb91LbE0btbZzBE6UqpHXYRbho5S5KFNFhzXKiw&#10;pW1Fxe/5YRQc0rJLT9frMXTpbfaTF5fcvRKlxqP+ewkiUB/+w3/tvVYwX8DnS/wBcv0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VuzmcIAAADbAAAADwAAAAAAAAAAAAAA&#10;AAChAgAAZHJzL2Rvd25yZXYueG1sUEsFBgAAAAAEAAQA+QAAAJADAAAAAA==&#10;" strokecolor="windowText" strokeweight=".5pt">
                              <v:stroke joinstyle="miter"/>
                            </v:line>
                            <v:group id="Group 131" o:spid="_x0000_s1064" style="position:absolute;width:51149;height:14859" coordsize="51149,14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line id="Straight Connector 57" o:spid="_x0000_s1065" style="position:absolute;visibility:visible;mso-wrap-style:square" from="571,10382" to="571,14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jzosMAAADbAAAADwAAAGRycy9kb3ducmV2LnhtbESPQYvCMBSE78L+h/AEb5oqqKVrFFdY&#10;2MMe1Hrx9mzetsXmpSTR1n+/EQSPw8x8w6w2vWnEnZyvLSuYThIQxIXVNZcKTvn3OAXhA7LGxjIp&#10;eJCHzfpjsMJM244PdD+GUkQI+wwVVCG0mZS+qMign9iWOHp/1hkMUbpSaoddhJtGzpJkIQ3WHBcq&#10;bGlXUXE93oyC37Ts0sP5vA9depl95cUpd49EqdGw336CCNSHd/jV/tEK5kt4fok/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I86LDAAAA2wAAAA8AAAAAAAAAAAAA&#10;AAAAoQIAAGRycy9kb3ducmV2LnhtbFBLBQYAAAAABAAEAPkAAACRAwAAAAA=&#10;" strokecolor="windowText" strokeweight=".5pt">
                                <v:stroke joinstyle="miter"/>
                              </v:line>
                              <v:group id="Group 130" o:spid="_x0000_s1066" style="position:absolute;width:51149;height:14859" coordsize="51149,14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line id="Straight Connector 46" o:spid="_x0000_s1067" style="position:absolute;visibility:visible;mso-wrap-style:square" from="38957,11430" to="38957,12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3A5MIAAADbAAAADwAAAGRycy9kb3ducmV2LnhtbESPQYvCMBSE74L/ITzBm6YrIqUaZVcQ&#10;PHhQ68Xbs3m2ZZuXkkRb/70RFvY4zMw3zGrTm0Y8yfnasoKvaQKCuLC65lLBJd9NUhA+IGtsLJOC&#10;F3nYrIeDFWbadnyi5zmUIkLYZ6igCqHNpPRFRQb91LbE0btbZzBE6UqpHXYRbho5S5KFNFhzXKiw&#10;pW1Fxe/5YRQc0rJLT9frMXTpbfaTF5fcvRKlxqP+ewkiUB/+w3/tvVYwX8DnS/wBcv0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V3A5MIAAADbAAAADwAAAAAAAAAAAAAA&#10;AAChAgAAZHJzL2Rvd25yZXYueG1sUEsFBgAAAAAEAAQA+QAAAJADAAAAAA==&#10;" strokecolor="windowText" strokeweight=".5pt">
                                  <v:stroke joinstyle="miter"/>
                                </v:line>
                                <v:group id="Group 129" o:spid="_x0000_s1068" style="position:absolute;width:51149;height:14859" coordsize="51149,14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tvocIAAADcAAAADwAAAGRycy9kb3ducmV2LnhtbERPTYvCMBC9C/sfwix4&#10;07QuylqNIrIrHkRQF8Tb0IxtsZmUJtvWf28Ewds83ufMl50pRUO1KywriIcRCOLU6oIzBX+n38E3&#10;COeRNZaWScGdHCwXH705Jtq2fKDm6DMRQtglqCD3vkqkdGlOBt3QVsSBu9raoA+wzqSusQ3hppSj&#10;KJpIgwWHhhwrWueU3o7/RsGmxXb1Ff80u9t1fb+cxvvzLial+p/dagbCU+ff4pd7q8P80RS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FLb6HCAAAA3AAAAA8A&#10;AAAAAAAAAAAAAAAAqgIAAGRycy9kb3ducmV2LnhtbFBLBQYAAAAABAAEAPoAAACZAwAAAAA=&#10;">
                                  <v:line id="Straight Connector 103" o:spid="_x0000_s1069" style="position:absolute;visibility:visible;mso-wrap-style:square" from="47053,11715" to="47053,1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wMasIAAADcAAAADwAAAGRycy9kb3ducmV2LnhtbERPTYvCMBC9L/gfwgje1kSFpXSNooKw&#10;hz2s1ou32WZsi82kJNHWf79ZELzN433Ocj3YVtzJh8axhtlUgSAunWm40nAq9u8ZiBCRDbaOScOD&#10;AqxXo7cl5sb1fKD7MVYihXDIUUMdY5dLGcqaLIap64gTd3HeYkzQV9J47FO4beVcqQ9pseHUUGNH&#10;u5rK6/FmNXxnVZ8dzuef2Ge/821Rngr/UFpPxsPmE0SkIb7ET/eXSfPVAv6fSRfI1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XwMasIAAADcAAAADwAAAAAAAAAAAAAA&#10;AAChAgAAZHJzL2Rvd25yZXYueG1sUEsFBgAAAAAEAAQA+QAAAJADAAAAAA==&#10;" strokecolor="windowText" strokeweight=".5pt">
                                    <v:stroke joinstyle="miter"/>
                                  </v:line>
                                  <v:group id="Group 117" o:spid="_x0000_s1070" style="position:absolute;width:51149;height:14859" coordsize="51149,14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 id="Text Box 102" o:spid="_x0000_s1071" type="#_x0000_t202" style="position:absolute;left:46958;top:2190;width:3715;height:9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l/HMgA&#10;AADcAAAADwAAAGRycy9kb3ducmV2LnhtbESPT2vCQBDF70K/wzIFL6K7DfiH1FXEIniopVVrr9Ps&#10;NAnNzobsamI/fVco9DbDe/N+b+bLzlbiQo0vHWt4GCkQxJkzJecajofNcAbCB2SDlWPScCUPy8Vd&#10;b46pcS2/0WUfchFD2KeooQihTqX0WUEW/cjVxFH7co3FENcml6bBNobbSiZKTaTFkiOhwJrWBWXf&#10;+7ONkM/33cfL9Pn0mhC16vQzeJqOB1r377vVI4hAXfg3/11vTayvErg9Eye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SX8cyAAAANwAAAAPAAAAAAAAAAAAAAAAAJgCAABk&#10;cnMvZG93bnJldi54bWxQSwUGAAAAAAQABAD1AAAAjQMAAAAA&#10;" fillcolor="window" strokecolor="window" strokeweight=".5pt">
                                      <v:textbox style="layout-flow:vertical;mso-layout-flow-alt:bottom-to-top">
                                        <w:txbxContent>
                                          <w:p w:rsidR="007F2F9E" w:rsidRDefault="007F2F9E" w:rsidP="00B140C1">
                                            <w:r>
                                              <w:rPr>
                                                <w:color w:val="000000" w:themeColor="text1"/>
                                                <w14:textOutline w14:w="9525" w14:cap="rnd" w14:cmpd="sng" w14:algn="ctr">
                                                  <w14:noFill/>
                                                  <w14:prstDash w14:val="solid"/>
                                                  <w14:bevel/>
                                                </w14:textOutline>
                                              </w:rPr>
                                              <w:t>Replacement</w:t>
                                            </w:r>
                                          </w:p>
                                        </w:txbxContent>
                                      </v:textbox>
                                    </v:shape>
                                    <v:group id="Group 116" o:spid="_x0000_s1072" style="position:absolute;width:51149;height:14859" coordsize="51149,14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group id="Group 115" o:spid="_x0000_s1073" style="position:absolute;width:51149;height:14859" coordsize="51149,14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line id="Straight Connector 33" o:spid="_x0000_s1074" style="position:absolute;visibility:visible;mso-wrap-style:square" from="571,14763" to="50863,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QAcQAAADbAAAADwAAAGRycy9kb3ducmV2LnhtbESPzWrDMBCE74G+g9hCb4mcGIpxo4Sk&#10;UMihhzrOJbeNtbVNrJWRFP+8fVUo9DjMzDfMdj+ZTgzkfGtZwXqVgCCurG65VnApP5YZCB+QNXaW&#10;ScFMHva7p8UWc21HLmg4h1pECPscFTQh9LmUvmrIoF/Znjh639YZDFG6WmqHY4SbTm6S5FUabDku&#10;NNjTe0PV/fwwCj6zesyK6/UrjNltcyyrS+nmRKmX5+nwBiLQFP7Df+2TVpCm8Psl/gC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LBABxAAAANsAAAAPAAAAAAAAAAAA&#10;AAAAAKECAABkcnMvZG93bnJldi54bWxQSwUGAAAAAAQABAD5AAAAkgMAAAAA&#10;" strokecolor="windowText" strokeweight=".5pt">
                                          <v:stroke joinstyle="miter"/>
                                        </v:line>
                                        <v:line id="Straight Connector 35" o:spid="_x0000_s1075" style="position:absolute;visibility:visible;mso-wrap-style:square" from="23907,12573" to="31051,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kt7sMAAADbAAAADwAAAGRycy9kb3ducmV2LnhtbESPQYvCMBSE78L+h/AEb5qqKKVrFFdY&#10;2MMe1Hrx9mzetsXmpSTR1n+/EQSPw8x8w6w2vWnEnZyvLSuYThIQxIXVNZcKTvn3OAXhA7LGxjIp&#10;eJCHzfpjsMJM244PdD+GUkQI+wwVVCG0mZS+qMign9iWOHp/1hkMUbpSaoddhJtGzpJkKQ3WHBcq&#10;bGlXUXE93oyC37Ts0sP5vA9depl95cUpd49EqdGw336CCNSHd/jV/tEK5gt4fok/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2JLe7DAAAA2wAAAA8AAAAAAAAAAAAA&#10;AAAAoQIAAGRycy9kb3ducmV2LnhtbFBLBQYAAAAABAAEAPkAAACRAwAAAAA=&#10;" strokecolor="windowText" strokeweight=".5pt">
                                          <v:stroke joinstyle="miter"/>
                                        </v:line>
                                        <v:group id="Group 77" o:spid="_x0000_s1076" style="position:absolute;width:24479;height:13144" coordsize="24479,13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group id="Group 60" o:spid="_x0000_s1077" style="position:absolute;width:8477;height:12668" coordsize="8477,126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roundrect id="Rounded Rectangle 26" o:spid="_x0000_s1078" style="position:absolute;width:4762;height:10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l45cMA&#10;AADbAAAADwAAAGRycy9kb3ducmV2LnhtbESPX0vDQBDE3wW/w7FC3+yeEYpNey0aKhQUof/el9w2&#10;SZvbC7mzjd/eE4Q+DjPzG2a+HFyrLtyHxouBp7EGxVJ620hlYL97f3wBFSKJpdYLG/jhAMvF/d2c&#10;cuuvsuHLNlYqQSTkZKCOscsRQ1mzozD2HUvyjr53FJPsK7Q9XRPctZhpPUFHjaSFmjouai7P229n&#10;4GPzWawQi+c32U3xkJ1W+kufjRk9DK8zUJGHeAv/t9fWQDaBvy/pB+D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l45cMAAADbAAAADwAAAAAAAAAAAAAAAACYAgAAZHJzL2Rv&#10;d25yZXYueG1sUEsFBgAAAAAEAAQA9QAAAIgDAAAAAA==&#10;" filled="f" strokecolor="windowText" strokeweight="1pt">
                                              <v:stroke joinstyle="miter"/>
                                            </v:roundrect>
                                            <v:line id="Straight Connector 34" o:spid="_x0000_s1079" style="position:absolute;visibility:visible;mso-wrap-style:square" from="4381,10763" to="4381,12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WIdcMAAADbAAAADwAAAGRycy9kb3ducmV2LnhtbESPT4vCMBTE78J+h/AEb5r6Byldo7jC&#10;wh72oNaLt2fzti02LyWJtn77jSB4HGbmN8xq05tG3Mn52rKC6SQBQVxYXXOp4JR/j1MQPiBrbCyT&#10;ggd52Kw/BivMtO34QPdjKEWEsM9QQRVCm0npi4oM+oltiaP3Z53BEKUrpXbYRbhp5CxJltJgzXGh&#10;wpZ2FRXX480o+E3LLj2cz/vQpZfZV16ccvdIlBoN++0niEB9eIdf7R+tYL6A55f4A+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FiHXDAAAA2wAAAA8AAAAAAAAAAAAA&#10;AAAAoQIAAGRycy9kb3ducmV2LnhtbFBLBQYAAAAABAAEAPkAAACRAwAAAAA=&#10;" strokecolor="windowText" strokeweight=".5pt">
                                              <v:stroke joinstyle="miter"/>
                                            </v:line>
                                            <v:group id="Group 50" o:spid="_x0000_s1080" style="position:absolute;left:1714;top:10953;width:953;height:1715" coordsize="95250,171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Straight Arrow Connector 47" o:spid="_x0000_s1081" type="#_x0000_t32" style="position:absolute;width:0;height:1714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Pd8UAAADbAAAADwAAAGRycy9kb3ducmV2LnhtbESPT2sCMRTE70K/Q3iFXkSzrUXt1ijF&#10;KvQi6ir0+ti8/UM3L2uS6vrtjVDocZiZ3zCzRWcacSbna8sKnocJCOLc6ppLBcfDejAF4QOyxsYy&#10;KbiSh8X8oTfDVNsL7+mchVJECPsUFVQhtKmUPq/IoB/aljh6hXUGQ5SulNrhJcJNI1+SZCwN1hwX&#10;KmxpWVH+k/0aBbLcj8z3qujGm8K9fe7621ObbZV6euw+3kEE6sJ/+K/9pRW8TuD+Jf4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ZXPd8UAAADbAAAADwAAAAAAAAAA&#10;AAAAAAChAgAAZHJzL2Rvd25yZXYueG1sUEsFBgAAAAAEAAQA+QAAAJMDAAAAAA==&#10;" strokecolor="windowText" strokeweight=".5pt">
                                                <v:stroke endarrow="block" joinstyle="miter"/>
                                              </v:shape>
                                              <v:shape id="Straight Arrow Connector 49" o:spid="_x0000_s1082" type="#_x0000_t32" style="position:absolute;left:95250;width:0;height:1619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OFC8UAAADbAAAADwAAAGRycy9kb3ducmV2LnhtbESPT2vCQBTE74V+h+UJ3urG+AeNrlID&#10;aj2Jthdvj+xrEpp9G7JrTPvp3YLgcZiZ3zDLdWcq0VLjSssKhoMIBHFmdcm5gq/P7dsMhPPIGivL&#10;pOCXHKxXry9LTLS98Ynas89FgLBLUEHhfZ1I6bKCDLqBrYmD920bgz7IJpe6wVuAm0rGUTSVBksO&#10;CwXWlBaU/ZyvRsGl9Xl6sMfdaLI5ppfdX9zN9rFS/V73vgDhqfPP8KP9oRWM5/D/JfwA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DOFC8UAAADbAAAADwAAAAAAAAAA&#10;AAAAAAChAgAAZHJzL2Rvd25yZXYueG1sUEsFBgAAAAAEAAQA+QAAAJMDAAAAAA==&#10;" strokecolor="windowText" strokeweight=".5pt">
                                                <v:stroke endarrow="block" joinstyle="miter"/>
                                              </v:shape>
                                            </v:group>
                                            <v:line id="Straight Connector 38" o:spid="_x0000_s1083" style="position:absolute;visibility:visible;mso-wrap-style:square" from="4381,12096" to="8477,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iCcL8AAADbAAAADwAAAGRycy9kb3ducmV2LnhtbERPTYvCMBC9C/6HMMLeNFVBSjWKCoIH&#10;D6v14m1sxrbYTEoSbf33m8OCx8f7Xm1604g3OV9bVjCdJCCIC6trLhVc88M4BeEDssbGMin4kIfN&#10;ejhYYaZtx2d6X0IpYgj7DBVUIbSZlL6oyKCf2JY4cg/rDIYIXSm1wy6Gm0bOkmQhDdYcGypsaV9R&#10;8by8jIJTWnbp+Xb7DV16n+3y4pq7T6LUz6jfLkEE6sNX/O8+agXzODZ+iT9Arv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84iCcL8AAADbAAAADwAAAAAAAAAAAAAAAACh&#10;AgAAZHJzL2Rvd25yZXYueG1sUEsFBgAAAAAEAAQA+QAAAI0DAAAAAA==&#10;" strokecolor="windowText" strokeweight=".5pt">
                                              <v:stroke joinstyle="miter"/>
                                            </v:line>
                                            <v:shape id="Text Box 59" o:spid="_x0000_s1084" type="#_x0000_t202" style="position:absolute;left:571;top:2762;width:371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U4JcYA&#10;AADbAAAADwAAAGRycy9kb3ducmV2LnhtbESPzWrCQBSF90LfYbgFN1InFdQaHaVUhC7aomnV7TVz&#10;TUIzd0JmNKlP7xQEl4fz83Fmi9aU4ky1KywreO5HIIhTqwvOFPx8r55eQDiPrLG0TAr+yMFi/tCZ&#10;Yaxtwxs6Jz4TYYRdjApy76tYSpfmZND1bUUcvKOtDfog60zqGpswbko5iKKRNFhwIORY0VtO6W9y&#10;MgFy2H7uv8Yfu/WAqIl2l95yPOwp1X1sX6cgPLX+Hr6137WC4QT+v4Qf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U4JcYAAADbAAAADwAAAAAAAAAAAAAAAACYAgAAZHJz&#10;L2Rvd25yZXYueG1sUEsFBgAAAAAEAAQA9QAAAIsDAAAAAA==&#10;" fillcolor="window" strokecolor="window" strokeweight=".5pt">
                                              <v:textbox style="layout-flow:vertical;mso-layout-flow-alt:bottom-to-top">
                                                <w:txbxContent>
                                                  <w:p w:rsidR="007F2F9E" w:rsidRPr="00173506" w:rsidRDefault="007F2F9E" w:rsidP="00B140C1">
                                                    <w:pPr>
                                                      <w:rPr>
                                                        <w:color w:val="000000" w:themeColor="text1"/>
                                                        <w14:textOutline w14:w="9525" w14:cap="rnd" w14:cmpd="sng" w14:algn="ctr">
                                                          <w14:noFill/>
                                                          <w14:prstDash w14:val="solid"/>
                                                          <w14:bevel/>
                                                        </w14:textOutline>
                                                      </w:rPr>
                                                    </w:pPr>
                                                    <w:r w:rsidRPr="00173506">
                                                      <w:rPr>
                                                        <w:color w:val="000000" w:themeColor="text1"/>
                                                        <w14:textOutline w14:w="9525" w14:cap="rnd" w14:cmpd="sng" w14:algn="ctr">
                                                          <w14:noFill/>
                                                          <w14:prstDash w14:val="solid"/>
                                                          <w14:bevel/>
                                                        </w14:textOutline>
                                                      </w:rPr>
                                                      <w:t>Planning</w:t>
                                                    </w:r>
                                                  </w:p>
                                                </w:txbxContent>
                                              </v:textbox>
                                            </v:shape>
                                          </v:group>
                                          <v:group id="Group 61" o:spid="_x0000_s1085" style="position:absolute;left:8096;top:285;width:8477;height:12669" coordsize="8477,126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roundrect id="Rounded Rectangle 62" o:spid="_x0000_s1086" style="position:absolute;width:4762;height:10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jHJsMA&#10;AADbAAAADwAAAGRycy9kb3ducmV2LnhtbESPX0vDQBDE3wW/w7FC3+yeEYpNey0aKhQUof/el9w2&#10;SZvbC7mzjd/eE4Q+DjPzG2a+HFyrLtyHxouBp7EGxVJ620hlYL97f3wBFSKJpdYLG/jhAMvF/d2c&#10;cuuvsuHLNlYqQSTkZKCOscsRQ1mzozD2HUvyjr53FJPsK7Q9XRPctZhpPUFHjaSFmjouai7P229n&#10;4GPzWawQi+c32U3xkJ1W+kufjRk9DK8zUJGHeAv/t9fWwCSDvy/pB+D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jHJsMAAADbAAAADwAAAAAAAAAAAAAAAACYAgAAZHJzL2Rv&#10;d25yZXYueG1sUEsFBgAAAAAEAAQA9QAAAIgDAAAAAA==&#10;" filled="f" strokecolor="windowText" strokeweight="1pt">
                                              <v:stroke joinstyle="miter"/>
                                            </v:roundrect>
                                            <v:line id="Straight Connector 63" o:spid="_x0000_s1087" style="position:absolute;visibility:visible;mso-wrap-style:square" from="4381,10763" to="4381,12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8/HMIAAADbAAAADwAAAGRycy9kb3ducmV2LnhtbESPQYvCMBSE74L/ITzBm6arIKUaZVcQ&#10;PHhQ68Xbs3m2ZZuXkkRb/70RFvY4zMw3zGrTm0Y8yfnasoKvaQKCuLC65lLBJd9NUhA+IGtsLJOC&#10;F3nYrIeDFWbadnyi5zmUIkLYZ6igCqHNpPRFRQb91LbE0btbZzBE6UqpHXYRbho5S5KFNFhzXKiw&#10;pW1Fxe/5YRQc0rJLT9frMXTpbfaTF5fcvRKlxqP+ewkiUB/+w3/tvVawmMPnS/wBcv0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p8/HMIAAADbAAAADwAAAAAAAAAAAAAA&#10;AAChAgAAZHJzL2Rvd25yZXYueG1sUEsFBgAAAAAEAAQA+QAAAJADAAAAAA==&#10;" strokecolor="windowText" strokeweight=".5pt">
                                              <v:stroke joinstyle="miter"/>
                                            </v:line>
                                            <v:group id="Group 64" o:spid="_x0000_s1088" style="position:absolute;left:1714;top:10953;width:953;height:1715" coordsize="95250,171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Straight Arrow Connector 65" o:spid="_x0000_s1089" type="#_x0000_t32" style="position:absolute;width:0;height:1714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6o+8UAAADbAAAADwAAAGRycy9kb3ducmV2LnhtbESPT2sCMRTE70K/Q3iFXkSzVlzq1iil&#10;VehFrKvQ62Pz9g/dvKxJ1O23bwqCx2FmfsMsVr1pxYWcbywrmIwTEMSF1Q1XCo6HzegFhA/IGlvL&#10;pOCXPKyWD4MFZtpeeU+XPFQiQthnqKAOocuk9EVNBv3YdsTRK60zGKJ0ldQOrxFuWvmcJKk02HBc&#10;qLGj95qKn/xsFMhqPzXf67JPt6Wbf3wNd6cu3yn19Ni/vYII1Id7+Nb+1ArSGfx/iT9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6o+8UAAADbAAAADwAAAAAAAAAA&#10;AAAAAAChAgAAZHJzL2Rvd25yZXYueG1sUEsFBgAAAAAEAAQA+QAAAJMDAAAAAA==&#10;" strokecolor="windowText" strokeweight=".5pt">
                                                <v:stroke endarrow="block" joinstyle="miter"/>
                                              </v:shape>
                                              <v:shape id="Straight Arrow Connector 66" o:spid="_x0000_s1090" type="#_x0000_t32" style="position:absolute;left:95250;width:0;height:1619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hlNGcQAAADbAAAADwAAAGRycy9kb3ducmV2LnhtbESPzWvCQBTE7wX/h+UJ3uqmEYNEV6kB&#10;v07ix8XbI/uahGbfhuwa0/71bqHgcZiZ3zCLVW9q0VHrKssKPsYRCOLc6ooLBdfL5n0GwnlkjbVl&#10;UvBDDlbLwdsCU20ffKLu7AsRIOxSVFB636RSurwkg25sG+LgfdnWoA+yLaRu8RHgppZxFCXSYMVh&#10;ocSGspLy7/PdKLh1vsgO9ridTNfH7Lb9jfvZLlZqNOw/5yA89f4V/m/vtYIkgb8v4Qf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U0ZxAAAANsAAAAPAAAAAAAAAAAA&#10;AAAAAKECAABkcnMvZG93bnJldi54bWxQSwUGAAAAAAQABAD5AAAAkgMAAAAA&#10;" strokecolor="windowText" strokeweight=".5pt">
                                                <v:stroke endarrow="block" joinstyle="miter"/>
                                              </v:shape>
                                            </v:group>
                                            <v:line id="Straight Connector 67" o:spid="_x0000_s1091" style="position:absolute;visibility:visible;mso-wrap-style:square" from="4381,12096" to="8477,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Q5H8QAAADbAAAADwAAAGRycy9kb3ducmV2LnhtbESPzWrDMBCE74G+g9hCb4mcHFzjRglJ&#10;oZBDD3WcS24ba2ubWCsjKf55+6pQ6HGYmW+Y7X4ynRjI+daygvUqAUFcWd1yreBSfiwzED4ga+ws&#10;k4KZPOx3T4st5tqOXNBwDrWIEPY5KmhC6HMpfdWQQb+yPXH0vq0zGKJ0tdQOxwg3ndwkSSoNthwX&#10;GuzpvaHqfn4YBZ9ZPWbF9foVxuy2OZbVpXRzotTL83R4AxFoCv/hv/ZJK0hf4fdL/AFy9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pDkfxAAAANsAAAAPAAAAAAAAAAAA&#10;AAAAAKECAABkcnMvZG93bnJldi54bWxQSwUGAAAAAAQABAD5AAAAkgMAAAAA&#10;" strokecolor="windowText" strokeweight=".5pt">
                                              <v:stroke joinstyle="miter"/>
                                            </v:line>
                                            <v:shape id="Text Box 68" o:spid="_x0000_s1092" type="#_x0000_t202" style="position:absolute;left:571;top:2762;width:371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VXA8MA&#10;AADbAAAADwAAAGRycy9kb3ducmV2LnhtbERPTWvCQBC9F/wPywi9SN0oVEvqKqIIPdTSWrXXaXaa&#10;BLOzIbs10V/fOQg9Pt73bNG5Sp2pCaVnA6NhAoo487bk3MD+c/PwBCpEZIuVZzJwoQCLee9uhqn1&#10;LX/QeRdzJSEcUjRQxFinWoesIIdh6Gti4X584zAKbHJtG2wl3FV6nCQT7bBkaSiwplVB2Wn366Tk&#10;+7D9epu+Ht/HRG1yvA7W08eBMff9bvkMKlIX/8U394s1MJGx8kV+gJ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VXA8MAAADbAAAADwAAAAAAAAAAAAAAAACYAgAAZHJzL2Rv&#10;d25yZXYueG1sUEsFBgAAAAAEAAQA9QAAAIgDAAAAAA==&#10;" fillcolor="window" strokecolor="window" strokeweight=".5pt">
                                              <v:textbox style="layout-flow:vertical;mso-layout-flow-alt:bottom-to-top">
                                                <w:txbxContent>
                                                  <w:p w:rsidR="007F2F9E" w:rsidRPr="00173506" w:rsidRDefault="007F2F9E" w:rsidP="00B140C1">
                                                    <w:pP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Design</w:t>
                                                    </w:r>
                                                  </w:p>
                                                </w:txbxContent>
                                              </v:textbox>
                                            </v:shape>
                                          </v:group>
                                          <v:group id="Group 69" o:spid="_x0000_s1093" style="position:absolute;left:16002;top:476;width:8477;height:12668" coordsize="8477,126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roundrect id="Rounded Rectangle 70" o:spid="_x0000_s1094" style="position:absolute;width:4762;height:10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9qF8EA&#10;AADbAAAADwAAAGRycy9kb3ducmV2LnhtbERPTWvCQBC9F/wPyxR6q7NVsG3qKhoUBEtBbe9Ddkyi&#10;2dmQ3Wr89+6h0OPjfU/nvWvUhbtQezHwMtSgWApvaykNfB/Wz2+gQiSx1HhhAzcOMJ8NHqaUWX+V&#10;HV/2sVQpREJGBqoY2wwxFBU7CkPfsiTu6DtHMcGuRNvRNYW7BkdaT9BRLamhopbziovz/tcZ2O4+&#10;8xViPl7K4R1/RqeV/tJnY54e+8UHqMh9/Bf/uTfWwGtan76kH4Cz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ahfBAAAA2wAAAA8AAAAAAAAAAAAAAAAAmAIAAGRycy9kb3du&#10;cmV2LnhtbFBLBQYAAAAABAAEAPUAAACGAwAAAAA=&#10;" filled="f" strokecolor="windowText" strokeweight="1pt">
                                              <v:stroke joinstyle="miter"/>
                                            </v:roundrect>
                                            <v:line id="Straight Connector 71" o:spid="_x0000_s1095" style="position:absolute;visibility:visible;mso-wrap-style:square" from="4381,10763" to="4381,12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iSLcQAAADbAAAADwAAAGRycy9kb3ducmV2LnhtbESPMWvDMBSE90L+g3iBbrWcDK1xo4Qm&#10;UMiQoY6zeHuxXm1T68lIamz/+6oQyHjc3XfcZjeZXtzI+c6yglWSgiCure64UXApP18yED4ga+wt&#10;k4KZPOy2i6cN5tqOXNDtHBoRIexzVNCGMORS+rolgz6xA3H0vq0zGKJ0jdQOxwg3vVyn6as02HFc&#10;aHGgQ0v1z/nXKDhlzZgVVfUVxuy63pf1pXRzqtTzcvp4BxFoCo/wvX3UCt5W8P8l/gC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2JItxAAAANsAAAAPAAAAAAAAAAAA&#10;AAAAAKECAABkcnMvZG93bnJldi54bWxQSwUGAAAAAAQABAD5AAAAkgMAAAAA&#10;" strokecolor="windowText" strokeweight=".5pt">
                                              <v:stroke joinstyle="miter"/>
                                            </v:line>
                                            <v:group id="Group 72" o:spid="_x0000_s1096" style="position:absolute;left:1714;top:10953;width:953;height:1715" coordsize="95250,171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Straight Arrow Connector 73" o:spid="_x0000_s1097" type="#_x0000_t32" style="position:absolute;width:0;height:1714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IDycUAAADbAAAADwAAAGRycy9kb3ducmV2LnhtbESPT2sCMRTE7wW/Q3hCL1KzVbB1a5Si&#10;LXgRu6vg9bF5+4duXtYk1fXbNwWhx2FmfsMsVr1pxYWcbywreB4nIIgLqxuuFBwPn0+vIHxA1tha&#10;JgU38rBaDh4WmGp75YwueahEhLBPUUEdQpdK6YuaDPqx7YijV1pnMETpKqkdXiPctHKSJDNpsOG4&#10;UGNH65qK7/zHKJBVNjWnj7Kf7Uo333yN9ucu3yv1OOzf30AE6sN/+N7eagUvU/j7En+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MIDycUAAADbAAAADwAAAAAAAAAA&#10;AAAAAAChAgAAZHJzL2Rvd25yZXYueG1sUEsFBgAAAAAEAAQA+QAAAJMDAAAAAA==&#10;" strokecolor="windowText" strokeweight=".5pt">
                                                <v:stroke endarrow="block" joinstyle="miter"/>
                                              </v:shape>
                                              <v:shape id="Straight Arrow Connector 74" o:spid="_x0000_s1098" type="#_x0000_t32" style="position:absolute;left:95250;width:0;height:1619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7gKMYAAADbAAAADwAAAGRycy9kb3ducmV2LnhtbESPT2vCQBTE70K/w/IKvemmsbYSs5Ea&#10;qH9OUuvF2yP7moRm34bsNqb99K4geBxm5jdMuhxMI3rqXG1ZwfMkAkFcWF1zqeD49TGeg3AeWWNj&#10;mRT8kYNl9jBKMdH2zJ/UH3wpAoRdggoq79tESldUZNBNbEscvG/bGfRBdqXUHZ4D3DQyjqJXabDm&#10;sFBhS3lFxc/h1yg49b7Md3a/ns5W+/y0/o+H+SZW6ulxeF+A8DT4e/jW3moFby9w/RJ+gMw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e4CjGAAAA2wAAAA8AAAAAAAAA&#10;AAAAAAAAoQIAAGRycy9kb3ducmV2LnhtbFBLBQYAAAAABAAEAPkAAACUAwAAAAA=&#10;" strokecolor="windowText" strokeweight=".5pt">
                                                <v:stroke endarrow="block" joinstyle="miter"/>
                                              </v:shape>
                                            </v:group>
                                            <v:line id="Straight Connector 75" o:spid="_x0000_s1099" style="position:absolute;visibility:visible;mso-wrap-style:square" from="4381,12096" to="8477,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ULsMAAADbAAAADwAAAGRycy9kb3ducmV2LnhtbESPQYvCMBSE78L+h/AEb5oqqKVrFFdY&#10;2MMe1Hrx9mzetsXmpSTR1n+/EQSPw8x8w6w2vWnEnZyvLSuYThIQxIXVNZcKTvn3OAXhA7LGxjIp&#10;eJCHzfpjsMJM244PdD+GUkQI+wwVVCG0mZS+qMign9iWOHp/1hkMUbpSaoddhJtGzpJkIQ3WHBcq&#10;bGlXUXE93oyC37Ts0sP5vA9depl95cUpd49EqdGw336CCNSHd/jV/tEKlnN4fok/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vjlC7DAAAA2wAAAA8AAAAAAAAAAAAA&#10;AAAAoQIAAGRycy9kb3ducmV2LnhtbFBLBQYAAAAABAAEAPkAAACRAwAAAAA=&#10;" strokecolor="windowText" strokeweight=".5pt">
                                              <v:stroke joinstyle="miter"/>
                                            </v:line>
                                            <v:shape id="Text Box 76" o:spid="_x0000_s1100" type="#_x0000_t202" style="position:absolute;left:571;top:1619;width:3715;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N8UA&#10;AADbAAAADwAAAGRycy9kb3ducmV2LnhtbESPS2vCQBSF9wX/w3AFN6KTCjUSHUUqgou2WJ/ba+aa&#10;BDN3QmZq0v76TqHg8nAeH2e2aE0p7lS7wrKC52EEgji1uuBMwWG/HkxAOI+ssbRMCr7JwWLeeZph&#10;om3Dn3Tf+UyEEXYJKsi9rxIpXZqTQTe0FXHwrrY26IOsM6lrbMK4KeUoisbSYMGBkGNFrzmlt92X&#10;CZDL8f38Eb+dtiOiJjr99FfxS1+pXrddTkF4av0j/N/eaAXxGP6+hB8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3/A3xQAAANsAAAAPAAAAAAAAAAAAAAAAAJgCAABkcnMv&#10;ZG93bnJldi54bWxQSwUGAAAAAAQABAD1AAAAigMAAAAA&#10;" fillcolor="window" strokecolor="window" strokeweight=".5pt">
                                              <v:textbox style="layout-flow:vertical;mso-layout-flow-alt:bottom-to-top">
                                                <w:txbxContent>
                                                  <w:p w:rsidR="007F2F9E" w:rsidRDefault="007F2F9E" w:rsidP="00B140C1">
                                                    <w:r>
                                                      <w:rPr>
                                                        <w:color w:val="000000" w:themeColor="text1"/>
                                                        <w14:textOutline w14:w="9525" w14:cap="rnd" w14:cmpd="sng" w14:algn="ctr">
                                                          <w14:noFill/>
                                                          <w14:prstDash w14:val="solid"/>
                                                          <w14:bevel/>
                                                        </w14:textOutline>
                                                      </w:rPr>
                                                      <w:t>Construction</w:t>
                                                    </w:r>
                                                  </w:p>
                                                </w:txbxContent>
                                              </v:textbox>
                                            </v:shape>
                                          </v:group>
                                        </v:group>
                                        <v:group id="Group 79" o:spid="_x0000_s1101" style="position:absolute;left:30384;top:571;width:8478;height:12668" coordsize="8477,126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roundrect id="Rounded Rectangle 80" o:spid="_x0000_s1102" style="position:absolute;width:4762;height:10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aMMAA&#10;AADbAAAADwAAAGRycy9kb3ducmV2LnhtbERPTWvCQBC9F/wPywje6qwKxaauokFBsBTU9j5kp0lq&#10;djZkV43/vnso9Ph434tV7xp14y7UXgxMxhoUS+FtLaWBz/PueQ4qRBJLjRc28OAAq+XgaUGZ9Xc5&#10;8u0US5VCJGRkoIqxzRBDUbGjMPYtS+K+fecoJtiVaDu6p3DX4FTrF3RUS2qoqOW84uJyujoDh+N7&#10;vkXMZxs5v+LX9GerP/TFmNGwX7+BitzHf/Gfe28NzNP69CX9A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oaMMAAAADbAAAADwAAAAAAAAAAAAAAAACYAgAAZHJzL2Rvd25y&#10;ZXYueG1sUEsFBgAAAAAEAAQA9QAAAIUDAAAAAA==&#10;" filled="f" strokecolor="windowText" strokeweight="1pt">
                                            <v:stroke joinstyle="miter"/>
                                          </v:roundrect>
                                          <v:line id="Straight Connector 81" o:spid="_x0000_s1103" style="position:absolute;visibility:visible;mso-wrap-style:square" from="4381,10763" to="4381,12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3iCsIAAADbAAAADwAAAGRycy9kb3ducmV2LnhtbESPQYvCMBSE74L/ITzBm6Z6kNA1igrC&#10;Hjyo9eLtbfNsi81LSbK2/vvNwsIeh5n5hllvB9uKF/nQONawmGcgiEtnGq403IrjTIEIEdlg65g0&#10;vCnAdjMerTE3rucLva6xEgnCIUcNdYxdLmUoa7IY5q4jTt7DeYsxSV9J47FPcNvKZZatpMWG00KN&#10;HR1qKp/Xb6vhpKpeXe73c+zV13JflLfCvzOtp5Nh9wEi0hD/w3/tT6NBLeD3S/oBcv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3iCsIAAADbAAAADwAAAAAAAAAAAAAA&#10;AAChAgAAZHJzL2Rvd25yZXYueG1sUEsFBgAAAAAEAAQA+QAAAJADAAAAAA==&#10;" strokecolor="windowText" strokeweight=".5pt">
                                            <v:stroke joinstyle="miter"/>
                                          </v:line>
                                          <v:group id="Group 82" o:spid="_x0000_s1104" style="position:absolute;left:1714;top:10953;width:953;height:1715" coordsize="95250,171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 id="Straight Arrow Connector 83" o:spid="_x0000_s1105" type="#_x0000_t32" style="position:absolute;width:0;height:1714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dz7sUAAADbAAAADwAAAGRycy9kb3ducmV2LnhtbESPT2sCMRTE70K/Q3iFXkSzrSC6NS6i&#10;Fnop6ip4fWze/qGbl22Srttv3xQKHoeZ+Q2zygbTip6cbywreJ4mIIgLqxuuFFzOb5MFCB+QNbaW&#10;ScEPecjWD6MVptre+ER9HioRIexTVFCH0KVS+qImg35qO+LoldYZDFG6SmqHtwg3rXxJkrk02HBc&#10;qLGjbU3FZ/5tFMjqNDPXfTnMP0q33B3Hh68uPyj19DhsXkEEGsI9/N9+1woWM/j7En+AX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Rdz7sUAAADbAAAADwAAAAAAAAAA&#10;AAAAAAChAgAAZHJzL2Rvd25yZXYueG1sUEsFBgAAAAAEAAQA+QAAAJMDAAAAAA==&#10;" strokecolor="windowText" strokeweight=".5pt">
                                              <v:stroke endarrow="block" joinstyle="miter"/>
                                            </v:shape>
                                            <v:shape id="Straight Arrow Connector 84" o:spid="_x0000_s1106" type="#_x0000_t32" style="position:absolute;left:95250;width:0;height:1619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uQD8UAAADbAAAADwAAAGRycy9kb3ducmV2LnhtbESPQWvCQBSE70L/w/IK3nTTWEuIbkIb&#10;qLUnqXrx9sg+k9Ds25DdxrS/3i0IHoeZ+YZZ56NpxUC9aywreJpHIIhLqxuuFBwP77MEhPPIGlvL&#10;pOCXHOTZw2SNqbYX/qJh7ysRIOxSVFB736VSurImg25uO+LgnW1v0AfZV1L3eAlw08o4il6kwYbD&#10;Qo0dFTWV3/sfo+A0+Kr4tLvNYvm2K06bv3hMPmKlpo/j6wqEp9Hfw7f2VitInuH/S/gBMr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YuQD8UAAADbAAAADwAAAAAAAAAA&#10;AAAAAAChAgAAZHJzL2Rvd25yZXYueG1sUEsFBgAAAAAEAAQA+QAAAJMDAAAAAA==&#10;" strokecolor="windowText" strokeweight=".5pt">
                                              <v:stroke endarrow="block" joinstyle="miter"/>
                                            </v:shape>
                                          </v:group>
                                          <v:line id="Straight Connector 85" o:spid="_x0000_s1107" style="position:absolute;visibility:visible;mso-wrap-style:square" from="4381,12096" to="8477,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bkCcMAAADbAAAADwAAAGRycy9kb3ducmV2LnhtbESPQYvCMBSE7wv+h/AEb2uq4BK6RlFB&#10;2MMeVuvF29vm2Rabl5JEW//9ZkHwOMzMN8xyPdhW3MmHxrGG2TQDQVw603Cl4VTs3xWIEJENto5J&#10;w4MCrFejtyXmxvV8oPsxViJBOOSooY6xy6UMZU0Ww9R1xMm7OG8xJukraTz2CW5bOc+yD2mx4bRQ&#10;Y0e7msrr8WY1fKuqV4fz+Sf26ne+LcpT4R+Z1pPxsPkEEWmIr/Cz/WU0qAX8f0k/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25AnDAAAA2wAAAA8AAAAAAAAAAAAA&#10;AAAAoQIAAGRycy9kb3ducmV2LnhtbFBLBQYAAAAABAAEAPkAAACRAwAAAAA=&#10;" strokecolor="windowText" strokeweight=".5pt">
                                            <v:stroke joinstyle="miter"/>
                                          </v:line>
                                          <v:shape id="Text Box 86" o:spid="_x0000_s1108" type="#_x0000_t202" style="position:absolute;left:571;top:2762;width:371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qAEMQA&#10;AADbAAAADwAAAGRycy9kb3ducmV2LnhtbESPS2vCQBSF94L/YbhCN6KTClWJjiIVoYtW6nt7zVyT&#10;YOZOyExN9Nd3CgWXh/P4ONN5Ywpxo8rllhW89iMQxInVOacK9rtVbwzCeWSNhWVScCcH81m7NcVY&#10;25o3dNv6VIQRdjEqyLwvYyldkpFB17clcfAutjLog6xSqSusw7gp5CCKhtJgzoGQYUnvGSXX7Y8J&#10;kPPh67QefR6/B0R1dHx0l6O3rlIvnWYxAeGp8c/wf/tDKxgP4e9L+AF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KgBDEAAAA2wAAAA8AAAAAAAAAAAAAAAAAmAIAAGRycy9k&#10;b3ducmV2LnhtbFBLBQYAAAAABAAEAPUAAACJAwAAAAA=&#10;" fillcolor="window" strokecolor="window" strokeweight=".5pt">
                                            <v:textbox style="layout-flow:vertical;mso-layout-flow-alt:bottom-to-top">
                                              <w:txbxContent>
                                                <w:p w:rsidR="007F2F9E" w:rsidRDefault="007F2F9E" w:rsidP="00B140C1">
                                                  <w:r>
                                                    <w:rPr>
                                                      <w:color w:val="000000" w:themeColor="text1"/>
                                                      <w14:textOutline w14:w="9525" w14:cap="rnd" w14:cmpd="sng" w14:algn="ctr">
                                                        <w14:noFill/>
                                                        <w14:prstDash w14:val="solid"/>
                                                        <w14:bevel/>
                                                      </w14:textOutline>
                                                    </w:rPr>
                                                    <w:t>Operation</w:t>
                                                  </w:r>
                                                </w:p>
                                              </w:txbxContent>
                                            </v:textbox>
                                          </v:shape>
                                        </v:group>
                                        <v:group id="Group 87" o:spid="_x0000_s1109" style="position:absolute;left:38481;top:857;width:8477;height:12668" coordsize="8477,126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roundrect id="Rounded Rectangle 88" o:spid="_x0000_s1110" style="position:absolute;width:4762;height:10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wWNsAA&#10;AADbAAAADwAAAGRycy9kb3ducmV2LnhtbERPTWvCQBC9F/wPywje6qwKxaauokFBsBTU9j5kp0lq&#10;djZkV43/vnso9Ph434tV7xp14y7UXgxMxhoUS+FtLaWBz/PueQ4qRBJLjRc28OAAq+XgaUGZ9Xc5&#10;8u0US5VCJGRkoIqxzRBDUbGjMPYtS+K+fecoJtiVaDu6p3DX4FTrF3RUS2qoqOW84uJyujoDh+N7&#10;vkXMZxs5v+LX9GerP/TFmNGwX7+BitzHf/Gfe28NzNPY9CX9A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wWNsAAAADbAAAADwAAAAAAAAAAAAAAAACYAgAAZHJzL2Rvd25y&#10;ZXYueG1sUEsFBgAAAAAEAAQA9QAAAIUDAAAAAA==&#10;" filled="f" strokecolor="windowText" strokeweight="1pt">
                                            <v:stroke joinstyle="miter"/>
                                          </v:roundrect>
                                          <v:line id="Straight Connector 89" o:spid="_x0000_s1111" style="position:absolute;visibility:visible;mso-wrap-style:square" from="4381,10763" to="4381,12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vuDMQAAADbAAAADwAAAGRycy9kb3ducmV2LnhtbESPMW/CMBSEdyT+g/UqdQOnDJUJGARI&#10;lTp0KCQL2yN+TaLGz5HtkvDvayQkxtPdfadbb0fbiSv50DrW8DbPQBBXzrRcayiLj5kCESKywc4x&#10;abhRgO1mOlljbtzAR7qeYi0ShEOOGpoY+1zKUDVkMcxdT5y8H+ctxiR9LY3HIcFtJxdZ9i4ttpwW&#10;Guzp0FD1e/qzGr5UPajj+fwdB3VZ7IuqLPwt0/r1ZdytQEQa4zP8aH8aDWoJ9y/pB8j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4MxAAAANsAAAAPAAAAAAAAAAAA&#10;AAAAAKECAABkcnMvZG93bnJldi54bWxQSwUGAAAAAAQABAD5AAAAkgMAAAAA&#10;" strokecolor="windowText" strokeweight=".5pt">
                                            <v:stroke joinstyle="miter"/>
                                          </v:line>
                                          <v:group id="Group 90" o:spid="_x0000_s1112" style="position:absolute;left:1714;top:10953;width:953;height:1715" coordsize="95250,171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Straight Arrow Connector 91" o:spid="_x0000_s1113" type="#_x0000_t32" style="position:absolute;width:0;height:1714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De38UAAADbAAAADwAAAGRycy9kb3ducmV2LnhtbESPT2sCMRTE7wW/Q3hCL6VmbUF0a3aR&#10;qtBLUddCr4/N2z+4edkmUddvbwqFHoeZ+Q2zzAfTiQs531pWMJ0kIIhLq1uuFXwdt89zED4ga+ws&#10;k4Ibeciz0cMSU22vfKBLEWoRIexTVNCE0KdS+rIhg35ie+LoVdYZDFG6WmqH1wg3nXxJkpk02HJc&#10;aLCn94bKU3E2CmR9eDXfm2qYfVZusd4/7X76YqfU43hYvYEINIT/8F/7QytYTOH3S/wBMr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1De38UAAADbAAAADwAAAAAAAAAA&#10;AAAAAAChAgAAZHJzL2Rvd25yZXYueG1sUEsFBgAAAAAEAAQA+QAAAJMDAAAAAA==&#10;" strokecolor="windowText" strokeweight=".5pt">
                                              <v:stroke endarrow="block" joinstyle="miter"/>
                                            </v:shape>
                                            <v:shape id="Straight Arrow Connector 92" o:spid="_x0000_s1114" type="#_x0000_t32" style="position:absolute;left:95250;width:0;height:1619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c7PcUAAADbAAAADwAAAGRycy9kb3ducmV2LnhtbESPQWvCQBSE70L/w/IKvemmKUoa3YQ2&#10;UK0nqe3F2yP7TEKzb0N2G6O/visIHoeZ+YZZ5aNpxUC9aywreJ5FIIhLqxuuFPx8f0wTEM4ja2wt&#10;k4IzOcizh8kKU21P/EXD3lciQNilqKD2vkuldGVNBt3MdsTBO9reoA+yr6Tu8RTgppVxFC2kwYbD&#10;Qo0dFTWVv/s/o+Aw+KrY2t36Zf6+Kw7rSzwmm1ipp8fxbQnC0+jv4Vv7Uyt4jeH6JfwAmf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Pc7PcUAAADbAAAADwAAAAAAAAAA&#10;AAAAAAChAgAAZHJzL2Rvd25yZXYueG1sUEsFBgAAAAAEAAQA+QAAAJMDAAAAAA==&#10;" strokecolor="windowText" strokeweight=".5pt">
                                              <v:stroke endarrow="block" joinstyle="miter"/>
                                            </v:shape>
                                          </v:group>
                                          <v:line id="Straight Connector 93" o:spid="_x0000_s1115" style="position:absolute;visibility:visible;mso-wrap-style:square" from="4381,12096" to="8477,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pPO8UAAADbAAAADwAAAGRycy9kb3ducmV2LnhtbESPzWrDMBCE74W8g9hAb40cB4rjRglJ&#10;oJBDD3WcS25ba2ubWisjqf55+6pQ6HGYmW+Y3WEynRjI+daygvUqAUFcWd1yreBWvj5lIHxA1thZ&#10;JgUzeTjsFw87zLUduaDhGmoRIexzVNCE0OdS+qohg35le+LofVpnMETpaqkdjhFuOpkmybM02HJc&#10;aLCnc0PV1/XbKHjL6jEr7vf3MGYf6amsbqWbE6Uel9PxBUSgKfyH/9oXrWC7gd8v8Q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0pPO8UAAADbAAAADwAAAAAAAAAA&#10;AAAAAAChAgAAZHJzL2Rvd25yZXYueG1sUEsFBgAAAAAEAAQA+QAAAJMDAAAAAA==&#10;" strokecolor="windowText" strokeweight=".5pt">
                                            <v:stroke joinstyle="miter"/>
                                          </v:line>
                                          <v:shape id="Text Box 94" o:spid="_x0000_s1116" type="#_x0000_t202" style="position:absolute;left:571;top:1809;width:3715;height:8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0tIcYA&#10;AADbAAAADwAAAGRycy9kb3ducmV2LnhtbESPS2vCQBSF9wX/w3AFN1InSusjOopYCi7aYq2P7TVz&#10;TYKZOyEzNbG/viMUujycx8eZLRpTiCtVLresoN+LQBAnVuecKth9vT6OQTiPrLGwTApu5GAxbz3M&#10;MNa25k+6bn0qwgi7GBVk3pexlC7JyKDr2ZI4eGdbGfRBVqnUFdZh3BRyEEVDaTDnQMiwpFVGyWX7&#10;bQLktH8/fozeDpsBUR0dfrovo+euUp12s5yC8NT4//Bfe60VTJ7g/iX8AD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E0tIcYAAADbAAAADwAAAAAAAAAAAAAAAACYAgAAZHJz&#10;L2Rvd25yZXYueG1sUEsFBgAAAAAEAAQA9QAAAIsDAAAAAA==&#10;" fillcolor="window" strokecolor="window" strokeweight=".5pt">
                                            <v:textbox style="layout-flow:vertical;mso-layout-flow-alt:bottom-to-top">
                                              <w:txbxContent>
                                                <w:p w:rsidR="007F2F9E" w:rsidRPr="00173506" w:rsidRDefault="007F2F9E" w:rsidP="00B140C1">
                                                  <w:pP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Maintenance</w:t>
                                                  </w:r>
                                                </w:p>
                                              </w:txbxContent>
                                            </v:textbox>
                                          </v:shape>
                                        </v:group>
                                        <v:roundrect id="Rounded Rectangle 96" o:spid="_x0000_s1117" style="position:absolute;left:46386;top:1047;width:4763;height:107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xAsMA&#10;AADbAAAADwAAAGRycy9kb3ducmV2LnhtbESPX2vCQBDE3wv9DscW+lb3akFq9JQ2WCgoBf+9L7k1&#10;ieb2Qu6q8dt7hYKPw8z8hpnOe9eoM3eh9mLgdaBBsRTe1lIa2G2/Xt5BhUhiqfHCBq4cYD57fJhS&#10;Zv1F1nzexFIliISMDFQxthliKCp2FAa+ZUnewXeOYpJdibajS4K7Bodaj9BRLWmhopbziovT5tcZ&#10;WK5X+QIxf/uU7Rj3w+NC/+iTMc9P/ccEVOQ+3sP/7W9rYDyCvy/pB+D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xAsMAAADbAAAADwAAAAAAAAAAAAAAAACYAgAAZHJzL2Rv&#10;d25yZXYueG1sUEsFBgAAAAAEAAQA9QAAAIgDAAAAAA==&#10;" filled="f" strokecolor="windowText" strokeweight="1pt">
                                          <v:stroke joinstyle="miter"/>
                                        </v:roundrect>
                                        <v:group id="Group 98" o:spid="_x0000_s1118" style="position:absolute;left:48101;top:11906;width:952;height:1714" coordsize="95250,171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shape id="Straight Arrow Connector 99" o:spid="_x0000_s1119" type="#_x0000_t32" style="position:absolute;width:0;height:1714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bS2cUAAADbAAAADwAAAGRycy9kb3ducmV2LnhtbESPT2sCMRTE74V+h/AKvUjNtoJ0V6OU&#10;toIXsbsVvD42b//g5mWbRF2/vRGEHoeZ+Q0zXw6mEydyvrWs4HWcgCAurW65VrD7Xb28g/ABWWNn&#10;mRRcyMNy8fgwx0zbM+d0KkItIoR9hgqaEPpMSl82ZNCPbU8cvco6gyFKV0vt8BzhppNvSTKVBluO&#10;Cw329NlQeSiORoGs84nZf1fDdFO59OtntP3ri61Sz0/DxwxEoCH8h+/ttVaQpnD7En+A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bS2cUAAADbAAAADwAAAAAAAAAA&#10;AAAAAAChAgAAZHJzL2Rvd25yZXYueG1sUEsFBgAAAAAEAAQA+QAAAJMDAAAAAA==&#10;" strokecolor="windowText" strokeweight=".5pt">
                                            <v:stroke endarrow="block" joinstyle="miter"/>
                                          </v:shape>
                                          <v:shape id="Straight Arrow Connector 100" o:spid="_x0000_s1120" type="#_x0000_t32" style="position:absolute;left:95250;width:0;height:1619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vVB8YAAADcAAAADwAAAGRycy9kb3ducmV2LnhtbESPT2vCQBDF7wW/wzKCt7ox0iLRVTRQ&#10;257EPxdvQ3ZMgtnZkN3GtJ++cyj0NsN7895vVpvBNaqnLtSeDcymCSjiwtuaSwOX89vzAlSIyBYb&#10;z2TgmwJs1qOnFWbWP/hI/SmWSkI4ZGigirHNtA5FRQ7D1LfEot185zDK2pXadviQcNfoNEletcOa&#10;paHClvKKivvpyxm49rHMP/1hP3/ZHfLr/icdFu+pMZPxsF2CijTEf/Pf9YcV/ETw5RmZQK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r1QfGAAAA3AAAAA8AAAAAAAAA&#10;AAAAAAAAoQIAAGRycy9kb3ducmV2LnhtbFBLBQYAAAAABAAEAPkAAACUAwAAAAA=&#10;" strokecolor="windowText" strokeweight=".5pt">
                                            <v:stroke endarrow="block" joinstyle="miter"/>
                                          </v:shape>
                                        </v:group>
                                        <v:line id="Straight Connector 104" o:spid="_x0000_s1121" style="position:absolute;visibility:visible;mso-wrap-style:square" from="50768,11811" to="50768,14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WUHsIAAADcAAAADwAAAGRycy9kb3ducmV2LnhtbERPTYvCMBC9L/gfwgje1kSRpXSNooKw&#10;hz2s1ou32WZsi82kJNHWf79ZELzN433Ocj3YVtzJh8axhtlUgSAunWm40nAq9u8ZiBCRDbaOScOD&#10;AqxXo7cl5sb1fKD7MVYihXDIUUMdY5dLGcqaLIap64gTd3HeYkzQV9J47FO4beVcqQ9pseHUUGNH&#10;u5rK6/FmNXxnVZ8dzuef2Ge/821Rngr/UFpPxsPmE0SkIb7ET/eXSfPVAv6fSRfI1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pWUHsIAAADcAAAADwAAAAAAAAAAAAAA&#10;AAChAgAAZHJzL2Rvd25yZXYueG1sUEsFBgAAAAAEAAQA+QAAAJADAAAAAA==&#10;" strokecolor="windowText" strokeweight=".5pt">
                                          <v:stroke joinstyle="miter"/>
                                        </v:line>
                                        <v:group id="Group 108" o:spid="_x0000_s1122" style="position:absolute;left:21526;top:13430;width:7906;height:667" coordsize="7905,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 id="Straight Arrow Connector 106" o:spid="_x0000_s1123" type="#_x0000_t32" style="position:absolute;left:285;width:76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ujs8MAAADcAAAADwAAAGRycy9kb3ducmV2LnhtbERPS2sCMRC+C/0PYQq9iGZbYalbo5S2&#10;ghfR3Qpeh83sg24m2yTq9t83guBtPr7nLFaD6cSZnG8tK3ieJiCIS6tbrhUcvteTVxA+IGvsLJOC&#10;P/KwWj6MFphpe+GczkWoRQxhn6GCJoQ+k9KXDRn0U9sTR66yzmCI0NVSO7zEcNPJlyRJpcGWY0OD&#10;PX00VP4UJ6NA1vnMHL+qId1Wbv65H+9++2Kn1NPj8P4GItAQ7uKbe6Pj/CSF6zPxAr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nbo7PDAAAA3AAAAA8AAAAAAAAAAAAA&#10;AAAAoQIAAGRycy9kb3ducmV2LnhtbFBLBQYAAAAABAAEAPkAAACRAwAAAAA=&#10;" strokecolor="windowText" strokeweight=".5pt">
                                            <v:stroke endarrow="block" joinstyle="miter"/>
                                          </v:shape>
                                          <v:shape id="Straight Arrow Connector 107" o:spid="_x0000_s1124" type="#_x0000_t32" style="position:absolute;top:666;width:790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JNc8MAAADcAAAADwAAAGRycy9kb3ducmV2LnhtbERPS2vCQBC+C/0PyxR6001TaiW6CW3A&#10;10lqe/E2ZMckNDsbsmuM/fWuIHibj+85i2wwjeipc7VlBa+TCARxYXXNpYLfn+V4BsJ5ZI2NZVJw&#10;IQdZ+jRaYKLtmb+p3/tShBB2CSqovG8TKV1RkUE3sS1x4I62M+gD7EqpOzyHcNPIOIqm0mDNoaHC&#10;lvKKir/9ySg49L7Mt3a3env/2uWH1X88zNaxUi/Pw+cchKfBP8R390aH+dEH3J4JF8j0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CTXPDAAAA3AAAAA8AAAAAAAAAAAAA&#10;AAAAoQIAAGRycy9kb3ducmV2LnhtbFBLBQYAAAAABAAEAPkAAACRAwAAAAA=&#10;" strokecolor="windowText" strokeweight=".5pt">
                                            <v:stroke endarrow="block" joinstyle="miter"/>
                                          </v:shape>
                                        </v:group>
                                      </v:group>
                                      <v:group id="Group 109" o:spid="_x0000_s1125" style="position:absolute;left:5619;top:13525;width:7906;height:667" coordsize="7905,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Straight Arrow Connector 110" o:spid="_x0000_s1126" type="#_x0000_t32" style="position:absolute;left:285;width:76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cIgccAAADcAAAADwAAAGRycy9kb3ducmV2LnhtbESPS2vDMBCE74H+B7GFXkIjp4XQulFC&#10;6QN6CYndQK6LtX5Qa+VKauL+++whkNsuMzvz7XI9ul4dKcTOs4H5LANFXHnbcWNg//15/wQqJmSL&#10;vWcy8E8R1qubyRJz609c0LFMjZIQjjkaaFMacq1j1ZLDOPMDsWi1Dw6TrKHRNuBJwl2vH7JsoR12&#10;LA0tDvTWUvVT/jkDuike3eGjHhebOjy/76bb36HcGnN3O76+gEo0pqv5cv1lBX8u+PKMTKBXZ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pwiBxwAAANwAAAAPAAAAAAAA&#10;AAAAAAAAAKECAABkcnMvZG93bnJldi54bWxQSwUGAAAAAAQABAD5AAAAlQMAAAAA&#10;" strokecolor="windowText" strokeweight=".5pt">
                                          <v:stroke endarrow="block" joinstyle="miter"/>
                                        </v:shape>
                                        <v:shape id="Straight Arrow Connector 111" o:spid="_x0000_s1127" type="#_x0000_t32" style="position:absolute;top:666;width:790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7mQcMAAADcAAAADwAAAGRycy9kb3ducmV2LnhtbERPTWvCQBC9F/wPywi91U1SFEmzEQ3U&#10;2pOovXgbstMkNDsbstuY+uvdguBtHu9zstVoWjFQ7xrLCuJZBIK4tLrhSsHX6f1lCcJ5ZI2tZVLw&#10;Rw5W+eQpw1TbCx9oOPpKhBB2KSqove9SKV1Zk0E3sx1x4L5tb9AH2FdS93gJ4aaVSRQtpMGGQ0ON&#10;HRU1lT/HX6PgPPiq+LT77et8sy/O22syLj8SpZ6n4/oNhKfRP8R3906H+XEM/8+EC2R+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5kHDAAAA3AAAAA8AAAAAAAAAAAAA&#10;AAAAoQIAAGRycy9kb3ducmV2LnhtbFBLBQYAAAAABAAEAPkAAACRAwAAAAA=&#10;" strokecolor="windowText" strokeweight=".5pt">
                                          <v:stroke endarrow="block" joinstyle="miter"/>
                                        </v:shape>
                                      </v:group>
                                      <v:group id="Group 112" o:spid="_x0000_s1128" style="position:absolute;left:36861;top:13716;width:7906;height:666" coordsize="7905,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Straight Arrow Connector 113" o:spid="_x0000_s1129" type="#_x0000_t32" style="position:absolute;left:285;width:76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WW9sMAAADcAAAADwAAAGRycy9kb3ducmV2LnhtbERPS2sCMRC+F/ofwhS8SM2qIHZrFPEB&#10;Xoq6FnodNrMPupmsSdT135uC0Nt8fM+ZLTrTiCs5X1tWMBwkIIhzq2suFXyftu9TED4ga2wsk4I7&#10;eVjMX19mmGp74yNds1CKGMI+RQVVCG0qpc8rMugHtiWOXGGdwRChK6V2eIvhppGjJJlIgzXHhgpb&#10;WlWU/2YXo0CWx7H52RTd5KtwH+tDf39us71Svbdu+QkiUBf+xU/3Tsf5wzH8PRMv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x1lvbDAAAA3AAAAA8AAAAAAAAAAAAA&#10;AAAAoQIAAGRycy9kb3ducmV2LnhtbFBLBQYAAAAABAAEAPkAAACRAwAAAAA=&#10;" strokecolor="windowText" strokeweight=".5pt">
                                          <v:stroke endarrow="block" joinstyle="miter"/>
                                        </v:shape>
                                        <v:shape id="Straight Arrow Connector 114" o:spid="_x0000_s1130" type="#_x0000_t32" style="position:absolute;top:666;width:790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lF2cMAAADcAAAADwAAAGRycy9kb3ducmV2LnhtbERPS2vCQBC+F/wPywje6sZYRaKraKDW&#10;nsTHxduQHZNgdjZktzHtr3cLgrf5+J6zWHWmEi01rrSsYDSMQBBnVpecKzifPt9nIJxH1lhZJgW/&#10;5GC17L0tMNH2zgdqjz4XIYRdggoK7+tESpcVZNANbU0cuKttDPoAm1zqBu8h3FQyjqKpNFhyaCiw&#10;prSg7Hb8MQourc/Tb7vfjiebfXrZ/sXd7CtWatDv1nMQnjr/Ej/dOx3mjz7g/5lwgV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JRdnDAAAA3AAAAA8AAAAAAAAAAAAA&#10;AAAAoQIAAGRycy9kb3ducmV2LnhtbFBLBQYAAAAABAAEAPkAAACRAwAAAAA=&#10;" strokecolor="windowText" strokeweight=".5pt">
                                          <v:stroke endarrow="block" joinstyle="miter"/>
                                        </v:shape>
                                      </v:group>
                                    </v:group>
                                  </v:group>
                                </v:group>
                              </v:group>
                            </v:group>
                          </v:group>
                        </v:group>
                      </v:group>
                      <v:roundrect id="Rounded Rectangle 118" o:spid="_x0000_s1131" style="position:absolute;width:23526;height:1743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x3l8QA&#10;AADcAAAADwAAAGRycy9kb3ducmV2LnhtbESPQUsDQQyF70L/w5CCN5tpBdG109IuFQRFaKv3sBN3&#10;1+5klp2xXf+9OQjeEt7Le1+W6zF05sxDaqM4mM8sGJYq+lZqB+/Hp5t7MCmTeOqisIMfTrBeTa6W&#10;VPh4kT2fD7k2GiKpIAdNzn2BmKqGA6VZ7FlU+4xDoKzrUKMf6KLhocOFtXcYqBVtaKjnsuHqdPgO&#10;Dl72r+UOsbzdyvEBPxZfO/tmT85dT8fNI5jMY/43/10/e8WfK60+oxPg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cd5fEAAAA3AAAAA8AAAAAAAAAAAAAAAAAmAIAAGRycy9k&#10;b3ducmV2LnhtbFBLBQYAAAAABAAEAPUAAACJAwAAAAA=&#10;" filled="f" strokecolor="windowText" strokeweight="1pt">
                        <v:stroke joinstyle="miter"/>
                      </v:roundrect>
                      <v:roundrect id="Rounded Rectangle 119" o:spid="_x0000_s1132" style="position:absolute;left:30194;top:571;width:23527;height:1743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DSDMIA&#10;AADcAAAADwAAAGRycy9kb3ducmV2LnhtbERPTWvCQBC9C/0PyxR601ktSE1dpQ0KBUtBbe9Ddkyi&#10;2dmQXTX9911B6G0e73Pmy9416sJdqL0YGI80KJbC21pKA9/79fAFVIgklhovbOCXAywXD4M5ZdZf&#10;ZcuXXSxVCpGQkYEqxjZDDEXFjsLItyyJO/jOUUywK9F2dE3hrsGJ1lN0VEtqqKjlvOLitDs7A5vt&#10;Z75CzJ/fZT/Dn8lxpb/0yZinx/7tFVTkPv6L7+4Pm+aPZ3B7Jl2A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ENIMwgAAANwAAAAPAAAAAAAAAAAAAAAAAJgCAABkcnMvZG93&#10;bnJldi54bWxQSwUGAAAAAAQABAD1AAAAhwMAAAAA&#10;" filled="f" strokecolor="windowText" strokeweight="1pt">
                        <v:stroke joinstyle="miter"/>
                      </v:roundrect>
                    </v:group>
                    <v:shape id="Text Box 138" o:spid="_x0000_s1133" type="#_x0000_t202" style="position:absolute;left:36480;top:1333;width:1390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aGKMYA&#10;AADcAAAADwAAAGRycy9kb3ducmV2LnhtbESPQUvDQBCF74X+h2UKvdlNLYjEbosUxRYM1Sh4HbJj&#10;Es3Oht21if31zkHobYb35r1v1tvRdepEIbaeDSwXGSjiytuWawPvb49Xt6BiQrbYeSYDvxRhu5lO&#10;1phbP/ArncpUKwnhmKOBJqU+1zpWDTmMC98Ti/bpg8Mka6i1DThIuOv0dZbdaIctS0ODPe0aqr7L&#10;H2fgYyifwvFw+Hrp98X5eC6LZ3oojJnPxvs7UInGdDH/X++t4K+EVp6RCfTm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aaGKMYAAADcAAAADwAAAAAAAAAAAAAAAACYAgAAZHJz&#10;L2Rvd25yZXYueG1sUEsFBgAAAAAEAAQA9QAAAIsDAAAAAA==&#10;" fillcolor="window" stroked="f" strokeweight=".5pt">
                      <v:textbox>
                        <w:txbxContent>
                          <w:p w:rsidR="007F2F9E" w:rsidRPr="00EE0956" w:rsidRDefault="007F2F9E" w:rsidP="00B140C1">
                            <w:pPr>
                              <w:rPr>
                                <w:b/>
                              </w:rPr>
                            </w:pPr>
                            <w:r w:rsidRPr="00EE0956">
                              <w:rPr>
                                <w:b/>
                              </w:rPr>
                              <w:t xml:space="preserve">Integrated </w:t>
                            </w:r>
                            <w:r>
                              <w:rPr>
                                <w:b/>
                              </w:rPr>
                              <w:t>Asset</w:t>
                            </w:r>
                            <w:r w:rsidRPr="00EE0956">
                              <w:rPr>
                                <w:b/>
                              </w:rPr>
                              <w:t xml:space="preserve"> Management</w:t>
                            </w:r>
                          </w:p>
                        </w:txbxContent>
                      </v:textbox>
                    </v:shape>
                  </v:group>
                </v:group>
                <v:group id="Group 145" o:spid="_x0000_s1134" style="position:absolute;left:23241;top:3429;width:8858;height:11144" coordsize="8858,1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Text Box 141" o:spid="_x0000_s1135" type="#_x0000_t202" style="position:absolute;left:95;width:8763;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IWWMQA&#10;AADcAAAADwAAAGRycy9kb3ducmV2LnhtbERPS2vCQBC+F/wPywje6iZii6SuEgJSkfbg4+JtzI5J&#10;aHY2za5J7K/vFgre5uN7znI9mFp01LrKsoJ4GoEgzq2uuFBwOm6eFyCcR9ZYWyYFd3KwXo2elpho&#10;2/OeuoMvRAhhl6CC0vsmkdLlJRl0U9sQB+5qW4M+wLaQusU+hJtazqLoVRqsODSU2FBWUv51uBkF&#10;u2zzifvLzCx+6uz945o236fzi1KT8ZC+gfA0+If4373VYf48hr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yFljEAAAA3AAAAA8AAAAAAAAAAAAAAAAAmAIAAGRycy9k&#10;b3ducmV2LnhtbFBLBQYAAAAABAAEAPUAAACJAwAAAAA=&#10;" filled="f" stroked="f" strokeweight=".5pt">
                    <v:textbox>
                      <w:txbxContent>
                        <w:p w:rsidR="007F2F9E" w:rsidRPr="00EE0956" w:rsidRDefault="007F2F9E" w:rsidP="00B140C1">
                          <w:r w:rsidRPr="00EE0956">
                            <w:t>Feed Forward</w:t>
                          </w:r>
                        </w:p>
                      </w:txbxContent>
                    </v:textbox>
                  </v:shape>
                  <v:group id="Group 144" o:spid="_x0000_s1136" style="position:absolute;top:5524;width:8763;height:5620" coordsize="8763,56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shape id="Text Box 142" o:spid="_x0000_s1137" type="#_x0000_t202" style="position:absolute;top:1238;width:8763;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CIL8MA&#10;AADcAAAADwAAAGRycy9kb3ducmV2LnhtbERPS4vCMBC+L+x/CLPgbU0tKtI1ihRkRfTg4+Jtthnb&#10;YjPpNlGrv94Igrf5+J4znramEhdqXGlZQa8bgSDOrC45V7Dfzb9HIJxH1lhZJgU3cjCdfH6MMdH2&#10;yhu6bH0uQgi7BBUU3teJlC4ryKDr2po4cEfbGPQBNrnUDV5DuKlkHEVDabDk0FBgTWlB2Wl7NgqW&#10;6XyNm7/YjO5V+rs6zur//WGgVOernf2A8NT6t/jlXugwvx/D85lw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CIL8MAAADcAAAADwAAAAAAAAAAAAAAAACYAgAAZHJzL2Rv&#10;d25yZXYueG1sUEsFBgAAAAAEAAQA9QAAAIgDAAAAAA==&#10;" filled="f" stroked="f" strokeweight=".5pt">
                      <v:textbox>
                        <w:txbxContent>
                          <w:p w:rsidR="007F2F9E" w:rsidRPr="00EE0956" w:rsidRDefault="007F2F9E" w:rsidP="00B140C1">
                            <w:r>
                              <w:t>Feedback</w:t>
                            </w:r>
                          </w:p>
                        </w:txbxContent>
                      </v:textbox>
                    </v:shape>
                    <v:shape id="Straight Arrow Connector 143" o:spid="_x0000_s1138" type="#_x0000_t32" style="position:absolute;left:285;width:68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XgFMEAAADcAAAADwAAAGRycy9kb3ducmV2LnhtbERPS4vCMBC+L/gfwgje1tQHq1SjiCAI&#10;7mGtitehGdtiMylJtPXfm4WFvc3H95zlujO1eJLzlWUFo2ECgji3uuJCwfm0+5yD8AFZY22ZFLzI&#10;w3rV+1hiqm3LR3pmoRAxhH2KCsoQmlRKn5dk0A9tQxy5m3UGQ4SukNphG8NNLcdJ8iUNVhwbSmxo&#10;W1J+zx5Gwf34XbTTcXvJHtfD5jbzTp5+nFKDfrdZgAjUhX/xn3uv4/zpBH6fiRfI1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teAUwQAAANwAAAAPAAAAAAAAAAAAAAAA&#10;AKECAABkcnMvZG93bnJldi54bWxQSwUGAAAAAAQABAD5AAAAjwMAAAAA&#10;" strokecolor="windowText" strokeweight=".5pt">
                      <v:stroke startarrow="block" endarrow="block" joinstyle="miter"/>
                    </v:shape>
                  </v:group>
                </v:group>
              </v:group>
            </w:pict>
          </mc:Fallback>
        </mc:AlternateContent>
      </w:r>
    </w:p>
    <w:p w:rsidR="00B140C1" w:rsidRPr="00EE0956" w:rsidRDefault="00B140C1" w:rsidP="00B140C1">
      <w:pPr>
        <w:pStyle w:val="NoSpacing"/>
        <w:jc w:val="both"/>
        <w:rPr>
          <w:rFonts w:ascii="Arial" w:hAnsi="Arial" w:cs="Arial"/>
        </w:rPr>
      </w:pPr>
      <w:r w:rsidRPr="00EE0956">
        <w:rPr>
          <w:rFonts w:ascii="Arial" w:hAnsi="Arial" w:cs="Arial"/>
          <w:noProof/>
          <w:lang w:val="en-US"/>
        </w:rPr>
        <mc:AlternateContent>
          <mc:Choice Requires="wps">
            <w:drawing>
              <wp:anchor distT="0" distB="0" distL="114300" distR="114300" simplePos="0" relativeHeight="251789312" behindDoc="0" locked="0" layoutInCell="1" allowOverlap="1" wp14:anchorId="1CBAF521" wp14:editId="4B5ABE84">
                <wp:simplePos x="0" y="0"/>
                <wp:positionH relativeFrom="column">
                  <wp:posOffset>1619250</wp:posOffset>
                </wp:positionH>
                <wp:positionV relativeFrom="paragraph">
                  <wp:posOffset>9525</wp:posOffset>
                </wp:positionV>
                <wp:extent cx="0"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0" cy="0"/>
                        </a:xfrm>
                        <a:prstGeom prst="line">
                          <a:avLst/>
                        </a:prstGeom>
                        <a:noFill/>
                        <a:ln w="6350" cap="flat" cmpd="sng" algn="ctr">
                          <a:solidFill>
                            <a:srgbClr val="5B9BD5"/>
                          </a:solidFill>
                          <a:prstDash val="solid"/>
                          <a:miter lim="800000"/>
                        </a:ln>
                        <a:effectLst/>
                      </wps:spPr>
                      <wps:bodyPr/>
                    </wps:wsp>
                  </a:graphicData>
                </a:graphic>
              </wp:anchor>
            </w:drawing>
          </mc:Choice>
          <mc:Fallback xmlns:w15="http://schemas.microsoft.com/office/word/2012/wordml">
            <w:pict>
              <v:line w14:anchorId="0901C515" id="Straight Connector 30"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127.5pt,.75pt" to="12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" strokecolor="#5b9bd5" strokeweight=".5pt">
                <v:stroke joinstyle="miter"/>
              </v:line>
            </w:pict>
          </mc:Fallback>
        </mc:AlternateContent>
      </w: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Default="00B140C1" w:rsidP="00B140C1">
      <w:pPr>
        <w:pStyle w:val="NoSpacing"/>
        <w:jc w:val="both"/>
        <w:rPr>
          <w:rFonts w:ascii="Arial" w:hAnsi="Arial" w:cs="Arial"/>
        </w:rPr>
      </w:pPr>
    </w:p>
    <w:p w:rsidR="00B140C1" w:rsidRPr="00EE0956" w:rsidRDefault="00B140C1" w:rsidP="00B140C1">
      <w:pPr>
        <w:pStyle w:val="NoSpacing"/>
        <w:jc w:val="both"/>
        <w:rPr>
          <w:rFonts w:ascii="Arial" w:hAnsi="Arial" w:cs="Arial"/>
        </w:rPr>
      </w:pPr>
    </w:p>
    <w:p w:rsidR="00B140C1" w:rsidRPr="000C10F4" w:rsidRDefault="00B140C1" w:rsidP="00B140C1">
      <w:pPr>
        <w:pStyle w:val="NoSpacing"/>
        <w:jc w:val="both"/>
        <w:rPr>
          <w:rFonts w:ascii="Arial" w:hAnsi="Arial" w:cs="Arial"/>
          <w:color w:val="2E74B5" w:themeColor="accent1" w:themeShade="BF"/>
        </w:rPr>
      </w:pPr>
      <w:bookmarkStart w:id="46" w:name="_Toc428170075"/>
      <w:proofErr w:type="gramStart"/>
      <w:r w:rsidRPr="000C10F4">
        <w:rPr>
          <w:rStyle w:val="Heading6Char"/>
          <w:rFonts w:ascii="Arial" w:hAnsi="Arial" w:cs="Arial"/>
          <w:color w:val="2E74B5" w:themeColor="accent1" w:themeShade="BF"/>
        </w:rPr>
        <w:t xml:space="preserve">Figure </w:t>
      </w:r>
      <w:r w:rsidR="00A564E5">
        <w:rPr>
          <w:rStyle w:val="Heading6Char"/>
          <w:rFonts w:ascii="Arial" w:hAnsi="Arial" w:cs="Arial"/>
          <w:color w:val="2E74B5" w:themeColor="accent1" w:themeShade="BF"/>
        </w:rPr>
        <w:t>2.</w:t>
      </w:r>
      <w:r w:rsidRPr="000C10F4">
        <w:rPr>
          <w:rStyle w:val="Heading6Char"/>
          <w:rFonts w:ascii="Arial" w:hAnsi="Arial" w:cs="Arial"/>
          <w:color w:val="2E74B5" w:themeColor="accent1" w:themeShade="BF"/>
        </w:rPr>
        <w:t>2.</w:t>
      </w:r>
      <w:proofErr w:type="gramEnd"/>
      <w:r w:rsidRPr="000C10F4">
        <w:rPr>
          <w:rStyle w:val="Heading6Char"/>
          <w:rFonts w:ascii="Arial" w:hAnsi="Arial" w:cs="Arial"/>
          <w:color w:val="2E74B5" w:themeColor="accent1" w:themeShade="BF"/>
        </w:rPr>
        <w:t xml:space="preserve"> Integrate</w:t>
      </w:r>
      <w:r w:rsidR="003A0BDB">
        <w:rPr>
          <w:rStyle w:val="Heading6Char"/>
          <w:rFonts w:ascii="Arial" w:hAnsi="Arial" w:cs="Arial"/>
          <w:color w:val="2E74B5" w:themeColor="accent1" w:themeShade="BF"/>
        </w:rPr>
        <w:t>d</w:t>
      </w:r>
      <w:r w:rsidRPr="000C10F4">
        <w:rPr>
          <w:rStyle w:val="Heading6Char"/>
          <w:rFonts w:ascii="Arial" w:hAnsi="Arial" w:cs="Arial"/>
          <w:color w:val="2E74B5" w:themeColor="accent1" w:themeShade="BF"/>
        </w:rPr>
        <w:t xml:space="preserve"> lifecycle management of facilities</w:t>
      </w:r>
      <w:bookmarkEnd w:id="46"/>
      <w:r w:rsidRPr="000C10F4">
        <w:rPr>
          <w:rFonts w:ascii="Arial" w:hAnsi="Arial" w:cs="Arial"/>
          <w:color w:val="2E74B5" w:themeColor="accent1" w:themeShade="BF"/>
        </w:rPr>
        <w:t xml:space="preserve"> </w:t>
      </w:r>
      <w:r w:rsidR="007E3E66">
        <w:rPr>
          <w:rFonts w:ascii="Arial" w:hAnsi="Arial" w:cs="Arial"/>
          <w:color w:val="2E74B5" w:themeColor="accent1" w:themeShade="BF"/>
        </w:rPr>
        <w:t xml:space="preserve">[Source: </w:t>
      </w:r>
      <w:sdt>
        <w:sdtPr>
          <w:rPr>
            <w:rFonts w:ascii="Arial" w:hAnsi="Arial" w:cs="Arial"/>
            <w:color w:val="2E74B5" w:themeColor="accent1" w:themeShade="BF"/>
          </w:rPr>
          <w:id w:val="1989744101"/>
          <w:citation/>
        </w:sdtPr>
        <w:sdtContent>
          <w:r w:rsidRPr="000C10F4">
            <w:rPr>
              <w:rFonts w:ascii="Arial" w:hAnsi="Arial" w:cs="Arial"/>
              <w:color w:val="2E74B5" w:themeColor="accent1" w:themeShade="BF"/>
            </w:rPr>
            <w:fldChar w:fldCharType="begin"/>
          </w:r>
          <w:r w:rsidRPr="000C10F4">
            <w:rPr>
              <w:rFonts w:ascii="Arial" w:hAnsi="Arial" w:cs="Arial"/>
              <w:color w:val="2E74B5" w:themeColor="accent1" w:themeShade="BF"/>
            </w:rPr>
            <w:instrText xml:space="preserve"> CITATION Kum \l 7177 </w:instrText>
          </w:r>
          <w:r w:rsidRPr="000C10F4">
            <w:rPr>
              <w:rFonts w:ascii="Arial" w:hAnsi="Arial" w:cs="Arial"/>
              <w:color w:val="2E74B5" w:themeColor="accent1" w:themeShade="BF"/>
            </w:rPr>
            <w:fldChar w:fldCharType="separate"/>
          </w:r>
          <w:r w:rsidR="00894FD9" w:rsidRPr="00894FD9">
            <w:rPr>
              <w:rFonts w:ascii="Arial" w:hAnsi="Arial" w:cs="Arial"/>
              <w:noProof/>
              <w:color w:val="2E74B5" w:themeColor="accent1" w:themeShade="BF"/>
            </w:rPr>
            <w:t>(Mohan, 2011)</w:t>
          </w:r>
          <w:r w:rsidRPr="000C10F4">
            <w:rPr>
              <w:rFonts w:ascii="Arial" w:hAnsi="Arial" w:cs="Arial"/>
              <w:color w:val="2E74B5" w:themeColor="accent1" w:themeShade="BF"/>
            </w:rPr>
            <w:fldChar w:fldCharType="end"/>
          </w:r>
        </w:sdtContent>
      </w:sdt>
      <w:r w:rsidR="007E3E66">
        <w:rPr>
          <w:rFonts w:ascii="Arial" w:hAnsi="Arial" w:cs="Arial"/>
          <w:color w:val="2E74B5" w:themeColor="accent1" w:themeShade="BF"/>
        </w:rPr>
        <w:t>]</w:t>
      </w:r>
    </w:p>
    <w:p w:rsidR="00B140C1" w:rsidRDefault="00B140C1" w:rsidP="00B140C1">
      <w:pPr>
        <w:pStyle w:val="NoSpacing"/>
        <w:jc w:val="both"/>
        <w:rPr>
          <w:rFonts w:ascii="Arial" w:hAnsi="Arial" w:cs="Arial"/>
        </w:rPr>
      </w:pPr>
    </w:p>
    <w:p w:rsidR="00B140C1" w:rsidRDefault="00B140C1" w:rsidP="00B140C1">
      <w:pPr>
        <w:pStyle w:val="NoSpacing"/>
        <w:jc w:val="both"/>
        <w:rPr>
          <w:rFonts w:ascii="Arial" w:hAnsi="Arial" w:cs="Arial"/>
        </w:rPr>
      </w:pPr>
      <w:r>
        <w:rPr>
          <w:rFonts w:ascii="Arial" w:hAnsi="Arial" w:cs="Arial"/>
        </w:rPr>
        <w:t xml:space="preserve">These developments further illustrate the challenges of standardising performance management within </w:t>
      </w:r>
      <w:r w:rsidR="003A0BDB">
        <w:rPr>
          <w:rFonts w:ascii="Arial" w:hAnsi="Arial" w:cs="Arial"/>
        </w:rPr>
        <w:t xml:space="preserve">the </w:t>
      </w:r>
      <w:r w:rsidRPr="00C53664">
        <w:rPr>
          <w:rFonts w:ascii="Arial" w:hAnsi="Arial" w:cs="Arial"/>
        </w:rPr>
        <w:t>FM</w:t>
      </w:r>
      <w:r>
        <w:rPr>
          <w:rFonts w:ascii="Arial" w:hAnsi="Arial" w:cs="Arial"/>
        </w:rPr>
        <w:t xml:space="preserve"> environment, and also considering the fact that projects are unique. Therefore</w:t>
      </w:r>
      <w:r w:rsidR="00805AB8">
        <w:rPr>
          <w:rFonts w:ascii="Arial" w:hAnsi="Arial" w:cs="Arial"/>
        </w:rPr>
        <w:t>,</w:t>
      </w:r>
      <w:r>
        <w:rPr>
          <w:rFonts w:ascii="Arial" w:hAnsi="Arial" w:cs="Arial"/>
        </w:rPr>
        <w:t xml:space="preserve"> FM should not be seen as an activity that only start during the operationa</w:t>
      </w:r>
      <w:r w:rsidR="006F6295">
        <w:rPr>
          <w:rFonts w:ascii="Arial" w:hAnsi="Arial" w:cs="Arial"/>
        </w:rPr>
        <w:t>l stage of the facility;</w:t>
      </w:r>
      <w:r>
        <w:rPr>
          <w:rFonts w:ascii="Arial" w:hAnsi="Arial" w:cs="Arial"/>
        </w:rPr>
        <w:t xml:space="preserve"> rather</w:t>
      </w:r>
      <w:r w:rsidR="006F6295">
        <w:rPr>
          <w:rFonts w:ascii="Arial" w:hAnsi="Arial" w:cs="Arial"/>
        </w:rPr>
        <w:t>,</w:t>
      </w:r>
      <w:r>
        <w:rPr>
          <w:rFonts w:ascii="Arial" w:hAnsi="Arial" w:cs="Arial"/>
        </w:rPr>
        <w:t xml:space="preserve"> </w:t>
      </w:r>
      <w:r w:rsidR="006F6295">
        <w:rPr>
          <w:rFonts w:ascii="Arial" w:hAnsi="Arial" w:cs="Arial"/>
        </w:rPr>
        <w:t xml:space="preserve">it </w:t>
      </w:r>
      <w:r>
        <w:rPr>
          <w:rFonts w:ascii="Arial" w:hAnsi="Arial" w:cs="Arial"/>
        </w:rPr>
        <w:t>should be seen as an activity that spans the pre and post construction phases of a development</w:t>
      </w:r>
      <w:r w:rsidR="000E0C28">
        <w:rPr>
          <w:rFonts w:ascii="Arial" w:hAnsi="Arial" w:cs="Arial"/>
        </w:rPr>
        <w:t>, hence the proposal to define the structure of FM involvement during the project management stage</w:t>
      </w:r>
      <w:r>
        <w:rPr>
          <w:rFonts w:ascii="Arial" w:hAnsi="Arial" w:cs="Arial"/>
        </w:rPr>
        <w:t>.</w:t>
      </w:r>
    </w:p>
    <w:p w:rsidR="00B140C1" w:rsidRPr="00EE0956" w:rsidRDefault="00B140C1" w:rsidP="00C24042">
      <w:pPr>
        <w:pStyle w:val="NoSpacing"/>
        <w:jc w:val="both"/>
        <w:rPr>
          <w:rFonts w:ascii="Arial" w:hAnsi="Arial" w:cs="Arial"/>
        </w:rPr>
      </w:pPr>
    </w:p>
    <w:p w:rsidR="00B140C1" w:rsidRPr="00522B91" w:rsidRDefault="0078106E" w:rsidP="0078106E">
      <w:pPr>
        <w:pStyle w:val="Heading4"/>
        <w:rPr>
          <w:rFonts w:ascii="Arial" w:hAnsi="Arial" w:cs="Arial"/>
        </w:rPr>
      </w:pPr>
      <w:bookmarkStart w:id="47" w:name="_Toc397435538"/>
      <w:r w:rsidRPr="00522B91">
        <w:rPr>
          <w:rFonts w:ascii="Arial" w:hAnsi="Arial" w:cs="Arial"/>
        </w:rPr>
        <w:t>2.2</w:t>
      </w:r>
      <w:r w:rsidR="00B140C1" w:rsidRPr="00522B91">
        <w:rPr>
          <w:rFonts w:ascii="Arial" w:hAnsi="Arial" w:cs="Arial"/>
        </w:rPr>
        <w:t>.1.</w:t>
      </w:r>
      <w:r w:rsidRPr="00522B91">
        <w:rPr>
          <w:rFonts w:ascii="Arial" w:hAnsi="Arial" w:cs="Arial"/>
        </w:rPr>
        <w:t>1.</w:t>
      </w:r>
      <w:r w:rsidR="00B140C1" w:rsidRPr="00522B91">
        <w:rPr>
          <w:rFonts w:ascii="Arial" w:hAnsi="Arial" w:cs="Arial"/>
        </w:rPr>
        <w:t xml:space="preserve"> FM in South Africa</w:t>
      </w:r>
      <w:bookmarkEnd w:id="47"/>
    </w:p>
    <w:p w:rsidR="00B140C1" w:rsidRDefault="00B140C1" w:rsidP="00B140C1">
      <w:pPr>
        <w:pStyle w:val="Default"/>
        <w:jc w:val="both"/>
        <w:rPr>
          <w:sz w:val="22"/>
          <w:szCs w:val="22"/>
        </w:rPr>
      </w:pPr>
    </w:p>
    <w:p w:rsidR="00B140C1" w:rsidRDefault="00B140C1" w:rsidP="00B140C1">
      <w:pPr>
        <w:pStyle w:val="Default"/>
        <w:jc w:val="both"/>
        <w:rPr>
          <w:sz w:val="22"/>
          <w:szCs w:val="22"/>
        </w:rPr>
      </w:pPr>
      <w:r w:rsidRPr="007F3314">
        <w:rPr>
          <w:sz w:val="22"/>
          <w:szCs w:val="22"/>
        </w:rPr>
        <w:t xml:space="preserve">In 2010, the South African FM market was </w:t>
      </w:r>
      <w:r w:rsidR="00983620">
        <w:rPr>
          <w:sz w:val="22"/>
          <w:szCs w:val="22"/>
        </w:rPr>
        <w:t>found</w:t>
      </w:r>
      <w:r w:rsidRPr="007F3314">
        <w:rPr>
          <w:sz w:val="22"/>
          <w:szCs w:val="22"/>
        </w:rPr>
        <w:t xml:space="preserve"> to be made up of 30% outsourced and 70% in-house</w:t>
      </w:r>
      <w:r w:rsidR="007A2427">
        <w:rPr>
          <w:sz w:val="22"/>
          <w:szCs w:val="22"/>
        </w:rPr>
        <w:t xml:space="preserve"> </w:t>
      </w:r>
      <w:sdt>
        <w:sdtPr>
          <w:rPr>
            <w:sz w:val="22"/>
            <w:szCs w:val="22"/>
          </w:rPr>
          <w:id w:val="573168136"/>
          <w:citation/>
        </w:sdtPr>
        <w:sdtContent>
          <w:r w:rsidR="007A2427">
            <w:rPr>
              <w:sz w:val="22"/>
              <w:szCs w:val="22"/>
            </w:rPr>
            <w:fldChar w:fldCharType="begin"/>
          </w:r>
          <w:r w:rsidR="007A2427">
            <w:rPr>
              <w:sz w:val="22"/>
              <w:szCs w:val="22"/>
            </w:rPr>
            <w:instrText xml:space="preserve"> CITATION Dav13 \l 7177 </w:instrText>
          </w:r>
          <w:r w:rsidR="007A2427">
            <w:rPr>
              <w:sz w:val="22"/>
              <w:szCs w:val="22"/>
            </w:rPr>
            <w:fldChar w:fldCharType="separate"/>
          </w:r>
          <w:r w:rsidR="00894FD9" w:rsidRPr="00894FD9">
            <w:rPr>
              <w:noProof/>
              <w:sz w:val="22"/>
              <w:szCs w:val="22"/>
            </w:rPr>
            <w:t>(Khasebe, 2013)</w:t>
          </w:r>
          <w:r w:rsidR="007A2427">
            <w:rPr>
              <w:sz w:val="22"/>
              <w:szCs w:val="22"/>
            </w:rPr>
            <w:fldChar w:fldCharType="end"/>
          </w:r>
        </w:sdtContent>
      </w:sdt>
      <w:r w:rsidRPr="007F3314">
        <w:rPr>
          <w:sz w:val="22"/>
          <w:szCs w:val="22"/>
        </w:rPr>
        <w:t xml:space="preserve">. </w:t>
      </w:r>
      <w:r>
        <w:rPr>
          <w:sz w:val="22"/>
          <w:szCs w:val="22"/>
        </w:rPr>
        <w:t>At the time, t</w:t>
      </w:r>
      <w:r w:rsidRPr="007F3314">
        <w:rPr>
          <w:sz w:val="22"/>
          <w:szCs w:val="22"/>
        </w:rPr>
        <w:t xml:space="preserve">he outsourced FM market </w:t>
      </w:r>
      <w:r>
        <w:rPr>
          <w:sz w:val="22"/>
          <w:szCs w:val="22"/>
        </w:rPr>
        <w:t>was</w:t>
      </w:r>
      <w:r w:rsidRPr="007F3314">
        <w:rPr>
          <w:sz w:val="22"/>
          <w:szCs w:val="22"/>
        </w:rPr>
        <w:t xml:space="preserve"> mainly characterised by fourteen (14) major companies</w:t>
      </w:r>
      <w:r>
        <w:rPr>
          <w:sz w:val="22"/>
          <w:szCs w:val="22"/>
        </w:rPr>
        <w:t xml:space="preserve"> </w:t>
      </w:r>
      <w:r w:rsidRPr="007F3314">
        <w:rPr>
          <w:sz w:val="22"/>
          <w:szCs w:val="22"/>
        </w:rPr>
        <w:t>with the top tier three companies contributing 47.6% of FM revenue</w:t>
      </w:r>
      <w:r w:rsidR="007A2427">
        <w:rPr>
          <w:sz w:val="22"/>
          <w:szCs w:val="22"/>
        </w:rPr>
        <w:t xml:space="preserve"> as listed in T</w:t>
      </w:r>
      <w:r w:rsidR="00E64931">
        <w:rPr>
          <w:sz w:val="22"/>
          <w:szCs w:val="22"/>
        </w:rPr>
        <w:t xml:space="preserve">able </w:t>
      </w:r>
      <w:r w:rsidR="00561AB7">
        <w:rPr>
          <w:sz w:val="22"/>
          <w:szCs w:val="22"/>
        </w:rPr>
        <w:t>2.</w:t>
      </w:r>
      <w:r w:rsidR="00E64931">
        <w:rPr>
          <w:sz w:val="22"/>
          <w:szCs w:val="22"/>
        </w:rPr>
        <w:t>2</w:t>
      </w:r>
      <w:r w:rsidRPr="007F3314">
        <w:rPr>
          <w:sz w:val="22"/>
          <w:szCs w:val="22"/>
        </w:rPr>
        <w:t xml:space="preserve"> </w:t>
      </w:r>
      <w:sdt>
        <w:sdtPr>
          <w:rPr>
            <w:sz w:val="22"/>
            <w:szCs w:val="22"/>
          </w:rPr>
          <w:id w:val="-21640155"/>
          <w:citation/>
        </w:sdtPr>
        <w:sdtContent>
          <w:r>
            <w:rPr>
              <w:sz w:val="22"/>
              <w:szCs w:val="22"/>
            </w:rPr>
            <w:fldChar w:fldCharType="begin"/>
          </w:r>
          <w:r>
            <w:rPr>
              <w:sz w:val="22"/>
              <w:szCs w:val="22"/>
            </w:rPr>
            <w:instrText xml:space="preserve"> CITATION Fro12 \l 7177 </w:instrText>
          </w:r>
          <w:r>
            <w:rPr>
              <w:sz w:val="22"/>
              <w:szCs w:val="22"/>
            </w:rPr>
            <w:fldChar w:fldCharType="separate"/>
          </w:r>
          <w:r w:rsidR="00894FD9" w:rsidRPr="00894FD9">
            <w:rPr>
              <w:noProof/>
              <w:sz w:val="22"/>
              <w:szCs w:val="22"/>
            </w:rPr>
            <w:t>(Frost &amp; Sullivan, 2012)</w:t>
          </w:r>
          <w:r>
            <w:rPr>
              <w:sz w:val="22"/>
              <w:szCs w:val="22"/>
            </w:rPr>
            <w:fldChar w:fldCharType="end"/>
          </w:r>
        </w:sdtContent>
      </w:sdt>
      <w:r w:rsidR="00E64931">
        <w:rPr>
          <w:sz w:val="22"/>
          <w:szCs w:val="22"/>
        </w:rPr>
        <w:t>.</w:t>
      </w:r>
    </w:p>
    <w:p w:rsidR="00983620" w:rsidRDefault="00983620" w:rsidP="00B140C1">
      <w:pPr>
        <w:pStyle w:val="Default"/>
        <w:jc w:val="both"/>
        <w:rPr>
          <w:sz w:val="22"/>
          <w:szCs w:val="22"/>
        </w:rPr>
      </w:pPr>
    </w:p>
    <w:p w:rsidR="00E64931" w:rsidRPr="000C10F4" w:rsidRDefault="00E64931" w:rsidP="00E64931">
      <w:pPr>
        <w:pStyle w:val="ListParagraph"/>
        <w:ind w:left="0"/>
        <w:rPr>
          <w:rFonts w:ascii="Arial" w:hAnsi="Arial" w:cs="Arial"/>
          <w:color w:val="2E74B5" w:themeColor="accent1" w:themeShade="BF"/>
        </w:rPr>
      </w:pPr>
      <w:bookmarkStart w:id="48" w:name="_Toc428170090"/>
      <w:proofErr w:type="gramStart"/>
      <w:r w:rsidRPr="000C10F4">
        <w:rPr>
          <w:rStyle w:val="Heading5Char"/>
          <w:rFonts w:ascii="Arial" w:hAnsi="Arial" w:cs="Arial"/>
        </w:rPr>
        <w:lastRenderedPageBreak/>
        <w:t xml:space="preserve">Table </w:t>
      </w:r>
      <w:r w:rsidR="00A564E5">
        <w:rPr>
          <w:rStyle w:val="Heading5Char"/>
          <w:rFonts w:ascii="Arial" w:hAnsi="Arial" w:cs="Arial"/>
        </w:rPr>
        <w:t>2.</w:t>
      </w:r>
      <w:r w:rsidRPr="000C10F4">
        <w:rPr>
          <w:rStyle w:val="Heading5Char"/>
          <w:rFonts w:ascii="Arial" w:hAnsi="Arial" w:cs="Arial"/>
        </w:rPr>
        <w:t>2.</w:t>
      </w:r>
      <w:proofErr w:type="gramEnd"/>
      <w:r w:rsidRPr="000C10F4">
        <w:rPr>
          <w:rStyle w:val="Heading5Char"/>
          <w:rFonts w:ascii="Arial" w:hAnsi="Arial" w:cs="Arial"/>
        </w:rPr>
        <w:t xml:space="preserve"> FM organisations associated with SAFMA</w:t>
      </w:r>
      <w:bookmarkEnd w:id="48"/>
      <w:r w:rsidRPr="000C10F4">
        <w:rPr>
          <w:rFonts w:ascii="Arial" w:hAnsi="Arial" w:cs="Arial"/>
          <w:color w:val="2E74B5" w:themeColor="accent1" w:themeShade="BF"/>
        </w:rPr>
        <w:t xml:space="preserve"> </w:t>
      </w:r>
      <w:sdt>
        <w:sdtPr>
          <w:rPr>
            <w:rFonts w:ascii="Arial" w:hAnsi="Arial" w:cs="Arial"/>
            <w:color w:val="2E74B5" w:themeColor="accent1" w:themeShade="BF"/>
          </w:rPr>
          <w:id w:val="677783844"/>
          <w:citation/>
        </w:sdtPr>
        <w:sdtContent>
          <w:r w:rsidRPr="000C10F4">
            <w:rPr>
              <w:rFonts w:ascii="Arial" w:hAnsi="Arial" w:cs="Arial"/>
              <w:color w:val="2E74B5" w:themeColor="accent1" w:themeShade="BF"/>
            </w:rPr>
            <w:fldChar w:fldCharType="begin"/>
          </w:r>
          <w:r w:rsidRPr="000C10F4">
            <w:rPr>
              <w:rFonts w:ascii="Arial" w:hAnsi="Arial" w:cs="Arial"/>
              <w:color w:val="2E74B5" w:themeColor="accent1" w:themeShade="BF"/>
            </w:rPr>
            <w:instrText xml:space="preserve"> CITATION Fro12 \l 7177 </w:instrText>
          </w:r>
          <w:r w:rsidRPr="000C10F4">
            <w:rPr>
              <w:rFonts w:ascii="Arial" w:hAnsi="Arial" w:cs="Arial"/>
              <w:color w:val="2E74B5" w:themeColor="accent1" w:themeShade="BF"/>
            </w:rPr>
            <w:fldChar w:fldCharType="separate"/>
          </w:r>
          <w:r w:rsidR="00894FD9" w:rsidRPr="00894FD9">
            <w:rPr>
              <w:rFonts w:ascii="Arial" w:hAnsi="Arial" w:cs="Arial"/>
              <w:noProof/>
              <w:color w:val="2E74B5" w:themeColor="accent1" w:themeShade="BF"/>
            </w:rPr>
            <w:t>(Frost &amp; Sullivan, 2012)</w:t>
          </w:r>
          <w:r w:rsidRPr="000C10F4">
            <w:rPr>
              <w:rFonts w:ascii="Arial" w:hAnsi="Arial" w:cs="Arial"/>
              <w:color w:val="2E74B5" w:themeColor="accent1" w:themeShade="BF"/>
            </w:rPr>
            <w:fldChar w:fldCharType="end"/>
          </w:r>
        </w:sdtContent>
      </w:sdt>
    </w:p>
    <w:tbl>
      <w:tblPr>
        <w:tblStyle w:val="TableGrid"/>
        <w:tblW w:w="8930" w:type="dxa"/>
        <w:tblInd w:w="-15" w:type="dxa"/>
        <w:tblLook w:val="04A0" w:firstRow="1" w:lastRow="0" w:firstColumn="1" w:lastColumn="0" w:noHBand="0" w:noVBand="1"/>
      </w:tblPr>
      <w:tblGrid>
        <w:gridCol w:w="4820"/>
        <w:gridCol w:w="2268"/>
        <w:gridCol w:w="1842"/>
      </w:tblGrid>
      <w:tr w:rsidR="00B140C1" w:rsidRPr="002B0C1B" w:rsidTr="002A3CC8">
        <w:tc>
          <w:tcPr>
            <w:tcW w:w="8930" w:type="dxa"/>
            <w:gridSpan w:val="3"/>
            <w:tcBorders>
              <w:top w:val="single" w:sz="12" w:space="0" w:color="auto"/>
              <w:left w:val="single" w:sz="12" w:space="0" w:color="auto"/>
              <w:bottom w:val="single" w:sz="12" w:space="0" w:color="auto"/>
              <w:right w:val="single" w:sz="12" w:space="0" w:color="auto"/>
            </w:tcBorders>
            <w:shd w:val="clear" w:color="auto" w:fill="9CC2E5" w:themeFill="accent1" w:themeFillTint="99"/>
          </w:tcPr>
          <w:p w:rsidR="00B140C1" w:rsidRPr="002B0C1B" w:rsidRDefault="00B140C1" w:rsidP="00F32214">
            <w:pPr>
              <w:pStyle w:val="Default"/>
              <w:jc w:val="both"/>
              <w:rPr>
                <w:b/>
                <w:sz w:val="22"/>
                <w:szCs w:val="22"/>
              </w:rPr>
            </w:pPr>
            <w:r>
              <w:rPr>
                <w:b/>
                <w:sz w:val="22"/>
                <w:szCs w:val="22"/>
              </w:rPr>
              <w:t>Major FMS Companies in SA</w:t>
            </w:r>
          </w:p>
        </w:tc>
      </w:tr>
      <w:tr w:rsidR="00B140C1" w:rsidRPr="00AD730D" w:rsidTr="00F32214">
        <w:tc>
          <w:tcPr>
            <w:tcW w:w="4820" w:type="dxa"/>
            <w:tcBorders>
              <w:top w:val="single" w:sz="12" w:space="0" w:color="auto"/>
              <w:left w:val="single" w:sz="12" w:space="0" w:color="auto"/>
              <w:right w:val="single" w:sz="12" w:space="0" w:color="auto"/>
            </w:tcBorders>
          </w:tcPr>
          <w:p w:rsidR="00B140C1" w:rsidRPr="00AD730D" w:rsidRDefault="00B140C1" w:rsidP="00F32214">
            <w:pPr>
              <w:pStyle w:val="Default"/>
              <w:jc w:val="both"/>
              <w:rPr>
                <w:b/>
                <w:sz w:val="22"/>
                <w:szCs w:val="22"/>
              </w:rPr>
            </w:pPr>
            <w:r w:rsidRPr="00AD730D">
              <w:rPr>
                <w:b/>
                <w:sz w:val="22"/>
                <w:szCs w:val="22"/>
              </w:rPr>
              <w:t>Tier 1</w:t>
            </w:r>
          </w:p>
        </w:tc>
        <w:tc>
          <w:tcPr>
            <w:tcW w:w="2268" w:type="dxa"/>
            <w:tcBorders>
              <w:right w:val="single" w:sz="12" w:space="0" w:color="auto"/>
            </w:tcBorders>
          </w:tcPr>
          <w:p w:rsidR="00B140C1" w:rsidRPr="001B12C2" w:rsidRDefault="00B140C1" w:rsidP="00F32214">
            <w:pPr>
              <w:pStyle w:val="Default"/>
              <w:jc w:val="both"/>
              <w:rPr>
                <w:b/>
                <w:sz w:val="22"/>
                <w:szCs w:val="22"/>
              </w:rPr>
            </w:pPr>
            <w:r w:rsidRPr="001B12C2">
              <w:rPr>
                <w:b/>
                <w:sz w:val="22"/>
                <w:szCs w:val="22"/>
              </w:rPr>
              <w:t>Tier 2</w:t>
            </w:r>
          </w:p>
        </w:tc>
        <w:tc>
          <w:tcPr>
            <w:tcW w:w="1842" w:type="dxa"/>
            <w:tcBorders>
              <w:left w:val="single" w:sz="12" w:space="0" w:color="auto"/>
              <w:right w:val="single" w:sz="12" w:space="0" w:color="auto"/>
            </w:tcBorders>
          </w:tcPr>
          <w:p w:rsidR="00B140C1" w:rsidRPr="00BE320D" w:rsidRDefault="00B140C1" w:rsidP="00F32214">
            <w:pPr>
              <w:pStyle w:val="Default"/>
              <w:jc w:val="both"/>
              <w:rPr>
                <w:b/>
                <w:sz w:val="22"/>
                <w:szCs w:val="22"/>
              </w:rPr>
            </w:pPr>
            <w:r w:rsidRPr="00BE320D">
              <w:rPr>
                <w:b/>
                <w:sz w:val="22"/>
                <w:szCs w:val="22"/>
              </w:rPr>
              <w:t>Tier 3</w:t>
            </w:r>
          </w:p>
        </w:tc>
      </w:tr>
      <w:tr w:rsidR="00B140C1" w:rsidTr="00F32214">
        <w:tc>
          <w:tcPr>
            <w:tcW w:w="4820" w:type="dxa"/>
            <w:tcBorders>
              <w:left w:val="single" w:sz="12" w:space="0" w:color="auto"/>
              <w:right w:val="single" w:sz="12" w:space="0" w:color="auto"/>
            </w:tcBorders>
          </w:tcPr>
          <w:p w:rsidR="00B140C1" w:rsidRDefault="00B140C1" w:rsidP="00F32214">
            <w:pPr>
              <w:pStyle w:val="Default"/>
              <w:jc w:val="both"/>
              <w:rPr>
                <w:sz w:val="22"/>
                <w:szCs w:val="22"/>
              </w:rPr>
            </w:pPr>
            <w:r>
              <w:rPr>
                <w:sz w:val="22"/>
                <w:szCs w:val="22"/>
              </w:rPr>
              <w:t>Drake and Scull</w:t>
            </w:r>
          </w:p>
        </w:tc>
        <w:tc>
          <w:tcPr>
            <w:tcW w:w="2268" w:type="dxa"/>
            <w:tcBorders>
              <w:right w:val="single" w:sz="12" w:space="0" w:color="auto"/>
            </w:tcBorders>
          </w:tcPr>
          <w:p w:rsidR="00B140C1" w:rsidRDefault="00B140C1" w:rsidP="00F32214">
            <w:pPr>
              <w:pStyle w:val="Default"/>
              <w:jc w:val="both"/>
              <w:rPr>
                <w:sz w:val="22"/>
                <w:szCs w:val="22"/>
              </w:rPr>
            </w:pPr>
            <w:r>
              <w:rPr>
                <w:sz w:val="22"/>
                <w:szCs w:val="22"/>
              </w:rPr>
              <w:t>Broll</w:t>
            </w:r>
          </w:p>
        </w:tc>
        <w:tc>
          <w:tcPr>
            <w:tcW w:w="1842" w:type="dxa"/>
            <w:tcBorders>
              <w:left w:val="single" w:sz="12" w:space="0" w:color="auto"/>
              <w:right w:val="single" w:sz="12" w:space="0" w:color="auto"/>
            </w:tcBorders>
          </w:tcPr>
          <w:p w:rsidR="00B140C1" w:rsidRDefault="00B140C1" w:rsidP="00F32214">
            <w:pPr>
              <w:pStyle w:val="Default"/>
              <w:jc w:val="both"/>
              <w:rPr>
                <w:sz w:val="22"/>
                <w:szCs w:val="22"/>
              </w:rPr>
            </w:pPr>
            <w:r>
              <w:rPr>
                <w:sz w:val="22"/>
                <w:szCs w:val="22"/>
              </w:rPr>
              <w:t>BKS</w:t>
            </w:r>
          </w:p>
        </w:tc>
      </w:tr>
      <w:tr w:rsidR="00B140C1" w:rsidTr="00F32214">
        <w:tc>
          <w:tcPr>
            <w:tcW w:w="4820" w:type="dxa"/>
            <w:tcBorders>
              <w:left w:val="single" w:sz="12" w:space="0" w:color="auto"/>
              <w:right w:val="single" w:sz="12" w:space="0" w:color="auto"/>
            </w:tcBorders>
          </w:tcPr>
          <w:p w:rsidR="00B140C1" w:rsidRDefault="00B140C1" w:rsidP="00F32214">
            <w:pPr>
              <w:pStyle w:val="Default"/>
              <w:jc w:val="both"/>
              <w:rPr>
                <w:sz w:val="22"/>
                <w:szCs w:val="22"/>
              </w:rPr>
            </w:pPr>
            <w:r>
              <w:rPr>
                <w:sz w:val="22"/>
                <w:szCs w:val="22"/>
              </w:rPr>
              <w:t>Johnsons Control International (JCI)</w:t>
            </w:r>
          </w:p>
        </w:tc>
        <w:tc>
          <w:tcPr>
            <w:tcW w:w="2268" w:type="dxa"/>
            <w:tcBorders>
              <w:right w:val="single" w:sz="12" w:space="0" w:color="auto"/>
            </w:tcBorders>
          </w:tcPr>
          <w:p w:rsidR="00B140C1" w:rsidRDefault="00B140C1" w:rsidP="00F32214">
            <w:pPr>
              <w:pStyle w:val="Default"/>
              <w:jc w:val="both"/>
              <w:rPr>
                <w:sz w:val="22"/>
                <w:szCs w:val="22"/>
              </w:rPr>
            </w:pPr>
            <w:r>
              <w:rPr>
                <w:sz w:val="22"/>
                <w:szCs w:val="22"/>
              </w:rPr>
              <w:t>Colliers International</w:t>
            </w:r>
          </w:p>
        </w:tc>
        <w:tc>
          <w:tcPr>
            <w:tcW w:w="1842" w:type="dxa"/>
            <w:tcBorders>
              <w:left w:val="single" w:sz="12" w:space="0" w:color="auto"/>
              <w:right w:val="single" w:sz="12" w:space="0" w:color="auto"/>
            </w:tcBorders>
          </w:tcPr>
          <w:p w:rsidR="00B140C1" w:rsidRDefault="00B140C1" w:rsidP="00F32214">
            <w:pPr>
              <w:pStyle w:val="Default"/>
              <w:jc w:val="both"/>
              <w:rPr>
                <w:sz w:val="22"/>
                <w:szCs w:val="22"/>
              </w:rPr>
            </w:pPr>
            <w:r>
              <w:rPr>
                <w:sz w:val="22"/>
                <w:szCs w:val="22"/>
              </w:rPr>
              <w:t>SFT</w:t>
            </w:r>
          </w:p>
        </w:tc>
      </w:tr>
      <w:tr w:rsidR="00B140C1" w:rsidTr="00F32214">
        <w:tc>
          <w:tcPr>
            <w:tcW w:w="4820" w:type="dxa"/>
            <w:tcBorders>
              <w:left w:val="single" w:sz="12" w:space="0" w:color="auto"/>
              <w:bottom w:val="single" w:sz="4" w:space="0" w:color="auto"/>
              <w:right w:val="single" w:sz="12" w:space="0" w:color="auto"/>
            </w:tcBorders>
          </w:tcPr>
          <w:p w:rsidR="00B140C1" w:rsidRDefault="00B140C1" w:rsidP="00F32214">
            <w:pPr>
              <w:pStyle w:val="Default"/>
              <w:jc w:val="both"/>
              <w:rPr>
                <w:sz w:val="22"/>
                <w:szCs w:val="22"/>
              </w:rPr>
            </w:pPr>
            <w:r>
              <w:rPr>
                <w:sz w:val="22"/>
                <w:szCs w:val="22"/>
              </w:rPr>
              <w:t>Total Facilities Management Company (TFMC)</w:t>
            </w:r>
          </w:p>
        </w:tc>
        <w:tc>
          <w:tcPr>
            <w:tcW w:w="2268" w:type="dxa"/>
            <w:tcBorders>
              <w:right w:val="single" w:sz="12" w:space="0" w:color="auto"/>
            </w:tcBorders>
          </w:tcPr>
          <w:p w:rsidR="00B140C1" w:rsidRDefault="00B140C1" w:rsidP="00F32214">
            <w:pPr>
              <w:pStyle w:val="Default"/>
              <w:jc w:val="both"/>
              <w:rPr>
                <w:sz w:val="22"/>
                <w:szCs w:val="22"/>
              </w:rPr>
            </w:pPr>
            <w:r>
              <w:rPr>
                <w:sz w:val="22"/>
                <w:szCs w:val="22"/>
              </w:rPr>
              <w:t>ESS</w:t>
            </w:r>
          </w:p>
        </w:tc>
        <w:tc>
          <w:tcPr>
            <w:tcW w:w="1842" w:type="dxa"/>
            <w:tcBorders>
              <w:left w:val="single" w:sz="12" w:space="0" w:color="auto"/>
              <w:right w:val="single" w:sz="12" w:space="0" w:color="auto"/>
            </w:tcBorders>
          </w:tcPr>
          <w:p w:rsidR="00B140C1" w:rsidRDefault="00B140C1" w:rsidP="00F32214">
            <w:pPr>
              <w:pStyle w:val="Default"/>
              <w:jc w:val="both"/>
              <w:rPr>
                <w:sz w:val="22"/>
                <w:szCs w:val="22"/>
              </w:rPr>
            </w:pPr>
            <w:r>
              <w:rPr>
                <w:sz w:val="22"/>
                <w:szCs w:val="22"/>
              </w:rPr>
              <w:t>Bosasa</w:t>
            </w:r>
          </w:p>
        </w:tc>
      </w:tr>
      <w:tr w:rsidR="00B140C1" w:rsidRPr="00BE320D" w:rsidTr="00F32214">
        <w:tc>
          <w:tcPr>
            <w:tcW w:w="4820" w:type="dxa"/>
            <w:tcBorders>
              <w:top w:val="single" w:sz="4" w:space="0" w:color="auto"/>
              <w:left w:val="single" w:sz="12" w:space="0" w:color="auto"/>
              <w:right w:val="single" w:sz="12" w:space="0" w:color="auto"/>
            </w:tcBorders>
          </w:tcPr>
          <w:p w:rsidR="00B140C1" w:rsidRPr="00BE320D" w:rsidRDefault="00B140C1" w:rsidP="00F32214">
            <w:pPr>
              <w:pStyle w:val="Default"/>
              <w:jc w:val="both"/>
              <w:rPr>
                <w:b/>
                <w:sz w:val="22"/>
                <w:szCs w:val="22"/>
              </w:rPr>
            </w:pPr>
          </w:p>
        </w:tc>
        <w:tc>
          <w:tcPr>
            <w:tcW w:w="2268" w:type="dxa"/>
            <w:tcBorders>
              <w:right w:val="single" w:sz="12" w:space="0" w:color="auto"/>
            </w:tcBorders>
          </w:tcPr>
          <w:p w:rsidR="00B140C1" w:rsidRDefault="00B140C1" w:rsidP="00F32214">
            <w:pPr>
              <w:pStyle w:val="Default"/>
              <w:jc w:val="both"/>
              <w:rPr>
                <w:sz w:val="22"/>
                <w:szCs w:val="22"/>
              </w:rPr>
            </w:pPr>
            <w:r>
              <w:rPr>
                <w:sz w:val="22"/>
                <w:szCs w:val="22"/>
              </w:rPr>
              <w:t>Motseng</w:t>
            </w:r>
          </w:p>
        </w:tc>
        <w:tc>
          <w:tcPr>
            <w:tcW w:w="1842" w:type="dxa"/>
            <w:tcBorders>
              <w:left w:val="single" w:sz="12" w:space="0" w:color="auto"/>
              <w:right w:val="single" w:sz="12" w:space="0" w:color="auto"/>
            </w:tcBorders>
          </w:tcPr>
          <w:p w:rsidR="00B140C1" w:rsidRDefault="00B140C1" w:rsidP="00F32214">
            <w:pPr>
              <w:pStyle w:val="Default"/>
              <w:jc w:val="both"/>
              <w:rPr>
                <w:sz w:val="22"/>
                <w:szCs w:val="22"/>
              </w:rPr>
            </w:pPr>
            <w:r>
              <w:rPr>
                <w:sz w:val="22"/>
                <w:szCs w:val="22"/>
              </w:rPr>
              <w:t>Afroteq</w:t>
            </w:r>
          </w:p>
        </w:tc>
      </w:tr>
      <w:tr w:rsidR="00B140C1" w:rsidTr="00F32214">
        <w:tc>
          <w:tcPr>
            <w:tcW w:w="4820" w:type="dxa"/>
            <w:tcBorders>
              <w:left w:val="single" w:sz="12" w:space="0" w:color="auto"/>
              <w:right w:val="single" w:sz="12" w:space="0" w:color="auto"/>
            </w:tcBorders>
          </w:tcPr>
          <w:p w:rsidR="00B140C1" w:rsidRDefault="00B140C1" w:rsidP="00F32214">
            <w:pPr>
              <w:pStyle w:val="Default"/>
              <w:jc w:val="both"/>
              <w:rPr>
                <w:sz w:val="22"/>
                <w:szCs w:val="22"/>
              </w:rPr>
            </w:pPr>
          </w:p>
        </w:tc>
        <w:tc>
          <w:tcPr>
            <w:tcW w:w="2268" w:type="dxa"/>
            <w:tcBorders>
              <w:right w:val="single" w:sz="12" w:space="0" w:color="auto"/>
            </w:tcBorders>
          </w:tcPr>
          <w:p w:rsidR="00B140C1" w:rsidRDefault="00B140C1" w:rsidP="00F32214">
            <w:pPr>
              <w:pStyle w:val="Default"/>
              <w:jc w:val="both"/>
              <w:rPr>
                <w:sz w:val="22"/>
                <w:szCs w:val="22"/>
              </w:rPr>
            </w:pPr>
            <w:r>
              <w:rPr>
                <w:sz w:val="22"/>
                <w:szCs w:val="22"/>
              </w:rPr>
              <w:t>WSP</w:t>
            </w:r>
          </w:p>
        </w:tc>
        <w:tc>
          <w:tcPr>
            <w:tcW w:w="1842" w:type="dxa"/>
            <w:tcBorders>
              <w:left w:val="single" w:sz="12" w:space="0" w:color="auto"/>
              <w:right w:val="single" w:sz="12" w:space="0" w:color="auto"/>
            </w:tcBorders>
          </w:tcPr>
          <w:p w:rsidR="00B140C1" w:rsidRDefault="00B140C1" w:rsidP="00F32214">
            <w:pPr>
              <w:pStyle w:val="Default"/>
              <w:jc w:val="both"/>
              <w:rPr>
                <w:sz w:val="22"/>
                <w:szCs w:val="22"/>
              </w:rPr>
            </w:pPr>
            <w:r>
              <w:rPr>
                <w:sz w:val="22"/>
                <w:szCs w:val="22"/>
              </w:rPr>
              <w:t>Maxima Global</w:t>
            </w:r>
          </w:p>
        </w:tc>
      </w:tr>
      <w:tr w:rsidR="00B140C1" w:rsidTr="00F32214">
        <w:tc>
          <w:tcPr>
            <w:tcW w:w="4820" w:type="dxa"/>
            <w:tcBorders>
              <w:left w:val="single" w:sz="12" w:space="0" w:color="auto"/>
              <w:bottom w:val="single" w:sz="12" w:space="0" w:color="auto"/>
              <w:right w:val="single" w:sz="12" w:space="0" w:color="auto"/>
            </w:tcBorders>
          </w:tcPr>
          <w:p w:rsidR="00B140C1" w:rsidRDefault="00B140C1" w:rsidP="00F32214">
            <w:pPr>
              <w:pStyle w:val="Default"/>
              <w:jc w:val="both"/>
              <w:rPr>
                <w:sz w:val="22"/>
                <w:szCs w:val="22"/>
              </w:rPr>
            </w:pPr>
          </w:p>
        </w:tc>
        <w:tc>
          <w:tcPr>
            <w:tcW w:w="2268" w:type="dxa"/>
            <w:tcBorders>
              <w:bottom w:val="single" w:sz="12" w:space="0" w:color="auto"/>
              <w:right w:val="single" w:sz="12" w:space="0" w:color="auto"/>
            </w:tcBorders>
          </w:tcPr>
          <w:p w:rsidR="00B140C1" w:rsidRDefault="00B140C1" w:rsidP="00F32214">
            <w:pPr>
              <w:jc w:val="both"/>
            </w:pPr>
          </w:p>
        </w:tc>
        <w:tc>
          <w:tcPr>
            <w:tcW w:w="1842" w:type="dxa"/>
            <w:tcBorders>
              <w:left w:val="single" w:sz="12" w:space="0" w:color="auto"/>
              <w:bottom w:val="single" w:sz="12" w:space="0" w:color="auto"/>
              <w:right w:val="single" w:sz="12" w:space="0" w:color="auto"/>
            </w:tcBorders>
          </w:tcPr>
          <w:p w:rsidR="00B140C1" w:rsidRDefault="008D1D58" w:rsidP="00F32214">
            <w:pPr>
              <w:pStyle w:val="Default"/>
              <w:jc w:val="both"/>
              <w:rPr>
                <w:sz w:val="22"/>
                <w:szCs w:val="22"/>
              </w:rPr>
            </w:pPr>
            <w:r>
              <w:rPr>
                <w:sz w:val="22"/>
                <w:szCs w:val="22"/>
              </w:rPr>
              <w:t>J.</w:t>
            </w:r>
            <w:r w:rsidR="00B140C1">
              <w:rPr>
                <w:sz w:val="22"/>
                <w:szCs w:val="22"/>
              </w:rPr>
              <w:t>I</w:t>
            </w:r>
          </w:p>
        </w:tc>
      </w:tr>
    </w:tbl>
    <w:p w:rsidR="00B140C1" w:rsidRDefault="00B140C1" w:rsidP="00B140C1">
      <w:pPr>
        <w:pStyle w:val="Default"/>
        <w:jc w:val="both"/>
        <w:rPr>
          <w:sz w:val="22"/>
          <w:szCs w:val="22"/>
        </w:rPr>
      </w:pPr>
    </w:p>
    <w:p w:rsidR="00B140C1" w:rsidRPr="007F3314" w:rsidRDefault="00256E0F" w:rsidP="005D1EEC">
      <w:pPr>
        <w:pStyle w:val="Default"/>
        <w:jc w:val="both"/>
        <w:rPr>
          <w:sz w:val="22"/>
          <w:szCs w:val="22"/>
        </w:rPr>
      </w:pPr>
      <w:r>
        <w:rPr>
          <w:sz w:val="22"/>
          <w:szCs w:val="22"/>
        </w:rPr>
        <w:t>Frost and Sullivan</w:t>
      </w:r>
      <w:r w:rsidR="00B140C1" w:rsidRPr="007F3314">
        <w:rPr>
          <w:sz w:val="22"/>
          <w:szCs w:val="22"/>
        </w:rPr>
        <w:t xml:space="preserve"> (2012) identified the following market factors which are driving the FM market in S</w:t>
      </w:r>
      <w:r w:rsidR="00983620">
        <w:rPr>
          <w:sz w:val="22"/>
          <w:szCs w:val="22"/>
        </w:rPr>
        <w:t xml:space="preserve">outh </w:t>
      </w:r>
      <w:r w:rsidR="00B140C1" w:rsidRPr="007F3314">
        <w:rPr>
          <w:sz w:val="22"/>
          <w:szCs w:val="22"/>
        </w:rPr>
        <w:t>A</w:t>
      </w:r>
      <w:r w:rsidR="00983620">
        <w:rPr>
          <w:sz w:val="22"/>
          <w:szCs w:val="22"/>
        </w:rPr>
        <w:t>frica</w:t>
      </w:r>
      <w:r w:rsidR="00B140C1" w:rsidRPr="007F3314">
        <w:rPr>
          <w:sz w:val="22"/>
          <w:szCs w:val="22"/>
        </w:rPr>
        <w:t xml:space="preserve">: </w:t>
      </w:r>
    </w:p>
    <w:p w:rsidR="00B140C1" w:rsidRDefault="00B140C1" w:rsidP="005D1EEC">
      <w:pPr>
        <w:pStyle w:val="Default"/>
        <w:spacing w:after="37"/>
        <w:jc w:val="both"/>
        <w:rPr>
          <w:sz w:val="22"/>
          <w:szCs w:val="22"/>
        </w:rPr>
      </w:pPr>
    </w:p>
    <w:p w:rsidR="00B140C1" w:rsidRPr="007F3314" w:rsidRDefault="00B140C1" w:rsidP="005D1EEC">
      <w:pPr>
        <w:pStyle w:val="Default"/>
        <w:numPr>
          <w:ilvl w:val="0"/>
          <w:numId w:val="3"/>
        </w:numPr>
        <w:spacing w:after="37"/>
        <w:jc w:val="both"/>
        <w:rPr>
          <w:sz w:val="22"/>
          <w:szCs w:val="22"/>
        </w:rPr>
      </w:pPr>
      <w:r w:rsidRPr="007F3314">
        <w:rPr>
          <w:sz w:val="22"/>
          <w:szCs w:val="22"/>
        </w:rPr>
        <w:t>Cost bene</w:t>
      </w:r>
      <w:r>
        <w:rPr>
          <w:sz w:val="22"/>
          <w:szCs w:val="22"/>
        </w:rPr>
        <w:t>fits of outsourcing FM service.</w:t>
      </w:r>
    </w:p>
    <w:p w:rsidR="00B140C1" w:rsidRPr="007F3314" w:rsidRDefault="00B140C1" w:rsidP="005D1EEC">
      <w:pPr>
        <w:pStyle w:val="Default"/>
        <w:numPr>
          <w:ilvl w:val="0"/>
          <w:numId w:val="3"/>
        </w:numPr>
        <w:spacing w:after="37"/>
        <w:jc w:val="both"/>
        <w:rPr>
          <w:sz w:val="22"/>
          <w:szCs w:val="22"/>
        </w:rPr>
      </w:pPr>
      <w:r w:rsidRPr="007F3314">
        <w:rPr>
          <w:sz w:val="22"/>
          <w:szCs w:val="22"/>
        </w:rPr>
        <w:t xml:space="preserve">The need for companies to focus on core business. </w:t>
      </w:r>
    </w:p>
    <w:p w:rsidR="00B140C1" w:rsidRPr="007F3314" w:rsidRDefault="00B140C1" w:rsidP="005D1EEC">
      <w:pPr>
        <w:pStyle w:val="Default"/>
        <w:numPr>
          <w:ilvl w:val="0"/>
          <w:numId w:val="3"/>
        </w:numPr>
        <w:spacing w:after="37"/>
        <w:jc w:val="both"/>
        <w:rPr>
          <w:sz w:val="22"/>
          <w:szCs w:val="22"/>
        </w:rPr>
      </w:pPr>
      <w:r w:rsidRPr="007F3314">
        <w:rPr>
          <w:sz w:val="22"/>
          <w:szCs w:val="22"/>
        </w:rPr>
        <w:t>Infrastructure development in th</w:t>
      </w:r>
      <w:r w:rsidR="007A2427">
        <w:rPr>
          <w:sz w:val="22"/>
          <w:szCs w:val="22"/>
        </w:rPr>
        <w:t>e commercial and public sectors.</w:t>
      </w:r>
      <w:r w:rsidRPr="007F3314">
        <w:rPr>
          <w:sz w:val="22"/>
          <w:szCs w:val="22"/>
        </w:rPr>
        <w:t xml:space="preserve"> </w:t>
      </w:r>
    </w:p>
    <w:p w:rsidR="00B140C1" w:rsidRPr="007F3314" w:rsidRDefault="00B140C1" w:rsidP="005D1EEC">
      <w:pPr>
        <w:pStyle w:val="Default"/>
        <w:numPr>
          <w:ilvl w:val="0"/>
          <w:numId w:val="3"/>
        </w:numPr>
        <w:jc w:val="both"/>
        <w:rPr>
          <w:sz w:val="22"/>
          <w:szCs w:val="22"/>
        </w:rPr>
      </w:pPr>
      <w:r w:rsidRPr="007F3314">
        <w:rPr>
          <w:sz w:val="22"/>
          <w:szCs w:val="22"/>
        </w:rPr>
        <w:t xml:space="preserve">Increased focus on energy management and green buildings. </w:t>
      </w:r>
    </w:p>
    <w:p w:rsidR="00B140C1" w:rsidRPr="007F3314" w:rsidRDefault="00B140C1" w:rsidP="005D1EEC">
      <w:pPr>
        <w:pStyle w:val="Default"/>
        <w:jc w:val="both"/>
        <w:rPr>
          <w:sz w:val="22"/>
          <w:szCs w:val="22"/>
        </w:rPr>
      </w:pPr>
    </w:p>
    <w:p w:rsidR="00B140C1" w:rsidRDefault="00B140C1" w:rsidP="005D1EEC">
      <w:pPr>
        <w:pStyle w:val="Default"/>
        <w:jc w:val="both"/>
        <w:rPr>
          <w:sz w:val="22"/>
          <w:szCs w:val="22"/>
        </w:rPr>
      </w:pPr>
      <w:r w:rsidRPr="007F3314">
        <w:rPr>
          <w:sz w:val="22"/>
          <w:szCs w:val="22"/>
        </w:rPr>
        <w:t>Despite the promising outlook of outsourced FM market in S</w:t>
      </w:r>
      <w:r w:rsidR="00983620">
        <w:rPr>
          <w:sz w:val="22"/>
          <w:szCs w:val="22"/>
        </w:rPr>
        <w:t xml:space="preserve">outh </w:t>
      </w:r>
      <w:r w:rsidRPr="007F3314">
        <w:rPr>
          <w:sz w:val="22"/>
          <w:szCs w:val="22"/>
        </w:rPr>
        <w:t>A</w:t>
      </w:r>
      <w:r w:rsidR="00983620">
        <w:rPr>
          <w:sz w:val="22"/>
          <w:szCs w:val="22"/>
        </w:rPr>
        <w:t>frica</w:t>
      </w:r>
      <w:r w:rsidR="00256E0F">
        <w:rPr>
          <w:sz w:val="22"/>
          <w:szCs w:val="22"/>
        </w:rPr>
        <w:t>, Singh</w:t>
      </w:r>
      <w:r w:rsidRPr="007F3314">
        <w:rPr>
          <w:sz w:val="22"/>
          <w:szCs w:val="22"/>
        </w:rPr>
        <w:t xml:space="preserve"> (2013</w:t>
      </w:r>
      <w:r w:rsidR="005E3D2B">
        <w:rPr>
          <w:sz w:val="22"/>
          <w:szCs w:val="22"/>
        </w:rPr>
        <w:t>:23</w:t>
      </w:r>
      <w:r w:rsidRPr="007F3314">
        <w:rPr>
          <w:sz w:val="22"/>
          <w:szCs w:val="22"/>
        </w:rPr>
        <w:t xml:space="preserve">) </w:t>
      </w:r>
      <w:r w:rsidR="00983620">
        <w:rPr>
          <w:sz w:val="22"/>
          <w:szCs w:val="22"/>
        </w:rPr>
        <w:t>notes</w:t>
      </w:r>
      <w:r w:rsidRPr="007F3314">
        <w:rPr>
          <w:sz w:val="22"/>
          <w:szCs w:val="22"/>
        </w:rPr>
        <w:t xml:space="preserve"> hig</w:t>
      </w:r>
      <w:r w:rsidR="00983620">
        <w:rPr>
          <w:sz w:val="22"/>
          <w:szCs w:val="22"/>
        </w:rPr>
        <w:t>h failure rates in FM globally:</w:t>
      </w:r>
    </w:p>
    <w:p w:rsidR="00B140C1" w:rsidRPr="007F3314" w:rsidRDefault="00B140C1" w:rsidP="005D1EEC">
      <w:pPr>
        <w:pStyle w:val="Default"/>
        <w:jc w:val="both"/>
        <w:rPr>
          <w:sz w:val="22"/>
          <w:szCs w:val="22"/>
        </w:rPr>
      </w:pPr>
    </w:p>
    <w:p w:rsidR="00B140C1" w:rsidRPr="007F3314" w:rsidRDefault="00B140C1" w:rsidP="005D1EEC">
      <w:pPr>
        <w:pStyle w:val="Default"/>
        <w:numPr>
          <w:ilvl w:val="0"/>
          <w:numId w:val="4"/>
        </w:numPr>
        <w:spacing w:after="37"/>
        <w:jc w:val="both"/>
        <w:rPr>
          <w:sz w:val="22"/>
          <w:szCs w:val="22"/>
        </w:rPr>
      </w:pPr>
      <w:r w:rsidRPr="007F3314">
        <w:rPr>
          <w:sz w:val="22"/>
          <w:szCs w:val="22"/>
        </w:rPr>
        <w:t xml:space="preserve">Estimated 13% to 25% of outsourced contracts are brought in-house within the first two years, </w:t>
      </w:r>
    </w:p>
    <w:p w:rsidR="00B140C1" w:rsidRPr="007F3314" w:rsidRDefault="00B140C1" w:rsidP="005D1EEC">
      <w:pPr>
        <w:pStyle w:val="Default"/>
        <w:numPr>
          <w:ilvl w:val="0"/>
          <w:numId w:val="4"/>
        </w:numPr>
        <w:jc w:val="both"/>
        <w:rPr>
          <w:sz w:val="22"/>
          <w:szCs w:val="22"/>
        </w:rPr>
      </w:pPr>
      <w:r w:rsidRPr="007F3314">
        <w:rPr>
          <w:sz w:val="22"/>
          <w:szCs w:val="22"/>
        </w:rPr>
        <w:t>Companies tend to replace 80% of their service providers in the first three years,</w:t>
      </w:r>
    </w:p>
    <w:p w:rsidR="00B140C1" w:rsidRPr="007F3314" w:rsidRDefault="00B140C1" w:rsidP="005D1EEC">
      <w:pPr>
        <w:pStyle w:val="Default"/>
        <w:numPr>
          <w:ilvl w:val="0"/>
          <w:numId w:val="4"/>
        </w:numPr>
        <w:jc w:val="both"/>
        <w:rPr>
          <w:sz w:val="22"/>
          <w:szCs w:val="22"/>
        </w:rPr>
      </w:pPr>
      <w:r w:rsidRPr="007F3314">
        <w:rPr>
          <w:sz w:val="22"/>
          <w:szCs w:val="22"/>
        </w:rPr>
        <w:t xml:space="preserve">Service providers turn over 40% of their contracts each year, on average. </w:t>
      </w:r>
    </w:p>
    <w:p w:rsidR="00B140C1" w:rsidRPr="007F3314" w:rsidRDefault="00B140C1" w:rsidP="005D1EEC">
      <w:pPr>
        <w:pStyle w:val="Default"/>
        <w:jc w:val="both"/>
        <w:rPr>
          <w:sz w:val="22"/>
          <w:szCs w:val="22"/>
        </w:rPr>
      </w:pPr>
    </w:p>
    <w:p w:rsidR="00B140C1" w:rsidRDefault="00B140C1" w:rsidP="005D1EEC">
      <w:pPr>
        <w:pStyle w:val="Default"/>
        <w:jc w:val="both"/>
        <w:rPr>
          <w:sz w:val="22"/>
          <w:szCs w:val="22"/>
        </w:rPr>
      </w:pPr>
      <w:r>
        <w:rPr>
          <w:sz w:val="22"/>
          <w:szCs w:val="22"/>
        </w:rPr>
        <w:t>Although there may be a variety of explanations to the observed high failure rates, o</w:t>
      </w:r>
      <w:r w:rsidRPr="007F3314">
        <w:rPr>
          <w:sz w:val="22"/>
          <w:szCs w:val="22"/>
        </w:rPr>
        <w:t>ne way of improving the success rate in the FM industry is by successfully implementing a</w:t>
      </w:r>
      <w:r>
        <w:rPr>
          <w:sz w:val="22"/>
          <w:szCs w:val="22"/>
        </w:rPr>
        <w:t xml:space="preserve"> </w:t>
      </w:r>
      <w:r w:rsidRPr="00387CF9">
        <w:rPr>
          <w:sz w:val="22"/>
          <w:szCs w:val="22"/>
        </w:rPr>
        <w:t>PMS</w:t>
      </w:r>
      <w:r>
        <w:rPr>
          <w:sz w:val="22"/>
          <w:szCs w:val="22"/>
        </w:rPr>
        <w:t xml:space="preserve"> that caters for the whole lifecycle of the facility. Performance management </w:t>
      </w:r>
      <w:r w:rsidRPr="007F3314">
        <w:rPr>
          <w:sz w:val="22"/>
          <w:szCs w:val="22"/>
        </w:rPr>
        <w:t>is one of the basic requirements for competitiveness and success of organisations</w:t>
      </w:r>
      <w:r>
        <w:rPr>
          <w:sz w:val="22"/>
          <w:szCs w:val="22"/>
        </w:rPr>
        <w:t xml:space="preserve"> </w:t>
      </w:r>
      <w:sdt>
        <w:sdtPr>
          <w:rPr>
            <w:sz w:val="22"/>
            <w:szCs w:val="22"/>
          </w:rPr>
          <w:id w:val="367807335"/>
          <w:citation/>
        </w:sdtPr>
        <w:sdtContent>
          <w:r w:rsidRPr="002B1461">
            <w:rPr>
              <w:sz w:val="22"/>
              <w:szCs w:val="22"/>
            </w:rPr>
            <w:fldChar w:fldCharType="begin"/>
          </w:r>
          <w:r w:rsidRPr="002B1461">
            <w:rPr>
              <w:sz w:val="22"/>
              <w:szCs w:val="22"/>
            </w:rPr>
            <w:instrText xml:space="preserve"> CITATION DeW07 \l 7177 </w:instrText>
          </w:r>
          <w:r w:rsidRPr="002B1461">
            <w:rPr>
              <w:sz w:val="22"/>
              <w:szCs w:val="22"/>
            </w:rPr>
            <w:fldChar w:fldCharType="separate"/>
          </w:r>
          <w:r w:rsidR="00894FD9" w:rsidRPr="00894FD9">
            <w:rPr>
              <w:noProof/>
              <w:sz w:val="22"/>
              <w:szCs w:val="22"/>
            </w:rPr>
            <w:t>(De Waal, 2007)</w:t>
          </w:r>
          <w:r w:rsidRPr="002B1461">
            <w:rPr>
              <w:sz w:val="22"/>
              <w:szCs w:val="22"/>
            </w:rPr>
            <w:fldChar w:fldCharType="end"/>
          </w:r>
        </w:sdtContent>
      </w:sdt>
      <w:r w:rsidRPr="007F3314">
        <w:rPr>
          <w:sz w:val="22"/>
          <w:szCs w:val="22"/>
        </w:rPr>
        <w:t>.</w:t>
      </w:r>
    </w:p>
    <w:p w:rsidR="00B140C1" w:rsidRPr="007F3314" w:rsidRDefault="00B140C1" w:rsidP="005D1EEC">
      <w:pPr>
        <w:pStyle w:val="Default"/>
        <w:jc w:val="both"/>
        <w:rPr>
          <w:sz w:val="22"/>
          <w:szCs w:val="22"/>
        </w:rPr>
      </w:pPr>
    </w:p>
    <w:p w:rsidR="00B140C1" w:rsidRPr="00C00E6C" w:rsidRDefault="00B140C1" w:rsidP="005D1EEC">
      <w:pPr>
        <w:pStyle w:val="Default"/>
        <w:jc w:val="both"/>
        <w:rPr>
          <w:sz w:val="22"/>
          <w:szCs w:val="22"/>
        </w:rPr>
      </w:pPr>
      <w:r w:rsidRPr="007F3314">
        <w:rPr>
          <w:sz w:val="22"/>
          <w:szCs w:val="22"/>
        </w:rPr>
        <w:t xml:space="preserve">A survey by </w:t>
      </w:r>
      <w:r w:rsidR="005F25B8" w:rsidRPr="00C00E6C">
        <w:rPr>
          <w:sz w:val="22"/>
          <w:szCs w:val="22"/>
        </w:rPr>
        <w:t xml:space="preserve">Deloitte and </w:t>
      </w:r>
      <w:r w:rsidR="008D1D58" w:rsidRPr="00C00E6C">
        <w:rPr>
          <w:sz w:val="22"/>
          <w:szCs w:val="22"/>
        </w:rPr>
        <w:t>Touché</w:t>
      </w:r>
      <w:r w:rsidR="005F25B8" w:rsidRPr="00C00E6C">
        <w:rPr>
          <w:sz w:val="22"/>
          <w:szCs w:val="22"/>
        </w:rPr>
        <w:t xml:space="preserve"> H</w:t>
      </w:r>
      <w:r w:rsidR="005F25B8">
        <w:rPr>
          <w:sz w:val="22"/>
          <w:szCs w:val="22"/>
        </w:rPr>
        <w:t xml:space="preserve">uman </w:t>
      </w:r>
      <w:r w:rsidR="005F25B8" w:rsidRPr="00C00E6C">
        <w:rPr>
          <w:sz w:val="22"/>
          <w:szCs w:val="22"/>
        </w:rPr>
        <w:t>C</w:t>
      </w:r>
      <w:r w:rsidR="005F25B8">
        <w:rPr>
          <w:sz w:val="22"/>
          <w:szCs w:val="22"/>
        </w:rPr>
        <w:t xml:space="preserve">apital </w:t>
      </w:r>
      <w:r w:rsidR="005F25B8" w:rsidRPr="00C00E6C">
        <w:rPr>
          <w:sz w:val="22"/>
          <w:szCs w:val="22"/>
        </w:rPr>
        <w:t>C</w:t>
      </w:r>
      <w:r w:rsidR="005F25B8">
        <w:rPr>
          <w:sz w:val="22"/>
          <w:szCs w:val="22"/>
        </w:rPr>
        <w:t>orporation</w:t>
      </w:r>
      <w:r w:rsidR="005F25B8" w:rsidRPr="00C00E6C">
        <w:rPr>
          <w:sz w:val="22"/>
          <w:szCs w:val="22"/>
        </w:rPr>
        <w:t xml:space="preserve"> Survey, </w:t>
      </w:r>
      <w:r w:rsidR="005F25B8">
        <w:rPr>
          <w:sz w:val="22"/>
          <w:szCs w:val="22"/>
        </w:rPr>
        <w:t>(</w:t>
      </w:r>
      <w:r w:rsidR="005F25B8" w:rsidRPr="00C00E6C">
        <w:rPr>
          <w:sz w:val="22"/>
          <w:szCs w:val="22"/>
        </w:rPr>
        <w:t>2001)</w:t>
      </w:r>
      <w:r w:rsidRPr="007F3314">
        <w:rPr>
          <w:sz w:val="22"/>
          <w:szCs w:val="22"/>
        </w:rPr>
        <w:t xml:space="preserve"> showed that 85% of </w:t>
      </w:r>
      <w:r>
        <w:rPr>
          <w:sz w:val="22"/>
          <w:szCs w:val="22"/>
        </w:rPr>
        <w:t>S</w:t>
      </w:r>
      <w:r w:rsidR="00983620">
        <w:rPr>
          <w:sz w:val="22"/>
          <w:szCs w:val="22"/>
        </w:rPr>
        <w:t xml:space="preserve">outh </w:t>
      </w:r>
      <w:r>
        <w:rPr>
          <w:sz w:val="22"/>
          <w:szCs w:val="22"/>
        </w:rPr>
        <w:t>A</w:t>
      </w:r>
      <w:r w:rsidR="00983620">
        <w:rPr>
          <w:sz w:val="22"/>
          <w:szCs w:val="22"/>
        </w:rPr>
        <w:t>frican</w:t>
      </w:r>
      <w:r>
        <w:rPr>
          <w:sz w:val="22"/>
          <w:szCs w:val="22"/>
        </w:rPr>
        <w:t xml:space="preserve"> organisations are using some form of PMS. S</w:t>
      </w:r>
      <w:r w:rsidRPr="00C00E6C">
        <w:rPr>
          <w:sz w:val="22"/>
          <w:szCs w:val="22"/>
        </w:rPr>
        <w:t>ome perspectives</w:t>
      </w:r>
      <w:r>
        <w:rPr>
          <w:sz w:val="22"/>
          <w:szCs w:val="22"/>
        </w:rPr>
        <w:t xml:space="preserve"> on the use of PMS in S</w:t>
      </w:r>
      <w:r w:rsidR="00983620">
        <w:rPr>
          <w:sz w:val="22"/>
          <w:szCs w:val="22"/>
        </w:rPr>
        <w:t xml:space="preserve">outh </w:t>
      </w:r>
      <w:r>
        <w:rPr>
          <w:sz w:val="22"/>
          <w:szCs w:val="22"/>
        </w:rPr>
        <w:t>A</w:t>
      </w:r>
      <w:r w:rsidR="00983620">
        <w:rPr>
          <w:sz w:val="22"/>
          <w:szCs w:val="22"/>
        </w:rPr>
        <w:t>frica</w:t>
      </w:r>
      <w:r w:rsidRPr="00C00E6C">
        <w:rPr>
          <w:sz w:val="22"/>
          <w:szCs w:val="22"/>
        </w:rPr>
        <w:t xml:space="preserve"> </w:t>
      </w:r>
      <w:r w:rsidR="000E0C28">
        <w:rPr>
          <w:sz w:val="22"/>
          <w:szCs w:val="22"/>
        </w:rPr>
        <w:t>are</w:t>
      </w:r>
      <w:r>
        <w:rPr>
          <w:sz w:val="22"/>
          <w:szCs w:val="22"/>
        </w:rPr>
        <w:t xml:space="preserve"> provided </w:t>
      </w:r>
      <w:r w:rsidR="000E0C28">
        <w:rPr>
          <w:sz w:val="22"/>
          <w:szCs w:val="22"/>
        </w:rPr>
        <w:t>below as per the findings of</w:t>
      </w:r>
      <w:r w:rsidR="005F25B8">
        <w:rPr>
          <w:sz w:val="22"/>
          <w:szCs w:val="22"/>
        </w:rPr>
        <w:t xml:space="preserve"> this survey</w:t>
      </w:r>
      <w:r w:rsidR="00090560">
        <w:rPr>
          <w:sz w:val="22"/>
          <w:szCs w:val="22"/>
        </w:rPr>
        <w:t>:</w:t>
      </w:r>
    </w:p>
    <w:p w:rsidR="00B140C1" w:rsidRPr="00C00E6C" w:rsidRDefault="00B140C1" w:rsidP="005D1EEC">
      <w:pPr>
        <w:pStyle w:val="Default"/>
        <w:jc w:val="both"/>
        <w:rPr>
          <w:sz w:val="22"/>
          <w:szCs w:val="22"/>
        </w:rPr>
      </w:pPr>
    </w:p>
    <w:p w:rsidR="00B140C1" w:rsidRPr="00F878C1" w:rsidRDefault="00B140C1" w:rsidP="00773387">
      <w:pPr>
        <w:pStyle w:val="NoSpacing"/>
        <w:numPr>
          <w:ilvl w:val="0"/>
          <w:numId w:val="18"/>
        </w:numPr>
        <w:jc w:val="both"/>
        <w:rPr>
          <w:rFonts w:ascii="Arial" w:hAnsi="Arial" w:cs="Arial"/>
        </w:rPr>
      </w:pPr>
      <w:r w:rsidRPr="00F878C1">
        <w:rPr>
          <w:rFonts w:ascii="Arial" w:hAnsi="Arial" w:cs="Arial"/>
        </w:rPr>
        <w:t>85% of S</w:t>
      </w:r>
      <w:r w:rsidR="00090560">
        <w:rPr>
          <w:rFonts w:ascii="Arial" w:hAnsi="Arial" w:cs="Arial"/>
        </w:rPr>
        <w:t xml:space="preserve">outh </w:t>
      </w:r>
      <w:r w:rsidRPr="00F878C1">
        <w:rPr>
          <w:rFonts w:ascii="Arial" w:hAnsi="Arial" w:cs="Arial"/>
        </w:rPr>
        <w:t>A</w:t>
      </w:r>
      <w:r w:rsidR="00090560">
        <w:rPr>
          <w:rFonts w:ascii="Arial" w:hAnsi="Arial" w:cs="Arial"/>
        </w:rPr>
        <w:t>frican</w:t>
      </w:r>
      <w:r w:rsidRPr="00F878C1">
        <w:rPr>
          <w:rFonts w:ascii="Arial" w:hAnsi="Arial" w:cs="Arial"/>
        </w:rPr>
        <w:t xml:space="preserve"> companies have a PMS. </w:t>
      </w:r>
    </w:p>
    <w:p w:rsidR="00B140C1" w:rsidRPr="00F878C1" w:rsidRDefault="00B140C1" w:rsidP="00773387">
      <w:pPr>
        <w:pStyle w:val="NoSpacing"/>
        <w:numPr>
          <w:ilvl w:val="0"/>
          <w:numId w:val="18"/>
        </w:numPr>
        <w:jc w:val="both"/>
        <w:rPr>
          <w:rFonts w:ascii="Arial" w:hAnsi="Arial" w:cs="Arial"/>
        </w:rPr>
      </w:pPr>
      <w:r w:rsidRPr="00F878C1">
        <w:rPr>
          <w:rFonts w:ascii="Arial" w:hAnsi="Arial" w:cs="Arial"/>
        </w:rPr>
        <w:t>95% of these companies have a strong commitment of the C</w:t>
      </w:r>
      <w:r w:rsidR="005F25B8">
        <w:rPr>
          <w:rFonts w:ascii="Arial" w:hAnsi="Arial" w:cs="Arial"/>
        </w:rPr>
        <w:t xml:space="preserve">hief </w:t>
      </w:r>
      <w:r w:rsidRPr="00F878C1">
        <w:rPr>
          <w:rFonts w:ascii="Arial" w:hAnsi="Arial" w:cs="Arial"/>
        </w:rPr>
        <w:t>E</w:t>
      </w:r>
      <w:r w:rsidR="005F25B8">
        <w:rPr>
          <w:rFonts w:ascii="Arial" w:hAnsi="Arial" w:cs="Arial"/>
        </w:rPr>
        <w:t xml:space="preserve">xecutive </w:t>
      </w:r>
      <w:r w:rsidRPr="00F878C1">
        <w:rPr>
          <w:rFonts w:ascii="Arial" w:hAnsi="Arial" w:cs="Arial"/>
        </w:rPr>
        <w:t>O</w:t>
      </w:r>
      <w:r w:rsidR="005F25B8">
        <w:rPr>
          <w:rFonts w:ascii="Arial" w:hAnsi="Arial" w:cs="Arial"/>
        </w:rPr>
        <w:t>fficer (CEO)</w:t>
      </w:r>
      <w:r w:rsidRPr="00F878C1">
        <w:rPr>
          <w:rFonts w:ascii="Arial" w:hAnsi="Arial" w:cs="Arial"/>
        </w:rPr>
        <w:t xml:space="preserve">. </w:t>
      </w:r>
    </w:p>
    <w:p w:rsidR="00B140C1" w:rsidRPr="00F878C1" w:rsidRDefault="00B140C1" w:rsidP="00773387">
      <w:pPr>
        <w:pStyle w:val="NoSpacing"/>
        <w:numPr>
          <w:ilvl w:val="0"/>
          <w:numId w:val="18"/>
        </w:numPr>
        <w:jc w:val="both"/>
        <w:rPr>
          <w:rFonts w:ascii="Arial" w:hAnsi="Arial" w:cs="Arial"/>
        </w:rPr>
      </w:pPr>
      <w:r w:rsidRPr="00F878C1">
        <w:rPr>
          <w:rFonts w:ascii="Arial" w:hAnsi="Arial" w:cs="Arial"/>
        </w:rPr>
        <w:t xml:space="preserve">In 94% of these organisations, there is a formal communication </w:t>
      </w:r>
      <w:r w:rsidR="00A75E84">
        <w:rPr>
          <w:rFonts w:ascii="Arial" w:hAnsi="Arial" w:cs="Arial"/>
        </w:rPr>
        <w:t>strategy regarding the PMS and p</w:t>
      </w:r>
      <w:r w:rsidRPr="00F878C1">
        <w:rPr>
          <w:rFonts w:ascii="Arial" w:hAnsi="Arial" w:cs="Arial"/>
        </w:rPr>
        <w:t xml:space="preserve">rocess. </w:t>
      </w:r>
    </w:p>
    <w:p w:rsidR="00B140C1" w:rsidRPr="00F878C1" w:rsidRDefault="00B140C1" w:rsidP="00773387">
      <w:pPr>
        <w:pStyle w:val="NoSpacing"/>
        <w:numPr>
          <w:ilvl w:val="0"/>
          <w:numId w:val="18"/>
        </w:numPr>
        <w:jc w:val="both"/>
        <w:rPr>
          <w:rFonts w:ascii="Arial" w:hAnsi="Arial" w:cs="Arial"/>
        </w:rPr>
      </w:pPr>
      <w:r w:rsidRPr="00F878C1">
        <w:rPr>
          <w:rFonts w:ascii="Arial" w:hAnsi="Arial" w:cs="Arial"/>
        </w:rPr>
        <w:t xml:space="preserve">Only 51% of the surveyed companies believe employees and managers are adequately educated and trained in PMS. </w:t>
      </w:r>
    </w:p>
    <w:p w:rsidR="00B140C1" w:rsidRPr="00F878C1" w:rsidRDefault="00B140C1" w:rsidP="00773387">
      <w:pPr>
        <w:pStyle w:val="NoSpacing"/>
        <w:numPr>
          <w:ilvl w:val="0"/>
          <w:numId w:val="18"/>
        </w:numPr>
        <w:jc w:val="both"/>
        <w:rPr>
          <w:rFonts w:ascii="Arial" w:hAnsi="Arial" w:cs="Arial"/>
        </w:rPr>
      </w:pPr>
      <w:r w:rsidRPr="00F878C1">
        <w:rPr>
          <w:rFonts w:ascii="Arial" w:hAnsi="Arial" w:cs="Arial"/>
        </w:rPr>
        <w:t xml:space="preserve">37% use the Balanced Scorecard methodology. </w:t>
      </w:r>
    </w:p>
    <w:p w:rsidR="00B140C1" w:rsidRPr="00F878C1" w:rsidRDefault="00B140C1" w:rsidP="00773387">
      <w:pPr>
        <w:pStyle w:val="NoSpacing"/>
        <w:numPr>
          <w:ilvl w:val="0"/>
          <w:numId w:val="18"/>
        </w:numPr>
        <w:jc w:val="both"/>
        <w:rPr>
          <w:rFonts w:ascii="Arial" w:hAnsi="Arial" w:cs="Arial"/>
        </w:rPr>
      </w:pPr>
      <w:r w:rsidRPr="00F878C1">
        <w:rPr>
          <w:rFonts w:ascii="Arial" w:hAnsi="Arial" w:cs="Arial"/>
        </w:rPr>
        <w:t xml:space="preserve">86% allow employees to jointly set targets and objectives with the manager. </w:t>
      </w:r>
    </w:p>
    <w:p w:rsidR="00B140C1" w:rsidRPr="00F878C1" w:rsidRDefault="00B140C1" w:rsidP="00773387">
      <w:pPr>
        <w:pStyle w:val="NoSpacing"/>
        <w:numPr>
          <w:ilvl w:val="0"/>
          <w:numId w:val="18"/>
        </w:numPr>
        <w:jc w:val="both"/>
        <w:rPr>
          <w:rFonts w:ascii="Arial" w:hAnsi="Arial" w:cs="Arial"/>
        </w:rPr>
      </w:pPr>
      <w:r w:rsidRPr="00F878C1">
        <w:rPr>
          <w:rFonts w:ascii="Arial" w:hAnsi="Arial" w:cs="Arial"/>
        </w:rPr>
        <w:t xml:space="preserve">91% have clear PMS policies, procedures and systems in place. </w:t>
      </w:r>
    </w:p>
    <w:p w:rsidR="00B140C1" w:rsidRDefault="00B140C1" w:rsidP="005D1EEC">
      <w:pPr>
        <w:pStyle w:val="Default"/>
        <w:jc w:val="both"/>
        <w:rPr>
          <w:sz w:val="22"/>
          <w:szCs w:val="22"/>
        </w:rPr>
      </w:pPr>
    </w:p>
    <w:p w:rsidR="00B140C1" w:rsidRDefault="00B140C1" w:rsidP="005D1EEC">
      <w:pPr>
        <w:pStyle w:val="Default"/>
        <w:jc w:val="both"/>
        <w:rPr>
          <w:sz w:val="22"/>
          <w:szCs w:val="22"/>
        </w:rPr>
      </w:pPr>
      <w:r>
        <w:rPr>
          <w:sz w:val="22"/>
          <w:szCs w:val="22"/>
        </w:rPr>
        <w:t xml:space="preserve">This study shows that most </w:t>
      </w:r>
      <w:r w:rsidR="00326C41">
        <w:rPr>
          <w:sz w:val="22"/>
          <w:szCs w:val="22"/>
        </w:rPr>
        <w:t xml:space="preserve">of the </w:t>
      </w:r>
      <w:r>
        <w:rPr>
          <w:sz w:val="22"/>
          <w:szCs w:val="22"/>
        </w:rPr>
        <w:t>S</w:t>
      </w:r>
      <w:r w:rsidR="005F25B8">
        <w:rPr>
          <w:sz w:val="22"/>
          <w:szCs w:val="22"/>
        </w:rPr>
        <w:t xml:space="preserve">outh </w:t>
      </w:r>
      <w:r>
        <w:rPr>
          <w:sz w:val="22"/>
          <w:szCs w:val="22"/>
        </w:rPr>
        <w:t>A</w:t>
      </w:r>
      <w:r w:rsidR="005F25B8">
        <w:rPr>
          <w:sz w:val="22"/>
          <w:szCs w:val="22"/>
        </w:rPr>
        <w:t>frican</w:t>
      </w:r>
      <w:r>
        <w:rPr>
          <w:sz w:val="22"/>
          <w:szCs w:val="22"/>
        </w:rPr>
        <w:t xml:space="preserve"> companies embrace the importance of having a PMS, and as results the concepts introduced by this research would be familiar to most FM organisations in S</w:t>
      </w:r>
      <w:r w:rsidR="005F25B8">
        <w:rPr>
          <w:sz w:val="22"/>
          <w:szCs w:val="22"/>
        </w:rPr>
        <w:t xml:space="preserve">outh </w:t>
      </w:r>
      <w:r>
        <w:rPr>
          <w:sz w:val="22"/>
          <w:szCs w:val="22"/>
        </w:rPr>
        <w:t>A</w:t>
      </w:r>
      <w:r w:rsidR="005F25B8">
        <w:rPr>
          <w:sz w:val="22"/>
          <w:szCs w:val="22"/>
        </w:rPr>
        <w:t>frica</w:t>
      </w:r>
      <w:r>
        <w:rPr>
          <w:sz w:val="22"/>
          <w:szCs w:val="22"/>
        </w:rPr>
        <w:t>.</w:t>
      </w:r>
      <w:r w:rsidR="000E0C28">
        <w:rPr>
          <w:sz w:val="22"/>
          <w:szCs w:val="22"/>
        </w:rPr>
        <w:t xml:space="preserve"> </w:t>
      </w:r>
    </w:p>
    <w:p w:rsidR="00B140C1" w:rsidRDefault="00B140C1" w:rsidP="005D1EEC">
      <w:pPr>
        <w:pStyle w:val="Default"/>
        <w:jc w:val="both"/>
        <w:rPr>
          <w:sz w:val="22"/>
          <w:szCs w:val="22"/>
        </w:rPr>
      </w:pPr>
    </w:p>
    <w:p w:rsidR="00B140C1" w:rsidRDefault="00B140C1" w:rsidP="005D1EEC">
      <w:pPr>
        <w:pStyle w:val="Default"/>
        <w:jc w:val="both"/>
        <w:rPr>
          <w:sz w:val="22"/>
          <w:szCs w:val="22"/>
        </w:rPr>
      </w:pPr>
    </w:p>
    <w:p w:rsidR="00CB5D5E" w:rsidRPr="00522B91" w:rsidRDefault="002C220C" w:rsidP="00CB5D5E">
      <w:pPr>
        <w:pStyle w:val="Heading4"/>
        <w:rPr>
          <w:rFonts w:ascii="Arial" w:hAnsi="Arial" w:cs="Arial"/>
        </w:rPr>
      </w:pPr>
      <w:r w:rsidRPr="00522B91">
        <w:rPr>
          <w:rFonts w:ascii="Arial" w:hAnsi="Arial" w:cs="Arial"/>
        </w:rPr>
        <w:lastRenderedPageBreak/>
        <w:t>2.2.1.2. Conclusions</w:t>
      </w:r>
    </w:p>
    <w:p w:rsidR="00CB5D5E" w:rsidRDefault="00CB5D5E" w:rsidP="005D1EEC">
      <w:pPr>
        <w:pStyle w:val="Default"/>
        <w:jc w:val="both"/>
        <w:rPr>
          <w:sz w:val="22"/>
          <w:szCs w:val="22"/>
        </w:rPr>
      </w:pPr>
    </w:p>
    <w:p w:rsidR="00166B17" w:rsidRDefault="002C220C" w:rsidP="005D1EEC">
      <w:pPr>
        <w:pStyle w:val="Default"/>
        <w:jc w:val="both"/>
        <w:rPr>
          <w:sz w:val="22"/>
          <w:szCs w:val="22"/>
        </w:rPr>
      </w:pPr>
      <w:r>
        <w:rPr>
          <w:sz w:val="22"/>
          <w:szCs w:val="22"/>
        </w:rPr>
        <w:t>Background and developments in FM were discussed with the intention to define and scope the FM activities</w:t>
      </w:r>
      <w:r w:rsidR="00805AB8">
        <w:rPr>
          <w:sz w:val="22"/>
          <w:szCs w:val="22"/>
        </w:rPr>
        <w:t xml:space="preserve"> for the purpose of this research</w:t>
      </w:r>
      <w:r>
        <w:rPr>
          <w:sz w:val="22"/>
          <w:szCs w:val="22"/>
        </w:rPr>
        <w:t>.</w:t>
      </w:r>
      <w:r w:rsidR="00805AB8">
        <w:rPr>
          <w:sz w:val="22"/>
          <w:szCs w:val="22"/>
        </w:rPr>
        <w:t xml:space="preserve"> Developments in FM from a simple cleaning to integrated service provider</w:t>
      </w:r>
      <w:r>
        <w:rPr>
          <w:sz w:val="22"/>
          <w:szCs w:val="22"/>
        </w:rPr>
        <w:t xml:space="preserve"> </w:t>
      </w:r>
      <w:r w:rsidR="00805AB8">
        <w:rPr>
          <w:sz w:val="22"/>
          <w:szCs w:val="22"/>
        </w:rPr>
        <w:t>were illustrated</w:t>
      </w:r>
      <w:r w:rsidR="00166B17">
        <w:rPr>
          <w:sz w:val="22"/>
          <w:szCs w:val="22"/>
        </w:rPr>
        <w:t>, and for the purpose of this research FM is considered to encompass all the integrated services</w:t>
      </w:r>
      <w:r w:rsidR="00805AB8">
        <w:rPr>
          <w:sz w:val="22"/>
          <w:szCs w:val="22"/>
        </w:rPr>
        <w:t xml:space="preserve">. </w:t>
      </w:r>
      <w:r w:rsidR="00166B17">
        <w:rPr>
          <w:sz w:val="22"/>
          <w:szCs w:val="22"/>
        </w:rPr>
        <w:t xml:space="preserve">These services </w:t>
      </w:r>
      <w:r w:rsidR="00832C9B">
        <w:rPr>
          <w:sz w:val="22"/>
          <w:szCs w:val="22"/>
        </w:rPr>
        <w:t>include</w:t>
      </w:r>
      <w:r w:rsidR="00166B17">
        <w:rPr>
          <w:sz w:val="22"/>
          <w:szCs w:val="22"/>
        </w:rPr>
        <w:t xml:space="preserve"> maintenance</w:t>
      </w:r>
      <w:r w:rsidR="00B15CB4">
        <w:rPr>
          <w:sz w:val="22"/>
          <w:szCs w:val="22"/>
        </w:rPr>
        <w:t xml:space="preserve"> and maintenance projects</w:t>
      </w:r>
      <w:r w:rsidR="00166B17">
        <w:rPr>
          <w:sz w:val="22"/>
          <w:szCs w:val="22"/>
        </w:rPr>
        <w:t>, overall building management (space, occupancy, utilities</w:t>
      </w:r>
      <w:r w:rsidR="00B15CB4">
        <w:rPr>
          <w:sz w:val="22"/>
          <w:szCs w:val="22"/>
        </w:rPr>
        <w:t>, and appearance)</w:t>
      </w:r>
      <w:r w:rsidR="00166B17">
        <w:rPr>
          <w:sz w:val="22"/>
          <w:szCs w:val="22"/>
        </w:rPr>
        <w:t>, security, parking</w:t>
      </w:r>
      <w:r w:rsidR="00B15CB4">
        <w:rPr>
          <w:sz w:val="22"/>
          <w:szCs w:val="22"/>
        </w:rPr>
        <w:t>, waste and environmental management.</w:t>
      </w:r>
    </w:p>
    <w:p w:rsidR="00166B17" w:rsidRDefault="00166B17" w:rsidP="005D1EEC">
      <w:pPr>
        <w:pStyle w:val="Default"/>
        <w:jc w:val="both"/>
        <w:rPr>
          <w:sz w:val="22"/>
          <w:szCs w:val="22"/>
        </w:rPr>
      </w:pPr>
    </w:p>
    <w:p w:rsidR="002C220C" w:rsidRDefault="002C220C" w:rsidP="005D1EEC">
      <w:pPr>
        <w:pStyle w:val="Default"/>
        <w:jc w:val="both"/>
        <w:rPr>
          <w:sz w:val="22"/>
          <w:szCs w:val="22"/>
        </w:rPr>
      </w:pPr>
      <w:r>
        <w:rPr>
          <w:sz w:val="22"/>
          <w:szCs w:val="22"/>
        </w:rPr>
        <w:t xml:space="preserve">Analysis of lifecycle management in FM was also discussed to illustrate the perceived </w:t>
      </w:r>
      <w:r w:rsidR="00805AB8">
        <w:rPr>
          <w:sz w:val="22"/>
          <w:szCs w:val="22"/>
        </w:rPr>
        <w:t>silo approach</w:t>
      </w:r>
      <w:r>
        <w:rPr>
          <w:sz w:val="22"/>
          <w:szCs w:val="22"/>
        </w:rPr>
        <w:t xml:space="preserve"> as identified by various authors</w:t>
      </w:r>
      <w:r w:rsidR="00805AB8">
        <w:rPr>
          <w:sz w:val="22"/>
          <w:szCs w:val="22"/>
        </w:rPr>
        <w:t xml:space="preserve"> (Edum-Fotwe, et al., 2003; Mohan, 2011</w:t>
      </w:r>
      <w:r w:rsidR="00B15CB4">
        <w:rPr>
          <w:sz w:val="22"/>
          <w:szCs w:val="22"/>
        </w:rPr>
        <w:t>; Ying, et al., 2013</w:t>
      </w:r>
      <w:r w:rsidR="00805AB8">
        <w:rPr>
          <w:sz w:val="22"/>
          <w:szCs w:val="22"/>
        </w:rPr>
        <w:t>)</w:t>
      </w:r>
      <w:r>
        <w:rPr>
          <w:sz w:val="22"/>
          <w:szCs w:val="22"/>
        </w:rPr>
        <w:t xml:space="preserve">. Developments in South Africa’s FM industry were also discussed and the following findings made; that most organisations in South Africa use some sort of a PMS. The significance of this finding is that the FM organisations in South Africa are in a position to gather FM knowledge that can be used to set up the performance indicators during the early FM involvement. Knowledge generation and management </w:t>
      </w:r>
      <w:r w:rsidR="00832C9B">
        <w:rPr>
          <w:sz w:val="22"/>
          <w:szCs w:val="22"/>
        </w:rPr>
        <w:t>are</w:t>
      </w:r>
      <w:r>
        <w:rPr>
          <w:sz w:val="22"/>
          <w:szCs w:val="22"/>
        </w:rPr>
        <w:t xml:space="preserve"> critical for successful implementation of the proposed PMF.</w:t>
      </w:r>
    </w:p>
    <w:p w:rsidR="00CB5D5E" w:rsidRDefault="00CB5D5E" w:rsidP="005D1EEC">
      <w:pPr>
        <w:pStyle w:val="Default"/>
        <w:jc w:val="both"/>
        <w:rPr>
          <w:sz w:val="22"/>
          <w:szCs w:val="22"/>
        </w:rPr>
      </w:pPr>
    </w:p>
    <w:p w:rsidR="00B140C1" w:rsidRPr="00522B91" w:rsidRDefault="00B140C1" w:rsidP="00B140C1">
      <w:pPr>
        <w:pStyle w:val="Heading3"/>
        <w:rPr>
          <w:rFonts w:ascii="Arial" w:hAnsi="Arial" w:cs="Arial"/>
        </w:rPr>
      </w:pPr>
      <w:bookmarkStart w:id="49" w:name="_Toc397435539"/>
      <w:bookmarkStart w:id="50" w:name="_Toc428170026"/>
      <w:r w:rsidRPr="00522B91">
        <w:rPr>
          <w:rFonts w:ascii="Arial" w:hAnsi="Arial" w:cs="Arial"/>
        </w:rPr>
        <w:t>2.2.2. Performance Management</w:t>
      </w:r>
      <w:bookmarkEnd w:id="49"/>
      <w:bookmarkEnd w:id="50"/>
      <w:r w:rsidRPr="00522B91">
        <w:rPr>
          <w:rFonts w:ascii="Arial" w:hAnsi="Arial" w:cs="Arial"/>
        </w:rPr>
        <w:t xml:space="preserve"> </w:t>
      </w:r>
    </w:p>
    <w:p w:rsidR="00B140C1" w:rsidRDefault="00B140C1" w:rsidP="00B140C1">
      <w:pPr>
        <w:pStyle w:val="Default"/>
        <w:jc w:val="both"/>
        <w:rPr>
          <w:sz w:val="23"/>
          <w:szCs w:val="23"/>
        </w:rPr>
      </w:pPr>
    </w:p>
    <w:p w:rsidR="00B140C1" w:rsidRPr="00C00E6C" w:rsidRDefault="00B140C1" w:rsidP="00B140C1">
      <w:pPr>
        <w:pStyle w:val="Default"/>
        <w:jc w:val="both"/>
        <w:rPr>
          <w:sz w:val="22"/>
          <w:szCs w:val="22"/>
        </w:rPr>
      </w:pPr>
      <w:r w:rsidRPr="00C00E6C">
        <w:rPr>
          <w:sz w:val="22"/>
          <w:szCs w:val="22"/>
        </w:rPr>
        <w:t>In order to contextualise performance management, this section w</w:t>
      </w:r>
      <w:r w:rsidR="00F940A8">
        <w:rPr>
          <w:sz w:val="22"/>
          <w:szCs w:val="22"/>
        </w:rPr>
        <w:t>as</w:t>
      </w:r>
      <w:r w:rsidRPr="00C00E6C">
        <w:rPr>
          <w:sz w:val="22"/>
          <w:szCs w:val="22"/>
        </w:rPr>
        <w:t xml:space="preserve"> divided into f</w:t>
      </w:r>
      <w:r>
        <w:rPr>
          <w:sz w:val="22"/>
          <w:szCs w:val="22"/>
        </w:rPr>
        <w:t>our (4</w:t>
      </w:r>
      <w:r w:rsidRPr="00C00E6C">
        <w:rPr>
          <w:sz w:val="22"/>
          <w:szCs w:val="22"/>
        </w:rPr>
        <w:t>) sub topics which include</w:t>
      </w:r>
      <w:r w:rsidR="00F940A8">
        <w:rPr>
          <w:sz w:val="22"/>
          <w:szCs w:val="22"/>
        </w:rPr>
        <w:t>d</w:t>
      </w:r>
      <w:r w:rsidRPr="00C00E6C">
        <w:rPr>
          <w:sz w:val="22"/>
          <w:szCs w:val="22"/>
        </w:rPr>
        <w:t xml:space="preserve">: </w:t>
      </w:r>
    </w:p>
    <w:p w:rsidR="00B140C1" w:rsidRPr="00C00E6C" w:rsidRDefault="00B140C1" w:rsidP="00B140C1">
      <w:pPr>
        <w:pStyle w:val="Default"/>
        <w:jc w:val="both"/>
        <w:rPr>
          <w:sz w:val="22"/>
          <w:szCs w:val="22"/>
        </w:rPr>
      </w:pPr>
    </w:p>
    <w:p w:rsidR="00B140C1" w:rsidRPr="00C00E6C" w:rsidRDefault="00B140C1" w:rsidP="00B140C1">
      <w:pPr>
        <w:pStyle w:val="Default"/>
        <w:numPr>
          <w:ilvl w:val="0"/>
          <w:numId w:val="1"/>
        </w:numPr>
        <w:spacing w:after="38"/>
        <w:jc w:val="both"/>
        <w:rPr>
          <w:sz w:val="22"/>
          <w:szCs w:val="22"/>
        </w:rPr>
      </w:pPr>
      <w:r w:rsidRPr="00C00E6C">
        <w:rPr>
          <w:sz w:val="22"/>
          <w:szCs w:val="22"/>
        </w:rPr>
        <w:t xml:space="preserve">Performance Management </w:t>
      </w:r>
      <w:r>
        <w:rPr>
          <w:sz w:val="22"/>
          <w:szCs w:val="22"/>
        </w:rPr>
        <w:t>and PMS.</w:t>
      </w:r>
    </w:p>
    <w:p w:rsidR="00B140C1" w:rsidRPr="00C00E6C" w:rsidRDefault="00B140C1" w:rsidP="00B140C1">
      <w:pPr>
        <w:pStyle w:val="Default"/>
        <w:numPr>
          <w:ilvl w:val="0"/>
          <w:numId w:val="1"/>
        </w:numPr>
        <w:spacing w:after="38"/>
        <w:jc w:val="both"/>
        <w:rPr>
          <w:sz w:val="22"/>
          <w:szCs w:val="22"/>
        </w:rPr>
      </w:pPr>
      <w:r w:rsidRPr="00C00E6C">
        <w:rPr>
          <w:sz w:val="22"/>
          <w:szCs w:val="22"/>
        </w:rPr>
        <w:t xml:space="preserve">Cultural aspects of performance management. </w:t>
      </w:r>
    </w:p>
    <w:p w:rsidR="00B140C1" w:rsidRPr="00C00E6C" w:rsidRDefault="00B140C1" w:rsidP="00B140C1">
      <w:pPr>
        <w:pStyle w:val="Default"/>
        <w:numPr>
          <w:ilvl w:val="0"/>
          <w:numId w:val="1"/>
        </w:numPr>
        <w:spacing w:after="38"/>
        <w:jc w:val="both"/>
        <w:rPr>
          <w:sz w:val="22"/>
          <w:szCs w:val="22"/>
        </w:rPr>
      </w:pPr>
      <w:r w:rsidRPr="00C00E6C">
        <w:rPr>
          <w:sz w:val="22"/>
          <w:szCs w:val="22"/>
        </w:rPr>
        <w:t xml:space="preserve">Human resource and performance management. </w:t>
      </w:r>
    </w:p>
    <w:p w:rsidR="00B140C1" w:rsidRPr="00C00E6C" w:rsidRDefault="00B140C1" w:rsidP="00B140C1">
      <w:pPr>
        <w:pStyle w:val="Default"/>
        <w:numPr>
          <w:ilvl w:val="0"/>
          <w:numId w:val="1"/>
        </w:numPr>
        <w:spacing w:after="38"/>
        <w:jc w:val="both"/>
        <w:rPr>
          <w:sz w:val="22"/>
          <w:szCs w:val="22"/>
        </w:rPr>
      </w:pPr>
      <w:r w:rsidRPr="00C00E6C">
        <w:rPr>
          <w:sz w:val="22"/>
          <w:szCs w:val="22"/>
        </w:rPr>
        <w:t xml:space="preserve">Performance management in developing countries. </w:t>
      </w:r>
    </w:p>
    <w:p w:rsidR="004A365C" w:rsidRPr="00C00E6C" w:rsidRDefault="004A365C" w:rsidP="00B140C1">
      <w:pPr>
        <w:pStyle w:val="Default"/>
        <w:jc w:val="both"/>
        <w:rPr>
          <w:sz w:val="22"/>
          <w:szCs w:val="22"/>
        </w:rPr>
      </w:pPr>
    </w:p>
    <w:p w:rsidR="00B140C1" w:rsidRPr="00522B91" w:rsidRDefault="00B140C1" w:rsidP="00B140C1">
      <w:pPr>
        <w:pStyle w:val="Heading4"/>
        <w:rPr>
          <w:rFonts w:ascii="Arial" w:hAnsi="Arial" w:cs="Arial"/>
        </w:rPr>
      </w:pPr>
      <w:bookmarkStart w:id="51" w:name="_Toc397435540"/>
      <w:r w:rsidRPr="00522B91">
        <w:rPr>
          <w:rFonts w:ascii="Arial" w:hAnsi="Arial" w:cs="Arial"/>
        </w:rPr>
        <w:t>2.2.2.1. Performance Management and PMS</w:t>
      </w:r>
      <w:bookmarkEnd w:id="51"/>
    </w:p>
    <w:p w:rsidR="00B140C1" w:rsidRDefault="00B140C1" w:rsidP="00B140C1">
      <w:pPr>
        <w:pStyle w:val="Default"/>
        <w:jc w:val="both"/>
        <w:rPr>
          <w:sz w:val="22"/>
          <w:szCs w:val="22"/>
        </w:rPr>
      </w:pPr>
    </w:p>
    <w:p w:rsidR="00B140C1" w:rsidRPr="005A38E9" w:rsidRDefault="00F940A8" w:rsidP="00B140C1">
      <w:pPr>
        <w:pStyle w:val="Default"/>
        <w:jc w:val="both"/>
        <w:rPr>
          <w:color w:val="000000" w:themeColor="text1"/>
          <w:sz w:val="22"/>
          <w:szCs w:val="22"/>
        </w:rPr>
      </w:pPr>
      <w:r>
        <w:rPr>
          <w:color w:val="000000" w:themeColor="text1"/>
          <w:sz w:val="22"/>
          <w:szCs w:val="22"/>
        </w:rPr>
        <w:t>The l</w:t>
      </w:r>
      <w:r w:rsidR="00B140C1" w:rsidRPr="005A38E9">
        <w:rPr>
          <w:color w:val="000000" w:themeColor="text1"/>
          <w:sz w:val="22"/>
          <w:szCs w:val="22"/>
        </w:rPr>
        <w:t>iteratu</w:t>
      </w:r>
      <w:r w:rsidR="00326C41">
        <w:rPr>
          <w:color w:val="000000" w:themeColor="text1"/>
          <w:sz w:val="22"/>
          <w:szCs w:val="22"/>
        </w:rPr>
        <w:t>re</w:t>
      </w:r>
      <w:r>
        <w:rPr>
          <w:color w:val="000000" w:themeColor="text1"/>
          <w:sz w:val="22"/>
          <w:szCs w:val="22"/>
        </w:rPr>
        <w:t>s</w:t>
      </w:r>
      <w:r w:rsidR="00326C41">
        <w:rPr>
          <w:color w:val="000000" w:themeColor="text1"/>
          <w:sz w:val="22"/>
          <w:szCs w:val="22"/>
        </w:rPr>
        <w:t xml:space="preserve"> </w:t>
      </w:r>
      <w:r>
        <w:rPr>
          <w:color w:val="000000" w:themeColor="text1"/>
          <w:sz w:val="22"/>
          <w:szCs w:val="22"/>
        </w:rPr>
        <w:t xml:space="preserve">around performance management </w:t>
      </w:r>
      <w:r w:rsidR="00326C41">
        <w:rPr>
          <w:color w:val="000000" w:themeColor="text1"/>
          <w:sz w:val="22"/>
          <w:szCs w:val="22"/>
        </w:rPr>
        <w:t>suggest that the concept of performance m</w:t>
      </w:r>
      <w:r w:rsidR="00B140C1" w:rsidRPr="005A38E9">
        <w:rPr>
          <w:color w:val="000000" w:themeColor="text1"/>
          <w:sz w:val="22"/>
          <w:szCs w:val="22"/>
        </w:rPr>
        <w:t>anagement has been around and</w:t>
      </w:r>
      <w:r w:rsidR="00E13F0C">
        <w:rPr>
          <w:color w:val="000000" w:themeColor="text1"/>
          <w:sz w:val="22"/>
          <w:szCs w:val="22"/>
        </w:rPr>
        <w:t xml:space="preserve"> implemented over three decades.</w:t>
      </w:r>
      <w:r w:rsidR="00B140C1">
        <w:rPr>
          <w:color w:val="000000" w:themeColor="text1"/>
          <w:sz w:val="22"/>
          <w:szCs w:val="22"/>
        </w:rPr>
        <w:t xml:space="preserve"> </w:t>
      </w:r>
      <w:r w:rsidR="00E13F0C">
        <w:rPr>
          <w:color w:val="000000" w:themeColor="text1"/>
          <w:sz w:val="22"/>
          <w:szCs w:val="22"/>
        </w:rPr>
        <w:t>It</w:t>
      </w:r>
      <w:r w:rsidR="00B140C1" w:rsidRPr="005A38E9">
        <w:rPr>
          <w:color w:val="000000" w:themeColor="text1"/>
          <w:sz w:val="22"/>
          <w:szCs w:val="22"/>
        </w:rPr>
        <w:t xml:space="preserve"> has been widely accepted to improve the performance of organisations in many instances (Amaratunga </w:t>
      </w:r>
      <w:r w:rsidR="00E13F0C">
        <w:rPr>
          <w:color w:val="000000" w:themeColor="text1"/>
          <w:sz w:val="22"/>
          <w:szCs w:val="22"/>
        </w:rPr>
        <w:t>&amp;</w:t>
      </w:r>
      <w:r w:rsidR="00B140C1" w:rsidRPr="005A38E9">
        <w:rPr>
          <w:color w:val="000000" w:themeColor="text1"/>
          <w:sz w:val="22"/>
          <w:szCs w:val="22"/>
        </w:rPr>
        <w:t xml:space="preserve"> Baldry, 2003; </w:t>
      </w:r>
      <w:r w:rsidR="00E13F0C">
        <w:rPr>
          <w:color w:val="000000" w:themeColor="text1"/>
          <w:sz w:val="22"/>
          <w:szCs w:val="22"/>
        </w:rPr>
        <w:t>D</w:t>
      </w:r>
      <w:r w:rsidR="003A0BDB">
        <w:rPr>
          <w:color w:val="000000" w:themeColor="text1"/>
          <w:sz w:val="22"/>
          <w:szCs w:val="22"/>
        </w:rPr>
        <w:t>e Waal &amp;</w:t>
      </w:r>
      <w:r w:rsidR="00B140C1" w:rsidRPr="005A38E9">
        <w:rPr>
          <w:color w:val="000000" w:themeColor="text1"/>
          <w:sz w:val="22"/>
          <w:szCs w:val="22"/>
        </w:rPr>
        <w:t xml:space="preserve"> </w:t>
      </w:r>
      <w:r w:rsidR="00E13F0C">
        <w:rPr>
          <w:color w:val="000000" w:themeColor="text1"/>
          <w:sz w:val="22"/>
          <w:szCs w:val="22"/>
        </w:rPr>
        <w:t>Counet, 2009). These include</w:t>
      </w:r>
      <w:r w:rsidR="00B140C1" w:rsidRPr="005A38E9">
        <w:rPr>
          <w:color w:val="000000" w:themeColor="text1"/>
          <w:sz w:val="22"/>
          <w:szCs w:val="22"/>
        </w:rPr>
        <w:t xml:space="preserve"> using performance management to track the organisation’s progress towards attaining its mission and can give insights, as to whether and if so, which control mechanism to choose. </w:t>
      </w:r>
      <w:r w:rsidR="00E373E4">
        <w:rPr>
          <w:color w:val="000000" w:themeColor="text1"/>
          <w:sz w:val="22"/>
          <w:szCs w:val="22"/>
        </w:rPr>
        <w:t>Amaratunga and Baldry</w:t>
      </w:r>
      <w:r w:rsidR="00931F64">
        <w:rPr>
          <w:color w:val="000000" w:themeColor="text1"/>
          <w:sz w:val="22"/>
          <w:szCs w:val="22"/>
        </w:rPr>
        <w:t xml:space="preserve"> (2003</w:t>
      </w:r>
      <w:r w:rsidR="00E373E4">
        <w:rPr>
          <w:color w:val="000000" w:themeColor="text1"/>
          <w:sz w:val="22"/>
          <w:szCs w:val="22"/>
        </w:rPr>
        <w:t>) list</w:t>
      </w:r>
      <w:r w:rsidR="00B140C1" w:rsidRPr="005A38E9">
        <w:rPr>
          <w:color w:val="000000" w:themeColor="text1"/>
          <w:sz w:val="22"/>
          <w:szCs w:val="22"/>
        </w:rPr>
        <w:t xml:space="preserve"> four potential benefits that can arise as a result of having an appropriate PMS: </w:t>
      </w:r>
    </w:p>
    <w:p w:rsidR="00B140C1" w:rsidRPr="005A38E9" w:rsidRDefault="00B140C1" w:rsidP="00B140C1">
      <w:pPr>
        <w:pStyle w:val="Default"/>
        <w:spacing w:after="35"/>
        <w:jc w:val="both"/>
        <w:rPr>
          <w:color w:val="000000" w:themeColor="text1"/>
          <w:sz w:val="22"/>
          <w:szCs w:val="22"/>
        </w:rPr>
      </w:pPr>
    </w:p>
    <w:p w:rsidR="00B140C1" w:rsidRPr="00F878C1" w:rsidRDefault="00B140C1" w:rsidP="00B140C1">
      <w:pPr>
        <w:pStyle w:val="Default"/>
        <w:numPr>
          <w:ilvl w:val="0"/>
          <w:numId w:val="2"/>
        </w:numPr>
        <w:spacing w:after="35"/>
        <w:jc w:val="both"/>
        <w:rPr>
          <w:color w:val="000000" w:themeColor="text1"/>
          <w:sz w:val="22"/>
          <w:szCs w:val="22"/>
        </w:rPr>
      </w:pPr>
      <w:r w:rsidRPr="00F878C1">
        <w:rPr>
          <w:color w:val="000000" w:themeColor="text1"/>
          <w:sz w:val="22"/>
          <w:szCs w:val="22"/>
        </w:rPr>
        <w:t xml:space="preserve">Satisfying customers; </w:t>
      </w:r>
      <w:r>
        <w:rPr>
          <w:color w:val="000000" w:themeColor="text1"/>
          <w:sz w:val="22"/>
          <w:szCs w:val="22"/>
        </w:rPr>
        <w:t>and a</w:t>
      </w:r>
      <w:r w:rsidRPr="00F878C1">
        <w:rPr>
          <w:color w:val="000000" w:themeColor="text1"/>
          <w:sz w:val="22"/>
          <w:szCs w:val="22"/>
        </w:rPr>
        <w:t xml:space="preserve">ccording to </w:t>
      </w:r>
      <w:r w:rsidR="005E3D2B" w:rsidRPr="000436A2">
        <w:rPr>
          <w:color w:val="000000" w:themeColor="text1"/>
          <w:sz w:val="22"/>
          <w:szCs w:val="22"/>
        </w:rPr>
        <w:t>Amaratunga and</w:t>
      </w:r>
      <w:r w:rsidRPr="000436A2">
        <w:rPr>
          <w:color w:val="000000" w:themeColor="text1"/>
          <w:sz w:val="22"/>
          <w:szCs w:val="22"/>
        </w:rPr>
        <w:t xml:space="preserve"> Baldry</w:t>
      </w:r>
      <w:r w:rsidR="000436A2" w:rsidRPr="000436A2">
        <w:rPr>
          <w:color w:val="000000" w:themeColor="text1"/>
          <w:sz w:val="22"/>
          <w:szCs w:val="22"/>
        </w:rPr>
        <w:t xml:space="preserve"> (200</w:t>
      </w:r>
      <w:r w:rsidR="00310E83">
        <w:rPr>
          <w:color w:val="000000" w:themeColor="text1"/>
          <w:sz w:val="22"/>
          <w:szCs w:val="22"/>
        </w:rPr>
        <w:t>2</w:t>
      </w:r>
      <w:r w:rsidR="00E13F0C" w:rsidRPr="000436A2">
        <w:rPr>
          <w:color w:val="000000" w:themeColor="text1"/>
          <w:sz w:val="22"/>
          <w:szCs w:val="22"/>
        </w:rPr>
        <w:t>)</w:t>
      </w:r>
      <w:r>
        <w:rPr>
          <w:color w:val="000000" w:themeColor="text1"/>
          <w:sz w:val="22"/>
          <w:szCs w:val="22"/>
        </w:rPr>
        <w:t xml:space="preserve"> </w:t>
      </w:r>
      <w:r w:rsidRPr="00F878C1">
        <w:rPr>
          <w:color w:val="000000" w:themeColor="text1"/>
          <w:sz w:val="22"/>
          <w:szCs w:val="22"/>
        </w:rPr>
        <w:t>customer satisfaction revolves around time, cost and quality</w:t>
      </w:r>
      <w:r>
        <w:rPr>
          <w:color w:val="000000" w:themeColor="text1"/>
          <w:sz w:val="22"/>
          <w:szCs w:val="22"/>
        </w:rPr>
        <w:t>.</w:t>
      </w:r>
    </w:p>
    <w:p w:rsidR="00B140C1" w:rsidRPr="00F878C1" w:rsidRDefault="00B140C1" w:rsidP="00B140C1">
      <w:pPr>
        <w:pStyle w:val="Default"/>
        <w:numPr>
          <w:ilvl w:val="0"/>
          <w:numId w:val="2"/>
        </w:numPr>
        <w:spacing w:after="35"/>
        <w:jc w:val="both"/>
        <w:rPr>
          <w:color w:val="000000" w:themeColor="text1"/>
          <w:sz w:val="22"/>
          <w:szCs w:val="22"/>
        </w:rPr>
      </w:pPr>
      <w:r w:rsidRPr="00F878C1">
        <w:rPr>
          <w:color w:val="000000" w:themeColor="text1"/>
          <w:sz w:val="22"/>
          <w:szCs w:val="22"/>
        </w:rPr>
        <w:t xml:space="preserve">Monitoring progress; </w:t>
      </w:r>
    </w:p>
    <w:p w:rsidR="00B140C1" w:rsidRPr="00F878C1" w:rsidRDefault="00B140C1" w:rsidP="00B140C1">
      <w:pPr>
        <w:pStyle w:val="Default"/>
        <w:numPr>
          <w:ilvl w:val="0"/>
          <w:numId w:val="2"/>
        </w:numPr>
        <w:spacing w:after="35"/>
        <w:jc w:val="both"/>
        <w:rPr>
          <w:color w:val="000000" w:themeColor="text1"/>
          <w:sz w:val="22"/>
          <w:szCs w:val="22"/>
        </w:rPr>
      </w:pPr>
      <w:r w:rsidRPr="00F878C1">
        <w:rPr>
          <w:color w:val="000000" w:themeColor="text1"/>
          <w:sz w:val="22"/>
          <w:szCs w:val="22"/>
        </w:rPr>
        <w:t xml:space="preserve">Benchmarking processes and activities; and </w:t>
      </w:r>
    </w:p>
    <w:p w:rsidR="00B140C1" w:rsidRPr="00F878C1" w:rsidRDefault="00B140C1" w:rsidP="00B140C1">
      <w:pPr>
        <w:pStyle w:val="Default"/>
        <w:numPr>
          <w:ilvl w:val="0"/>
          <w:numId w:val="2"/>
        </w:numPr>
        <w:jc w:val="both"/>
        <w:rPr>
          <w:color w:val="000000" w:themeColor="text1"/>
          <w:sz w:val="22"/>
          <w:szCs w:val="22"/>
        </w:rPr>
      </w:pPr>
      <w:r w:rsidRPr="00F878C1">
        <w:rPr>
          <w:color w:val="000000" w:themeColor="text1"/>
          <w:sz w:val="22"/>
          <w:szCs w:val="22"/>
        </w:rPr>
        <w:t xml:space="preserve">Driving change. </w:t>
      </w:r>
    </w:p>
    <w:p w:rsidR="00B140C1" w:rsidRDefault="00B140C1" w:rsidP="00B140C1">
      <w:pPr>
        <w:pStyle w:val="Default"/>
        <w:jc w:val="both"/>
        <w:rPr>
          <w:color w:val="000000" w:themeColor="text1"/>
          <w:sz w:val="22"/>
          <w:szCs w:val="22"/>
        </w:rPr>
      </w:pPr>
    </w:p>
    <w:p w:rsidR="00B140C1" w:rsidRDefault="00B140C1" w:rsidP="00B140C1">
      <w:pPr>
        <w:pStyle w:val="Default"/>
        <w:jc w:val="both"/>
        <w:rPr>
          <w:sz w:val="22"/>
          <w:szCs w:val="22"/>
        </w:rPr>
      </w:pPr>
      <w:r w:rsidRPr="00C00E6C">
        <w:rPr>
          <w:sz w:val="22"/>
          <w:szCs w:val="22"/>
        </w:rPr>
        <w:t xml:space="preserve">Performance </w:t>
      </w:r>
      <w:r>
        <w:rPr>
          <w:sz w:val="22"/>
          <w:szCs w:val="22"/>
        </w:rPr>
        <w:t>is a</w:t>
      </w:r>
      <w:r w:rsidRPr="00C00E6C">
        <w:rPr>
          <w:sz w:val="22"/>
          <w:szCs w:val="22"/>
        </w:rPr>
        <w:t xml:space="preserve"> multidimensional concept that</w:t>
      </w:r>
      <w:r>
        <w:rPr>
          <w:sz w:val="22"/>
          <w:szCs w:val="22"/>
        </w:rPr>
        <w:t xml:space="preserve"> </w:t>
      </w:r>
      <w:r w:rsidRPr="00C00E6C">
        <w:rPr>
          <w:sz w:val="22"/>
          <w:szCs w:val="22"/>
        </w:rPr>
        <w:t>refers to both</w:t>
      </w:r>
      <w:r w:rsidR="00326C41">
        <w:rPr>
          <w:sz w:val="22"/>
          <w:szCs w:val="22"/>
        </w:rPr>
        <w:t xml:space="preserve"> aspects of</w:t>
      </w:r>
      <w:r w:rsidRPr="00C00E6C">
        <w:rPr>
          <w:sz w:val="22"/>
          <w:szCs w:val="22"/>
        </w:rPr>
        <w:t xml:space="preserve"> executing the given work and achieving the planned res</w:t>
      </w:r>
      <w:r w:rsidR="005E3D2B">
        <w:rPr>
          <w:sz w:val="22"/>
          <w:szCs w:val="22"/>
        </w:rPr>
        <w:t xml:space="preserve">ults </w:t>
      </w:r>
      <w:sdt>
        <w:sdtPr>
          <w:rPr>
            <w:sz w:val="22"/>
            <w:szCs w:val="22"/>
          </w:rPr>
          <w:id w:val="-446242666"/>
          <w:citation/>
        </w:sdtPr>
        <w:sdtContent>
          <w:r w:rsidR="009562C2">
            <w:rPr>
              <w:sz w:val="22"/>
              <w:szCs w:val="22"/>
            </w:rPr>
            <w:fldChar w:fldCharType="begin"/>
          </w:r>
          <w:r w:rsidR="009562C2">
            <w:rPr>
              <w:sz w:val="22"/>
              <w:szCs w:val="22"/>
            </w:rPr>
            <w:instrText xml:space="preserve"> CITATION DRA10 \l 7177 </w:instrText>
          </w:r>
          <w:r w:rsidR="009562C2">
            <w:rPr>
              <w:sz w:val="22"/>
              <w:szCs w:val="22"/>
            </w:rPr>
            <w:fldChar w:fldCharType="separate"/>
          </w:r>
          <w:r w:rsidR="00894FD9" w:rsidRPr="00894FD9">
            <w:rPr>
              <w:noProof/>
              <w:sz w:val="22"/>
              <w:szCs w:val="22"/>
            </w:rPr>
            <w:t>(Adhikari, 2010)</w:t>
          </w:r>
          <w:r w:rsidR="009562C2">
            <w:rPr>
              <w:sz w:val="22"/>
              <w:szCs w:val="22"/>
            </w:rPr>
            <w:fldChar w:fldCharType="end"/>
          </w:r>
        </w:sdtContent>
      </w:sdt>
      <w:r w:rsidR="005E3D2B">
        <w:rPr>
          <w:sz w:val="22"/>
          <w:szCs w:val="22"/>
        </w:rPr>
        <w:t>. Adhikari</w:t>
      </w:r>
      <w:r w:rsidRPr="00C00E6C">
        <w:rPr>
          <w:sz w:val="22"/>
          <w:szCs w:val="22"/>
        </w:rPr>
        <w:t xml:space="preserve"> (20</w:t>
      </w:r>
      <w:r w:rsidR="009562C2">
        <w:rPr>
          <w:sz w:val="22"/>
          <w:szCs w:val="22"/>
        </w:rPr>
        <w:t>1</w:t>
      </w:r>
      <w:r w:rsidRPr="00C00E6C">
        <w:rPr>
          <w:sz w:val="22"/>
          <w:szCs w:val="22"/>
        </w:rPr>
        <w:t>0</w:t>
      </w:r>
      <w:r w:rsidR="00832C9B" w:rsidRPr="00C00E6C">
        <w:rPr>
          <w:sz w:val="22"/>
          <w:szCs w:val="22"/>
        </w:rPr>
        <w:t>)</w:t>
      </w:r>
      <w:r w:rsidRPr="00C00E6C">
        <w:rPr>
          <w:sz w:val="22"/>
          <w:szCs w:val="22"/>
        </w:rPr>
        <w:t xml:space="preserve"> argu</w:t>
      </w:r>
      <w:r w:rsidR="00E13F0C">
        <w:rPr>
          <w:sz w:val="22"/>
          <w:szCs w:val="22"/>
        </w:rPr>
        <w:t>es</w:t>
      </w:r>
      <w:r w:rsidRPr="00C00E6C">
        <w:rPr>
          <w:sz w:val="22"/>
          <w:szCs w:val="22"/>
        </w:rPr>
        <w:t xml:space="preserve"> that the requirements of the term “performance” should be defined in terms of the strongest linkage to th</w:t>
      </w:r>
      <w:r w:rsidR="00E13F0C">
        <w:rPr>
          <w:sz w:val="22"/>
          <w:szCs w:val="22"/>
        </w:rPr>
        <w:t>e strategic goals of the organis</w:t>
      </w:r>
      <w:r w:rsidRPr="00C00E6C">
        <w:rPr>
          <w:sz w:val="22"/>
          <w:szCs w:val="22"/>
        </w:rPr>
        <w:t xml:space="preserve">ation, customer satisfaction, and economic contributions. </w:t>
      </w:r>
      <w:r w:rsidR="00F940A8">
        <w:rPr>
          <w:sz w:val="22"/>
          <w:szCs w:val="22"/>
        </w:rPr>
        <w:t>This assertion suggests that performance management cannot be separated from FM. As discussed in Section 2.2.1, the ultimate goal of FM is linked to organisational success, and as per the definition of performance management, the organisational success can be achieved through performance management.</w:t>
      </w:r>
    </w:p>
    <w:p w:rsidR="00B140C1" w:rsidRPr="00C00E6C" w:rsidRDefault="00B140C1" w:rsidP="00584E5D">
      <w:pPr>
        <w:pStyle w:val="Default"/>
        <w:jc w:val="both"/>
        <w:rPr>
          <w:sz w:val="22"/>
          <w:szCs w:val="22"/>
        </w:rPr>
      </w:pPr>
    </w:p>
    <w:p w:rsidR="00B140C1" w:rsidRDefault="00AA7756" w:rsidP="00B140C1">
      <w:pPr>
        <w:pStyle w:val="Default"/>
        <w:jc w:val="both"/>
        <w:rPr>
          <w:sz w:val="22"/>
          <w:szCs w:val="22"/>
        </w:rPr>
      </w:pPr>
      <w:r>
        <w:rPr>
          <w:sz w:val="22"/>
          <w:szCs w:val="22"/>
        </w:rPr>
        <w:t xml:space="preserve">According to </w:t>
      </w:r>
      <w:r w:rsidR="00B140C1" w:rsidRPr="00C00E6C">
        <w:rPr>
          <w:sz w:val="22"/>
          <w:szCs w:val="22"/>
        </w:rPr>
        <w:t xml:space="preserve">Neely </w:t>
      </w:r>
      <w:r w:rsidR="00B140C1" w:rsidRPr="00095757">
        <w:rPr>
          <w:i/>
          <w:iCs/>
          <w:sz w:val="22"/>
          <w:szCs w:val="22"/>
        </w:rPr>
        <w:t>et al</w:t>
      </w:r>
      <w:r w:rsidR="005E3D2B" w:rsidRPr="00095757">
        <w:rPr>
          <w:i/>
          <w:sz w:val="22"/>
          <w:szCs w:val="22"/>
        </w:rPr>
        <w:t>.</w:t>
      </w:r>
      <w:r w:rsidR="00326C41">
        <w:rPr>
          <w:sz w:val="22"/>
          <w:szCs w:val="22"/>
        </w:rPr>
        <w:t xml:space="preserve"> (1995)</w:t>
      </w:r>
      <w:r w:rsidR="00B140C1" w:rsidRPr="00C00E6C">
        <w:rPr>
          <w:sz w:val="22"/>
          <w:szCs w:val="22"/>
        </w:rPr>
        <w:t xml:space="preserve"> performance measurement </w:t>
      </w:r>
      <w:r>
        <w:rPr>
          <w:sz w:val="22"/>
          <w:szCs w:val="22"/>
        </w:rPr>
        <w:t>is</w:t>
      </w:r>
      <w:r w:rsidR="00B140C1">
        <w:rPr>
          <w:sz w:val="22"/>
          <w:szCs w:val="22"/>
        </w:rPr>
        <w:t xml:space="preserve"> </w:t>
      </w:r>
      <w:r w:rsidR="00B140C1" w:rsidRPr="00C00E6C">
        <w:rPr>
          <w:sz w:val="22"/>
          <w:szCs w:val="22"/>
        </w:rPr>
        <w:t>synonym</w:t>
      </w:r>
      <w:r w:rsidR="00B140C1" w:rsidRPr="008E0AFE">
        <w:rPr>
          <w:sz w:val="22"/>
          <w:szCs w:val="22"/>
        </w:rPr>
        <w:t>ous</w:t>
      </w:r>
      <w:r w:rsidR="00B140C1" w:rsidRPr="00C00E6C">
        <w:rPr>
          <w:sz w:val="22"/>
          <w:szCs w:val="22"/>
        </w:rPr>
        <w:t xml:space="preserve"> with the process of quantifying action, where measurement is </w:t>
      </w:r>
      <w:r w:rsidR="00B140C1">
        <w:rPr>
          <w:sz w:val="22"/>
          <w:szCs w:val="22"/>
        </w:rPr>
        <w:t xml:space="preserve">taken as </w:t>
      </w:r>
      <w:r w:rsidR="00B140C1" w:rsidRPr="00C00E6C">
        <w:rPr>
          <w:sz w:val="22"/>
          <w:szCs w:val="22"/>
        </w:rPr>
        <w:t>the process of quantification and action correlates</w:t>
      </w:r>
      <w:r w:rsidR="00B140C1">
        <w:rPr>
          <w:sz w:val="22"/>
          <w:szCs w:val="22"/>
        </w:rPr>
        <w:t xml:space="preserve"> with performance. Similarly, </w:t>
      </w:r>
      <w:r w:rsidR="00B140C1" w:rsidRPr="008E0AFE">
        <w:rPr>
          <w:sz w:val="22"/>
          <w:szCs w:val="22"/>
        </w:rPr>
        <w:t>performance management</w:t>
      </w:r>
      <w:r w:rsidR="00B140C1" w:rsidRPr="00C00E6C">
        <w:rPr>
          <w:sz w:val="22"/>
          <w:szCs w:val="22"/>
        </w:rPr>
        <w:t xml:space="preserve"> is also defined as the process by which a company manages its performance, in which it should be in line with its corporate and functional strategies and objectives (Bititci </w:t>
      </w:r>
      <w:r w:rsidR="00B140C1" w:rsidRPr="00095757">
        <w:rPr>
          <w:i/>
          <w:iCs/>
          <w:sz w:val="22"/>
          <w:szCs w:val="22"/>
        </w:rPr>
        <w:t>et al</w:t>
      </w:r>
      <w:r w:rsidR="00B140C1" w:rsidRPr="003A0BDB">
        <w:rPr>
          <w:sz w:val="22"/>
          <w:szCs w:val="22"/>
        </w:rPr>
        <w:t>.,</w:t>
      </w:r>
      <w:r w:rsidR="00B140C1" w:rsidRPr="00C00E6C">
        <w:rPr>
          <w:sz w:val="22"/>
          <w:szCs w:val="22"/>
        </w:rPr>
        <w:t xml:space="preserve"> </w:t>
      </w:r>
      <w:r w:rsidR="00931F64">
        <w:rPr>
          <w:sz w:val="22"/>
          <w:szCs w:val="22"/>
        </w:rPr>
        <w:t>2006</w:t>
      </w:r>
      <w:r w:rsidR="00F940A8">
        <w:rPr>
          <w:sz w:val="22"/>
          <w:szCs w:val="22"/>
        </w:rPr>
        <w:t>).</w:t>
      </w:r>
    </w:p>
    <w:p w:rsidR="00F940A8" w:rsidRDefault="00F940A8" w:rsidP="00B140C1">
      <w:pPr>
        <w:pStyle w:val="Default"/>
        <w:jc w:val="both"/>
        <w:rPr>
          <w:sz w:val="22"/>
          <w:szCs w:val="22"/>
        </w:rPr>
      </w:pPr>
    </w:p>
    <w:p w:rsidR="00F940A8" w:rsidRDefault="00B140C1" w:rsidP="00B140C1">
      <w:pPr>
        <w:pStyle w:val="Default"/>
        <w:jc w:val="both"/>
        <w:rPr>
          <w:sz w:val="22"/>
          <w:szCs w:val="22"/>
        </w:rPr>
      </w:pPr>
      <w:r w:rsidRPr="00C00E6C">
        <w:rPr>
          <w:sz w:val="22"/>
          <w:szCs w:val="22"/>
        </w:rPr>
        <w:t xml:space="preserve">According to Nel </w:t>
      </w:r>
      <w:r w:rsidRPr="00095757">
        <w:rPr>
          <w:i/>
          <w:iCs/>
          <w:sz w:val="22"/>
          <w:szCs w:val="22"/>
        </w:rPr>
        <w:t>et al</w:t>
      </w:r>
      <w:r w:rsidRPr="00C00E6C">
        <w:rPr>
          <w:i/>
          <w:iCs/>
          <w:sz w:val="22"/>
          <w:szCs w:val="22"/>
        </w:rPr>
        <w:t xml:space="preserve">. </w:t>
      </w:r>
      <w:r w:rsidRPr="00C00E6C">
        <w:rPr>
          <w:sz w:val="22"/>
          <w:szCs w:val="22"/>
        </w:rPr>
        <w:t>(2008: 492) “performance management can be defined as a holistic approach and process towards the effective management of individuals and groups to ensure their share</w:t>
      </w:r>
      <w:r w:rsidR="00326C41">
        <w:rPr>
          <w:sz w:val="22"/>
          <w:szCs w:val="22"/>
        </w:rPr>
        <w:t xml:space="preserve">d goals, as well as that </w:t>
      </w:r>
      <w:r w:rsidR="00F940A8">
        <w:rPr>
          <w:sz w:val="22"/>
          <w:szCs w:val="22"/>
        </w:rPr>
        <w:t xml:space="preserve">of </w:t>
      </w:r>
      <w:r w:rsidR="00326C41">
        <w:rPr>
          <w:sz w:val="22"/>
          <w:szCs w:val="22"/>
        </w:rPr>
        <w:t>organis</w:t>
      </w:r>
      <w:r w:rsidRPr="00C00E6C">
        <w:rPr>
          <w:sz w:val="22"/>
          <w:szCs w:val="22"/>
        </w:rPr>
        <w:t>ational strategic objective</w:t>
      </w:r>
      <w:r w:rsidR="00F940A8">
        <w:rPr>
          <w:sz w:val="22"/>
          <w:szCs w:val="22"/>
        </w:rPr>
        <w:t>,</w:t>
      </w:r>
      <w:r w:rsidRPr="00C00E6C">
        <w:rPr>
          <w:sz w:val="22"/>
          <w:szCs w:val="22"/>
        </w:rPr>
        <w:t xml:space="preserve"> are achieved”</w:t>
      </w:r>
      <w:r w:rsidR="00877EEA">
        <w:rPr>
          <w:sz w:val="22"/>
          <w:szCs w:val="22"/>
        </w:rPr>
        <w:t>.</w:t>
      </w:r>
      <w:r w:rsidR="005E3D2B">
        <w:rPr>
          <w:sz w:val="22"/>
          <w:szCs w:val="22"/>
        </w:rPr>
        <w:t xml:space="preserve"> </w:t>
      </w:r>
    </w:p>
    <w:p w:rsidR="00F940A8" w:rsidRDefault="00F940A8" w:rsidP="00B140C1">
      <w:pPr>
        <w:pStyle w:val="Default"/>
        <w:jc w:val="both"/>
        <w:rPr>
          <w:sz w:val="22"/>
          <w:szCs w:val="22"/>
        </w:rPr>
      </w:pPr>
    </w:p>
    <w:p w:rsidR="00B140C1" w:rsidRDefault="005E3D2B" w:rsidP="00B140C1">
      <w:pPr>
        <w:pStyle w:val="Default"/>
        <w:jc w:val="both"/>
        <w:rPr>
          <w:sz w:val="22"/>
          <w:szCs w:val="22"/>
        </w:rPr>
      </w:pPr>
      <w:r>
        <w:rPr>
          <w:sz w:val="22"/>
          <w:szCs w:val="22"/>
        </w:rPr>
        <w:t>Amaratunga and</w:t>
      </w:r>
      <w:r w:rsidR="00B140C1" w:rsidRPr="00C00E6C">
        <w:rPr>
          <w:sz w:val="22"/>
          <w:szCs w:val="22"/>
        </w:rPr>
        <w:t xml:space="preserve"> Baldry</w:t>
      </w:r>
      <w:r w:rsidR="00310E83">
        <w:rPr>
          <w:sz w:val="22"/>
          <w:szCs w:val="22"/>
        </w:rPr>
        <w:t xml:space="preserve"> (2002</w:t>
      </w:r>
      <w:r w:rsidR="00E13F0C">
        <w:rPr>
          <w:sz w:val="22"/>
          <w:szCs w:val="22"/>
        </w:rPr>
        <w:t>)</w:t>
      </w:r>
      <w:r w:rsidR="00B140C1" w:rsidRPr="00C00E6C">
        <w:rPr>
          <w:sz w:val="22"/>
          <w:szCs w:val="22"/>
        </w:rPr>
        <w:t xml:space="preserve"> </w:t>
      </w:r>
      <w:r w:rsidR="00832C9B" w:rsidRPr="00310E83">
        <w:rPr>
          <w:sz w:val="22"/>
          <w:szCs w:val="22"/>
        </w:rPr>
        <w:t>break</w:t>
      </w:r>
      <w:r w:rsidR="00877EEA">
        <w:rPr>
          <w:sz w:val="22"/>
          <w:szCs w:val="22"/>
        </w:rPr>
        <w:t xml:space="preserve"> the concept into two entities, performance measurement and management. P</w:t>
      </w:r>
      <w:r w:rsidR="00B140C1" w:rsidRPr="00C00E6C">
        <w:rPr>
          <w:sz w:val="22"/>
          <w:szCs w:val="22"/>
        </w:rPr>
        <w:t>erformance measurement</w:t>
      </w:r>
      <w:r w:rsidR="00B140C1">
        <w:rPr>
          <w:sz w:val="22"/>
          <w:szCs w:val="22"/>
        </w:rPr>
        <w:t xml:space="preserve"> </w:t>
      </w:r>
      <w:r w:rsidR="00877EEA">
        <w:rPr>
          <w:sz w:val="22"/>
          <w:szCs w:val="22"/>
        </w:rPr>
        <w:t xml:space="preserve">is described </w:t>
      </w:r>
      <w:r w:rsidR="00B140C1" w:rsidRPr="00C00E6C">
        <w:rPr>
          <w:sz w:val="22"/>
          <w:szCs w:val="22"/>
        </w:rPr>
        <w:t xml:space="preserve">as </w:t>
      </w:r>
      <w:r w:rsidR="00637CF9">
        <w:rPr>
          <w:sz w:val="22"/>
          <w:szCs w:val="22"/>
        </w:rPr>
        <w:t>“</w:t>
      </w:r>
      <w:r w:rsidR="00B140C1" w:rsidRPr="00C00E6C">
        <w:rPr>
          <w:sz w:val="22"/>
          <w:szCs w:val="22"/>
        </w:rPr>
        <w:t>a process of assessing the progress towards achieving pre-determined goals, including the information on the efficiency with which resources are transformed into goods and services, the quality of those output and outcomes, the effectiveness of organisational operations in terms of their specific contributions to organisational objectives</w:t>
      </w:r>
      <w:r w:rsidR="00637CF9">
        <w:rPr>
          <w:sz w:val="22"/>
          <w:szCs w:val="22"/>
        </w:rPr>
        <w:t>”</w:t>
      </w:r>
      <w:r w:rsidR="00B140C1" w:rsidRPr="00C00E6C">
        <w:rPr>
          <w:sz w:val="22"/>
          <w:szCs w:val="22"/>
        </w:rPr>
        <w:t xml:space="preserve">. </w:t>
      </w:r>
      <w:r w:rsidR="00832C9B" w:rsidRPr="00310E83">
        <w:rPr>
          <w:sz w:val="22"/>
          <w:szCs w:val="22"/>
        </w:rPr>
        <w:t xml:space="preserve">Similarly, </w:t>
      </w:r>
      <w:r w:rsidR="0025690B" w:rsidRPr="00310E83">
        <w:rPr>
          <w:sz w:val="22"/>
          <w:szCs w:val="22"/>
        </w:rPr>
        <w:t>p</w:t>
      </w:r>
      <w:r w:rsidR="00B140C1" w:rsidRPr="00310E83">
        <w:rPr>
          <w:sz w:val="22"/>
          <w:szCs w:val="22"/>
        </w:rPr>
        <w:t xml:space="preserve">erformance management </w:t>
      </w:r>
      <w:r w:rsidR="00832C9B" w:rsidRPr="00310E83">
        <w:rPr>
          <w:sz w:val="22"/>
          <w:szCs w:val="22"/>
        </w:rPr>
        <w:t xml:space="preserve">is defined </w:t>
      </w:r>
      <w:r w:rsidR="00637CF9">
        <w:rPr>
          <w:sz w:val="22"/>
          <w:szCs w:val="22"/>
        </w:rPr>
        <w:t>“</w:t>
      </w:r>
      <w:r w:rsidR="00B140C1" w:rsidRPr="00310E83">
        <w:rPr>
          <w:sz w:val="22"/>
          <w:szCs w:val="22"/>
        </w:rPr>
        <w:t>as the use of performance measurement information to effect positive change in organisational culture, systems and processes</w:t>
      </w:r>
      <w:r w:rsidR="00637CF9">
        <w:rPr>
          <w:sz w:val="22"/>
          <w:szCs w:val="22"/>
        </w:rPr>
        <w:t>”</w:t>
      </w:r>
      <w:r w:rsidR="00B140C1" w:rsidRPr="00310E83">
        <w:rPr>
          <w:sz w:val="22"/>
          <w:szCs w:val="22"/>
        </w:rPr>
        <w:t>.</w:t>
      </w:r>
      <w:r w:rsidR="00B140C1">
        <w:rPr>
          <w:sz w:val="22"/>
          <w:szCs w:val="22"/>
        </w:rPr>
        <w:t xml:space="preserve"> </w:t>
      </w:r>
      <w:r w:rsidR="00B140C1" w:rsidRPr="00C00E6C">
        <w:rPr>
          <w:sz w:val="22"/>
          <w:szCs w:val="22"/>
        </w:rPr>
        <w:t xml:space="preserve">According to </w:t>
      </w:r>
      <w:r w:rsidR="00816E69">
        <w:rPr>
          <w:sz w:val="22"/>
          <w:szCs w:val="22"/>
        </w:rPr>
        <w:t>Amaratunga and</w:t>
      </w:r>
      <w:r w:rsidR="00816E69" w:rsidRPr="00C00E6C">
        <w:rPr>
          <w:sz w:val="22"/>
          <w:szCs w:val="22"/>
        </w:rPr>
        <w:t xml:space="preserve"> Baldry</w:t>
      </w:r>
      <w:r w:rsidR="00816E69">
        <w:rPr>
          <w:sz w:val="22"/>
          <w:szCs w:val="22"/>
        </w:rPr>
        <w:t xml:space="preserve"> (200</w:t>
      </w:r>
      <w:r w:rsidR="00310E83">
        <w:rPr>
          <w:sz w:val="22"/>
          <w:szCs w:val="22"/>
        </w:rPr>
        <w:t>2</w:t>
      </w:r>
      <w:r w:rsidR="00816E69">
        <w:rPr>
          <w:sz w:val="22"/>
          <w:szCs w:val="22"/>
        </w:rPr>
        <w:t xml:space="preserve">) as well as </w:t>
      </w:r>
      <w:r w:rsidR="00B140C1" w:rsidRPr="00C00E6C">
        <w:rPr>
          <w:sz w:val="22"/>
          <w:szCs w:val="22"/>
        </w:rPr>
        <w:t xml:space="preserve">Radnor </w:t>
      </w:r>
      <w:r>
        <w:rPr>
          <w:sz w:val="22"/>
          <w:szCs w:val="22"/>
        </w:rPr>
        <w:t>and</w:t>
      </w:r>
      <w:r w:rsidR="00B140C1" w:rsidRPr="00C00E6C">
        <w:rPr>
          <w:sz w:val="22"/>
          <w:szCs w:val="22"/>
        </w:rPr>
        <w:t xml:space="preserve"> McGuire (2004)</w:t>
      </w:r>
      <w:r w:rsidR="003A0BDB">
        <w:rPr>
          <w:sz w:val="22"/>
          <w:szCs w:val="22"/>
        </w:rPr>
        <w:t xml:space="preserve">, </w:t>
      </w:r>
      <w:r w:rsidR="00095757">
        <w:rPr>
          <w:sz w:val="22"/>
          <w:szCs w:val="22"/>
        </w:rPr>
        <w:t xml:space="preserve">in </w:t>
      </w:r>
      <w:r w:rsidR="003A0BDB">
        <w:rPr>
          <w:sz w:val="22"/>
          <w:szCs w:val="22"/>
        </w:rPr>
        <w:t>some of the academic literature the terms</w:t>
      </w:r>
      <w:r w:rsidR="00095757">
        <w:rPr>
          <w:sz w:val="22"/>
          <w:szCs w:val="22"/>
        </w:rPr>
        <w:t>,</w:t>
      </w:r>
      <w:r w:rsidR="00B140C1" w:rsidRPr="00C00E6C">
        <w:rPr>
          <w:sz w:val="22"/>
          <w:szCs w:val="22"/>
        </w:rPr>
        <w:t xml:space="preserve"> </w:t>
      </w:r>
      <w:r w:rsidR="003A0BDB">
        <w:rPr>
          <w:sz w:val="22"/>
          <w:szCs w:val="22"/>
        </w:rPr>
        <w:t>“</w:t>
      </w:r>
      <w:r w:rsidR="00B140C1" w:rsidRPr="00C00E6C">
        <w:rPr>
          <w:sz w:val="22"/>
          <w:szCs w:val="22"/>
        </w:rPr>
        <w:t>performance management</w:t>
      </w:r>
      <w:r w:rsidR="003A0BDB">
        <w:rPr>
          <w:sz w:val="22"/>
          <w:szCs w:val="22"/>
        </w:rPr>
        <w:t>”</w:t>
      </w:r>
      <w:r w:rsidR="00B140C1" w:rsidRPr="00C00E6C">
        <w:rPr>
          <w:sz w:val="22"/>
          <w:szCs w:val="22"/>
        </w:rPr>
        <w:t xml:space="preserve"> and </w:t>
      </w:r>
      <w:r w:rsidR="003A0BDB">
        <w:rPr>
          <w:sz w:val="22"/>
          <w:szCs w:val="22"/>
        </w:rPr>
        <w:t>“</w:t>
      </w:r>
      <w:r w:rsidR="00B140C1" w:rsidRPr="00C00E6C">
        <w:rPr>
          <w:sz w:val="22"/>
          <w:szCs w:val="22"/>
        </w:rPr>
        <w:t>performance measurements</w:t>
      </w:r>
      <w:r w:rsidR="003A0BDB">
        <w:rPr>
          <w:sz w:val="22"/>
          <w:szCs w:val="22"/>
        </w:rPr>
        <w:t>”</w:t>
      </w:r>
      <w:r w:rsidR="00095757">
        <w:rPr>
          <w:sz w:val="22"/>
          <w:szCs w:val="22"/>
        </w:rPr>
        <w:t>,</w:t>
      </w:r>
      <w:r w:rsidR="00B140C1" w:rsidRPr="00C00E6C">
        <w:rPr>
          <w:sz w:val="22"/>
          <w:szCs w:val="22"/>
        </w:rPr>
        <w:t xml:space="preserve"> </w:t>
      </w:r>
      <w:r w:rsidR="00095757">
        <w:rPr>
          <w:sz w:val="22"/>
          <w:szCs w:val="22"/>
        </w:rPr>
        <w:t xml:space="preserve">are used </w:t>
      </w:r>
      <w:r w:rsidR="00B140C1" w:rsidRPr="00C00E6C">
        <w:rPr>
          <w:sz w:val="22"/>
          <w:szCs w:val="22"/>
        </w:rPr>
        <w:t>interchangeably. However</w:t>
      </w:r>
      <w:r w:rsidR="00816E69">
        <w:rPr>
          <w:sz w:val="22"/>
          <w:szCs w:val="22"/>
        </w:rPr>
        <w:t>,</w:t>
      </w:r>
      <w:r w:rsidR="00B140C1" w:rsidRPr="00C00E6C">
        <w:rPr>
          <w:sz w:val="22"/>
          <w:szCs w:val="22"/>
        </w:rPr>
        <w:t xml:space="preserve"> the</w:t>
      </w:r>
      <w:r w:rsidR="003A0BDB">
        <w:rPr>
          <w:sz w:val="22"/>
          <w:szCs w:val="22"/>
        </w:rPr>
        <w:t xml:space="preserve"> authors</w:t>
      </w:r>
      <w:r w:rsidR="00B140C1" w:rsidRPr="00C00E6C">
        <w:rPr>
          <w:sz w:val="22"/>
          <w:szCs w:val="22"/>
        </w:rPr>
        <w:t xml:space="preserve"> note that performance measurement is an act of measuring, and performance management uses the outcomes of measurement to manage performance. Therefore</w:t>
      </w:r>
      <w:r w:rsidR="003A0BDB">
        <w:rPr>
          <w:sz w:val="22"/>
          <w:szCs w:val="22"/>
        </w:rPr>
        <w:t>,</w:t>
      </w:r>
      <w:r w:rsidR="00B140C1" w:rsidRPr="00C00E6C">
        <w:rPr>
          <w:sz w:val="22"/>
          <w:szCs w:val="22"/>
        </w:rPr>
        <w:t xml:space="preserve"> both performance measurement and </w:t>
      </w:r>
      <w:r w:rsidR="00B140C1">
        <w:rPr>
          <w:sz w:val="22"/>
          <w:szCs w:val="22"/>
        </w:rPr>
        <w:t xml:space="preserve">performance </w:t>
      </w:r>
      <w:r w:rsidR="00B140C1" w:rsidRPr="00C00E6C">
        <w:rPr>
          <w:sz w:val="22"/>
          <w:szCs w:val="22"/>
        </w:rPr>
        <w:t xml:space="preserve">management constitute a </w:t>
      </w:r>
      <w:r w:rsidR="00B140C1" w:rsidRPr="005809B9">
        <w:rPr>
          <w:sz w:val="22"/>
          <w:szCs w:val="22"/>
        </w:rPr>
        <w:t>PMS</w:t>
      </w:r>
      <w:r w:rsidR="00B140C1" w:rsidRPr="00C00E6C">
        <w:rPr>
          <w:sz w:val="22"/>
          <w:szCs w:val="22"/>
        </w:rPr>
        <w:t>.</w:t>
      </w:r>
      <w:r w:rsidR="00877EEA">
        <w:rPr>
          <w:sz w:val="22"/>
          <w:szCs w:val="22"/>
        </w:rPr>
        <w:t xml:space="preserve"> For the purpose of this research, the term performance </w:t>
      </w:r>
      <w:r w:rsidR="00832C9B">
        <w:rPr>
          <w:sz w:val="22"/>
          <w:szCs w:val="22"/>
        </w:rPr>
        <w:t>management</w:t>
      </w:r>
      <w:r w:rsidR="00877EEA">
        <w:rPr>
          <w:sz w:val="22"/>
          <w:szCs w:val="22"/>
        </w:rPr>
        <w:t xml:space="preserve"> means both the act of measuring and management.</w:t>
      </w:r>
    </w:p>
    <w:p w:rsidR="00B140C1" w:rsidRPr="00C00E6C" w:rsidRDefault="00B140C1" w:rsidP="00B140C1">
      <w:pPr>
        <w:pStyle w:val="Default"/>
        <w:jc w:val="both"/>
        <w:rPr>
          <w:sz w:val="22"/>
          <w:szCs w:val="22"/>
        </w:rPr>
      </w:pPr>
    </w:p>
    <w:p w:rsidR="00B140C1" w:rsidRDefault="00B140C1" w:rsidP="00B140C1">
      <w:pPr>
        <w:pStyle w:val="Default"/>
        <w:jc w:val="both"/>
        <w:rPr>
          <w:color w:val="000000" w:themeColor="text1"/>
          <w:sz w:val="22"/>
          <w:szCs w:val="22"/>
        </w:rPr>
      </w:pPr>
      <w:r>
        <w:rPr>
          <w:color w:val="000000" w:themeColor="text1"/>
          <w:sz w:val="22"/>
          <w:szCs w:val="22"/>
        </w:rPr>
        <w:t xml:space="preserve">According to </w:t>
      </w:r>
      <w:r w:rsidR="005E3D2B">
        <w:rPr>
          <w:color w:val="000000" w:themeColor="text1"/>
          <w:sz w:val="22"/>
          <w:szCs w:val="22"/>
        </w:rPr>
        <w:t>De Waal</w:t>
      </w:r>
      <w:r w:rsidR="00E13F0C">
        <w:rPr>
          <w:color w:val="000000" w:themeColor="text1"/>
          <w:sz w:val="22"/>
          <w:szCs w:val="22"/>
        </w:rPr>
        <w:t xml:space="preserve"> (2007)</w:t>
      </w:r>
      <w:r>
        <w:rPr>
          <w:color w:val="000000" w:themeColor="text1"/>
          <w:sz w:val="22"/>
          <w:szCs w:val="22"/>
        </w:rPr>
        <w:t xml:space="preserve"> a PMS is premised on two crucial aspects that include structure and culture as shown in Figure </w:t>
      </w:r>
      <w:r w:rsidR="00561AB7">
        <w:rPr>
          <w:color w:val="000000" w:themeColor="text1"/>
          <w:sz w:val="22"/>
          <w:szCs w:val="22"/>
        </w:rPr>
        <w:t>2.</w:t>
      </w:r>
      <w:r>
        <w:rPr>
          <w:color w:val="000000" w:themeColor="text1"/>
          <w:sz w:val="22"/>
          <w:szCs w:val="22"/>
        </w:rPr>
        <w:t>3. The structure deals with the system and definition of KPAs and KPIs (</w:t>
      </w:r>
      <w:r w:rsidR="00877EEA">
        <w:rPr>
          <w:color w:val="000000" w:themeColor="text1"/>
          <w:sz w:val="22"/>
          <w:szCs w:val="22"/>
        </w:rPr>
        <w:t xml:space="preserve">and associated </w:t>
      </w:r>
      <w:r>
        <w:rPr>
          <w:color w:val="000000" w:themeColor="text1"/>
          <w:sz w:val="22"/>
          <w:szCs w:val="22"/>
        </w:rPr>
        <w:t>objectives and targets) used to implement PMS</w:t>
      </w:r>
      <w:r w:rsidR="00F940A8">
        <w:rPr>
          <w:color w:val="000000" w:themeColor="text1"/>
          <w:sz w:val="22"/>
          <w:szCs w:val="22"/>
        </w:rPr>
        <w:t>,</w:t>
      </w:r>
      <w:r>
        <w:rPr>
          <w:color w:val="000000" w:themeColor="text1"/>
          <w:sz w:val="22"/>
          <w:szCs w:val="22"/>
        </w:rPr>
        <w:t xml:space="preserve"> whilst the culture deals with management style, competencies, organisational norms (human element). In view of this, the proposed PMF is specifically related to the structural side of PMS, since it seeks to define the structure of the early FM involvement. Some of the standard forms</w:t>
      </w:r>
      <w:r w:rsidR="00E13F0C">
        <w:rPr>
          <w:color w:val="000000" w:themeColor="text1"/>
          <w:sz w:val="22"/>
          <w:szCs w:val="22"/>
        </w:rPr>
        <w:t xml:space="preserve"> of construction contracts make</w:t>
      </w:r>
      <w:r>
        <w:rPr>
          <w:color w:val="000000" w:themeColor="text1"/>
          <w:sz w:val="22"/>
          <w:szCs w:val="22"/>
        </w:rPr>
        <w:t xml:space="preserve"> provision for the use of PMS, and the proposed PMF may be used to manage the project deliverables to the benefit of FM stage.</w:t>
      </w:r>
    </w:p>
    <w:p w:rsidR="00877EEA" w:rsidRDefault="00877EEA" w:rsidP="00B140C1">
      <w:pPr>
        <w:pStyle w:val="Default"/>
        <w:jc w:val="both"/>
        <w:rPr>
          <w:color w:val="000000" w:themeColor="text1"/>
          <w:sz w:val="22"/>
          <w:szCs w:val="22"/>
        </w:rPr>
      </w:pPr>
    </w:p>
    <w:p w:rsidR="00B140C1" w:rsidRDefault="00B140C1" w:rsidP="00B140C1">
      <w:pPr>
        <w:pStyle w:val="Default"/>
        <w:jc w:val="both"/>
        <w:rPr>
          <w:color w:val="000000" w:themeColor="text1"/>
          <w:sz w:val="22"/>
          <w:szCs w:val="22"/>
        </w:rPr>
      </w:pPr>
      <w:r>
        <w:rPr>
          <w:noProof/>
          <w:color w:val="000000" w:themeColor="text1"/>
          <w:sz w:val="22"/>
          <w:szCs w:val="22"/>
          <w:lang w:val="en-US"/>
        </w:rPr>
        <mc:AlternateContent>
          <mc:Choice Requires="wps">
            <w:drawing>
              <wp:anchor distT="0" distB="0" distL="114300" distR="114300" simplePos="0" relativeHeight="251796480" behindDoc="0" locked="0" layoutInCell="1" allowOverlap="1" wp14:anchorId="1D15C215" wp14:editId="66C36755">
                <wp:simplePos x="0" y="0"/>
                <wp:positionH relativeFrom="column">
                  <wp:posOffset>2104390</wp:posOffset>
                </wp:positionH>
                <wp:positionV relativeFrom="paragraph">
                  <wp:posOffset>123825</wp:posOffset>
                </wp:positionV>
                <wp:extent cx="1704975" cy="4191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1704975" cy="419100"/>
                        </a:xfrm>
                        <a:prstGeom prst="rect">
                          <a:avLst/>
                        </a:prstGeom>
                        <a:solidFill>
                          <a:sysClr val="window" lastClr="FFFFFF"/>
                        </a:solidFill>
                        <a:ln w="6350">
                          <a:solidFill>
                            <a:prstClr val="black"/>
                          </a:solidFill>
                        </a:ln>
                        <a:effectLst/>
                      </wps:spPr>
                      <wps:txbx>
                        <w:txbxContent>
                          <w:p w:rsidR="007F2F9E" w:rsidRPr="00A97D56" w:rsidRDefault="007F2F9E" w:rsidP="00B140C1">
                            <w:pPr>
                              <w:jc w:val="center"/>
                              <w:rPr>
                                <w:rFonts w:ascii="Arial" w:hAnsi="Arial" w:cs="Arial"/>
                                <w:sz w:val="20"/>
                                <w:szCs w:val="20"/>
                              </w:rPr>
                            </w:pPr>
                            <w:r>
                              <w:rPr>
                                <w:rFonts w:ascii="Arial" w:hAnsi="Arial" w:cs="Arial"/>
                                <w:sz w:val="20"/>
                                <w:szCs w:val="20"/>
                              </w:rPr>
                              <w:t>Performance management system (PMS)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139" type="#_x0000_t202" style="position:absolute;left:0;text-align:left;margin-left:165.7pt;margin-top:9.75pt;width:134.25pt;height:33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" fillcolor="window" strokeweight=".5pt">
                <v:textbox>
                  <w:txbxContent>
                    <w:p w:rsidR="007F2F9E" w:rsidRPr="00A97D56" w:rsidRDefault="007F2F9E" w:rsidP="00B140C1">
                      <w:pPr>
                        <w:jc w:val="center"/>
                        <w:rPr>
                          <w:rFonts w:ascii="Arial" w:hAnsi="Arial" w:cs="Arial"/>
                          <w:sz w:val="20"/>
                          <w:szCs w:val="20"/>
                        </w:rPr>
                      </w:pPr>
                      <w:r>
                        <w:rPr>
                          <w:rFonts w:ascii="Arial" w:hAnsi="Arial" w:cs="Arial"/>
                          <w:sz w:val="20"/>
                          <w:szCs w:val="20"/>
                        </w:rPr>
                        <w:t>Performance management system (PMS)</w:t>
                      </w:r>
                    </w:p>
                  </w:txbxContent>
                </v:textbox>
              </v:shape>
            </w:pict>
          </mc:Fallback>
        </mc:AlternateContent>
      </w:r>
    </w:p>
    <w:p w:rsidR="00B140C1" w:rsidRDefault="00B140C1" w:rsidP="00B140C1">
      <w:pPr>
        <w:pStyle w:val="Default"/>
        <w:jc w:val="both"/>
        <w:rPr>
          <w:color w:val="000000" w:themeColor="text1"/>
          <w:sz w:val="22"/>
          <w:szCs w:val="22"/>
        </w:rPr>
      </w:pPr>
    </w:p>
    <w:p w:rsidR="00B140C1" w:rsidRDefault="00B140C1" w:rsidP="00B140C1">
      <w:pPr>
        <w:pStyle w:val="Default"/>
        <w:jc w:val="both"/>
        <w:rPr>
          <w:color w:val="000000" w:themeColor="text1"/>
          <w:sz w:val="22"/>
          <w:szCs w:val="22"/>
        </w:rPr>
      </w:pPr>
    </w:p>
    <w:p w:rsidR="00B140C1" w:rsidRDefault="00877EEA" w:rsidP="00B140C1">
      <w:pPr>
        <w:pStyle w:val="Default"/>
        <w:jc w:val="both"/>
        <w:rPr>
          <w:color w:val="000000" w:themeColor="text1"/>
          <w:sz w:val="22"/>
          <w:szCs w:val="22"/>
        </w:rPr>
      </w:pPr>
      <w:r>
        <w:rPr>
          <w:noProof/>
          <w:color w:val="000000" w:themeColor="text1"/>
          <w:sz w:val="22"/>
          <w:szCs w:val="22"/>
          <w:lang w:val="en-US"/>
        </w:rPr>
        <mc:AlternateContent>
          <mc:Choice Requires="wps">
            <w:drawing>
              <wp:anchor distT="0" distB="0" distL="114300" distR="114300" simplePos="0" relativeHeight="251797504" behindDoc="0" locked="0" layoutInCell="1" allowOverlap="1" wp14:anchorId="7160218F" wp14:editId="0FF46A8E">
                <wp:simplePos x="0" y="0"/>
                <wp:positionH relativeFrom="column">
                  <wp:posOffset>2971800</wp:posOffset>
                </wp:positionH>
                <wp:positionV relativeFrom="paragraph">
                  <wp:posOffset>64770</wp:posOffset>
                </wp:positionV>
                <wp:extent cx="0" cy="276225"/>
                <wp:effectExtent l="0" t="0" r="19050" b="28575"/>
                <wp:wrapNone/>
                <wp:docPr id="8" name="Straight Connector 8"/>
                <wp:cNvGraphicFramePr/>
                <a:graphic xmlns:a="http://schemas.openxmlformats.org/drawingml/2006/main">
                  <a:graphicData uri="http://schemas.microsoft.com/office/word/2010/wordprocessingShape">
                    <wps:wsp>
                      <wps:cNvCnPr/>
                      <wps:spPr>
                        <a:xfrm>
                          <a:off x="0" y="0"/>
                          <a:ext cx="0" cy="276225"/>
                        </a:xfrm>
                        <a:prstGeom prst="line">
                          <a:avLst/>
                        </a:prstGeom>
                        <a:noFill/>
                        <a:ln w="63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xmlns:w15="http://schemas.microsoft.com/office/word/2012/wordml">
            <w:pict>
              <v:line w14:anchorId="75008E90" id="Straight Connector 8" o:spid="_x0000_s1026" style="position:absolute;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4pt,5.1pt" to="234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" strokecolor="windowText" strokeweight=".5pt">
                <v:stroke joinstyle="miter"/>
              </v:line>
            </w:pict>
          </mc:Fallback>
        </mc:AlternateContent>
      </w:r>
    </w:p>
    <w:p w:rsidR="00B140C1" w:rsidRDefault="00B140C1" w:rsidP="00B140C1">
      <w:pPr>
        <w:pStyle w:val="Default"/>
        <w:jc w:val="both"/>
        <w:rPr>
          <w:color w:val="000000" w:themeColor="text1"/>
          <w:sz w:val="22"/>
          <w:szCs w:val="22"/>
        </w:rPr>
      </w:pPr>
    </w:p>
    <w:p w:rsidR="00B140C1" w:rsidRDefault="00877EEA" w:rsidP="00B140C1">
      <w:pPr>
        <w:pStyle w:val="Default"/>
        <w:tabs>
          <w:tab w:val="left" w:pos="5700"/>
        </w:tabs>
        <w:jc w:val="both"/>
        <w:rPr>
          <w:color w:val="000000" w:themeColor="text1"/>
          <w:sz w:val="22"/>
          <w:szCs w:val="22"/>
        </w:rPr>
      </w:pPr>
      <w:r>
        <w:rPr>
          <w:noProof/>
          <w:color w:val="000000" w:themeColor="text1"/>
          <w:sz w:val="22"/>
          <w:szCs w:val="22"/>
          <w:lang w:val="en-US"/>
        </w:rPr>
        <mc:AlternateContent>
          <mc:Choice Requires="wps">
            <w:drawing>
              <wp:anchor distT="0" distB="0" distL="114300" distR="114300" simplePos="0" relativeHeight="251934720" behindDoc="0" locked="0" layoutInCell="1" allowOverlap="1" wp14:anchorId="2EA889F3" wp14:editId="12C10A3E">
                <wp:simplePos x="0" y="0"/>
                <wp:positionH relativeFrom="column">
                  <wp:posOffset>4105275</wp:posOffset>
                </wp:positionH>
                <wp:positionV relativeFrom="paragraph">
                  <wp:posOffset>18415</wp:posOffset>
                </wp:positionV>
                <wp:extent cx="0" cy="190500"/>
                <wp:effectExtent l="0" t="0" r="19050" b="19050"/>
                <wp:wrapNone/>
                <wp:docPr id="58" name="Straight Connector 58"/>
                <wp:cNvGraphicFramePr/>
                <a:graphic xmlns:a="http://schemas.openxmlformats.org/drawingml/2006/main">
                  <a:graphicData uri="http://schemas.microsoft.com/office/word/2010/wordprocessingShape">
                    <wps:wsp>
                      <wps:cNvCnPr/>
                      <wps:spPr>
                        <a:xfrm>
                          <a:off x="0" y="0"/>
                          <a:ext cx="0" cy="190500"/>
                        </a:xfrm>
                        <a:prstGeom prst="line">
                          <a:avLst/>
                        </a:prstGeom>
                        <a:noFill/>
                        <a:ln w="63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xmlns:w15="http://schemas.microsoft.com/office/word/2012/wordml">
            <w:pict>
              <v:line w14:anchorId="058F865C" id="Straight Connector 58" o:spid="_x0000_s1026" style="position:absolute;z-index:251934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3.25pt,1.45pt" to="323.2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" strokecolor="windowText" strokeweight=".5pt">
                <v:stroke joinstyle="miter"/>
              </v:line>
            </w:pict>
          </mc:Fallback>
        </mc:AlternateContent>
      </w:r>
      <w:r>
        <w:rPr>
          <w:noProof/>
          <w:color w:val="000000" w:themeColor="text1"/>
          <w:sz w:val="22"/>
          <w:szCs w:val="22"/>
          <w:lang w:val="en-US"/>
        </w:rPr>
        <mc:AlternateContent>
          <mc:Choice Requires="wps">
            <w:drawing>
              <wp:anchor distT="0" distB="0" distL="114300" distR="114300" simplePos="0" relativeHeight="251799552" behindDoc="0" locked="0" layoutInCell="1" allowOverlap="1" wp14:anchorId="12B2B3A2" wp14:editId="6CA20FC9">
                <wp:simplePos x="0" y="0"/>
                <wp:positionH relativeFrom="column">
                  <wp:posOffset>1895475</wp:posOffset>
                </wp:positionH>
                <wp:positionV relativeFrom="paragraph">
                  <wp:posOffset>19686</wp:posOffset>
                </wp:positionV>
                <wp:extent cx="0" cy="19050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0" cy="190500"/>
                        </a:xfrm>
                        <a:prstGeom prst="line">
                          <a:avLst/>
                        </a:prstGeom>
                        <a:noFill/>
                        <a:ln w="63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xmlns:w15="http://schemas.microsoft.com/office/word/2012/wordml">
            <w:pict>
              <v:line w14:anchorId="4DFD6F5A" id="Straight Connector 14" o:spid="_x0000_s1026" style="position:absolute;z-index:251799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9.25pt,1.55pt" to="149.2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" strokecolor="windowText" strokeweight=".5pt">
                <v:stroke joinstyle="miter"/>
              </v:line>
            </w:pict>
          </mc:Fallback>
        </mc:AlternateContent>
      </w:r>
      <w:r w:rsidR="00B140C1">
        <w:rPr>
          <w:noProof/>
          <w:color w:val="000000" w:themeColor="text1"/>
          <w:sz w:val="22"/>
          <w:szCs w:val="22"/>
          <w:lang w:val="en-US"/>
        </w:rPr>
        <mc:AlternateContent>
          <mc:Choice Requires="wps">
            <w:drawing>
              <wp:anchor distT="0" distB="0" distL="114300" distR="114300" simplePos="0" relativeHeight="251798528" behindDoc="0" locked="0" layoutInCell="1" allowOverlap="1" wp14:anchorId="20448C3B" wp14:editId="00C470CE">
                <wp:simplePos x="0" y="0"/>
                <wp:positionH relativeFrom="column">
                  <wp:posOffset>1895475</wp:posOffset>
                </wp:positionH>
                <wp:positionV relativeFrom="paragraph">
                  <wp:posOffset>15875</wp:posOffset>
                </wp:positionV>
                <wp:extent cx="220980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2098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5="http://schemas.microsoft.com/office/word/2012/wordml">
            <w:pict>
              <v:line w14:anchorId="6DFC739E" id="Straight Connector 13"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149.25pt,1.25pt" to="323.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" strokecolor="windowText" strokeweight=".5pt">
                <v:stroke joinstyle="miter"/>
              </v:line>
            </w:pict>
          </mc:Fallback>
        </mc:AlternateContent>
      </w:r>
    </w:p>
    <w:p w:rsidR="00B140C1" w:rsidRDefault="00877EEA" w:rsidP="00B140C1">
      <w:pPr>
        <w:pStyle w:val="Default"/>
        <w:tabs>
          <w:tab w:val="left" w:pos="5700"/>
        </w:tabs>
        <w:jc w:val="both"/>
        <w:rPr>
          <w:color w:val="000000" w:themeColor="text1"/>
          <w:sz w:val="22"/>
          <w:szCs w:val="22"/>
        </w:rPr>
      </w:pPr>
      <w:r w:rsidRPr="00A97D56">
        <w:rPr>
          <w:rFonts w:asciiTheme="minorHAnsi" w:hAnsiTheme="minorHAnsi" w:cstheme="minorBidi"/>
          <w:noProof/>
          <w:color w:val="000000" w:themeColor="text1"/>
          <w:sz w:val="22"/>
          <w:szCs w:val="22"/>
          <w:lang w:val="en-US"/>
        </w:rPr>
        <mc:AlternateContent>
          <mc:Choice Requires="wps">
            <w:drawing>
              <wp:anchor distT="0" distB="0" distL="114300" distR="114300" simplePos="0" relativeHeight="251802624" behindDoc="0" locked="0" layoutInCell="1" allowOverlap="1" wp14:anchorId="0B283940" wp14:editId="2128F863">
                <wp:simplePos x="0" y="0"/>
                <wp:positionH relativeFrom="column">
                  <wp:posOffset>3657600</wp:posOffset>
                </wp:positionH>
                <wp:positionV relativeFrom="paragraph">
                  <wp:posOffset>64770</wp:posOffset>
                </wp:positionV>
                <wp:extent cx="876300" cy="35242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876300" cy="352425"/>
                        </a:xfrm>
                        <a:prstGeom prst="rect">
                          <a:avLst/>
                        </a:prstGeom>
                        <a:solidFill>
                          <a:sysClr val="window" lastClr="FFFFFF"/>
                        </a:solidFill>
                        <a:ln w="6350">
                          <a:solidFill>
                            <a:prstClr val="black"/>
                          </a:solidFill>
                        </a:ln>
                        <a:effectLst/>
                      </wps:spPr>
                      <wps:txbx>
                        <w:txbxContent>
                          <w:p w:rsidR="007F2F9E" w:rsidRPr="00A97D56" w:rsidRDefault="007F2F9E" w:rsidP="00B140C1">
                            <w:pPr>
                              <w:jc w:val="center"/>
                              <w:rPr>
                                <w:rFonts w:ascii="Arial" w:hAnsi="Arial" w:cs="Arial"/>
                                <w:sz w:val="20"/>
                                <w:szCs w:val="20"/>
                              </w:rPr>
                            </w:pPr>
                            <w:r>
                              <w:rPr>
                                <w:rFonts w:ascii="Arial" w:hAnsi="Arial" w:cs="Arial"/>
                                <w:sz w:val="20"/>
                                <w:szCs w:val="20"/>
                              </w:rPr>
                              <w:t>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140" type="#_x0000_t202" style="position:absolute;left:0;text-align:left;margin-left:4in;margin-top:5.1pt;width:69pt;height:27.7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" fillcolor="window" strokeweight=".5pt">
                <v:textbox>
                  <w:txbxContent>
                    <w:p w:rsidR="007F2F9E" w:rsidRPr="00A97D56" w:rsidRDefault="007F2F9E" w:rsidP="00B140C1">
                      <w:pPr>
                        <w:jc w:val="center"/>
                        <w:rPr>
                          <w:rFonts w:ascii="Arial" w:hAnsi="Arial" w:cs="Arial"/>
                          <w:sz w:val="20"/>
                          <w:szCs w:val="20"/>
                        </w:rPr>
                      </w:pPr>
                      <w:r>
                        <w:rPr>
                          <w:rFonts w:ascii="Arial" w:hAnsi="Arial" w:cs="Arial"/>
                          <w:sz w:val="20"/>
                          <w:szCs w:val="20"/>
                        </w:rPr>
                        <w:t>Culture</w:t>
                      </w:r>
                    </w:p>
                  </w:txbxContent>
                </v:textbox>
              </v:shape>
            </w:pict>
          </mc:Fallback>
        </mc:AlternateContent>
      </w:r>
      <w:r w:rsidR="00B140C1" w:rsidRPr="00A97D56">
        <w:rPr>
          <w:rFonts w:asciiTheme="minorHAnsi" w:hAnsiTheme="minorHAnsi" w:cstheme="minorBidi"/>
          <w:noProof/>
          <w:color w:val="000000" w:themeColor="text1"/>
          <w:sz w:val="22"/>
          <w:szCs w:val="22"/>
          <w:lang w:val="en-US"/>
        </w:rPr>
        <mc:AlternateContent>
          <mc:Choice Requires="wps">
            <w:drawing>
              <wp:anchor distT="0" distB="0" distL="114300" distR="114300" simplePos="0" relativeHeight="251801600" behindDoc="0" locked="0" layoutInCell="1" allowOverlap="1" wp14:anchorId="3BCDAC6B" wp14:editId="5C5C5AC6">
                <wp:simplePos x="0" y="0"/>
                <wp:positionH relativeFrom="column">
                  <wp:posOffset>1466850</wp:posOffset>
                </wp:positionH>
                <wp:positionV relativeFrom="paragraph">
                  <wp:posOffset>45720</wp:posOffset>
                </wp:positionV>
                <wp:extent cx="866775" cy="3524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866775" cy="352425"/>
                        </a:xfrm>
                        <a:prstGeom prst="rect">
                          <a:avLst/>
                        </a:prstGeom>
                        <a:solidFill>
                          <a:sysClr val="window" lastClr="FFFFFF"/>
                        </a:solidFill>
                        <a:ln w="6350">
                          <a:solidFill>
                            <a:prstClr val="black"/>
                          </a:solidFill>
                        </a:ln>
                        <a:effectLst/>
                      </wps:spPr>
                      <wps:txbx>
                        <w:txbxContent>
                          <w:p w:rsidR="007F2F9E" w:rsidRPr="00A97D56" w:rsidRDefault="007F2F9E" w:rsidP="00B140C1">
                            <w:pPr>
                              <w:jc w:val="center"/>
                              <w:rPr>
                                <w:rFonts w:ascii="Arial" w:hAnsi="Arial" w:cs="Arial"/>
                                <w:sz w:val="20"/>
                                <w:szCs w:val="20"/>
                              </w:rPr>
                            </w:pPr>
                            <w:r>
                              <w:rPr>
                                <w:rFonts w:ascii="Arial" w:hAnsi="Arial" w:cs="Arial"/>
                                <w:sz w:val="20"/>
                                <w:szCs w:val="20"/>
                              </w:rPr>
                              <w:t>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141" type="#_x0000_t202" style="position:absolute;left:0;text-align:left;margin-left:115.5pt;margin-top:3.6pt;width:68.25pt;height:27.7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" fillcolor="window" strokeweight=".5pt">
                <v:textbox>
                  <w:txbxContent>
                    <w:p w:rsidR="007F2F9E" w:rsidRPr="00A97D56" w:rsidRDefault="007F2F9E" w:rsidP="00B140C1">
                      <w:pPr>
                        <w:jc w:val="center"/>
                        <w:rPr>
                          <w:rFonts w:ascii="Arial" w:hAnsi="Arial" w:cs="Arial"/>
                          <w:sz w:val="20"/>
                          <w:szCs w:val="20"/>
                        </w:rPr>
                      </w:pPr>
                      <w:r>
                        <w:rPr>
                          <w:rFonts w:ascii="Arial" w:hAnsi="Arial" w:cs="Arial"/>
                          <w:sz w:val="20"/>
                          <w:szCs w:val="20"/>
                        </w:rPr>
                        <w:t>Structure</w:t>
                      </w:r>
                    </w:p>
                  </w:txbxContent>
                </v:textbox>
              </v:shape>
            </w:pict>
          </mc:Fallback>
        </mc:AlternateContent>
      </w:r>
    </w:p>
    <w:p w:rsidR="00B140C1" w:rsidRDefault="00B140C1" w:rsidP="00B140C1">
      <w:pPr>
        <w:pStyle w:val="Default"/>
        <w:tabs>
          <w:tab w:val="left" w:pos="5700"/>
        </w:tabs>
        <w:jc w:val="both"/>
        <w:rPr>
          <w:color w:val="000000" w:themeColor="text1"/>
          <w:sz w:val="22"/>
          <w:szCs w:val="22"/>
        </w:rPr>
      </w:pPr>
    </w:p>
    <w:p w:rsidR="00B140C1" w:rsidRDefault="00B140C1" w:rsidP="00B140C1">
      <w:pPr>
        <w:pStyle w:val="Default"/>
        <w:jc w:val="both"/>
        <w:rPr>
          <w:color w:val="000000" w:themeColor="text1"/>
          <w:sz w:val="22"/>
          <w:szCs w:val="22"/>
        </w:rPr>
      </w:pPr>
    </w:p>
    <w:p w:rsidR="0025690B" w:rsidRDefault="0025690B" w:rsidP="00B140C1">
      <w:pPr>
        <w:pStyle w:val="Default"/>
        <w:jc w:val="both"/>
        <w:rPr>
          <w:color w:val="000000" w:themeColor="text1"/>
          <w:sz w:val="22"/>
          <w:szCs w:val="22"/>
        </w:rPr>
      </w:pPr>
    </w:p>
    <w:p w:rsidR="00B140C1" w:rsidRPr="000C10F4" w:rsidRDefault="00B140C1" w:rsidP="00B140C1">
      <w:pPr>
        <w:pStyle w:val="Default"/>
        <w:jc w:val="both"/>
        <w:rPr>
          <w:color w:val="2E74B5" w:themeColor="accent1" w:themeShade="BF"/>
          <w:sz w:val="22"/>
          <w:szCs w:val="22"/>
        </w:rPr>
      </w:pPr>
      <w:bookmarkStart w:id="52" w:name="_Toc428170076"/>
      <w:proofErr w:type="gramStart"/>
      <w:r w:rsidRPr="000C10F4">
        <w:rPr>
          <w:rStyle w:val="Heading6Char"/>
          <w:rFonts w:ascii="Arial" w:hAnsi="Arial" w:cs="Arial"/>
          <w:color w:val="2E74B5" w:themeColor="accent1" w:themeShade="BF"/>
          <w:sz w:val="22"/>
          <w:szCs w:val="22"/>
        </w:rPr>
        <w:t xml:space="preserve">Figure </w:t>
      </w:r>
      <w:r w:rsidR="00561AB7">
        <w:rPr>
          <w:rStyle w:val="Heading6Char"/>
          <w:rFonts w:ascii="Arial" w:hAnsi="Arial" w:cs="Arial"/>
          <w:color w:val="2E74B5" w:themeColor="accent1" w:themeShade="BF"/>
          <w:sz w:val="22"/>
          <w:szCs w:val="22"/>
        </w:rPr>
        <w:t>2.</w:t>
      </w:r>
      <w:r w:rsidRPr="000C10F4">
        <w:rPr>
          <w:rStyle w:val="Heading6Char"/>
          <w:rFonts w:ascii="Arial" w:hAnsi="Arial" w:cs="Arial"/>
          <w:color w:val="2E74B5" w:themeColor="accent1" w:themeShade="BF"/>
          <w:sz w:val="22"/>
          <w:szCs w:val="22"/>
        </w:rPr>
        <w:t>3.</w:t>
      </w:r>
      <w:proofErr w:type="gramEnd"/>
      <w:r w:rsidRPr="000C10F4">
        <w:rPr>
          <w:rStyle w:val="Heading6Char"/>
          <w:rFonts w:ascii="Arial" w:hAnsi="Arial" w:cs="Arial"/>
          <w:color w:val="2E74B5" w:themeColor="accent1" w:themeShade="BF"/>
          <w:sz w:val="22"/>
          <w:szCs w:val="22"/>
        </w:rPr>
        <w:t xml:space="preserve"> Performance management system</w:t>
      </w:r>
      <w:r w:rsidR="0087408C">
        <w:rPr>
          <w:rStyle w:val="Heading6Char"/>
          <w:rFonts w:ascii="Arial" w:hAnsi="Arial" w:cs="Arial"/>
          <w:color w:val="2E74B5" w:themeColor="accent1" w:themeShade="BF"/>
          <w:sz w:val="22"/>
          <w:szCs w:val="22"/>
        </w:rPr>
        <w:t xml:space="preserve"> [Source:</w:t>
      </w:r>
      <w:bookmarkEnd w:id="52"/>
      <w:r w:rsidRPr="000C10F4">
        <w:rPr>
          <w:rStyle w:val="Heading6Char"/>
          <w:rFonts w:ascii="Arial" w:hAnsi="Arial" w:cs="Arial"/>
          <w:color w:val="2E74B5" w:themeColor="accent1" w:themeShade="BF"/>
          <w:sz w:val="22"/>
          <w:szCs w:val="22"/>
        </w:rPr>
        <w:t xml:space="preserve"> </w:t>
      </w:r>
      <w:sdt>
        <w:sdtPr>
          <w:rPr>
            <w:color w:val="2E74B5" w:themeColor="accent1" w:themeShade="BF"/>
            <w:sz w:val="22"/>
            <w:szCs w:val="22"/>
          </w:rPr>
          <w:id w:val="-418408529"/>
          <w:citation/>
        </w:sdtPr>
        <w:sdtContent>
          <w:r w:rsidRPr="000C10F4">
            <w:rPr>
              <w:color w:val="2E74B5" w:themeColor="accent1" w:themeShade="BF"/>
              <w:sz w:val="22"/>
              <w:szCs w:val="22"/>
            </w:rPr>
            <w:fldChar w:fldCharType="begin"/>
          </w:r>
          <w:r w:rsidRPr="000C10F4">
            <w:rPr>
              <w:color w:val="2E74B5" w:themeColor="accent1" w:themeShade="BF"/>
              <w:sz w:val="22"/>
              <w:szCs w:val="22"/>
            </w:rPr>
            <w:instrText xml:space="preserve"> CITATION DeW07 \l 7177 </w:instrText>
          </w:r>
          <w:r w:rsidRPr="000C10F4">
            <w:rPr>
              <w:color w:val="2E74B5" w:themeColor="accent1" w:themeShade="BF"/>
              <w:sz w:val="22"/>
              <w:szCs w:val="22"/>
            </w:rPr>
            <w:fldChar w:fldCharType="separate"/>
          </w:r>
          <w:r w:rsidR="00894FD9" w:rsidRPr="00894FD9">
            <w:rPr>
              <w:noProof/>
              <w:color w:val="2E74B5" w:themeColor="accent1" w:themeShade="BF"/>
              <w:sz w:val="22"/>
              <w:szCs w:val="22"/>
            </w:rPr>
            <w:t>(De Waal, 2007)</w:t>
          </w:r>
          <w:r w:rsidRPr="000C10F4">
            <w:rPr>
              <w:color w:val="2E74B5" w:themeColor="accent1" w:themeShade="BF"/>
              <w:sz w:val="22"/>
              <w:szCs w:val="22"/>
            </w:rPr>
            <w:fldChar w:fldCharType="end"/>
          </w:r>
        </w:sdtContent>
      </w:sdt>
      <w:r w:rsidR="0087408C">
        <w:rPr>
          <w:color w:val="2E74B5" w:themeColor="accent1" w:themeShade="BF"/>
          <w:sz w:val="22"/>
          <w:szCs w:val="22"/>
        </w:rPr>
        <w:t>]</w:t>
      </w:r>
    </w:p>
    <w:p w:rsidR="00B140C1" w:rsidRDefault="00B140C1" w:rsidP="00B140C1">
      <w:pPr>
        <w:autoSpaceDE w:val="0"/>
        <w:autoSpaceDN w:val="0"/>
        <w:adjustRightInd w:val="0"/>
        <w:spacing w:after="0" w:line="240" w:lineRule="auto"/>
        <w:jc w:val="both"/>
        <w:rPr>
          <w:rFonts w:ascii="Arial" w:hAnsi="Arial" w:cs="Arial"/>
          <w:color w:val="000000" w:themeColor="text1"/>
        </w:rPr>
      </w:pPr>
    </w:p>
    <w:p w:rsidR="00F940A8" w:rsidRDefault="00F940A8" w:rsidP="00B140C1">
      <w:pPr>
        <w:autoSpaceDE w:val="0"/>
        <w:autoSpaceDN w:val="0"/>
        <w:adjustRightInd w:val="0"/>
        <w:spacing w:after="0" w:line="240" w:lineRule="auto"/>
        <w:jc w:val="both"/>
        <w:rPr>
          <w:rFonts w:ascii="Arial" w:hAnsi="Arial" w:cs="Arial"/>
          <w:color w:val="000000" w:themeColor="text1"/>
        </w:rPr>
      </w:pPr>
    </w:p>
    <w:p w:rsidR="00F940A8" w:rsidRDefault="00F940A8" w:rsidP="00B140C1">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br w:type="page"/>
      </w:r>
    </w:p>
    <w:p w:rsidR="00522B91" w:rsidRPr="005A38E9" w:rsidRDefault="00522B91" w:rsidP="00522B91">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lastRenderedPageBreak/>
        <w:t>The development of all PMS</w:t>
      </w:r>
      <w:r w:rsidR="00F940A8">
        <w:rPr>
          <w:rFonts w:ascii="Arial" w:hAnsi="Arial" w:cs="Arial"/>
          <w:color w:val="000000" w:themeColor="text1"/>
        </w:rPr>
        <w:t>s</w:t>
      </w:r>
      <w:r>
        <w:rPr>
          <w:rFonts w:ascii="Arial" w:hAnsi="Arial" w:cs="Arial"/>
          <w:color w:val="000000" w:themeColor="text1"/>
        </w:rPr>
        <w:t xml:space="preserve"> </w:t>
      </w:r>
      <w:r w:rsidR="00F940A8">
        <w:rPr>
          <w:rFonts w:ascii="Arial" w:hAnsi="Arial" w:cs="Arial"/>
          <w:color w:val="000000" w:themeColor="text1"/>
        </w:rPr>
        <w:t xml:space="preserve">is done in </w:t>
      </w:r>
      <w:r w:rsidRPr="005A38E9">
        <w:rPr>
          <w:rFonts w:ascii="Arial" w:hAnsi="Arial" w:cs="Arial"/>
          <w:color w:val="000000" w:themeColor="text1"/>
        </w:rPr>
        <w:t xml:space="preserve">three </w:t>
      </w:r>
      <w:r>
        <w:rPr>
          <w:rFonts w:ascii="Arial" w:hAnsi="Arial" w:cs="Arial"/>
          <w:color w:val="000000" w:themeColor="text1"/>
        </w:rPr>
        <w:t xml:space="preserve">management </w:t>
      </w:r>
      <w:r w:rsidRPr="005A38E9">
        <w:rPr>
          <w:rFonts w:ascii="Arial" w:hAnsi="Arial" w:cs="Arial"/>
          <w:color w:val="000000" w:themeColor="text1"/>
        </w:rPr>
        <w:t>stages</w:t>
      </w:r>
      <w:r>
        <w:rPr>
          <w:rFonts w:ascii="Arial" w:hAnsi="Arial" w:cs="Arial"/>
          <w:color w:val="000000" w:themeColor="text1"/>
        </w:rPr>
        <w:t xml:space="preserve"> that include</w:t>
      </w:r>
      <w:r w:rsidRPr="005A38E9">
        <w:rPr>
          <w:rFonts w:ascii="Arial" w:hAnsi="Arial" w:cs="Arial"/>
          <w:color w:val="000000" w:themeColor="text1"/>
        </w:rPr>
        <w:t>, strategy, planning, monitoring, and control of process performance</w:t>
      </w:r>
      <w:r>
        <w:rPr>
          <w:rFonts w:ascii="Arial" w:hAnsi="Arial" w:cs="Arial"/>
          <w:color w:val="000000" w:themeColor="text1"/>
        </w:rPr>
        <w:t xml:space="preserve"> (Khaled &amp; Richard, 2013; </w:t>
      </w:r>
      <w:r w:rsidRPr="005A38E9">
        <w:rPr>
          <w:rFonts w:ascii="Arial" w:hAnsi="Arial" w:cs="Arial"/>
          <w:color w:val="000000" w:themeColor="text1"/>
        </w:rPr>
        <w:t xml:space="preserve">Blasini </w:t>
      </w:r>
      <w:r>
        <w:rPr>
          <w:rFonts w:ascii="Arial" w:hAnsi="Arial" w:cs="Arial"/>
          <w:color w:val="000000" w:themeColor="text1"/>
        </w:rPr>
        <w:t>&amp;</w:t>
      </w:r>
      <w:r w:rsidRPr="005A38E9">
        <w:rPr>
          <w:rFonts w:ascii="Arial" w:hAnsi="Arial" w:cs="Arial"/>
          <w:color w:val="000000" w:themeColor="text1"/>
        </w:rPr>
        <w:t xml:space="preserve"> Leist, 2013). This can be represented graphically as shown </w:t>
      </w:r>
      <w:r>
        <w:rPr>
          <w:rFonts w:ascii="Arial" w:hAnsi="Arial" w:cs="Arial"/>
          <w:color w:val="000000" w:themeColor="text1"/>
        </w:rPr>
        <w:t xml:space="preserve">in Figure </w:t>
      </w:r>
      <w:r w:rsidR="00561AB7">
        <w:rPr>
          <w:rFonts w:ascii="Arial" w:hAnsi="Arial" w:cs="Arial"/>
          <w:color w:val="000000" w:themeColor="text1"/>
        </w:rPr>
        <w:t>2.</w:t>
      </w:r>
      <w:r>
        <w:rPr>
          <w:rFonts w:ascii="Arial" w:hAnsi="Arial" w:cs="Arial"/>
          <w:color w:val="000000" w:themeColor="text1"/>
        </w:rPr>
        <w:t>4</w:t>
      </w:r>
      <w:r w:rsidRPr="005A38E9">
        <w:rPr>
          <w:rFonts w:ascii="Arial" w:hAnsi="Arial" w:cs="Arial"/>
          <w:color w:val="000000" w:themeColor="text1"/>
        </w:rPr>
        <w:t>:</w:t>
      </w:r>
    </w:p>
    <w:p w:rsidR="00522B91" w:rsidRDefault="00522B91" w:rsidP="00B140C1">
      <w:pPr>
        <w:autoSpaceDE w:val="0"/>
        <w:autoSpaceDN w:val="0"/>
        <w:adjustRightInd w:val="0"/>
        <w:spacing w:after="0" w:line="240" w:lineRule="auto"/>
        <w:jc w:val="both"/>
        <w:rPr>
          <w:rFonts w:ascii="Arial" w:hAnsi="Arial" w:cs="Arial"/>
          <w:color w:val="000000" w:themeColor="text1"/>
        </w:rPr>
      </w:pPr>
    </w:p>
    <w:p w:rsidR="00522B91" w:rsidRPr="005A38E9" w:rsidRDefault="00522B91" w:rsidP="00522B91">
      <w:pPr>
        <w:pStyle w:val="Default"/>
        <w:jc w:val="both"/>
        <w:rPr>
          <w:color w:val="000000" w:themeColor="text1"/>
          <w:sz w:val="22"/>
          <w:szCs w:val="22"/>
        </w:rPr>
      </w:pPr>
      <w:r w:rsidRPr="005A38E9">
        <w:rPr>
          <w:color w:val="000000" w:themeColor="text1"/>
          <w:sz w:val="22"/>
          <w:szCs w:val="22"/>
        </w:rPr>
        <w:t xml:space="preserve">Within this framework there are various performance </w:t>
      </w:r>
      <w:r>
        <w:rPr>
          <w:color w:val="000000" w:themeColor="text1"/>
          <w:sz w:val="22"/>
          <w:szCs w:val="22"/>
        </w:rPr>
        <w:t>models</w:t>
      </w:r>
      <w:r w:rsidRPr="005A38E9">
        <w:rPr>
          <w:color w:val="000000" w:themeColor="text1"/>
          <w:sz w:val="22"/>
          <w:szCs w:val="22"/>
        </w:rPr>
        <w:t xml:space="preserve"> and information technology (IT) </w:t>
      </w:r>
      <w:r>
        <w:rPr>
          <w:color w:val="000000" w:themeColor="text1"/>
          <w:sz w:val="22"/>
          <w:szCs w:val="22"/>
        </w:rPr>
        <w:t>platforms</w:t>
      </w:r>
      <w:r w:rsidRPr="005A38E9">
        <w:rPr>
          <w:color w:val="000000" w:themeColor="text1"/>
          <w:sz w:val="22"/>
          <w:szCs w:val="22"/>
        </w:rPr>
        <w:t xml:space="preserve"> </w:t>
      </w:r>
      <w:r w:rsidR="00F940A8">
        <w:rPr>
          <w:color w:val="000000" w:themeColor="text1"/>
          <w:sz w:val="22"/>
          <w:szCs w:val="22"/>
        </w:rPr>
        <w:t xml:space="preserve">that are </w:t>
      </w:r>
      <w:r w:rsidRPr="005A38E9">
        <w:rPr>
          <w:color w:val="000000" w:themeColor="text1"/>
          <w:sz w:val="22"/>
          <w:szCs w:val="22"/>
        </w:rPr>
        <w:t xml:space="preserve">intended to achieve a particular </w:t>
      </w:r>
      <w:r>
        <w:rPr>
          <w:color w:val="000000" w:themeColor="text1"/>
          <w:sz w:val="22"/>
          <w:szCs w:val="22"/>
        </w:rPr>
        <w:t xml:space="preserve">function </w:t>
      </w:r>
      <w:r w:rsidRPr="005A38E9">
        <w:rPr>
          <w:color w:val="000000" w:themeColor="text1"/>
          <w:sz w:val="22"/>
          <w:szCs w:val="22"/>
        </w:rPr>
        <w:t xml:space="preserve">in the overall performance management of </w:t>
      </w:r>
      <w:r>
        <w:rPr>
          <w:color w:val="000000" w:themeColor="text1"/>
          <w:sz w:val="22"/>
          <w:szCs w:val="22"/>
        </w:rPr>
        <w:t>an</w:t>
      </w:r>
      <w:r w:rsidRPr="005A38E9">
        <w:rPr>
          <w:color w:val="000000" w:themeColor="text1"/>
          <w:sz w:val="22"/>
          <w:szCs w:val="22"/>
        </w:rPr>
        <w:t xml:space="preserve"> organisation</w:t>
      </w:r>
      <w:r w:rsidR="00F940A8">
        <w:rPr>
          <w:color w:val="000000" w:themeColor="text1"/>
          <w:sz w:val="22"/>
          <w:szCs w:val="22"/>
        </w:rPr>
        <w:t>,</w:t>
      </w:r>
      <w:r w:rsidRPr="005A38E9">
        <w:rPr>
          <w:color w:val="000000" w:themeColor="text1"/>
          <w:sz w:val="22"/>
          <w:szCs w:val="22"/>
        </w:rPr>
        <w:t xml:space="preserve"> and the</w:t>
      </w:r>
      <w:r>
        <w:rPr>
          <w:color w:val="000000" w:themeColor="text1"/>
          <w:sz w:val="22"/>
          <w:szCs w:val="22"/>
        </w:rPr>
        <w:t xml:space="preserve"> models</w:t>
      </w:r>
      <w:r w:rsidRPr="005A38E9">
        <w:rPr>
          <w:color w:val="000000" w:themeColor="text1"/>
          <w:sz w:val="22"/>
          <w:szCs w:val="22"/>
        </w:rPr>
        <w:t xml:space="preserve"> </w:t>
      </w:r>
      <w:r>
        <w:rPr>
          <w:color w:val="000000" w:themeColor="text1"/>
          <w:sz w:val="22"/>
          <w:szCs w:val="22"/>
        </w:rPr>
        <w:t xml:space="preserve">may </w:t>
      </w:r>
      <w:r w:rsidRPr="005A38E9">
        <w:rPr>
          <w:color w:val="000000" w:themeColor="text1"/>
          <w:sz w:val="22"/>
          <w:szCs w:val="22"/>
        </w:rPr>
        <w:t>include</w:t>
      </w:r>
      <w:r>
        <w:rPr>
          <w:color w:val="000000" w:themeColor="text1"/>
          <w:sz w:val="22"/>
          <w:szCs w:val="22"/>
        </w:rPr>
        <w:t xml:space="preserve"> the following examples</w:t>
      </w:r>
      <w:r w:rsidRPr="005A38E9">
        <w:rPr>
          <w:color w:val="000000" w:themeColor="text1"/>
          <w:sz w:val="22"/>
          <w:szCs w:val="22"/>
        </w:rPr>
        <w:t>:</w:t>
      </w:r>
    </w:p>
    <w:p w:rsidR="00522B91" w:rsidRDefault="00522B91" w:rsidP="00522B91">
      <w:pPr>
        <w:pStyle w:val="Default"/>
        <w:jc w:val="both"/>
        <w:rPr>
          <w:color w:val="000000" w:themeColor="text1"/>
          <w:sz w:val="22"/>
          <w:szCs w:val="22"/>
        </w:rPr>
      </w:pPr>
    </w:p>
    <w:p w:rsidR="00522B91" w:rsidRDefault="00522B91" w:rsidP="00773387">
      <w:pPr>
        <w:pStyle w:val="Default"/>
        <w:numPr>
          <w:ilvl w:val="0"/>
          <w:numId w:val="10"/>
        </w:numPr>
        <w:jc w:val="both"/>
        <w:rPr>
          <w:color w:val="000000" w:themeColor="text1"/>
          <w:sz w:val="22"/>
          <w:szCs w:val="22"/>
        </w:rPr>
      </w:pPr>
      <w:r>
        <w:rPr>
          <w:color w:val="000000" w:themeColor="text1"/>
          <w:sz w:val="22"/>
          <w:szCs w:val="22"/>
        </w:rPr>
        <w:t>Balance Score Card</w:t>
      </w:r>
      <w:r w:rsidRPr="003911E9">
        <w:rPr>
          <w:sz w:val="22"/>
          <w:szCs w:val="22"/>
        </w:rPr>
        <w:t xml:space="preserve"> </w:t>
      </w:r>
      <w:r w:rsidRPr="00310E83">
        <w:rPr>
          <w:sz w:val="22"/>
          <w:szCs w:val="22"/>
        </w:rPr>
        <w:t>(Kaplan, 19</w:t>
      </w:r>
      <w:r w:rsidR="00310E83">
        <w:rPr>
          <w:sz w:val="22"/>
          <w:szCs w:val="22"/>
        </w:rPr>
        <w:t>92</w:t>
      </w:r>
      <w:r w:rsidRPr="00310E83">
        <w:rPr>
          <w:sz w:val="22"/>
          <w:szCs w:val="22"/>
        </w:rPr>
        <w:t>)</w:t>
      </w:r>
      <w:r>
        <w:rPr>
          <w:sz w:val="22"/>
          <w:szCs w:val="22"/>
        </w:rPr>
        <w:t xml:space="preserve"> –</w:t>
      </w:r>
      <w:r w:rsidR="008869E4">
        <w:rPr>
          <w:sz w:val="22"/>
          <w:szCs w:val="22"/>
        </w:rPr>
        <w:t xml:space="preserve"> a</w:t>
      </w:r>
      <w:r>
        <w:rPr>
          <w:sz w:val="22"/>
          <w:szCs w:val="22"/>
        </w:rPr>
        <w:t xml:space="preserve"> performance management </w:t>
      </w:r>
      <w:r w:rsidR="00816E69">
        <w:rPr>
          <w:sz w:val="22"/>
          <w:szCs w:val="22"/>
        </w:rPr>
        <w:t>framework</w:t>
      </w:r>
      <w:r>
        <w:rPr>
          <w:sz w:val="22"/>
          <w:szCs w:val="22"/>
        </w:rPr>
        <w:t>.</w:t>
      </w:r>
    </w:p>
    <w:p w:rsidR="00522B91" w:rsidRDefault="00522B91" w:rsidP="00773387">
      <w:pPr>
        <w:pStyle w:val="Default"/>
        <w:numPr>
          <w:ilvl w:val="0"/>
          <w:numId w:val="10"/>
        </w:numPr>
        <w:jc w:val="both"/>
        <w:rPr>
          <w:color w:val="000000" w:themeColor="text1"/>
          <w:sz w:val="22"/>
          <w:szCs w:val="22"/>
        </w:rPr>
      </w:pPr>
      <w:proofErr w:type="gramStart"/>
      <w:r w:rsidRPr="005A38E9">
        <w:rPr>
          <w:color w:val="000000" w:themeColor="text1"/>
          <w:sz w:val="22"/>
          <w:szCs w:val="22"/>
        </w:rPr>
        <w:t>Six sigma</w:t>
      </w:r>
      <w:r>
        <w:rPr>
          <w:color w:val="000000" w:themeColor="text1"/>
          <w:sz w:val="22"/>
          <w:szCs w:val="22"/>
        </w:rPr>
        <w:t xml:space="preserve"> – </w:t>
      </w:r>
      <w:r w:rsidR="008869E4">
        <w:rPr>
          <w:color w:val="000000" w:themeColor="text1"/>
          <w:sz w:val="22"/>
          <w:szCs w:val="22"/>
        </w:rPr>
        <w:t xml:space="preserve">a </w:t>
      </w:r>
      <w:r>
        <w:rPr>
          <w:color w:val="000000" w:themeColor="text1"/>
          <w:sz w:val="22"/>
          <w:szCs w:val="22"/>
        </w:rPr>
        <w:t>process improvement model by statistical defects control and elimination.</w:t>
      </w:r>
      <w:proofErr w:type="gramEnd"/>
    </w:p>
    <w:p w:rsidR="00522B91" w:rsidRDefault="00816E69" w:rsidP="00773387">
      <w:pPr>
        <w:pStyle w:val="Default"/>
        <w:numPr>
          <w:ilvl w:val="0"/>
          <w:numId w:val="10"/>
        </w:numPr>
        <w:jc w:val="both"/>
        <w:rPr>
          <w:color w:val="000000" w:themeColor="text1"/>
          <w:sz w:val="22"/>
          <w:szCs w:val="22"/>
        </w:rPr>
      </w:pPr>
      <w:r>
        <w:rPr>
          <w:color w:val="000000" w:themeColor="text1"/>
          <w:sz w:val="22"/>
          <w:szCs w:val="22"/>
        </w:rPr>
        <w:t>Computer Aided Facilities Management (CAFM)</w:t>
      </w:r>
      <w:r w:rsidR="008869E4">
        <w:rPr>
          <w:color w:val="000000" w:themeColor="text1"/>
          <w:sz w:val="22"/>
          <w:szCs w:val="22"/>
        </w:rPr>
        <w:t>.</w:t>
      </w:r>
    </w:p>
    <w:p w:rsidR="00522B91" w:rsidRDefault="00522B91" w:rsidP="00773387">
      <w:pPr>
        <w:pStyle w:val="Default"/>
        <w:numPr>
          <w:ilvl w:val="0"/>
          <w:numId w:val="10"/>
        </w:numPr>
        <w:jc w:val="both"/>
        <w:rPr>
          <w:color w:val="000000" w:themeColor="text1"/>
          <w:sz w:val="22"/>
          <w:szCs w:val="22"/>
        </w:rPr>
      </w:pPr>
      <w:r>
        <w:rPr>
          <w:color w:val="000000" w:themeColor="text1"/>
          <w:sz w:val="22"/>
          <w:szCs w:val="22"/>
        </w:rPr>
        <w:t>BIM</w:t>
      </w:r>
      <w:r w:rsidRPr="005A38E9">
        <w:rPr>
          <w:color w:val="000000" w:themeColor="text1"/>
          <w:sz w:val="22"/>
          <w:szCs w:val="22"/>
        </w:rPr>
        <w:t xml:space="preserve"> </w:t>
      </w:r>
      <w:r>
        <w:rPr>
          <w:color w:val="000000" w:themeColor="text1"/>
          <w:sz w:val="22"/>
          <w:szCs w:val="22"/>
        </w:rPr>
        <w:t>- Whole l</w:t>
      </w:r>
      <w:r w:rsidRPr="005A38E9">
        <w:rPr>
          <w:color w:val="000000" w:themeColor="text1"/>
          <w:sz w:val="22"/>
          <w:szCs w:val="22"/>
        </w:rPr>
        <w:t>ife cycle management</w:t>
      </w:r>
      <w:r>
        <w:rPr>
          <w:color w:val="000000" w:themeColor="text1"/>
          <w:sz w:val="22"/>
          <w:szCs w:val="22"/>
        </w:rPr>
        <w:t xml:space="preserve"> model.</w:t>
      </w:r>
    </w:p>
    <w:p w:rsidR="00522B91" w:rsidRDefault="00522B91" w:rsidP="00773387">
      <w:pPr>
        <w:pStyle w:val="Default"/>
        <w:numPr>
          <w:ilvl w:val="0"/>
          <w:numId w:val="10"/>
        </w:numPr>
        <w:jc w:val="both"/>
        <w:rPr>
          <w:color w:val="000000" w:themeColor="text1"/>
          <w:sz w:val="22"/>
          <w:szCs w:val="22"/>
        </w:rPr>
      </w:pPr>
      <w:r>
        <w:rPr>
          <w:color w:val="000000" w:themeColor="text1"/>
          <w:sz w:val="22"/>
          <w:szCs w:val="22"/>
        </w:rPr>
        <w:t xml:space="preserve">PMI </w:t>
      </w:r>
      <w:r w:rsidR="008869E4">
        <w:rPr>
          <w:color w:val="000000" w:themeColor="text1"/>
          <w:sz w:val="22"/>
          <w:szCs w:val="22"/>
        </w:rPr>
        <w:t xml:space="preserve">- </w:t>
      </w:r>
      <w:r w:rsidRPr="005A38E9">
        <w:rPr>
          <w:color w:val="000000" w:themeColor="text1"/>
          <w:sz w:val="22"/>
          <w:szCs w:val="22"/>
        </w:rPr>
        <w:t>Project management</w:t>
      </w:r>
      <w:r>
        <w:rPr>
          <w:color w:val="000000" w:themeColor="text1"/>
          <w:sz w:val="22"/>
          <w:szCs w:val="22"/>
        </w:rPr>
        <w:t xml:space="preserve"> Model </w:t>
      </w:r>
      <w:sdt>
        <w:sdtPr>
          <w:rPr>
            <w:color w:val="000000" w:themeColor="text1"/>
            <w:sz w:val="22"/>
            <w:szCs w:val="22"/>
          </w:rPr>
          <w:id w:val="-1044139396"/>
          <w:citation/>
        </w:sdtPr>
        <w:sdtContent>
          <w:r>
            <w:rPr>
              <w:color w:val="000000" w:themeColor="text1"/>
              <w:sz w:val="22"/>
              <w:szCs w:val="22"/>
            </w:rPr>
            <w:fldChar w:fldCharType="begin"/>
          </w:r>
          <w:r>
            <w:rPr>
              <w:color w:val="000000" w:themeColor="text1"/>
              <w:sz w:val="22"/>
              <w:szCs w:val="22"/>
            </w:rPr>
            <w:instrText xml:space="preserve"> CITATION PMI08 \l 7177 </w:instrText>
          </w:r>
          <w:r>
            <w:rPr>
              <w:color w:val="000000" w:themeColor="text1"/>
              <w:sz w:val="22"/>
              <w:szCs w:val="22"/>
            </w:rPr>
            <w:fldChar w:fldCharType="separate"/>
          </w:r>
          <w:r w:rsidR="00894FD9" w:rsidRPr="00894FD9">
            <w:rPr>
              <w:noProof/>
              <w:color w:val="000000" w:themeColor="text1"/>
              <w:sz w:val="22"/>
              <w:szCs w:val="22"/>
            </w:rPr>
            <w:t>(PMI, 2008)</w:t>
          </w:r>
          <w:r>
            <w:rPr>
              <w:color w:val="000000" w:themeColor="text1"/>
              <w:sz w:val="22"/>
              <w:szCs w:val="22"/>
            </w:rPr>
            <w:fldChar w:fldCharType="end"/>
          </w:r>
        </w:sdtContent>
      </w:sdt>
      <w:r>
        <w:rPr>
          <w:color w:val="000000" w:themeColor="text1"/>
          <w:sz w:val="22"/>
          <w:szCs w:val="22"/>
        </w:rPr>
        <w:t>.</w:t>
      </w:r>
    </w:p>
    <w:p w:rsidR="00522B91" w:rsidRDefault="00522B91" w:rsidP="00522B91">
      <w:pPr>
        <w:pStyle w:val="Default"/>
        <w:jc w:val="both"/>
        <w:rPr>
          <w:color w:val="000000" w:themeColor="text1"/>
          <w:sz w:val="22"/>
          <w:szCs w:val="22"/>
        </w:rPr>
      </w:pPr>
    </w:p>
    <w:p w:rsidR="00522B91" w:rsidRDefault="00522B91" w:rsidP="00522B91">
      <w:pPr>
        <w:pStyle w:val="Default"/>
        <w:jc w:val="both"/>
        <w:rPr>
          <w:color w:val="000000" w:themeColor="text1"/>
          <w:sz w:val="22"/>
          <w:szCs w:val="22"/>
        </w:rPr>
      </w:pPr>
      <w:r>
        <w:rPr>
          <w:color w:val="000000" w:themeColor="text1"/>
          <w:sz w:val="22"/>
          <w:szCs w:val="22"/>
        </w:rPr>
        <w:t>And platforms may include</w:t>
      </w:r>
      <w:r w:rsidR="00F940A8">
        <w:rPr>
          <w:color w:val="000000" w:themeColor="text1"/>
          <w:sz w:val="22"/>
          <w:szCs w:val="22"/>
        </w:rPr>
        <w:t xml:space="preserve"> propriety systems such as</w:t>
      </w:r>
      <w:r>
        <w:rPr>
          <w:color w:val="000000" w:themeColor="text1"/>
          <w:sz w:val="22"/>
          <w:szCs w:val="22"/>
        </w:rPr>
        <w:t>:</w:t>
      </w:r>
    </w:p>
    <w:p w:rsidR="00522B91" w:rsidRDefault="00522B91" w:rsidP="00522B91">
      <w:pPr>
        <w:pStyle w:val="Default"/>
        <w:jc w:val="both"/>
        <w:rPr>
          <w:color w:val="000000" w:themeColor="text1"/>
          <w:sz w:val="22"/>
          <w:szCs w:val="22"/>
        </w:rPr>
      </w:pPr>
    </w:p>
    <w:p w:rsidR="00522B91" w:rsidRDefault="00522B91" w:rsidP="00773387">
      <w:pPr>
        <w:pStyle w:val="Default"/>
        <w:numPr>
          <w:ilvl w:val="0"/>
          <w:numId w:val="47"/>
        </w:numPr>
        <w:jc w:val="both"/>
        <w:rPr>
          <w:color w:val="000000" w:themeColor="text1"/>
          <w:sz w:val="22"/>
          <w:szCs w:val="22"/>
        </w:rPr>
      </w:pPr>
      <w:r>
        <w:rPr>
          <w:color w:val="000000" w:themeColor="text1"/>
          <w:sz w:val="22"/>
          <w:szCs w:val="22"/>
        </w:rPr>
        <w:t>SAP.</w:t>
      </w:r>
    </w:p>
    <w:p w:rsidR="00522B91" w:rsidRDefault="00522B91" w:rsidP="00773387">
      <w:pPr>
        <w:pStyle w:val="Default"/>
        <w:numPr>
          <w:ilvl w:val="0"/>
          <w:numId w:val="47"/>
        </w:numPr>
        <w:jc w:val="both"/>
        <w:rPr>
          <w:color w:val="000000" w:themeColor="text1"/>
          <w:sz w:val="22"/>
          <w:szCs w:val="22"/>
        </w:rPr>
      </w:pPr>
      <w:r>
        <w:rPr>
          <w:color w:val="000000" w:themeColor="text1"/>
          <w:sz w:val="22"/>
          <w:szCs w:val="22"/>
        </w:rPr>
        <w:t>Oracle.</w:t>
      </w:r>
    </w:p>
    <w:p w:rsidR="00522B91" w:rsidRDefault="00522B91" w:rsidP="00773387">
      <w:pPr>
        <w:pStyle w:val="Default"/>
        <w:numPr>
          <w:ilvl w:val="0"/>
          <w:numId w:val="47"/>
        </w:numPr>
        <w:jc w:val="both"/>
        <w:rPr>
          <w:color w:val="000000" w:themeColor="text1"/>
          <w:sz w:val="22"/>
          <w:szCs w:val="22"/>
        </w:rPr>
      </w:pPr>
      <w:r>
        <w:rPr>
          <w:color w:val="000000" w:themeColor="text1"/>
          <w:sz w:val="22"/>
          <w:szCs w:val="22"/>
        </w:rPr>
        <w:t>Microsoft Office.</w:t>
      </w:r>
    </w:p>
    <w:p w:rsidR="00522B91" w:rsidRDefault="00522B91" w:rsidP="00773387">
      <w:pPr>
        <w:pStyle w:val="Default"/>
        <w:numPr>
          <w:ilvl w:val="0"/>
          <w:numId w:val="47"/>
        </w:numPr>
        <w:jc w:val="both"/>
        <w:rPr>
          <w:color w:val="000000" w:themeColor="text1"/>
          <w:sz w:val="22"/>
          <w:szCs w:val="22"/>
        </w:rPr>
      </w:pPr>
      <w:r>
        <w:rPr>
          <w:color w:val="000000" w:themeColor="text1"/>
          <w:sz w:val="22"/>
          <w:szCs w:val="22"/>
        </w:rPr>
        <w:t>Revit.</w:t>
      </w:r>
    </w:p>
    <w:p w:rsidR="00522B91" w:rsidRDefault="00522B91" w:rsidP="00773387">
      <w:pPr>
        <w:pStyle w:val="Default"/>
        <w:numPr>
          <w:ilvl w:val="0"/>
          <w:numId w:val="47"/>
        </w:numPr>
        <w:jc w:val="both"/>
        <w:rPr>
          <w:color w:val="000000" w:themeColor="text1"/>
          <w:sz w:val="22"/>
          <w:szCs w:val="22"/>
        </w:rPr>
      </w:pPr>
      <w:r>
        <w:rPr>
          <w:color w:val="000000" w:themeColor="text1"/>
          <w:sz w:val="22"/>
          <w:szCs w:val="22"/>
        </w:rPr>
        <w:t>Primavera,</w:t>
      </w:r>
      <w:r w:rsidRPr="005A38E9">
        <w:rPr>
          <w:color w:val="000000" w:themeColor="text1"/>
          <w:sz w:val="22"/>
          <w:szCs w:val="22"/>
        </w:rPr>
        <w:t xml:space="preserve"> Microsoft Projects</w:t>
      </w:r>
      <w:r>
        <w:rPr>
          <w:color w:val="000000" w:themeColor="text1"/>
          <w:sz w:val="22"/>
          <w:szCs w:val="22"/>
        </w:rPr>
        <w:t xml:space="preserve"> etc.</w:t>
      </w:r>
    </w:p>
    <w:p w:rsidR="00522B91" w:rsidRDefault="00522B91" w:rsidP="00522B91">
      <w:pPr>
        <w:pStyle w:val="Default"/>
        <w:jc w:val="both"/>
        <w:rPr>
          <w:color w:val="000000" w:themeColor="text1"/>
          <w:sz w:val="22"/>
          <w:szCs w:val="22"/>
        </w:rPr>
      </w:pPr>
    </w:p>
    <w:p w:rsidR="00522B91" w:rsidRPr="005A38E9" w:rsidRDefault="00F940A8" w:rsidP="00522B91">
      <w:pPr>
        <w:pStyle w:val="Default"/>
        <w:jc w:val="both"/>
        <w:rPr>
          <w:color w:val="000000" w:themeColor="text1"/>
          <w:sz w:val="22"/>
          <w:szCs w:val="22"/>
        </w:rPr>
      </w:pPr>
      <w:r>
        <w:rPr>
          <w:color w:val="000000" w:themeColor="text1"/>
          <w:sz w:val="22"/>
          <w:szCs w:val="22"/>
        </w:rPr>
        <w:t>A</w:t>
      </w:r>
      <w:r w:rsidR="00522B91" w:rsidRPr="005A38E9">
        <w:rPr>
          <w:color w:val="000000" w:themeColor="text1"/>
          <w:sz w:val="22"/>
          <w:szCs w:val="22"/>
        </w:rPr>
        <w:t xml:space="preserve">t the heart of these systems </w:t>
      </w:r>
      <w:r w:rsidR="00522B91">
        <w:rPr>
          <w:color w:val="000000" w:themeColor="text1"/>
          <w:sz w:val="22"/>
          <w:szCs w:val="22"/>
        </w:rPr>
        <w:t xml:space="preserve">(i.e. models and platforms) </w:t>
      </w:r>
      <w:r w:rsidR="00522B91" w:rsidRPr="005A38E9">
        <w:rPr>
          <w:color w:val="000000" w:themeColor="text1"/>
          <w:sz w:val="22"/>
          <w:szCs w:val="22"/>
        </w:rPr>
        <w:t xml:space="preserve">is information management, which according to </w:t>
      </w:r>
      <w:sdt>
        <w:sdtPr>
          <w:rPr>
            <w:color w:val="000000" w:themeColor="text1"/>
            <w:sz w:val="22"/>
            <w:szCs w:val="22"/>
          </w:rPr>
          <w:id w:val="1600288531"/>
          <w:citation/>
        </w:sdtPr>
        <w:sdtContent>
          <w:r w:rsidR="00B70542">
            <w:rPr>
              <w:color w:val="000000" w:themeColor="text1"/>
              <w:sz w:val="22"/>
              <w:szCs w:val="22"/>
            </w:rPr>
            <w:fldChar w:fldCharType="begin"/>
          </w:r>
          <w:r w:rsidR="00B70542">
            <w:rPr>
              <w:color w:val="000000" w:themeColor="text1"/>
              <w:sz w:val="22"/>
              <w:szCs w:val="22"/>
              <w:lang w:val="en-US"/>
            </w:rPr>
            <w:instrText xml:space="preserve"> CITATION Bri09 \l 1033 </w:instrText>
          </w:r>
          <w:r w:rsidR="00B70542">
            <w:rPr>
              <w:color w:val="000000" w:themeColor="text1"/>
              <w:sz w:val="22"/>
              <w:szCs w:val="22"/>
            </w:rPr>
            <w:fldChar w:fldCharType="separate"/>
          </w:r>
          <w:r w:rsidR="00B70542" w:rsidRPr="00B70542">
            <w:rPr>
              <w:noProof/>
              <w:color w:val="000000" w:themeColor="text1"/>
              <w:sz w:val="22"/>
              <w:szCs w:val="22"/>
              <w:lang w:val="en-US"/>
            </w:rPr>
            <w:t>(Atkin &amp; Brooks, 2009)</w:t>
          </w:r>
          <w:r w:rsidR="00B70542">
            <w:rPr>
              <w:color w:val="000000" w:themeColor="text1"/>
              <w:sz w:val="22"/>
              <w:szCs w:val="22"/>
            </w:rPr>
            <w:fldChar w:fldCharType="end"/>
          </w:r>
        </w:sdtContent>
      </w:sdt>
      <w:r w:rsidR="00522B91" w:rsidRPr="005A38E9">
        <w:rPr>
          <w:color w:val="000000" w:themeColor="text1"/>
          <w:sz w:val="22"/>
          <w:szCs w:val="22"/>
        </w:rPr>
        <w:t xml:space="preserve"> is the lifeblood of FM.</w:t>
      </w:r>
    </w:p>
    <w:p w:rsidR="00522B91" w:rsidRDefault="00522B91" w:rsidP="00522B91">
      <w:pPr>
        <w:pStyle w:val="NoSpacing"/>
        <w:jc w:val="both"/>
        <w:rPr>
          <w:rFonts w:ascii="Arial" w:hAnsi="Arial" w:cs="Arial"/>
        </w:rPr>
      </w:pPr>
    </w:p>
    <w:p w:rsidR="00B140C1" w:rsidRPr="005A38E9" w:rsidRDefault="00B140C1" w:rsidP="00B140C1">
      <w:pPr>
        <w:pStyle w:val="Default"/>
        <w:jc w:val="both"/>
        <w:rPr>
          <w:color w:val="000000" w:themeColor="text1"/>
          <w:sz w:val="22"/>
          <w:szCs w:val="22"/>
        </w:rPr>
      </w:pPr>
      <w:r w:rsidRPr="005A38E9">
        <w:rPr>
          <w:noProof/>
          <w:color w:val="000000" w:themeColor="text1"/>
          <w:sz w:val="22"/>
          <w:szCs w:val="22"/>
          <w:lang w:val="en-US"/>
        </w:rPr>
        <mc:AlternateContent>
          <mc:Choice Requires="wpg">
            <w:drawing>
              <wp:anchor distT="0" distB="0" distL="114300" distR="114300" simplePos="0" relativeHeight="251795456" behindDoc="0" locked="0" layoutInCell="1" allowOverlap="1" wp14:anchorId="269DAD2D" wp14:editId="0A096F64">
                <wp:simplePos x="0" y="0"/>
                <wp:positionH relativeFrom="column">
                  <wp:posOffset>1381125</wp:posOffset>
                </wp:positionH>
                <wp:positionV relativeFrom="paragraph">
                  <wp:posOffset>111760</wp:posOffset>
                </wp:positionV>
                <wp:extent cx="3000375" cy="2819400"/>
                <wp:effectExtent l="0" t="0" r="28575" b="19050"/>
                <wp:wrapNone/>
                <wp:docPr id="55" name="Group 55"/>
                <wp:cNvGraphicFramePr/>
                <a:graphic xmlns:a="http://schemas.openxmlformats.org/drawingml/2006/main">
                  <a:graphicData uri="http://schemas.microsoft.com/office/word/2010/wordprocessingGroup">
                    <wpg:wgp>
                      <wpg:cNvGrpSpPr/>
                      <wpg:grpSpPr>
                        <a:xfrm>
                          <a:off x="0" y="0"/>
                          <a:ext cx="3000375" cy="2819400"/>
                          <a:chOff x="0" y="0"/>
                          <a:chExt cx="3000375" cy="2838450"/>
                        </a:xfrm>
                      </wpg:grpSpPr>
                      <wps:wsp>
                        <wps:cNvPr id="44" name="Text Box 44"/>
                        <wps:cNvSpPr txBox="1"/>
                        <wps:spPr>
                          <a:xfrm>
                            <a:off x="752475" y="2371725"/>
                            <a:ext cx="1400175" cy="419100"/>
                          </a:xfrm>
                          <a:prstGeom prst="rect">
                            <a:avLst/>
                          </a:prstGeom>
                          <a:noFill/>
                          <a:ln w="6350">
                            <a:noFill/>
                          </a:ln>
                          <a:effectLst/>
                        </wps:spPr>
                        <wps:txbx>
                          <w:txbxContent>
                            <w:p w:rsidR="007F2F9E" w:rsidRDefault="007F2F9E" w:rsidP="00773387">
                              <w:pPr>
                                <w:pStyle w:val="ListParagraph"/>
                                <w:numPr>
                                  <w:ilvl w:val="1"/>
                                  <w:numId w:val="7"/>
                                </w:numPr>
                                <w:ind w:left="426" w:hanging="426"/>
                              </w:pPr>
                              <w:r>
                                <w:t>Implementation and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4" name="Group 54"/>
                        <wpg:cNvGrpSpPr/>
                        <wpg:grpSpPr>
                          <a:xfrm>
                            <a:off x="0" y="0"/>
                            <a:ext cx="3000375" cy="2838450"/>
                            <a:chOff x="0" y="0"/>
                            <a:chExt cx="3000375" cy="2838450"/>
                          </a:xfrm>
                        </wpg:grpSpPr>
                        <wpg:grpSp>
                          <wpg:cNvPr id="53" name="Group 53"/>
                          <wpg:cNvGrpSpPr/>
                          <wpg:grpSpPr>
                            <a:xfrm>
                              <a:off x="0" y="0"/>
                              <a:ext cx="3000375" cy="2838450"/>
                              <a:chOff x="0" y="0"/>
                              <a:chExt cx="3000375" cy="2838450"/>
                            </a:xfrm>
                          </wpg:grpSpPr>
                          <wps:wsp>
                            <wps:cNvPr id="39" name="Text Box 39"/>
                            <wps:cNvSpPr txBox="1"/>
                            <wps:spPr>
                              <a:xfrm>
                                <a:off x="1047750" y="1181100"/>
                                <a:ext cx="933450" cy="419100"/>
                              </a:xfrm>
                              <a:prstGeom prst="rect">
                                <a:avLst/>
                              </a:prstGeom>
                              <a:noFill/>
                              <a:ln w="6350">
                                <a:noFill/>
                              </a:ln>
                              <a:effectLst/>
                            </wps:spPr>
                            <wps:txbx>
                              <w:txbxContent>
                                <w:p w:rsidR="007F2F9E" w:rsidRDefault="007F2F9E" w:rsidP="00773387">
                                  <w:pPr>
                                    <w:pStyle w:val="ListParagraph"/>
                                    <w:numPr>
                                      <w:ilvl w:val="0"/>
                                      <w:numId w:val="6"/>
                                    </w:numPr>
                                    <w:ind w:left="284" w:hanging="284"/>
                                  </w:pPr>
                                  <w:r>
                                    <w:t>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2" name="Group 52"/>
                            <wpg:cNvGrpSpPr/>
                            <wpg:grpSpPr>
                              <a:xfrm>
                                <a:off x="0" y="0"/>
                                <a:ext cx="3000375" cy="2838450"/>
                                <a:chOff x="0" y="0"/>
                                <a:chExt cx="3000375" cy="2838450"/>
                              </a:xfrm>
                            </wpg:grpSpPr>
                            <wps:wsp>
                              <wps:cNvPr id="40" name="Text Box 40"/>
                              <wps:cNvSpPr txBox="1"/>
                              <wps:spPr>
                                <a:xfrm>
                                  <a:off x="1057274" y="400050"/>
                                  <a:ext cx="1019175" cy="438150"/>
                                </a:xfrm>
                                <a:prstGeom prst="rect">
                                  <a:avLst/>
                                </a:prstGeom>
                                <a:noFill/>
                                <a:ln w="6350">
                                  <a:noFill/>
                                </a:ln>
                                <a:effectLst/>
                              </wps:spPr>
                              <wps:txbx>
                                <w:txbxContent>
                                  <w:p w:rsidR="007F2F9E" w:rsidRDefault="007F2F9E" w:rsidP="00773387">
                                    <w:pPr>
                                      <w:pStyle w:val="ListParagraph"/>
                                      <w:numPr>
                                        <w:ilvl w:val="0"/>
                                        <w:numId w:val="6"/>
                                      </w:numPr>
                                      <w:ind w:left="284" w:hanging="284"/>
                                    </w:pPr>
                                    <w:r>
                                      <w:t>Tactical or 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1" name="Group 51"/>
                              <wpg:cNvGrpSpPr/>
                              <wpg:grpSpPr>
                                <a:xfrm>
                                  <a:off x="0" y="0"/>
                                  <a:ext cx="3000375" cy="2838450"/>
                                  <a:chOff x="0" y="0"/>
                                  <a:chExt cx="3000375" cy="2838450"/>
                                </a:xfrm>
                              </wpg:grpSpPr>
                              <wpg:grpSp>
                                <wpg:cNvPr id="48" name="Group 48"/>
                                <wpg:cNvGrpSpPr/>
                                <wpg:grpSpPr>
                                  <a:xfrm>
                                    <a:off x="0" y="0"/>
                                    <a:ext cx="3000375" cy="2838450"/>
                                    <a:chOff x="0" y="0"/>
                                    <a:chExt cx="3000375" cy="2838450"/>
                                  </a:xfrm>
                                </wpg:grpSpPr>
                                <wps:wsp>
                                  <wps:cNvPr id="31" name="Oval 31"/>
                                  <wps:cNvSpPr/>
                                  <wps:spPr>
                                    <a:xfrm>
                                      <a:off x="828675" y="819150"/>
                                      <a:ext cx="1381125" cy="1219200"/>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Oval 32"/>
                                  <wps:cNvSpPr/>
                                  <wps:spPr>
                                    <a:xfrm>
                                      <a:off x="390525" y="361950"/>
                                      <a:ext cx="2171700" cy="2047875"/>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Oval 37"/>
                                  <wps:cNvSpPr/>
                                  <wps:spPr>
                                    <a:xfrm>
                                      <a:off x="0" y="0"/>
                                      <a:ext cx="3000375" cy="2838450"/>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3" name="Text Box 43"/>
                                <wps:cNvSpPr txBox="1"/>
                                <wps:spPr>
                                  <a:xfrm>
                                    <a:off x="1028700" y="0"/>
                                    <a:ext cx="1162050" cy="419100"/>
                                  </a:xfrm>
                                  <a:prstGeom prst="rect">
                                    <a:avLst/>
                                  </a:prstGeom>
                                  <a:noFill/>
                                  <a:ln w="6350">
                                    <a:noFill/>
                                  </a:ln>
                                  <a:effectLst/>
                                </wps:spPr>
                                <wps:txbx>
                                  <w:txbxContent>
                                    <w:p w:rsidR="007F2F9E" w:rsidRDefault="007F2F9E" w:rsidP="00773387">
                                      <w:pPr>
                                        <w:pStyle w:val="ListParagraph"/>
                                        <w:numPr>
                                          <w:ilvl w:val="0"/>
                                          <w:numId w:val="6"/>
                                        </w:numPr>
                                        <w:ind w:left="284" w:hanging="284"/>
                                      </w:pPr>
                                      <w:r>
                                        <w:t>Operational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s:wsp>
                          <wps:cNvPr id="45" name="Text Box 45"/>
                          <wps:cNvSpPr txBox="1"/>
                          <wps:spPr>
                            <a:xfrm>
                              <a:off x="657225" y="1952625"/>
                              <a:ext cx="1352550" cy="419100"/>
                            </a:xfrm>
                            <a:prstGeom prst="rect">
                              <a:avLst/>
                            </a:prstGeom>
                            <a:noFill/>
                            <a:ln w="6350">
                              <a:noFill/>
                            </a:ln>
                            <a:effectLst/>
                          </wps:spPr>
                          <wps:txbx>
                            <w:txbxContent>
                              <w:p w:rsidR="007F2F9E" w:rsidRDefault="007F2F9E" w:rsidP="00773387">
                                <w:pPr>
                                  <w:pStyle w:val="ListParagraph"/>
                                  <w:numPr>
                                    <w:ilvl w:val="1"/>
                                    <w:numId w:val="8"/>
                                  </w:numPr>
                                  <w:ind w:left="567" w:hanging="567"/>
                                </w:pPr>
                                <w:r>
                                  <w:t>Define roles, KPAs and KPIs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id="Group 55" o:spid="_x0000_s1142" style="position:absolute;left:0;text-align:left;margin-left:108.75pt;margin-top:8.8pt;width:236.25pt;height:222pt;z-index:251795456;mso-height-relative:margin" coordsize="30003,28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">
                <v:shape id="Text Box 44" o:spid="_x0000_s1143" type="#_x0000_t202" style="position:absolute;left:7524;top:23717;width:14002;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zkcUA&#10;AADbAAAADwAAAGRycy9kb3ducmV2LnhtbESPT4vCMBTE74LfITxhb5oqKq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nzORxQAAANsAAAAPAAAAAAAAAAAAAAAAAJgCAABkcnMv&#10;ZG93bnJldi54bWxQSwUGAAAAAAQABAD1AAAAigMAAAAA&#10;" filled="f" stroked="f" strokeweight=".5pt">
                  <v:textbox>
                    <w:txbxContent>
                      <w:p w:rsidR="007F2F9E" w:rsidRDefault="007F2F9E" w:rsidP="00773387">
                        <w:pPr>
                          <w:pStyle w:val="ListParagraph"/>
                          <w:numPr>
                            <w:ilvl w:val="1"/>
                            <w:numId w:val="7"/>
                          </w:numPr>
                          <w:ind w:left="426" w:hanging="426"/>
                        </w:pPr>
                        <w:r>
                          <w:t>Implementation and Control</w:t>
                        </w:r>
                      </w:p>
                    </w:txbxContent>
                  </v:textbox>
                </v:shape>
                <v:group id="Group 54" o:spid="_x0000_s1144" style="position:absolute;width:30003;height:28384" coordsize="30003,283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group id="Group 53" o:spid="_x0000_s1145" style="position:absolute;width:30003;height:28384" coordsize="30003,283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Text Box 39" o:spid="_x0000_s1146" type="#_x0000_t202" style="position:absolute;left:10477;top:11811;width:9335;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jvcsYA&#10;AADbAAAADwAAAGRycy9kb3ducmV2LnhtbESPQWvCQBSE74L/YXmF3nTTS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jvcsYAAADbAAAADwAAAAAAAAAAAAAAAACYAgAAZHJz&#10;L2Rvd25yZXYueG1sUEsFBgAAAAAEAAQA9QAAAIsDAAAAAA==&#10;" filled="f" stroked="f" strokeweight=".5pt">
                      <v:textbox>
                        <w:txbxContent>
                          <w:p w:rsidR="007F2F9E" w:rsidRDefault="007F2F9E" w:rsidP="00773387">
                            <w:pPr>
                              <w:pStyle w:val="ListParagraph"/>
                              <w:numPr>
                                <w:ilvl w:val="0"/>
                                <w:numId w:val="6"/>
                              </w:numPr>
                              <w:ind w:left="284" w:hanging="284"/>
                            </w:pPr>
                            <w:r>
                              <w:t>Strategy</w:t>
                            </w:r>
                          </w:p>
                        </w:txbxContent>
                      </v:textbox>
                    </v:shape>
                    <v:group id="Group 52" o:spid="_x0000_s1147" style="position:absolute;width:30003;height:28384" coordsize="30003,283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Text Box 40" o:spid="_x0000_s1148" type="#_x0000_t202" style="position:absolute;left:10572;top:4000;width:10192;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Q1ksMA&#10;AADbAAAADwAAAGRycy9kb3ducmV2LnhtbERPy2rCQBTdF/yH4Ra6q5NKFYlOQgiIpbQLrZvubjM3&#10;D8zciZkxSf36zkLo8nDe23QyrRiod41lBS/zCARxYXXDlYLT1+55DcJ5ZI2tZVLwSw7SZPawxVjb&#10;kQ80HH0lQgi7GBXU3nexlK6oyaCb2444cKXtDfoA+0rqHscQblq5iKKVNNhwaKixo7ym4ny8GgXv&#10;+e4TDz8Ls761+f6jzLrL6Xup1NPjlG1AeJr8v/juftMKXsP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Q1ksMAAADbAAAADwAAAAAAAAAAAAAAAACYAgAAZHJzL2Rv&#10;d25yZXYueG1sUEsFBgAAAAAEAAQA9QAAAIgDAAAAAA==&#10;" filled="f" stroked="f" strokeweight=".5pt">
                        <v:textbox>
                          <w:txbxContent>
                            <w:p w:rsidR="007F2F9E" w:rsidRDefault="007F2F9E" w:rsidP="00773387">
                              <w:pPr>
                                <w:pStyle w:val="ListParagraph"/>
                                <w:numPr>
                                  <w:ilvl w:val="0"/>
                                  <w:numId w:val="6"/>
                                </w:numPr>
                                <w:ind w:left="284" w:hanging="284"/>
                              </w:pPr>
                              <w:r>
                                <w:t>Tactical or Planning</w:t>
                              </w:r>
                            </w:p>
                          </w:txbxContent>
                        </v:textbox>
                      </v:shape>
                      <v:group id="Group 51" o:spid="_x0000_s1149" style="position:absolute;width:30003;height:28384" coordsize="30003,283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group id="Group 48" o:spid="_x0000_s1150" style="position:absolute;width:30003;height:28384" coordsize="30003,283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oval id="Oval 31" o:spid="_x0000_s1151" style="position:absolute;left:8286;top:8191;width:13812;height:12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QB08MA&#10;AADbAAAADwAAAGRycy9kb3ducmV2LnhtbESP3WoCMRSE7wu+QziCdzXrClJXo2hpQUtB/HmAw+a4&#10;WdycLEm6bt++KQheDjPzDbNc97YRHflQO1YwGWcgiEuna64UXM6fr28gQkTW2DgmBb8UYL0avCyx&#10;0O7OR+pOsRIJwqFABSbGtpAylIYshrFriZN3dd5iTNJXUnu8J7htZJ5lM2mx5rRgsKV3Q+Xt9GMV&#10;tLHzH/yVzw99tf3e5d3xttkbpUbDfrMAEamPz/CjvdMKphP4/5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QB08MAAADbAAAADwAAAAAAAAAAAAAAAACYAgAAZHJzL2Rv&#10;d25yZXYueG1sUEsFBgAAAAAEAAQA9QAAAIgDAAAAAA==&#10;" filled="f" strokecolor="windowText" strokeweight="1pt">
                            <v:stroke joinstyle="miter"/>
                          </v:oval>
                          <v:oval id="Oval 32" o:spid="_x0000_s1152" style="position:absolute;left:3905;top:3619;width:21717;height:20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afpMMA&#10;AADbAAAADwAAAGRycy9kb3ducmV2LnhtbESPUWvCMBSF3wf7D+EO9jbTdSCuMxUnCirC0O0HXJq7&#10;prS5KUms3b9fBMHHwznnO5z5YrSdGMiHxrGC10kGgrhyuuFawc/35mUGIkRkjZ1jUvBHARbl48Mc&#10;C+0ufKThFGuRIBwKVGBi7AspQ2XIYpi4njh5v85bjEn6WmqPlwS3ncyzbCotNpwWDPa0MlS1p7NV&#10;0MfBr3mfv3+N9edhmw/HdrkzSj0/jcsPEJHGeA/f2lut4C2H65f0A2T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afpMMAAADbAAAADwAAAAAAAAAAAAAAAACYAgAAZHJzL2Rv&#10;d25yZXYueG1sUEsFBgAAAAAEAAQA9QAAAIgDAAAAAA==&#10;" filled="f" strokecolor="windowText" strokeweight="1pt">
                            <v:stroke joinstyle="miter"/>
                          </v:oval>
                          <v:oval id="Oval 37" o:spid="_x0000_s1153" style="position:absolute;width:30003;height:28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E8PMQA&#10;AADbAAAADwAAAGRycy9kb3ducmV2LnhtbESP3WoCMRSE7wu+QziCdzXrCrauRrGlBS1C8ecBDpvj&#10;ZnFzsiTpun17IxR6OczMN8xy3dtGdORD7VjBZJyBIC6drrlScD59Pr+CCBFZY+OYFPxSgPVq8LTE&#10;QrsbH6g7xkokCIcCFZgY20LKUBqyGMauJU7exXmLMUlfSe3xluC2kXmWzaTFmtOCwZbeDZXX449V&#10;0MbOf/BXPv/uq7f9Nu8O183OKDUa9psFiEh9/A//tbdawfQFHl/SD5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hPDzEAAAA2wAAAA8AAAAAAAAAAAAAAAAAmAIAAGRycy9k&#10;b3ducmV2LnhtbFBLBQYAAAAABAAEAPUAAACJAwAAAAA=&#10;" filled="f" strokecolor="windowText" strokeweight="1pt">
                            <v:stroke joinstyle="miter"/>
                          </v:oval>
                        </v:group>
                        <v:shape id="Text Box 43" o:spid="_x0000_s1154" type="#_x0000_t202" style="position:absolute;left:10287;width:11620;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ar5cUA&#10;AADbAAAADwAAAGRycy9kb3ducmV2LnhtbESPT4vCMBTE7wt+h/AEb2uq64pUo0hBVsQ9+Ofi7dk8&#10;22LzUpuo1U+/WRA8DjPzG2Yya0wpblS7wrKCXjcCQZxaXXCmYL9bfI5AOI+ssbRMCh7kYDZtfUww&#10;1vbOG7ptfSYChF2MCnLvq1hKl+Zk0HVtRRy8k60N+iDrTOoa7wFuStmPoqE0WHBYyLGiJKf0vL0a&#10;Batk8YubY9+MnmXysz7Nq8v+8K1Up93MxyA8Nf4dfrWXWsHg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dqvlxQAAANsAAAAPAAAAAAAAAAAAAAAAAJgCAABkcnMv&#10;ZG93bnJldi54bWxQSwUGAAAAAAQABAD1AAAAigMAAAAA&#10;" filled="f" stroked="f" strokeweight=".5pt">
                          <v:textbox>
                            <w:txbxContent>
                              <w:p w:rsidR="007F2F9E" w:rsidRDefault="007F2F9E" w:rsidP="00773387">
                                <w:pPr>
                                  <w:pStyle w:val="ListParagraph"/>
                                  <w:numPr>
                                    <w:ilvl w:val="0"/>
                                    <w:numId w:val="6"/>
                                  </w:numPr>
                                  <w:ind w:left="284" w:hanging="284"/>
                                </w:pPr>
                                <w:r>
                                  <w:t>Operational</w:t>
                                </w:r>
                              </w:p>
                            </w:txbxContent>
                          </v:textbox>
                        </v:shape>
                      </v:group>
                    </v:group>
                  </v:group>
                  <v:shape id="Text Box 45" o:spid="_x0000_s1155" type="#_x0000_t202" style="position:absolute;left:6572;top:19526;width:13525;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WCsUA&#10;AADbAAAADwAAAGRycy9kb3ducmV2LnhtbESPQWvCQBSE74X+h+UJvdWN0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5YKxQAAANsAAAAPAAAAAAAAAAAAAAAAAJgCAABkcnMv&#10;ZG93bnJldi54bWxQSwUGAAAAAAQABAD1AAAAigMAAAAA&#10;" filled="f" stroked="f" strokeweight=".5pt">
                    <v:textbox>
                      <w:txbxContent>
                        <w:p w:rsidR="007F2F9E" w:rsidRDefault="007F2F9E" w:rsidP="00773387">
                          <w:pPr>
                            <w:pStyle w:val="ListParagraph"/>
                            <w:numPr>
                              <w:ilvl w:val="1"/>
                              <w:numId w:val="8"/>
                            </w:numPr>
                            <w:ind w:left="567" w:hanging="567"/>
                          </w:pPr>
                          <w:r>
                            <w:t>Define roles, KPAs and KPIs</w:t>
                          </w:r>
                        </w:p>
                      </w:txbxContent>
                    </v:textbox>
                  </v:shape>
                </v:group>
              </v:group>
            </w:pict>
          </mc:Fallback>
        </mc:AlternateContent>
      </w: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Default="00B140C1" w:rsidP="00B140C1">
      <w:pPr>
        <w:pStyle w:val="Default"/>
        <w:jc w:val="both"/>
        <w:rPr>
          <w:color w:val="000000" w:themeColor="text1"/>
          <w:sz w:val="22"/>
          <w:szCs w:val="22"/>
        </w:rPr>
      </w:pPr>
    </w:p>
    <w:p w:rsidR="00B140C1" w:rsidRDefault="00B140C1" w:rsidP="00B140C1">
      <w:pPr>
        <w:pStyle w:val="Default"/>
        <w:jc w:val="both"/>
        <w:rPr>
          <w:color w:val="000000" w:themeColor="text1"/>
          <w:sz w:val="22"/>
          <w:szCs w:val="22"/>
        </w:rPr>
      </w:pPr>
    </w:p>
    <w:p w:rsidR="00B140C1" w:rsidRPr="005A38E9" w:rsidRDefault="00B140C1" w:rsidP="00B140C1">
      <w:pPr>
        <w:pStyle w:val="Default"/>
        <w:jc w:val="both"/>
        <w:rPr>
          <w:color w:val="000000" w:themeColor="text1"/>
          <w:sz w:val="22"/>
          <w:szCs w:val="22"/>
        </w:rPr>
      </w:pPr>
    </w:p>
    <w:p w:rsidR="00B140C1" w:rsidRPr="000C10F4" w:rsidRDefault="00B140C1" w:rsidP="00A03031">
      <w:pPr>
        <w:pStyle w:val="Heading6"/>
        <w:rPr>
          <w:rFonts w:ascii="Arial" w:hAnsi="Arial" w:cs="Arial"/>
          <w:color w:val="2E74B5" w:themeColor="accent1" w:themeShade="BF"/>
        </w:rPr>
      </w:pPr>
      <w:bookmarkStart w:id="53" w:name="_Toc428170077"/>
      <w:proofErr w:type="gramStart"/>
      <w:r w:rsidRPr="000C10F4">
        <w:rPr>
          <w:rFonts w:ascii="Arial" w:hAnsi="Arial" w:cs="Arial"/>
          <w:color w:val="2E74B5" w:themeColor="accent1" w:themeShade="BF"/>
        </w:rPr>
        <w:t xml:space="preserve">Figure </w:t>
      </w:r>
      <w:r w:rsidR="00561AB7">
        <w:rPr>
          <w:rFonts w:ascii="Arial" w:hAnsi="Arial" w:cs="Arial"/>
          <w:color w:val="2E74B5" w:themeColor="accent1" w:themeShade="BF"/>
        </w:rPr>
        <w:t>2.</w:t>
      </w:r>
      <w:r w:rsidRPr="000C10F4">
        <w:rPr>
          <w:rFonts w:ascii="Arial" w:hAnsi="Arial" w:cs="Arial"/>
          <w:color w:val="2E74B5" w:themeColor="accent1" w:themeShade="BF"/>
        </w:rPr>
        <w:t>4.</w:t>
      </w:r>
      <w:proofErr w:type="gramEnd"/>
      <w:r w:rsidRPr="000C10F4">
        <w:rPr>
          <w:rFonts w:ascii="Arial" w:hAnsi="Arial" w:cs="Arial"/>
          <w:color w:val="2E74B5" w:themeColor="accent1" w:themeShade="BF"/>
        </w:rPr>
        <w:t xml:space="preserve"> Performance management system development</w:t>
      </w:r>
      <w:bookmarkEnd w:id="53"/>
      <w:r w:rsidRPr="000C10F4">
        <w:rPr>
          <w:rFonts w:ascii="Arial" w:hAnsi="Arial" w:cs="Arial"/>
          <w:color w:val="2E74B5" w:themeColor="accent1" w:themeShade="BF"/>
        </w:rPr>
        <w:t xml:space="preserve"> </w:t>
      </w:r>
    </w:p>
    <w:p w:rsidR="00B140C1" w:rsidRDefault="00B140C1" w:rsidP="00B140C1">
      <w:pPr>
        <w:pStyle w:val="Default"/>
        <w:jc w:val="both"/>
        <w:rPr>
          <w:color w:val="000000" w:themeColor="text1"/>
          <w:sz w:val="22"/>
          <w:szCs w:val="22"/>
        </w:rPr>
      </w:pPr>
    </w:p>
    <w:p w:rsidR="00B140C1" w:rsidRDefault="007F7B75" w:rsidP="00B140C1">
      <w:pPr>
        <w:pStyle w:val="NoSpacing"/>
        <w:jc w:val="both"/>
        <w:rPr>
          <w:rFonts w:ascii="Arial" w:hAnsi="Arial" w:cs="Arial"/>
        </w:rPr>
      </w:pPr>
      <w:r>
        <w:rPr>
          <w:rFonts w:ascii="Arial" w:hAnsi="Arial" w:cs="Arial"/>
        </w:rPr>
        <w:t>Numerous studies have</w:t>
      </w:r>
      <w:r w:rsidR="00B140C1">
        <w:rPr>
          <w:rFonts w:ascii="Arial" w:hAnsi="Arial" w:cs="Arial"/>
        </w:rPr>
        <w:t xml:space="preserve"> been conducted to identify factors affecting the successful implementation of performance manag</w:t>
      </w:r>
      <w:r w:rsidR="007E17A2">
        <w:rPr>
          <w:rFonts w:ascii="Arial" w:hAnsi="Arial" w:cs="Arial"/>
        </w:rPr>
        <w:t xml:space="preserve">ement, </w:t>
      </w:r>
      <w:r w:rsidR="00E13F0C">
        <w:rPr>
          <w:rFonts w:ascii="Arial" w:hAnsi="Arial" w:cs="Arial"/>
        </w:rPr>
        <w:t>D</w:t>
      </w:r>
      <w:r w:rsidR="00B140C1">
        <w:rPr>
          <w:rFonts w:ascii="Arial" w:hAnsi="Arial" w:cs="Arial"/>
        </w:rPr>
        <w:t xml:space="preserve">e Waal </w:t>
      </w:r>
      <w:r w:rsidR="00FE2838">
        <w:rPr>
          <w:rFonts w:ascii="Arial" w:hAnsi="Arial" w:cs="Arial"/>
        </w:rPr>
        <w:t xml:space="preserve">and Counet </w:t>
      </w:r>
      <w:r w:rsidR="00B140C1">
        <w:rPr>
          <w:rFonts w:ascii="Arial" w:hAnsi="Arial" w:cs="Arial"/>
        </w:rPr>
        <w:t xml:space="preserve">(2009) identified </w:t>
      </w:r>
      <w:r w:rsidR="00FE2838">
        <w:rPr>
          <w:rFonts w:ascii="Arial" w:hAnsi="Arial" w:cs="Arial"/>
        </w:rPr>
        <w:t xml:space="preserve">and ranked </w:t>
      </w:r>
      <w:r w:rsidR="00B140C1">
        <w:rPr>
          <w:rFonts w:ascii="Arial" w:hAnsi="Arial" w:cs="Arial"/>
        </w:rPr>
        <w:t>31 factors affe</w:t>
      </w:r>
      <w:r w:rsidR="007E17A2">
        <w:rPr>
          <w:rFonts w:ascii="Arial" w:hAnsi="Arial" w:cs="Arial"/>
        </w:rPr>
        <w:t>cting the implementation of PMS, and</w:t>
      </w:r>
      <w:r w:rsidR="00B140C1">
        <w:rPr>
          <w:rFonts w:ascii="Arial" w:hAnsi="Arial" w:cs="Arial"/>
        </w:rPr>
        <w:t xml:space="preserve"> </w:t>
      </w:r>
      <w:sdt>
        <w:sdtPr>
          <w:rPr>
            <w:rFonts w:ascii="Arial" w:hAnsi="Arial" w:cs="Arial"/>
          </w:rPr>
          <w:id w:val="1941559953"/>
          <w:citation/>
        </w:sdtPr>
        <w:sdtContent>
          <w:r w:rsidR="00B70542">
            <w:rPr>
              <w:rFonts w:ascii="Arial" w:hAnsi="Arial" w:cs="Arial"/>
            </w:rPr>
            <w:fldChar w:fldCharType="begin"/>
          </w:r>
          <w:r w:rsidR="00B70542">
            <w:rPr>
              <w:rFonts w:ascii="Arial" w:hAnsi="Arial" w:cs="Arial"/>
              <w:lang w:val="en-US"/>
            </w:rPr>
            <w:instrText xml:space="preserve"> CITATION Jos131 \l 1033 </w:instrText>
          </w:r>
          <w:r w:rsidR="00B70542">
            <w:rPr>
              <w:rFonts w:ascii="Arial" w:hAnsi="Arial" w:cs="Arial"/>
            </w:rPr>
            <w:fldChar w:fldCharType="separate"/>
          </w:r>
          <w:r w:rsidR="00B70542" w:rsidRPr="00B70542">
            <w:rPr>
              <w:rFonts w:ascii="Arial" w:hAnsi="Arial" w:cs="Arial"/>
              <w:noProof/>
              <w:lang w:val="en-US"/>
            </w:rPr>
            <w:t>(Blasini &amp; Leist, 2013)</w:t>
          </w:r>
          <w:r w:rsidR="00B70542">
            <w:rPr>
              <w:rFonts w:ascii="Arial" w:hAnsi="Arial" w:cs="Arial"/>
            </w:rPr>
            <w:fldChar w:fldCharType="end"/>
          </w:r>
        </w:sdtContent>
      </w:sdt>
      <w:r w:rsidR="00B70542">
        <w:rPr>
          <w:rFonts w:ascii="Arial" w:hAnsi="Arial" w:cs="Arial"/>
        </w:rPr>
        <w:t xml:space="preserve"> </w:t>
      </w:r>
      <w:r w:rsidR="007E17A2">
        <w:rPr>
          <w:rFonts w:ascii="Arial" w:hAnsi="Arial" w:cs="Arial"/>
        </w:rPr>
        <w:t>identified</w:t>
      </w:r>
      <w:r w:rsidR="00095757">
        <w:rPr>
          <w:rFonts w:ascii="Arial" w:hAnsi="Arial" w:cs="Arial"/>
        </w:rPr>
        <w:t xml:space="preserve"> </w:t>
      </w:r>
      <w:r w:rsidR="00B140C1">
        <w:rPr>
          <w:rFonts w:ascii="Arial" w:hAnsi="Arial" w:cs="Arial"/>
        </w:rPr>
        <w:t>11 success factors in process performance management.</w:t>
      </w:r>
      <w:r w:rsidR="00E15F88">
        <w:rPr>
          <w:rFonts w:ascii="Arial" w:hAnsi="Arial" w:cs="Arial"/>
        </w:rPr>
        <w:t xml:space="preserve"> </w:t>
      </w:r>
      <w:r w:rsidR="007E05DC">
        <w:rPr>
          <w:rFonts w:ascii="Arial" w:hAnsi="Arial" w:cs="Arial"/>
        </w:rPr>
        <w:t xml:space="preserve">The findings of the studies indicate that most PMS fail mainly, due to the failure of organisations to meet the cultural aspect of PMS. </w:t>
      </w:r>
      <w:r w:rsidR="007E17A2">
        <w:rPr>
          <w:rFonts w:ascii="Arial" w:hAnsi="Arial" w:cs="Arial"/>
        </w:rPr>
        <w:t>Furthermore,</w:t>
      </w:r>
      <w:r w:rsidR="00E15F88">
        <w:rPr>
          <w:rFonts w:ascii="Arial" w:hAnsi="Arial" w:cs="Arial"/>
        </w:rPr>
        <w:t xml:space="preserve"> the following conclusion can be</w:t>
      </w:r>
      <w:r w:rsidR="00FE2838">
        <w:rPr>
          <w:rFonts w:ascii="Arial" w:hAnsi="Arial" w:cs="Arial"/>
        </w:rPr>
        <w:t xml:space="preserve"> drawn from these studies</w:t>
      </w:r>
      <w:r w:rsidR="00E15F88">
        <w:rPr>
          <w:rFonts w:ascii="Arial" w:hAnsi="Arial" w:cs="Arial"/>
        </w:rPr>
        <w:t>; one entity of PMS complements the other, in other words the PMS structure</w:t>
      </w:r>
      <w:r w:rsidR="00AD10B1">
        <w:rPr>
          <w:rFonts w:ascii="Arial" w:hAnsi="Arial" w:cs="Arial"/>
        </w:rPr>
        <w:t xml:space="preserve"> (i.e. models and </w:t>
      </w:r>
      <w:r w:rsidR="00AD10B1">
        <w:rPr>
          <w:rFonts w:ascii="Arial" w:hAnsi="Arial" w:cs="Arial"/>
        </w:rPr>
        <w:lastRenderedPageBreak/>
        <w:t>platforms)</w:t>
      </w:r>
      <w:r w:rsidR="00E15F88">
        <w:rPr>
          <w:rFonts w:ascii="Arial" w:hAnsi="Arial" w:cs="Arial"/>
        </w:rPr>
        <w:t xml:space="preserve"> complements organisational culture </w:t>
      </w:r>
      <w:r w:rsidR="00AD10B1">
        <w:rPr>
          <w:rFonts w:ascii="Arial" w:hAnsi="Arial" w:cs="Arial"/>
        </w:rPr>
        <w:t xml:space="preserve">(i.e. management styles, skill, </w:t>
      </w:r>
      <w:r w:rsidR="00E13F0C">
        <w:rPr>
          <w:rFonts w:ascii="Arial" w:hAnsi="Arial" w:cs="Arial"/>
        </w:rPr>
        <w:t>etc.</w:t>
      </w:r>
      <w:r w:rsidR="00AD10B1">
        <w:rPr>
          <w:rFonts w:ascii="Arial" w:hAnsi="Arial" w:cs="Arial"/>
        </w:rPr>
        <w:t xml:space="preserve">) </w:t>
      </w:r>
      <w:r w:rsidR="00E15F88">
        <w:rPr>
          <w:rFonts w:ascii="Arial" w:hAnsi="Arial" w:cs="Arial"/>
        </w:rPr>
        <w:t>and vice versa.</w:t>
      </w:r>
      <w:r w:rsidR="00AD10B1">
        <w:rPr>
          <w:rFonts w:ascii="Arial" w:hAnsi="Arial" w:cs="Arial"/>
        </w:rPr>
        <w:t xml:space="preserve"> </w:t>
      </w:r>
    </w:p>
    <w:p w:rsidR="00B140C1" w:rsidRDefault="00B140C1" w:rsidP="00B140C1">
      <w:pPr>
        <w:pStyle w:val="Default"/>
        <w:jc w:val="both"/>
        <w:rPr>
          <w:sz w:val="22"/>
          <w:szCs w:val="22"/>
        </w:rPr>
      </w:pPr>
    </w:p>
    <w:p w:rsidR="00B140C1" w:rsidRPr="00C00E6C" w:rsidRDefault="00B140C1" w:rsidP="00B140C1">
      <w:pPr>
        <w:pStyle w:val="Default"/>
        <w:jc w:val="both"/>
        <w:rPr>
          <w:sz w:val="22"/>
          <w:szCs w:val="22"/>
        </w:rPr>
      </w:pPr>
      <w:r w:rsidRPr="00C00E6C">
        <w:rPr>
          <w:sz w:val="22"/>
          <w:szCs w:val="22"/>
        </w:rPr>
        <w:t>In summary</w:t>
      </w:r>
      <w:r w:rsidR="0025690B">
        <w:rPr>
          <w:sz w:val="22"/>
          <w:szCs w:val="22"/>
        </w:rPr>
        <w:t>,</w:t>
      </w:r>
      <w:r w:rsidRPr="00C00E6C">
        <w:rPr>
          <w:sz w:val="22"/>
          <w:szCs w:val="22"/>
        </w:rPr>
        <w:t xml:space="preserve"> p</w:t>
      </w:r>
      <w:r w:rsidR="007E17A2">
        <w:rPr>
          <w:sz w:val="22"/>
          <w:szCs w:val="22"/>
        </w:rPr>
        <w:t>erformance management is a</w:t>
      </w:r>
      <w:r w:rsidRPr="00C00E6C">
        <w:rPr>
          <w:sz w:val="22"/>
          <w:szCs w:val="22"/>
        </w:rPr>
        <w:t xml:space="preserve"> process of defining clear objectives and targets for the organisation which include the individuals and teams, and the regular review of actual achievement. It should also be noted that the term is strongly linked to the strat</w:t>
      </w:r>
      <w:r>
        <w:rPr>
          <w:sz w:val="22"/>
          <w:szCs w:val="22"/>
        </w:rPr>
        <w:t>egic goals of the organisation.</w:t>
      </w:r>
    </w:p>
    <w:p w:rsidR="00B140C1" w:rsidRPr="00C00E6C" w:rsidRDefault="00B140C1" w:rsidP="00B140C1">
      <w:pPr>
        <w:pStyle w:val="Default"/>
        <w:jc w:val="both"/>
        <w:rPr>
          <w:sz w:val="22"/>
          <w:szCs w:val="22"/>
        </w:rPr>
      </w:pPr>
    </w:p>
    <w:p w:rsidR="00B140C1" w:rsidRPr="00522B91" w:rsidRDefault="00B140C1" w:rsidP="00B140C1">
      <w:pPr>
        <w:pStyle w:val="Heading4"/>
        <w:rPr>
          <w:rFonts w:ascii="Arial" w:hAnsi="Arial" w:cs="Arial"/>
        </w:rPr>
      </w:pPr>
      <w:bookmarkStart w:id="54" w:name="_Toc397435541"/>
      <w:r w:rsidRPr="00522B91">
        <w:rPr>
          <w:rFonts w:ascii="Arial" w:hAnsi="Arial" w:cs="Arial"/>
        </w:rPr>
        <w:t>2.2.2.2. Cultural aspects of performance management</w:t>
      </w:r>
      <w:bookmarkEnd w:id="54"/>
      <w:r w:rsidRPr="00522B91">
        <w:rPr>
          <w:rFonts w:ascii="Arial" w:hAnsi="Arial" w:cs="Arial"/>
        </w:rPr>
        <w:t xml:space="preserve"> </w:t>
      </w:r>
    </w:p>
    <w:p w:rsidR="00B140C1" w:rsidRPr="00C00E6C" w:rsidRDefault="00B140C1" w:rsidP="00B140C1">
      <w:pPr>
        <w:pStyle w:val="Default"/>
        <w:jc w:val="both"/>
        <w:rPr>
          <w:sz w:val="22"/>
          <w:szCs w:val="22"/>
        </w:rPr>
      </w:pPr>
    </w:p>
    <w:p w:rsidR="002D1CE5" w:rsidRDefault="00B941DF" w:rsidP="00B140C1">
      <w:pPr>
        <w:pStyle w:val="Default"/>
        <w:jc w:val="both"/>
        <w:rPr>
          <w:sz w:val="22"/>
          <w:szCs w:val="22"/>
        </w:rPr>
      </w:pPr>
      <w:r>
        <w:rPr>
          <w:sz w:val="22"/>
          <w:szCs w:val="22"/>
        </w:rPr>
        <w:t xml:space="preserve">According to De Waal (2007) and </w:t>
      </w:r>
      <w:proofErr w:type="spellStart"/>
      <w:r>
        <w:rPr>
          <w:sz w:val="22"/>
          <w:szCs w:val="22"/>
        </w:rPr>
        <w:t>Bitchi</w:t>
      </w:r>
      <w:proofErr w:type="spellEnd"/>
      <w:r>
        <w:rPr>
          <w:sz w:val="22"/>
          <w:szCs w:val="22"/>
        </w:rPr>
        <w:t xml:space="preserve"> </w:t>
      </w:r>
      <w:r w:rsidRPr="00B941DF">
        <w:rPr>
          <w:i/>
          <w:sz w:val="22"/>
          <w:szCs w:val="22"/>
        </w:rPr>
        <w:t>et al</w:t>
      </w:r>
      <w:r>
        <w:rPr>
          <w:sz w:val="22"/>
          <w:szCs w:val="22"/>
        </w:rPr>
        <w:t>. (2004) i</w:t>
      </w:r>
      <w:r w:rsidR="00B140C1" w:rsidRPr="00C00E6C">
        <w:rPr>
          <w:sz w:val="22"/>
          <w:szCs w:val="22"/>
        </w:rPr>
        <w:t xml:space="preserve">n trying to understand the problems associated with the implementation of </w:t>
      </w:r>
      <w:r w:rsidR="00B140C1" w:rsidRPr="005809B9">
        <w:rPr>
          <w:sz w:val="22"/>
          <w:szCs w:val="22"/>
        </w:rPr>
        <w:t>PMS</w:t>
      </w:r>
      <w:r w:rsidR="00B140C1" w:rsidRPr="00C00E6C">
        <w:rPr>
          <w:sz w:val="22"/>
          <w:szCs w:val="22"/>
        </w:rPr>
        <w:t xml:space="preserve">, it is </w:t>
      </w:r>
      <w:r>
        <w:rPr>
          <w:sz w:val="22"/>
          <w:szCs w:val="22"/>
        </w:rPr>
        <w:t>critical</w:t>
      </w:r>
      <w:r w:rsidR="00B140C1" w:rsidRPr="00C00E6C">
        <w:rPr>
          <w:sz w:val="22"/>
          <w:szCs w:val="22"/>
        </w:rPr>
        <w:t xml:space="preserve"> to understand that it happens within the context of organisational culture</w:t>
      </w:r>
      <w:r w:rsidR="005E3D2B" w:rsidRPr="00B70542">
        <w:rPr>
          <w:sz w:val="22"/>
          <w:szCs w:val="22"/>
        </w:rPr>
        <w:t>.</w:t>
      </w:r>
      <w:r w:rsidR="005E3D2B">
        <w:rPr>
          <w:sz w:val="22"/>
          <w:szCs w:val="22"/>
        </w:rPr>
        <w:t xml:space="preserve"> </w:t>
      </w:r>
      <w:r w:rsidR="002D1CE5">
        <w:rPr>
          <w:sz w:val="22"/>
          <w:szCs w:val="22"/>
        </w:rPr>
        <w:t>C</w:t>
      </w:r>
      <w:r w:rsidR="002D1CE5" w:rsidRPr="00C00E6C">
        <w:rPr>
          <w:sz w:val="22"/>
          <w:szCs w:val="22"/>
        </w:rPr>
        <w:t>ulture guides and shapes the behaviour and attitude of all employees</w:t>
      </w:r>
      <w:sdt>
        <w:sdtPr>
          <w:rPr>
            <w:sz w:val="22"/>
            <w:szCs w:val="22"/>
          </w:rPr>
          <w:id w:val="-1668855115"/>
          <w:citation/>
        </w:sdtPr>
        <w:sdtContent>
          <w:r w:rsidR="002D1CE5">
            <w:rPr>
              <w:sz w:val="22"/>
              <w:szCs w:val="22"/>
            </w:rPr>
            <w:fldChar w:fldCharType="begin"/>
          </w:r>
          <w:r w:rsidR="002D1CE5">
            <w:rPr>
              <w:sz w:val="22"/>
              <w:szCs w:val="22"/>
              <w:lang w:val="en-US"/>
            </w:rPr>
            <w:instrText xml:space="preserve"> CITATION Umi06 \l 1033 </w:instrText>
          </w:r>
          <w:r w:rsidR="002D1CE5">
            <w:rPr>
              <w:sz w:val="22"/>
              <w:szCs w:val="22"/>
            </w:rPr>
            <w:fldChar w:fldCharType="separate"/>
          </w:r>
          <w:r w:rsidR="002D1CE5">
            <w:rPr>
              <w:noProof/>
              <w:sz w:val="22"/>
              <w:szCs w:val="22"/>
              <w:lang w:val="en-US"/>
            </w:rPr>
            <w:t xml:space="preserve"> </w:t>
          </w:r>
          <w:r w:rsidR="002D1CE5" w:rsidRPr="002D1CE5">
            <w:rPr>
              <w:noProof/>
              <w:sz w:val="22"/>
              <w:szCs w:val="22"/>
              <w:lang w:val="en-US"/>
            </w:rPr>
            <w:t>(Bititci, et al., 2006)</w:t>
          </w:r>
          <w:r w:rsidR="002D1CE5">
            <w:rPr>
              <w:sz w:val="22"/>
              <w:szCs w:val="22"/>
            </w:rPr>
            <w:fldChar w:fldCharType="end"/>
          </w:r>
        </w:sdtContent>
      </w:sdt>
      <w:r w:rsidR="002D1CE5">
        <w:rPr>
          <w:sz w:val="22"/>
          <w:szCs w:val="22"/>
        </w:rPr>
        <w:t xml:space="preserve">. </w:t>
      </w:r>
      <w:r w:rsidR="00D37CBD">
        <w:rPr>
          <w:sz w:val="22"/>
          <w:szCs w:val="22"/>
        </w:rPr>
        <w:t xml:space="preserve">In a Ghanaian case study conducted by </w:t>
      </w:r>
      <w:r w:rsidR="005E3D2B">
        <w:rPr>
          <w:sz w:val="22"/>
          <w:szCs w:val="22"/>
        </w:rPr>
        <w:t>Ohemeng</w:t>
      </w:r>
      <w:r w:rsidR="00B140C1" w:rsidRPr="00C00E6C">
        <w:rPr>
          <w:sz w:val="22"/>
          <w:szCs w:val="22"/>
        </w:rPr>
        <w:t xml:space="preserve"> </w:t>
      </w:r>
      <w:r w:rsidR="00B140C1">
        <w:rPr>
          <w:sz w:val="22"/>
          <w:szCs w:val="22"/>
        </w:rPr>
        <w:t>(</w:t>
      </w:r>
      <w:r w:rsidR="00B140C1" w:rsidRPr="00C00E6C">
        <w:rPr>
          <w:sz w:val="22"/>
          <w:szCs w:val="22"/>
        </w:rPr>
        <w:t>2009</w:t>
      </w:r>
      <w:r w:rsidR="00B140C1">
        <w:rPr>
          <w:sz w:val="22"/>
          <w:szCs w:val="22"/>
        </w:rPr>
        <w:t>)</w:t>
      </w:r>
      <w:r w:rsidR="00D37CBD">
        <w:rPr>
          <w:sz w:val="22"/>
          <w:szCs w:val="22"/>
        </w:rPr>
        <w:t>, the author</w:t>
      </w:r>
      <w:r w:rsidR="00B140C1" w:rsidRPr="00C00E6C">
        <w:rPr>
          <w:sz w:val="22"/>
          <w:szCs w:val="22"/>
        </w:rPr>
        <w:t xml:space="preserve"> </w:t>
      </w:r>
      <w:r w:rsidR="005E3D2B">
        <w:rPr>
          <w:sz w:val="22"/>
          <w:szCs w:val="22"/>
        </w:rPr>
        <w:t xml:space="preserve">argues that the </w:t>
      </w:r>
      <w:r w:rsidR="00832C9B">
        <w:rPr>
          <w:sz w:val="22"/>
          <w:szCs w:val="22"/>
        </w:rPr>
        <w:t xml:space="preserve">implementation of PMS is affected by institutional and capacity constraints such as culture, fragmentation, public apathy and leadership support, </w:t>
      </w:r>
      <w:r w:rsidR="00832C9B" w:rsidRPr="00C00E6C">
        <w:rPr>
          <w:sz w:val="22"/>
          <w:szCs w:val="22"/>
        </w:rPr>
        <w:t>and suggests</w:t>
      </w:r>
      <w:r w:rsidR="00B140C1" w:rsidRPr="00C00E6C">
        <w:rPr>
          <w:sz w:val="22"/>
          <w:szCs w:val="22"/>
        </w:rPr>
        <w:t xml:space="preserve"> that “if organisational structure is not adapted to its context, then opportunities are lost, costs rise, and the maintenance of the organisation is threatened”. These observations imply that organisational culture plays a significant role in problems associated with the implementation and use of </w:t>
      </w:r>
      <w:r w:rsidR="00B140C1" w:rsidRPr="0097195B">
        <w:rPr>
          <w:sz w:val="22"/>
          <w:szCs w:val="22"/>
        </w:rPr>
        <w:t>PMS</w:t>
      </w:r>
      <w:r w:rsidR="00B140C1" w:rsidRPr="00C00E6C">
        <w:rPr>
          <w:sz w:val="22"/>
          <w:szCs w:val="22"/>
        </w:rPr>
        <w:t>.</w:t>
      </w:r>
      <w:r w:rsidR="00D37CBD">
        <w:rPr>
          <w:sz w:val="22"/>
          <w:szCs w:val="22"/>
        </w:rPr>
        <w:t xml:space="preserve"> </w:t>
      </w:r>
    </w:p>
    <w:p w:rsidR="002D1CE5" w:rsidRDefault="002D1CE5" w:rsidP="00B140C1">
      <w:pPr>
        <w:pStyle w:val="Default"/>
        <w:jc w:val="both"/>
        <w:rPr>
          <w:sz w:val="22"/>
          <w:szCs w:val="22"/>
        </w:rPr>
      </w:pPr>
    </w:p>
    <w:p w:rsidR="00B140C1" w:rsidRPr="00FF2BD4" w:rsidRDefault="00F758D9" w:rsidP="00B140C1">
      <w:pPr>
        <w:pStyle w:val="Default"/>
        <w:jc w:val="both"/>
        <w:rPr>
          <w:sz w:val="22"/>
          <w:szCs w:val="22"/>
        </w:rPr>
      </w:pPr>
      <w:r w:rsidRPr="00C00E6C">
        <w:rPr>
          <w:sz w:val="22"/>
          <w:szCs w:val="22"/>
        </w:rPr>
        <w:t xml:space="preserve">Bititci </w:t>
      </w:r>
      <w:r w:rsidRPr="00DB5FA3">
        <w:rPr>
          <w:i/>
          <w:iCs/>
          <w:sz w:val="22"/>
          <w:szCs w:val="22"/>
        </w:rPr>
        <w:t>et al</w:t>
      </w:r>
      <w:r w:rsidRPr="00FF2BD4">
        <w:rPr>
          <w:iCs/>
          <w:sz w:val="22"/>
          <w:szCs w:val="22"/>
        </w:rPr>
        <w:t>.</w:t>
      </w:r>
      <w:r w:rsidRPr="00C00E6C">
        <w:rPr>
          <w:sz w:val="22"/>
          <w:szCs w:val="22"/>
        </w:rPr>
        <w:t xml:space="preserve"> </w:t>
      </w:r>
      <w:r w:rsidR="00D37CBD">
        <w:rPr>
          <w:sz w:val="22"/>
          <w:szCs w:val="22"/>
        </w:rPr>
        <w:t>(</w:t>
      </w:r>
      <w:r w:rsidR="00520A41">
        <w:rPr>
          <w:sz w:val="22"/>
          <w:szCs w:val="22"/>
        </w:rPr>
        <w:t>200</w:t>
      </w:r>
      <w:r w:rsidR="00E373E4">
        <w:rPr>
          <w:sz w:val="22"/>
          <w:szCs w:val="22"/>
        </w:rPr>
        <w:t>6:1331</w:t>
      </w:r>
      <w:r w:rsidR="00D37CBD">
        <w:rPr>
          <w:sz w:val="22"/>
          <w:szCs w:val="22"/>
        </w:rPr>
        <w:t>)</w:t>
      </w:r>
      <w:r w:rsidR="00B140C1" w:rsidRPr="00C00E6C">
        <w:rPr>
          <w:sz w:val="22"/>
          <w:szCs w:val="22"/>
        </w:rPr>
        <w:t xml:space="preserve"> </w:t>
      </w:r>
      <w:r>
        <w:rPr>
          <w:sz w:val="22"/>
          <w:szCs w:val="22"/>
        </w:rPr>
        <w:t xml:space="preserve">further </w:t>
      </w:r>
      <w:r w:rsidR="00B140C1" w:rsidRPr="00C00E6C">
        <w:rPr>
          <w:sz w:val="22"/>
          <w:szCs w:val="22"/>
        </w:rPr>
        <w:t xml:space="preserve">note that a “paternalistic culture can lead to the successful implementation of a </w:t>
      </w:r>
      <w:r w:rsidR="00B140C1" w:rsidRPr="0097195B">
        <w:rPr>
          <w:sz w:val="22"/>
          <w:szCs w:val="22"/>
        </w:rPr>
        <w:t>PMS</w:t>
      </w:r>
      <w:r w:rsidR="00B140C1" w:rsidRPr="00C00E6C">
        <w:rPr>
          <w:sz w:val="22"/>
          <w:szCs w:val="22"/>
        </w:rPr>
        <w:t>”; however</w:t>
      </w:r>
      <w:r w:rsidR="00FF2BD4">
        <w:rPr>
          <w:sz w:val="22"/>
          <w:szCs w:val="22"/>
        </w:rPr>
        <w:t>,</w:t>
      </w:r>
      <w:r w:rsidR="00B140C1" w:rsidRPr="00C00E6C">
        <w:rPr>
          <w:sz w:val="22"/>
          <w:szCs w:val="22"/>
        </w:rPr>
        <w:t xml:space="preserve"> does not suggest that this is the only culture which may lead to the successful implementation of a </w:t>
      </w:r>
      <w:r w:rsidR="00B140C1" w:rsidRPr="0097195B">
        <w:rPr>
          <w:sz w:val="22"/>
          <w:szCs w:val="22"/>
        </w:rPr>
        <w:t>PMS</w:t>
      </w:r>
      <w:r w:rsidR="00B140C1" w:rsidRPr="00C00E6C">
        <w:rPr>
          <w:sz w:val="22"/>
          <w:szCs w:val="22"/>
        </w:rPr>
        <w:t xml:space="preserve">. </w:t>
      </w:r>
      <w:r w:rsidR="00D37CBD">
        <w:rPr>
          <w:sz w:val="22"/>
          <w:szCs w:val="22"/>
        </w:rPr>
        <w:t>T</w:t>
      </w:r>
      <w:r>
        <w:rPr>
          <w:sz w:val="22"/>
          <w:szCs w:val="22"/>
        </w:rPr>
        <w:t xml:space="preserve">he opposite is also true; </w:t>
      </w:r>
      <w:r w:rsidR="00B140C1" w:rsidRPr="00C00E6C">
        <w:rPr>
          <w:sz w:val="22"/>
          <w:szCs w:val="22"/>
        </w:rPr>
        <w:t>whilst organisational culture affects performance management, “it is also affec</w:t>
      </w:r>
      <w:r>
        <w:rPr>
          <w:sz w:val="22"/>
          <w:szCs w:val="22"/>
        </w:rPr>
        <w:t>ted by performance management”</w:t>
      </w:r>
      <w:r w:rsidR="0081796F">
        <w:rPr>
          <w:sz w:val="22"/>
          <w:szCs w:val="22"/>
        </w:rPr>
        <w:t xml:space="preserve"> (Bititci </w:t>
      </w:r>
      <w:r w:rsidR="0081796F" w:rsidRPr="00095757">
        <w:rPr>
          <w:i/>
          <w:sz w:val="22"/>
          <w:szCs w:val="22"/>
        </w:rPr>
        <w:t>et al.</w:t>
      </w:r>
      <w:r w:rsidR="006E61CB">
        <w:rPr>
          <w:sz w:val="22"/>
          <w:szCs w:val="22"/>
        </w:rPr>
        <w:t>, 2006:1344</w:t>
      </w:r>
      <w:r w:rsidR="0081796F">
        <w:rPr>
          <w:sz w:val="22"/>
          <w:szCs w:val="22"/>
        </w:rPr>
        <w:t>)</w:t>
      </w:r>
      <w:r w:rsidR="00B140C1" w:rsidRPr="00FF2BD4">
        <w:rPr>
          <w:sz w:val="22"/>
          <w:szCs w:val="22"/>
        </w:rPr>
        <w:t xml:space="preserve">. </w:t>
      </w:r>
    </w:p>
    <w:p w:rsidR="00B140C1" w:rsidRPr="00FF2BD4" w:rsidRDefault="00B140C1" w:rsidP="00B140C1">
      <w:pPr>
        <w:pStyle w:val="Default"/>
        <w:jc w:val="both"/>
        <w:rPr>
          <w:sz w:val="22"/>
          <w:szCs w:val="22"/>
        </w:rPr>
      </w:pPr>
    </w:p>
    <w:p w:rsidR="00B140C1" w:rsidRPr="00FF2BD4" w:rsidRDefault="00DC0E09" w:rsidP="00B140C1">
      <w:pPr>
        <w:pStyle w:val="Default"/>
        <w:jc w:val="both"/>
        <w:rPr>
          <w:sz w:val="22"/>
          <w:szCs w:val="22"/>
        </w:rPr>
      </w:pPr>
      <w:r>
        <w:rPr>
          <w:sz w:val="22"/>
          <w:szCs w:val="22"/>
        </w:rPr>
        <w:t xml:space="preserve">Bititci </w:t>
      </w:r>
      <w:r w:rsidRPr="00095757">
        <w:rPr>
          <w:i/>
          <w:sz w:val="22"/>
          <w:szCs w:val="22"/>
        </w:rPr>
        <w:t>et al.</w:t>
      </w:r>
      <w:r>
        <w:rPr>
          <w:sz w:val="22"/>
          <w:szCs w:val="22"/>
        </w:rPr>
        <w:t xml:space="preserve">, 2006 </w:t>
      </w:r>
      <w:r w:rsidR="00B140C1" w:rsidRPr="00C00E6C">
        <w:rPr>
          <w:sz w:val="22"/>
          <w:szCs w:val="22"/>
        </w:rPr>
        <w:t xml:space="preserve">also </w:t>
      </w:r>
      <w:r w:rsidRPr="00C00E6C">
        <w:rPr>
          <w:sz w:val="22"/>
          <w:szCs w:val="22"/>
        </w:rPr>
        <w:t>note</w:t>
      </w:r>
      <w:r w:rsidR="00B140C1" w:rsidRPr="00C00E6C">
        <w:rPr>
          <w:sz w:val="22"/>
          <w:szCs w:val="22"/>
        </w:rPr>
        <w:t xml:space="preserve"> that performance management “helps to design the desired organisational culture, and it is a driving force for a participative culture”. To </w:t>
      </w:r>
      <w:r w:rsidR="002D1CE5">
        <w:rPr>
          <w:sz w:val="22"/>
          <w:szCs w:val="22"/>
        </w:rPr>
        <w:t>support</w:t>
      </w:r>
      <w:r w:rsidR="00B140C1" w:rsidRPr="00C00E6C">
        <w:rPr>
          <w:sz w:val="22"/>
          <w:szCs w:val="22"/>
        </w:rPr>
        <w:t xml:space="preserve"> the observations made by Bititci </w:t>
      </w:r>
      <w:r w:rsidR="00B140C1" w:rsidRPr="00DB5FA3">
        <w:rPr>
          <w:i/>
          <w:iCs/>
          <w:sz w:val="22"/>
          <w:szCs w:val="22"/>
        </w:rPr>
        <w:t>et al</w:t>
      </w:r>
      <w:r w:rsidR="00B140C1" w:rsidRPr="0081796F">
        <w:rPr>
          <w:sz w:val="22"/>
          <w:szCs w:val="22"/>
        </w:rPr>
        <w:t>.</w:t>
      </w:r>
      <w:r w:rsidR="00095757">
        <w:rPr>
          <w:sz w:val="22"/>
          <w:szCs w:val="22"/>
        </w:rPr>
        <w:t xml:space="preserve"> </w:t>
      </w:r>
      <w:r w:rsidR="00B140C1" w:rsidRPr="0081796F">
        <w:rPr>
          <w:sz w:val="22"/>
          <w:szCs w:val="22"/>
        </w:rPr>
        <w:t>(</w:t>
      </w:r>
      <w:r w:rsidR="00520A41">
        <w:rPr>
          <w:sz w:val="22"/>
          <w:szCs w:val="22"/>
        </w:rPr>
        <w:t>200</w:t>
      </w:r>
      <w:r w:rsidR="006E61CB">
        <w:rPr>
          <w:sz w:val="22"/>
          <w:szCs w:val="22"/>
        </w:rPr>
        <w:t>6</w:t>
      </w:r>
      <w:r w:rsidR="00B140C1" w:rsidRPr="00C00E6C">
        <w:rPr>
          <w:sz w:val="22"/>
          <w:szCs w:val="22"/>
        </w:rPr>
        <w:t xml:space="preserve">) on the importance of culture in performance management, De Waal </w:t>
      </w:r>
      <w:r w:rsidR="00FE2838">
        <w:rPr>
          <w:sz w:val="22"/>
          <w:szCs w:val="22"/>
        </w:rPr>
        <w:t xml:space="preserve">and Counet </w:t>
      </w:r>
      <w:r w:rsidR="00B140C1" w:rsidRPr="00C00E6C">
        <w:rPr>
          <w:sz w:val="22"/>
          <w:szCs w:val="22"/>
        </w:rPr>
        <w:t>(2009</w:t>
      </w:r>
      <w:r w:rsidR="00FE2838">
        <w:rPr>
          <w:sz w:val="22"/>
          <w:szCs w:val="22"/>
        </w:rPr>
        <w:t>:379</w:t>
      </w:r>
      <w:r w:rsidR="00B140C1" w:rsidRPr="00C00E6C">
        <w:rPr>
          <w:sz w:val="22"/>
          <w:szCs w:val="22"/>
        </w:rPr>
        <w:t xml:space="preserve">) also </w:t>
      </w:r>
      <w:r w:rsidR="00F758D9">
        <w:rPr>
          <w:sz w:val="22"/>
          <w:szCs w:val="22"/>
        </w:rPr>
        <w:t>argue that one of the reason</w:t>
      </w:r>
      <w:r w:rsidR="00FE2838">
        <w:rPr>
          <w:sz w:val="22"/>
          <w:szCs w:val="22"/>
        </w:rPr>
        <w:t>s</w:t>
      </w:r>
      <w:r w:rsidR="00B140C1" w:rsidRPr="00C00E6C">
        <w:rPr>
          <w:sz w:val="22"/>
          <w:szCs w:val="22"/>
        </w:rPr>
        <w:t xml:space="preserve"> for failure in implementing a </w:t>
      </w:r>
      <w:r w:rsidR="00B140C1" w:rsidRPr="0097195B">
        <w:rPr>
          <w:sz w:val="22"/>
          <w:szCs w:val="22"/>
        </w:rPr>
        <w:t>PMS</w:t>
      </w:r>
      <w:r w:rsidR="00B140C1" w:rsidRPr="00C00E6C">
        <w:rPr>
          <w:sz w:val="22"/>
          <w:szCs w:val="22"/>
        </w:rPr>
        <w:t xml:space="preserve"> is that “some organisations lack a performance management culture”.</w:t>
      </w:r>
      <w:r w:rsidR="00B140C1">
        <w:rPr>
          <w:sz w:val="22"/>
          <w:szCs w:val="22"/>
        </w:rPr>
        <w:t xml:space="preserve"> T</w:t>
      </w:r>
      <w:r w:rsidR="00B140C1" w:rsidRPr="00C00E6C">
        <w:rPr>
          <w:sz w:val="22"/>
          <w:szCs w:val="22"/>
        </w:rPr>
        <w:t xml:space="preserve">his happens when there is no culture focused on achieving results and continuous improvement, and in such a context performance management is not used to achieve better performance </w:t>
      </w:r>
      <w:sdt>
        <w:sdtPr>
          <w:rPr>
            <w:sz w:val="22"/>
            <w:szCs w:val="22"/>
          </w:rPr>
          <w:id w:val="-624074685"/>
          <w:citation/>
        </w:sdtPr>
        <w:sdtContent>
          <w:r w:rsidR="00B140C1">
            <w:rPr>
              <w:sz w:val="22"/>
              <w:szCs w:val="22"/>
            </w:rPr>
            <w:fldChar w:fldCharType="begin"/>
          </w:r>
          <w:r w:rsidR="00931F64">
            <w:rPr>
              <w:sz w:val="22"/>
              <w:szCs w:val="22"/>
            </w:rPr>
            <w:instrText xml:space="preserve">CITATION DeW09 \l 7177 </w:instrText>
          </w:r>
          <w:r w:rsidR="00B140C1">
            <w:rPr>
              <w:sz w:val="22"/>
              <w:szCs w:val="22"/>
            </w:rPr>
            <w:fldChar w:fldCharType="separate"/>
          </w:r>
          <w:r w:rsidR="00894FD9" w:rsidRPr="00894FD9">
            <w:rPr>
              <w:noProof/>
              <w:sz w:val="22"/>
              <w:szCs w:val="22"/>
            </w:rPr>
            <w:t>(De Waal &amp; Counet, 2009)</w:t>
          </w:r>
          <w:r w:rsidR="00B140C1">
            <w:rPr>
              <w:sz w:val="22"/>
              <w:szCs w:val="22"/>
            </w:rPr>
            <w:fldChar w:fldCharType="end"/>
          </w:r>
        </w:sdtContent>
      </w:sdt>
      <w:r w:rsidR="00B140C1" w:rsidRPr="00C00E6C">
        <w:rPr>
          <w:sz w:val="22"/>
          <w:szCs w:val="22"/>
        </w:rPr>
        <w:t xml:space="preserve">. Various organisational cultures are observed within the work environment and each have associated management style as explained </w:t>
      </w:r>
      <w:r w:rsidR="006E61CB">
        <w:rPr>
          <w:sz w:val="22"/>
          <w:szCs w:val="22"/>
        </w:rPr>
        <w:t xml:space="preserve">in </w:t>
      </w:r>
      <w:r w:rsidR="00B140C1" w:rsidRPr="00C00E6C">
        <w:rPr>
          <w:sz w:val="22"/>
          <w:szCs w:val="22"/>
        </w:rPr>
        <w:t xml:space="preserve">Bititci </w:t>
      </w:r>
      <w:r w:rsidR="00B140C1" w:rsidRPr="00DB5FA3">
        <w:rPr>
          <w:i/>
          <w:iCs/>
          <w:sz w:val="22"/>
          <w:szCs w:val="22"/>
        </w:rPr>
        <w:t>et al</w:t>
      </w:r>
      <w:r w:rsidR="00B140C1" w:rsidRPr="00FF2BD4">
        <w:rPr>
          <w:iCs/>
          <w:sz w:val="22"/>
          <w:szCs w:val="22"/>
        </w:rPr>
        <w:t>.</w:t>
      </w:r>
      <w:r w:rsidR="00B140C1" w:rsidRPr="00FF2BD4">
        <w:rPr>
          <w:sz w:val="22"/>
          <w:szCs w:val="22"/>
        </w:rPr>
        <w:t xml:space="preserve"> (200</w:t>
      </w:r>
      <w:r w:rsidR="006E61CB">
        <w:rPr>
          <w:sz w:val="22"/>
          <w:szCs w:val="22"/>
        </w:rPr>
        <w:t>6:1334-1335):</w:t>
      </w:r>
    </w:p>
    <w:p w:rsidR="00B140C1" w:rsidRPr="00FF2BD4" w:rsidRDefault="00B140C1" w:rsidP="00B140C1">
      <w:pPr>
        <w:pStyle w:val="Default"/>
        <w:jc w:val="both"/>
        <w:rPr>
          <w:sz w:val="22"/>
          <w:szCs w:val="22"/>
        </w:rPr>
      </w:pPr>
    </w:p>
    <w:p w:rsidR="00B140C1" w:rsidRDefault="0081796F" w:rsidP="00773387">
      <w:pPr>
        <w:pStyle w:val="Default"/>
        <w:numPr>
          <w:ilvl w:val="0"/>
          <w:numId w:val="9"/>
        </w:numPr>
        <w:jc w:val="both"/>
        <w:rPr>
          <w:sz w:val="22"/>
          <w:szCs w:val="22"/>
        </w:rPr>
      </w:pPr>
      <w:r>
        <w:rPr>
          <w:bCs/>
          <w:i/>
          <w:sz w:val="22"/>
          <w:szCs w:val="22"/>
        </w:rPr>
        <w:t>“</w:t>
      </w:r>
      <w:r w:rsidR="00B140C1" w:rsidRPr="00EC4DCC">
        <w:rPr>
          <w:bCs/>
          <w:i/>
          <w:sz w:val="22"/>
          <w:szCs w:val="22"/>
        </w:rPr>
        <w:t>The role culture</w:t>
      </w:r>
      <w:r w:rsidR="00B140C1" w:rsidRPr="00C00E6C">
        <w:rPr>
          <w:b/>
          <w:bCs/>
          <w:sz w:val="22"/>
          <w:szCs w:val="22"/>
        </w:rPr>
        <w:t xml:space="preserve"> </w:t>
      </w:r>
      <w:r w:rsidR="00FF2BD4">
        <w:rPr>
          <w:sz w:val="22"/>
          <w:szCs w:val="22"/>
        </w:rPr>
        <w:t>(c</w:t>
      </w:r>
      <w:r w:rsidR="00B140C1" w:rsidRPr="00C00E6C">
        <w:rPr>
          <w:sz w:val="22"/>
          <w:szCs w:val="22"/>
        </w:rPr>
        <w:t xml:space="preserve">orresponding management style: logic orientated – technical expert), people perform their work out of respect to their contractual obligations which is backed by sanctions and personal loyalty to the organisation. In this case, the employees accord the status to their leader out of respect for the office </w:t>
      </w:r>
      <w:r w:rsidR="00B140C1" w:rsidRPr="0097195B">
        <w:rPr>
          <w:sz w:val="22"/>
          <w:szCs w:val="22"/>
        </w:rPr>
        <w:t>the leader</w:t>
      </w:r>
      <w:r w:rsidR="00B140C1" w:rsidRPr="00C00E6C">
        <w:rPr>
          <w:sz w:val="22"/>
          <w:szCs w:val="22"/>
        </w:rPr>
        <w:t xml:space="preserve"> occupies. Leaders in this context do what they are authorised to do, and leaders are usually experts in their field. In this cultural context, “leadership is inv</w:t>
      </w:r>
      <w:r w:rsidR="00FF2BD4">
        <w:rPr>
          <w:sz w:val="22"/>
          <w:szCs w:val="22"/>
        </w:rPr>
        <w:t>isible, impersonal and evasive”.</w:t>
      </w:r>
    </w:p>
    <w:p w:rsidR="00B140C1" w:rsidRPr="00C00E6C" w:rsidRDefault="00B140C1" w:rsidP="00B140C1">
      <w:pPr>
        <w:pStyle w:val="Default"/>
        <w:ind w:left="360"/>
        <w:jc w:val="both"/>
        <w:rPr>
          <w:sz w:val="22"/>
          <w:szCs w:val="22"/>
        </w:rPr>
      </w:pPr>
      <w:r w:rsidRPr="00C00E6C">
        <w:rPr>
          <w:sz w:val="22"/>
          <w:szCs w:val="22"/>
        </w:rPr>
        <w:t xml:space="preserve"> </w:t>
      </w:r>
    </w:p>
    <w:p w:rsidR="00B140C1" w:rsidRPr="00FF2BD4" w:rsidRDefault="00B140C1" w:rsidP="00773387">
      <w:pPr>
        <w:pStyle w:val="Default"/>
        <w:numPr>
          <w:ilvl w:val="0"/>
          <w:numId w:val="9"/>
        </w:numPr>
        <w:jc w:val="both"/>
        <w:rPr>
          <w:sz w:val="22"/>
          <w:szCs w:val="22"/>
        </w:rPr>
      </w:pPr>
      <w:r w:rsidRPr="00EC4DCC">
        <w:rPr>
          <w:bCs/>
          <w:i/>
          <w:sz w:val="22"/>
          <w:szCs w:val="22"/>
        </w:rPr>
        <w:t xml:space="preserve">The achievement culture </w:t>
      </w:r>
      <w:r w:rsidRPr="0025690B">
        <w:rPr>
          <w:bCs/>
          <w:sz w:val="22"/>
          <w:szCs w:val="22"/>
        </w:rPr>
        <w:t>(</w:t>
      </w:r>
      <w:r w:rsidR="00FF2BD4" w:rsidRPr="0025690B">
        <w:rPr>
          <w:sz w:val="22"/>
          <w:szCs w:val="22"/>
        </w:rPr>
        <w:t>c</w:t>
      </w:r>
      <w:r w:rsidRPr="00C00E6C">
        <w:rPr>
          <w:sz w:val="22"/>
          <w:szCs w:val="22"/>
        </w:rPr>
        <w:t>orresponding management style: mixed task and people orientated - consultative) provides an environment where employees perform their work because they are satisfied in the excellence of their work and their personal commitment t</w:t>
      </w:r>
      <w:r w:rsidR="00984CA2">
        <w:rPr>
          <w:sz w:val="22"/>
          <w:szCs w:val="22"/>
        </w:rPr>
        <w:t>o the task or goal</w:t>
      </w:r>
      <w:r w:rsidRPr="00FF2BD4">
        <w:rPr>
          <w:sz w:val="22"/>
          <w:szCs w:val="22"/>
        </w:rPr>
        <w:t xml:space="preserve">. The power base of a leader in this culture is the expertise of the leader and followers accord the status out of recognition of the contribution of the leader. The appropriate management style within the achievement culture is consultative and rational achiever. In this culture there is an assumption </w:t>
      </w:r>
      <w:r w:rsidRPr="00FF2BD4">
        <w:rPr>
          <w:sz w:val="22"/>
          <w:szCs w:val="22"/>
        </w:rPr>
        <w:lastRenderedPageBreak/>
        <w:t>that employees are motivated and need encouragement to contin</w:t>
      </w:r>
      <w:r w:rsidR="00FF2BD4">
        <w:rPr>
          <w:sz w:val="22"/>
          <w:szCs w:val="22"/>
        </w:rPr>
        <w:t>uously achieve high performance.</w:t>
      </w:r>
    </w:p>
    <w:p w:rsidR="00B140C1" w:rsidRPr="00FF2BD4" w:rsidRDefault="00B140C1" w:rsidP="00B140C1">
      <w:pPr>
        <w:pStyle w:val="ListParagraph"/>
        <w:jc w:val="both"/>
      </w:pPr>
    </w:p>
    <w:p w:rsidR="00B140C1" w:rsidRDefault="00B140C1" w:rsidP="00773387">
      <w:pPr>
        <w:pStyle w:val="Default"/>
        <w:numPr>
          <w:ilvl w:val="0"/>
          <w:numId w:val="9"/>
        </w:numPr>
        <w:jc w:val="both"/>
        <w:rPr>
          <w:sz w:val="22"/>
          <w:szCs w:val="22"/>
        </w:rPr>
      </w:pPr>
      <w:r w:rsidRPr="00EC4DCC">
        <w:rPr>
          <w:bCs/>
          <w:i/>
          <w:color w:val="000000" w:themeColor="text1"/>
          <w:sz w:val="22"/>
          <w:szCs w:val="22"/>
        </w:rPr>
        <w:t>The power culture</w:t>
      </w:r>
      <w:r w:rsidRPr="00EC4DCC">
        <w:rPr>
          <w:b/>
          <w:bCs/>
          <w:color w:val="000000" w:themeColor="text1"/>
          <w:sz w:val="22"/>
          <w:szCs w:val="22"/>
        </w:rPr>
        <w:t xml:space="preserve"> </w:t>
      </w:r>
      <w:r w:rsidRPr="00EC4DCC">
        <w:rPr>
          <w:bCs/>
          <w:sz w:val="22"/>
          <w:szCs w:val="22"/>
        </w:rPr>
        <w:t>(</w:t>
      </w:r>
      <w:r w:rsidR="00FF2BD4">
        <w:rPr>
          <w:sz w:val="22"/>
          <w:szCs w:val="22"/>
        </w:rPr>
        <w:t>c</w:t>
      </w:r>
      <w:r w:rsidRPr="00C00E6C">
        <w:rPr>
          <w:sz w:val="22"/>
          <w:szCs w:val="22"/>
        </w:rPr>
        <w:t>orresponding management style: output orientated - Authoritative</w:t>
      </w:r>
      <w:r w:rsidRPr="00FF2BD4">
        <w:rPr>
          <w:bCs/>
          <w:sz w:val="22"/>
          <w:szCs w:val="22"/>
        </w:rPr>
        <w:t xml:space="preserve">) </w:t>
      </w:r>
      <w:r w:rsidRPr="00C00E6C">
        <w:rPr>
          <w:sz w:val="22"/>
          <w:szCs w:val="22"/>
        </w:rPr>
        <w:t xml:space="preserve">is said to be associated with an authoritative management style. In organisations where this culture prevails, “employees perform their work because of hope for reward, fear for punishment or loyalty to powerful individuals or leaders”. </w:t>
      </w:r>
    </w:p>
    <w:p w:rsidR="00B140C1" w:rsidRDefault="00B140C1" w:rsidP="00B140C1">
      <w:pPr>
        <w:pStyle w:val="ListParagraph"/>
        <w:jc w:val="both"/>
      </w:pPr>
    </w:p>
    <w:p w:rsidR="00B140C1" w:rsidRPr="00C00E6C" w:rsidRDefault="00B140C1" w:rsidP="00773387">
      <w:pPr>
        <w:pStyle w:val="Default"/>
        <w:numPr>
          <w:ilvl w:val="0"/>
          <w:numId w:val="9"/>
        </w:numPr>
        <w:jc w:val="both"/>
        <w:rPr>
          <w:sz w:val="22"/>
          <w:szCs w:val="22"/>
        </w:rPr>
      </w:pPr>
      <w:r w:rsidRPr="00EC4DCC">
        <w:rPr>
          <w:bCs/>
          <w:i/>
          <w:sz w:val="22"/>
          <w:szCs w:val="22"/>
        </w:rPr>
        <w:t>Support culture</w:t>
      </w:r>
      <w:r w:rsidRPr="00C00E6C">
        <w:rPr>
          <w:b/>
          <w:bCs/>
          <w:sz w:val="22"/>
          <w:szCs w:val="22"/>
        </w:rPr>
        <w:t xml:space="preserve"> </w:t>
      </w:r>
      <w:r w:rsidRPr="00C00E6C">
        <w:rPr>
          <w:sz w:val="22"/>
          <w:szCs w:val="22"/>
        </w:rPr>
        <w:t>(Corresponding management style: employee orientated – “A good boss”, participative, democratic). In support culture work is performed out of enjoyment of the activity for its own sake and concern and respect for the needs and values of the other persons involved. Here leaders need to have personal charisma that symbolizes esteemed values</w:t>
      </w:r>
      <w:r w:rsidR="0081796F">
        <w:rPr>
          <w:sz w:val="22"/>
          <w:szCs w:val="22"/>
        </w:rPr>
        <w:t>”</w:t>
      </w:r>
      <w:r w:rsidRPr="00C00E6C">
        <w:rPr>
          <w:sz w:val="22"/>
          <w:szCs w:val="22"/>
        </w:rPr>
        <w:t xml:space="preserve">. </w:t>
      </w:r>
    </w:p>
    <w:p w:rsidR="00B140C1" w:rsidRDefault="00B140C1" w:rsidP="00B140C1">
      <w:pPr>
        <w:pStyle w:val="Default"/>
        <w:jc w:val="both"/>
        <w:rPr>
          <w:sz w:val="22"/>
          <w:szCs w:val="22"/>
        </w:rPr>
      </w:pPr>
    </w:p>
    <w:p w:rsidR="00B140C1" w:rsidRPr="00C00E6C" w:rsidRDefault="00B140C1" w:rsidP="00B140C1">
      <w:pPr>
        <w:pStyle w:val="Default"/>
        <w:jc w:val="both"/>
        <w:rPr>
          <w:sz w:val="22"/>
          <w:szCs w:val="22"/>
        </w:rPr>
      </w:pPr>
      <w:r w:rsidRPr="00C00E6C">
        <w:rPr>
          <w:sz w:val="22"/>
          <w:szCs w:val="22"/>
        </w:rPr>
        <w:t>In conclusion</w:t>
      </w:r>
      <w:r w:rsidR="00FF2BD4">
        <w:rPr>
          <w:sz w:val="22"/>
          <w:szCs w:val="22"/>
        </w:rPr>
        <w:t>,</w:t>
      </w:r>
      <w:r w:rsidRPr="00C00E6C">
        <w:rPr>
          <w:sz w:val="22"/>
          <w:szCs w:val="22"/>
        </w:rPr>
        <w:t xml:space="preserve"> it is suggested that the organisational culture drives the management style</w:t>
      </w:r>
      <w:r w:rsidR="00984CA2">
        <w:rPr>
          <w:sz w:val="22"/>
          <w:szCs w:val="22"/>
        </w:rPr>
        <w:t>,</w:t>
      </w:r>
      <w:r w:rsidRPr="00C00E6C">
        <w:rPr>
          <w:sz w:val="22"/>
          <w:szCs w:val="22"/>
        </w:rPr>
        <w:t xml:space="preserve"> which in turn will influence the </w:t>
      </w:r>
      <w:r w:rsidRPr="0097195B">
        <w:rPr>
          <w:sz w:val="22"/>
          <w:szCs w:val="22"/>
        </w:rPr>
        <w:t>PMS</w:t>
      </w:r>
      <w:r w:rsidRPr="00C00E6C">
        <w:rPr>
          <w:sz w:val="22"/>
          <w:szCs w:val="22"/>
        </w:rPr>
        <w:t xml:space="preserve">. All these three concepts </w:t>
      </w:r>
      <w:r w:rsidRPr="0097195B">
        <w:rPr>
          <w:sz w:val="22"/>
          <w:szCs w:val="22"/>
        </w:rPr>
        <w:t>(organisationa</w:t>
      </w:r>
      <w:r w:rsidR="00FF2BD4">
        <w:rPr>
          <w:sz w:val="22"/>
          <w:szCs w:val="22"/>
        </w:rPr>
        <w:t>l culture, management style and</w:t>
      </w:r>
      <w:r w:rsidRPr="0097195B">
        <w:rPr>
          <w:sz w:val="22"/>
          <w:szCs w:val="22"/>
        </w:rPr>
        <w:t xml:space="preserve"> PMS)</w:t>
      </w:r>
      <w:r>
        <w:rPr>
          <w:sz w:val="22"/>
          <w:szCs w:val="22"/>
        </w:rPr>
        <w:t xml:space="preserve"> are said to be interlinked. Therefore</w:t>
      </w:r>
      <w:r w:rsidR="00984CA2">
        <w:rPr>
          <w:sz w:val="22"/>
          <w:szCs w:val="22"/>
        </w:rPr>
        <w:t>,</w:t>
      </w:r>
      <w:r>
        <w:rPr>
          <w:sz w:val="22"/>
          <w:szCs w:val="22"/>
        </w:rPr>
        <w:t xml:space="preserve"> the implementation of the proposed </w:t>
      </w:r>
      <w:r w:rsidR="00E05DC9">
        <w:rPr>
          <w:sz w:val="22"/>
          <w:szCs w:val="22"/>
        </w:rPr>
        <w:t xml:space="preserve">PMF for </w:t>
      </w:r>
      <w:r>
        <w:rPr>
          <w:sz w:val="22"/>
          <w:szCs w:val="22"/>
        </w:rPr>
        <w:t>early FM involvement will be implemented within a particular organisational culture and it would be crucial that the project team identify the cultural factors that may hamper the successful implementation and appropriate action taken as early as possible</w:t>
      </w:r>
      <w:r w:rsidR="00E05DC9">
        <w:rPr>
          <w:sz w:val="22"/>
          <w:szCs w:val="22"/>
        </w:rPr>
        <w:t>.</w:t>
      </w:r>
    </w:p>
    <w:p w:rsidR="00B140C1" w:rsidRPr="00C00E6C" w:rsidRDefault="00B140C1" w:rsidP="00B140C1">
      <w:pPr>
        <w:pStyle w:val="Default"/>
        <w:jc w:val="both"/>
        <w:rPr>
          <w:sz w:val="22"/>
          <w:szCs w:val="22"/>
        </w:rPr>
      </w:pPr>
    </w:p>
    <w:p w:rsidR="00B140C1" w:rsidRPr="00522B91" w:rsidRDefault="00B140C1" w:rsidP="00B140C1">
      <w:pPr>
        <w:pStyle w:val="Heading4"/>
        <w:rPr>
          <w:rFonts w:ascii="Arial" w:hAnsi="Arial" w:cs="Arial"/>
        </w:rPr>
      </w:pPr>
      <w:bookmarkStart w:id="55" w:name="_Toc397435542"/>
      <w:r w:rsidRPr="00522B91">
        <w:rPr>
          <w:rFonts w:ascii="Arial" w:hAnsi="Arial" w:cs="Arial"/>
        </w:rPr>
        <w:t>2.2.2.3. Human Resource and performance management</w:t>
      </w:r>
      <w:bookmarkEnd w:id="55"/>
      <w:r w:rsidRPr="00522B91">
        <w:rPr>
          <w:rFonts w:ascii="Arial" w:hAnsi="Arial" w:cs="Arial"/>
        </w:rPr>
        <w:t xml:space="preserve"> </w:t>
      </w:r>
    </w:p>
    <w:p w:rsidR="00B140C1" w:rsidRPr="00C00E6C" w:rsidRDefault="00B140C1" w:rsidP="00B140C1">
      <w:pPr>
        <w:pStyle w:val="Default"/>
        <w:jc w:val="both"/>
        <w:rPr>
          <w:sz w:val="22"/>
          <w:szCs w:val="22"/>
        </w:rPr>
      </w:pPr>
    </w:p>
    <w:p w:rsidR="00B140C1" w:rsidRPr="00C00E6C" w:rsidRDefault="00B140C1" w:rsidP="00B140C1">
      <w:pPr>
        <w:pStyle w:val="Default"/>
        <w:jc w:val="both"/>
        <w:rPr>
          <w:sz w:val="22"/>
          <w:szCs w:val="22"/>
        </w:rPr>
      </w:pPr>
      <w:r w:rsidRPr="00C00E6C">
        <w:rPr>
          <w:sz w:val="22"/>
          <w:szCs w:val="22"/>
        </w:rPr>
        <w:t xml:space="preserve">Having discussed </w:t>
      </w:r>
      <w:r w:rsidR="00E05DC9">
        <w:rPr>
          <w:sz w:val="22"/>
          <w:szCs w:val="22"/>
        </w:rPr>
        <w:t xml:space="preserve">the </w:t>
      </w:r>
      <w:r w:rsidRPr="00C00E6C">
        <w:rPr>
          <w:sz w:val="22"/>
          <w:szCs w:val="22"/>
        </w:rPr>
        <w:t xml:space="preserve">organisational culture, human resource development </w:t>
      </w:r>
      <w:r>
        <w:rPr>
          <w:sz w:val="22"/>
          <w:szCs w:val="22"/>
        </w:rPr>
        <w:t xml:space="preserve">(HRD) </w:t>
      </w:r>
      <w:r w:rsidRPr="00DC0E09">
        <w:rPr>
          <w:sz w:val="22"/>
          <w:szCs w:val="22"/>
        </w:rPr>
        <w:t xml:space="preserve">follows naturally </w:t>
      </w:r>
      <w:r>
        <w:rPr>
          <w:sz w:val="22"/>
          <w:szCs w:val="22"/>
        </w:rPr>
        <w:t xml:space="preserve">as </w:t>
      </w:r>
      <w:r w:rsidR="0025690B">
        <w:rPr>
          <w:sz w:val="22"/>
          <w:szCs w:val="22"/>
        </w:rPr>
        <w:t xml:space="preserve">it </w:t>
      </w:r>
      <w:r>
        <w:rPr>
          <w:sz w:val="22"/>
          <w:szCs w:val="22"/>
        </w:rPr>
        <w:t>is one of</w:t>
      </w:r>
      <w:r w:rsidR="000D060E">
        <w:rPr>
          <w:sz w:val="22"/>
          <w:szCs w:val="22"/>
        </w:rPr>
        <w:t xml:space="preserve"> the primary factors that drive</w:t>
      </w:r>
      <w:r>
        <w:rPr>
          <w:sz w:val="22"/>
          <w:szCs w:val="22"/>
        </w:rPr>
        <w:t xml:space="preserve"> organisational culture.</w:t>
      </w:r>
      <w:r w:rsidRPr="00C00E6C">
        <w:rPr>
          <w:sz w:val="22"/>
          <w:szCs w:val="22"/>
        </w:rPr>
        <w:t xml:space="preserve"> It is reported that </w:t>
      </w:r>
      <w:r w:rsidR="000D060E">
        <w:rPr>
          <w:sz w:val="22"/>
          <w:szCs w:val="22"/>
        </w:rPr>
        <w:t>approximately</w:t>
      </w:r>
      <w:r w:rsidRPr="00C00E6C">
        <w:rPr>
          <w:sz w:val="22"/>
          <w:szCs w:val="22"/>
        </w:rPr>
        <w:t xml:space="preserve"> </w:t>
      </w:r>
      <w:r w:rsidR="00816E69">
        <w:rPr>
          <w:sz w:val="22"/>
          <w:szCs w:val="22"/>
        </w:rPr>
        <w:t>70</w:t>
      </w:r>
      <w:r w:rsidRPr="00C00E6C">
        <w:rPr>
          <w:sz w:val="22"/>
          <w:szCs w:val="22"/>
        </w:rPr>
        <w:t xml:space="preserve"> percent of </w:t>
      </w:r>
      <w:r w:rsidR="00816E69">
        <w:rPr>
          <w:sz w:val="22"/>
          <w:szCs w:val="22"/>
        </w:rPr>
        <w:t>performance management</w:t>
      </w:r>
      <w:r w:rsidRPr="00C00E6C">
        <w:rPr>
          <w:sz w:val="22"/>
          <w:szCs w:val="22"/>
        </w:rPr>
        <w:t xml:space="preserve"> initiatives fail during the implementation stage </w:t>
      </w:r>
      <w:sdt>
        <w:sdtPr>
          <w:rPr>
            <w:sz w:val="22"/>
            <w:szCs w:val="22"/>
          </w:rPr>
          <w:id w:val="-1642805818"/>
          <w:citation/>
        </w:sdtPr>
        <w:sdtContent>
          <w:r>
            <w:rPr>
              <w:sz w:val="22"/>
              <w:szCs w:val="22"/>
            </w:rPr>
            <w:fldChar w:fldCharType="begin"/>
          </w:r>
          <w:r w:rsidR="00931F64">
            <w:rPr>
              <w:sz w:val="22"/>
              <w:szCs w:val="22"/>
            </w:rPr>
            <w:instrText xml:space="preserve">CITATION DeW09 \l 7177 </w:instrText>
          </w:r>
          <w:r>
            <w:rPr>
              <w:sz w:val="22"/>
              <w:szCs w:val="22"/>
            </w:rPr>
            <w:fldChar w:fldCharType="separate"/>
          </w:r>
          <w:r w:rsidR="00894FD9" w:rsidRPr="00894FD9">
            <w:rPr>
              <w:noProof/>
              <w:sz w:val="22"/>
              <w:szCs w:val="22"/>
            </w:rPr>
            <w:t>(De Waal &amp; Counet, 2009)</w:t>
          </w:r>
          <w:r>
            <w:rPr>
              <w:sz w:val="22"/>
              <w:szCs w:val="22"/>
            </w:rPr>
            <w:fldChar w:fldCharType="end"/>
          </w:r>
        </w:sdtContent>
      </w:sdt>
      <w:r w:rsidRPr="00C00E6C">
        <w:rPr>
          <w:sz w:val="22"/>
          <w:szCs w:val="22"/>
        </w:rPr>
        <w:t xml:space="preserve">. </w:t>
      </w:r>
      <w:r w:rsidR="000D060E">
        <w:rPr>
          <w:sz w:val="22"/>
          <w:szCs w:val="22"/>
        </w:rPr>
        <w:t>The authors argue</w:t>
      </w:r>
      <w:r>
        <w:rPr>
          <w:sz w:val="22"/>
          <w:szCs w:val="22"/>
        </w:rPr>
        <w:t xml:space="preserve"> that t</w:t>
      </w:r>
      <w:r w:rsidRPr="00C00E6C">
        <w:rPr>
          <w:sz w:val="22"/>
          <w:szCs w:val="22"/>
        </w:rPr>
        <w:t>his failure basically results from the inability to meet the behavioural requirements on the part of people in the organisations to get started. De Waal (2007) argues that “therefore it is imperative that organisations pay attention to the instrumental and the behavioural side of pe</w:t>
      </w:r>
      <w:r w:rsidR="0081796F">
        <w:rPr>
          <w:sz w:val="22"/>
          <w:szCs w:val="22"/>
        </w:rPr>
        <w:t>rformance management</w:t>
      </w:r>
      <w:r w:rsidR="006D2677">
        <w:rPr>
          <w:sz w:val="22"/>
          <w:szCs w:val="22"/>
        </w:rPr>
        <w:t>”</w:t>
      </w:r>
      <w:r w:rsidR="0081796F">
        <w:rPr>
          <w:sz w:val="22"/>
          <w:szCs w:val="22"/>
        </w:rPr>
        <w:t xml:space="preserve">. </w:t>
      </w:r>
      <w:r w:rsidR="006D2677">
        <w:rPr>
          <w:sz w:val="22"/>
          <w:szCs w:val="22"/>
        </w:rPr>
        <w:t xml:space="preserve">According to </w:t>
      </w:r>
      <w:r w:rsidR="0081796F">
        <w:rPr>
          <w:sz w:val="22"/>
          <w:szCs w:val="22"/>
        </w:rPr>
        <w:t>Adhikari</w:t>
      </w:r>
      <w:r w:rsidR="00816E69">
        <w:rPr>
          <w:sz w:val="22"/>
          <w:szCs w:val="22"/>
        </w:rPr>
        <w:t xml:space="preserve"> (2010</w:t>
      </w:r>
      <w:r w:rsidR="00832C9B" w:rsidRPr="00C00E6C">
        <w:rPr>
          <w:sz w:val="22"/>
          <w:szCs w:val="22"/>
        </w:rPr>
        <w:t>)</w:t>
      </w:r>
      <w:r w:rsidRPr="00C00E6C">
        <w:rPr>
          <w:sz w:val="22"/>
          <w:szCs w:val="22"/>
        </w:rPr>
        <w:t xml:space="preserve"> performance management and </w:t>
      </w:r>
      <w:r w:rsidR="00E05DC9">
        <w:rPr>
          <w:sz w:val="22"/>
          <w:szCs w:val="22"/>
        </w:rPr>
        <w:t>HRD</w:t>
      </w:r>
      <w:r w:rsidRPr="00C00E6C">
        <w:rPr>
          <w:sz w:val="22"/>
          <w:szCs w:val="22"/>
        </w:rPr>
        <w:t xml:space="preserve"> are somehow interrelated. </w:t>
      </w:r>
      <w:r>
        <w:rPr>
          <w:sz w:val="22"/>
          <w:szCs w:val="22"/>
        </w:rPr>
        <w:t>T</w:t>
      </w:r>
      <w:r w:rsidRPr="00C00E6C">
        <w:rPr>
          <w:sz w:val="22"/>
          <w:szCs w:val="22"/>
        </w:rPr>
        <w:t xml:space="preserve">hese </w:t>
      </w:r>
      <w:r>
        <w:rPr>
          <w:sz w:val="22"/>
          <w:szCs w:val="22"/>
        </w:rPr>
        <w:t xml:space="preserve">findings suggest that, </w:t>
      </w:r>
      <w:r w:rsidRPr="00C00E6C">
        <w:rPr>
          <w:sz w:val="22"/>
          <w:szCs w:val="22"/>
        </w:rPr>
        <w:t>lack of HRD will arguably lead to the failure of PMS</w:t>
      </w:r>
      <w:r>
        <w:rPr>
          <w:sz w:val="22"/>
          <w:szCs w:val="22"/>
        </w:rPr>
        <w:t>, and with this in mind it would be crucial that the project team identify suitable candidates for the administration of the proposed</w:t>
      </w:r>
      <w:r w:rsidR="00816E69">
        <w:rPr>
          <w:sz w:val="22"/>
          <w:szCs w:val="22"/>
        </w:rPr>
        <w:t xml:space="preserve"> PMF for</w:t>
      </w:r>
      <w:r>
        <w:rPr>
          <w:sz w:val="22"/>
          <w:szCs w:val="22"/>
        </w:rPr>
        <w:t xml:space="preserve"> early FM involvement in order to ensure successful implementation</w:t>
      </w:r>
      <w:r w:rsidRPr="00C00E6C">
        <w:rPr>
          <w:sz w:val="22"/>
          <w:szCs w:val="22"/>
        </w:rPr>
        <w:t xml:space="preserve">. </w:t>
      </w:r>
      <w:r w:rsidR="00816E69">
        <w:rPr>
          <w:sz w:val="22"/>
          <w:szCs w:val="22"/>
        </w:rPr>
        <w:t>Alternatively, resources must be allocated at the beginning of the project to implement early FM involvement.</w:t>
      </w:r>
    </w:p>
    <w:p w:rsidR="00B140C1" w:rsidRDefault="00B140C1" w:rsidP="00B140C1">
      <w:pPr>
        <w:pStyle w:val="Default"/>
        <w:jc w:val="both"/>
        <w:rPr>
          <w:sz w:val="22"/>
          <w:szCs w:val="22"/>
        </w:rPr>
      </w:pPr>
    </w:p>
    <w:p w:rsidR="00B140C1" w:rsidRPr="00C00E6C" w:rsidRDefault="00832C9B" w:rsidP="00B140C1">
      <w:pPr>
        <w:pStyle w:val="Default"/>
        <w:jc w:val="both"/>
        <w:rPr>
          <w:sz w:val="22"/>
          <w:szCs w:val="22"/>
        </w:rPr>
      </w:pPr>
      <w:r w:rsidRPr="00C00E6C">
        <w:rPr>
          <w:sz w:val="22"/>
          <w:szCs w:val="22"/>
        </w:rPr>
        <w:t xml:space="preserve">On the other </w:t>
      </w:r>
      <w:r w:rsidRPr="0097195B">
        <w:rPr>
          <w:sz w:val="22"/>
          <w:szCs w:val="22"/>
        </w:rPr>
        <w:t>hand,</w:t>
      </w:r>
      <w:r>
        <w:rPr>
          <w:sz w:val="22"/>
          <w:szCs w:val="22"/>
        </w:rPr>
        <w:t xml:space="preserve"> De Waal</w:t>
      </w:r>
      <w:r w:rsidRPr="00C00E6C">
        <w:rPr>
          <w:sz w:val="22"/>
          <w:szCs w:val="22"/>
        </w:rPr>
        <w:t xml:space="preserve"> </w:t>
      </w:r>
      <w:r>
        <w:rPr>
          <w:sz w:val="22"/>
          <w:szCs w:val="22"/>
        </w:rPr>
        <w:t>(</w:t>
      </w:r>
      <w:r w:rsidRPr="00C00E6C">
        <w:rPr>
          <w:sz w:val="22"/>
          <w:szCs w:val="22"/>
        </w:rPr>
        <w:t>2004</w:t>
      </w:r>
      <w:r>
        <w:rPr>
          <w:sz w:val="22"/>
          <w:szCs w:val="22"/>
        </w:rPr>
        <w:t xml:space="preserve">) </w:t>
      </w:r>
      <w:r w:rsidRPr="00C00E6C">
        <w:rPr>
          <w:sz w:val="22"/>
          <w:szCs w:val="22"/>
        </w:rPr>
        <w:t>note</w:t>
      </w:r>
      <w:r>
        <w:rPr>
          <w:sz w:val="22"/>
          <w:szCs w:val="22"/>
        </w:rPr>
        <w:t>s</w:t>
      </w:r>
      <w:r w:rsidRPr="00C00E6C">
        <w:rPr>
          <w:sz w:val="22"/>
          <w:szCs w:val="22"/>
        </w:rPr>
        <w:t xml:space="preserve"> that management style has a great influence in helping the employee deliver the desired results, and thus have serious implications for the effective implementation of a </w:t>
      </w:r>
      <w:r w:rsidRPr="0097195B">
        <w:rPr>
          <w:sz w:val="22"/>
          <w:szCs w:val="22"/>
        </w:rPr>
        <w:t>PMS</w:t>
      </w:r>
      <w:r w:rsidRPr="00C00E6C">
        <w:rPr>
          <w:sz w:val="22"/>
          <w:szCs w:val="22"/>
        </w:rPr>
        <w:t xml:space="preserve">. </w:t>
      </w:r>
      <w:r w:rsidR="00782748">
        <w:rPr>
          <w:sz w:val="22"/>
          <w:szCs w:val="22"/>
        </w:rPr>
        <w:t>The author</w:t>
      </w:r>
      <w:r w:rsidR="00B140C1" w:rsidRPr="00C00E6C">
        <w:rPr>
          <w:sz w:val="22"/>
          <w:szCs w:val="22"/>
        </w:rPr>
        <w:t xml:space="preserve"> further notes that if management style is restricted to steering only, the result will be a directive style without much regard for the importance of individual responsibility. According to Nel </w:t>
      </w:r>
      <w:r w:rsidR="00B140C1" w:rsidRPr="00DB5FA3">
        <w:rPr>
          <w:i/>
          <w:iCs/>
          <w:sz w:val="22"/>
          <w:szCs w:val="22"/>
        </w:rPr>
        <w:t>et al</w:t>
      </w:r>
      <w:r w:rsidR="00B140C1" w:rsidRPr="0025690B">
        <w:rPr>
          <w:iCs/>
          <w:sz w:val="22"/>
          <w:szCs w:val="22"/>
        </w:rPr>
        <w:t>.</w:t>
      </w:r>
      <w:r w:rsidR="00B140C1" w:rsidRPr="00C00E6C">
        <w:rPr>
          <w:i/>
          <w:iCs/>
          <w:sz w:val="22"/>
          <w:szCs w:val="22"/>
        </w:rPr>
        <w:t xml:space="preserve"> </w:t>
      </w:r>
      <w:r w:rsidR="00B140C1" w:rsidRPr="00C00E6C">
        <w:rPr>
          <w:sz w:val="22"/>
          <w:szCs w:val="22"/>
        </w:rPr>
        <w:t>(2008), management style is a way in which management is practiced in the organisation</w:t>
      </w:r>
      <w:r w:rsidR="00A2036E">
        <w:rPr>
          <w:sz w:val="22"/>
          <w:szCs w:val="22"/>
        </w:rPr>
        <w:t xml:space="preserve"> and how it impacts on the performance of employees</w:t>
      </w:r>
      <w:r w:rsidR="00B140C1" w:rsidRPr="00C00E6C">
        <w:rPr>
          <w:sz w:val="22"/>
          <w:szCs w:val="22"/>
        </w:rPr>
        <w:t xml:space="preserve">. Bititci </w:t>
      </w:r>
      <w:r w:rsidR="00B140C1" w:rsidRPr="00DB5FA3">
        <w:rPr>
          <w:i/>
          <w:iCs/>
          <w:sz w:val="22"/>
          <w:szCs w:val="22"/>
        </w:rPr>
        <w:t>et al</w:t>
      </w:r>
      <w:r w:rsidR="00B140C1" w:rsidRPr="00C00E6C">
        <w:rPr>
          <w:i/>
          <w:iCs/>
          <w:sz w:val="22"/>
          <w:szCs w:val="22"/>
        </w:rPr>
        <w:t>.</w:t>
      </w:r>
      <w:r w:rsidR="00B140C1" w:rsidRPr="00C00E6C">
        <w:rPr>
          <w:sz w:val="22"/>
          <w:szCs w:val="22"/>
        </w:rPr>
        <w:t xml:space="preserve"> </w:t>
      </w:r>
      <w:r w:rsidR="00B140C1">
        <w:rPr>
          <w:sz w:val="22"/>
          <w:szCs w:val="22"/>
        </w:rPr>
        <w:t>(200</w:t>
      </w:r>
      <w:r w:rsidR="00984CA2">
        <w:rPr>
          <w:sz w:val="22"/>
          <w:szCs w:val="22"/>
        </w:rPr>
        <w:t>6</w:t>
      </w:r>
      <w:r w:rsidR="00B140C1">
        <w:rPr>
          <w:sz w:val="22"/>
          <w:szCs w:val="22"/>
        </w:rPr>
        <w:t>) further</w:t>
      </w:r>
      <w:r w:rsidR="00B140C1" w:rsidRPr="00C00E6C">
        <w:rPr>
          <w:sz w:val="22"/>
          <w:szCs w:val="22"/>
        </w:rPr>
        <w:t xml:space="preserve"> note</w:t>
      </w:r>
      <w:r w:rsidR="00984CA2">
        <w:rPr>
          <w:sz w:val="22"/>
          <w:szCs w:val="22"/>
        </w:rPr>
        <w:t>s</w:t>
      </w:r>
      <w:r w:rsidR="00B140C1" w:rsidRPr="00C00E6C">
        <w:rPr>
          <w:sz w:val="22"/>
          <w:szCs w:val="22"/>
        </w:rPr>
        <w:t xml:space="preserve"> that a “combination of result-oriented steering and coaching by management equals the style of result oriented”. </w:t>
      </w:r>
      <w:r w:rsidR="00A2036E">
        <w:rPr>
          <w:sz w:val="22"/>
          <w:szCs w:val="22"/>
        </w:rPr>
        <w:t>Therefore, f</w:t>
      </w:r>
      <w:r w:rsidR="00B140C1" w:rsidRPr="00C00E6C">
        <w:rPr>
          <w:sz w:val="22"/>
          <w:szCs w:val="22"/>
        </w:rPr>
        <w:t xml:space="preserve">or an organisation to successfully implement a </w:t>
      </w:r>
      <w:r w:rsidR="00E05DC9">
        <w:rPr>
          <w:sz w:val="22"/>
          <w:szCs w:val="22"/>
        </w:rPr>
        <w:t>PMS</w:t>
      </w:r>
      <w:r w:rsidR="00B140C1" w:rsidRPr="00C00E6C">
        <w:rPr>
          <w:sz w:val="22"/>
          <w:szCs w:val="22"/>
        </w:rPr>
        <w:t xml:space="preserve"> and improve performance management, the manager’s management style </w:t>
      </w:r>
      <w:r w:rsidR="00A2036E">
        <w:rPr>
          <w:sz w:val="22"/>
          <w:szCs w:val="22"/>
        </w:rPr>
        <w:t>is required to</w:t>
      </w:r>
      <w:r w:rsidR="00B140C1" w:rsidRPr="00C00E6C">
        <w:rPr>
          <w:sz w:val="22"/>
          <w:szCs w:val="22"/>
        </w:rPr>
        <w:t xml:space="preserve"> address three components, and they consist of visible commitment, clear steering and provision of support</w:t>
      </w:r>
      <w:r w:rsidR="00B140C1">
        <w:rPr>
          <w:sz w:val="22"/>
          <w:szCs w:val="22"/>
        </w:rPr>
        <w:t>,</w:t>
      </w:r>
      <w:r w:rsidR="00B140C1" w:rsidRPr="00CC71CF">
        <w:rPr>
          <w:sz w:val="22"/>
          <w:szCs w:val="22"/>
        </w:rPr>
        <w:t xml:space="preserve"> </w:t>
      </w:r>
      <w:sdt>
        <w:sdtPr>
          <w:rPr>
            <w:sz w:val="22"/>
            <w:szCs w:val="22"/>
          </w:rPr>
          <w:id w:val="-1731376798"/>
          <w:citation/>
        </w:sdtPr>
        <w:sdtContent>
          <w:r w:rsidR="00B140C1">
            <w:rPr>
              <w:sz w:val="22"/>
              <w:szCs w:val="22"/>
            </w:rPr>
            <w:fldChar w:fldCharType="begin"/>
          </w:r>
          <w:r w:rsidR="0025690B">
            <w:rPr>
              <w:sz w:val="22"/>
              <w:szCs w:val="22"/>
            </w:rPr>
            <w:instrText xml:space="preserve">CITATION Umi04 \l 7177 </w:instrText>
          </w:r>
          <w:r w:rsidR="00B140C1">
            <w:rPr>
              <w:sz w:val="22"/>
              <w:szCs w:val="22"/>
            </w:rPr>
            <w:fldChar w:fldCharType="separate"/>
          </w:r>
          <w:r w:rsidR="00894FD9" w:rsidRPr="00894FD9">
            <w:rPr>
              <w:noProof/>
              <w:sz w:val="22"/>
              <w:szCs w:val="22"/>
            </w:rPr>
            <w:t>(Bitchi, et al., 2004)</w:t>
          </w:r>
          <w:r w:rsidR="00B140C1">
            <w:rPr>
              <w:sz w:val="22"/>
              <w:szCs w:val="22"/>
            </w:rPr>
            <w:fldChar w:fldCharType="end"/>
          </w:r>
        </w:sdtContent>
      </w:sdt>
      <w:r w:rsidR="00B140C1" w:rsidRPr="00C00E6C">
        <w:rPr>
          <w:sz w:val="22"/>
          <w:szCs w:val="22"/>
        </w:rPr>
        <w:t xml:space="preserve">. </w:t>
      </w:r>
    </w:p>
    <w:p w:rsidR="00714E6C" w:rsidRDefault="00714E6C" w:rsidP="00B140C1">
      <w:pPr>
        <w:pStyle w:val="Default"/>
        <w:jc w:val="both"/>
        <w:rPr>
          <w:sz w:val="22"/>
          <w:szCs w:val="22"/>
        </w:rPr>
      </w:pPr>
      <w:r>
        <w:rPr>
          <w:sz w:val="22"/>
          <w:szCs w:val="22"/>
        </w:rPr>
        <w:br w:type="page"/>
      </w:r>
    </w:p>
    <w:p w:rsidR="00B140C1" w:rsidRPr="00522B91" w:rsidRDefault="00B140C1" w:rsidP="00B140C1">
      <w:pPr>
        <w:pStyle w:val="Heading4"/>
        <w:rPr>
          <w:rFonts w:ascii="Arial" w:hAnsi="Arial" w:cs="Arial"/>
        </w:rPr>
      </w:pPr>
      <w:bookmarkStart w:id="56" w:name="_Toc397435543"/>
      <w:r w:rsidRPr="00522B91">
        <w:rPr>
          <w:rFonts w:ascii="Arial" w:hAnsi="Arial" w:cs="Arial"/>
        </w:rPr>
        <w:lastRenderedPageBreak/>
        <w:t>2.2.2.4. Performance management in developing countries</w:t>
      </w:r>
      <w:bookmarkEnd w:id="56"/>
      <w:r w:rsidRPr="00522B91">
        <w:rPr>
          <w:rFonts w:ascii="Arial" w:hAnsi="Arial" w:cs="Arial"/>
        </w:rPr>
        <w:t xml:space="preserve"> </w:t>
      </w:r>
    </w:p>
    <w:p w:rsidR="00B140C1" w:rsidRPr="00C00E6C" w:rsidRDefault="00B140C1" w:rsidP="00B140C1">
      <w:pPr>
        <w:pStyle w:val="Default"/>
        <w:jc w:val="both"/>
        <w:rPr>
          <w:sz w:val="22"/>
          <w:szCs w:val="22"/>
        </w:rPr>
      </w:pPr>
    </w:p>
    <w:p w:rsidR="00B140C1" w:rsidRPr="00C00E6C" w:rsidRDefault="00B140C1" w:rsidP="00B140C1">
      <w:pPr>
        <w:pStyle w:val="Default"/>
        <w:jc w:val="both"/>
        <w:rPr>
          <w:sz w:val="22"/>
          <w:szCs w:val="22"/>
        </w:rPr>
      </w:pPr>
      <w:r w:rsidRPr="00C00E6C">
        <w:rPr>
          <w:sz w:val="22"/>
          <w:szCs w:val="22"/>
        </w:rPr>
        <w:t>De Waal (2007</w:t>
      </w:r>
      <w:proofErr w:type="gramStart"/>
      <w:r w:rsidRPr="00C00E6C">
        <w:rPr>
          <w:sz w:val="22"/>
          <w:szCs w:val="22"/>
        </w:rPr>
        <w:t>),</w:t>
      </w:r>
      <w:proofErr w:type="gramEnd"/>
      <w:r w:rsidRPr="00C00E6C">
        <w:rPr>
          <w:sz w:val="22"/>
          <w:szCs w:val="22"/>
        </w:rPr>
        <w:t xml:space="preserve"> </w:t>
      </w:r>
      <w:r>
        <w:rPr>
          <w:sz w:val="22"/>
          <w:szCs w:val="22"/>
        </w:rPr>
        <w:t xml:space="preserve">argues that </w:t>
      </w:r>
      <w:r w:rsidR="00E05DC9">
        <w:rPr>
          <w:sz w:val="22"/>
          <w:szCs w:val="22"/>
        </w:rPr>
        <w:t>only</w:t>
      </w:r>
      <w:r w:rsidRPr="00C00E6C">
        <w:rPr>
          <w:sz w:val="22"/>
          <w:szCs w:val="22"/>
        </w:rPr>
        <w:t xml:space="preserve"> a few scholars doubt whether existing western management practices can work in emerging markets, and it has long been recognised that culture is a major source of differences in measurement and reporting standards and methods</w:t>
      </w:r>
      <w:r w:rsidR="0081796F">
        <w:rPr>
          <w:sz w:val="22"/>
          <w:szCs w:val="22"/>
        </w:rPr>
        <w:t xml:space="preserve">. </w:t>
      </w:r>
      <w:r w:rsidR="00110752">
        <w:rPr>
          <w:sz w:val="22"/>
          <w:szCs w:val="22"/>
        </w:rPr>
        <w:t xml:space="preserve">On the other hand, </w:t>
      </w:r>
      <w:r w:rsidR="0081796F">
        <w:rPr>
          <w:sz w:val="22"/>
          <w:szCs w:val="22"/>
        </w:rPr>
        <w:t>Ohemeng</w:t>
      </w:r>
      <w:r w:rsidRPr="00C00E6C">
        <w:rPr>
          <w:sz w:val="22"/>
          <w:szCs w:val="22"/>
        </w:rPr>
        <w:t xml:space="preserve"> </w:t>
      </w:r>
      <w:r>
        <w:rPr>
          <w:sz w:val="22"/>
          <w:szCs w:val="22"/>
        </w:rPr>
        <w:t>(</w:t>
      </w:r>
      <w:r w:rsidRPr="00C00E6C">
        <w:rPr>
          <w:sz w:val="22"/>
          <w:szCs w:val="22"/>
        </w:rPr>
        <w:t>2009</w:t>
      </w:r>
      <w:r>
        <w:rPr>
          <w:sz w:val="22"/>
          <w:szCs w:val="22"/>
        </w:rPr>
        <w:t>)</w:t>
      </w:r>
      <w:r w:rsidRPr="00C00E6C">
        <w:rPr>
          <w:sz w:val="22"/>
          <w:szCs w:val="22"/>
        </w:rPr>
        <w:t xml:space="preserve"> </w:t>
      </w:r>
      <w:r w:rsidR="00110752">
        <w:rPr>
          <w:sz w:val="22"/>
          <w:szCs w:val="22"/>
        </w:rPr>
        <w:t>warns</w:t>
      </w:r>
      <w:r w:rsidRPr="00C00E6C">
        <w:rPr>
          <w:sz w:val="22"/>
          <w:szCs w:val="22"/>
        </w:rPr>
        <w:t xml:space="preserve"> of the dangers of internationalisation and one size fits all approach. </w:t>
      </w:r>
      <w:r>
        <w:rPr>
          <w:sz w:val="22"/>
          <w:szCs w:val="22"/>
        </w:rPr>
        <w:t>The author</w:t>
      </w:r>
      <w:r w:rsidR="0081796F">
        <w:rPr>
          <w:sz w:val="22"/>
          <w:szCs w:val="22"/>
        </w:rPr>
        <w:t xml:space="preserve"> notes</w:t>
      </w:r>
      <w:r w:rsidRPr="00C00E6C">
        <w:rPr>
          <w:sz w:val="22"/>
          <w:szCs w:val="22"/>
        </w:rPr>
        <w:t xml:space="preserve"> that the environment (with structural and contextual variables</w:t>
      </w:r>
      <w:r w:rsidR="00110752">
        <w:rPr>
          <w:sz w:val="22"/>
          <w:szCs w:val="22"/>
        </w:rPr>
        <w:t xml:space="preserve"> such as culture</w:t>
      </w:r>
      <w:r w:rsidRPr="00C00E6C">
        <w:rPr>
          <w:sz w:val="22"/>
          <w:szCs w:val="22"/>
        </w:rPr>
        <w:t>) is an essential element in the success of policies</w:t>
      </w:r>
      <w:r w:rsidR="00110752">
        <w:rPr>
          <w:sz w:val="22"/>
          <w:szCs w:val="22"/>
        </w:rPr>
        <w:t xml:space="preserve"> and reforms</w:t>
      </w:r>
      <w:r w:rsidRPr="00C00E6C">
        <w:rPr>
          <w:sz w:val="22"/>
          <w:szCs w:val="22"/>
        </w:rPr>
        <w:t xml:space="preserve">. </w:t>
      </w:r>
      <w:r w:rsidR="00110752">
        <w:rPr>
          <w:sz w:val="22"/>
          <w:szCs w:val="22"/>
        </w:rPr>
        <w:t>The implication of this argument is that the available early FM models cannot be adopted without modifications to suit the local context of where they are being applied, hence the study within the South African context.</w:t>
      </w:r>
    </w:p>
    <w:p w:rsidR="00B140C1" w:rsidRDefault="00B140C1" w:rsidP="00B140C1">
      <w:pPr>
        <w:pStyle w:val="Default"/>
        <w:jc w:val="both"/>
        <w:rPr>
          <w:sz w:val="22"/>
          <w:szCs w:val="22"/>
        </w:rPr>
      </w:pPr>
    </w:p>
    <w:p w:rsidR="00B140C1" w:rsidRPr="00C00E6C" w:rsidRDefault="00B140C1" w:rsidP="00B140C1">
      <w:pPr>
        <w:pStyle w:val="Default"/>
        <w:jc w:val="both"/>
        <w:rPr>
          <w:sz w:val="22"/>
          <w:szCs w:val="22"/>
        </w:rPr>
      </w:pPr>
      <w:r w:rsidRPr="00C00E6C">
        <w:rPr>
          <w:sz w:val="22"/>
          <w:szCs w:val="22"/>
        </w:rPr>
        <w:t>De Waal (2007), further note</w:t>
      </w:r>
      <w:r w:rsidR="00095757">
        <w:rPr>
          <w:sz w:val="22"/>
          <w:szCs w:val="22"/>
        </w:rPr>
        <w:t>s</w:t>
      </w:r>
      <w:r w:rsidRPr="00C00E6C">
        <w:rPr>
          <w:sz w:val="22"/>
          <w:szCs w:val="22"/>
        </w:rPr>
        <w:t xml:space="preserve"> that the overall lack of management skills and expertise </w:t>
      </w:r>
      <w:r w:rsidR="00E05DC9">
        <w:rPr>
          <w:sz w:val="22"/>
          <w:szCs w:val="22"/>
        </w:rPr>
        <w:t>in developing countries (</w:t>
      </w:r>
      <w:r w:rsidR="00782748">
        <w:rPr>
          <w:sz w:val="22"/>
          <w:szCs w:val="22"/>
        </w:rPr>
        <w:t>including</w:t>
      </w:r>
      <w:r w:rsidR="00E05DC9">
        <w:rPr>
          <w:sz w:val="22"/>
          <w:szCs w:val="22"/>
        </w:rPr>
        <w:t xml:space="preserve"> S</w:t>
      </w:r>
      <w:r w:rsidR="0025690B">
        <w:rPr>
          <w:sz w:val="22"/>
          <w:szCs w:val="22"/>
        </w:rPr>
        <w:t xml:space="preserve">outh </w:t>
      </w:r>
      <w:r w:rsidR="00E05DC9">
        <w:rPr>
          <w:sz w:val="22"/>
          <w:szCs w:val="22"/>
        </w:rPr>
        <w:t>A</w:t>
      </w:r>
      <w:r w:rsidR="0025690B">
        <w:rPr>
          <w:sz w:val="22"/>
          <w:szCs w:val="22"/>
        </w:rPr>
        <w:t>frica</w:t>
      </w:r>
      <w:r w:rsidR="00E05DC9">
        <w:rPr>
          <w:sz w:val="22"/>
          <w:szCs w:val="22"/>
        </w:rPr>
        <w:t xml:space="preserve">) </w:t>
      </w:r>
      <w:r w:rsidRPr="00C00E6C">
        <w:rPr>
          <w:sz w:val="22"/>
          <w:szCs w:val="22"/>
        </w:rPr>
        <w:t xml:space="preserve">often makes it not viable to develop complex structures such as sophisticated </w:t>
      </w:r>
      <w:r w:rsidR="00E05DC9">
        <w:rPr>
          <w:sz w:val="22"/>
          <w:szCs w:val="22"/>
        </w:rPr>
        <w:t>PMS</w:t>
      </w:r>
      <w:r w:rsidRPr="00C00E6C">
        <w:rPr>
          <w:sz w:val="22"/>
          <w:szCs w:val="22"/>
        </w:rPr>
        <w:t xml:space="preserve">. </w:t>
      </w:r>
      <w:r w:rsidR="00782748">
        <w:rPr>
          <w:sz w:val="22"/>
          <w:szCs w:val="22"/>
        </w:rPr>
        <w:t>T</w:t>
      </w:r>
      <w:r w:rsidRPr="00C00E6C">
        <w:rPr>
          <w:sz w:val="22"/>
          <w:szCs w:val="22"/>
        </w:rPr>
        <w:t xml:space="preserve">herefore, </w:t>
      </w:r>
      <w:r w:rsidR="00782748">
        <w:rPr>
          <w:sz w:val="22"/>
          <w:szCs w:val="22"/>
        </w:rPr>
        <w:t>according to De Waal (2007) d</w:t>
      </w:r>
      <w:r w:rsidR="00782748" w:rsidRPr="00C00E6C">
        <w:rPr>
          <w:sz w:val="22"/>
          <w:szCs w:val="22"/>
        </w:rPr>
        <w:t xml:space="preserve">eveloping countries </w:t>
      </w:r>
      <w:r w:rsidRPr="00C00E6C">
        <w:rPr>
          <w:sz w:val="22"/>
          <w:szCs w:val="22"/>
        </w:rPr>
        <w:t>concentrate more on introducing and copying tools and systems from the western world which are not always bes</w:t>
      </w:r>
      <w:r w:rsidR="00782748">
        <w:rPr>
          <w:sz w:val="22"/>
          <w:szCs w:val="22"/>
        </w:rPr>
        <w:t>t suited to local circumstances and t</w:t>
      </w:r>
      <w:r w:rsidRPr="00C00E6C">
        <w:rPr>
          <w:sz w:val="22"/>
          <w:szCs w:val="22"/>
        </w:rPr>
        <w:t xml:space="preserve">his raises the question </w:t>
      </w:r>
      <w:r>
        <w:rPr>
          <w:sz w:val="22"/>
          <w:szCs w:val="22"/>
        </w:rPr>
        <w:t xml:space="preserve">of </w:t>
      </w:r>
      <w:r w:rsidRPr="00C00E6C">
        <w:rPr>
          <w:sz w:val="22"/>
          <w:szCs w:val="22"/>
        </w:rPr>
        <w:t xml:space="preserve">whether western techniques like performance management are suitable for developing countries. </w:t>
      </w:r>
      <w:r>
        <w:rPr>
          <w:sz w:val="22"/>
          <w:szCs w:val="22"/>
        </w:rPr>
        <w:t xml:space="preserve">De Waal (2007) further </w:t>
      </w:r>
      <w:r w:rsidR="003635D5">
        <w:rPr>
          <w:sz w:val="22"/>
          <w:szCs w:val="22"/>
        </w:rPr>
        <w:t>argues</w:t>
      </w:r>
      <w:r>
        <w:rPr>
          <w:sz w:val="22"/>
          <w:szCs w:val="22"/>
        </w:rPr>
        <w:t xml:space="preserve"> that t</w:t>
      </w:r>
      <w:r w:rsidRPr="00C00E6C">
        <w:rPr>
          <w:sz w:val="22"/>
          <w:szCs w:val="22"/>
        </w:rPr>
        <w:t>here is no question that in theory</w:t>
      </w:r>
      <w:r w:rsidR="00782748">
        <w:rPr>
          <w:sz w:val="22"/>
          <w:szCs w:val="22"/>
        </w:rPr>
        <w:t>,</w:t>
      </w:r>
      <w:r w:rsidRPr="00C00E6C">
        <w:rPr>
          <w:sz w:val="22"/>
          <w:szCs w:val="22"/>
        </w:rPr>
        <w:t xml:space="preserve"> adopting management practices which have proven to be effective is a better alternative for an organisation than investing limited and scarce resources in efforts which do not amount to much more than “reinventing the wheel”. However,</w:t>
      </w:r>
      <w:r w:rsidR="00782748">
        <w:rPr>
          <w:sz w:val="22"/>
          <w:szCs w:val="22"/>
        </w:rPr>
        <w:t xml:space="preserve"> the author further comment that</w:t>
      </w:r>
      <w:r w:rsidRPr="00C00E6C">
        <w:rPr>
          <w:sz w:val="22"/>
          <w:szCs w:val="22"/>
        </w:rPr>
        <w:t xml:space="preserve"> </w:t>
      </w:r>
      <w:r w:rsidR="00782748">
        <w:rPr>
          <w:sz w:val="22"/>
          <w:szCs w:val="22"/>
        </w:rPr>
        <w:t xml:space="preserve">the context where these techniques are implemented should be considered as the </w:t>
      </w:r>
      <w:r w:rsidRPr="00C00E6C">
        <w:rPr>
          <w:sz w:val="22"/>
          <w:szCs w:val="22"/>
        </w:rPr>
        <w:t>different socio-cultural environment of developing countries</w:t>
      </w:r>
      <w:r w:rsidR="00782748">
        <w:rPr>
          <w:sz w:val="22"/>
          <w:szCs w:val="22"/>
        </w:rPr>
        <w:t xml:space="preserve"> may lead to different results as compared to those of the developed western countries where these techniques are developed</w:t>
      </w:r>
      <w:r w:rsidRPr="00C00E6C">
        <w:rPr>
          <w:sz w:val="22"/>
          <w:szCs w:val="22"/>
        </w:rPr>
        <w:t xml:space="preserve">. </w:t>
      </w:r>
    </w:p>
    <w:p w:rsidR="0081796F" w:rsidRDefault="0081796F" w:rsidP="00B140C1">
      <w:pPr>
        <w:pStyle w:val="Default"/>
        <w:jc w:val="both"/>
        <w:rPr>
          <w:sz w:val="22"/>
          <w:szCs w:val="22"/>
        </w:rPr>
      </w:pPr>
    </w:p>
    <w:p w:rsidR="00B140C1" w:rsidRDefault="00B140C1" w:rsidP="00B140C1">
      <w:pPr>
        <w:pStyle w:val="Default"/>
        <w:jc w:val="both"/>
        <w:rPr>
          <w:sz w:val="22"/>
          <w:szCs w:val="22"/>
        </w:rPr>
      </w:pPr>
      <w:r>
        <w:rPr>
          <w:sz w:val="22"/>
          <w:szCs w:val="22"/>
        </w:rPr>
        <w:t>M</w:t>
      </w:r>
      <w:r w:rsidRPr="00C00E6C">
        <w:rPr>
          <w:sz w:val="22"/>
          <w:szCs w:val="22"/>
        </w:rPr>
        <w:t>ost developing countries which have tried to implement performance management have mainly focused on employee performance appraisals and yet institutional performance stretches beyond employee performance</w:t>
      </w:r>
      <w:r>
        <w:rPr>
          <w:sz w:val="22"/>
          <w:szCs w:val="22"/>
        </w:rPr>
        <w:t xml:space="preserve"> </w:t>
      </w:r>
      <w:sdt>
        <w:sdtPr>
          <w:rPr>
            <w:sz w:val="22"/>
            <w:szCs w:val="22"/>
          </w:rPr>
          <w:id w:val="1145399259"/>
          <w:citation/>
        </w:sdtPr>
        <w:sdtContent>
          <w:r>
            <w:rPr>
              <w:sz w:val="22"/>
              <w:szCs w:val="22"/>
            </w:rPr>
            <w:fldChar w:fldCharType="begin"/>
          </w:r>
          <w:r>
            <w:rPr>
              <w:sz w:val="22"/>
              <w:szCs w:val="22"/>
            </w:rPr>
            <w:instrText xml:space="preserve"> CITATION DeW07 \l 7177 </w:instrText>
          </w:r>
          <w:r>
            <w:rPr>
              <w:sz w:val="22"/>
              <w:szCs w:val="22"/>
            </w:rPr>
            <w:fldChar w:fldCharType="separate"/>
          </w:r>
          <w:r w:rsidR="00894FD9" w:rsidRPr="00894FD9">
            <w:rPr>
              <w:noProof/>
              <w:sz w:val="22"/>
              <w:szCs w:val="22"/>
            </w:rPr>
            <w:t>(De Waal, 2007)</w:t>
          </w:r>
          <w:r>
            <w:rPr>
              <w:sz w:val="22"/>
              <w:szCs w:val="22"/>
            </w:rPr>
            <w:fldChar w:fldCharType="end"/>
          </w:r>
        </w:sdtContent>
      </w:sdt>
      <w:r w:rsidRPr="00C00E6C">
        <w:rPr>
          <w:sz w:val="22"/>
          <w:szCs w:val="22"/>
        </w:rPr>
        <w:t xml:space="preserve">. </w:t>
      </w:r>
    </w:p>
    <w:p w:rsidR="00CB5D5E" w:rsidRDefault="00CB5D5E" w:rsidP="00B140C1">
      <w:pPr>
        <w:pStyle w:val="Default"/>
        <w:jc w:val="both"/>
        <w:rPr>
          <w:sz w:val="22"/>
          <w:szCs w:val="22"/>
        </w:rPr>
      </w:pPr>
    </w:p>
    <w:p w:rsidR="00CB5D5E" w:rsidRPr="00D864EB" w:rsidRDefault="00D864EB" w:rsidP="00D864EB">
      <w:pPr>
        <w:pStyle w:val="Heading3"/>
        <w:rPr>
          <w:rFonts w:ascii="Arial" w:hAnsi="Arial" w:cs="Arial"/>
        </w:rPr>
      </w:pPr>
      <w:bookmarkStart w:id="57" w:name="_Toc428170027"/>
      <w:r>
        <w:rPr>
          <w:rFonts w:ascii="Arial" w:hAnsi="Arial" w:cs="Arial"/>
        </w:rPr>
        <w:t xml:space="preserve">2.2.3. </w:t>
      </w:r>
      <w:r w:rsidRPr="00D864EB">
        <w:rPr>
          <w:rFonts w:ascii="Arial" w:hAnsi="Arial" w:cs="Arial"/>
        </w:rPr>
        <w:t>Hypothesis 1 (H1)</w:t>
      </w:r>
      <w:bookmarkEnd w:id="57"/>
    </w:p>
    <w:p w:rsidR="00CB5D5E" w:rsidRDefault="00CB5D5E" w:rsidP="00B140C1">
      <w:pPr>
        <w:pStyle w:val="Default"/>
        <w:jc w:val="both"/>
        <w:rPr>
          <w:sz w:val="22"/>
          <w:szCs w:val="22"/>
        </w:rPr>
      </w:pPr>
    </w:p>
    <w:p w:rsidR="00BF6445" w:rsidRDefault="00CB5D5E" w:rsidP="00B140C1">
      <w:pPr>
        <w:pStyle w:val="Default"/>
        <w:jc w:val="both"/>
        <w:rPr>
          <w:sz w:val="22"/>
          <w:szCs w:val="22"/>
        </w:rPr>
      </w:pPr>
      <w:r>
        <w:rPr>
          <w:sz w:val="22"/>
          <w:szCs w:val="22"/>
        </w:rPr>
        <w:t xml:space="preserve">This section discussed </w:t>
      </w:r>
      <w:r w:rsidR="00737C5A">
        <w:rPr>
          <w:sz w:val="22"/>
          <w:szCs w:val="22"/>
        </w:rPr>
        <w:t xml:space="preserve">both </w:t>
      </w:r>
      <w:r>
        <w:rPr>
          <w:sz w:val="22"/>
          <w:szCs w:val="22"/>
        </w:rPr>
        <w:t>the concept</w:t>
      </w:r>
      <w:r w:rsidR="00737C5A">
        <w:rPr>
          <w:sz w:val="22"/>
          <w:szCs w:val="22"/>
        </w:rPr>
        <w:t>s</w:t>
      </w:r>
      <w:r>
        <w:rPr>
          <w:sz w:val="22"/>
          <w:szCs w:val="22"/>
        </w:rPr>
        <w:t xml:space="preserve"> of</w:t>
      </w:r>
      <w:r w:rsidR="002D41F1">
        <w:rPr>
          <w:sz w:val="22"/>
          <w:szCs w:val="22"/>
        </w:rPr>
        <w:t xml:space="preserve"> FM and</w:t>
      </w:r>
      <w:r>
        <w:rPr>
          <w:sz w:val="22"/>
          <w:szCs w:val="22"/>
        </w:rPr>
        <w:t xml:space="preserve"> performance management</w:t>
      </w:r>
      <w:r w:rsidR="002D41F1">
        <w:rPr>
          <w:sz w:val="22"/>
          <w:szCs w:val="22"/>
        </w:rPr>
        <w:t xml:space="preserve">. </w:t>
      </w:r>
    </w:p>
    <w:p w:rsidR="00BF6445" w:rsidRDefault="00BF6445" w:rsidP="00B140C1">
      <w:pPr>
        <w:pStyle w:val="Default"/>
        <w:jc w:val="both"/>
        <w:rPr>
          <w:sz w:val="22"/>
          <w:szCs w:val="22"/>
        </w:rPr>
      </w:pPr>
    </w:p>
    <w:p w:rsidR="00BF6445" w:rsidRDefault="00BF6445" w:rsidP="00B140C1">
      <w:pPr>
        <w:pStyle w:val="Default"/>
        <w:jc w:val="both"/>
        <w:rPr>
          <w:sz w:val="22"/>
          <w:szCs w:val="22"/>
        </w:rPr>
      </w:pPr>
      <w:r>
        <w:rPr>
          <w:sz w:val="22"/>
          <w:szCs w:val="22"/>
        </w:rPr>
        <w:t xml:space="preserve">FM like </w:t>
      </w:r>
      <w:r w:rsidR="008E152A">
        <w:rPr>
          <w:sz w:val="22"/>
          <w:szCs w:val="22"/>
        </w:rPr>
        <w:t>many other areas of management h</w:t>
      </w:r>
      <w:r>
        <w:rPr>
          <w:sz w:val="22"/>
          <w:szCs w:val="22"/>
        </w:rPr>
        <w:t>as developed out of practice. It has evolved from a simple practice of cleaning, repairs and maintenance to a highly sophistic</w:t>
      </w:r>
      <w:r w:rsidR="00902544">
        <w:rPr>
          <w:sz w:val="22"/>
          <w:szCs w:val="22"/>
        </w:rPr>
        <w:t>ated area of integrated FM, which</w:t>
      </w:r>
      <w:r>
        <w:rPr>
          <w:sz w:val="22"/>
          <w:szCs w:val="22"/>
        </w:rPr>
        <w:t xml:space="preserve"> is said to support corporate strategies </w:t>
      </w:r>
      <w:sdt>
        <w:sdtPr>
          <w:rPr>
            <w:sz w:val="22"/>
            <w:szCs w:val="22"/>
          </w:rPr>
          <w:id w:val="179717006"/>
          <w:citation/>
        </w:sdtPr>
        <w:sdtContent>
          <w:r>
            <w:rPr>
              <w:sz w:val="22"/>
              <w:szCs w:val="22"/>
            </w:rPr>
            <w:fldChar w:fldCharType="begin"/>
          </w:r>
          <w:r>
            <w:rPr>
              <w:sz w:val="22"/>
              <w:szCs w:val="22"/>
            </w:rPr>
            <w:instrText xml:space="preserve"> CITATION Ele12 \l 7177 </w:instrText>
          </w:r>
          <w:r>
            <w:rPr>
              <w:sz w:val="22"/>
              <w:szCs w:val="22"/>
            </w:rPr>
            <w:fldChar w:fldCharType="separate"/>
          </w:r>
          <w:r w:rsidR="00894FD9" w:rsidRPr="00894FD9">
            <w:rPr>
              <w:noProof/>
              <w:sz w:val="22"/>
              <w:szCs w:val="22"/>
            </w:rPr>
            <w:t>(Elemica, 2012)</w:t>
          </w:r>
          <w:r>
            <w:rPr>
              <w:sz w:val="22"/>
              <w:szCs w:val="22"/>
            </w:rPr>
            <w:fldChar w:fldCharType="end"/>
          </w:r>
        </w:sdtContent>
      </w:sdt>
      <w:r>
        <w:rPr>
          <w:sz w:val="22"/>
          <w:szCs w:val="22"/>
        </w:rPr>
        <w:t>.</w:t>
      </w:r>
      <w:r w:rsidR="002D41F1">
        <w:rPr>
          <w:sz w:val="22"/>
          <w:szCs w:val="22"/>
        </w:rPr>
        <w:t xml:space="preserve"> </w:t>
      </w:r>
      <w:r>
        <w:rPr>
          <w:sz w:val="22"/>
          <w:szCs w:val="22"/>
        </w:rPr>
        <w:t>In recent times, modern FM also forms part of the project delivery process, in PPP co</w:t>
      </w:r>
      <w:r w:rsidR="00377363">
        <w:rPr>
          <w:sz w:val="22"/>
          <w:szCs w:val="22"/>
        </w:rPr>
        <w:t xml:space="preserve">ntracts. And according to Atkin and Brooks </w:t>
      </w:r>
      <w:r>
        <w:rPr>
          <w:sz w:val="22"/>
          <w:szCs w:val="22"/>
        </w:rPr>
        <w:t>(2009), at the heart of FM success is information management.</w:t>
      </w:r>
    </w:p>
    <w:p w:rsidR="00BF6445" w:rsidRDefault="00BF6445" w:rsidP="00B140C1">
      <w:pPr>
        <w:pStyle w:val="Default"/>
        <w:jc w:val="both"/>
        <w:rPr>
          <w:sz w:val="22"/>
          <w:szCs w:val="22"/>
        </w:rPr>
      </w:pPr>
    </w:p>
    <w:p w:rsidR="00CB5D5E" w:rsidRDefault="00BF6445" w:rsidP="00B140C1">
      <w:pPr>
        <w:pStyle w:val="Default"/>
        <w:jc w:val="both"/>
        <w:rPr>
          <w:sz w:val="22"/>
          <w:szCs w:val="22"/>
        </w:rPr>
      </w:pPr>
      <w:r>
        <w:rPr>
          <w:sz w:val="22"/>
          <w:szCs w:val="22"/>
        </w:rPr>
        <w:t xml:space="preserve">Performance management on the other hand is a management tool that allows an act of measurement and informed decision making based on the measurement data. </w:t>
      </w:r>
      <w:r w:rsidR="002D41F1">
        <w:rPr>
          <w:sz w:val="22"/>
          <w:szCs w:val="22"/>
        </w:rPr>
        <w:t xml:space="preserve">It enables organisation to generate crucial information about organisational activities and thus allowing </w:t>
      </w:r>
      <w:r>
        <w:rPr>
          <w:sz w:val="22"/>
          <w:szCs w:val="22"/>
        </w:rPr>
        <w:t>for appropriate actions to be taken</w:t>
      </w:r>
      <w:r w:rsidR="002D41F1">
        <w:rPr>
          <w:sz w:val="22"/>
          <w:szCs w:val="22"/>
        </w:rPr>
        <w:t xml:space="preserve"> towards the </w:t>
      </w:r>
      <w:r>
        <w:rPr>
          <w:sz w:val="22"/>
          <w:szCs w:val="22"/>
        </w:rPr>
        <w:t xml:space="preserve">achievement of </w:t>
      </w:r>
      <w:r w:rsidR="002D41F1">
        <w:rPr>
          <w:sz w:val="22"/>
          <w:szCs w:val="22"/>
        </w:rPr>
        <w:t xml:space="preserve">planned goals. </w:t>
      </w:r>
    </w:p>
    <w:p w:rsidR="00CB5D5E" w:rsidRDefault="00CB5D5E" w:rsidP="00B140C1">
      <w:pPr>
        <w:pStyle w:val="Default"/>
        <w:jc w:val="both"/>
        <w:rPr>
          <w:sz w:val="22"/>
          <w:szCs w:val="22"/>
        </w:rPr>
      </w:pPr>
    </w:p>
    <w:p w:rsidR="00702C20" w:rsidRDefault="00BF6445" w:rsidP="00702C20">
      <w:pPr>
        <w:pStyle w:val="Default"/>
        <w:jc w:val="both"/>
        <w:rPr>
          <w:sz w:val="22"/>
          <w:szCs w:val="22"/>
        </w:rPr>
      </w:pPr>
      <w:r>
        <w:rPr>
          <w:sz w:val="22"/>
          <w:szCs w:val="22"/>
        </w:rPr>
        <w:t xml:space="preserve">Based on </w:t>
      </w:r>
      <w:r w:rsidR="00832C9B" w:rsidRPr="00CF1705">
        <w:rPr>
          <w:sz w:val="22"/>
          <w:szCs w:val="22"/>
        </w:rPr>
        <w:t>these observations</w:t>
      </w:r>
      <w:r>
        <w:rPr>
          <w:sz w:val="22"/>
          <w:szCs w:val="22"/>
        </w:rPr>
        <w:t>, it is</w:t>
      </w:r>
      <w:r w:rsidR="00702C20">
        <w:rPr>
          <w:sz w:val="22"/>
          <w:szCs w:val="22"/>
        </w:rPr>
        <w:t xml:space="preserve"> hypothesis</w:t>
      </w:r>
      <w:r>
        <w:rPr>
          <w:sz w:val="22"/>
          <w:szCs w:val="22"/>
        </w:rPr>
        <w:t>ed that</w:t>
      </w:r>
      <w:r w:rsidR="00702C20">
        <w:rPr>
          <w:sz w:val="22"/>
          <w:szCs w:val="22"/>
        </w:rPr>
        <w:t xml:space="preserve"> </w:t>
      </w:r>
      <w:r>
        <w:rPr>
          <w:sz w:val="22"/>
          <w:szCs w:val="22"/>
        </w:rPr>
        <w:t>t</w:t>
      </w:r>
      <w:r w:rsidR="00702C20">
        <w:rPr>
          <w:sz w:val="22"/>
          <w:szCs w:val="22"/>
        </w:rPr>
        <w:t xml:space="preserve">he successful deployment of the proposed PMF </w:t>
      </w:r>
      <w:r w:rsidR="00CF1705">
        <w:rPr>
          <w:sz w:val="22"/>
          <w:szCs w:val="22"/>
        </w:rPr>
        <w:t xml:space="preserve">for early FM involvement </w:t>
      </w:r>
      <w:r>
        <w:rPr>
          <w:sz w:val="22"/>
          <w:szCs w:val="22"/>
        </w:rPr>
        <w:t>will be</w:t>
      </w:r>
      <w:r w:rsidR="00702C20">
        <w:rPr>
          <w:sz w:val="22"/>
          <w:szCs w:val="22"/>
        </w:rPr>
        <w:t xml:space="preserve"> depended </w:t>
      </w:r>
      <w:r>
        <w:rPr>
          <w:sz w:val="22"/>
          <w:szCs w:val="22"/>
        </w:rPr>
        <w:t>up</w:t>
      </w:r>
      <w:r w:rsidR="00702C20">
        <w:rPr>
          <w:sz w:val="22"/>
          <w:szCs w:val="22"/>
        </w:rPr>
        <w:t xml:space="preserve">on the </w:t>
      </w:r>
      <w:r>
        <w:rPr>
          <w:sz w:val="22"/>
          <w:szCs w:val="22"/>
        </w:rPr>
        <w:t>ability of FM organisation</w:t>
      </w:r>
      <w:r w:rsidR="00CF1705">
        <w:rPr>
          <w:sz w:val="22"/>
          <w:szCs w:val="22"/>
        </w:rPr>
        <w:t>s</w:t>
      </w:r>
      <w:r>
        <w:rPr>
          <w:sz w:val="22"/>
          <w:szCs w:val="22"/>
        </w:rPr>
        <w:t xml:space="preserve"> to generate FM </w:t>
      </w:r>
      <w:r w:rsidR="00702C20">
        <w:rPr>
          <w:sz w:val="22"/>
          <w:szCs w:val="22"/>
        </w:rPr>
        <w:t xml:space="preserve">knowledge </w:t>
      </w:r>
      <w:r>
        <w:rPr>
          <w:sz w:val="22"/>
          <w:szCs w:val="22"/>
        </w:rPr>
        <w:t>that</w:t>
      </w:r>
      <w:r w:rsidR="00D864EB">
        <w:rPr>
          <w:sz w:val="22"/>
          <w:szCs w:val="22"/>
        </w:rPr>
        <w:t xml:space="preserve"> can</w:t>
      </w:r>
      <w:r w:rsidR="00702C20">
        <w:rPr>
          <w:sz w:val="22"/>
          <w:szCs w:val="22"/>
        </w:rPr>
        <w:t xml:space="preserve"> be used </w:t>
      </w:r>
      <w:r>
        <w:rPr>
          <w:sz w:val="22"/>
          <w:szCs w:val="22"/>
        </w:rPr>
        <w:t>to define</w:t>
      </w:r>
      <w:r w:rsidR="00702C20">
        <w:rPr>
          <w:sz w:val="22"/>
          <w:szCs w:val="22"/>
        </w:rPr>
        <w:t xml:space="preserve"> the </w:t>
      </w:r>
      <w:r>
        <w:rPr>
          <w:sz w:val="22"/>
          <w:szCs w:val="22"/>
        </w:rPr>
        <w:t>requirements</w:t>
      </w:r>
      <w:r w:rsidR="00702C20">
        <w:rPr>
          <w:sz w:val="22"/>
          <w:szCs w:val="22"/>
        </w:rPr>
        <w:t xml:space="preserve"> for early FM involvement.</w:t>
      </w:r>
      <w:r>
        <w:rPr>
          <w:sz w:val="22"/>
          <w:szCs w:val="22"/>
        </w:rPr>
        <w:t xml:space="preserve"> And performance management is one way of generating the FM knowledge.</w:t>
      </w:r>
    </w:p>
    <w:p w:rsidR="00714E6C" w:rsidRDefault="00714E6C" w:rsidP="00B140C1">
      <w:pPr>
        <w:pStyle w:val="Default"/>
        <w:jc w:val="both"/>
        <w:rPr>
          <w:sz w:val="22"/>
          <w:szCs w:val="22"/>
        </w:rPr>
      </w:pPr>
      <w:r>
        <w:rPr>
          <w:sz w:val="22"/>
          <w:szCs w:val="22"/>
        </w:rPr>
        <w:br w:type="page"/>
      </w:r>
    </w:p>
    <w:p w:rsidR="0078106E" w:rsidRPr="00522B91" w:rsidRDefault="00BF6445" w:rsidP="0078106E">
      <w:pPr>
        <w:pStyle w:val="Heading3"/>
        <w:rPr>
          <w:rFonts w:ascii="Arial" w:hAnsi="Arial" w:cs="Arial"/>
        </w:rPr>
      </w:pPr>
      <w:bookmarkStart w:id="58" w:name="_Toc397435544"/>
      <w:bookmarkStart w:id="59" w:name="_Toc428170028"/>
      <w:r>
        <w:rPr>
          <w:rFonts w:ascii="Arial" w:hAnsi="Arial" w:cs="Arial"/>
        </w:rPr>
        <w:lastRenderedPageBreak/>
        <w:t>2.2.4</w:t>
      </w:r>
      <w:r w:rsidR="0078106E" w:rsidRPr="00522B91">
        <w:rPr>
          <w:rFonts w:ascii="Arial" w:hAnsi="Arial" w:cs="Arial"/>
        </w:rPr>
        <w:t>. Performance Management in FM</w:t>
      </w:r>
      <w:bookmarkEnd w:id="58"/>
      <w:bookmarkEnd w:id="59"/>
      <w:r w:rsidR="0078106E" w:rsidRPr="00522B91">
        <w:rPr>
          <w:rFonts w:ascii="Arial" w:hAnsi="Arial" w:cs="Arial"/>
        </w:rPr>
        <w:t xml:space="preserve"> </w:t>
      </w:r>
    </w:p>
    <w:p w:rsidR="0078106E" w:rsidRDefault="0078106E" w:rsidP="0078106E">
      <w:pPr>
        <w:pStyle w:val="Default"/>
        <w:jc w:val="both"/>
        <w:rPr>
          <w:sz w:val="22"/>
          <w:szCs w:val="22"/>
        </w:rPr>
      </w:pPr>
    </w:p>
    <w:p w:rsidR="004070C9" w:rsidRDefault="004070C9" w:rsidP="0078106E">
      <w:pPr>
        <w:pStyle w:val="Default"/>
        <w:jc w:val="both"/>
        <w:rPr>
          <w:sz w:val="22"/>
          <w:szCs w:val="22"/>
        </w:rPr>
      </w:pPr>
      <w:r>
        <w:rPr>
          <w:sz w:val="22"/>
          <w:szCs w:val="22"/>
        </w:rPr>
        <w:t xml:space="preserve">This section will </w:t>
      </w:r>
      <w:r w:rsidR="00DF5D34">
        <w:rPr>
          <w:sz w:val="22"/>
          <w:szCs w:val="22"/>
        </w:rPr>
        <w:t xml:space="preserve">be </w:t>
      </w:r>
      <w:r>
        <w:rPr>
          <w:sz w:val="22"/>
          <w:szCs w:val="22"/>
        </w:rPr>
        <w:t>divided into structural as well and cultural aspects o</w:t>
      </w:r>
      <w:r w:rsidR="00DF5D34">
        <w:rPr>
          <w:sz w:val="22"/>
          <w:szCs w:val="22"/>
        </w:rPr>
        <w:t>f performance management in FM.</w:t>
      </w:r>
    </w:p>
    <w:p w:rsidR="004070C9" w:rsidRDefault="004070C9" w:rsidP="0078106E">
      <w:pPr>
        <w:pStyle w:val="Default"/>
        <w:jc w:val="both"/>
        <w:rPr>
          <w:sz w:val="22"/>
          <w:szCs w:val="22"/>
        </w:rPr>
      </w:pPr>
    </w:p>
    <w:p w:rsidR="004070C9" w:rsidRPr="00522B91" w:rsidRDefault="00BF6445" w:rsidP="004070C9">
      <w:pPr>
        <w:pStyle w:val="Heading4"/>
        <w:rPr>
          <w:rFonts w:ascii="Arial" w:hAnsi="Arial" w:cs="Arial"/>
        </w:rPr>
      </w:pPr>
      <w:r>
        <w:rPr>
          <w:rFonts w:ascii="Arial" w:hAnsi="Arial" w:cs="Arial"/>
        </w:rPr>
        <w:t>2.2.4</w:t>
      </w:r>
      <w:r w:rsidR="004070C9" w:rsidRPr="00522B91">
        <w:rPr>
          <w:rFonts w:ascii="Arial" w:hAnsi="Arial" w:cs="Arial"/>
        </w:rPr>
        <w:t>.1. Structure of performance management in FM</w:t>
      </w:r>
    </w:p>
    <w:p w:rsidR="004070C9" w:rsidRPr="00C00E6C" w:rsidRDefault="004070C9" w:rsidP="0078106E">
      <w:pPr>
        <w:pStyle w:val="Default"/>
        <w:jc w:val="both"/>
        <w:rPr>
          <w:sz w:val="22"/>
          <w:szCs w:val="22"/>
        </w:rPr>
      </w:pPr>
    </w:p>
    <w:p w:rsidR="0078106E" w:rsidRDefault="0078106E" w:rsidP="0078106E">
      <w:pPr>
        <w:pStyle w:val="Default"/>
        <w:jc w:val="both"/>
        <w:rPr>
          <w:sz w:val="22"/>
          <w:szCs w:val="22"/>
        </w:rPr>
      </w:pPr>
      <w:r>
        <w:rPr>
          <w:sz w:val="22"/>
          <w:szCs w:val="22"/>
        </w:rPr>
        <w:t xml:space="preserve">According to </w:t>
      </w:r>
      <w:r w:rsidRPr="00DC0E09">
        <w:rPr>
          <w:sz w:val="22"/>
          <w:szCs w:val="22"/>
        </w:rPr>
        <w:t xml:space="preserve">Amaratunga </w:t>
      </w:r>
      <w:r w:rsidR="0081796F" w:rsidRPr="00DC0E09">
        <w:rPr>
          <w:sz w:val="22"/>
          <w:szCs w:val="22"/>
        </w:rPr>
        <w:t>and Baldry</w:t>
      </w:r>
      <w:r w:rsidR="00DC0E09" w:rsidRPr="00DC0E09">
        <w:rPr>
          <w:sz w:val="22"/>
          <w:szCs w:val="22"/>
        </w:rPr>
        <w:t xml:space="preserve"> (2002</w:t>
      </w:r>
      <w:r w:rsidRPr="00DC0E09">
        <w:rPr>
          <w:sz w:val="22"/>
          <w:szCs w:val="22"/>
        </w:rPr>
        <w:t xml:space="preserve">) previous studies in performance management tend to measure profitability, economics and environmental issues and recently issues on sustainability but there is lacking of studies that focus on performance purely from the FM perspective. Amaratunga </w:t>
      </w:r>
      <w:r w:rsidR="0081796F" w:rsidRPr="00DC0E09">
        <w:rPr>
          <w:sz w:val="22"/>
          <w:szCs w:val="22"/>
        </w:rPr>
        <w:t>and Baldry</w:t>
      </w:r>
      <w:r w:rsidR="00DC0E09" w:rsidRPr="00DC0E09">
        <w:rPr>
          <w:sz w:val="22"/>
          <w:szCs w:val="22"/>
        </w:rPr>
        <w:t xml:space="preserve"> (2002)</w:t>
      </w:r>
      <w:r w:rsidRPr="00DC0E09">
        <w:rPr>
          <w:sz w:val="22"/>
          <w:szCs w:val="22"/>
        </w:rPr>
        <w:t xml:space="preserve"> further argue</w:t>
      </w:r>
      <w:r w:rsidR="00095757" w:rsidRPr="00DC0E09">
        <w:rPr>
          <w:sz w:val="22"/>
          <w:szCs w:val="22"/>
        </w:rPr>
        <w:t>s</w:t>
      </w:r>
      <w:r w:rsidRPr="00DC0E09">
        <w:rPr>
          <w:sz w:val="22"/>
          <w:szCs w:val="22"/>
        </w:rPr>
        <w:t xml:space="preserve"> that there are also limited KPIs or incorrect KPIs that can be used in FM, and also the frameworks tested based on the measures from other indicators are too general for FM service specification. Although </w:t>
      </w:r>
      <w:r w:rsidR="000A098A">
        <w:rPr>
          <w:sz w:val="22"/>
          <w:szCs w:val="22"/>
        </w:rPr>
        <w:t xml:space="preserve">there are </w:t>
      </w:r>
      <w:r w:rsidRPr="00DC0E09">
        <w:rPr>
          <w:sz w:val="22"/>
          <w:szCs w:val="22"/>
        </w:rPr>
        <w:t xml:space="preserve">many performance measurement techniques </w:t>
      </w:r>
      <w:r w:rsidR="000A098A" w:rsidRPr="00DC0E09">
        <w:rPr>
          <w:sz w:val="22"/>
          <w:szCs w:val="22"/>
        </w:rPr>
        <w:t xml:space="preserve">available </w:t>
      </w:r>
      <w:r w:rsidR="000A098A">
        <w:rPr>
          <w:sz w:val="22"/>
          <w:szCs w:val="22"/>
        </w:rPr>
        <w:t xml:space="preserve">for </w:t>
      </w:r>
      <w:r w:rsidR="000A098A" w:rsidRPr="00DC0E09">
        <w:rPr>
          <w:sz w:val="22"/>
          <w:szCs w:val="22"/>
        </w:rPr>
        <w:t>facilities</w:t>
      </w:r>
      <w:r w:rsidRPr="00DC0E09">
        <w:rPr>
          <w:sz w:val="22"/>
          <w:szCs w:val="22"/>
        </w:rPr>
        <w:t xml:space="preserve">, Amaratunga </w:t>
      </w:r>
      <w:r w:rsidR="0081796F" w:rsidRPr="00DC0E09">
        <w:rPr>
          <w:sz w:val="22"/>
          <w:szCs w:val="22"/>
        </w:rPr>
        <w:t>and Baldry</w:t>
      </w:r>
      <w:r w:rsidR="00DC0E09" w:rsidRPr="00DC0E09">
        <w:rPr>
          <w:sz w:val="22"/>
          <w:szCs w:val="22"/>
        </w:rPr>
        <w:t xml:space="preserve"> (2002</w:t>
      </w:r>
      <w:r w:rsidRPr="00DC0E09">
        <w:rPr>
          <w:sz w:val="22"/>
          <w:szCs w:val="22"/>
        </w:rPr>
        <w:t xml:space="preserve">) argues that </w:t>
      </w:r>
      <w:r w:rsidR="00CC4299">
        <w:rPr>
          <w:sz w:val="22"/>
          <w:szCs w:val="22"/>
        </w:rPr>
        <w:t>“</w:t>
      </w:r>
      <w:r w:rsidRPr="00DC0E09">
        <w:rPr>
          <w:sz w:val="22"/>
          <w:szCs w:val="22"/>
        </w:rPr>
        <w:t>most of the facilities related measurement tools</w:t>
      </w:r>
      <w:r w:rsidR="00CC4299">
        <w:rPr>
          <w:sz w:val="22"/>
          <w:szCs w:val="22"/>
        </w:rPr>
        <w:t xml:space="preserve"> are</w:t>
      </w:r>
      <w:r w:rsidRPr="00DC0E09">
        <w:rPr>
          <w:sz w:val="22"/>
          <w:szCs w:val="22"/>
        </w:rPr>
        <w:t>, either lead to a great deal of confusion about the reasons for performance indices and performance measures or that there are too many performance indices (especially in terms of cost) in the FM market, looking only at wider issues, which fail to link core business issues with those of facilities</w:t>
      </w:r>
      <w:r w:rsidR="00CC4299">
        <w:rPr>
          <w:sz w:val="22"/>
          <w:szCs w:val="22"/>
        </w:rPr>
        <w:t>”</w:t>
      </w:r>
      <w:r w:rsidRPr="00DC0E09">
        <w:rPr>
          <w:sz w:val="22"/>
          <w:szCs w:val="22"/>
        </w:rPr>
        <w:t xml:space="preserve">. </w:t>
      </w:r>
      <w:r w:rsidR="00CC4299">
        <w:rPr>
          <w:sz w:val="22"/>
          <w:szCs w:val="22"/>
        </w:rPr>
        <w:t>The authors</w:t>
      </w:r>
      <w:r w:rsidRPr="00DC0E09">
        <w:rPr>
          <w:sz w:val="22"/>
          <w:szCs w:val="22"/>
        </w:rPr>
        <w:t xml:space="preserve"> further </w:t>
      </w:r>
      <w:r w:rsidR="00832C9B" w:rsidRPr="00DC0E09">
        <w:rPr>
          <w:sz w:val="22"/>
          <w:szCs w:val="22"/>
        </w:rPr>
        <w:t>argue</w:t>
      </w:r>
      <w:r w:rsidRPr="00DC0E09">
        <w:rPr>
          <w:sz w:val="22"/>
          <w:szCs w:val="22"/>
        </w:rPr>
        <w:t xml:space="preserve"> that performance measurement techniques available in general management literature</w:t>
      </w:r>
      <w:r w:rsidRPr="00C00E6C">
        <w:rPr>
          <w:sz w:val="22"/>
          <w:szCs w:val="22"/>
        </w:rPr>
        <w:t xml:space="preserve"> </w:t>
      </w:r>
      <w:r w:rsidRPr="00DF1004">
        <w:rPr>
          <w:sz w:val="22"/>
          <w:szCs w:val="22"/>
        </w:rPr>
        <w:t>have not</w:t>
      </w:r>
      <w:r w:rsidRPr="00C00E6C">
        <w:rPr>
          <w:sz w:val="22"/>
          <w:szCs w:val="22"/>
        </w:rPr>
        <w:t xml:space="preserve"> been fully transformed into FM literature, emphasising the research need in performance measurement in FM. </w:t>
      </w:r>
      <w:r w:rsidR="00D5714A">
        <w:rPr>
          <w:sz w:val="22"/>
          <w:szCs w:val="22"/>
        </w:rPr>
        <w:t>However</w:t>
      </w:r>
      <w:r w:rsidR="00CC4299">
        <w:rPr>
          <w:sz w:val="22"/>
          <w:szCs w:val="22"/>
        </w:rPr>
        <w:t>,</w:t>
      </w:r>
      <w:r w:rsidR="00D5714A">
        <w:rPr>
          <w:sz w:val="22"/>
          <w:szCs w:val="22"/>
        </w:rPr>
        <w:t xml:space="preserve"> the r</w:t>
      </w:r>
      <w:r w:rsidR="00551349">
        <w:rPr>
          <w:sz w:val="22"/>
          <w:szCs w:val="22"/>
        </w:rPr>
        <w:t xml:space="preserve">esearch by </w:t>
      </w:r>
      <w:r w:rsidR="00551349" w:rsidRPr="00C00E6C">
        <w:rPr>
          <w:sz w:val="22"/>
          <w:szCs w:val="22"/>
        </w:rPr>
        <w:t xml:space="preserve">Amaratunga </w:t>
      </w:r>
      <w:r w:rsidR="0081796F">
        <w:rPr>
          <w:sz w:val="22"/>
          <w:szCs w:val="22"/>
        </w:rPr>
        <w:t>and</w:t>
      </w:r>
      <w:r w:rsidR="00DC0E09">
        <w:rPr>
          <w:sz w:val="22"/>
          <w:szCs w:val="22"/>
        </w:rPr>
        <w:t xml:space="preserve"> Baldry (2002</w:t>
      </w:r>
      <w:r w:rsidR="00551349" w:rsidRPr="00C00E6C">
        <w:rPr>
          <w:sz w:val="22"/>
          <w:szCs w:val="22"/>
        </w:rPr>
        <w:t>)</w:t>
      </w:r>
      <w:r w:rsidR="00551349">
        <w:rPr>
          <w:sz w:val="22"/>
          <w:szCs w:val="22"/>
        </w:rPr>
        <w:t xml:space="preserve"> found that KPIs in FM can be categorised into four categories as follows:</w:t>
      </w:r>
    </w:p>
    <w:p w:rsidR="00551349" w:rsidRDefault="00551349" w:rsidP="0078106E">
      <w:pPr>
        <w:pStyle w:val="Default"/>
        <w:jc w:val="both"/>
        <w:rPr>
          <w:sz w:val="22"/>
          <w:szCs w:val="22"/>
        </w:rPr>
      </w:pPr>
    </w:p>
    <w:p w:rsidR="00551349" w:rsidRDefault="00551349" w:rsidP="00773387">
      <w:pPr>
        <w:pStyle w:val="Default"/>
        <w:numPr>
          <w:ilvl w:val="0"/>
          <w:numId w:val="37"/>
        </w:numPr>
        <w:jc w:val="both"/>
        <w:rPr>
          <w:sz w:val="22"/>
          <w:szCs w:val="22"/>
        </w:rPr>
      </w:pPr>
      <w:r>
        <w:rPr>
          <w:sz w:val="22"/>
          <w:szCs w:val="22"/>
        </w:rPr>
        <w:t xml:space="preserve">Customer </w:t>
      </w:r>
      <w:r w:rsidR="000A098A">
        <w:rPr>
          <w:sz w:val="22"/>
          <w:szCs w:val="22"/>
        </w:rPr>
        <w:t>focus</w:t>
      </w:r>
      <w:r>
        <w:rPr>
          <w:sz w:val="22"/>
          <w:szCs w:val="22"/>
        </w:rPr>
        <w:t>;</w:t>
      </w:r>
    </w:p>
    <w:p w:rsidR="00551349" w:rsidRDefault="00551349" w:rsidP="00773387">
      <w:pPr>
        <w:pStyle w:val="Default"/>
        <w:numPr>
          <w:ilvl w:val="0"/>
          <w:numId w:val="37"/>
        </w:numPr>
        <w:jc w:val="both"/>
        <w:rPr>
          <w:sz w:val="22"/>
          <w:szCs w:val="22"/>
        </w:rPr>
      </w:pPr>
      <w:r>
        <w:rPr>
          <w:sz w:val="22"/>
          <w:szCs w:val="22"/>
        </w:rPr>
        <w:t>FM internal processes,</w:t>
      </w:r>
    </w:p>
    <w:p w:rsidR="00551349" w:rsidRDefault="00551349" w:rsidP="00773387">
      <w:pPr>
        <w:pStyle w:val="Default"/>
        <w:numPr>
          <w:ilvl w:val="0"/>
          <w:numId w:val="37"/>
        </w:numPr>
        <w:jc w:val="both"/>
        <w:rPr>
          <w:sz w:val="22"/>
          <w:szCs w:val="22"/>
        </w:rPr>
      </w:pPr>
      <w:r>
        <w:rPr>
          <w:sz w:val="22"/>
          <w:szCs w:val="22"/>
        </w:rPr>
        <w:t>Learning and growth; and</w:t>
      </w:r>
    </w:p>
    <w:p w:rsidR="00551349" w:rsidRDefault="00551349" w:rsidP="00773387">
      <w:pPr>
        <w:pStyle w:val="Default"/>
        <w:numPr>
          <w:ilvl w:val="0"/>
          <w:numId w:val="37"/>
        </w:numPr>
        <w:jc w:val="both"/>
        <w:rPr>
          <w:sz w:val="22"/>
          <w:szCs w:val="22"/>
        </w:rPr>
      </w:pPr>
      <w:r>
        <w:rPr>
          <w:sz w:val="22"/>
          <w:szCs w:val="22"/>
        </w:rPr>
        <w:t>Financial implications</w:t>
      </w:r>
    </w:p>
    <w:p w:rsidR="0078106E" w:rsidRDefault="0078106E" w:rsidP="0078106E">
      <w:pPr>
        <w:pStyle w:val="Default"/>
        <w:jc w:val="both"/>
        <w:rPr>
          <w:sz w:val="22"/>
          <w:szCs w:val="22"/>
        </w:rPr>
      </w:pPr>
    </w:p>
    <w:p w:rsidR="00FC65C1" w:rsidRDefault="0078106E" w:rsidP="0078106E">
      <w:pPr>
        <w:pStyle w:val="Default"/>
        <w:jc w:val="both"/>
        <w:rPr>
          <w:sz w:val="22"/>
          <w:szCs w:val="22"/>
        </w:rPr>
      </w:pPr>
      <w:r w:rsidRPr="00C00E6C">
        <w:rPr>
          <w:sz w:val="22"/>
          <w:szCs w:val="22"/>
        </w:rPr>
        <w:t xml:space="preserve">Meng </w:t>
      </w:r>
      <w:r w:rsidR="0081796F">
        <w:rPr>
          <w:sz w:val="22"/>
          <w:szCs w:val="22"/>
        </w:rPr>
        <w:t>and</w:t>
      </w:r>
      <w:r w:rsidRPr="00C00E6C">
        <w:rPr>
          <w:sz w:val="22"/>
          <w:szCs w:val="22"/>
        </w:rPr>
        <w:t xml:space="preserve"> Minogue (2011)</w:t>
      </w:r>
      <w:r w:rsidR="00FC65C1">
        <w:rPr>
          <w:sz w:val="22"/>
          <w:szCs w:val="22"/>
        </w:rPr>
        <w:t xml:space="preserve"> conducted a research to determine the most used PMS in FM</w:t>
      </w:r>
      <w:r w:rsidRPr="00C00E6C">
        <w:rPr>
          <w:sz w:val="22"/>
          <w:szCs w:val="22"/>
        </w:rPr>
        <w:t>,</w:t>
      </w:r>
      <w:r w:rsidR="00FC65C1">
        <w:rPr>
          <w:sz w:val="22"/>
          <w:szCs w:val="22"/>
        </w:rPr>
        <w:t xml:space="preserve"> and according to</w:t>
      </w:r>
      <w:r w:rsidRPr="00C00E6C">
        <w:rPr>
          <w:sz w:val="22"/>
          <w:szCs w:val="22"/>
        </w:rPr>
        <w:t xml:space="preserve"> the</w:t>
      </w:r>
      <w:r w:rsidR="00551349">
        <w:rPr>
          <w:sz w:val="22"/>
          <w:szCs w:val="22"/>
        </w:rPr>
        <w:t>ir</w:t>
      </w:r>
      <w:r>
        <w:rPr>
          <w:sz w:val="22"/>
          <w:szCs w:val="22"/>
        </w:rPr>
        <w:t xml:space="preserve"> </w:t>
      </w:r>
      <w:r w:rsidR="00E05DC9">
        <w:rPr>
          <w:sz w:val="22"/>
          <w:szCs w:val="22"/>
        </w:rPr>
        <w:t>findings,</w:t>
      </w:r>
      <w:r w:rsidRPr="00C00E6C">
        <w:rPr>
          <w:sz w:val="22"/>
          <w:szCs w:val="22"/>
        </w:rPr>
        <w:t xml:space="preserve"> a preferred measurement model among FM organisations </w:t>
      </w:r>
      <w:r w:rsidR="00FC65C1">
        <w:rPr>
          <w:sz w:val="22"/>
          <w:szCs w:val="22"/>
        </w:rPr>
        <w:t>is</w:t>
      </w:r>
      <w:r w:rsidRPr="00C00E6C">
        <w:rPr>
          <w:sz w:val="22"/>
          <w:szCs w:val="22"/>
        </w:rPr>
        <w:t xml:space="preserve"> the </w:t>
      </w:r>
      <w:r w:rsidR="008E608B">
        <w:rPr>
          <w:sz w:val="22"/>
          <w:szCs w:val="22"/>
        </w:rPr>
        <w:t>BSC</w:t>
      </w:r>
      <w:r w:rsidRPr="00C00E6C">
        <w:rPr>
          <w:sz w:val="22"/>
          <w:szCs w:val="22"/>
        </w:rPr>
        <w:t xml:space="preserve"> and KPIs. </w:t>
      </w:r>
    </w:p>
    <w:p w:rsidR="00FC65C1" w:rsidRDefault="00FC65C1" w:rsidP="0078106E">
      <w:pPr>
        <w:pStyle w:val="Default"/>
        <w:jc w:val="both"/>
        <w:rPr>
          <w:sz w:val="22"/>
          <w:szCs w:val="22"/>
        </w:rPr>
      </w:pPr>
    </w:p>
    <w:p w:rsidR="0078106E" w:rsidRDefault="002A5B93" w:rsidP="0078106E">
      <w:pPr>
        <w:pStyle w:val="Default"/>
        <w:jc w:val="both"/>
        <w:rPr>
          <w:sz w:val="22"/>
          <w:szCs w:val="22"/>
        </w:rPr>
      </w:pPr>
      <w:r>
        <w:rPr>
          <w:sz w:val="22"/>
          <w:szCs w:val="22"/>
        </w:rPr>
        <w:t xml:space="preserve">The BSC is said to be a </w:t>
      </w:r>
      <w:r w:rsidR="00F07F6F">
        <w:rPr>
          <w:sz w:val="22"/>
          <w:szCs w:val="22"/>
        </w:rPr>
        <w:t>strategic performance management tool premised</w:t>
      </w:r>
      <w:r w:rsidR="000D060E">
        <w:rPr>
          <w:sz w:val="22"/>
          <w:szCs w:val="22"/>
        </w:rPr>
        <w:t xml:space="preserve"> on four perspectives </w:t>
      </w:r>
      <w:sdt>
        <w:sdtPr>
          <w:rPr>
            <w:sz w:val="22"/>
            <w:szCs w:val="22"/>
          </w:rPr>
          <w:id w:val="1904027972"/>
          <w:citation/>
        </w:sdtPr>
        <w:sdtContent>
          <w:r w:rsidR="006459AC">
            <w:rPr>
              <w:sz w:val="22"/>
              <w:szCs w:val="22"/>
            </w:rPr>
            <w:fldChar w:fldCharType="begin"/>
          </w:r>
          <w:r w:rsidR="006459AC">
            <w:rPr>
              <w:sz w:val="22"/>
              <w:szCs w:val="22"/>
              <w:lang w:val="en-US"/>
            </w:rPr>
            <w:instrText xml:space="preserve"> CITATION Kap92 \l 1033 </w:instrText>
          </w:r>
          <w:r w:rsidR="006459AC">
            <w:rPr>
              <w:sz w:val="22"/>
              <w:szCs w:val="22"/>
            </w:rPr>
            <w:fldChar w:fldCharType="separate"/>
          </w:r>
          <w:r w:rsidR="006459AC" w:rsidRPr="006459AC">
            <w:rPr>
              <w:noProof/>
              <w:sz w:val="22"/>
              <w:szCs w:val="22"/>
              <w:lang w:val="en-US"/>
            </w:rPr>
            <w:t>(Kaplan &amp; Norton, 1992)</w:t>
          </w:r>
          <w:r w:rsidR="006459AC">
            <w:rPr>
              <w:sz w:val="22"/>
              <w:szCs w:val="22"/>
            </w:rPr>
            <w:fldChar w:fldCharType="end"/>
          </w:r>
        </w:sdtContent>
      </w:sdt>
      <w:r w:rsidR="006459AC">
        <w:rPr>
          <w:sz w:val="22"/>
          <w:szCs w:val="22"/>
        </w:rPr>
        <w:t xml:space="preserve">; </w:t>
      </w:r>
      <w:sdt>
        <w:sdtPr>
          <w:rPr>
            <w:sz w:val="22"/>
            <w:szCs w:val="22"/>
          </w:rPr>
          <w:id w:val="-1896808324"/>
          <w:citation/>
        </w:sdtPr>
        <w:sdtContent>
          <w:r w:rsidR="006459AC">
            <w:rPr>
              <w:sz w:val="22"/>
              <w:szCs w:val="22"/>
            </w:rPr>
            <w:fldChar w:fldCharType="begin"/>
          </w:r>
          <w:r w:rsidR="006459AC">
            <w:rPr>
              <w:sz w:val="22"/>
              <w:szCs w:val="22"/>
              <w:lang w:val="en-US"/>
            </w:rPr>
            <w:instrText xml:space="preserve"> CITATION Per14 \l 1033 </w:instrText>
          </w:r>
          <w:r w:rsidR="006459AC">
            <w:rPr>
              <w:sz w:val="22"/>
              <w:szCs w:val="22"/>
            </w:rPr>
            <w:fldChar w:fldCharType="separate"/>
          </w:r>
          <w:r w:rsidR="006459AC" w:rsidRPr="006459AC">
            <w:rPr>
              <w:noProof/>
              <w:sz w:val="22"/>
              <w:szCs w:val="22"/>
              <w:lang w:val="en-US"/>
            </w:rPr>
            <w:t>(Perkins, et al., 2014)</w:t>
          </w:r>
          <w:r w:rsidR="006459AC">
            <w:rPr>
              <w:sz w:val="22"/>
              <w:szCs w:val="22"/>
            </w:rPr>
            <w:fldChar w:fldCharType="end"/>
          </w:r>
        </w:sdtContent>
      </w:sdt>
      <w:r w:rsidR="000D060E">
        <w:rPr>
          <w:sz w:val="22"/>
          <w:szCs w:val="22"/>
        </w:rPr>
        <w:t>. These perspectives are defined as follows:</w:t>
      </w:r>
    </w:p>
    <w:p w:rsidR="00522B91" w:rsidRDefault="00522B91" w:rsidP="0078106E">
      <w:pPr>
        <w:pStyle w:val="Default"/>
        <w:jc w:val="both"/>
        <w:rPr>
          <w:sz w:val="22"/>
          <w:szCs w:val="22"/>
        </w:rPr>
      </w:pPr>
    </w:p>
    <w:p w:rsidR="00F07F6F" w:rsidRPr="00F07F6F" w:rsidRDefault="00F07F6F" w:rsidP="0078106E">
      <w:pPr>
        <w:pStyle w:val="Default"/>
        <w:jc w:val="both"/>
        <w:rPr>
          <w:i/>
          <w:sz w:val="22"/>
          <w:szCs w:val="22"/>
        </w:rPr>
      </w:pPr>
      <w:r w:rsidRPr="00F07F6F">
        <w:rPr>
          <w:i/>
          <w:sz w:val="22"/>
          <w:szCs w:val="22"/>
        </w:rPr>
        <w:t>Customer perspective</w:t>
      </w:r>
    </w:p>
    <w:p w:rsidR="00F07F6F" w:rsidRDefault="00F07F6F" w:rsidP="0078106E">
      <w:pPr>
        <w:pStyle w:val="Default"/>
        <w:jc w:val="both"/>
        <w:rPr>
          <w:sz w:val="22"/>
          <w:szCs w:val="22"/>
        </w:rPr>
      </w:pPr>
    </w:p>
    <w:p w:rsidR="00F07F6F" w:rsidRDefault="0090343E" w:rsidP="0078106E">
      <w:pPr>
        <w:pStyle w:val="Default"/>
        <w:jc w:val="both"/>
        <w:rPr>
          <w:sz w:val="22"/>
          <w:szCs w:val="22"/>
        </w:rPr>
      </w:pPr>
      <w:r>
        <w:rPr>
          <w:sz w:val="22"/>
          <w:szCs w:val="22"/>
        </w:rPr>
        <w:t xml:space="preserve">This perspective deals with the customer requirements (expectations and needs) and performance measures are set </w:t>
      </w:r>
      <w:r w:rsidR="00AD29FB">
        <w:rPr>
          <w:sz w:val="22"/>
          <w:szCs w:val="22"/>
        </w:rPr>
        <w:t>to monitor and manage</w:t>
      </w:r>
      <w:r>
        <w:rPr>
          <w:sz w:val="22"/>
          <w:szCs w:val="22"/>
        </w:rPr>
        <w:t xml:space="preserve"> delivery of these requirements.</w:t>
      </w:r>
      <w:r w:rsidR="00AD29FB">
        <w:rPr>
          <w:sz w:val="22"/>
          <w:szCs w:val="22"/>
        </w:rPr>
        <w:t xml:space="preserve"> And these</w:t>
      </w:r>
      <w:r w:rsidR="008E608B">
        <w:rPr>
          <w:sz w:val="22"/>
          <w:szCs w:val="22"/>
        </w:rPr>
        <w:t xml:space="preserve"> performance</w:t>
      </w:r>
      <w:r w:rsidR="00AD29FB">
        <w:rPr>
          <w:sz w:val="22"/>
          <w:szCs w:val="22"/>
        </w:rPr>
        <w:t xml:space="preserve"> </w:t>
      </w:r>
      <w:r w:rsidR="0046180A" w:rsidRPr="00DC0E09">
        <w:rPr>
          <w:sz w:val="22"/>
          <w:szCs w:val="22"/>
        </w:rPr>
        <w:t>measures</w:t>
      </w:r>
      <w:r w:rsidR="00AD29FB" w:rsidRPr="00DC0E09">
        <w:rPr>
          <w:sz w:val="22"/>
          <w:szCs w:val="22"/>
        </w:rPr>
        <w:t xml:space="preserve"> </w:t>
      </w:r>
      <w:r w:rsidR="00AD29FB">
        <w:rPr>
          <w:sz w:val="22"/>
          <w:szCs w:val="22"/>
        </w:rPr>
        <w:t>typically</w:t>
      </w:r>
      <w:r w:rsidR="008E608B">
        <w:rPr>
          <w:sz w:val="22"/>
          <w:szCs w:val="22"/>
        </w:rPr>
        <w:t xml:space="preserve"> include time, cost and quality </w:t>
      </w:r>
      <w:sdt>
        <w:sdtPr>
          <w:rPr>
            <w:sz w:val="22"/>
            <w:szCs w:val="22"/>
          </w:rPr>
          <w:id w:val="-46995757"/>
          <w:citation/>
        </w:sdtPr>
        <w:sdtContent>
          <w:r w:rsidR="008E608B" w:rsidRPr="00DC0E09">
            <w:rPr>
              <w:sz w:val="22"/>
              <w:szCs w:val="22"/>
            </w:rPr>
            <w:fldChar w:fldCharType="begin"/>
          </w:r>
          <w:r w:rsidR="007E57BE" w:rsidRPr="00DC0E09">
            <w:rPr>
              <w:sz w:val="22"/>
              <w:szCs w:val="22"/>
            </w:rPr>
            <w:instrText xml:space="preserve">CITATION Ama011 \l 7177 </w:instrText>
          </w:r>
          <w:r w:rsidR="008E608B" w:rsidRPr="00DC0E09">
            <w:rPr>
              <w:sz w:val="22"/>
              <w:szCs w:val="22"/>
            </w:rPr>
            <w:fldChar w:fldCharType="separate"/>
          </w:r>
          <w:r w:rsidR="00894FD9" w:rsidRPr="00DC0E09">
            <w:rPr>
              <w:noProof/>
              <w:sz w:val="22"/>
              <w:szCs w:val="22"/>
            </w:rPr>
            <w:t>(Amaratunga, 2001)</w:t>
          </w:r>
          <w:r w:rsidR="008E608B" w:rsidRPr="00DC0E09">
            <w:rPr>
              <w:sz w:val="22"/>
              <w:szCs w:val="22"/>
            </w:rPr>
            <w:fldChar w:fldCharType="end"/>
          </w:r>
        </w:sdtContent>
      </w:sdt>
      <w:r w:rsidR="00036194">
        <w:rPr>
          <w:sz w:val="22"/>
          <w:szCs w:val="22"/>
        </w:rPr>
        <w:t>.</w:t>
      </w:r>
    </w:p>
    <w:p w:rsidR="0090343E" w:rsidRDefault="0090343E" w:rsidP="0078106E">
      <w:pPr>
        <w:pStyle w:val="Default"/>
        <w:jc w:val="both"/>
        <w:rPr>
          <w:sz w:val="22"/>
          <w:szCs w:val="22"/>
        </w:rPr>
      </w:pPr>
    </w:p>
    <w:p w:rsidR="0090343E" w:rsidRPr="0090343E" w:rsidRDefault="0090343E" w:rsidP="0078106E">
      <w:pPr>
        <w:pStyle w:val="Default"/>
        <w:jc w:val="both"/>
        <w:rPr>
          <w:i/>
          <w:sz w:val="22"/>
          <w:szCs w:val="22"/>
        </w:rPr>
      </w:pPr>
      <w:r w:rsidRPr="0090343E">
        <w:rPr>
          <w:i/>
          <w:sz w:val="22"/>
          <w:szCs w:val="22"/>
        </w:rPr>
        <w:t>Internal business perspective</w:t>
      </w:r>
    </w:p>
    <w:p w:rsidR="00F07F6F" w:rsidRDefault="00F07F6F" w:rsidP="0078106E">
      <w:pPr>
        <w:pStyle w:val="Default"/>
        <w:jc w:val="both"/>
        <w:rPr>
          <w:sz w:val="22"/>
          <w:szCs w:val="22"/>
        </w:rPr>
      </w:pPr>
    </w:p>
    <w:p w:rsidR="00C87541" w:rsidRDefault="0090343E" w:rsidP="0078106E">
      <w:pPr>
        <w:pStyle w:val="Default"/>
        <w:jc w:val="both"/>
        <w:rPr>
          <w:sz w:val="22"/>
          <w:szCs w:val="22"/>
        </w:rPr>
      </w:pPr>
      <w:r>
        <w:rPr>
          <w:sz w:val="22"/>
          <w:szCs w:val="22"/>
        </w:rPr>
        <w:t xml:space="preserve">This perspective </w:t>
      </w:r>
      <w:r w:rsidR="00E30007">
        <w:rPr>
          <w:sz w:val="22"/>
          <w:szCs w:val="22"/>
        </w:rPr>
        <w:t>provides a framework for</w:t>
      </w:r>
      <w:r w:rsidR="00AD29FB">
        <w:rPr>
          <w:sz w:val="22"/>
          <w:szCs w:val="22"/>
        </w:rPr>
        <w:t xml:space="preserve"> the organisation to focus on the effectiveness of internal process</w:t>
      </w:r>
      <w:r w:rsidR="00CC4299">
        <w:rPr>
          <w:sz w:val="22"/>
          <w:szCs w:val="22"/>
        </w:rPr>
        <w:t>es</w:t>
      </w:r>
      <w:r w:rsidR="00AD29FB">
        <w:rPr>
          <w:sz w:val="22"/>
          <w:szCs w:val="22"/>
        </w:rPr>
        <w:t>. Performance indicators used are those that have the greatest impact on operation of the business, and these may include cycle time, productivity, cost and time among others.</w:t>
      </w:r>
    </w:p>
    <w:p w:rsidR="00551349" w:rsidRDefault="00551349" w:rsidP="0078106E">
      <w:pPr>
        <w:pStyle w:val="Default"/>
        <w:jc w:val="both"/>
        <w:rPr>
          <w:sz w:val="22"/>
          <w:szCs w:val="22"/>
        </w:rPr>
      </w:pPr>
    </w:p>
    <w:p w:rsidR="00AD29FB" w:rsidRPr="00AD29FB" w:rsidRDefault="00AD29FB" w:rsidP="002518EF">
      <w:pPr>
        <w:pStyle w:val="Default"/>
        <w:jc w:val="both"/>
        <w:rPr>
          <w:i/>
          <w:sz w:val="22"/>
          <w:szCs w:val="22"/>
        </w:rPr>
      </w:pPr>
      <w:r w:rsidRPr="00AD29FB">
        <w:rPr>
          <w:i/>
          <w:sz w:val="22"/>
          <w:szCs w:val="22"/>
        </w:rPr>
        <w:t>Innovation and Learning</w:t>
      </w:r>
      <w:r>
        <w:rPr>
          <w:i/>
          <w:sz w:val="22"/>
          <w:szCs w:val="22"/>
        </w:rPr>
        <w:t xml:space="preserve"> perspective</w:t>
      </w:r>
    </w:p>
    <w:p w:rsidR="0090343E" w:rsidRDefault="0090343E" w:rsidP="002518EF">
      <w:pPr>
        <w:pStyle w:val="Default"/>
        <w:jc w:val="both"/>
        <w:rPr>
          <w:sz w:val="22"/>
          <w:szCs w:val="22"/>
        </w:rPr>
      </w:pPr>
    </w:p>
    <w:p w:rsidR="0090343E" w:rsidRPr="00AD29FB" w:rsidRDefault="00AD29FB" w:rsidP="002518EF">
      <w:pPr>
        <w:autoSpaceDE w:val="0"/>
        <w:autoSpaceDN w:val="0"/>
        <w:adjustRightInd w:val="0"/>
        <w:spacing w:after="0" w:line="240" w:lineRule="auto"/>
        <w:jc w:val="both"/>
        <w:rPr>
          <w:rFonts w:ascii="Arial" w:hAnsi="Arial" w:cs="Arial"/>
        </w:rPr>
      </w:pPr>
      <w:r w:rsidRPr="00AD29FB">
        <w:rPr>
          <w:rFonts w:ascii="Arial" w:hAnsi="Arial" w:cs="Arial"/>
        </w:rPr>
        <w:t xml:space="preserve">This perspective </w:t>
      </w:r>
      <w:r w:rsidR="00E30007">
        <w:rPr>
          <w:rFonts w:ascii="Arial" w:hAnsi="Arial" w:cs="Arial"/>
        </w:rPr>
        <w:t>provides</w:t>
      </w:r>
      <w:r w:rsidRPr="00AD29FB">
        <w:rPr>
          <w:rFonts w:ascii="Arial" w:hAnsi="Arial" w:cs="Arial"/>
        </w:rPr>
        <w:t xml:space="preserve"> the organisation </w:t>
      </w:r>
      <w:r w:rsidR="00E30007">
        <w:rPr>
          <w:rFonts w:ascii="Arial" w:hAnsi="Arial" w:cs="Arial"/>
        </w:rPr>
        <w:t xml:space="preserve">with the framework </w:t>
      </w:r>
      <w:r w:rsidRPr="00AD29FB">
        <w:rPr>
          <w:rFonts w:ascii="Arial" w:hAnsi="Arial" w:cs="Arial"/>
        </w:rPr>
        <w:t>to consider its performance and how good it is at adapting to change</w:t>
      </w:r>
      <w:r w:rsidR="000A098A">
        <w:rPr>
          <w:rFonts w:ascii="Arial" w:hAnsi="Arial" w:cs="Arial"/>
        </w:rPr>
        <w:t xml:space="preserve"> brought about by</w:t>
      </w:r>
      <w:r w:rsidRPr="00AD29FB">
        <w:rPr>
          <w:rFonts w:ascii="Arial" w:hAnsi="Arial" w:cs="Arial"/>
        </w:rPr>
        <w:t xml:space="preserve"> global competition. </w:t>
      </w:r>
      <w:r w:rsidR="00E30007">
        <w:rPr>
          <w:rFonts w:ascii="Arial" w:hAnsi="Arial" w:cs="Arial"/>
        </w:rPr>
        <w:t xml:space="preserve">As a result </w:t>
      </w:r>
      <w:r w:rsidR="00E30007">
        <w:rPr>
          <w:rFonts w:ascii="Arial" w:hAnsi="Arial" w:cs="Arial"/>
        </w:rPr>
        <w:lastRenderedPageBreak/>
        <w:t>t</w:t>
      </w:r>
      <w:r w:rsidRPr="00AD29FB">
        <w:rPr>
          <w:rFonts w:ascii="Arial" w:hAnsi="Arial" w:cs="Arial"/>
        </w:rPr>
        <w:t>he measures tend to focus</w:t>
      </w:r>
      <w:r>
        <w:rPr>
          <w:rFonts w:ascii="Arial" w:hAnsi="Arial" w:cs="Arial"/>
        </w:rPr>
        <w:t xml:space="preserve"> </w:t>
      </w:r>
      <w:r w:rsidRPr="00AD29FB">
        <w:rPr>
          <w:rFonts w:ascii="Arial" w:hAnsi="Arial" w:cs="Arial"/>
        </w:rPr>
        <w:t>on employee satisfaction and development, and the monitoring of new products</w:t>
      </w:r>
      <w:r>
        <w:rPr>
          <w:rFonts w:ascii="Arial" w:hAnsi="Arial" w:cs="Arial"/>
        </w:rPr>
        <w:t xml:space="preserve"> </w:t>
      </w:r>
      <w:r w:rsidRPr="00AD29FB">
        <w:rPr>
          <w:rFonts w:ascii="Arial" w:hAnsi="Arial" w:cs="Arial"/>
        </w:rPr>
        <w:t>or services with the emphasis being placed on innovation</w:t>
      </w:r>
      <w:r w:rsidR="00036194">
        <w:rPr>
          <w:rFonts w:ascii="Arial" w:hAnsi="Arial" w:cs="Arial"/>
        </w:rPr>
        <w:t>.</w:t>
      </w:r>
    </w:p>
    <w:p w:rsidR="000A098A" w:rsidRDefault="000A098A" w:rsidP="002518EF">
      <w:pPr>
        <w:pStyle w:val="Default"/>
        <w:jc w:val="both"/>
        <w:rPr>
          <w:sz w:val="22"/>
          <w:szCs w:val="22"/>
        </w:rPr>
      </w:pPr>
    </w:p>
    <w:p w:rsidR="00E149C3" w:rsidRPr="00E149C3" w:rsidRDefault="00E149C3" w:rsidP="002518EF">
      <w:pPr>
        <w:pStyle w:val="Default"/>
        <w:jc w:val="both"/>
        <w:rPr>
          <w:i/>
          <w:sz w:val="22"/>
          <w:szCs w:val="22"/>
        </w:rPr>
      </w:pPr>
      <w:r w:rsidRPr="00E149C3">
        <w:rPr>
          <w:i/>
          <w:sz w:val="22"/>
          <w:szCs w:val="22"/>
        </w:rPr>
        <w:t>Financial perspective</w:t>
      </w:r>
    </w:p>
    <w:p w:rsidR="00AD29FB" w:rsidRDefault="00AD29FB" w:rsidP="002518EF">
      <w:pPr>
        <w:pStyle w:val="Default"/>
        <w:jc w:val="both"/>
        <w:rPr>
          <w:sz w:val="22"/>
          <w:szCs w:val="22"/>
        </w:rPr>
      </w:pPr>
    </w:p>
    <w:p w:rsidR="00E149C3" w:rsidRDefault="00E4471B" w:rsidP="002518EF">
      <w:pPr>
        <w:autoSpaceDE w:val="0"/>
        <w:autoSpaceDN w:val="0"/>
        <w:adjustRightInd w:val="0"/>
        <w:spacing w:after="0" w:line="240" w:lineRule="auto"/>
        <w:jc w:val="both"/>
        <w:rPr>
          <w:rFonts w:ascii="Arial" w:hAnsi="Arial" w:cs="Arial"/>
        </w:rPr>
      </w:pPr>
      <w:r>
        <w:rPr>
          <w:rFonts w:ascii="Arial" w:hAnsi="Arial" w:cs="Arial"/>
        </w:rPr>
        <w:t xml:space="preserve">According to Perkins </w:t>
      </w:r>
      <w:r w:rsidRPr="00E4471B">
        <w:rPr>
          <w:rFonts w:ascii="Arial" w:hAnsi="Arial" w:cs="Arial"/>
          <w:i/>
        </w:rPr>
        <w:t>et al.</w:t>
      </w:r>
      <w:r>
        <w:rPr>
          <w:rFonts w:ascii="Arial" w:hAnsi="Arial" w:cs="Arial"/>
        </w:rPr>
        <w:t xml:space="preserve"> (2014) t</w:t>
      </w:r>
      <w:r w:rsidR="00E149C3" w:rsidRPr="00E149C3">
        <w:rPr>
          <w:rFonts w:ascii="Arial" w:hAnsi="Arial" w:cs="Arial"/>
        </w:rPr>
        <w:t>he fina</w:t>
      </w:r>
      <w:r w:rsidR="00E149C3">
        <w:rPr>
          <w:rFonts w:ascii="Arial" w:hAnsi="Arial" w:cs="Arial"/>
        </w:rPr>
        <w:t>ncia</w:t>
      </w:r>
      <w:r w:rsidR="00E149C3" w:rsidRPr="00E149C3">
        <w:rPr>
          <w:rFonts w:ascii="Arial" w:hAnsi="Arial" w:cs="Arial"/>
        </w:rPr>
        <w:t>l perspective is traditionally the main measure for</w:t>
      </w:r>
      <w:r w:rsidR="00E149C3">
        <w:rPr>
          <w:rFonts w:ascii="Arial" w:hAnsi="Arial" w:cs="Arial"/>
        </w:rPr>
        <w:t xml:space="preserve"> </w:t>
      </w:r>
      <w:r w:rsidR="00E149C3" w:rsidRPr="00E149C3">
        <w:rPr>
          <w:rFonts w:ascii="Arial" w:hAnsi="Arial" w:cs="Arial"/>
        </w:rPr>
        <w:t xml:space="preserve">organisations. </w:t>
      </w:r>
      <w:r>
        <w:rPr>
          <w:rFonts w:ascii="Arial" w:hAnsi="Arial" w:cs="Arial"/>
        </w:rPr>
        <w:t>The author further argues that t</w:t>
      </w:r>
      <w:r w:rsidR="00E149C3" w:rsidRPr="00E149C3">
        <w:rPr>
          <w:rFonts w:ascii="Arial" w:hAnsi="Arial" w:cs="Arial"/>
        </w:rPr>
        <w:t>he other three perspectives in the BSC</w:t>
      </w:r>
      <w:r w:rsidR="00E149C3">
        <w:rPr>
          <w:rFonts w:ascii="Arial" w:hAnsi="Arial" w:cs="Arial"/>
        </w:rPr>
        <w:t xml:space="preserve"> </w:t>
      </w:r>
      <w:r w:rsidR="00E149C3" w:rsidRPr="00E149C3">
        <w:rPr>
          <w:rFonts w:ascii="Arial" w:hAnsi="Arial" w:cs="Arial"/>
        </w:rPr>
        <w:t>can be considered the drivers of future performance, whereas the financial perspective</w:t>
      </w:r>
      <w:r w:rsidR="00E149C3">
        <w:rPr>
          <w:rFonts w:ascii="Arial" w:hAnsi="Arial" w:cs="Arial"/>
        </w:rPr>
        <w:t xml:space="preserve"> </w:t>
      </w:r>
      <w:r w:rsidR="00E149C3" w:rsidRPr="00E149C3">
        <w:rPr>
          <w:rFonts w:ascii="Arial" w:hAnsi="Arial" w:cs="Arial"/>
        </w:rPr>
        <w:t>can be considered as a check of past performance, allowing managers and executive to</w:t>
      </w:r>
      <w:r w:rsidR="00E149C3">
        <w:rPr>
          <w:rFonts w:ascii="Arial" w:hAnsi="Arial" w:cs="Arial"/>
        </w:rPr>
        <w:t xml:space="preserve"> </w:t>
      </w:r>
      <w:r w:rsidR="00E149C3" w:rsidRPr="00E149C3">
        <w:rPr>
          <w:rFonts w:ascii="Arial" w:hAnsi="Arial" w:cs="Arial"/>
        </w:rPr>
        <w:t>consider the bottom-line impact of any changes made</w:t>
      </w:r>
      <w:r w:rsidR="00E149C3">
        <w:rPr>
          <w:rFonts w:ascii="Arial" w:hAnsi="Arial" w:cs="Arial"/>
        </w:rPr>
        <w:t xml:space="preserve"> </w:t>
      </w:r>
      <w:sdt>
        <w:sdtPr>
          <w:rPr>
            <w:rFonts w:ascii="Arial" w:hAnsi="Arial" w:cs="Arial"/>
          </w:rPr>
          <w:id w:val="-1087917173"/>
          <w:citation/>
        </w:sdtPr>
        <w:sdtContent>
          <w:r w:rsidR="00E149C3">
            <w:rPr>
              <w:rFonts w:ascii="Arial" w:hAnsi="Arial" w:cs="Arial"/>
            </w:rPr>
            <w:fldChar w:fldCharType="begin"/>
          </w:r>
          <w:r w:rsidR="00E149C3">
            <w:rPr>
              <w:rFonts w:ascii="Arial" w:hAnsi="Arial" w:cs="Arial"/>
            </w:rPr>
            <w:instrText xml:space="preserve"> CITATION Per14 \l 7177 </w:instrText>
          </w:r>
          <w:r w:rsidR="00E149C3">
            <w:rPr>
              <w:rFonts w:ascii="Arial" w:hAnsi="Arial" w:cs="Arial"/>
            </w:rPr>
            <w:fldChar w:fldCharType="separate"/>
          </w:r>
          <w:r w:rsidR="00894FD9" w:rsidRPr="00894FD9">
            <w:rPr>
              <w:rFonts w:ascii="Arial" w:hAnsi="Arial" w:cs="Arial"/>
              <w:noProof/>
            </w:rPr>
            <w:t>(Perkins, et al., 2014)</w:t>
          </w:r>
          <w:r w:rsidR="00E149C3">
            <w:rPr>
              <w:rFonts w:ascii="Arial" w:hAnsi="Arial" w:cs="Arial"/>
            </w:rPr>
            <w:fldChar w:fldCharType="end"/>
          </w:r>
        </w:sdtContent>
      </w:sdt>
      <w:r w:rsidR="00E149C3" w:rsidRPr="00E149C3">
        <w:rPr>
          <w:rFonts w:ascii="Arial" w:hAnsi="Arial" w:cs="Arial"/>
        </w:rPr>
        <w:t>.</w:t>
      </w:r>
      <w:r w:rsidR="00E149C3">
        <w:rPr>
          <w:rFonts w:ascii="Arial" w:hAnsi="Arial" w:cs="Arial"/>
        </w:rPr>
        <w:t xml:space="preserve"> Perkins</w:t>
      </w:r>
      <w:r w:rsidR="0081796F">
        <w:rPr>
          <w:rFonts w:ascii="Arial" w:hAnsi="Arial" w:cs="Arial"/>
        </w:rPr>
        <w:t xml:space="preserve"> </w:t>
      </w:r>
      <w:r w:rsidR="0081796F" w:rsidRPr="00DB5FA3">
        <w:rPr>
          <w:rFonts w:ascii="Arial" w:hAnsi="Arial" w:cs="Arial"/>
          <w:i/>
        </w:rPr>
        <w:t>et al</w:t>
      </w:r>
      <w:r w:rsidR="0081796F">
        <w:rPr>
          <w:rFonts w:ascii="Arial" w:hAnsi="Arial" w:cs="Arial"/>
        </w:rPr>
        <w:t>.</w:t>
      </w:r>
      <w:r w:rsidR="00E149C3">
        <w:rPr>
          <w:rFonts w:ascii="Arial" w:hAnsi="Arial" w:cs="Arial"/>
        </w:rPr>
        <w:t xml:space="preserve"> (2014) further notes</w:t>
      </w:r>
      <w:r w:rsidR="00D5714A">
        <w:rPr>
          <w:rFonts w:ascii="Arial" w:hAnsi="Arial" w:cs="Arial"/>
        </w:rPr>
        <w:t xml:space="preserve"> that</w:t>
      </w:r>
      <w:r w:rsidR="00E149C3">
        <w:rPr>
          <w:rFonts w:ascii="Arial" w:hAnsi="Arial" w:cs="Arial"/>
        </w:rPr>
        <w:t xml:space="preserve"> </w:t>
      </w:r>
      <w:r w:rsidR="00991F8E">
        <w:rPr>
          <w:rFonts w:ascii="Arial" w:hAnsi="Arial" w:cs="Arial"/>
        </w:rPr>
        <w:t xml:space="preserve">by </w:t>
      </w:r>
      <w:r w:rsidR="00E149C3" w:rsidRPr="00E149C3">
        <w:rPr>
          <w:rFonts w:ascii="Arial" w:hAnsi="Arial" w:cs="Arial"/>
        </w:rPr>
        <w:t>achieving the objectives</w:t>
      </w:r>
      <w:r w:rsidR="00E149C3">
        <w:rPr>
          <w:rFonts w:ascii="Arial" w:hAnsi="Arial" w:cs="Arial"/>
        </w:rPr>
        <w:t xml:space="preserve"> </w:t>
      </w:r>
      <w:r w:rsidR="00E149C3" w:rsidRPr="00E149C3">
        <w:rPr>
          <w:rFonts w:ascii="Arial" w:hAnsi="Arial" w:cs="Arial"/>
        </w:rPr>
        <w:t xml:space="preserve">laid out in the other perspectives </w:t>
      </w:r>
      <w:r w:rsidR="00991F8E">
        <w:rPr>
          <w:rFonts w:ascii="Arial" w:hAnsi="Arial" w:cs="Arial"/>
        </w:rPr>
        <w:t xml:space="preserve">can </w:t>
      </w:r>
      <w:r w:rsidR="00E149C3" w:rsidRPr="00E149C3">
        <w:rPr>
          <w:rFonts w:ascii="Arial" w:hAnsi="Arial" w:cs="Arial"/>
        </w:rPr>
        <w:t>only benefit the company when translated into</w:t>
      </w:r>
      <w:r w:rsidR="00E149C3">
        <w:rPr>
          <w:rFonts w:ascii="Arial" w:hAnsi="Arial" w:cs="Arial"/>
        </w:rPr>
        <w:t xml:space="preserve"> </w:t>
      </w:r>
      <w:r w:rsidR="00E149C3" w:rsidRPr="00E149C3">
        <w:rPr>
          <w:rFonts w:ascii="Arial" w:hAnsi="Arial" w:cs="Arial"/>
        </w:rPr>
        <w:t>improved sales or market share, reduced operating expenses or a higher asset turnover.</w:t>
      </w:r>
    </w:p>
    <w:p w:rsidR="00E149C3" w:rsidRDefault="00E149C3" w:rsidP="0078106E">
      <w:pPr>
        <w:pStyle w:val="Default"/>
        <w:jc w:val="both"/>
        <w:rPr>
          <w:sz w:val="22"/>
          <w:szCs w:val="22"/>
        </w:rPr>
      </w:pPr>
    </w:p>
    <w:p w:rsidR="000A098A" w:rsidRDefault="000A098A" w:rsidP="0078106E">
      <w:pPr>
        <w:pStyle w:val="Default"/>
        <w:jc w:val="both"/>
        <w:rPr>
          <w:sz w:val="22"/>
          <w:szCs w:val="22"/>
        </w:rPr>
      </w:pPr>
    </w:p>
    <w:p w:rsidR="00C87541" w:rsidRDefault="00F07F6F" w:rsidP="0078106E">
      <w:pPr>
        <w:pStyle w:val="Default"/>
        <w:jc w:val="both"/>
        <w:rPr>
          <w:sz w:val="22"/>
          <w:szCs w:val="22"/>
        </w:rPr>
      </w:pPr>
      <w:r>
        <w:rPr>
          <w:noProof/>
          <w:sz w:val="22"/>
          <w:szCs w:val="22"/>
          <w:lang w:val="en-US"/>
        </w:rPr>
        <mc:AlternateContent>
          <mc:Choice Requires="wpg">
            <w:drawing>
              <wp:anchor distT="0" distB="0" distL="114300" distR="114300" simplePos="0" relativeHeight="251815936" behindDoc="0" locked="0" layoutInCell="1" allowOverlap="1" wp14:anchorId="1E4DC0BD" wp14:editId="27E7D799">
                <wp:simplePos x="0" y="0"/>
                <wp:positionH relativeFrom="column">
                  <wp:posOffset>447869</wp:posOffset>
                </wp:positionH>
                <wp:positionV relativeFrom="paragraph">
                  <wp:posOffset>54908</wp:posOffset>
                </wp:positionV>
                <wp:extent cx="5486400" cy="2304662"/>
                <wp:effectExtent l="0" t="0" r="19050" b="19685"/>
                <wp:wrapNone/>
                <wp:docPr id="162" name="Group 162"/>
                <wp:cNvGraphicFramePr/>
                <a:graphic xmlns:a="http://schemas.openxmlformats.org/drawingml/2006/main">
                  <a:graphicData uri="http://schemas.microsoft.com/office/word/2010/wordprocessingGroup">
                    <wpg:wgp>
                      <wpg:cNvGrpSpPr/>
                      <wpg:grpSpPr>
                        <a:xfrm>
                          <a:off x="0" y="0"/>
                          <a:ext cx="5486400" cy="2304662"/>
                          <a:chOff x="0" y="0"/>
                          <a:chExt cx="5486400" cy="2304662"/>
                        </a:xfrm>
                      </wpg:grpSpPr>
                      <wps:wsp>
                        <wps:cNvPr id="127" name="Text Box 127"/>
                        <wps:cNvSpPr txBox="1"/>
                        <wps:spPr>
                          <a:xfrm>
                            <a:off x="1950098" y="0"/>
                            <a:ext cx="1623060" cy="48519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F2F9E" w:rsidRPr="00C87541" w:rsidRDefault="007F2F9E" w:rsidP="00C87541">
                              <w:pPr>
                                <w:jc w:val="center"/>
                                <w:rPr>
                                  <w:rFonts w:ascii="Arial" w:hAnsi="Arial" w:cs="Arial"/>
                                </w:rPr>
                              </w:pPr>
                              <w:r w:rsidRPr="00C87541">
                                <w:rPr>
                                  <w:rFonts w:ascii="Arial" w:hAnsi="Arial" w:cs="Arial"/>
                                </w:rPr>
                                <w:t>Financial</w:t>
                              </w:r>
                              <w:r>
                                <w:rPr>
                                  <w:rFonts w:ascii="Arial" w:hAnsi="Arial" w:cs="Arial"/>
                                </w:rPr>
                                <w:t xml:space="preserve"> Perspective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8" name="Text Box 128"/>
                        <wps:cNvSpPr txBox="1"/>
                        <wps:spPr>
                          <a:xfrm>
                            <a:off x="0" y="942392"/>
                            <a:ext cx="1642110" cy="447869"/>
                          </a:xfrm>
                          <a:prstGeom prst="rect">
                            <a:avLst/>
                          </a:prstGeom>
                          <a:solidFill>
                            <a:sysClr val="window" lastClr="FFFFFF"/>
                          </a:solidFill>
                          <a:ln w="6350">
                            <a:solidFill>
                              <a:prstClr val="black"/>
                            </a:solidFill>
                          </a:ln>
                          <a:effectLst/>
                        </wps:spPr>
                        <wps:txbx>
                          <w:txbxContent>
                            <w:p w:rsidR="007F2F9E" w:rsidRPr="00C87541" w:rsidRDefault="007F2F9E" w:rsidP="00C87541">
                              <w:pPr>
                                <w:jc w:val="center"/>
                                <w:rPr>
                                  <w:rFonts w:ascii="Arial" w:hAnsi="Arial" w:cs="Arial"/>
                                </w:rPr>
                              </w:pPr>
                              <w:r>
                                <w:rPr>
                                  <w:rFonts w:ascii="Arial" w:hAnsi="Arial" w:cs="Arial"/>
                                </w:rPr>
                                <w:t>Customer Perspective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 name="Text Box 133"/>
                        <wps:cNvSpPr txBox="1"/>
                        <wps:spPr>
                          <a:xfrm>
                            <a:off x="3881535" y="923731"/>
                            <a:ext cx="1604865" cy="466531"/>
                          </a:xfrm>
                          <a:prstGeom prst="rect">
                            <a:avLst/>
                          </a:prstGeom>
                          <a:solidFill>
                            <a:sysClr val="window" lastClr="FFFFFF"/>
                          </a:solidFill>
                          <a:ln w="6350">
                            <a:solidFill>
                              <a:prstClr val="black"/>
                            </a:solidFill>
                          </a:ln>
                          <a:effectLst/>
                        </wps:spPr>
                        <wps:txbx>
                          <w:txbxContent>
                            <w:p w:rsidR="007F2F9E" w:rsidRPr="00C87541" w:rsidRDefault="007F2F9E" w:rsidP="00C87541">
                              <w:pPr>
                                <w:rPr>
                                  <w:rFonts w:ascii="Arial" w:hAnsi="Arial" w:cs="Arial"/>
                                </w:rPr>
                              </w:pPr>
                              <w:r w:rsidRPr="00C87541">
                                <w:rPr>
                                  <w:rFonts w:ascii="Arial" w:hAnsi="Arial" w:cs="Arial"/>
                                </w:rPr>
                                <w:t>Internal Perspective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 name="Text Box 155"/>
                        <wps:cNvSpPr txBox="1"/>
                        <wps:spPr>
                          <a:xfrm>
                            <a:off x="1828800" y="1866123"/>
                            <a:ext cx="1623138" cy="438539"/>
                          </a:xfrm>
                          <a:prstGeom prst="rect">
                            <a:avLst/>
                          </a:prstGeom>
                          <a:solidFill>
                            <a:sysClr val="window" lastClr="FFFFFF"/>
                          </a:solidFill>
                          <a:ln w="6350">
                            <a:solidFill>
                              <a:prstClr val="black"/>
                            </a:solidFill>
                          </a:ln>
                          <a:effectLst/>
                        </wps:spPr>
                        <wps:txbx>
                          <w:txbxContent>
                            <w:p w:rsidR="007F2F9E" w:rsidRPr="00C87541" w:rsidRDefault="007F2F9E" w:rsidP="00C87541">
                              <w:pPr>
                                <w:jc w:val="center"/>
                                <w:rPr>
                                  <w:rFonts w:ascii="Arial" w:hAnsi="Arial" w:cs="Arial"/>
                                </w:rPr>
                              </w:pPr>
                              <w:r>
                                <w:rPr>
                                  <w:rFonts w:ascii="Arial" w:hAnsi="Arial" w:cs="Arial"/>
                                </w:rPr>
                                <w:t>Innovation and Learning Perspective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 name="Straight Arrow Connector 157"/>
                        <wps:cNvCnPr/>
                        <wps:spPr>
                          <a:xfrm>
                            <a:off x="1642188" y="1156996"/>
                            <a:ext cx="2239347"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8" name="Straight Arrow Connector 158"/>
                        <wps:cNvCnPr/>
                        <wps:spPr>
                          <a:xfrm flipV="1">
                            <a:off x="867747" y="214604"/>
                            <a:ext cx="1082351" cy="727788"/>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9" name="Straight Arrow Connector 159"/>
                        <wps:cNvCnPr/>
                        <wps:spPr>
                          <a:xfrm>
                            <a:off x="3573625" y="214604"/>
                            <a:ext cx="1073487" cy="709127"/>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0" name="Straight Arrow Connector 160"/>
                        <wps:cNvCnPr/>
                        <wps:spPr>
                          <a:xfrm>
                            <a:off x="755780" y="1390261"/>
                            <a:ext cx="1073020" cy="71865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1" name="Straight Arrow Connector 161"/>
                        <wps:cNvCnPr/>
                        <wps:spPr>
                          <a:xfrm flipV="1">
                            <a:off x="3452327" y="1390261"/>
                            <a:ext cx="1194915" cy="71818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62" o:spid="_x0000_s1156" style="position:absolute;left:0;text-align:left;margin-left:35.25pt;margin-top:4.3pt;width:6in;height:181.45pt;z-index:251815936" coordsize="54864,23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">
                <v:shape id="Text Box 127" o:spid="_x0000_s1157" type="#_x0000_t202" style="position:absolute;left:19500;width:16231;height:4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tLRcAA&#10;AADcAAAADwAAAGRycy9kb3ducmV2LnhtbERPTWsCMRC9F/ofwhS81Ww96LoapS22FDxVS8/DZkyC&#10;m8mSpOv23zeC0Ns83uest6PvxEAxucAKnqYVCOI2aMdGwdfx7bEGkTKyxi4wKfilBNvN/d0aGx0u&#10;/EnDIRtRQjg1qMDm3DdSptaSxzQNPXHhTiF6zAVGI3XESwn3nZxV1Vx6dFwaLPb0aqk9H368gt2L&#10;WZq2xmh3tXZuGL9Pe/Ou1ORhfF6ByDTmf/HN/aHL/NkCrs+UC+Tm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1tLRcAAAADcAAAADwAAAAAAAAAAAAAAAACYAgAAZHJzL2Rvd25y&#10;ZXYueG1sUEsFBgAAAAAEAAQA9QAAAIUDAAAAAA==&#10;" fillcolor="white [3201]" strokeweight=".5pt">
                  <v:textbox>
                    <w:txbxContent>
                      <w:p w:rsidR="007F2F9E" w:rsidRPr="00C87541" w:rsidRDefault="007F2F9E" w:rsidP="00C87541">
                        <w:pPr>
                          <w:jc w:val="center"/>
                          <w:rPr>
                            <w:rFonts w:ascii="Arial" w:hAnsi="Arial" w:cs="Arial"/>
                          </w:rPr>
                        </w:pPr>
                        <w:r w:rsidRPr="00C87541">
                          <w:rPr>
                            <w:rFonts w:ascii="Arial" w:hAnsi="Arial" w:cs="Arial"/>
                          </w:rPr>
                          <w:t>Financial</w:t>
                        </w:r>
                        <w:r>
                          <w:rPr>
                            <w:rFonts w:ascii="Arial" w:hAnsi="Arial" w:cs="Arial"/>
                          </w:rPr>
                          <w:t xml:space="preserve"> Perspective</w:t>
                        </w:r>
                      </w:p>
                    </w:txbxContent>
                  </v:textbox>
                </v:shape>
                <v:shape id="Text Box 128" o:spid="_x0000_s1158" type="#_x0000_t202" style="position:absolute;top:9423;width:16421;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Q5f8QA&#10;AADcAAAADwAAAGRycy9kb3ducmV2LnhtbESPQW/CMAyF75P4D5GRdhspHCbWERBCQtoFoRUO281K&#10;vDZb41RNVjp+PT4g7WbrPb/3ebUZQ6sG6pOPbGA+K0AR2+g81wbOp/3TElTKyA7byGTgjxJs1pOH&#10;FZYuXvidhirXSkI4lWigybkrtU62oYBpFjti0b5iHzDL2tfa9XiR8NDqRVE864CepaHBjnYN2Z/q&#10;Nxhw/BHZfvrD1XNl/cv1uPy2gzGP03H7CirTmP/N9+s3J/gLoZVnZAK9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0OX/EAAAA3AAAAA8AAAAAAAAAAAAAAAAAmAIAAGRycy9k&#10;b3ducmV2LnhtbFBLBQYAAAAABAAEAPUAAACJAwAAAAA=&#10;" fillcolor="window" strokeweight=".5pt">
                  <v:textbox>
                    <w:txbxContent>
                      <w:p w:rsidR="007F2F9E" w:rsidRPr="00C87541" w:rsidRDefault="007F2F9E" w:rsidP="00C87541">
                        <w:pPr>
                          <w:jc w:val="center"/>
                          <w:rPr>
                            <w:rFonts w:ascii="Arial" w:hAnsi="Arial" w:cs="Arial"/>
                          </w:rPr>
                        </w:pPr>
                        <w:r>
                          <w:rPr>
                            <w:rFonts w:ascii="Arial" w:hAnsi="Arial" w:cs="Arial"/>
                          </w:rPr>
                          <w:t>Customer Perspective</w:t>
                        </w:r>
                      </w:p>
                    </w:txbxContent>
                  </v:textbox>
                </v:shape>
                <v:shape id="Text Box 133" o:spid="_x0000_s1159" type="#_x0000_t202" style="position:absolute;left:38815;top:9237;width:16049;height:4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908EA&#10;AADcAAAADwAAAGRycy9kb3ducmV2LnhtbERPTWsCMRC9C/0PYQreNGsFsVujSKHgRYqrB3sbkulu&#10;dDNZNum6+usbQfA2j/c5i1XvatFRG6xnBZNxBoJYe2O5VHDYf43mIEJENlh7JgVXCrBavgwWmBt/&#10;4R11RSxFCuGQo4IqxiaXMuiKHIaxb4gT9+tbhzHBtpSmxUsKd7V8y7KZdGg5NVTY0GdF+lz8OQWG&#10;j571j93eLBfavt++5yfdKTV87dcfICL18Sl+uDcmzZ9O4f5Muk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JPdPBAAAA3AAAAA8AAAAAAAAAAAAAAAAAmAIAAGRycy9kb3du&#10;cmV2LnhtbFBLBQYAAAAABAAEAPUAAACGAwAAAAA=&#10;" fillcolor="window" strokeweight=".5pt">
                  <v:textbox>
                    <w:txbxContent>
                      <w:p w:rsidR="007F2F9E" w:rsidRPr="00C87541" w:rsidRDefault="007F2F9E" w:rsidP="00C87541">
                        <w:pPr>
                          <w:rPr>
                            <w:rFonts w:ascii="Arial" w:hAnsi="Arial" w:cs="Arial"/>
                          </w:rPr>
                        </w:pPr>
                        <w:r w:rsidRPr="00C87541">
                          <w:rPr>
                            <w:rFonts w:ascii="Arial" w:hAnsi="Arial" w:cs="Arial"/>
                          </w:rPr>
                          <w:t>Internal Perspective</w:t>
                        </w:r>
                      </w:p>
                    </w:txbxContent>
                  </v:textbox>
                </v:shape>
                <v:shape id="Text Box 155" o:spid="_x0000_s1160" type="#_x0000_t202" style="position:absolute;left:18288;top:18661;width:16231;height:4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PlnMEA&#10;AADcAAAADwAAAGRycy9kb3ducmV2LnhtbERPTWsCMRC9C/0PYQreNGtBsVujSKHgRYqrB3sbkulu&#10;dDNZNum6+usbQfA2j/c5i1XvatFRG6xnBZNxBoJYe2O5VHDYf43mIEJENlh7JgVXCrBavgwWmBt/&#10;4R11RSxFCuGQo4IqxiaXMuiKHIaxb4gT9+tbhzHBtpSmxUsKd7V8y7KZdGg5NVTY0GdF+lz8OQWG&#10;j571j93eLBfavt++5yfdKTV87dcfICL18Sl+uDcmzZ9O4f5Muk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z5ZzBAAAA3AAAAA8AAAAAAAAAAAAAAAAAmAIAAGRycy9kb3du&#10;cmV2LnhtbFBLBQYAAAAABAAEAPUAAACGAwAAAAA=&#10;" fillcolor="window" strokeweight=".5pt">
                  <v:textbox>
                    <w:txbxContent>
                      <w:p w:rsidR="007F2F9E" w:rsidRPr="00C87541" w:rsidRDefault="007F2F9E" w:rsidP="00C87541">
                        <w:pPr>
                          <w:jc w:val="center"/>
                          <w:rPr>
                            <w:rFonts w:ascii="Arial" w:hAnsi="Arial" w:cs="Arial"/>
                          </w:rPr>
                        </w:pPr>
                        <w:r>
                          <w:rPr>
                            <w:rFonts w:ascii="Arial" w:hAnsi="Arial" w:cs="Arial"/>
                          </w:rPr>
                          <w:t>Innovation and Learning Perspective</w:t>
                        </w:r>
                      </w:p>
                    </w:txbxContent>
                  </v:textbox>
                </v:shape>
                <v:shape id="Straight Arrow Connector 157" o:spid="_x0000_s1161" type="#_x0000_t32" style="position:absolute;left:16421;top:11569;width:223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6P7sMAAADcAAAADwAAAGRycy9kb3ducmV2LnhtbERPTWsCMRC9C/0PYYTeNKtQK6tRRKj2&#10;IlIrordxM+4ubiZLkurqrzeC0Ns83ueMp42pxIWcLy0r6HUTEMSZ1SXnCra/X50hCB+QNVaWScGN&#10;PEwnb60xptpe+Ycum5CLGMI+RQVFCHUqpc8KMui7tiaO3Mk6gyFCl0vt8BrDTSX7STKQBkuODQXW&#10;NC8oO2/+jIK1WZyPYbW9HzKX75fz/q463nZKvbeb2QhEoCb8i1/ubx3nf3zC85l4gZ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Oj+7DAAAA3AAAAA8AAAAAAAAAAAAA&#10;AAAAoQIAAGRycy9kb3ducmV2LnhtbFBLBQYAAAAABAAEAPkAAACRAwAAAAA=&#10;" strokecolor="#5b9bd5 [3204]" strokeweight=".5pt">
                  <v:stroke startarrow="block" endarrow="block" joinstyle="miter"/>
                </v:shape>
                <v:shape id="Straight Arrow Connector 158" o:spid="_x0000_s1162" type="#_x0000_t32" style="position:absolute;left:8677;top:2146;width:10823;height:72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gHcMYAAADcAAAADwAAAGRycy9kb3ducmV2LnhtbESPzW7CQAyE70h9h5Ur9QabViqlgQW1&#10;qZB6QCo/fQAra7KBrDfNbiG8PT4gcbM145nPs0XvG3WiLtaBDTyPMlDEZbA1VwZ+d8vhBFRMyBab&#10;wGTgQhEW84fBDHMbzryh0zZVSkI45mjApdTmWsfSkcc4Ci2xaPvQeUyydpW2HZ4l3Df6JcvG2mPN&#10;0uCwpcJRedz+ewOhPS4n7z/ub1Ucvi674m39aQ9rY54e+48pqER9uptv199W8F+FVp6RCf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tYB3DGAAAA3AAAAA8AAAAAAAAA&#10;AAAAAAAAoQIAAGRycy9kb3ducmV2LnhtbFBLBQYAAAAABAAEAPkAAACUAwAAAAA=&#10;" strokecolor="#5b9bd5 [3204]" strokeweight=".5pt">
                  <v:stroke startarrow="block" endarrow="block" joinstyle="miter"/>
                </v:shape>
                <v:shape id="Straight Arrow Connector 159" o:spid="_x0000_s1163" type="#_x0000_t32" style="position:absolute;left:35736;top:2146;width:10735;height:70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2+B8MAAADcAAAADwAAAGRycy9kb3ducmV2LnhtbERPTWsCMRC9C/0PYYTeNKtQqatRRKj2&#10;IlIrordxM+4ubiZLkurqrzeC0Ns83ueMp42pxIWcLy0r6HUTEMSZ1SXnCra/X51PED4ga6wsk4Ib&#10;eZhO3lpjTLW98g9dNiEXMYR9igqKEOpUSp8VZNB3bU0cuZN1BkOELpfa4TWGm0r2k2QgDZYcGwqs&#10;aV5Qdt78GQVrszgfw2p7P2Qu3y/n/V11vO2Uem83sxGIQE34F7/c3zrO/xjC85l4gZ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0dvgfDAAAA3AAAAA8AAAAAAAAAAAAA&#10;AAAAoQIAAGRycy9kb3ducmV2LnhtbFBLBQYAAAAABAAEAPkAAACRAwAAAAA=&#10;" strokecolor="#5b9bd5 [3204]" strokeweight=".5pt">
                  <v:stroke startarrow="block" endarrow="block" joinstyle="miter"/>
                </v:shape>
                <v:shape id="Straight Arrow Connector 160" o:spid="_x0000_s1164" type="#_x0000_t32" style="position:absolute;left:7557;top:13902;width:10731;height:71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vdJ8YAAADcAAAADwAAAGRycy9kb3ducmV2LnhtbESPQWsCQQyF7wX/wxDBW53Vg5TVUURQ&#10;e5FSK6K3uBN3F3cyy8xU1/765lDoLeG9vPdltuhco+4UYu3ZwGiYgSIuvK25NHD4Wr++gYoJ2WLj&#10;mQw8KcJi3nuZYW79gz/pvk+lkhCOORqoUmpzrWNRkcM49C2xaFcfHCZZQ6ltwIeEu0aPs2yiHdYs&#10;DRW2tKqouO2/nYEPt7ld0u7wcy5Cedquxsfm8jwaM+h3yymoRF36N/9dv1vBnwi+PCMT6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JL3SfGAAAA3AAAAA8AAAAAAAAA&#10;AAAAAAAAoQIAAGRycy9kb3ducmV2LnhtbFBLBQYAAAAABAAEAPkAAACUAwAAAAA=&#10;" strokecolor="#5b9bd5 [3204]" strokeweight=".5pt">
                  <v:stroke startarrow="block" endarrow="block" joinstyle="miter"/>
                </v:shape>
                <v:shape id="Straight Arrow Connector 161" o:spid="_x0000_s1165" type="#_x0000_t32" style="position:absolute;left:34523;top:13902;width:11949;height:71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5kUMMAAADcAAAADwAAAGRycy9kb3ducmV2LnhtbERPS27CMBDdV+IO1iCxK066oDRgopIK&#10;qYtKpcABRvE0zsfjEBsIt68rVepunt531vloO3GlwdeOFaTzBARx6XTNlYLTcfe4BOEDssbOMSm4&#10;k4d8M3lYY6bdjb/oegiViCHsM1RgQugzKX1pyKKfu544ct9usBgiHCqpB7zFcNvJpyRZSIs1xwaD&#10;PRWGyvZwsQpc3+6WL5/m/FE0b/dj8bzf6mav1Gw6vq5ABBrDv/jP/a7j/EUKv8/EC+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OZFDDAAAA3AAAAA8AAAAAAAAAAAAA&#10;AAAAoQIAAGRycy9kb3ducmV2LnhtbFBLBQYAAAAABAAEAPkAAACRAwAAAAA=&#10;" strokecolor="#5b9bd5 [3204]" strokeweight=".5pt">
                  <v:stroke startarrow="block" endarrow="block" joinstyle="miter"/>
                </v:shape>
              </v:group>
            </w:pict>
          </mc:Fallback>
        </mc:AlternateContent>
      </w: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C87541" w:rsidRDefault="00C87541" w:rsidP="0078106E">
      <w:pPr>
        <w:pStyle w:val="Default"/>
        <w:jc w:val="both"/>
        <w:rPr>
          <w:sz w:val="22"/>
          <w:szCs w:val="22"/>
        </w:rPr>
      </w:pPr>
    </w:p>
    <w:p w:rsidR="00861399" w:rsidRDefault="00F07F6F" w:rsidP="0078106E">
      <w:pPr>
        <w:pStyle w:val="Default"/>
        <w:jc w:val="both"/>
        <w:rPr>
          <w:sz w:val="22"/>
          <w:szCs w:val="22"/>
        </w:rPr>
      </w:pPr>
      <w:bookmarkStart w:id="60" w:name="_Toc428170078"/>
      <w:proofErr w:type="gramStart"/>
      <w:r w:rsidRPr="000C10F4">
        <w:rPr>
          <w:rStyle w:val="Heading6Char"/>
          <w:rFonts w:ascii="Arial" w:hAnsi="Arial" w:cs="Arial"/>
          <w:color w:val="2E74B5" w:themeColor="accent1" w:themeShade="BF"/>
          <w:sz w:val="22"/>
          <w:szCs w:val="22"/>
        </w:rPr>
        <w:t xml:space="preserve">Figure </w:t>
      </w:r>
      <w:r w:rsidR="00561AB7">
        <w:rPr>
          <w:rStyle w:val="Heading6Char"/>
          <w:rFonts w:ascii="Arial" w:hAnsi="Arial" w:cs="Arial"/>
          <w:color w:val="2E74B5" w:themeColor="accent1" w:themeShade="BF"/>
          <w:sz w:val="22"/>
          <w:szCs w:val="22"/>
        </w:rPr>
        <w:t>2.</w:t>
      </w:r>
      <w:r w:rsidRPr="000C10F4">
        <w:rPr>
          <w:rStyle w:val="Heading6Char"/>
          <w:rFonts w:ascii="Arial" w:hAnsi="Arial" w:cs="Arial"/>
          <w:color w:val="2E74B5" w:themeColor="accent1" w:themeShade="BF"/>
          <w:sz w:val="22"/>
          <w:szCs w:val="22"/>
        </w:rPr>
        <w:t>5.</w:t>
      </w:r>
      <w:proofErr w:type="gramEnd"/>
      <w:r w:rsidRPr="000C10F4">
        <w:rPr>
          <w:rStyle w:val="Heading6Char"/>
          <w:rFonts w:ascii="Arial" w:hAnsi="Arial" w:cs="Arial"/>
          <w:color w:val="2E74B5" w:themeColor="accent1" w:themeShade="BF"/>
          <w:sz w:val="22"/>
          <w:szCs w:val="22"/>
        </w:rPr>
        <w:t xml:space="preserve"> Balanced Score Card Model</w:t>
      </w:r>
      <w:r w:rsidR="0081796F">
        <w:rPr>
          <w:rStyle w:val="Heading6Char"/>
          <w:rFonts w:ascii="Arial" w:hAnsi="Arial" w:cs="Arial"/>
          <w:color w:val="2E74B5" w:themeColor="accent1" w:themeShade="BF"/>
          <w:sz w:val="22"/>
          <w:szCs w:val="22"/>
        </w:rPr>
        <w:t xml:space="preserve"> </w:t>
      </w:r>
      <w:r w:rsidR="0087408C">
        <w:rPr>
          <w:rStyle w:val="Heading6Char"/>
          <w:rFonts w:ascii="Arial" w:hAnsi="Arial" w:cs="Arial"/>
          <w:color w:val="2E74B5" w:themeColor="accent1" w:themeShade="BF"/>
          <w:sz w:val="22"/>
          <w:szCs w:val="22"/>
        </w:rPr>
        <w:t>[Source:</w:t>
      </w:r>
      <w:bookmarkEnd w:id="60"/>
      <w:r w:rsidR="0087408C">
        <w:rPr>
          <w:rStyle w:val="Heading6Char"/>
          <w:rFonts w:ascii="Arial" w:hAnsi="Arial" w:cs="Arial"/>
          <w:color w:val="2E74B5" w:themeColor="accent1" w:themeShade="BF"/>
          <w:sz w:val="22"/>
          <w:szCs w:val="22"/>
        </w:rPr>
        <w:t xml:space="preserve"> </w:t>
      </w:r>
      <w:r w:rsidR="0081796F" w:rsidRPr="004979FB">
        <w:rPr>
          <w:color w:val="2E74B5" w:themeColor="accent1" w:themeShade="BF"/>
        </w:rPr>
        <w:t>(Kaplan &amp; Norton, 1992; Perkins, et al., 2014)</w:t>
      </w:r>
      <w:r w:rsidR="0087408C">
        <w:rPr>
          <w:color w:val="2E74B5" w:themeColor="accent1" w:themeShade="BF"/>
        </w:rPr>
        <w:t>]</w:t>
      </w:r>
    </w:p>
    <w:p w:rsidR="00984CA2" w:rsidRDefault="00984CA2" w:rsidP="0078106E">
      <w:pPr>
        <w:pStyle w:val="Default"/>
        <w:jc w:val="both"/>
        <w:rPr>
          <w:sz w:val="22"/>
          <w:szCs w:val="22"/>
        </w:rPr>
      </w:pPr>
    </w:p>
    <w:p w:rsidR="00714E6C" w:rsidRDefault="00714E6C" w:rsidP="0078106E">
      <w:pPr>
        <w:pStyle w:val="Default"/>
        <w:jc w:val="both"/>
        <w:rPr>
          <w:sz w:val="22"/>
          <w:szCs w:val="22"/>
        </w:rPr>
      </w:pPr>
    </w:p>
    <w:p w:rsidR="008D2C95" w:rsidRDefault="00FF72EF" w:rsidP="0078106E">
      <w:pPr>
        <w:pStyle w:val="Default"/>
        <w:jc w:val="both"/>
        <w:rPr>
          <w:sz w:val="22"/>
          <w:szCs w:val="22"/>
        </w:rPr>
      </w:pPr>
      <w:r>
        <w:rPr>
          <w:sz w:val="22"/>
          <w:szCs w:val="22"/>
        </w:rPr>
        <w:t xml:space="preserve">In another </w:t>
      </w:r>
      <w:r w:rsidR="006D2BD7">
        <w:rPr>
          <w:sz w:val="22"/>
          <w:szCs w:val="22"/>
        </w:rPr>
        <w:t>study conducted by Lavy</w:t>
      </w:r>
      <w:r w:rsidR="00EB5B89">
        <w:rPr>
          <w:sz w:val="22"/>
          <w:szCs w:val="22"/>
        </w:rPr>
        <w:t xml:space="preserve"> </w:t>
      </w:r>
      <w:r w:rsidR="00EB5B89" w:rsidRPr="00DB5FA3">
        <w:rPr>
          <w:i/>
          <w:sz w:val="22"/>
          <w:szCs w:val="22"/>
        </w:rPr>
        <w:t>et al</w:t>
      </w:r>
      <w:r w:rsidR="00EB5B89">
        <w:rPr>
          <w:sz w:val="22"/>
          <w:szCs w:val="22"/>
        </w:rPr>
        <w:t>.</w:t>
      </w:r>
      <w:r>
        <w:rPr>
          <w:sz w:val="22"/>
          <w:szCs w:val="22"/>
        </w:rPr>
        <w:t xml:space="preserve"> (2010</w:t>
      </w:r>
      <w:r w:rsidR="00724BC2">
        <w:rPr>
          <w:sz w:val="22"/>
          <w:szCs w:val="22"/>
        </w:rPr>
        <w:t>:448-456</w:t>
      </w:r>
      <w:r>
        <w:rPr>
          <w:sz w:val="22"/>
          <w:szCs w:val="22"/>
        </w:rPr>
        <w:t xml:space="preserve">), </w:t>
      </w:r>
      <w:r w:rsidR="000D060E">
        <w:rPr>
          <w:sz w:val="22"/>
          <w:szCs w:val="22"/>
        </w:rPr>
        <w:t xml:space="preserve">the findings of the study categorises </w:t>
      </w:r>
      <w:r w:rsidR="00EB5B89">
        <w:rPr>
          <w:sz w:val="22"/>
          <w:szCs w:val="22"/>
        </w:rPr>
        <w:t xml:space="preserve">a </w:t>
      </w:r>
      <w:r w:rsidR="006D2BD7">
        <w:rPr>
          <w:sz w:val="22"/>
          <w:szCs w:val="22"/>
        </w:rPr>
        <w:t xml:space="preserve">number of KPIs used in FM </w:t>
      </w:r>
      <w:r w:rsidR="00861399">
        <w:rPr>
          <w:sz w:val="22"/>
          <w:szCs w:val="22"/>
        </w:rPr>
        <w:t>into four main groups which include</w:t>
      </w:r>
      <w:r w:rsidR="006D2BD7">
        <w:rPr>
          <w:sz w:val="22"/>
          <w:szCs w:val="22"/>
        </w:rPr>
        <w:t>:</w:t>
      </w:r>
    </w:p>
    <w:p w:rsidR="006D2BD7" w:rsidRDefault="006D2BD7" w:rsidP="0078106E">
      <w:pPr>
        <w:pStyle w:val="Default"/>
        <w:jc w:val="both"/>
        <w:rPr>
          <w:sz w:val="22"/>
          <w:szCs w:val="22"/>
        </w:rPr>
      </w:pPr>
    </w:p>
    <w:p w:rsidR="00816AD2" w:rsidRPr="004070C9" w:rsidRDefault="00816AD2" w:rsidP="00724BC2">
      <w:pPr>
        <w:pStyle w:val="NoSpacing"/>
        <w:ind w:left="284"/>
        <w:rPr>
          <w:rFonts w:ascii="Arial" w:hAnsi="Arial" w:cs="Arial"/>
          <w:i/>
        </w:rPr>
      </w:pPr>
      <w:bookmarkStart w:id="61" w:name="_Toc395454604"/>
      <w:r w:rsidRPr="004070C9">
        <w:rPr>
          <w:rFonts w:ascii="Arial" w:hAnsi="Arial" w:cs="Arial"/>
          <w:i/>
        </w:rPr>
        <w:t>Financial indicators</w:t>
      </w:r>
      <w:bookmarkEnd w:id="61"/>
    </w:p>
    <w:p w:rsidR="00816AD2" w:rsidRDefault="00816AD2" w:rsidP="00724BC2">
      <w:pPr>
        <w:autoSpaceDE w:val="0"/>
        <w:autoSpaceDN w:val="0"/>
        <w:adjustRightInd w:val="0"/>
        <w:spacing w:after="0" w:line="240" w:lineRule="auto"/>
        <w:ind w:left="284"/>
        <w:jc w:val="both"/>
        <w:rPr>
          <w:rFonts w:ascii="Arial" w:hAnsi="Arial" w:cs="Arial"/>
        </w:rPr>
      </w:pPr>
    </w:p>
    <w:p w:rsidR="00816AD2" w:rsidRDefault="00826FC6" w:rsidP="00724BC2">
      <w:pPr>
        <w:autoSpaceDE w:val="0"/>
        <w:autoSpaceDN w:val="0"/>
        <w:adjustRightInd w:val="0"/>
        <w:spacing w:after="0" w:line="240" w:lineRule="auto"/>
        <w:ind w:left="284"/>
        <w:jc w:val="both"/>
        <w:rPr>
          <w:rFonts w:ascii="Arial" w:hAnsi="Arial" w:cs="Arial"/>
        </w:rPr>
      </w:pPr>
      <w:r>
        <w:rPr>
          <w:rFonts w:ascii="Arial" w:hAnsi="Arial" w:cs="Arial"/>
        </w:rPr>
        <w:t>“</w:t>
      </w:r>
      <w:r w:rsidR="00816AD2" w:rsidRPr="00B6030C">
        <w:rPr>
          <w:rFonts w:ascii="Arial" w:hAnsi="Arial" w:cs="Arial"/>
        </w:rPr>
        <w:t xml:space="preserve">All </w:t>
      </w:r>
      <w:r w:rsidR="00A066F3">
        <w:rPr>
          <w:rFonts w:ascii="Arial" w:hAnsi="Arial" w:cs="Arial"/>
        </w:rPr>
        <w:t>financial</w:t>
      </w:r>
      <w:r w:rsidR="00816AD2" w:rsidRPr="00B6030C">
        <w:rPr>
          <w:rFonts w:ascii="Arial" w:hAnsi="Arial" w:cs="Arial"/>
        </w:rPr>
        <w:t>-related</w:t>
      </w:r>
      <w:r w:rsidR="00A066F3">
        <w:rPr>
          <w:rFonts w:ascii="Arial" w:hAnsi="Arial" w:cs="Arial"/>
        </w:rPr>
        <w:t xml:space="preserve"> </w:t>
      </w:r>
      <w:r w:rsidR="00816AD2" w:rsidRPr="00B6030C">
        <w:rPr>
          <w:rFonts w:ascii="Arial" w:hAnsi="Arial" w:cs="Arial"/>
        </w:rPr>
        <w:t>indicators</w:t>
      </w:r>
      <w:r w:rsidR="00A066F3">
        <w:rPr>
          <w:rFonts w:ascii="Arial" w:hAnsi="Arial" w:cs="Arial"/>
        </w:rPr>
        <w:t xml:space="preserve"> (revenue, costs and profit)</w:t>
      </w:r>
      <w:r w:rsidR="00A066F3" w:rsidRPr="00B6030C">
        <w:rPr>
          <w:rFonts w:ascii="Arial" w:hAnsi="Arial" w:cs="Arial"/>
        </w:rPr>
        <w:t xml:space="preserve"> </w:t>
      </w:r>
      <w:r w:rsidR="00816AD2" w:rsidRPr="00B6030C">
        <w:rPr>
          <w:rFonts w:ascii="Arial" w:hAnsi="Arial" w:cs="Arial"/>
        </w:rPr>
        <w:t>are grouped under th</w:t>
      </w:r>
      <w:r w:rsidR="00A066F3">
        <w:rPr>
          <w:rFonts w:ascii="Arial" w:hAnsi="Arial" w:cs="Arial"/>
        </w:rPr>
        <w:t>is</w:t>
      </w:r>
      <w:r w:rsidR="00816AD2" w:rsidRPr="00B6030C">
        <w:rPr>
          <w:rFonts w:ascii="Arial" w:hAnsi="Arial" w:cs="Arial"/>
        </w:rPr>
        <w:t xml:space="preserve"> category </w:t>
      </w:r>
      <w:r w:rsidR="00A066F3">
        <w:rPr>
          <w:rFonts w:ascii="Arial" w:hAnsi="Arial" w:cs="Arial"/>
        </w:rPr>
        <w:t xml:space="preserve">and </w:t>
      </w:r>
      <w:r w:rsidR="00816AD2" w:rsidRPr="00B6030C">
        <w:rPr>
          <w:rFonts w:ascii="Arial" w:hAnsi="Arial" w:cs="Arial"/>
        </w:rPr>
        <w:t>express costs and expenditure of the facility, the buildings, and their systems and</w:t>
      </w:r>
      <w:r w:rsidR="00816AD2">
        <w:rPr>
          <w:rFonts w:ascii="Arial" w:hAnsi="Arial" w:cs="Arial"/>
        </w:rPr>
        <w:t xml:space="preserve"> components</w:t>
      </w:r>
      <w:r w:rsidR="00816AD2" w:rsidRPr="00B6030C">
        <w:rPr>
          <w:rFonts w:ascii="Arial" w:hAnsi="Arial" w:cs="Arial"/>
        </w:rPr>
        <w:t xml:space="preserve">. </w:t>
      </w:r>
      <w:r w:rsidR="00A066F3">
        <w:rPr>
          <w:rFonts w:ascii="Arial" w:hAnsi="Arial" w:cs="Arial"/>
        </w:rPr>
        <w:t>As already discussed in the preceding sections, t</w:t>
      </w:r>
      <w:r w:rsidR="00816AD2" w:rsidRPr="00B6030C">
        <w:rPr>
          <w:rFonts w:ascii="Arial" w:hAnsi="Arial" w:cs="Arial"/>
        </w:rPr>
        <w:t>hese indicators are different than KPIs in other</w:t>
      </w:r>
      <w:r w:rsidR="00816AD2">
        <w:rPr>
          <w:rFonts w:ascii="Arial" w:hAnsi="Arial" w:cs="Arial"/>
        </w:rPr>
        <w:t xml:space="preserve"> </w:t>
      </w:r>
      <w:r w:rsidR="00816AD2" w:rsidRPr="00B6030C">
        <w:rPr>
          <w:rFonts w:ascii="Arial" w:hAnsi="Arial" w:cs="Arial"/>
        </w:rPr>
        <w:t xml:space="preserve">categories as they provide prompt </w:t>
      </w:r>
      <w:r w:rsidR="00A066F3" w:rsidRPr="00B6030C">
        <w:rPr>
          <w:rFonts w:ascii="Arial" w:hAnsi="Arial" w:cs="Arial"/>
        </w:rPr>
        <w:t>assessment</w:t>
      </w:r>
      <w:r w:rsidR="00816AD2" w:rsidRPr="00B6030C">
        <w:rPr>
          <w:rFonts w:ascii="Arial" w:hAnsi="Arial" w:cs="Arial"/>
        </w:rPr>
        <w:t xml:space="preserve"> of financial performance and can be</w:t>
      </w:r>
      <w:r w:rsidR="00816AD2">
        <w:rPr>
          <w:rFonts w:ascii="Arial" w:hAnsi="Arial" w:cs="Arial"/>
        </w:rPr>
        <w:t xml:space="preserve"> </w:t>
      </w:r>
      <w:r w:rsidR="00816AD2" w:rsidRPr="00B6030C">
        <w:rPr>
          <w:rFonts w:ascii="Arial" w:hAnsi="Arial" w:cs="Arial"/>
        </w:rPr>
        <w:t>utilized for short- as well as long-term decision making by the various management</w:t>
      </w:r>
      <w:r w:rsidR="00816AD2">
        <w:rPr>
          <w:rFonts w:ascii="Arial" w:hAnsi="Arial" w:cs="Arial"/>
        </w:rPr>
        <w:t xml:space="preserve"> </w:t>
      </w:r>
      <w:r w:rsidR="00816AD2" w:rsidRPr="00B6030C">
        <w:rPr>
          <w:rFonts w:ascii="Arial" w:hAnsi="Arial" w:cs="Arial"/>
        </w:rPr>
        <w:t>levels in the facility. These financial KPIs represent performance in terms of currency</w:t>
      </w:r>
      <w:r w:rsidR="00816AD2">
        <w:rPr>
          <w:rFonts w:ascii="Arial" w:hAnsi="Arial" w:cs="Arial"/>
        </w:rPr>
        <w:t xml:space="preserve"> </w:t>
      </w:r>
      <w:r w:rsidR="00816AD2" w:rsidRPr="00B6030C">
        <w:rPr>
          <w:rFonts w:ascii="Arial" w:hAnsi="Arial" w:cs="Arial"/>
        </w:rPr>
        <w:t>expended per unit area, person, or output/product</w:t>
      </w:r>
      <w:r>
        <w:rPr>
          <w:rFonts w:ascii="Arial" w:hAnsi="Arial" w:cs="Arial"/>
        </w:rPr>
        <w:t>”</w:t>
      </w:r>
      <w:sdt>
        <w:sdtPr>
          <w:rPr>
            <w:rFonts w:ascii="Arial" w:hAnsi="Arial" w:cs="Arial"/>
          </w:rPr>
          <w:id w:val="1576246015"/>
          <w:citation/>
        </w:sdtPr>
        <w:sdtContent>
          <w:r>
            <w:rPr>
              <w:rFonts w:ascii="Arial" w:hAnsi="Arial" w:cs="Arial"/>
            </w:rPr>
            <w:fldChar w:fldCharType="begin"/>
          </w:r>
          <w:r>
            <w:rPr>
              <w:rFonts w:ascii="Arial" w:hAnsi="Arial" w:cs="Arial"/>
              <w:lang w:val="en-US"/>
            </w:rPr>
            <w:instrText xml:space="preserve"> CITATION Sar10 \l 1033 </w:instrText>
          </w:r>
          <w:r>
            <w:rPr>
              <w:rFonts w:ascii="Arial" w:hAnsi="Arial" w:cs="Arial"/>
            </w:rPr>
            <w:fldChar w:fldCharType="separate"/>
          </w:r>
          <w:r>
            <w:rPr>
              <w:rFonts w:ascii="Arial" w:hAnsi="Arial" w:cs="Arial"/>
              <w:noProof/>
              <w:lang w:val="en-US"/>
            </w:rPr>
            <w:t xml:space="preserve"> </w:t>
          </w:r>
          <w:r w:rsidRPr="00826FC6">
            <w:rPr>
              <w:rFonts w:ascii="Arial" w:hAnsi="Arial" w:cs="Arial"/>
              <w:noProof/>
              <w:lang w:val="en-US"/>
            </w:rPr>
            <w:t>(Lavy, et al., 2010)</w:t>
          </w:r>
          <w:r>
            <w:rPr>
              <w:rFonts w:ascii="Arial" w:hAnsi="Arial" w:cs="Arial"/>
            </w:rPr>
            <w:fldChar w:fldCharType="end"/>
          </w:r>
        </w:sdtContent>
      </w:sdt>
      <w:r w:rsidR="00816AD2" w:rsidRPr="00B6030C">
        <w:rPr>
          <w:rFonts w:ascii="Arial" w:hAnsi="Arial" w:cs="Arial"/>
        </w:rPr>
        <w:t>.</w:t>
      </w:r>
    </w:p>
    <w:p w:rsidR="00714E6C" w:rsidRDefault="00714E6C" w:rsidP="00724BC2">
      <w:pPr>
        <w:pStyle w:val="NoSpacing"/>
        <w:ind w:left="284"/>
        <w:rPr>
          <w:rFonts w:ascii="Arial" w:hAnsi="Arial" w:cs="Arial"/>
        </w:rPr>
      </w:pPr>
      <w:r>
        <w:rPr>
          <w:rFonts w:ascii="Arial" w:hAnsi="Arial" w:cs="Arial"/>
        </w:rPr>
        <w:br w:type="page"/>
      </w:r>
    </w:p>
    <w:p w:rsidR="00816AD2" w:rsidRPr="004070C9" w:rsidRDefault="00816AD2" w:rsidP="00724BC2">
      <w:pPr>
        <w:pStyle w:val="NoSpacing"/>
        <w:ind w:left="284"/>
        <w:rPr>
          <w:rFonts w:ascii="Arial" w:hAnsi="Arial" w:cs="Arial"/>
          <w:i/>
        </w:rPr>
      </w:pPr>
      <w:bookmarkStart w:id="62" w:name="_Toc395454605"/>
      <w:r w:rsidRPr="004070C9">
        <w:rPr>
          <w:rFonts w:ascii="Arial" w:hAnsi="Arial" w:cs="Arial"/>
          <w:i/>
        </w:rPr>
        <w:lastRenderedPageBreak/>
        <w:t>Physical indicators</w:t>
      </w:r>
      <w:bookmarkEnd w:id="62"/>
    </w:p>
    <w:p w:rsidR="00816AD2" w:rsidRDefault="00816AD2" w:rsidP="00724BC2">
      <w:pPr>
        <w:autoSpaceDE w:val="0"/>
        <w:autoSpaceDN w:val="0"/>
        <w:adjustRightInd w:val="0"/>
        <w:spacing w:after="0" w:line="240" w:lineRule="auto"/>
        <w:ind w:left="284"/>
        <w:jc w:val="both"/>
        <w:rPr>
          <w:rFonts w:ascii="Arial" w:hAnsi="Arial" w:cs="Arial"/>
        </w:rPr>
      </w:pPr>
    </w:p>
    <w:p w:rsidR="00816AD2" w:rsidRPr="00B6030C" w:rsidRDefault="00826FC6" w:rsidP="00724BC2">
      <w:pPr>
        <w:autoSpaceDE w:val="0"/>
        <w:autoSpaceDN w:val="0"/>
        <w:adjustRightInd w:val="0"/>
        <w:spacing w:after="0" w:line="240" w:lineRule="auto"/>
        <w:ind w:left="284"/>
        <w:jc w:val="both"/>
        <w:rPr>
          <w:rFonts w:ascii="Arial" w:hAnsi="Arial" w:cs="Arial"/>
        </w:rPr>
      </w:pPr>
      <w:r>
        <w:rPr>
          <w:rFonts w:ascii="Arial" w:hAnsi="Arial" w:cs="Arial"/>
        </w:rPr>
        <w:t xml:space="preserve">“All </w:t>
      </w:r>
      <w:r w:rsidR="00816AD2" w:rsidRPr="00B6030C">
        <w:rPr>
          <w:rFonts w:ascii="Arial" w:hAnsi="Arial" w:cs="Arial"/>
        </w:rPr>
        <w:t>KPIs indicating the physical condition of the building or a facility under study are</w:t>
      </w:r>
      <w:r w:rsidR="00816AD2">
        <w:rPr>
          <w:rFonts w:ascii="Arial" w:hAnsi="Arial" w:cs="Arial"/>
        </w:rPr>
        <w:t xml:space="preserve"> </w:t>
      </w:r>
      <w:r>
        <w:rPr>
          <w:rFonts w:ascii="Arial" w:hAnsi="Arial" w:cs="Arial"/>
        </w:rPr>
        <w:t xml:space="preserve">classified under this </w:t>
      </w:r>
      <w:r w:rsidR="00816AD2" w:rsidRPr="00B6030C">
        <w:rPr>
          <w:rFonts w:ascii="Arial" w:hAnsi="Arial" w:cs="Arial"/>
        </w:rPr>
        <w:t>category. This category</w:t>
      </w:r>
      <w:r w:rsidR="00816AD2">
        <w:rPr>
          <w:rFonts w:ascii="Arial" w:hAnsi="Arial" w:cs="Arial"/>
        </w:rPr>
        <w:t xml:space="preserve"> </w:t>
      </w:r>
      <w:r w:rsidR="00816AD2" w:rsidRPr="00B6030C">
        <w:rPr>
          <w:rFonts w:ascii="Arial" w:hAnsi="Arial" w:cs="Arial"/>
        </w:rPr>
        <w:t>represents the physical state of a building in terms of appropriateness (how well the</w:t>
      </w:r>
      <w:r w:rsidR="00816AD2">
        <w:rPr>
          <w:rFonts w:ascii="Arial" w:hAnsi="Arial" w:cs="Arial"/>
        </w:rPr>
        <w:t xml:space="preserve"> </w:t>
      </w:r>
      <w:r w:rsidR="00816AD2" w:rsidRPr="00B6030C">
        <w:rPr>
          <w:rFonts w:ascii="Arial" w:hAnsi="Arial" w:cs="Arial"/>
        </w:rPr>
        <w:t>building supports the desired function), quality of space (spatial, environmental, and</w:t>
      </w:r>
      <w:r w:rsidR="00816AD2">
        <w:rPr>
          <w:rFonts w:ascii="Arial" w:hAnsi="Arial" w:cs="Arial"/>
        </w:rPr>
        <w:t xml:space="preserve"> </w:t>
      </w:r>
      <w:r w:rsidR="00816AD2" w:rsidRPr="00B6030C">
        <w:rPr>
          <w:rFonts w:ascii="Arial" w:hAnsi="Arial" w:cs="Arial"/>
        </w:rPr>
        <w:t>psychological issues), accessibility (site, location, and handicap accessibility), and</w:t>
      </w:r>
      <w:r w:rsidR="00816AD2">
        <w:rPr>
          <w:rFonts w:ascii="Arial" w:hAnsi="Arial" w:cs="Arial"/>
        </w:rPr>
        <w:t xml:space="preserve"> </w:t>
      </w:r>
      <w:r w:rsidR="00816AD2" w:rsidRPr="00B6030C">
        <w:rPr>
          <w:rFonts w:ascii="Arial" w:hAnsi="Arial" w:cs="Arial"/>
        </w:rPr>
        <w:t>resource consumption (energy, water, and material). This category contains qualitative</w:t>
      </w:r>
      <w:r w:rsidR="00816AD2">
        <w:rPr>
          <w:rFonts w:ascii="Arial" w:hAnsi="Arial" w:cs="Arial"/>
        </w:rPr>
        <w:t xml:space="preserve"> </w:t>
      </w:r>
      <w:r w:rsidR="00816AD2" w:rsidRPr="00B6030C">
        <w:rPr>
          <w:rFonts w:ascii="Arial" w:hAnsi="Arial" w:cs="Arial"/>
        </w:rPr>
        <w:t>as</w:t>
      </w:r>
      <w:r>
        <w:rPr>
          <w:rFonts w:ascii="Arial" w:hAnsi="Arial" w:cs="Arial"/>
        </w:rPr>
        <w:t xml:space="preserve"> well as quantitative indicator”</w:t>
      </w:r>
      <w:sdt>
        <w:sdtPr>
          <w:rPr>
            <w:rFonts w:ascii="Arial" w:hAnsi="Arial" w:cs="Arial"/>
          </w:rPr>
          <w:id w:val="858404328"/>
          <w:citation/>
        </w:sdtPr>
        <w:sdtContent>
          <w:r>
            <w:rPr>
              <w:rFonts w:ascii="Arial" w:hAnsi="Arial" w:cs="Arial"/>
            </w:rPr>
            <w:fldChar w:fldCharType="begin"/>
          </w:r>
          <w:r>
            <w:rPr>
              <w:rFonts w:ascii="Arial" w:hAnsi="Arial" w:cs="Arial"/>
              <w:lang w:val="en-US"/>
            </w:rPr>
            <w:instrText xml:space="preserve"> CITATION Sar10 \l 1033 </w:instrText>
          </w:r>
          <w:r>
            <w:rPr>
              <w:rFonts w:ascii="Arial" w:hAnsi="Arial" w:cs="Arial"/>
            </w:rPr>
            <w:fldChar w:fldCharType="separate"/>
          </w:r>
          <w:r>
            <w:rPr>
              <w:rFonts w:ascii="Arial" w:hAnsi="Arial" w:cs="Arial"/>
              <w:noProof/>
              <w:lang w:val="en-US"/>
            </w:rPr>
            <w:t xml:space="preserve"> </w:t>
          </w:r>
          <w:r w:rsidRPr="00826FC6">
            <w:rPr>
              <w:rFonts w:ascii="Arial" w:hAnsi="Arial" w:cs="Arial"/>
              <w:noProof/>
              <w:lang w:val="en-US"/>
            </w:rPr>
            <w:t>(Lavy, et al., 2010)</w:t>
          </w:r>
          <w:r>
            <w:rPr>
              <w:rFonts w:ascii="Arial" w:hAnsi="Arial" w:cs="Arial"/>
            </w:rPr>
            <w:fldChar w:fldCharType="end"/>
          </w:r>
        </w:sdtContent>
      </w:sdt>
      <w:r w:rsidR="00816AD2" w:rsidRPr="00B6030C">
        <w:rPr>
          <w:rFonts w:ascii="Arial" w:hAnsi="Arial" w:cs="Arial"/>
        </w:rPr>
        <w:t>.</w:t>
      </w:r>
    </w:p>
    <w:p w:rsidR="00FB16A3" w:rsidRDefault="00FB16A3" w:rsidP="00724BC2">
      <w:pPr>
        <w:autoSpaceDE w:val="0"/>
        <w:autoSpaceDN w:val="0"/>
        <w:adjustRightInd w:val="0"/>
        <w:spacing w:after="0" w:line="240" w:lineRule="auto"/>
        <w:ind w:left="284"/>
        <w:jc w:val="both"/>
        <w:rPr>
          <w:rFonts w:ascii="Arial" w:hAnsi="Arial" w:cs="Arial"/>
        </w:rPr>
      </w:pPr>
    </w:p>
    <w:p w:rsidR="00816AD2" w:rsidRPr="004070C9" w:rsidRDefault="00816AD2" w:rsidP="00724BC2">
      <w:pPr>
        <w:pStyle w:val="NoSpacing"/>
        <w:ind w:left="284"/>
        <w:rPr>
          <w:rFonts w:ascii="Arial" w:hAnsi="Arial" w:cs="Arial"/>
          <w:i/>
        </w:rPr>
      </w:pPr>
      <w:bookmarkStart w:id="63" w:name="_Toc395454606"/>
      <w:r w:rsidRPr="004070C9">
        <w:rPr>
          <w:rFonts w:ascii="Arial" w:hAnsi="Arial" w:cs="Arial"/>
          <w:i/>
        </w:rPr>
        <w:t>Functional indicators</w:t>
      </w:r>
      <w:bookmarkEnd w:id="63"/>
    </w:p>
    <w:p w:rsidR="00816AD2" w:rsidRPr="00654916" w:rsidRDefault="00816AD2" w:rsidP="00724BC2">
      <w:pPr>
        <w:autoSpaceDE w:val="0"/>
        <w:autoSpaceDN w:val="0"/>
        <w:adjustRightInd w:val="0"/>
        <w:spacing w:after="0" w:line="240" w:lineRule="auto"/>
        <w:ind w:left="284"/>
        <w:jc w:val="both"/>
        <w:rPr>
          <w:rFonts w:ascii="Arial" w:hAnsi="Arial" w:cs="Arial"/>
        </w:rPr>
      </w:pPr>
    </w:p>
    <w:p w:rsidR="00816AD2" w:rsidRDefault="00826FC6" w:rsidP="00724BC2">
      <w:pPr>
        <w:autoSpaceDE w:val="0"/>
        <w:autoSpaceDN w:val="0"/>
        <w:adjustRightInd w:val="0"/>
        <w:spacing w:after="0" w:line="240" w:lineRule="auto"/>
        <w:ind w:left="284"/>
        <w:jc w:val="both"/>
        <w:rPr>
          <w:rFonts w:ascii="Arial" w:hAnsi="Arial" w:cs="Arial"/>
        </w:rPr>
      </w:pPr>
      <w:r>
        <w:rPr>
          <w:rFonts w:ascii="Arial" w:hAnsi="Arial" w:cs="Arial"/>
        </w:rPr>
        <w:t xml:space="preserve">“All </w:t>
      </w:r>
      <w:r w:rsidR="00816AD2" w:rsidRPr="00654916">
        <w:rPr>
          <w:rFonts w:ascii="Arial" w:hAnsi="Arial" w:cs="Arial"/>
        </w:rPr>
        <w:t xml:space="preserve">KPIs listed under the category of functional indicators measure the functioning performance of a building or a facility by evaluating aspects related to organizational or business mission, space, employees, </w:t>
      </w:r>
      <w:r w:rsidR="00816AD2">
        <w:rPr>
          <w:rFonts w:ascii="Arial" w:hAnsi="Arial" w:cs="Arial"/>
        </w:rPr>
        <w:t>and other supportive facilities</w:t>
      </w:r>
      <w:r w:rsidR="00816AD2" w:rsidRPr="00654916">
        <w:rPr>
          <w:rFonts w:ascii="Arial" w:hAnsi="Arial" w:cs="Arial"/>
        </w:rPr>
        <w:t>. Overused and underused spaces can very well express the state of space utilization in a building, while productivity and turnover rate can determine occupants’ satisfaction with the building or facility</w:t>
      </w:r>
      <w:r>
        <w:rPr>
          <w:rFonts w:ascii="Arial" w:hAnsi="Arial" w:cs="Arial"/>
        </w:rPr>
        <w:t>”</w:t>
      </w:r>
      <w:sdt>
        <w:sdtPr>
          <w:rPr>
            <w:rFonts w:ascii="Arial" w:hAnsi="Arial" w:cs="Arial"/>
          </w:rPr>
          <w:id w:val="1358009052"/>
          <w:citation/>
        </w:sdtPr>
        <w:sdtContent>
          <w:r>
            <w:rPr>
              <w:rFonts w:ascii="Arial" w:hAnsi="Arial" w:cs="Arial"/>
            </w:rPr>
            <w:fldChar w:fldCharType="begin"/>
          </w:r>
          <w:r>
            <w:rPr>
              <w:rFonts w:ascii="Arial" w:hAnsi="Arial" w:cs="Arial"/>
              <w:lang w:val="en-US"/>
            </w:rPr>
            <w:instrText xml:space="preserve"> CITATION Sar10 \l 1033 </w:instrText>
          </w:r>
          <w:r>
            <w:rPr>
              <w:rFonts w:ascii="Arial" w:hAnsi="Arial" w:cs="Arial"/>
            </w:rPr>
            <w:fldChar w:fldCharType="separate"/>
          </w:r>
          <w:r>
            <w:rPr>
              <w:rFonts w:ascii="Arial" w:hAnsi="Arial" w:cs="Arial"/>
              <w:noProof/>
              <w:lang w:val="en-US"/>
            </w:rPr>
            <w:t xml:space="preserve"> </w:t>
          </w:r>
          <w:r w:rsidRPr="00826FC6">
            <w:rPr>
              <w:rFonts w:ascii="Arial" w:hAnsi="Arial" w:cs="Arial"/>
              <w:noProof/>
              <w:lang w:val="en-US"/>
            </w:rPr>
            <w:t>(Lavy, et al., 2010)</w:t>
          </w:r>
          <w:r>
            <w:rPr>
              <w:rFonts w:ascii="Arial" w:hAnsi="Arial" w:cs="Arial"/>
            </w:rPr>
            <w:fldChar w:fldCharType="end"/>
          </w:r>
        </w:sdtContent>
      </w:sdt>
      <w:r w:rsidR="00816AD2" w:rsidRPr="00654916">
        <w:rPr>
          <w:rFonts w:ascii="Arial" w:hAnsi="Arial" w:cs="Arial"/>
        </w:rPr>
        <w:t>.</w:t>
      </w:r>
    </w:p>
    <w:p w:rsidR="00816AD2" w:rsidRPr="00C8395E" w:rsidRDefault="00816AD2" w:rsidP="00724BC2">
      <w:pPr>
        <w:pStyle w:val="Default"/>
        <w:ind w:left="284"/>
        <w:jc w:val="both"/>
        <w:rPr>
          <w:sz w:val="22"/>
          <w:szCs w:val="22"/>
        </w:rPr>
      </w:pPr>
    </w:p>
    <w:p w:rsidR="00816AD2" w:rsidRPr="004070C9" w:rsidRDefault="00816AD2" w:rsidP="00724BC2">
      <w:pPr>
        <w:pStyle w:val="NoSpacing"/>
        <w:ind w:left="284"/>
        <w:rPr>
          <w:rFonts w:ascii="Arial" w:hAnsi="Arial" w:cs="Arial"/>
          <w:i/>
        </w:rPr>
      </w:pPr>
      <w:bookmarkStart w:id="64" w:name="_Toc395454607"/>
      <w:r w:rsidRPr="004070C9">
        <w:rPr>
          <w:rFonts w:ascii="Arial" w:hAnsi="Arial" w:cs="Arial"/>
          <w:i/>
        </w:rPr>
        <w:t>Survey-based indicators</w:t>
      </w:r>
      <w:bookmarkEnd w:id="64"/>
    </w:p>
    <w:p w:rsidR="00816AD2" w:rsidRPr="00B6030C" w:rsidRDefault="00816AD2" w:rsidP="00724BC2">
      <w:pPr>
        <w:autoSpaceDE w:val="0"/>
        <w:autoSpaceDN w:val="0"/>
        <w:adjustRightInd w:val="0"/>
        <w:spacing w:after="0" w:line="240" w:lineRule="auto"/>
        <w:ind w:left="284"/>
        <w:jc w:val="both"/>
        <w:rPr>
          <w:rFonts w:ascii="Arial" w:hAnsi="Arial" w:cs="Arial"/>
        </w:rPr>
      </w:pPr>
    </w:p>
    <w:p w:rsidR="00816AD2" w:rsidRDefault="00826FC6" w:rsidP="00724BC2">
      <w:pPr>
        <w:autoSpaceDE w:val="0"/>
        <w:autoSpaceDN w:val="0"/>
        <w:adjustRightInd w:val="0"/>
        <w:spacing w:after="0" w:line="240" w:lineRule="auto"/>
        <w:ind w:left="284"/>
        <w:jc w:val="both"/>
        <w:rPr>
          <w:rFonts w:ascii="Arial" w:hAnsi="Arial" w:cs="Arial"/>
        </w:rPr>
      </w:pPr>
      <w:r>
        <w:rPr>
          <w:rFonts w:ascii="Arial" w:hAnsi="Arial" w:cs="Arial"/>
        </w:rPr>
        <w:t xml:space="preserve">“All </w:t>
      </w:r>
      <w:r w:rsidR="00816AD2" w:rsidRPr="00B6030C">
        <w:rPr>
          <w:rFonts w:ascii="Arial" w:hAnsi="Arial" w:cs="Arial"/>
        </w:rPr>
        <w:t>KPIs that cannot be quantified or that are collected by communicating the opinions of</w:t>
      </w:r>
      <w:r w:rsidR="00816AD2">
        <w:rPr>
          <w:rFonts w:ascii="Arial" w:hAnsi="Arial" w:cs="Arial"/>
        </w:rPr>
        <w:t xml:space="preserve"> </w:t>
      </w:r>
      <w:r w:rsidR="00816AD2" w:rsidRPr="00B6030C">
        <w:rPr>
          <w:rFonts w:ascii="Arial" w:hAnsi="Arial" w:cs="Arial"/>
        </w:rPr>
        <w:t>respondents are grouped in the category of survey-based indicators.</w:t>
      </w:r>
      <w:r w:rsidR="00816AD2">
        <w:rPr>
          <w:rFonts w:ascii="Arial" w:hAnsi="Arial" w:cs="Arial"/>
        </w:rPr>
        <w:t xml:space="preserve"> </w:t>
      </w:r>
      <w:r w:rsidR="00816AD2" w:rsidRPr="00B6030C">
        <w:rPr>
          <w:rFonts w:ascii="Arial" w:hAnsi="Arial" w:cs="Arial"/>
        </w:rPr>
        <w:t>Surveys typically use a questionnaire in which the questions depend on the type of</w:t>
      </w:r>
      <w:r w:rsidR="00816AD2">
        <w:rPr>
          <w:rFonts w:ascii="Arial" w:hAnsi="Arial" w:cs="Arial"/>
        </w:rPr>
        <w:t xml:space="preserve"> </w:t>
      </w:r>
      <w:r w:rsidR="00816AD2" w:rsidRPr="00B6030C">
        <w:rPr>
          <w:rFonts w:ascii="Arial" w:hAnsi="Arial" w:cs="Arial"/>
        </w:rPr>
        <w:t>study being performed. Respondents could include building occupants, such as full</w:t>
      </w:r>
      <w:r w:rsidR="00816AD2">
        <w:rPr>
          <w:rFonts w:ascii="Arial" w:hAnsi="Arial" w:cs="Arial"/>
        </w:rPr>
        <w:t xml:space="preserve"> </w:t>
      </w:r>
      <w:r w:rsidR="00816AD2" w:rsidRPr="00B6030C">
        <w:rPr>
          <w:rFonts w:ascii="Arial" w:hAnsi="Arial" w:cs="Arial"/>
        </w:rPr>
        <w:t>and</w:t>
      </w:r>
      <w:r w:rsidR="00816AD2">
        <w:rPr>
          <w:rFonts w:ascii="Arial" w:hAnsi="Arial" w:cs="Arial"/>
        </w:rPr>
        <w:t xml:space="preserve"> </w:t>
      </w:r>
      <w:r w:rsidR="00816AD2" w:rsidRPr="00B6030C">
        <w:rPr>
          <w:rFonts w:ascii="Arial" w:hAnsi="Arial" w:cs="Arial"/>
        </w:rPr>
        <w:t>part-time employees, or transient occupants, like customers or visitors, and/or any</w:t>
      </w:r>
      <w:r w:rsidR="00816AD2">
        <w:rPr>
          <w:rFonts w:ascii="Arial" w:hAnsi="Arial" w:cs="Arial"/>
        </w:rPr>
        <w:t xml:space="preserve"> </w:t>
      </w:r>
      <w:r w:rsidR="00816AD2" w:rsidRPr="00B6030C">
        <w:rPr>
          <w:rFonts w:ascii="Arial" w:hAnsi="Arial" w:cs="Arial"/>
        </w:rPr>
        <w:t>other respondents, as required by the study</w:t>
      </w:r>
      <w:r>
        <w:rPr>
          <w:rFonts w:ascii="Arial" w:hAnsi="Arial" w:cs="Arial"/>
        </w:rPr>
        <w:t xml:space="preserve">” </w:t>
      </w:r>
      <w:sdt>
        <w:sdtPr>
          <w:rPr>
            <w:rFonts w:ascii="Arial" w:hAnsi="Arial" w:cs="Arial"/>
          </w:rPr>
          <w:id w:val="-785730951"/>
          <w:citation/>
        </w:sdtPr>
        <w:sdtContent>
          <w:r>
            <w:rPr>
              <w:rFonts w:ascii="Arial" w:hAnsi="Arial" w:cs="Arial"/>
            </w:rPr>
            <w:fldChar w:fldCharType="begin"/>
          </w:r>
          <w:r>
            <w:rPr>
              <w:rFonts w:ascii="Arial" w:hAnsi="Arial" w:cs="Arial"/>
              <w:lang w:val="en-US"/>
            </w:rPr>
            <w:instrText xml:space="preserve"> CITATION Sar10 \l 1033 </w:instrText>
          </w:r>
          <w:r>
            <w:rPr>
              <w:rFonts w:ascii="Arial" w:hAnsi="Arial" w:cs="Arial"/>
            </w:rPr>
            <w:fldChar w:fldCharType="separate"/>
          </w:r>
          <w:r w:rsidRPr="00826FC6">
            <w:rPr>
              <w:rFonts w:ascii="Arial" w:hAnsi="Arial" w:cs="Arial"/>
              <w:noProof/>
              <w:lang w:val="en-US"/>
            </w:rPr>
            <w:t>(Lavy, et al., 2010)</w:t>
          </w:r>
          <w:r>
            <w:rPr>
              <w:rFonts w:ascii="Arial" w:hAnsi="Arial" w:cs="Arial"/>
            </w:rPr>
            <w:fldChar w:fldCharType="end"/>
          </w:r>
        </w:sdtContent>
      </w:sdt>
      <w:r w:rsidR="00816AD2" w:rsidRPr="00B6030C">
        <w:rPr>
          <w:rFonts w:ascii="Arial" w:hAnsi="Arial" w:cs="Arial"/>
        </w:rPr>
        <w:t>.</w:t>
      </w:r>
    </w:p>
    <w:p w:rsidR="006E4853" w:rsidRPr="00D11788" w:rsidRDefault="006E4853" w:rsidP="006E4853">
      <w:pPr>
        <w:pStyle w:val="Default"/>
        <w:jc w:val="both"/>
        <w:rPr>
          <w:sz w:val="22"/>
          <w:szCs w:val="22"/>
        </w:rPr>
      </w:pPr>
    </w:p>
    <w:p w:rsidR="00522B91" w:rsidRDefault="00826FC6" w:rsidP="00522B91">
      <w:pPr>
        <w:pStyle w:val="Default"/>
        <w:jc w:val="both"/>
        <w:rPr>
          <w:sz w:val="22"/>
          <w:szCs w:val="22"/>
        </w:rPr>
      </w:pPr>
      <w:r>
        <w:rPr>
          <w:sz w:val="22"/>
          <w:szCs w:val="22"/>
        </w:rPr>
        <w:t>In</w:t>
      </w:r>
      <w:r w:rsidR="00816AD2">
        <w:rPr>
          <w:sz w:val="22"/>
          <w:szCs w:val="22"/>
        </w:rPr>
        <w:t xml:space="preserve"> a</w:t>
      </w:r>
      <w:r w:rsidR="00A41242">
        <w:rPr>
          <w:sz w:val="22"/>
          <w:szCs w:val="22"/>
        </w:rPr>
        <w:t xml:space="preserve"> </w:t>
      </w:r>
      <w:r>
        <w:rPr>
          <w:sz w:val="22"/>
          <w:szCs w:val="22"/>
        </w:rPr>
        <w:t xml:space="preserve">different </w:t>
      </w:r>
      <w:r w:rsidR="00A41242">
        <w:rPr>
          <w:sz w:val="22"/>
          <w:szCs w:val="22"/>
        </w:rPr>
        <w:t xml:space="preserve">study conducted by Lam </w:t>
      </w:r>
      <w:r w:rsidR="00A41242" w:rsidRPr="001E66E6">
        <w:rPr>
          <w:i/>
          <w:sz w:val="22"/>
          <w:szCs w:val="22"/>
        </w:rPr>
        <w:t>et al</w:t>
      </w:r>
      <w:r w:rsidR="00A41242">
        <w:rPr>
          <w:sz w:val="22"/>
          <w:szCs w:val="22"/>
        </w:rPr>
        <w:t>. (2010:293-294) identifies six categories for classification of KPIs in building maintenance projects. The categories are defined as follows:</w:t>
      </w:r>
    </w:p>
    <w:p w:rsidR="00A41242" w:rsidRDefault="00A41242" w:rsidP="00816AD2">
      <w:pPr>
        <w:pStyle w:val="Default"/>
        <w:jc w:val="both"/>
        <w:rPr>
          <w:sz w:val="22"/>
          <w:szCs w:val="22"/>
        </w:rPr>
      </w:pPr>
    </w:p>
    <w:p w:rsidR="00A41242" w:rsidRPr="00A41242" w:rsidRDefault="00A41242" w:rsidP="00724BC2">
      <w:pPr>
        <w:pStyle w:val="Default"/>
        <w:ind w:left="284"/>
        <w:jc w:val="both"/>
        <w:rPr>
          <w:i/>
          <w:sz w:val="22"/>
          <w:szCs w:val="22"/>
        </w:rPr>
      </w:pPr>
      <w:r w:rsidRPr="00A41242">
        <w:rPr>
          <w:i/>
          <w:sz w:val="22"/>
          <w:szCs w:val="22"/>
        </w:rPr>
        <w:t>Time</w:t>
      </w:r>
      <w:r w:rsidR="0046180A">
        <w:rPr>
          <w:i/>
          <w:sz w:val="22"/>
          <w:szCs w:val="22"/>
        </w:rPr>
        <w:t>:</w:t>
      </w:r>
    </w:p>
    <w:p w:rsidR="00A41242" w:rsidRDefault="00A41242" w:rsidP="00724BC2">
      <w:pPr>
        <w:pStyle w:val="Default"/>
        <w:ind w:left="284"/>
        <w:jc w:val="both"/>
        <w:rPr>
          <w:sz w:val="22"/>
          <w:szCs w:val="22"/>
        </w:rPr>
      </w:pPr>
    </w:p>
    <w:p w:rsidR="00A41242" w:rsidRDefault="00860F33" w:rsidP="00724BC2">
      <w:pPr>
        <w:pStyle w:val="Default"/>
        <w:ind w:left="284"/>
        <w:jc w:val="both"/>
        <w:rPr>
          <w:sz w:val="22"/>
          <w:szCs w:val="22"/>
        </w:rPr>
      </w:pPr>
      <w:r>
        <w:rPr>
          <w:sz w:val="22"/>
          <w:szCs w:val="22"/>
        </w:rPr>
        <w:t>This category lists all the time related indicators and measures t</w:t>
      </w:r>
      <w:r w:rsidR="00A41242">
        <w:rPr>
          <w:sz w:val="22"/>
          <w:szCs w:val="22"/>
        </w:rPr>
        <w:t xml:space="preserve">he degree to which </w:t>
      </w:r>
      <w:r>
        <w:rPr>
          <w:sz w:val="22"/>
          <w:szCs w:val="22"/>
        </w:rPr>
        <w:t xml:space="preserve">a particular </w:t>
      </w:r>
      <w:r w:rsidR="00A41242">
        <w:rPr>
          <w:sz w:val="22"/>
          <w:szCs w:val="22"/>
        </w:rPr>
        <w:t>project completion is within allocated duration.</w:t>
      </w:r>
    </w:p>
    <w:p w:rsidR="00A41242" w:rsidRDefault="00A41242" w:rsidP="00724BC2">
      <w:pPr>
        <w:pStyle w:val="Default"/>
        <w:ind w:left="284"/>
        <w:jc w:val="both"/>
        <w:rPr>
          <w:sz w:val="22"/>
          <w:szCs w:val="22"/>
        </w:rPr>
      </w:pPr>
    </w:p>
    <w:p w:rsidR="00A41242" w:rsidRPr="00A41242" w:rsidRDefault="00A41242" w:rsidP="00724BC2">
      <w:pPr>
        <w:pStyle w:val="Default"/>
        <w:ind w:left="284"/>
        <w:jc w:val="both"/>
        <w:rPr>
          <w:i/>
          <w:sz w:val="22"/>
          <w:szCs w:val="22"/>
        </w:rPr>
      </w:pPr>
      <w:r w:rsidRPr="00A41242">
        <w:rPr>
          <w:i/>
          <w:sz w:val="22"/>
          <w:szCs w:val="22"/>
        </w:rPr>
        <w:t>Cost</w:t>
      </w:r>
      <w:r w:rsidR="0046180A">
        <w:rPr>
          <w:i/>
          <w:sz w:val="22"/>
          <w:szCs w:val="22"/>
        </w:rPr>
        <w:t>:</w:t>
      </w:r>
    </w:p>
    <w:p w:rsidR="00A41242" w:rsidRDefault="00A41242" w:rsidP="00724BC2">
      <w:pPr>
        <w:pStyle w:val="Default"/>
        <w:ind w:left="284"/>
        <w:jc w:val="both"/>
        <w:rPr>
          <w:sz w:val="22"/>
          <w:szCs w:val="22"/>
        </w:rPr>
      </w:pPr>
    </w:p>
    <w:p w:rsidR="00A41242" w:rsidRDefault="00860F33" w:rsidP="00724BC2">
      <w:pPr>
        <w:pStyle w:val="Default"/>
        <w:ind w:left="284"/>
        <w:jc w:val="both"/>
        <w:rPr>
          <w:sz w:val="22"/>
          <w:szCs w:val="22"/>
        </w:rPr>
      </w:pPr>
      <w:r>
        <w:rPr>
          <w:sz w:val="22"/>
          <w:szCs w:val="22"/>
        </w:rPr>
        <w:t>This category lists all the cost related indicators and measure t</w:t>
      </w:r>
      <w:r w:rsidR="00A41242">
        <w:rPr>
          <w:sz w:val="22"/>
          <w:szCs w:val="22"/>
        </w:rPr>
        <w:t xml:space="preserve">he degree to which </w:t>
      </w:r>
      <w:r>
        <w:rPr>
          <w:sz w:val="22"/>
          <w:szCs w:val="22"/>
        </w:rPr>
        <w:t>a particular</w:t>
      </w:r>
      <w:r w:rsidR="00A41242">
        <w:rPr>
          <w:sz w:val="22"/>
          <w:szCs w:val="22"/>
        </w:rPr>
        <w:t xml:space="preserve"> project completion is within the allocated budget.</w:t>
      </w:r>
    </w:p>
    <w:p w:rsidR="00A41242" w:rsidRDefault="00A41242" w:rsidP="00724BC2">
      <w:pPr>
        <w:pStyle w:val="Default"/>
        <w:ind w:left="284"/>
        <w:jc w:val="both"/>
        <w:rPr>
          <w:sz w:val="22"/>
          <w:szCs w:val="22"/>
        </w:rPr>
      </w:pPr>
    </w:p>
    <w:p w:rsidR="00A41242" w:rsidRPr="00A41242" w:rsidRDefault="00A41242" w:rsidP="00724BC2">
      <w:pPr>
        <w:pStyle w:val="Default"/>
        <w:ind w:left="284"/>
        <w:jc w:val="both"/>
        <w:rPr>
          <w:i/>
          <w:sz w:val="22"/>
          <w:szCs w:val="22"/>
        </w:rPr>
      </w:pPr>
      <w:r w:rsidRPr="00A41242">
        <w:rPr>
          <w:i/>
          <w:sz w:val="22"/>
          <w:szCs w:val="22"/>
        </w:rPr>
        <w:t>Quality</w:t>
      </w:r>
      <w:r w:rsidR="0046180A">
        <w:rPr>
          <w:i/>
          <w:sz w:val="22"/>
          <w:szCs w:val="22"/>
        </w:rPr>
        <w:t>:</w:t>
      </w:r>
    </w:p>
    <w:p w:rsidR="00A41242" w:rsidRDefault="00A41242" w:rsidP="00724BC2">
      <w:pPr>
        <w:pStyle w:val="Default"/>
        <w:ind w:left="284"/>
        <w:jc w:val="both"/>
        <w:rPr>
          <w:sz w:val="22"/>
          <w:szCs w:val="22"/>
        </w:rPr>
      </w:pPr>
    </w:p>
    <w:p w:rsidR="00816AD2" w:rsidRDefault="00860F33" w:rsidP="00724BC2">
      <w:pPr>
        <w:pStyle w:val="Default"/>
        <w:ind w:left="284"/>
        <w:jc w:val="both"/>
        <w:rPr>
          <w:sz w:val="22"/>
          <w:szCs w:val="22"/>
        </w:rPr>
      </w:pPr>
      <w:r>
        <w:rPr>
          <w:sz w:val="22"/>
          <w:szCs w:val="22"/>
        </w:rPr>
        <w:t>This category lists all the indicators that measure t</w:t>
      </w:r>
      <w:r w:rsidR="00A41242">
        <w:rPr>
          <w:sz w:val="22"/>
          <w:szCs w:val="22"/>
        </w:rPr>
        <w:t xml:space="preserve">he degree to which </w:t>
      </w:r>
      <w:r>
        <w:rPr>
          <w:sz w:val="22"/>
          <w:szCs w:val="22"/>
        </w:rPr>
        <w:t>a particular</w:t>
      </w:r>
      <w:r w:rsidR="00A41242">
        <w:rPr>
          <w:sz w:val="22"/>
          <w:szCs w:val="22"/>
        </w:rPr>
        <w:t xml:space="preserve"> project meet</w:t>
      </w:r>
      <w:r w:rsidR="00E30007">
        <w:rPr>
          <w:sz w:val="22"/>
          <w:szCs w:val="22"/>
        </w:rPr>
        <w:t>s</w:t>
      </w:r>
      <w:r w:rsidR="00A41242">
        <w:rPr>
          <w:sz w:val="22"/>
          <w:szCs w:val="22"/>
        </w:rPr>
        <w:t xml:space="preserve"> the established requirements of material and workmanship. It is also expressed in terms of technical specification, function and appearance.</w:t>
      </w:r>
    </w:p>
    <w:p w:rsidR="00A41242" w:rsidRDefault="00A41242" w:rsidP="00724BC2">
      <w:pPr>
        <w:pStyle w:val="Default"/>
        <w:ind w:left="284"/>
        <w:jc w:val="both"/>
        <w:rPr>
          <w:sz w:val="22"/>
          <w:szCs w:val="22"/>
        </w:rPr>
      </w:pPr>
    </w:p>
    <w:p w:rsidR="00A41242" w:rsidRPr="00A41242" w:rsidRDefault="00A41242" w:rsidP="00724BC2">
      <w:pPr>
        <w:pStyle w:val="Default"/>
        <w:ind w:left="284"/>
        <w:jc w:val="both"/>
        <w:rPr>
          <w:i/>
          <w:sz w:val="22"/>
          <w:szCs w:val="22"/>
        </w:rPr>
      </w:pPr>
      <w:r w:rsidRPr="00A41242">
        <w:rPr>
          <w:i/>
          <w:sz w:val="22"/>
          <w:szCs w:val="22"/>
        </w:rPr>
        <w:t>Safety</w:t>
      </w:r>
      <w:r w:rsidR="0046180A">
        <w:rPr>
          <w:i/>
          <w:sz w:val="22"/>
          <w:szCs w:val="22"/>
        </w:rPr>
        <w:t>:</w:t>
      </w:r>
    </w:p>
    <w:p w:rsidR="00A41242" w:rsidRDefault="00A41242" w:rsidP="00724BC2">
      <w:pPr>
        <w:pStyle w:val="Default"/>
        <w:ind w:left="284"/>
        <w:jc w:val="both"/>
        <w:rPr>
          <w:sz w:val="22"/>
          <w:szCs w:val="22"/>
        </w:rPr>
      </w:pPr>
    </w:p>
    <w:p w:rsidR="00A41242" w:rsidRDefault="00860F33" w:rsidP="00724BC2">
      <w:pPr>
        <w:pStyle w:val="Default"/>
        <w:ind w:left="284"/>
        <w:jc w:val="both"/>
        <w:rPr>
          <w:sz w:val="22"/>
          <w:szCs w:val="22"/>
        </w:rPr>
      </w:pPr>
      <w:r>
        <w:rPr>
          <w:sz w:val="22"/>
          <w:szCs w:val="22"/>
        </w:rPr>
        <w:t>This category lists all the safety indicators established for a particular project and reports on t</w:t>
      </w:r>
      <w:r w:rsidR="00A41242">
        <w:rPr>
          <w:sz w:val="22"/>
          <w:szCs w:val="22"/>
        </w:rPr>
        <w:t>he degree to which the project completion is without major accidents of injuries.</w:t>
      </w:r>
    </w:p>
    <w:p w:rsidR="00A41242" w:rsidRDefault="00A41242" w:rsidP="00724BC2">
      <w:pPr>
        <w:pStyle w:val="Default"/>
        <w:ind w:left="284"/>
        <w:jc w:val="both"/>
        <w:rPr>
          <w:sz w:val="22"/>
          <w:szCs w:val="22"/>
        </w:rPr>
      </w:pPr>
    </w:p>
    <w:p w:rsidR="00A41242" w:rsidRPr="00A41242" w:rsidRDefault="00A41242" w:rsidP="00724BC2">
      <w:pPr>
        <w:pStyle w:val="Default"/>
        <w:ind w:left="284"/>
        <w:jc w:val="both"/>
        <w:rPr>
          <w:i/>
          <w:sz w:val="22"/>
          <w:szCs w:val="22"/>
        </w:rPr>
      </w:pPr>
      <w:r w:rsidRPr="00A41242">
        <w:rPr>
          <w:i/>
          <w:sz w:val="22"/>
          <w:szCs w:val="22"/>
        </w:rPr>
        <w:t>Functionality</w:t>
      </w:r>
      <w:r w:rsidR="0046180A">
        <w:rPr>
          <w:i/>
          <w:sz w:val="22"/>
          <w:szCs w:val="22"/>
        </w:rPr>
        <w:t>:</w:t>
      </w:r>
    </w:p>
    <w:p w:rsidR="00A41242" w:rsidRDefault="00A41242" w:rsidP="00724BC2">
      <w:pPr>
        <w:pStyle w:val="Default"/>
        <w:ind w:left="284"/>
        <w:jc w:val="both"/>
        <w:rPr>
          <w:sz w:val="22"/>
          <w:szCs w:val="22"/>
        </w:rPr>
      </w:pPr>
    </w:p>
    <w:p w:rsidR="00A41242" w:rsidRDefault="00860F33" w:rsidP="00724BC2">
      <w:pPr>
        <w:pStyle w:val="Default"/>
        <w:ind w:left="284"/>
        <w:jc w:val="both"/>
        <w:rPr>
          <w:sz w:val="22"/>
          <w:szCs w:val="22"/>
        </w:rPr>
      </w:pPr>
      <w:r>
        <w:rPr>
          <w:sz w:val="22"/>
          <w:szCs w:val="22"/>
        </w:rPr>
        <w:t>This category measures t</w:t>
      </w:r>
      <w:r w:rsidR="00A41242">
        <w:rPr>
          <w:sz w:val="22"/>
          <w:szCs w:val="22"/>
        </w:rPr>
        <w:t>he degree of performance variation from the listed specification.</w:t>
      </w:r>
    </w:p>
    <w:p w:rsidR="00A41242" w:rsidRPr="00A41242" w:rsidRDefault="00A41242" w:rsidP="00724BC2">
      <w:pPr>
        <w:pStyle w:val="Default"/>
        <w:ind w:left="284"/>
        <w:jc w:val="both"/>
        <w:rPr>
          <w:i/>
          <w:sz w:val="22"/>
          <w:szCs w:val="22"/>
        </w:rPr>
      </w:pPr>
      <w:r w:rsidRPr="00A41242">
        <w:rPr>
          <w:i/>
          <w:sz w:val="22"/>
          <w:szCs w:val="22"/>
        </w:rPr>
        <w:lastRenderedPageBreak/>
        <w:t>Environmental friendliness</w:t>
      </w:r>
      <w:r w:rsidR="0046180A">
        <w:rPr>
          <w:i/>
          <w:sz w:val="22"/>
          <w:szCs w:val="22"/>
        </w:rPr>
        <w:t>:</w:t>
      </w:r>
    </w:p>
    <w:p w:rsidR="00A41242" w:rsidRDefault="00A41242" w:rsidP="00724BC2">
      <w:pPr>
        <w:pStyle w:val="Default"/>
        <w:ind w:left="284"/>
        <w:jc w:val="both"/>
        <w:rPr>
          <w:sz w:val="22"/>
          <w:szCs w:val="22"/>
        </w:rPr>
      </w:pPr>
    </w:p>
    <w:p w:rsidR="00A41242" w:rsidRDefault="00A41242" w:rsidP="00724BC2">
      <w:pPr>
        <w:pStyle w:val="Default"/>
        <w:ind w:left="284"/>
        <w:jc w:val="both"/>
        <w:rPr>
          <w:sz w:val="22"/>
          <w:szCs w:val="22"/>
        </w:rPr>
      </w:pPr>
      <w:r>
        <w:rPr>
          <w:sz w:val="22"/>
          <w:szCs w:val="22"/>
        </w:rPr>
        <w:t xml:space="preserve">This is a measure </w:t>
      </w:r>
      <w:r w:rsidR="0046180A">
        <w:rPr>
          <w:sz w:val="22"/>
          <w:szCs w:val="22"/>
        </w:rPr>
        <w:t xml:space="preserve">of </w:t>
      </w:r>
      <w:r>
        <w:rPr>
          <w:sz w:val="22"/>
          <w:szCs w:val="22"/>
        </w:rPr>
        <w:t>waste generation and is quantified in terms of the difference between the amount of the total delivery of materials to the site and the amount of work completed.</w:t>
      </w:r>
    </w:p>
    <w:p w:rsidR="00522B91" w:rsidRDefault="00522B91" w:rsidP="00724BC2">
      <w:pPr>
        <w:pStyle w:val="Default"/>
        <w:ind w:left="284"/>
        <w:jc w:val="both"/>
        <w:rPr>
          <w:sz w:val="22"/>
          <w:szCs w:val="22"/>
        </w:rPr>
      </w:pPr>
    </w:p>
    <w:p w:rsidR="00816AD2" w:rsidRDefault="00816AD2" w:rsidP="00F91DD4">
      <w:pPr>
        <w:pStyle w:val="Default"/>
        <w:jc w:val="both"/>
        <w:rPr>
          <w:sz w:val="22"/>
          <w:szCs w:val="22"/>
        </w:rPr>
      </w:pPr>
      <w:r>
        <w:rPr>
          <w:sz w:val="22"/>
          <w:szCs w:val="22"/>
        </w:rPr>
        <w:t>Lastly, i</w:t>
      </w:r>
      <w:r w:rsidR="00F91DD4" w:rsidRPr="001447C7">
        <w:rPr>
          <w:sz w:val="22"/>
          <w:szCs w:val="22"/>
        </w:rPr>
        <w:t>n another study conducted in health care FM by Shohet</w:t>
      </w:r>
      <w:r w:rsidR="00F91DD4">
        <w:rPr>
          <w:sz w:val="22"/>
          <w:szCs w:val="22"/>
        </w:rPr>
        <w:t xml:space="preserve"> (2006</w:t>
      </w:r>
      <w:r w:rsidR="00724BC2">
        <w:rPr>
          <w:sz w:val="22"/>
          <w:szCs w:val="22"/>
        </w:rPr>
        <w:t>:346-350</w:t>
      </w:r>
      <w:r w:rsidR="00F91DD4">
        <w:rPr>
          <w:sz w:val="22"/>
          <w:szCs w:val="22"/>
        </w:rPr>
        <w:t>),</w:t>
      </w:r>
      <w:r w:rsidR="00F91DD4" w:rsidRPr="001447C7">
        <w:rPr>
          <w:sz w:val="22"/>
          <w:szCs w:val="22"/>
        </w:rPr>
        <w:t xml:space="preserve"> </w:t>
      </w:r>
      <w:r w:rsidR="00F91DD4">
        <w:rPr>
          <w:sz w:val="22"/>
          <w:szCs w:val="22"/>
        </w:rPr>
        <w:t xml:space="preserve">11 KPIs were identified and classified into four categories as </w:t>
      </w:r>
      <w:r>
        <w:rPr>
          <w:sz w:val="22"/>
          <w:szCs w:val="22"/>
        </w:rPr>
        <w:t>shown:</w:t>
      </w:r>
    </w:p>
    <w:p w:rsidR="00FB16A3" w:rsidRDefault="00FB16A3" w:rsidP="00F91DD4">
      <w:pPr>
        <w:pStyle w:val="Default"/>
        <w:jc w:val="both"/>
        <w:rPr>
          <w:sz w:val="22"/>
          <w:szCs w:val="22"/>
        </w:rPr>
      </w:pPr>
    </w:p>
    <w:p w:rsidR="00F91DD4" w:rsidRPr="00F91DD4" w:rsidRDefault="00F91DD4" w:rsidP="00724BC2">
      <w:pPr>
        <w:pStyle w:val="Default"/>
        <w:ind w:left="284"/>
        <w:jc w:val="both"/>
        <w:rPr>
          <w:i/>
          <w:sz w:val="22"/>
          <w:szCs w:val="22"/>
        </w:rPr>
      </w:pPr>
      <w:r w:rsidRPr="00F91DD4">
        <w:rPr>
          <w:i/>
          <w:sz w:val="22"/>
          <w:szCs w:val="22"/>
        </w:rPr>
        <w:t>Asset Development</w:t>
      </w:r>
      <w:r w:rsidR="0046180A">
        <w:rPr>
          <w:i/>
          <w:sz w:val="22"/>
          <w:szCs w:val="22"/>
        </w:rPr>
        <w:t>:</w:t>
      </w:r>
    </w:p>
    <w:p w:rsidR="00F91DD4" w:rsidRDefault="00F91DD4" w:rsidP="00724BC2">
      <w:pPr>
        <w:pStyle w:val="Default"/>
        <w:ind w:left="284"/>
        <w:jc w:val="both"/>
        <w:rPr>
          <w:sz w:val="22"/>
          <w:szCs w:val="22"/>
        </w:rPr>
      </w:pPr>
    </w:p>
    <w:p w:rsidR="00724BC2" w:rsidRDefault="00724BC2" w:rsidP="00724BC2">
      <w:pPr>
        <w:pStyle w:val="Default"/>
        <w:ind w:left="284"/>
        <w:jc w:val="both"/>
        <w:rPr>
          <w:sz w:val="22"/>
          <w:szCs w:val="22"/>
        </w:rPr>
      </w:pPr>
      <w:r>
        <w:rPr>
          <w:sz w:val="22"/>
          <w:szCs w:val="22"/>
        </w:rPr>
        <w:t>This category list KPIs associated with the physical and operational requirements of the facility. The built area, occupancy (wear and tear) and conditions of facility are defined under this category.</w:t>
      </w:r>
    </w:p>
    <w:p w:rsidR="00F91DD4" w:rsidRDefault="00F91DD4" w:rsidP="00724BC2">
      <w:pPr>
        <w:pStyle w:val="Default"/>
        <w:ind w:left="284"/>
        <w:jc w:val="both"/>
        <w:rPr>
          <w:sz w:val="22"/>
          <w:szCs w:val="22"/>
        </w:rPr>
      </w:pPr>
    </w:p>
    <w:p w:rsidR="00F91DD4" w:rsidRPr="00F91DD4" w:rsidRDefault="00F91DD4" w:rsidP="00724BC2">
      <w:pPr>
        <w:pStyle w:val="Default"/>
        <w:ind w:left="284"/>
        <w:jc w:val="both"/>
        <w:rPr>
          <w:i/>
          <w:sz w:val="22"/>
          <w:szCs w:val="22"/>
        </w:rPr>
      </w:pPr>
      <w:r w:rsidRPr="00F91DD4">
        <w:rPr>
          <w:i/>
          <w:sz w:val="22"/>
          <w:szCs w:val="22"/>
        </w:rPr>
        <w:t>Organisation and management</w:t>
      </w:r>
      <w:r w:rsidR="0046180A">
        <w:rPr>
          <w:i/>
          <w:sz w:val="22"/>
          <w:szCs w:val="22"/>
        </w:rPr>
        <w:t>:</w:t>
      </w:r>
    </w:p>
    <w:p w:rsidR="00F91DD4" w:rsidRDefault="00F91DD4" w:rsidP="00724BC2">
      <w:pPr>
        <w:pStyle w:val="Default"/>
        <w:ind w:left="284"/>
        <w:jc w:val="both"/>
        <w:rPr>
          <w:sz w:val="22"/>
          <w:szCs w:val="22"/>
        </w:rPr>
      </w:pPr>
    </w:p>
    <w:p w:rsidR="00724BC2" w:rsidRDefault="00724BC2" w:rsidP="00724BC2">
      <w:pPr>
        <w:pStyle w:val="Default"/>
        <w:ind w:left="284"/>
        <w:jc w:val="both"/>
        <w:rPr>
          <w:sz w:val="22"/>
          <w:szCs w:val="22"/>
        </w:rPr>
      </w:pPr>
      <w:r>
        <w:rPr>
          <w:sz w:val="22"/>
          <w:szCs w:val="22"/>
        </w:rPr>
        <w:t>This category examines all the human resource management aspects and external factors that impact on organisational activities. Occupancy, outsourcing of FM activities, span of management activities and maintenance organisational structure are defined under this category.</w:t>
      </w:r>
    </w:p>
    <w:p w:rsidR="00724BC2" w:rsidRDefault="00724BC2" w:rsidP="00724BC2">
      <w:pPr>
        <w:pStyle w:val="Default"/>
        <w:ind w:left="284"/>
        <w:jc w:val="both"/>
        <w:rPr>
          <w:sz w:val="22"/>
          <w:szCs w:val="22"/>
        </w:rPr>
      </w:pPr>
    </w:p>
    <w:p w:rsidR="00F91DD4" w:rsidRPr="00F91DD4" w:rsidRDefault="00F91DD4" w:rsidP="00724BC2">
      <w:pPr>
        <w:pStyle w:val="Default"/>
        <w:ind w:left="284"/>
        <w:jc w:val="both"/>
        <w:rPr>
          <w:i/>
          <w:sz w:val="22"/>
          <w:szCs w:val="22"/>
        </w:rPr>
      </w:pPr>
      <w:r w:rsidRPr="00F91DD4">
        <w:rPr>
          <w:i/>
          <w:sz w:val="22"/>
          <w:szCs w:val="22"/>
        </w:rPr>
        <w:t>Performance management</w:t>
      </w:r>
      <w:r w:rsidR="0046180A">
        <w:rPr>
          <w:i/>
          <w:sz w:val="22"/>
          <w:szCs w:val="22"/>
        </w:rPr>
        <w:t>:</w:t>
      </w:r>
    </w:p>
    <w:p w:rsidR="00F91DD4" w:rsidRDefault="00F91DD4" w:rsidP="00724BC2">
      <w:pPr>
        <w:pStyle w:val="Default"/>
        <w:ind w:left="284"/>
        <w:jc w:val="both"/>
        <w:rPr>
          <w:sz w:val="22"/>
          <w:szCs w:val="22"/>
        </w:rPr>
      </w:pPr>
    </w:p>
    <w:p w:rsidR="00724BC2" w:rsidRDefault="00724BC2" w:rsidP="00724BC2">
      <w:pPr>
        <w:pStyle w:val="Default"/>
        <w:ind w:left="284"/>
        <w:jc w:val="both"/>
        <w:rPr>
          <w:sz w:val="22"/>
          <w:szCs w:val="22"/>
        </w:rPr>
      </w:pPr>
      <w:r>
        <w:rPr>
          <w:sz w:val="22"/>
          <w:szCs w:val="22"/>
        </w:rPr>
        <w:t xml:space="preserve">Indicators related to building performance, such as the overall state of the building and associated facilities are defined under this category. </w:t>
      </w:r>
    </w:p>
    <w:p w:rsidR="00724BC2" w:rsidRDefault="00724BC2" w:rsidP="00724BC2">
      <w:pPr>
        <w:pStyle w:val="Default"/>
        <w:ind w:left="284"/>
        <w:jc w:val="both"/>
        <w:rPr>
          <w:sz w:val="22"/>
          <w:szCs w:val="22"/>
        </w:rPr>
      </w:pPr>
    </w:p>
    <w:p w:rsidR="00F91DD4" w:rsidRPr="00F91DD4" w:rsidRDefault="00F91DD4" w:rsidP="00724BC2">
      <w:pPr>
        <w:pStyle w:val="Default"/>
        <w:ind w:left="284"/>
        <w:jc w:val="both"/>
        <w:rPr>
          <w:i/>
          <w:sz w:val="22"/>
          <w:szCs w:val="22"/>
        </w:rPr>
      </w:pPr>
      <w:r w:rsidRPr="00F91DD4">
        <w:rPr>
          <w:i/>
          <w:sz w:val="22"/>
          <w:szCs w:val="22"/>
        </w:rPr>
        <w:t>Maintenance efficiency</w:t>
      </w:r>
      <w:r w:rsidR="0046180A">
        <w:rPr>
          <w:i/>
          <w:sz w:val="22"/>
          <w:szCs w:val="22"/>
        </w:rPr>
        <w:t>:</w:t>
      </w:r>
      <w:r w:rsidRPr="00F91DD4">
        <w:rPr>
          <w:i/>
          <w:sz w:val="22"/>
          <w:szCs w:val="22"/>
        </w:rPr>
        <w:t xml:space="preserve"> </w:t>
      </w:r>
    </w:p>
    <w:p w:rsidR="00F91DD4" w:rsidRDefault="00F91DD4" w:rsidP="00724BC2">
      <w:pPr>
        <w:pStyle w:val="Default"/>
        <w:ind w:left="284"/>
        <w:jc w:val="both"/>
        <w:rPr>
          <w:sz w:val="22"/>
          <w:szCs w:val="22"/>
        </w:rPr>
      </w:pPr>
    </w:p>
    <w:p w:rsidR="00724BC2" w:rsidRDefault="00724BC2" w:rsidP="00724BC2">
      <w:pPr>
        <w:pStyle w:val="Default"/>
        <w:ind w:left="284"/>
        <w:jc w:val="both"/>
        <w:rPr>
          <w:sz w:val="22"/>
          <w:szCs w:val="22"/>
        </w:rPr>
      </w:pPr>
      <w:r>
        <w:rPr>
          <w:sz w:val="22"/>
          <w:szCs w:val="22"/>
        </w:rPr>
        <w:t>Indicators associated with maintenance expenditure and the overall maintenance costs in relation to the output of the facility are defined under this category</w:t>
      </w:r>
      <w:r w:rsidR="0079187B">
        <w:rPr>
          <w:sz w:val="22"/>
          <w:szCs w:val="22"/>
        </w:rPr>
        <w:t>.</w:t>
      </w:r>
    </w:p>
    <w:p w:rsidR="00724BC2" w:rsidRDefault="00724BC2" w:rsidP="00522B91">
      <w:pPr>
        <w:pStyle w:val="Default"/>
        <w:jc w:val="both"/>
        <w:rPr>
          <w:sz w:val="22"/>
          <w:szCs w:val="22"/>
        </w:rPr>
      </w:pPr>
    </w:p>
    <w:p w:rsidR="00724BC2" w:rsidRDefault="00416A82" w:rsidP="00522B91">
      <w:pPr>
        <w:pStyle w:val="Default"/>
        <w:jc w:val="both"/>
        <w:rPr>
          <w:sz w:val="22"/>
          <w:szCs w:val="22"/>
        </w:rPr>
      </w:pPr>
      <w:r>
        <w:rPr>
          <w:sz w:val="22"/>
          <w:szCs w:val="22"/>
        </w:rPr>
        <w:t>I</w:t>
      </w:r>
      <w:r w:rsidR="00724BC2">
        <w:rPr>
          <w:sz w:val="22"/>
          <w:szCs w:val="22"/>
        </w:rPr>
        <w:t>mportant observations can be made regarding the categorisation and definition of KPIs in FM. It is clear that different authors have different ways of presenting FM KPIs, however</w:t>
      </w:r>
      <w:r w:rsidR="00984CA2">
        <w:rPr>
          <w:sz w:val="22"/>
          <w:szCs w:val="22"/>
        </w:rPr>
        <w:t>,</w:t>
      </w:r>
      <w:r w:rsidR="00724BC2">
        <w:rPr>
          <w:sz w:val="22"/>
          <w:szCs w:val="22"/>
        </w:rPr>
        <w:t xml:space="preserve"> the common theme across all categorisation</w:t>
      </w:r>
      <w:r w:rsidR="00FE616C">
        <w:rPr>
          <w:sz w:val="22"/>
          <w:szCs w:val="22"/>
        </w:rPr>
        <w:t>, is</w:t>
      </w:r>
      <w:r w:rsidR="00724BC2">
        <w:rPr>
          <w:sz w:val="22"/>
          <w:szCs w:val="22"/>
        </w:rPr>
        <w:t xml:space="preserve"> t</w:t>
      </w:r>
      <w:r>
        <w:rPr>
          <w:sz w:val="22"/>
          <w:szCs w:val="22"/>
        </w:rPr>
        <w:t>he</w:t>
      </w:r>
      <w:r w:rsidR="00724BC2">
        <w:rPr>
          <w:sz w:val="22"/>
          <w:szCs w:val="22"/>
        </w:rPr>
        <w:t xml:space="preserve"> measure</w:t>
      </w:r>
      <w:r>
        <w:rPr>
          <w:sz w:val="22"/>
          <w:szCs w:val="22"/>
        </w:rPr>
        <w:t>ment of</w:t>
      </w:r>
      <w:r w:rsidR="00724BC2">
        <w:rPr>
          <w:sz w:val="22"/>
          <w:szCs w:val="22"/>
        </w:rPr>
        <w:t xml:space="preserve"> financial performance, maintenance performance, and operational performance. </w:t>
      </w:r>
      <w:r w:rsidR="00B675F4">
        <w:rPr>
          <w:sz w:val="22"/>
          <w:szCs w:val="22"/>
        </w:rPr>
        <w:t xml:space="preserve">Therefore, the impact of design on these </w:t>
      </w:r>
      <w:r>
        <w:rPr>
          <w:sz w:val="22"/>
          <w:szCs w:val="22"/>
        </w:rPr>
        <w:t>categories</w:t>
      </w:r>
      <w:r w:rsidR="00B675F4">
        <w:rPr>
          <w:sz w:val="22"/>
          <w:szCs w:val="22"/>
        </w:rPr>
        <w:t xml:space="preserve"> of performance management in </w:t>
      </w:r>
      <w:r w:rsidR="0046180A">
        <w:rPr>
          <w:sz w:val="22"/>
          <w:szCs w:val="22"/>
        </w:rPr>
        <w:t>FM</w:t>
      </w:r>
      <w:r w:rsidR="00B675F4">
        <w:rPr>
          <w:sz w:val="22"/>
          <w:szCs w:val="22"/>
        </w:rPr>
        <w:t xml:space="preserve"> </w:t>
      </w:r>
      <w:r w:rsidR="0046180A">
        <w:rPr>
          <w:sz w:val="22"/>
          <w:szCs w:val="22"/>
        </w:rPr>
        <w:t xml:space="preserve">must </w:t>
      </w:r>
      <w:r w:rsidR="00B675F4">
        <w:rPr>
          <w:sz w:val="22"/>
          <w:szCs w:val="22"/>
        </w:rPr>
        <w:t xml:space="preserve">be considered </w:t>
      </w:r>
      <w:r>
        <w:rPr>
          <w:sz w:val="22"/>
          <w:szCs w:val="22"/>
        </w:rPr>
        <w:t>during the design stage. I</w:t>
      </w:r>
      <w:r w:rsidR="00FE616C">
        <w:rPr>
          <w:sz w:val="22"/>
          <w:szCs w:val="22"/>
        </w:rPr>
        <w:t>t was</w:t>
      </w:r>
      <w:r w:rsidR="00B675F4">
        <w:rPr>
          <w:sz w:val="22"/>
          <w:szCs w:val="22"/>
        </w:rPr>
        <w:t xml:space="preserve"> the intention of this research to define these aspects, with the use of the proposed PMF. The decision on facility layout and location, material and equipment selection a</w:t>
      </w:r>
      <w:r w:rsidR="003A7106">
        <w:rPr>
          <w:sz w:val="22"/>
          <w:szCs w:val="22"/>
        </w:rPr>
        <w:t>nd information management have</w:t>
      </w:r>
      <w:r w:rsidR="00B675F4">
        <w:rPr>
          <w:sz w:val="22"/>
          <w:szCs w:val="22"/>
        </w:rPr>
        <w:t xml:space="preserve"> huge impact in FM performance management.</w:t>
      </w:r>
    </w:p>
    <w:p w:rsidR="00724BC2" w:rsidRDefault="00724BC2" w:rsidP="00522B91">
      <w:pPr>
        <w:pStyle w:val="Default"/>
        <w:jc w:val="both"/>
        <w:rPr>
          <w:sz w:val="22"/>
          <w:szCs w:val="22"/>
        </w:rPr>
      </w:pPr>
    </w:p>
    <w:p w:rsidR="00A41242" w:rsidRDefault="00A41242" w:rsidP="00522B91">
      <w:pPr>
        <w:pStyle w:val="Default"/>
        <w:jc w:val="both"/>
        <w:rPr>
          <w:sz w:val="22"/>
          <w:szCs w:val="22"/>
        </w:rPr>
      </w:pPr>
      <w:r>
        <w:rPr>
          <w:sz w:val="22"/>
          <w:szCs w:val="22"/>
        </w:rPr>
        <w:t xml:space="preserve">A summary of other categorisation </w:t>
      </w:r>
      <w:r w:rsidR="000D060E">
        <w:rPr>
          <w:sz w:val="22"/>
          <w:szCs w:val="22"/>
        </w:rPr>
        <w:t xml:space="preserve">of FM KPIs </w:t>
      </w:r>
      <w:r>
        <w:rPr>
          <w:sz w:val="22"/>
          <w:szCs w:val="22"/>
        </w:rPr>
        <w:t xml:space="preserve">is given in Table </w:t>
      </w:r>
      <w:r w:rsidR="00561AB7">
        <w:rPr>
          <w:sz w:val="22"/>
          <w:szCs w:val="22"/>
        </w:rPr>
        <w:t>2.</w:t>
      </w:r>
      <w:r>
        <w:rPr>
          <w:sz w:val="22"/>
          <w:szCs w:val="22"/>
        </w:rPr>
        <w:t xml:space="preserve">3, </w:t>
      </w:r>
      <w:r w:rsidR="000D060E" w:rsidRPr="00A60D16">
        <w:rPr>
          <w:sz w:val="22"/>
          <w:szCs w:val="22"/>
        </w:rPr>
        <w:t xml:space="preserve">and </w:t>
      </w:r>
      <w:r w:rsidRPr="00A60D16">
        <w:rPr>
          <w:sz w:val="22"/>
          <w:szCs w:val="22"/>
        </w:rPr>
        <w:t>these</w:t>
      </w:r>
      <w:r>
        <w:rPr>
          <w:sz w:val="22"/>
          <w:szCs w:val="22"/>
        </w:rPr>
        <w:t xml:space="preserve"> </w:t>
      </w:r>
      <w:r w:rsidR="0046180A">
        <w:rPr>
          <w:sz w:val="22"/>
          <w:szCs w:val="22"/>
        </w:rPr>
        <w:t xml:space="preserve">categories </w:t>
      </w:r>
      <w:r w:rsidR="000D060E">
        <w:rPr>
          <w:sz w:val="22"/>
          <w:szCs w:val="22"/>
        </w:rPr>
        <w:t>were</w:t>
      </w:r>
      <w:r>
        <w:rPr>
          <w:sz w:val="22"/>
          <w:szCs w:val="22"/>
        </w:rPr>
        <w:t xml:space="preserve"> considered in developing the proposed PMF for early FM involvement.</w:t>
      </w:r>
    </w:p>
    <w:p w:rsidR="00984CA2" w:rsidRDefault="00984CA2" w:rsidP="00522B91">
      <w:pPr>
        <w:pStyle w:val="Default"/>
        <w:jc w:val="both"/>
        <w:rPr>
          <w:sz w:val="22"/>
          <w:szCs w:val="22"/>
        </w:rPr>
      </w:pPr>
    </w:p>
    <w:p w:rsidR="00984CA2" w:rsidRDefault="00984CA2" w:rsidP="00522B91">
      <w:pPr>
        <w:pStyle w:val="Default"/>
        <w:jc w:val="both"/>
        <w:rPr>
          <w:sz w:val="22"/>
          <w:szCs w:val="22"/>
        </w:rPr>
      </w:pPr>
    </w:p>
    <w:p w:rsidR="00522B91" w:rsidRDefault="00522B91" w:rsidP="00522B91">
      <w:pPr>
        <w:pStyle w:val="Default"/>
        <w:jc w:val="both"/>
        <w:rPr>
          <w:sz w:val="22"/>
          <w:szCs w:val="22"/>
        </w:rPr>
        <w:sectPr w:rsidR="00522B91" w:rsidSect="00671CB0">
          <w:headerReference w:type="default" r:id="rId11"/>
          <w:pgSz w:w="11906" w:h="16838"/>
          <w:pgMar w:top="1440" w:right="1440" w:bottom="1440" w:left="1440" w:header="708" w:footer="708" w:gutter="0"/>
          <w:cols w:space="708"/>
          <w:docGrid w:linePitch="360"/>
        </w:sectPr>
      </w:pPr>
    </w:p>
    <w:p w:rsidR="008E608B" w:rsidRDefault="008E608B" w:rsidP="002F0F65">
      <w:pPr>
        <w:pStyle w:val="Heading5"/>
        <w:rPr>
          <w:rFonts w:ascii="Arial" w:hAnsi="Arial" w:cs="Arial"/>
        </w:rPr>
      </w:pPr>
      <w:bookmarkStart w:id="65" w:name="_Toc428170091"/>
      <w:proofErr w:type="gramStart"/>
      <w:r w:rsidRPr="002F0F65">
        <w:rPr>
          <w:rFonts w:ascii="Arial" w:hAnsi="Arial" w:cs="Arial"/>
        </w:rPr>
        <w:lastRenderedPageBreak/>
        <w:t xml:space="preserve">Table </w:t>
      </w:r>
      <w:r w:rsidR="00561AB7">
        <w:rPr>
          <w:rFonts w:ascii="Arial" w:hAnsi="Arial" w:cs="Arial"/>
        </w:rPr>
        <w:t>2.</w:t>
      </w:r>
      <w:r w:rsidRPr="002F0F65">
        <w:rPr>
          <w:rFonts w:ascii="Arial" w:hAnsi="Arial" w:cs="Arial"/>
        </w:rPr>
        <w:t>3.</w:t>
      </w:r>
      <w:proofErr w:type="gramEnd"/>
      <w:r w:rsidRPr="002F0F65">
        <w:rPr>
          <w:rFonts w:ascii="Arial" w:hAnsi="Arial" w:cs="Arial"/>
        </w:rPr>
        <w:t xml:space="preserve"> </w:t>
      </w:r>
      <w:r w:rsidR="001E66E6" w:rsidRPr="002F0F65">
        <w:rPr>
          <w:rFonts w:ascii="Arial" w:hAnsi="Arial" w:cs="Arial"/>
        </w:rPr>
        <w:t xml:space="preserve">Comparison of </w:t>
      </w:r>
      <w:r w:rsidR="00F01DAC">
        <w:rPr>
          <w:rFonts w:ascii="Arial" w:hAnsi="Arial" w:cs="Arial"/>
        </w:rPr>
        <w:t xml:space="preserve">FM performance </w:t>
      </w:r>
      <w:r w:rsidR="001E66E6" w:rsidRPr="002F0F65">
        <w:rPr>
          <w:rFonts w:ascii="Arial" w:hAnsi="Arial" w:cs="Arial"/>
        </w:rPr>
        <w:t>c</w:t>
      </w:r>
      <w:r w:rsidRPr="002F0F65">
        <w:rPr>
          <w:rFonts w:ascii="Arial" w:hAnsi="Arial" w:cs="Arial"/>
        </w:rPr>
        <w:t>ategori</w:t>
      </w:r>
      <w:r w:rsidR="00F01DAC">
        <w:rPr>
          <w:rFonts w:ascii="Arial" w:hAnsi="Arial" w:cs="Arial"/>
        </w:rPr>
        <w:t>es</w:t>
      </w:r>
      <w:r w:rsidR="00A41242" w:rsidRPr="002F0F65">
        <w:rPr>
          <w:rFonts w:ascii="Arial" w:hAnsi="Arial" w:cs="Arial"/>
        </w:rPr>
        <w:t xml:space="preserve">, adapted from Lavy </w:t>
      </w:r>
      <w:r w:rsidR="00A41242" w:rsidRPr="002F0F65">
        <w:rPr>
          <w:rFonts w:ascii="Arial" w:hAnsi="Arial" w:cs="Arial"/>
          <w:i/>
        </w:rPr>
        <w:t>et al</w:t>
      </w:r>
      <w:r w:rsidR="00A41242" w:rsidRPr="002F0F65">
        <w:rPr>
          <w:rFonts w:ascii="Arial" w:hAnsi="Arial" w:cs="Arial"/>
        </w:rPr>
        <w:t>. (2010)</w:t>
      </w:r>
      <w:bookmarkEnd w:id="65"/>
    </w:p>
    <w:p w:rsidR="002F0F65" w:rsidRPr="002F0F65" w:rsidRDefault="002F0F65" w:rsidP="002F0F65"/>
    <w:tbl>
      <w:tblPr>
        <w:tblStyle w:val="TableGrid"/>
        <w:tblW w:w="14430" w:type="dxa"/>
        <w:tblLayout w:type="fixed"/>
        <w:tblLook w:val="04A0" w:firstRow="1" w:lastRow="0" w:firstColumn="1" w:lastColumn="0" w:noHBand="0" w:noVBand="1"/>
      </w:tblPr>
      <w:tblGrid>
        <w:gridCol w:w="2972"/>
        <w:gridCol w:w="2127"/>
        <w:gridCol w:w="2976"/>
        <w:gridCol w:w="2745"/>
        <w:gridCol w:w="2233"/>
        <w:gridCol w:w="1377"/>
      </w:tblGrid>
      <w:tr w:rsidR="000A6EF4" w:rsidRPr="00416A82" w:rsidTr="000A6EF4">
        <w:tc>
          <w:tcPr>
            <w:tcW w:w="2972" w:type="dxa"/>
            <w:vMerge w:val="restart"/>
            <w:shd w:val="clear" w:color="auto" w:fill="9CC2E5" w:themeFill="accent1" w:themeFillTint="99"/>
            <w:vAlign w:val="center"/>
          </w:tcPr>
          <w:p w:rsidR="000A6EF4" w:rsidRPr="00416A82" w:rsidRDefault="000A6EF4" w:rsidP="000A6EF4">
            <w:pPr>
              <w:pStyle w:val="Default"/>
              <w:jc w:val="center"/>
              <w:rPr>
                <w:b/>
                <w:sz w:val="22"/>
                <w:szCs w:val="22"/>
              </w:rPr>
            </w:pPr>
            <w:r w:rsidRPr="00416A82">
              <w:rPr>
                <w:b/>
                <w:sz w:val="22"/>
                <w:szCs w:val="22"/>
              </w:rPr>
              <w:t>Source</w:t>
            </w:r>
          </w:p>
        </w:tc>
        <w:tc>
          <w:tcPr>
            <w:tcW w:w="11458" w:type="dxa"/>
            <w:gridSpan w:val="5"/>
            <w:shd w:val="clear" w:color="auto" w:fill="9CC2E5" w:themeFill="accent1" w:themeFillTint="99"/>
          </w:tcPr>
          <w:p w:rsidR="000A6EF4" w:rsidRPr="00416A82" w:rsidRDefault="000A6EF4" w:rsidP="008E608B">
            <w:pPr>
              <w:pStyle w:val="Default"/>
              <w:jc w:val="center"/>
              <w:rPr>
                <w:b/>
                <w:sz w:val="22"/>
                <w:szCs w:val="22"/>
              </w:rPr>
            </w:pPr>
            <w:r>
              <w:rPr>
                <w:b/>
                <w:sz w:val="22"/>
                <w:szCs w:val="22"/>
              </w:rPr>
              <w:t>Categories</w:t>
            </w:r>
          </w:p>
        </w:tc>
      </w:tr>
      <w:tr w:rsidR="000A6EF4" w:rsidRPr="00416A82" w:rsidTr="007E74E5">
        <w:tc>
          <w:tcPr>
            <w:tcW w:w="2972" w:type="dxa"/>
            <w:vMerge/>
            <w:shd w:val="clear" w:color="auto" w:fill="9CC2E5" w:themeFill="accent1" w:themeFillTint="99"/>
          </w:tcPr>
          <w:p w:rsidR="000A6EF4" w:rsidRPr="00416A82" w:rsidRDefault="000A6EF4" w:rsidP="00A41242">
            <w:pPr>
              <w:pStyle w:val="Default"/>
              <w:jc w:val="both"/>
              <w:rPr>
                <w:sz w:val="22"/>
                <w:szCs w:val="22"/>
              </w:rPr>
            </w:pPr>
          </w:p>
        </w:tc>
        <w:tc>
          <w:tcPr>
            <w:tcW w:w="2127" w:type="dxa"/>
            <w:shd w:val="clear" w:color="auto" w:fill="9CC2E5" w:themeFill="accent1" w:themeFillTint="99"/>
          </w:tcPr>
          <w:p w:rsidR="000A6EF4" w:rsidRPr="000A6EF4" w:rsidRDefault="000A6EF4" w:rsidP="000A6EF4">
            <w:pPr>
              <w:pStyle w:val="Default"/>
              <w:jc w:val="center"/>
              <w:rPr>
                <w:b/>
                <w:sz w:val="22"/>
                <w:szCs w:val="22"/>
              </w:rPr>
            </w:pPr>
            <w:r w:rsidRPr="000A6EF4">
              <w:rPr>
                <w:b/>
                <w:sz w:val="22"/>
                <w:szCs w:val="22"/>
              </w:rPr>
              <w:t>Financial</w:t>
            </w:r>
          </w:p>
        </w:tc>
        <w:tc>
          <w:tcPr>
            <w:tcW w:w="2976" w:type="dxa"/>
            <w:shd w:val="clear" w:color="auto" w:fill="9CC2E5" w:themeFill="accent1" w:themeFillTint="99"/>
          </w:tcPr>
          <w:p w:rsidR="000A6EF4" w:rsidRPr="000A6EF4" w:rsidRDefault="000A6EF4" w:rsidP="000A6EF4">
            <w:pPr>
              <w:pStyle w:val="Default"/>
              <w:jc w:val="center"/>
              <w:rPr>
                <w:b/>
                <w:sz w:val="22"/>
                <w:szCs w:val="22"/>
              </w:rPr>
            </w:pPr>
            <w:r w:rsidRPr="000A6EF4">
              <w:rPr>
                <w:b/>
                <w:sz w:val="22"/>
                <w:szCs w:val="22"/>
              </w:rPr>
              <w:t>Functional</w:t>
            </w:r>
          </w:p>
        </w:tc>
        <w:tc>
          <w:tcPr>
            <w:tcW w:w="2745" w:type="dxa"/>
            <w:shd w:val="clear" w:color="auto" w:fill="9CC2E5" w:themeFill="accent1" w:themeFillTint="99"/>
          </w:tcPr>
          <w:p w:rsidR="000A6EF4" w:rsidRPr="000A6EF4" w:rsidRDefault="000A6EF4" w:rsidP="000A6EF4">
            <w:pPr>
              <w:pStyle w:val="Default"/>
              <w:jc w:val="center"/>
              <w:rPr>
                <w:b/>
                <w:sz w:val="22"/>
                <w:szCs w:val="22"/>
              </w:rPr>
            </w:pPr>
            <w:r w:rsidRPr="000A6EF4">
              <w:rPr>
                <w:b/>
                <w:sz w:val="22"/>
                <w:szCs w:val="22"/>
              </w:rPr>
              <w:t>Physical</w:t>
            </w:r>
          </w:p>
        </w:tc>
        <w:tc>
          <w:tcPr>
            <w:tcW w:w="3610" w:type="dxa"/>
            <w:gridSpan w:val="2"/>
            <w:shd w:val="clear" w:color="auto" w:fill="9CC2E5" w:themeFill="accent1" w:themeFillTint="99"/>
          </w:tcPr>
          <w:p w:rsidR="000A6EF4" w:rsidRPr="000A6EF4" w:rsidRDefault="000A6EF4" w:rsidP="000A6EF4">
            <w:pPr>
              <w:pStyle w:val="Default"/>
              <w:jc w:val="center"/>
              <w:rPr>
                <w:b/>
                <w:sz w:val="22"/>
                <w:szCs w:val="22"/>
              </w:rPr>
            </w:pPr>
            <w:r w:rsidRPr="000A6EF4">
              <w:rPr>
                <w:b/>
                <w:sz w:val="22"/>
                <w:szCs w:val="22"/>
              </w:rPr>
              <w:t>Survey based</w:t>
            </w:r>
          </w:p>
        </w:tc>
      </w:tr>
      <w:tr w:rsidR="00A41242" w:rsidRPr="00416A82" w:rsidTr="00416A82">
        <w:tc>
          <w:tcPr>
            <w:tcW w:w="2972" w:type="dxa"/>
          </w:tcPr>
          <w:p w:rsidR="00A41242" w:rsidRPr="00416A82" w:rsidRDefault="00A41242" w:rsidP="00A41242">
            <w:pPr>
              <w:pStyle w:val="Default"/>
              <w:jc w:val="both"/>
              <w:rPr>
                <w:sz w:val="22"/>
                <w:szCs w:val="22"/>
              </w:rPr>
            </w:pPr>
            <w:r w:rsidRPr="00416A82">
              <w:rPr>
                <w:sz w:val="22"/>
                <w:szCs w:val="22"/>
              </w:rPr>
              <w:t>Kaplan and Norton (1992)</w:t>
            </w:r>
          </w:p>
        </w:tc>
        <w:tc>
          <w:tcPr>
            <w:tcW w:w="2127" w:type="dxa"/>
          </w:tcPr>
          <w:p w:rsidR="00A41242" w:rsidRPr="00416A82" w:rsidRDefault="00A41242" w:rsidP="00A41242">
            <w:pPr>
              <w:pStyle w:val="Default"/>
              <w:jc w:val="both"/>
              <w:rPr>
                <w:sz w:val="22"/>
                <w:szCs w:val="22"/>
              </w:rPr>
            </w:pPr>
            <w:r w:rsidRPr="00416A82">
              <w:rPr>
                <w:sz w:val="22"/>
                <w:szCs w:val="22"/>
              </w:rPr>
              <w:t>Financial implications</w:t>
            </w:r>
          </w:p>
        </w:tc>
        <w:tc>
          <w:tcPr>
            <w:tcW w:w="2976" w:type="dxa"/>
          </w:tcPr>
          <w:p w:rsidR="00A41242" w:rsidRPr="00416A82" w:rsidRDefault="00A41242" w:rsidP="00A41242">
            <w:pPr>
              <w:pStyle w:val="Default"/>
              <w:jc w:val="both"/>
              <w:rPr>
                <w:sz w:val="22"/>
                <w:szCs w:val="22"/>
              </w:rPr>
            </w:pPr>
            <w:r w:rsidRPr="00416A82">
              <w:rPr>
                <w:sz w:val="22"/>
                <w:szCs w:val="22"/>
              </w:rPr>
              <w:t>FM internal processes</w:t>
            </w:r>
          </w:p>
          <w:p w:rsidR="00A41242" w:rsidRPr="00416A82" w:rsidRDefault="00A41242" w:rsidP="00A41242">
            <w:pPr>
              <w:pStyle w:val="Default"/>
              <w:jc w:val="both"/>
              <w:rPr>
                <w:sz w:val="22"/>
                <w:szCs w:val="22"/>
              </w:rPr>
            </w:pPr>
            <w:r w:rsidRPr="00416A82">
              <w:rPr>
                <w:sz w:val="22"/>
                <w:szCs w:val="22"/>
              </w:rPr>
              <w:t>Learning and Growth</w:t>
            </w:r>
          </w:p>
        </w:tc>
        <w:tc>
          <w:tcPr>
            <w:tcW w:w="2745" w:type="dxa"/>
          </w:tcPr>
          <w:p w:rsidR="00A41242" w:rsidRPr="00416A82" w:rsidRDefault="00A41242" w:rsidP="00A41242">
            <w:pPr>
              <w:pStyle w:val="Default"/>
              <w:jc w:val="both"/>
              <w:rPr>
                <w:sz w:val="22"/>
                <w:szCs w:val="22"/>
              </w:rPr>
            </w:pPr>
          </w:p>
        </w:tc>
        <w:tc>
          <w:tcPr>
            <w:tcW w:w="2233" w:type="dxa"/>
          </w:tcPr>
          <w:p w:rsidR="00A41242" w:rsidRPr="00416A82" w:rsidRDefault="00A41242" w:rsidP="00A41242">
            <w:pPr>
              <w:pStyle w:val="Default"/>
              <w:jc w:val="both"/>
              <w:rPr>
                <w:sz w:val="22"/>
                <w:szCs w:val="22"/>
              </w:rPr>
            </w:pPr>
            <w:r w:rsidRPr="00416A82">
              <w:rPr>
                <w:sz w:val="22"/>
                <w:szCs w:val="22"/>
              </w:rPr>
              <w:t>Customer’s relations</w:t>
            </w:r>
          </w:p>
        </w:tc>
        <w:tc>
          <w:tcPr>
            <w:tcW w:w="1377" w:type="dxa"/>
          </w:tcPr>
          <w:p w:rsidR="00A41242" w:rsidRPr="00416A82" w:rsidRDefault="00A41242" w:rsidP="00A41242">
            <w:pPr>
              <w:pStyle w:val="Default"/>
              <w:jc w:val="center"/>
              <w:rPr>
                <w:sz w:val="22"/>
                <w:szCs w:val="22"/>
              </w:rPr>
            </w:pPr>
          </w:p>
        </w:tc>
      </w:tr>
      <w:tr w:rsidR="00A41242" w:rsidRPr="00416A82" w:rsidTr="00033ABE">
        <w:tc>
          <w:tcPr>
            <w:tcW w:w="2972" w:type="dxa"/>
            <w:shd w:val="clear" w:color="auto" w:fill="auto"/>
          </w:tcPr>
          <w:p w:rsidR="00A41242" w:rsidRPr="00416A82" w:rsidRDefault="00A41242" w:rsidP="00981110">
            <w:pPr>
              <w:pStyle w:val="Default"/>
              <w:jc w:val="both"/>
              <w:rPr>
                <w:sz w:val="22"/>
                <w:szCs w:val="22"/>
              </w:rPr>
            </w:pPr>
            <w:r w:rsidRPr="00416A82">
              <w:rPr>
                <w:sz w:val="22"/>
                <w:szCs w:val="22"/>
              </w:rPr>
              <w:t>Massheder and Finch (1998)</w:t>
            </w:r>
          </w:p>
        </w:tc>
        <w:tc>
          <w:tcPr>
            <w:tcW w:w="2127" w:type="dxa"/>
          </w:tcPr>
          <w:p w:rsidR="00A41242" w:rsidRPr="00416A82" w:rsidRDefault="00A41242" w:rsidP="00981110">
            <w:pPr>
              <w:pStyle w:val="Default"/>
              <w:jc w:val="both"/>
              <w:rPr>
                <w:sz w:val="22"/>
                <w:szCs w:val="22"/>
              </w:rPr>
            </w:pPr>
            <w:r w:rsidRPr="00416A82">
              <w:rPr>
                <w:sz w:val="22"/>
                <w:szCs w:val="22"/>
              </w:rPr>
              <w:t>Business</w:t>
            </w:r>
          </w:p>
        </w:tc>
        <w:tc>
          <w:tcPr>
            <w:tcW w:w="2976" w:type="dxa"/>
          </w:tcPr>
          <w:p w:rsidR="00A41242" w:rsidRPr="00416A82" w:rsidRDefault="00A41242" w:rsidP="00981110">
            <w:pPr>
              <w:pStyle w:val="Default"/>
              <w:jc w:val="both"/>
              <w:rPr>
                <w:sz w:val="22"/>
                <w:szCs w:val="22"/>
              </w:rPr>
            </w:pPr>
            <w:r w:rsidRPr="00416A82">
              <w:rPr>
                <w:sz w:val="22"/>
                <w:szCs w:val="22"/>
              </w:rPr>
              <w:t>Acquisition</w:t>
            </w:r>
          </w:p>
          <w:p w:rsidR="00A41242" w:rsidRPr="00416A82" w:rsidRDefault="00A41242" w:rsidP="00981110">
            <w:pPr>
              <w:pStyle w:val="Default"/>
              <w:jc w:val="both"/>
              <w:rPr>
                <w:sz w:val="22"/>
                <w:szCs w:val="22"/>
              </w:rPr>
            </w:pPr>
            <w:r w:rsidRPr="00416A82">
              <w:rPr>
                <w:sz w:val="22"/>
                <w:szCs w:val="22"/>
              </w:rPr>
              <w:t>Disposal</w:t>
            </w:r>
          </w:p>
        </w:tc>
        <w:tc>
          <w:tcPr>
            <w:tcW w:w="2745" w:type="dxa"/>
          </w:tcPr>
          <w:p w:rsidR="00A41242" w:rsidRPr="00416A82" w:rsidRDefault="00A41242" w:rsidP="00981110">
            <w:pPr>
              <w:pStyle w:val="Default"/>
              <w:jc w:val="both"/>
              <w:rPr>
                <w:sz w:val="22"/>
                <w:szCs w:val="22"/>
              </w:rPr>
            </w:pPr>
            <w:r w:rsidRPr="00416A82">
              <w:rPr>
                <w:sz w:val="22"/>
                <w:szCs w:val="22"/>
              </w:rPr>
              <w:t>Portfolio</w:t>
            </w:r>
          </w:p>
          <w:p w:rsidR="00A41242" w:rsidRPr="00416A82" w:rsidRDefault="00A41242" w:rsidP="00981110">
            <w:pPr>
              <w:pStyle w:val="Default"/>
              <w:jc w:val="both"/>
              <w:rPr>
                <w:sz w:val="22"/>
                <w:szCs w:val="22"/>
              </w:rPr>
            </w:pPr>
            <w:r w:rsidRPr="00416A82">
              <w:rPr>
                <w:sz w:val="22"/>
                <w:szCs w:val="22"/>
              </w:rPr>
              <w:t>Building performance</w:t>
            </w:r>
          </w:p>
        </w:tc>
        <w:tc>
          <w:tcPr>
            <w:tcW w:w="2233" w:type="dxa"/>
          </w:tcPr>
          <w:p w:rsidR="00A41242" w:rsidRPr="00416A82" w:rsidRDefault="00A41242" w:rsidP="00981110">
            <w:pPr>
              <w:pStyle w:val="Default"/>
              <w:jc w:val="both"/>
              <w:rPr>
                <w:sz w:val="22"/>
                <w:szCs w:val="22"/>
              </w:rPr>
            </w:pPr>
          </w:p>
        </w:tc>
        <w:tc>
          <w:tcPr>
            <w:tcW w:w="1377" w:type="dxa"/>
          </w:tcPr>
          <w:p w:rsidR="00A41242" w:rsidRPr="00416A82" w:rsidRDefault="00A41242" w:rsidP="00981110">
            <w:pPr>
              <w:pStyle w:val="Default"/>
              <w:jc w:val="both"/>
              <w:rPr>
                <w:sz w:val="22"/>
                <w:szCs w:val="22"/>
              </w:rPr>
            </w:pPr>
          </w:p>
        </w:tc>
      </w:tr>
      <w:tr w:rsidR="00A41242" w:rsidRPr="00416A82" w:rsidTr="00033ABE">
        <w:tc>
          <w:tcPr>
            <w:tcW w:w="2972" w:type="dxa"/>
            <w:shd w:val="clear" w:color="auto" w:fill="auto"/>
          </w:tcPr>
          <w:p w:rsidR="00A41242" w:rsidRPr="00416A82" w:rsidRDefault="00A41242" w:rsidP="00A41242">
            <w:pPr>
              <w:pStyle w:val="Default"/>
              <w:jc w:val="both"/>
              <w:rPr>
                <w:sz w:val="22"/>
                <w:szCs w:val="22"/>
              </w:rPr>
            </w:pPr>
            <w:r w:rsidRPr="00416A82">
              <w:rPr>
                <w:sz w:val="22"/>
                <w:szCs w:val="22"/>
              </w:rPr>
              <w:t>Hinks and McNay (1999)</w:t>
            </w:r>
          </w:p>
        </w:tc>
        <w:tc>
          <w:tcPr>
            <w:tcW w:w="2127" w:type="dxa"/>
          </w:tcPr>
          <w:p w:rsidR="00A41242" w:rsidRPr="00416A82" w:rsidRDefault="00A41242" w:rsidP="00A41242">
            <w:pPr>
              <w:pStyle w:val="Default"/>
              <w:jc w:val="both"/>
              <w:rPr>
                <w:sz w:val="22"/>
                <w:szCs w:val="22"/>
              </w:rPr>
            </w:pPr>
            <w:r w:rsidRPr="00416A82">
              <w:rPr>
                <w:sz w:val="22"/>
                <w:szCs w:val="22"/>
              </w:rPr>
              <w:t>Business benefits</w:t>
            </w:r>
          </w:p>
        </w:tc>
        <w:tc>
          <w:tcPr>
            <w:tcW w:w="2976" w:type="dxa"/>
          </w:tcPr>
          <w:p w:rsidR="00A41242" w:rsidRPr="00416A82" w:rsidRDefault="00A41242" w:rsidP="00A41242">
            <w:pPr>
              <w:pStyle w:val="Default"/>
              <w:jc w:val="both"/>
              <w:rPr>
                <w:sz w:val="22"/>
                <w:szCs w:val="22"/>
              </w:rPr>
            </w:pPr>
            <w:r w:rsidRPr="00416A82">
              <w:rPr>
                <w:sz w:val="22"/>
                <w:szCs w:val="22"/>
              </w:rPr>
              <w:t>Space</w:t>
            </w:r>
          </w:p>
          <w:p w:rsidR="00A41242" w:rsidRPr="00416A82" w:rsidRDefault="00A41242" w:rsidP="00A41242">
            <w:pPr>
              <w:pStyle w:val="Default"/>
              <w:jc w:val="both"/>
              <w:rPr>
                <w:sz w:val="22"/>
                <w:szCs w:val="22"/>
              </w:rPr>
            </w:pPr>
            <w:r w:rsidRPr="00416A82">
              <w:rPr>
                <w:sz w:val="22"/>
                <w:szCs w:val="22"/>
              </w:rPr>
              <w:t>Equipment Change</w:t>
            </w:r>
          </w:p>
          <w:p w:rsidR="00A41242" w:rsidRPr="00416A82" w:rsidRDefault="00A41242" w:rsidP="00A41242">
            <w:pPr>
              <w:pStyle w:val="Default"/>
              <w:jc w:val="both"/>
              <w:rPr>
                <w:sz w:val="22"/>
                <w:szCs w:val="22"/>
              </w:rPr>
            </w:pPr>
            <w:r w:rsidRPr="00416A82">
              <w:rPr>
                <w:sz w:val="22"/>
                <w:szCs w:val="22"/>
              </w:rPr>
              <w:t xml:space="preserve">Consultancy </w:t>
            </w:r>
          </w:p>
          <w:p w:rsidR="00A41242" w:rsidRPr="00416A82" w:rsidRDefault="00A41242" w:rsidP="00A41242">
            <w:pPr>
              <w:pStyle w:val="Default"/>
              <w:jc w:val="both"/>
              <w:rPr>
                <w:sz w:val="22"/>
                <w:szCs w:val="22"/>
              </w:rPr>
            </w:pPr>
          </w:p>
        </w:tc>
        <w:tc>
          <w:tcPr>
            <w:tcW w:w="2745" w:type="dxa"/>
          </w:tcPr>
          <w:p w:rsidR="00A41242" w:rsidRPr="00416A82" w:rsidRDefault="00A41242" w:rsidP="00A41242">
            <w:pPr>
              <w:pStyle w:val="Default"/>
              <w:jc w:val="both"/>
              <w:rPr>
                <w:sz w:val="22"/>
                <w:szCs w:val="22"/>
              </w:rPr>
            </w:pPr>
            <w:r w:rsidRPr="00416A82">
              <w:rPr>
                <w:sz w:val="22"/>
                <w:szCs w:val="22"/>
              </w:rPr>
              <w:t>Maintenance and service</w:t>
            </w:r>
          </w:p>
          <w:p w:rsidR="00A41242" w:rsidRPr="00416A82" w:rsidRDefault="00A41242" w:rsidP="00A41242">
            <w:pPr>
              <w:pStyle w:val="Default"/>
              <w:jc w:val="both"/>
              <w:rPr>
                <w:sz w:val="22"/>
                <w:szCs w:val="22"/>
              </w:rPr>
            </w:pPr>
          </w:p>
          <w:p w:rsidR="00A41242" w:rsidRPr="00416A82" w:rsidRDefault="00A41242" w:rsidP="00A41242">
            <w:pPr>
              <w:pStyle w:val="Default"/>
              <w:jc w:val="both"/>
              <w:rPr>
                <w:sz w:val="22"/>
                <w:szCs w:val="22"/>
              </w:rPr>
            </w:pPr>
          </w:p>
          <w:p w:rsidR="00A41242" w:rsidRPr="00416A82" w:rsidRDefault="00A41242" w:rsidP="00A41242">
            <w:pPr>
              <w:pStyle w:val="Default"/>
              <w:jc w:val="both"/>
              <w:rPr>
                <w:sz w:val="22"/>
                <w:szCs w:val="22"/>
              </w:rPr>
            </w:pPr>
          </w:p>
        </w:tc>
        <w:tc>
          <w:tcPr>
            <w:tcW w:w="2233" w:type="dxa"/>
          </w:tcPr>
          <w:p w:rsidR="00A41242" w:rsidRPr="00416A82" w:rsidRDefault="00A41242" w:rsidP="00A41242">
            <w:pPr>
              <w:pStyle w:val="Default"/>
              <w:jc w:val="both"/>
              <w:rPr>
                <w:sz w:val="22"/>
                <w:szCs w:val="22"/>
              </w:rPr>
            </w:pPr>
            <w:r w:rsidRPr="00416A82">
              <w:rPr>
                <w:sz w:val="22"/>
                <w:szCs w:val="22"/>
              </w:rPr>
              <w:t>Environment</w:t>
            </w:r>
          </w:p>
          <w:p w:rsidR="00A41242" w:rsidRPr="00416A82" w:rsidRDefault="00A41242" w:rsidP="00A41242">
            <w:pPr>
              <w:pStyle w:val="Default"/>
              <w:jc w:val="both"/>
              <w:rPr>
                <w:sz w:val="22"/>
                <w:szCs w:val="22"/>
              </w:rPr>
            </w:pPr>
            <w:r w:rsidRPr="00416A82">
              <w:rPr>
                <w:sz w:val="22"/>
                <w:szCs w:val="22"/>
              </w:rPr>
              <w:t>General</w:t>
            </w:r>
          </w:p>
        </w:tc>
        <w:tc>
          <w:tcPr>
            <w:tcW w:w="1377" w:type="dxa"/>
          </w:tcPr>
          <w:p w:rsidR="00A41242" w:rsidRPr="00416A82" w:rsidRDefault="00A41242" w:rsidP="00A41242">
            <w:pPr>
              <w:pStyle w:val="Default"/>
              <w:jc w:val="both"/>
              <w:rPr>
                <w:sz w:val="22"/>
                <w:szCs w:val="22"/>
              </w:rPr>
            </w:pPr>
          </w:p>
        </w:tc>
      </w:tr>
      <w:tr w:rsidR="00A41242" w:rsidRPr="00416A82" w:rsidTr="00033ABE">
        <w:tc>
          <w:tcPr>
            <w:tcW w:w="2972" w:type="dxa"/>
            <w:shd w:val="clear" w:color="auto" w:fill="auto"/>
          </w:tcPr>
          <w:p w:rsidR="00A41242" w:rsidRPr="00416A82" w:rsidRDefault="00A41242" w:rsidP="00A41242">
            <w:pPr>
              <w:pStyle w:val="Default"/>
              <w:jc w:val="both"/>
              <w:rPr>
                <w:sz w:val="22"/>
                <w:szCs w:val="22"/>
              </w:rPr>
            </w:pPr>
            <w:r w:rsidRPr="00416A82">
              <w:rPr>
                <w:sz w:val="22"/>
                <w:szCs w:val="22"/>
              </w:rPr>
              <w:t xml:space="preserve">Ho </w:t>
            </w:r>
            <w:r w:rsidRPr="00416A82">
              <w:rPr>
                <w:i/>
                <w:sz w:val="22"/>
                <w:szCs w:val="22"/>
              </w:rPr>
              <w:t>et al.</w:t>
            </w:r>
            <w:r w:rsidRPr="00416A82">
              <w:rPr>
                <w:sz w:val="22"/>
                <w:szCs w:val="22"/>
              </w:rPr>
              <w:t xml:space="preserve"> (2000)</w:t>
            </w:r>
          </w:p>
        </w:tc>
        <w:tc>
          <w:tcPr>
            <w:tcW w:w="2127" w:type="dxa"/>
          </w:tcPr>
          <w:p w:rsidR="00A41242" w:rsidRPr="00416A82" w:rsidRDefault="00A41242" w:rsidP="00A41242">
            <w:pPr>
              <w:pStyle w:val="Default"/>
              <w:jc w:val="both"/>
              <w:rPr>
                <w:sz w:val="22"/>
                <w:szCs w:val="22"/>
              </w:rPr>
            </w:pPr>
          </w:p>
        </w:tc>
        <w:tc>
          <w:tcPr>
            <w:tcW w:w="2976" w:type="dxa"/>
          </w:tcPr>
          <w:p w:rsidR="00A41242" w:rsidRPr="00416A82" w:rsidRDefault="00A41242" w:rsidP="00A41242">
            <w:pPr>
              <w:pStyle w:val="Default"/>
              <w:jc w:val="both"/>
              <w:rPr>
                <w:sz w:val="22"/>
                <w:szCs w:val="22"/>
              </w:rPr>
            </w:pPr>
            <w:r w:rsidRPr="00416A82">
              <w:rPr>
                <w:sz w:val="22"/>
                <w:szCs w:val="22"/>
              </w:rPr>
              <w:t>Safety and security</w:t>
            </w:r>
          </w:p>
          <w:p w:rsidR="00A41242" w:rsidRPr="00416A82" w:rsidRDefault="00A41242" w:rsidP="00A41242">
            <w:pPr>
              <w:pStyle w:val="Default"/>
              <w:jc w:val="both"/>
              <w:rPr>
                <w:sz w:val="22"/>
                <w:szCs w:val="22"/>
              </w:rPr>
            </w:pPr>
            <w:r w:rsidRPr="00416A82">
              <w:rPr>
                <w:sz w:val="22"/>
                <w:szCs w:val="22"/>
              </w:rPr>
              <w:t>Size and use of facility</w:t>
            </w:r>
          </w:p>
        </w:tc>
        <w:tc>
          <w:tcPr>
            <w:tcW w:w="2745" w:type="dxa"/>
          </w:tcPr>
          <w:p w:rsidR="00A41242" w:rsidRPr="00416A82" w:rsidRDefault="00A41242" w:rsidP="00A41242">
            <w:pPr>
              <w:pStyle w:val="Default"/>
              <w:jc w:val="both"/>
              <w:rPr>
                <w:sz w:val="22"/>
                <w:szCs w:val="22"/>
              </w:rPr>
            </w:pPr>
            <w:r w:rsidRPr="00416A82">
              <w:rPr>
                <w:sz w:val="22"/>
                <w:szCs w:val="22"/>
              </w:rPr>
              <w:t>Ground and environment</w:t>
            </w:r>
          </w:p>
          <w:p w:rsidR="00A41242" w:rsidRPr="00416A82" w:rsidRDefault="00A41242" w:rsidP="00A41242">
            <w:pPr>
              <w:pStyle w:val="Default"/>
              <w:jc w:val="both"/>
              <w:rPr>
                <w:sz w:val="22"/>
                <w:szCs w:val="22"/>
              </w:rPr>
            </w:pPr>
            <w:r w:rsidRPr="00416A82">
              <w:rPr>
                <w:sz w:val="22"/>
                <w:szCs w:val="22"/>
              </w:rPr>
              <w:t>Energy consumption</w:t>
            </w:r>
          </w:p>
          <w:p w:rsidR="00A41242" w:rsidRPr="00416A82" w:rsidRDefault="00A41242" w:rsidP="00A41242">
            <w:pPr>
              <w:pStyle w:val="Default"/>
              <w:jc w:val="both"/>
              <w:rPr>
                <w:sz w:val="22"/>
                <w:szCs w:val="22"/>
              </w:rPr>
            </w:pPr>
            <w:r w:rsidRPr="00416A82">
              <w:rPr>
                <w:sz w:val="22"/>
                <w:szCs w:val="22"/>
              </w:rPr>
              <w:t>Maintenance</w:t>
            </w:r>
          </w:p>
          <w:p w:rsidR="00A41242" w:rsidRPr="00416A82" w:rsidRDefault="00A41242" w:rsidP="00A41242">
            <w:pPr>
              <w:pStyle w:val="Default"/>
              <w:jc w:val="both"/>
              <w:rPr>
                <w:sz w:val="22"/>
                <w:szCs w:val="22"/>
              </w:rPr>
            </w:pPr>
            <w:r w:rsidRPr="00416A82">
              <w:rPr>
                <w:sz w:val="22"/>
                <w:szCs w:val="22"/>
              </w:rPr>
              <w:t>Parking</w:t>
            </w:r>
          </w:p>
          <w:p w:rsidR="00A41242" w:rsidRPr="00416A82" w:rsidRDefault="00A41242" w:rsidP="00A41242">
            <w:pPr>
              <w:pStyle w:val="Default"/>
              <w:jc w:val="both"/>
              <w:rPr>
                <w:sz w:val="22"/>
                <w:szCs w:val="22"/>
              </w:rPr>
            </w:pPr>
            <w:r w:rsidRPr="00416A82">
              <w:rPr>
                <w:sz w:val="22"/>
                <w:szCs w:val="22"/>
              </w:rPr>
              <w:t>Refurbishment</w:t>
            </w:r>
          </w:p>
        </w:tc>
        <w:tc>
          <w:tcPr>
            <w:tcW w:w="2233" w:type="dxa"/>
          </w:tcPr>
          <w:p w:rsidR="00A41242" w:rsidRPr="00416A82" w:rsidRDefault="00A41242" w:rsidP="00A41242">
            <w:pPr>
              <w:pStyle w:val="Default"/>
              <w:jc w:val="both"/>
              <w:rPr>
                <w:sz w:val="22"/>
                <w:szCs w:val="22"/>
              </w:rPr>
            </w:pPr>
          </w:p>
        </w:tc>
        <w:tc>
          <w:tcPr>
            <w:tcW w:w="1377" w:type="dxa"/>
          </w:tcPr>
          <w:p w:rsidR="00A41242" w:rsidRPr="00416A82" w:rsidRDefault="00A41242" w:rsidP="00A41242">
            <w:pPr>
              <w:pStyle w:val="Default"/>
              <w:jc w:val="both"/>
              <w:rPr>
                <w:sz w:val="22"/>
                <w:szCs w:val="22"/>
              </w:rPr>
            </w:pPr>
          </w:p>
        </w:tc>
      </w:tr>
      <w:tr w:rsidR="00A41242" w:rsidRPr="00416A82" w:rsidTr="00033ABE">
        <w:tc>
          <w:tcPr>
            <w:tcW w:w="2972" w:type="dxa"/>
            <w:shd w:val="clear" w:color="auto" w:fill="auto"/>
          </w:tcPr>
          <w:p w:rsidR="00A41242" w:rsidRPr="00416A82" w:rsidRDefault="00A41242" w:rsidP="00981110">
            <w:pPr>
              <w:pStyle w:val="Default"/>
              <w:jc w:val="both"/>
              <w:rPr>
                <w:sz w:val="22"/>
                <w:szCs w:val="22"/>
              </w:rPr>
            </w:pPr>
            <w:r w:rsidRPr="00416A82">
              <w:rPr>
                <w:sz w:val="22"/>
                <w:szCs w:val="22"/>
              </w:rPr>
              <w:t>Amaratunga and Baldry (2003)</w:t>
            </w:r>
          </w:p>
        </w:tc>
        <w:tc>
          <w:tcPr>
            <w:tcW w:w="2127" w:type="dxa"/>
          </w:tcPr>
          <w:p w:rsidR="00A41242" w:rsidRPr="00416A82" w:rsidRDefault="00A41242" w:rsidP="00981110">
            <w:pPr>
              <w:pStyle w:val="Default"/>
              <w:jc w:val="both"/>
              <w:rPr>
                <w:sz w:val="22"/>
                <w:szCs w:val="22"/>
              </w:rPr>
            </w:pPr>
            <w:r w:rsidRPr="00416A82">
              <w:rPr>
                <w:sz w:val="22"/>
                <w:szCs w:val="22"/>
              </w:rPr>
              <w:t>Financial implications</w:t>
            </w:r>
          </w:p>
        </w:tc>
        <w:tc>
          <w:tcPr>
            <w:tcW w:w="2976" w:type="dxa"/>
          </w:tcPr>
          <w:p w:rsidR="00A41242" w:rsidRPr="00416A82" w:rsidRDefault="00A41242" w:rsidP="00981110">
            <w:pPr>
              <w:pStyle w:val="Default"/>
              <w:jc w:val="both"/>
              <w:rPr>
                <w:sz w:val="22"/>
                <w:szCs w:val="22"/>
              </w:rPr>
            </w:pPr>
            <w:r w:rsidRPr="00416A82">
              <w:rPr>
                <w:sz w:val="22"/>
                <w:szCs w:val="22"/>
              </w:rPr>
              <w:t>FM internal processes</w:t>
            </w:r>
          </w:p>
          <w:p w:rsidR="00A41242" w:rsidRPr="00416A82" w:rsidRDefault="00A41242" w:rsidP="00981110">
            <w:pPr>
              <w:pStyle w:val="Default"/>
              <w:jc w:val="both"/>
              <w:rPr>
                <w:sz w:val="22"/>
                <w:szCs w:val="22"/>
              </w:rPr>
            </w:pPr>
            <w:r w:rsidRPr="00416A82">
              <w:rPr>
                <w:sz w:val="22"/>
                <w:szCs w:val="22"/>
              </w:rPr>
              <w:t>Learning and Growth</w:t>
            </w:r>
          </w:p>
        </w:tc>
        <w:tc>
          <w:tcPr>
            <w:tcW w:w="2745" w:type="dxa"/>
          </w:tcPr>
          <w:p w:rsidR="00A41242" w:rsidRPr="00416A82" w:rsidRDefault="00A41242" w:rsidP="00981110">
            <w:pPr>
              <w:pStyle w:val="Default"/>
              <w:jc w:val="both"/>
              <w:rPr>
                <w:sz w:val="22"/>
                <w:szCs w:val="22"/>
              </w:rPr>
            </w:pPr>
          </w:p>
        </w:tc>
        <w:tc>
          <w:tcPr>
            <w:tcW w:w="2233" w:type="dxa"/>
          </w:tcPr>
          <w:p w:rsidR="00A41242" w:rsidRPr="00416A82" w:rsidRDefault="00A41242" w:rsidP="00981110">
            <w:pPr>
              <w:pStyle w:val="Default"/>
              <w:jc w:val="both"/>
              <w:rPr>
                <w:sz w:val="22"/>
                <w:szCs w:val="22"/>
              </w:rPr>
            </w:pPr>
            <w:r w:rsidRPr="00416A82">
              <w:rPr>
                <w:sz w:val="22"/>
                <w:szCs w:val="22"/>
              </w:rPr>
              <w:t>Customer’s relations</w:t>
            </w:r>
          </w:p>
        </w:tc>
        <w:tc>
          <w:tcPr>
            <w:tcW w:w="1377" w:type="dxa"/>
          </w:tcPr>
          <w:p w:rsidR="00A41242" w:rsidRPr="00416A82" w:rsidRDefault="00A41242" w:rsidP="00981110">
            <w:pPr>
              <w:pStyle w:val="Default"/>
              <w:jc w:val="both"/>
              <w:rPr>
                <w:sz w:val="22"/>
                <w:szCs w:val="22"/>
              </w:rPr>
            </w:pPr>
          </w:p>
        </w:tc>
      </w:tr>
      <w:tr w:rsidR="00A41242" w:rsidRPr="00416A82" w:rsidTr="00033ABE">
        <w:tc>
          <w:tcPr>
            <w:tcW w:w="2972" w:type="dxa"/>
            <w:shd w:val="clear" w:color="auto" w:fill="auto"/>
          </w:tcPr>
          <w:p w:rsidR="00A41242" w:rsidRPr="00416A82" w:rsidRDefault="00A41242" w:rsidP="00981110">
            <w:pPr>
              <w:pStyle w:val="Default"/>
              <w:jc w:val="both"/>
              <w:rPr>
                <w:sz w:val="22"/>
                <w:szCs w:val="22"/>
              </w:rPr>
            </w:pPr>
            <w:r w:rsidRPr="00416A82">
              <w:rPr>
                <w:sz w:val="22"/>
                <w:szCs w:val="22"/>
              </w:rPr>
              <w:t>Gumbus (2005)</w:t>
            </w:r>
          </w:p>
        </w:tc>
        <w:tc>
          <w:tcPr>
            <w:tcW w:w="2127" w:type="dxa"/>
          </w:tcPr>
          <w:p w:rsidR="00A41242" w:rsidRPr="00416A82" w:rsidRDefault="00A41242" w:rsidP="00981110">
            <w:pPr>
              <w:pStyle w:val="Default"/>
              <w:jc w:val="both"/>
              <w:rPr>
                <w:sz w:val="22"/>
                <w:szCs w:val="22"/>
              </w:rPr>
            </w:pPr>
            <w:r w:rsidRPr="00416A82">
              <w:rPr>
                <w:sz w:val="22"/>
                <w:szCs w:val="22"/>
              </w:rPr>
              <w:t>Financial implications</w:t>
            </w:r>
          </w:p>
        </w:tc>
        <w:tc>
          <w:tcPr>
            <w:tcW w:w="2976" w:type="dxa"/>
          </w:tcPr>
          <w:p w:rsidR="00A41242" w:rsidRPr="00416A82" w:rsidRDefault="00A41242" w:rsidP="00981110">
            <w:pPr>
              <w:pStyle w:val="Default"/>
              <w:jc w:val="both"/>
              <w:rPr>
                <w:sz w:val="22"/>
                <w:szCs w:val="22"/>
              </w:rPr>
            </w:pPr>
            <w:r w:rsidRPr="00416A82">
              <w:rPr>
                <w:sz w:val="22"/>
                <w:szCs w:val="22"/>
              </w:rPr>
              <w:t>Operational</w:t>
            </w:r>
          </w:p>
          <w:p w:rsidR="00A41242" w:rsidRPr="00416A82" w:rsidRDefault="00A41242" w:rsidP="00981110">
            <w:pPr>
              <w:pStyle w:val="Default"/>
              <w:jc w:val="both"/>
              <w:rPr>
                <w:sz w:val="22"/>
                <w:szCs w:val="22"/>
              </w:rPr>
            </w:pPr>
            <w:r w:rsidRPr="00416A82">
              <w:rPr>
                <w:sz w:val="22"/>
                <w:szCs w:val="22"/>
              </w:rPr>
              <w:t>Learning and Growth</w:t>
            </w:r>
          </w:p>
        </w:tc>
        <w:tc>
          <w:tcPr>
            <w:tcW w:w="2745" w:type="dxa"/>
          </w:tcPr>
          <w:p w:rsidR="00A41242" w:rsidRPr="00416A82" w:rsidRDefault="00A41242" w:rsidP="00981110">
            <w:pPr>
              <w:pStyle w:val="Default"/>
              <w:jc w:val="both"/>
              <w:rPr>
                <w:sz w:val="22"/>
                <w:szCs w:val="22"/>
              </w:rPr>
            </w:pPr>
          </w:p>
        </w:tc>
        <w:tc>
          <w:tcPr>
            <w:tcW w:w="2233" w:type="dxa"/>
          </w:tcPr>
          <w:p w:rsidR="00A41242" w:rsidRPr="00416A82" w:rsidRDefault="00A41242" w:rsidP="00981110">
            <w:pPr>
              <w:pStyle w:val="Default"/>
              <w:jc w:val="both"/>
              <w:rPr>
                <w:sz w:val="22"/>
                <w:szCs w:val="22"/>
              </w:rPr>
            </w:pPr>
            <w:r w:rsidRPr="00416A82">
              <w:rPr>
                <w:sz w:val="22"/>
                <w:szCs w:val="22"/>
              </w:rPr>
              <w:t>Customer’s relations</w:t>
            </w:r>
          </w:p>
        </w:tc>
        <w:tc>
          <w:tcPr>
            <w:tcW w:w="1377" w:type="dxa"/>
          </w:tcPr>
          <w:p w:rsidR="00A41242" w:rsidRPr="00416A82" w:rsidRDefault="00A41242" w:rsidP="00981110">
            <w:pPr>
              <w:pStyle w:val="Default"/>
              <w:jc w:val="both"/>
              <w:rPr>
                <w:sz w:val="22"/>
                <w:szCs w:val="22"/>
              </w:rPr>
            </w:pPr>
          </w:p>
        </w:tc>
      </w:tr>
      <w:tr w:rsidR="00A41242" w:rsidRPr="00416A82" w:rsidTr="00033ABE">
        <w:tc>
          <w:tcPr>
            <w:tcW w:w="2972" w:type="dxa"/>
            <w:shd w:val="clear" w:color="auto" w:fill="auto"/>
          </w:tcPr>
          <w:p w:rsidR="00A41242" w:rsidRPr="00416A82" w:rsidRDefault="00A41242" w:rsidP="00A41242">
            <w:pPr>
              <w:pStyle w:val="Default"/>
              <w:jc w:val="both"/>
              <w:rPr>
                <w:sz w:val="22"/>
                <w:szCs w:val="22"/>
              </w:rPr>
            </w:pPr>
            <w:r w:rsidRPr="00416A82">
              <w:rPr>
                <w:sz w:val="22"/>
                <w:szCs w:val="22"/>
              </w:rPr>
              <w:t>Augenbroe and Park (2005)</w:t>
            </w:r>
          </w:p>
        </w:tc>
        <w:tc>
          <w:tcPr>
            <w:tcW w:w="2127" w:type="dxa"/>
          </w:tcPr>
          <w:p w:rsidR="00A41242" w:rsidRPr="00416A82" w:rsidRDefault="00A41242" w:rsidP="00A41242">
            <w:pPr>
              <w:pStyle w:val="Default"/>
              <w:jc w:val="both"/>
              <w:rPr>
                <w:sz w:val="22"/>
                <w:szCs w:val="22"/>
              </w:rPr>
            </w:pPr>
          </w:p>
        </w:tc>
        <w:tc>
          <w:tcPr>
            <w:tcW w:w="2976" w:type="dxa"/>
          </w:tcPr>
          <w:p w:rsidR="00A41242" w:rsidRPr="00416A82" w:rsidRDefault="00A41242" w:rsidP="00A41242">
            <w:pPr>
              <w:pStyle w:val="Default"/>
              <w:jc w:val="both"/>
              <w:rPr>
                <w:sz w:val="22"/>
                <w:szCs w:val="22"/>
              </w:rPr>
            </w:pPr>
          </w:p>
        </w:tc>
        <w:tc>
          <w:tcPr>
            <w:tcW w:w="2745" w:type="dxa"/>
          </w:tcPr>
          <w:p w:rsidR="00A41242" w:rsidRPr="00416A82" w:rsidRDefault="00A41242" w:rsidP="00A41242">
            <w:pPr>
              <w:pStyle w:val="Default"/>
              <w:jc w:val="both"/>
              <w:rPr>
                <w:sz w:val="22"/>
                <w:szCs w:val="22"/>
              </w:rPr>
            </w:pPr>
            <w:r w:rsidRPr="00416A82">
              <w:rPr>
                <w:sz w:val="22"/>
                <w:szCs w:val="22"/>
              </w:rPr>
              <w:t>Energy</w:t>
            </w:r>
          </w:p>
          <w:p w:rsidR="00A41242" w:rsidRPr="00416A82" w:rsidRDefault="00A41242" w:rsidP="00A41242">
            <w:pPr>
              <w:pStyle w:val="Default"/>
              <w:jc w:val="both"/>
              <w:rPr>
                <w:sz w:val="22"/>
                <w:szCs w:val="22"/>
              </w:rPr>
            </w:pPr>
            <w:r w:rsidRPr="00416A82">
              <w:rPr>
                <w:sz w:val="22"/>
                <w:szCs w:val="22"/>
              </w:rPr>
              <w:t>Lighting</w:t>
            </w:r>
          </w:p>
          <w:p w:rsidR="00A41242" w:rsidRPr="00416A82" w:rsidRDefault="00A41242" w:rsidP="00A41242">
            <w:pPr>
              <w:pStyle w:val="Default"/>
              <w:jc w:val="both"/>
              <w:rPr>
                <w:sz w:val="22"/>
                <w:szCs w:val="22"/>
              </w:rPr>
            </w:pPr>
            <w:r w:rsidRPr="00416A82">
              <w:rPr>
                <w:sz w:val="22"/>
                <w:szCs w:val="22"/>
              </w:rPr>
              <w:t>Maintenance</w:t>
            </w:r>
          </w:p>
        </w:tc>
        <w:tc>
          <w:tcPr>
            <w:tcW w:w="2233" w:type="dxa"/>
          </w:tcPr>
          <w:p w:rsidR="00A41242" w:rsidRPr="00416A82" w:rsidRDefault="00A41242" w:rsidP="00A41242">
            <w:pPr>
              <w:pStyle w:val="Default"/>
              <w:jc w:val="both"/>
              <w:rPr>
                <w:sz w:val="22"/>
                <w:szCs w:val="22"/>
              </w:rPr>
            </w:pPr>
            <w:r w:rsidRPr="00416A82">
              <w:rPr>
                <w:sz w:val="22"/>
                <w:szCs w:val="22"/>
              </w:rPr>
              <w:t>Thermal comfort</w:t>
            </w:r>
          </w:p>
        </w:tc>
        <w:tc>
          <w:tcPr>
            <w:tcW w:w="1377" w:type="dxa"/>
          </w:tcPr>
          <w:p w:rsidR="00A41242" w:rsidRPr="00416A82" w:rsidRDefault="00A41242" w:rsidP="00A41242">
            <w:pPr>
              <w:pStyle w:val="Default"/>
              <w:jc w:val="both"/>
              <w:rPr>
                <w:sz w:val="22"/>
                <w:szCs w:val="22"/>
              </w:rPr>
            </w:pPr>
          </w:p>
        </w:tc>
      </w:tr>
      <w:tr w:rsidR="00A41242" w:rsidRPr="00416A82" w:rsidTr="00416A82">
        <w:tc>
          <w:tcPr>
            <w:tcW w:w="2972" w:type="dxa"/>
          </w:tcPr>
          <w:p w:rsidR="00A41242" w:rsidRPr="00416A82" w:rsidRDefault="00A41242" w:rsidP="00981110">
            <w:pPr>
              <w:pStyle w:val="Default"/>
              <w:jc w:val="both"/>
              <w:rPr>
                <w:sz w:val="22"/>
                <w:szCs w:val="22"/>
              </w:rPr>
            </w:pPr>
            <w:r w:rsidRPr="00416A82">
              <w:rPr>
                <w:sz w:val="22"/>
                <w:szCs w:val="22"/>
              </w:rPr>
              <w:t>Sohet (2006)</w:t>
            </w:r>
          </w:p>
        </w:tc>
        <w:tc>
          <w:tcPr>
            <w:tcW w:w="2127" w:type="dxa"/>
          </w:tcPr>
          <w:p w:rsidR="00A41242" w:rsidRPr="00416A82" w:rsidRDefault="00A41242" w:rsidP="00981110">
            <w:pPr>
              <w:pStyle w:val="Default"/>
              <w:rPr>
                <w:sz w:val="22"/>
                <w:szCs w:val="22"/>
              </w:rPr>
            </w:pPr>
          </w:p>
        </w:tc>
        <w:tc>
          <w:tcPr>
            <w:tcW w:w="2976" w:type="dxa"/>
          </w:tcPr>
          <w:p w:rsidR="00A41242" w:rsidRPr="00416A82" w:rsidRDefault="00A41242" w:rsidP="00981110">
            <w:pPr>
              <w:pStyle w:val="Default"/>
              <w:rPr>
                <w:sz w:val="22"/>
                <w:szCs w:val="22"/>
              </w:rPr>
            </w:pPr>
            <w:r w:rsidRPr="00416A82">
              <w:rPr>
                <w:sz w:val="22"/>
                <w:szCs w:val="22"/>
              </w:rPr>
              <w:t>Organisation and Performance management</w:t>
            </w:r>
          </w:p>
        </w:tc>
        <w:tc>
          <w:tcPr>
            <w:tcW w:w="2745" w:type="dxa"/>
          </w:tcPr>
          <w:p w:rsidR="00693437" w:rsidRPr="00416A82" w:rsidRDefault="00693437" w:rsidP="00981110">
            <w:pPr>
              <w:pStyle w:val="Default"/>
              <w:rPr>
                <w:sz w:val="22"/>
                <w:szCs w:val="22"/>
              </w:rPr>
            </w:pPr>
            <w:r w:rsidRPr="00416A82">
              <w:rPr>
                <w:sz w:val="22"/>
                <w:szCs w:val="22"/>
              </w:rPr>
              <w:t>Asset Development</w:t>
            </w:r>
          </w:p>
          <w:p w:rsidR="00A41242" w:rsidRPr="00416A82" w:rsidRDefault="00A41242" w:rsidP="00981110">
            <w:pPr>
              <w:pStyle w:val="Default"/>
              <w:rPr>
                <w:sz w:val="22"/>
                <w:szCs w:val="22"/>
              </w:rPr>
            </w:pPr>
            <w:r w:rsidRPr="00416A82">
              <w:rPr>
                <w:sz w:val="22"/>
                <w:szCs w:val="22"/>
              </w:rPr>
              <w:t>Maintenance efficiency</w:t>
            </w:r>
          </w:p>
        </w:tc>
        <w:tc>
          <w:tcPr>
            <w:tcW w:w="2233" w:type="dxa"/>
          </w:tcPr>
          <w:p w:rsidR="00A41242" w:rsidRPr="00416A82" w:rsidRDefault="00A41242" w:rsidP="00981110">
            <w:pPr>
              <w:pStyle w:val="Default"/>
              <w:rPr>
                <w:sz w:val="22"/>
                <w:szCs w:val="22"/>
              </w:rPr>
            </w:pPr>
          </w:p>
        </w:tc>
        <w:tc>
          <w:tcPr>
            <w:tcW w:w="1377" w:type="dxa"/>
          </w:tcPr>
          <w:p w:rsidR="00A41242" w:rsidRPr="00416A82" w:rsidRDefault="00A41242" w:rsidP="00981110">
            <w:pPr>
              <w:pStyle w:val="Default"/>
              <w:jc w:val="center"/>
              <w:rPr>
                <w:sz w:val="22"/>
                <w:szCs w:val="22"/>
              </w:rPr>
            </w:pPr>
          </w:p>
        </w:tc>
      </w:tr>
      <w:tr w:rsidR="00A41242" w:rsidRPr="00416A82" w:rsidTr="00416A82">
        <w:tc>
          <w:tcPr>
            <w:tcW w:w="2972" w:type="dxa"/>
          </w:tcPr>
          <w:p w:rsidR="00A41242" w:rsidRPr="00416A82" w:rsidRDefault="00A41242" w:rsidP="00981110">
            <w:pPr>
              <w:pStyle w:val="Default"/>
              <w:jc w:val="both"/>
              <w:rPr>
                <w:sz w:val="22"/>
                <w:szCs w:val="22"/>
              </w:rPr>
            </w:pPr>
            <w:r w:rsidRPr="00416A82">
              <w:rPr>
                <w:sz w:val="22"/>
                <w:szCs w:val="22"/>
              </w:rPr>
              <w:t xml:space="preserve">Lavy </w:t>
            </w:r>
            <w:r w:rsidRPr="00416A82">
              <w:rPr>
                <w:i/>
                <w:sz w:val="22"/>
                <w:szCs w:val="22"/>
              </w:rPr>
              <w:t>et al</w:t>
            </w:r>
            <w:r w:rsidRPr="00416A82">
              <w:rPr>
                <w:sz w:val="22"/>
                <w:szCs w:val="22"/>
              </w:rPr>
              <w:t>. (2010)</w:t>
            </w:r>
          </w:p>
        </w:tc>
        <w:tc>
          <w:tcPr>
            <w:tcW w:w="2127" w:type="dxa"/>
          </w:tcPr>
          <w:p w:rsidR="00A41242" w:rsidRPr="00416A82" w:rsidRDefault="00A41242" w:rsidP="00981110">
            <w:pPr>
              <w:pStyle w:val="Default"/>
              <w:rPr>
                <w:sz w:val="22"/>
                <w:szCs w:val="22"/>
              </w:rPr>
            </w:pPr>
            <w:r w:rsidRPr="00416A82">
              <w:rPr>
                <w:sz w:val="22"/>
                <w:szCs w:val="22"/>
              </w:rPr>
              <w:t>Financial</w:t>
            </w:r>
          </w:p>
        </w:tc>
        <w:tc>
          <w:tcPr>
            <w:tcW w:w="2976" w:type="dxa"/>
          </w:tcPr>
          <w:p w:rsidR="00A41242" w:rsidRPr="00416A82" w:rsidRDefault="00A41242" w:rsidP="00981110">
            <w:pPr>
              <w:pStyle w:val="Default"/>
              <w:rPr>
                <w:sz w:val="22"/>
                <w:szCs w:val="22"/>
              </w:rPr>
            </w:pPr>
            <w:r w:rsidRPr="00416A82">
              <w:rPr>
                <w:sz w:val="22"/>
                <w:szCs w:val="22"/>
              </w:rPr>
              <w:t>Functional</w:t>
            </w:r>
          </w:p>
        </w:tc>
        <w:tc>
          <w:tcPr>
            <w:tcW w:w="2745" w:type="dxa"/>
          </w:tcPr>
          <w:p w:rsidR="00A41242" w:rsidRPr="00416A82" w:rsidRDefault="00A41242" w:rsidP="00981110">
            <w:pPr>
              <w:pStyle w:val="Default"/>
              <w:rPr>
                <w:sz w:val="22"/>
                <w:szCs w:val="22"/>
              </w:rPr>
            </w:pPr>
            <w:r w:rsidRPr="00416A82">
              <w:rPr>
                <w:sz w:val="22"/>
                <w:szCs w:val="22"/>
              </w:rPr>
              <w:t>Physical</w:t>
            </w:r>
          </w:p>
        </w:tc>
        <w:tc>
          <w:tcPr>
            <w:tcW w:w="2233" w:type="dxa"/>
          </w:tcPr>
          <w:p w:rsidR="00A41242" w:rsidRPr="00416A82" w:rsidRDefault="00A41242" w:rsidP="00981110">
            <w:pPr>
              <w:pStyle w:val="Default"/>
              <w:rPr>
                <w:sz w:val="22"/>
                <w:szCs w:val="22"/>
              </w:rPr>
            </w:pPr>
            <w:r w:rsidRPr="00416A82">
              <w:rPr>
                <w:sz w:val="22"/>
                <w:szCs w:val="22"/>
              </w:rPr>
              <w:t>Survey based</w:t>
            </w:r>
          </w:p>
        </w:tc>
        <w:tc>
          <w:tcPr>
            <w:tcW w:w="1377" w:type="dxa"/>
          </w:tcPr>
          <w:p w:rsidR="00A41242" w:rsidRPr="00416A82" w:rsidRDefault="00A41242" w:rsidP="00981110">
            <w:pPr>
              <w:pStyle w:val="Default"/>
              <w:jc w:val="center"/>
              <w:rPr>
                <w:sz w:val="22"/>
                <w:szCs w:val="22"/>
              </w:rPr>
            </w:pPr>
          </w:p>
        </w:tc>
      </w:tr>
      <w:tr w:rsidR="00A41242" w:rsidRPr="00416A82" w:rsidTr="00416A82">
        <w:tc>
          <w:tcPr>
            <w:tcW w:w="2972" w:type="dxa"/>
          </w:tcPr>
          <w:p w:rsidR="00A41242" w:rsidRPr="00416A82" w:rsidRDefault="00A41242" w:rsidP="00A41242">
            <w:pPr>
              <w:pStyle w:val="Default"/>
              <w:jc w:val="both"/>
              <w:rPr>
                <w:sz w:val="22"/>
                <w:szCs w:val="22"/>
              </w:rPr>
            </w:pPr>
            <w:r w:rsidRPr="00416A82">
              <w:rPr>
                <w:sz w:val="22"/>
                <w:szCs w:val="22"/>
              </w:rPr>
              <w:t xml:space="preserve">Lam </w:t>
            </w:r>
            <w:r w:rsidRPr="00416A82">
              <w:rPr>
                <w:i/>
                <w:sz w:val="22"/>
                <w:szCs w:val="22"/>
              </w:rPr>
              <w:t>et al</w:t>
            </w:r>
            <w:r w:rsidRPr="00416A82">
              <w:rPr>
                <w:sz w:val="22"/>
                <w:szCs w:val="22"/>
              </w:rPr>
              <w:t>. (2010)</w:t>
            </w:r>
          </w:p>
        </w:tc>
        <w:tc>
          <w:tcPr>
            <w:tcW w:w="2127" w:type="dxa"/>
          </w:tcPr>
          <w:p w:rsidR="00A41242" w:rsidRPr="00416A82" w:rsidRDefault="00A41242" w:rsidP="00A41242">
            <w:pPr>
              <w:pStyle w:val="Default"/>
              <w:jc w:val="both"/>
              <w:rPr>
                <w:sz w:val="22"/>
                <w:szCs w:val="22"/>
              </w:rPr>
            </w:pPr>
            <w:r w:rsidRPr="00416A82">
              <w:rPr>
                <w:sz w:val="22"/>
                <w:szCs w:val="22"/>
              </w:rPr>
              <w:t>Cost</w:t>
            </w:r>
          </w:p>
        </w:tc>
        <w:tc>
          <w:tcPr>
            <w:tcW w:w="2976" w:type="dxa"/>
          </w:tcPr>
          <w:p w:rsidR="00A41242" w:rsidRPr="00416A82" w:rsidRDefault="00A41242" w:rsidP="00A41242">
            <w:pPr>
              <w:pStyle w:val="Default"/>
              <w:jc w:val="both"/>
              <w:rPr>
                <w:sz w:val="22"/>
                <w:szCs w:val="22"/>
              </w:rPr>
            </w:pPr>
            <w:r w:rsidRPr="00416A82">
              <w:rPr>
                <w:sz w:val="22"/>
                <w:szCs w:val="22"/>
              </w:rPr>
              <w:t>Functional</w:t>
            </w:r>
          </w:p>
        </w:tc>
        <w:tc>
          <w:tcPr>
            <w:tcW w:w="2745" w:type="dxa"/>
          </w:tcPr>
          <w:p w:rsidR="00A41242" w:rsidRPr="00416A82" w:rsidRDefault="00A41242" w:rsidP="00A41242">
            <w:pPr>
              <w:pStyle w:val="Default"/>
              <w:jc w:val="both"/>
              <w:rPr>
                <w:sz w:val="22"/>
                <w:szCs w:val="22"/>
              </w:rPr>
            </w:pPr>
            <w:r w:rsidRPr="00416A82">
              <w:rPr>
                <w:sz w:val="22"/>
                <w:szCs w:val="22"/>
              </w:rPr>
              <w:t>Quality</w:t>
            </w:r>
          </w:p>
          <w:p w:rsidR="00A41242" w:rsidRPr="00416A82" w:rsidRDefault="00A41242" w:rsidP="00A41242">
            <w:pPr>
              <w:pStyle w:val="Default"/>
              <w:jc w:val="both"/>
              <w:rPr>
                <w:sz w:val="22"/>
                <w:szCs w:val="22"/>
              </w:rPr>
            </w:pPr>
            <w:r w:rsidRPr="00416A82">
              <w:rPr>
                <w:sz w:val="22"/>
                <w:szCs w:val="22"/>
              </w:rPr>
              <w:t>Environment</w:t>
            </w:r>
          </w:p>
          <w:p w:rsidR="00A41242" w:rsidRPr="00416A82" w:rsidRDefault="00A41242" w:rsidP="00A41242">
            <w:pPr>
              <w:pStyle w:val="Default"/>
              <w:jc w:val="both"/>
              <w:rPr>
                <w:sz w:val="22"/>
                <w:szCs w:val="22"/>
              </w:rPr>
            </w:pPr>
            <w:r w:rsidRPr="00416A82">
              <w:rPr>
                <w:sz w:val="22"/>
                <w:szCs w:val="22"/>
              </w:rPr>
              <w:t>Safety</w:t>
            </w:r>
          </w:p>
        </w:tc>
        <w:tc>
          <w:tcPr>
            <w:tcW w:w="2233" w:type="dxa"/>
          </w:tcPr>
          <w:p w:rsidR="00A41242" w:rsidRPr="00416A82" w:rsidRDefault="00A41242" w:rsidP="00A41242">
            <w:pPr>
              <w:pStyle w:val="Default"/>
              <w:jc w:val="both"/>
              <w:rPr>
                <w:sz w:val="22"/>
                <w:szCs w:val="22"/>
              </w:rPr>
            </w:pPr>
          </w:p>
        </w:tc>
        <w:tc>
          <w:tcPr>
            <w:tcW w:w="1377" w:type="dxa"/>
          </w:tcPr>
          <w:p w:rsidR="00A41242" w:rsidRPr="00416A82" w:rsidRDefault="00A41242" w:rsidP="00A41242">
            <w:pPr>
              <w:pStyle w:val="Default"/>
              <w:jc w:val="both"/>
              <w:rPr>
                <w:sz w:val="22"/>
                <w:szCs w:val="22"/>
              </w:rPr>
            </w:pPr>
            <w:r w:rsidRPr="00416A82">
              <w:rPr>
                <w:sz w:val="22"/>
                <w:szCs w:val="22"/>
              </w:rPr>
              <w:t>Time</w:t>
            </w:r>
          </w:p>
        </w:tc>
      </w:tr>
      <w:tr w:rsidR="00A41242" w:rsidRPr="00416A82" w:rsidTr="00416A82">
        <w:tc>
          <w:tcPr>
            <w:tcW w:w="2972" w:type="dxa"/>
          </w:tcPr>
          <w:p w:rsidR="00A41242" w:rsidRPr="00416A82" w:rsidRDefault="00A41242" w:rsidP="00A41242">
            <w:pPr>
              <w:pStyle w:val="Default"/>
              <w:jc w:val="both"/>
              <w:rPr>
                <w:sz w:val="22"/>
                <w:szCs w:val="22"/>
                <w:vertAlign w:val="superscript"/>
              </w:rPr>
            </w:pPr>
            <w:r w:rsidRPr="00416A82">
              <w:rPr>
                <w:sz w:val="22"/>
                <w:szCs w:val="22"/>
              </w:rPr>
              <w:t>Meng and Minogue (2011)</w:t>
            </w:r>
            <w:r w:rsidRPr="00416A82">
              <w:rPr>
                <w:sz w:val="22"/>
                <w:szCs w:val="22"/>
                <w:vertAlign w:val="superscript"/>
              </w:rPr>
              <w:t>1</w:t>
            </w:r>
          </w:p>
        </w:tc>
        <w:tc>
          <w:tcPr>
            <w:tcW w:w="2127" w:type="dxa"/>
          </w:tcPr>
          <w:p w:rsidR="00A41242" w:rsidRPr="00416A82" w:rsidRDefault="00A41242" w:rsidP="00A41242">
            <w:pPr>
              <w:pStyle w:val="Default"/>
              <w:jc w:val="both"/>
              <w:rPr>
                <w:sz w:val="22"/>
                <w:szCs w:val="22"/>
              </w:rPr>
            </w:pPr>
            <w:r w:rsidRPr="00416A82">
              <w:rPr>
                <w:sz w:val="22"/>
                <w:szCs w:val="22"/>
              </w:rPr>
              <w:t>Financial Perspective</w:t>
            </w:r>
          </w:p>
        </w:tc>
        <w:tc>
          <w:tcPr>
            <w:tcW w:w="2976" w:type="dxa"/>
          </w:tcPr>
          <w:p w:rsidR="00A41242" w:rsidRPr="00416A82" w:rsidRDefault="00A41242" w:rsidP="00A41242">
            <w:pPr>
              <w:pStyle w:val="Default"/>
              <w:jc w:val="both"/>
              <w:rPr>
                <w:sz w:val="22"/>
                <w:szCs w:val="22"/>
              </w:rPr>
            </w:pPr>
            <w:r w:rsidRPr="00416A82">
              <w:rPr>
                <w:sz w:val="22"/>
                <w:szCs w:val="22"/>
              </w:rPr>
              <w:t>Internal processes</w:t>
            </w:r>
          </w:p>
          <w:p w:rsidR="00A41242" w:rsidRPr="00416A82" w:rsidRDefault="00A41242" w:rsidP="00A41242">
            <w:pPr>
              <w:pStyle w:val="Default"/>
              <w:jc w:val="both"/>
              <w:rPr>
                <w:sz w:val="22"/>
                <w:szCs w:val="22"/>
              </w:rPr>
            </w:pPr>
            <w:r w:rsidRPr="00416A82">
              <w:rPr>
                <w:sz w:val="22"/>
                <w:szCs w:val="22"/>
              </w:rPr>
              <w:t>Innovation and learning</w:t>
            </w:r>
          </w:p>
        </w:tc>
        <w:tc>
          <w:tcPr>
            <w:tcW w:w="2745" w:type="dxa"/>
          </w:tcPr>
          <w:p w:rsidR="00A41242" w:rsidRPr="00416A82" w:rsidRDefault="00A41242" w:rsidP="00A41242">
            <w:pPr>
              <w:pStyle w:val="Default"/>
              <w:jc w:val="both"/>
              <w:rPr>
                <w:sz w:val="22"/>
                <w:szCs w:val="22"/>
              </w:rPr>
            </w:pPr>
          </w:p>
        </w:tc>
        <w:tc>
          <w:tcPr>
            <w:tcW w:w="2233" w:type="dxa"/>
          </w:tcPr>
          <w:p w:rsidR="00A41242" w:rsidRPr="00416A82" w:rsidRDefault="00A41242" w:rsidP="00A41242">
            <w:pPr>
              <w:pStyle w:val="Default"/>
              <w:jc w:val="both"/>
              <w:rPr>
                <w:sz w:val="22"/>
                <w:szCs w:val="22"/>
              </w:rPr>
            </w:pPr>
            <w:r w:rsidRPr="00416A82">
              <w:rPr>
                <w:sz w:val="22"/>
                <w:szCs w:val="22"/>
              </w:rPr>
              <w:t>Customer perspective</w:t>
            </w:r>
          </w:p>
        </w:tc>
        <w:tc>
          <w:tcPr>
            <w:tcW w:w="1377" w:type="dxa"/>
          </w:tcPr>
          <w:p w:rsidR="00A41242" w:rsidRPr="00416A82" w:rsidRDefault="00A41242" w:rsidP="00A41242">
            <w:pPr>
              <w:pStyle w:val="Default"/>
              <w:jc w:val="both"/>
              <w:rPr>
                <w:sz w:val="22"/>
                <w:szCs w:val="22"/>
              </w:rPr>
            </w:pPr>
          </w:p>
        </w:tc>
      </w:tr>
    </w:tbl>
    <w:p w:rsidR="009F20DE" w:rsidRDefault="009F20DE" w:rsidP="006E4853">
      <w:pPr>
        <w:pStyle w:val="Default"/>
        <w:jc w:val="both"/>
        <w:rPr>
          <w:sz w:val="22"/>
          <w:szCs w:val="22"/>
        </w:rPr>
        <w:sectPr w:rsidR="009F20DE" w:rsidSect="00874A66">
          <w:pgSz w:w="16840" w:h="11907" w:orient="landscape" w:code="9"/>
          <w:pgMar w:top="1440" w:right="1440" w:bottom="1440" w:left="1440" w:header="709" w:footer="709" w:gutter="0"/>
          <w:cols w:space="708"/>
          <w:docGrid w:linePitch="360"/>
        </w:sectPr>
      </w:pPr>
    </w:p>
    <w:p w:rsidR="0091470A" w:rsidRDefault="0091470A" w:rsidP="0091470A">
      <w:pPr>
        <w:pStyle w:val="Default"/>
        <w:jc w:val="both"/>
        <w:rPr>
          <w:sz w:val="22"/>
          <w:szCs w:val="22"/>
        </w:rPr>
      </w:pPr>
      <w:r>
        <w:rPr>
          <w:sz w:val="22"/>
          <w:szCs w:val="22"/>
        </w:rPr>
        <w:lastRenderedPageBreak/>
        <w:t xml:space="preserve">This section discusses </w:t>
      </w:r>
      <w:r w:rsidR="000D141E">
        <w:rPr>
          <w:sz w:val="22"/>
          <w:szCs w:val="22"/>
        </w:rPr>
        <w:t xml:space="preserve">the </w:t>
      </w:r>
      <w:r>
        <w:rPr>
          <w:sz w:val="22"/>
          <w:szCs w:val="22"/>
        </w:rPr>
        <w:t xml:space="preserve">actual KPIs as presented in Lavy </w:t>
      </w:r>
      <w:r w:rsidRPr="000B5E42">
        <w:rPr>
          <w:i/>
          <w:sz w:val="22"/>
          <w:szCs w:val="22"/>
        </w:rPr>
        <w:t>et al</w:t>
      </w:r>
      <w:r>
        <w:rPr>
          <w:sz w:val="22"/>
          <w:szCs w:val="22"/>
        </w:rPr>
        <w:t xml:space="preserve"> (2010). </w:t>
      </w:r>
      <w:r w:rsidR="000D060E">
        <w:rPr>
          <w:sz w:val="22"/>
          <w:szCs w:val="22"/>
        </w:rPr>
        <w:t>The reason for discussing</w:t>
      </w:r>
      <w:r w:rsidR="0015172B">
        <w:rPr>
          <w:sz w:val="22"/>
          <w:szCs w:val="22"/>
        </w:rPr>
        <w:t xml:space="preserve"> </w:t>
      </w:r>
      <w:r w:rsidR="000D060E">
        <w:rPr>
          <w:sz w:val="22"/>
          <w:szCs w:val="22"/>
        </w:rPr>
        <w:t xml:space="preserve">FM KPIs as presented </w:t>
      </w:r>
      <w:r>
        <w:rPr>
          <w:sz w:val="22"/>
          <w:szCs w:val="22"/>
        </w:rPr>
        <w:t>by</w:t>
      </w:r>
      <w:r w:rsidR="000D060E">
        <w:rPr>
          <w:sz w:val="22"/>
          <w:szCs w:val="22"/>
        </w:rPr>
        <w:t xml:space="preserve"> </w:t>
      </w:r>
      <w:r w:rsidR="000B5E42">
        <w:rPr>
          <w:sz w:val="22"/>
          <w:szCs w:val="22"/>
        </w:rPr>
        <w:t xml:space="preserve">Lavy </w:t>
      </w:r>
      <w:r w:rsidR="000B5E42" w:rsidRPr="000B5E42">
        <w:rPr>
          <w:i/>
          <w:sz w:val="22"/>
          <w:szCs w:val="22"/>
        </w:rPr>
        <w:t>et al</w:t>
      </w:r>
      <w:r w:rsidR="000B5E42">
        <w:rPr>
          <w:sz w:val="22"/>
          <w:szCs w:val="22"/>
        </w:rPr>
        <w:t xml:space="preserve"> (2010)</w:t>
      </w:r>
      <w:r w:rsidR="0015172B">
        <w:rPr>
          <w:sz w:val="22"/>
          <w:szCs w:val="22"/>
        </w:rPr>
        <w:t xml:space="preserve"> in </w:t>
      </w:r>
      <w:r w:rsidR="00832C9B">
        <w:rPr>
          <w:sz w:val="22"/>
          <w:szCs w:val="22"/>
        </w:rPr>
        <w:t>details</w:t>
      </w:r>
      <w:r w:rsidR="000B5E42">
        <w:rPr>
          <w:sz w:val="22"/>
          <w:szCs w:val="22"/>
        </w:rPr>
        <w:t xml:space="preserve"> </w:t>
      </w:r>
      <w:r w:rsidR="000D060E">
        <w:rPr>
          <w:sz w:val="22"/>
          <w:szCs w:val="22"/>
        </w:rPr>
        <w:t xml:space="preserve">is </w:t>
      </w:r>
      <w:r w:rsidR="0015172B">
        <w:rPr>
          <w:sz w:val="22"/>
          <w:szCs w:val="22"/>
        </w:rPr>
        <w:t>based on</w:t>
      </w:r>
      <w:r w:rsidR="000D060E">
        <w:rPr>
          <w:sz w:val="22"/>
          <w:szCs w:val="22"/>
        </w:rPr>
        <w:t xml:space="preserve"> the</w:t>
      </w:r>
      <w:r w:rsidR="000B5E42">
        <w:rPr>
          <w:sz w:val="22"/>
          <w:szCs w:val="22"/>
        </w:rPr>
        <w:t xml:space="preserve"> comprehensive </w:t>
      </w:r>
      <w:r w:rsidR="00FB7504">
        <w:rPr>
          <w:sz w:val="22"/>
          <w:szCs w:val="22"/>
        </w:rPr>
        <w:t xml:space="preserve">nature of </w:t>
      </w:r>
      <w:r w:rsidR="000D060E">
        <w:rPr>
          <w:sz w:val="22"/>
          <w:szCs w:val="22"/>
        </w:rPr>
        <w:t xml:space="preserve">FM </w:t>
      </w:r>
      <w:r w:rsidR="0015172B">
        <w:rPr>
          <w:sz w:val="22"/>
          <w:szCs w:val="22"/>
        </w:rPr>
        <w:t>professionals consulted</w:t>
      </w:r>
      <w:r w:rsidR="000D141E">
        <w:rPr>
          <w:sz w:val="22"/>
          <w:szCs w:val="22"/>
        </w:rPr>
        <w:t xml:space="preserve"> in various FM markets</w:t>
      </w:r>
      <w:r w:rsidR="0015172B">
        <w:rPr>
          <w:sz w:val="22"/>
          <w:szCs w:val="22"/>
        </w:rPr>
        <w:t xml:space="preserve">. The professionals </w:t>
      </w:r>
      <w:r w:rsidR="00FB7504">
        <w:rPr>
          <w:sz w:val="22"/>
          <w:szCs w:val="22"/>
        </w:rPr>
        <w:t xml:space="preserve">consulted </w:t>
      </w:r>
      <w:r w:rsidR="0015172B">
        <w:rPr>
          <w:sz w:val="22"/>
          <w:szCs w:val="22"/>
        </w:rPr>
        <w:t xml:space="preserve">are involved in FM activities </w:t>
      </w:r>
      <w:r w:rsidR="00416A82">
        <w:rPr>
          <w:sz w:val="22"/>
          <w:szCs w:val="22"/>
        </w:rPr>
        <w:t>that i</w:t>
      </w:r>
      <w:r w:rsidR="0015172B">
        <w:rPr>
          <w:sz w:val="22"/>
          <w:szCs w:val="22"/>
        </w:rPr>
        <w:t>n</w:t>
      </w:r>
      <w:r w:rsidR="00416A82">
        <w:rPr>
          <w:sz w:val="22"/>
          <w:szCs w:val="22"/>
        </w:rPr>
        <w:t>clude</w:t>
      </w:r>
      <w:r w:rsidR="0015172B">
        <w:rPr>
          <w:sz w:val="22"/>
          <w:szCs w:val="22"/>
        </w:rPr>
        <w:t xml:space="preserve"> education, health care, office buildings, federal organisations, and oil industry. Moreover, Lavy et al. (2014) part 2</w:t>
      </w:r>
      <w:r w:rsidR="000D060E">
        <w:rPr>
          <w:sz w:val="22"/>
          <w:szCs w:val="22"/>
        </w:rPr>
        <w:t xml:space="preserve"> derive</w:t>
      </w:r>
      <w:r w:rsidR="0015172B">
        <w:rPr>
          <w:sz w:val="22"/>
          <w:szCs w:val="22"/>
        </w:rPr>
        <w:t>s</w:t>
      </w:r>
      <w:r w:rsidR="000D060E">
        <w:rPr>
          <w:sz w:val="22"/>
          <w:szCs w:val="22"/>
        </w:rPr>
        <w:t xml:space="preserve"> mathematical expressions for the</w:t>
      </w:r>
      <w:r>
        <w:rPr>
          <w:sz w:val="22"/>
          <w:szCs w:val="22"/>
        </w:rPr>
        <w:t>se</w:t>
      </w:r>
      <w:r w:rsidR="000D060E">
        <w:rPr>
          <w:sz w:val="22"/>
          <w:szCs w:val="22"/>
        </w:rPr>
        <w:t xml:space="preserve"> KPIs</w:t>
      </w:r>
      <w:r w:rsidR="0015172B">
        <w:rPr>
          <w:sz w:val="22"/>
          <w:szCs w:val="22"/>
        </w:rPr>
        <w:t xml:space="preserve">, which makes it possible to link </w:t>
      </w:r>
      <w:r w:rsidR="00B675F4">
        <w:rPr>
          <w:sz w:val="22"/>
          <w:szCs w:val="22"/>
        </w:rPr>
        <w:t>the</w:t>
      </w:r>
      <w:r>
        <w:rPr>
          <w:sz w:val="22"/>
          <w:szCs w:val="22"/>
        </w:rPr>
        <w:t xml:space="preserve"> </w:t>
      </w:r>
      <w:r w:rsidR="0015172B">
        <w:rPr>
          <w:sz w:val="22"/>
          <w:szCs w:val="22"/>
        </w:rPr>
        <w:t>KPIs with their mathematical models</w:t>
      </w:r>
      <w:r w:rsidR="000B5E42">
        <w:rPr>
          <w:sz w:val="22"/>
          <w:szCs w:val="22"/>
        </w:rPr>
        <w:t>.</w:t>
      </w:r>
      <w:r w:rsidR="00416A82">
        <w:rPr>
          <w:sz w:val="22"/>
          <w:szCs w:val="22"/>
        </w:rPr>
        <w:t xml:space="preserve"> It was also noted that</w:t>
      </w:r>
      <w:r>
        <w:rPr>
          <w:sz w:val="22"/>
          <w:szCs w:val="22"/>
        </w:rPr>
        <w:t xml:space="preserve"> most of the KPIs discussed in other studies also form part of the KPI list in Lavy </w:t>
      </w:r>
      <w:r w:rsidRPr="00DB5FA3">
        <w:rPr>
          <w:i/>
          <w:sz w:val="22"/>
          <w:szCs w:val="22"/>
        </w:rPr>
        <w:t>et al</w:t>
      </w:r>
      <w:r>
        <w:rPr>
          <w:sz w:val="22"/>
          <w:szCs w:val="22"/>
        </w:rPr>
        <w:t xml:space="preserve">. (2010). Additional KPIs not included in the list as presented by Lavy </w:t>
      </w:r>
      <w:r w:rsidRPr="00DB5FA3">
        <w:rPr>
          <w:i/>
          <w:sz w:val="22"/>
          <w:szCs w:val="22"/>
        </w:rPr>
        <w:t>et al</w:t>
      </w:r>
      <w:r>
        <w:rPr>
          <w:sz w:val="22"/>
          <w:szCs w:val="22"/>
        </w:rPr>
        <w:t>. (2010) were discussed separately and also considered for the proposed PMF.</w:t>
      </w:r>
    </w:p>
    <w:p w:rsidR="00D023F5" w:rsidRDefault="00D023F5" w:rsidP="006E4853">
      <w:pPr>
        <w:pStyle w:val="Default"/>
        <w:jc w:val="both"/>
        <w:rPr>
          <w:sz w:val="22"/>
          <w:szCs w:val="22"/>
        </w:rPr>
      </w:pPr>
    </w:p>
    <w:p w:rsidR="0091470A" w:rsidRDefault="0091470A" w:rsidP="0091470A">
      <w:pPr>
        <w:pStyle w:val="Default"/>
        <w:jc w:val="both"/>
        <w:rPr>
          <w:sz w:val="22"/>
          <w:szCs w:val="22"/>
        </w:rPr>
      </w:pPr>
      <w:r>
        <w:rPr>
          <w:sz w:val="22"/>
          <w:szCs w:val="22"/>
        </w:rPr>
        <w:t xml:space="preserve">Tables </w:t>
      </w:r>
      <w:r w:rsidR="00561AB7">
        <w:rPr>
          <w:sz w:val="22"/>
          <w:szCs w:val="22"/>
        </w:rPr>
        <w:t>2.</w:t>
      </w:r>
      <w:r>
        <w:rPr>
          <w:sz w:val="22"/>
          <w:szCs w:val="22"/>
        </w:rPr>
        <w:t>4 to</w:t>
      </w:r>
      <w:r w:rsidR="00561AB7">
        <w:rPr>
          <w:sz w:val="22"/>
          <w:szCs w:val="22"/>
        </w:rPr>
        <w:t>2.</w:t>
      </w:r>
      <w:r>
        <w:rPr>
          <w:sz w:val="22"/>
          <w:szCs w:val="22"/>
        </w:rPr>
        <w:t xml:space="preserve">7, presents the FM KPIs as identified and categorised by Lavy </w:t>
      </w:r>
      <w:r w:rsidRPr="00DB5FA3">
        <w:rPr>
          <w:i/>
          <w:sz w:val="22"/>
          <w:szCs w:val="22"/>
        </w:rPr>
        <w:t>et al</w:t>
      </w:r>
      <w:r>
        <w:rPr>
          <w:sz w:val="22"/>
          <w:szCs w:val="22"/>
        </w:rPr>
        <w:t>. (2010). The KPIs are categorised into four categories of financial indicators, physical indicators, functional indicators and survey based indicators. From these tables the KPIs that are perceived to be influenced, and that can be managed at an early stage of facility development</w:t>
      </w:r>
      <w:r w:rsidR="00033ABE">
        <w:rPr>
          <w:sz w:val="22"/>
          <w:szCs w:val="22"/>
        </w:rPr>
        <w:t>,</w:t>
      </w:r>
      <w:r>
        <w:rPr>
          <w:sz w:val="22"/>
          <w:szCs w:val="22"/>
        </w:rPr>
        <w:t xml:space="preserve"> were then identified for the proposed PMF. Other KPIs from other authors as identified in Table </w:t>
      </w:r>
      <w:r w:rsidR="0094386F">
        <w:rPr>
          <w:sz w:val="22"/>
          <w:szCs w:val="22"/>
        </w:rPr>
        <w:t>2.</w:t>
      </w:r>
      <w:r>
        <w:rPr>
          <w:sz w:val="22"/>
          <w:szCs w:val="22"/>
        </w:rPr>
        <w:t xml:space="preserve">3 were also considered for the proposed PMF, although not discussed herein. </w:t>
      </w:r>
    </w:p>
    <w:p w:rsidR="0091470A" w:rsidRDefault="0091470A" w:rsidP="006E4853">
      <w:pPr>
        <w:pStyle w:val="Default"/>
        <w:jc w:val="both"/>
        <w:rPr>
          <w:sz w:val="22"/>
          <w:szCs w:val="22"/>
        </w:rPr>
      </w:pPr>
    </w:p>
    <w:p w:rsidR="006E4853" w:rsidRDefault="006E4853" w:rsidP="006E4853">
      <w:pPr>
        <w:pStyle w:val="NoSpacing"/>
        <w:jc w:val="both"/>
        <w:rPr>
          <w:rFonts w:ascii="Arial" w:hAnsi="Arial" w:cs="Arial"/>
        </w:rPr>
      </w:pPr>
    </w:p>
    <w:p w:rsidR="009F20DE" w:rsidRDefault="009F20DE" w:rsidP="006E4853">
      <w:pPr>
        <w:pStyle w:val="NoSpacing"/>
        <w:jc w:val="both"/>
        <w:rPr>
          <w:rFonts w:ascii="Arial" w:hAnsi="Arial" w:cs="Arial"/>
        </w:rPr>
        <w:sectPr w:rsidR="009F20DE" w:rsidSect="009F20DE">
          <w:pgSz w:w="11907" w:h="16840" w:code="9"/>
          <w:pgMar w:top="1440" w:right="1440" w:bottom="1440" w:left="1440" w:header="709" w:footer="709" w:gutter="0"/>
          <w:cols w:space="708"/>
          <w:docGrid w:linePitch="360"/>
        </w:sectPr>
      </w:pPr>
    </w:p>
    <w:p w:rsidR="00E64931" w:rsidRDefault="00E64931" w:rsidP="00E64931">
      <w:pPr>
        <w:pStyle w:val="ListParagraph"/>
        <w:ind w:left="0"/>
        <w:rPr>
          <w:rFonts w:ascii="Arial" w:hAnsi="Arial" w:cs="Arial"/>
          <w:noProof/>
          <w:color w:val="2E74B5" w:themeColor="accent1" w:themeShade="BF"/>
        </w:rPr>
      </w:pPr>
      <w:bookmarkStart w:id="66" w:name="_Toc428170092"/>
      <w:proofErr w:type="gramStart"/>
      <w:r w:rsidRPr="000C10F4">
        <w:rPr>
          <w:rStyle w:val="Heading5Char"/>
          <w:rFonts w:ascii="Arial" w:hAnsi="Arial" w:cs="Arial"/>
        </w:rPr>
        <w:lastRenderedPageBreak/>
        <w:t xml:space="preserve">Table </w:t>
      </w:r>
      <w:r w:rsidR="00561AB7">
        <w:rPr>
          <w:rStyle w:val="Heading5Char"/>
          <w:rFonts w:ascii="Arial" w:hAnsi="Arial" w:cs="Arial"/>
        </w:rPr>
        <w:t>2.</w:t>
      </w:r>
      <w:r w:rsidRPr="000C10F4">
        <w:rPr>
          <w:rStyle w:val="Heading5Char"/>
          <w:rFonts w:ascii="Arial" w:hAnsi="Arial" w:cs="Arial"/>
        </w:rPr>
        <w:t>4.</w:t>
      </w:r>
      <w:proofErr w:type="gramEnd"/>
      <w:r w:rsidRPr="000C10F4">
        <w:rPr>
          <w:rStyle w:val="Heading5Char"/>
          <w:rFonts w:ascii="Arial" w:hAnsi="Arial" w:cs="Arial"/>
        </w:rPr>
        <w:t xml:space="preserve"> Financial Indicators</w:t>
      </w:r>
      <w:bookmarkEnd w:id="66"/>
      <w:r w:rsidR="00036194" w:rsidRPr="00036194">
        <w:rPr>
          <w:rFonts w:ascii="Arial" w:hAnsi="Arial" w:cs="Arial"/>
          <w:noProof/>
          <w:color w:val="2E74B5" w:themeColor="accent1" w:themeShade="BF"/>
        </w:rPr>
        <w:t xml:space="preserve"> </w:t>
      </w:r>
      <w:r w:rsidR="00036194">
        <w:rPr>
          <w:rFonts w:ascii="Arial" w:hAnsi="Arial" w:cs="Arial"/>
          <w:noProof/>
          <w:color w:val="2E74B5" w:themeColor="accent1" w:themeShade="BF"/>
        </w:rPr>
        <w:t>(</w:t>
      </w:r>
      <w:r w:rsidR="00036194" w:rsidRPr="000C10F4">
        <w:rPr>
          <w:rFonts w:ascii="Arial" w:hAnsi="Arial" w:cs="Arial"/>
          <w:noProof/>
          <w:color w:val="2E74B5" w:themeColor="accent1" w:themeShade="BF"/>
        </w:rPr>
        <w:t xml:space="preserve">Lavy </w:t>
      </w:r>
      <w:r w:rsidR="00036194" w:rsidRPr="00DB5FA3">
        <w:rPr>
          <w:rFonts w:ascii="Arial" w:hAnsi="Arial" w:cs="Arial"/>
          <w:i/>
          <w:noProof/>
          <w:color w:val="2E74B5" w:themeColor="accent1" w:themeShade="BF"/>
        </w:rPr>
        <w:t>et al</w:t>
      </w:r>
      <w:r w:rsidR="00036194" w:rsidRPr="000C10F4">
        <w:rPr>
          <w:rFonts w:ascii="Arial" w:hAnsi="Arial" w:cs="Arial"/>
          <w:noProof/>
          <w:color w:val="2E74B5" w:themeColor="accent1" w:themeShade="BF"/>
        </w:rPr>
        <w:t>. 2010, 2014</w:t>
      </w:r>
      <w:r w:rsidR="00DB5FA3">
        <w:rPr>
          <w:rFonts w:ascii="Arial" w:hAnsi="Arial" w:cs="Arial"/>
          <w:noProof/>
          <w:color w:val="2E74B5" w:themeColor="accent1" w:themeShade="BF"/>
        </w:rPr>
        <w:t xml:space="preserve"> part 1</w:t>
      </w:r>
      <w:r w:rsidR="00036194">
        <w:rPr>
          <w:rFonts w:ascii="Arial" w:hAnsi="Arial" w:cs="Arial"/>
          <w:noProof/>
          <w:color w:val="2E74B5" w:themeColor="accent1" w:themeShade="BF"/>
        </w:rPr>
        <w:t>)</w:t>
      </w:r>
    </w:p>
    <w:tbl>
      <w:tblPr>
        <w:tblStyle w:val="TableGrid"/>
        <w:tblW w:w="14968" w:type="dxa"/>
        <w:tblInd w:w="-147" w:type="dxa"/>
        <w:tblLook w:val="04A0" w:firstRow="1" w:lastRow="0" w:firstColumn="1" w:lastColumn="0" w:noHBand="0" w:noVBand="1"/>
      </w:tblPr>
      <w:tblGrid>
        <w:gridCol w:w="2325"/>
        <w:gridCol w:w="7333"/>
        <w:gridCol w:w="5310"/>
      </w:tblGrid>
      <w:tr w:rsidR="0082356B" w:rsidRPr="00DC18DB" w:rsidTr="0062137B">
        <w:tc>
          <w:tcPr>
            <w:tcW w:w="2325" w:type="dxa"/>
            <w:shd w:val="clear" w:color="auto" w:fill="9CC2E5" w:themeFill="accent1" w:themeFillTint="99"/>
          </w:tcPr>
          <w:p w:rsidR="0082356B" w:rsidRPr="00DC18DB" w:rsidRDefault="0082356B" w:rsidP="00654916">
            <w:pPr>
              <w:pStyle w:val="Default"/>
              <w:jc w:val="both"/>
              <w:rPr>
                <w:b/>
                <w:sz w:val="20"/>
                <w:szCs w:val="20"/>
              </w:rPr>
            </w:pPr>
            <w:r w:rsidRPr="00DC18DB">
              <w:rPr>
                <w:b/>
                <w:sz w:val="20"/>
                <w:szCs w:val="20"/>
              </w:rPr>
              <w:t>Indicators</w:t>
            </w:r>
          </w:p>
        </w:tc>
        <w:tc>
          <w:tcPr>
            <w:tcW w:w="7333" w:type="dxa"/>
            <w:shd w:val="clear" w:color="auto" w:fill="9CC2E5" w:themeFill="accent1" w:themeFillTint="99"/>
          </w:tcPr>
          <w:p w:rsidR="0082356B" w:rsidRPr="00DC18DB" w:rsidRDefault="0082356B" w:rsidP="00654916">
            <w:pPr>
              <w:pStyle w:val="Default"/>
              <w:jc w:val="both"/>
              <w:rPr>
                <w:b/>
                <w:sz w:val="20"/>
                <w:szCs w:val="20"/>
              </w:rPr>
            </w:pPr>
            <w:r w:rsidRPr="00DC18DB">
              <w:rPr>
                <w:b/>
                <w:sz w:val="20"/>
                <w:szCs w:val="20"/>
              </w:rPr>
              <w:t>Descriptions</w:t>
            </w:r>
          </w:p>
        </w:tc>
        <w:tc>
          <w:tcPr>
            <w:tcW w:w="5310" w:type="dxa"/>
            <w:shd w:val="clear" w:color="auto" w:fill="9CC2E5" w:themeFill="accent1" w:themeFillTint="99"/>
          </w:tcPr>
          <w:p w:rsidR="0082356B" w:rsidRPr="00DC18DB" w:rsidRDefault="0082356B" w:rsidP="00654916">
            <w:pPr>
              <w:pStyle w:val="Default"/>
              <w:jc w:val="both"/>
              <w:rPr>
                <w:b/>
                <w:sz w:val="20"/>
                <w:szCs w:val="20"/>
              </w:rPr>
            </w:pPr>
            <w:r w:rsidRPr="00DC18DB">
              <w:rPr>
                <w:b/>
                <w:sz w:val="20"/>
                <w:szCs w:val="20"/>
              </w:rPr>
              <w:t>Units</w:t>
            </w:r>
          </w:p>
        </w:tc>
      </w:tr>
      <w:tr w:rsidR="0082356B" w:rsidRPr="00DC18DB" w:rsidTr="0062137B">
        <w:tc>
          <w:tcPr>
            <w:tcW w:w="2325" w:type="dxa"/>
          </w:tcPr>
          <w:p w:rsidR="0082356B" w:rsidRPr="00DC18DB" w:rsidRDefault="0082356B" w:rsidP="00F32214">
            <w:pPr>
              <w:pStyle w:val="Default"/>
              <w:jc w:val="both"/>
              <w:rPr>
                <w:sz w:val="20"/>
                <w:szCs w:val="20"/>
              </w:rPr>
            </w:pPr>
            <w:r w:rsidRPr="00DC18DB">
              <w:rPr>
                <w:sz w:val="20"/>
                <w:szCs w:val="20"/>
              </w:rPr>
              <w:t>Operating costs</w:t>
            </w:r>
          </w:p>
        </w:tc>
        <w:tc>
          <w:tcPr>
            <w:tcW w:w="7333" w:type="dxa"/>
          </w:tcPr>
          <w:p w:rsidR="0082356B" w:rsidRPr="00DC18DB" w:rsidRDefault="0082356B" w:rsidP="00E30007">
            <w:pPr>
              <w:autoSpaceDE w:val="0"/>
              <w:autoSpaceDN w:val="0"/>
              <w:adjustRightInd w:val="0"/>
              <w:jc w:val="both"/>
              <w:rPr>
                <w:rFonts w:ascii="Arial" w:hAnsi="Arial" w:cs="Arial"/>
                <w:sz w:val="20"/>
                <w:szCs w:val="20"/>
              </w:rPr>
            </w:pPr>
            <w:r w:rsidRPr="00DC18DB">
              <w:rPr>
                <w:rFonts w:ascii="Arial" w:hAnsi="Arial" w:cs="Arial"/>
                <w:sz w:val="20"/>
                <w:szCs w:val="20"/>
              </w:rPr>
              <w:t xml:space="preserve">All </w:t>
            </w:r>
            <w:r w:rsidR="00E30007" w:rsidRPr="00DC18DB">
              <w:rPr>
                <w:rFonts w:ascii="Arial" w:hAnsi="Arial" w:cs="Arial"/>
                <w:sz w:val="20"/>
                <w:szCs w:val="20"/>
              </w:rPr>
              <w:t xml:space="preserve">operational </w:t>
            </w:r>
            <w:r w:rsidRPr="00DC18DB">
              <w:rPr>
                <w:rFonts w:ascii="Arial" w:hAnsi="Arial" w:cs="Arial"/>
                <w:sz w:val="20"/>
                <w:szCs w:val="20"/>
              </w:rPr>
              <w:t>costs related to facility, such as insurance, air</w:t>
            </w:r>
            <w:r w:rsidR="00757A85" w:rsidRPr="00DC18DB">
              <w:rPr>
                <w:rFonts w:ascii="Arial" w:hAnsi="Arial" w:cs="Arial"/>
                <w:sz w:val="20"/>
                <w:szCs w:val="20"/>
              </w:rPr>
              <w:t>-</w:t>
            </w:r>
            <w:r w:rsidRPr="00DC18DB">
              <w:rPr>
                <w:rFonts w:ascii="Arial" w:hAnsi="Arial" w:cs="Arial"/>
                <w:sz w:val="20"/>
                <w:szCs w:val="20"/>
              </w:rPr>
              <w:t>conditioning, ventilation, overhead and wages, energy, fire</w:t>
            </w:r>
            <w:r w:rsidR="00757A85" w:rsidRPr="00DC18DB">
              <w:rPr>
                <w:rFonts w:ascii="Arial" w:hAnsi="Arial" w:cs="Arial"/>
                <w:sz w:val="20"/>
                <w:szCs w:val="20"/>
              </w:rPr>
              <w:t xml:space="preserve"> </w:t>
            </w:r>
            <w:r w:rsidRPr="00DC18DB">
              <w:rPr>
                <w:rFonts w:ascii="Arial" w:hAnsi="Arial" w:cs="Arial"/>
                <w:sz w:val="20"/>
                <w:szCs w:val="20"/>
              </w:rPr>
              <w:t>protection, lifts and escalators, repair and maintenance,</w:t>
            </w:r>
            <w:r w:rsidR="00757A85" w:rsidRPr="00DC18DB">
              <w:rPr>
                <w:rFonts w:ascii="Arial" w:hAnsi="Arial" w:cs="Arial"/>
                <w:sz w:val="20"/>
                <w:szCs w:val="20"/>
              </w:rPr>
              <w:t xml:space="preserve"> </w:t>
            </w:r>
            <w:r w:rsidRPr="00DC18DB">
              <w:rPr>
                <w:rFonts w:ascii="Arial" w:hAnsi="Arial" w:cs="Arial"/>
                <w:sz w:val="20"/>
                <w:szCs w:val="20"/>
              </w:rPr>
              <w:t>security, cleaning and garbage, sundries, and other</w:t>
            </w:r>
            <w:r w:rsidR="00757A85" w:rsidRPr="00DC18DB">
              <w:rPr>
                <w:rFonts w:ascii="Arial" w:hAnsi="Arial" w:cs="Arial"/>
                <w:sz w:val="20"/>
                <w:szCs w:val="20"/>
              </w:rPr>
              <w:t xml:space="preserve"> </w:t>
            </w:r>
            <w:r w:rsidRPr="00DC18DB">
              <w:rPr>
                <w:rFonts w:ascii="Arial" w:hAnsi="Arial" w:cs="Arial"/>
                <w:sz w:val="20"/>
                <w:szCs w:val="20"/>
              </w:rPr>
              <w:t>expenses and fees</w:t>
            </w:r>
          </w:p>
        </w:tc>
        <w:tc>
          <w:tcPr>
            <w:tcW w:w="5310"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$US (or equivalent) per:</w:t>
            </w:r>
          </w:p>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(1) Unit area;</w:t>
            </w:r>
          </w:p>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(2) Person;</w:t>
            </w:r>
          </w:p>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(3) Employee; or</w:t>
            </w:r>
          </w:p>
          <w:p w:rsidR="0082356B" w:rsidRPr="00DC18DB" w:rsidRDefault="0082356B" w:rsidP="00F32214">
            <w:pPr>
              <w:pStyle w:val="Default"/>
              <w:jc w:val="both"/>
              <w:rPr>
                <w:sz w:val="20"/>
                <w:szCs w:val="20"/>
              </w:rPr>
            </w:pPr>
            <w:r w:rsidRPr="00DC18DB">
              <w:rPr>
                <w:sz w:val="20"/>
                <w:szCs w:val="20"/>
              </w:rPr>
              <w:t>(4) Product</w:t>
            </w:r>
          </w:p>
        </w:tc>
      </w:tr>
      <w:tr w:rsidR="0082356B" w:rsidRPr="00DC18DB" w:rsidTr="0062137B">
        <w:tc>
          <w:tcPr>
            <w:tcW w:w="2325" w:type="dxa"/>
          </w:tcPr>
          <w:p w:rsidR="0082356B" w:rsidRPr="00DC18DB" w:rsidRDefault="0082356B" w:rsidP="00F32214">
            <w:pPr>
              <w:pStyle w:val="Default"/>
              <w:jc w:val="both"/>
              <w:rPr>
                <w:sz w:val="20"/>
                <w:szCs w:val="20"/>
              </w:rPr>
            </w:pPr>
            <w:r w:rsidRPr="00DC18DB">
              <w:rPr>
                <w:sz w:val="20"/>
                <w:szCs w:val="20"/>
              </w:rPr>
              <w:t>Occupancy costs</w:t>
            </w:r>
          </w:p>
        </w:tc>
        <w:tc>
          <w:tcPr>
            <w:tcW w:w="7333"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Total cost associated with building occupancy, from building occupation to disposal. It includes real estate and personal property taxes, insurance for the building and its contents, depreciation and amortization costs, etc. This may also be considered a subset of “operating costs”</w:t>
            </w:r>
          </w:p>
        </w:tc>
        <w:tc>
          <w:tcPr>
            <w:tcW w:w="5310"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$US (or equivalent) per:</w:t>
            </w:r>
          </w:p>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Unit area;</w:t>
            </w:r>
          </w:p>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Person;</w:t>
            </w:r>
          </w:p>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Employee; or</w:t>
            </w:r>
          </w:p>
          <w:p w:rsidR="0082356B" w:rsidRPr="00DC18DB" w:rsidRDefault="0082356B" w:rsidP="00F32214">
            <w:pPr>
              <w:pStyle w:val="Default"/>
              <w:jc w:val="both"/>
              <w:rPr>
                <w:sz w:val="20"/>
                <w:szCs w:val="20"/>
              </w:rPr>
            </w:pPr>
            <w:r w:rsidRPr="00DC18DB">
              <w:rPr>
                <w:sz w:val="20"/>
                <w:szCs w:val="20"/>
              </w:rPr>
              <w:t>Product</w:t>
            </w:r>
          </w:p>
        </w:tc>
      </w:tr>
      <w:tr w:rsidR="0082356B" w:rsidRPr="00DC18DB" w:rsidTr="0062137B">
        <w:tc>
          <w:tcPr>
            <w:tcW w:w="2325" w:type="dxa"/>
          </w:tcPr>
          <w:p w:rsidR="0082356B" w:rsidRPr="00DC18DB" w:rsidRDefault="0082356B" w:rsidP="00F32214">
            <w:pPr>
              <w:pStyle w:val="Default"/>
              <w:jc w:val="both"/>
              <w:rPr>
                <w:sz w:val="20"/>
                <w:szCs w:val="20"/>
              </w:rPr>
            </w:pPr>
            <w:r w:rsidRPr="00DC18DB">
              <w:rPr>
                <w:sz w:val="20"/>
                <w:szCs w:val="20"/>
              </w:rPr>
              <w:t>Utility costs</w:t>
            </w:r>
          </w:p>
        </w:tc>
        <w:tc>
          <w:tcPr>
            <w:tcW w:w="7333"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Monthly or annual cost of utilities, including electricity, fuel oil, gas, steam, water, sewage, etc.</w:t>
            </w:r>
          </w:p>
        </w:tc>
        <w:tc>
          <w:tcPr>
            <w:tcW w:w="5310"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$US (or equivalent) per unit area</w:t>
            </w:r>
          </w:p>
        </w:tc>
      </w:tr>
      <w:tr w:rsidR="0082356B" w:rsidRPr="00DC18DB" w:rsidTr="0062137B">
        <w:tc>
          <w:tcPr>
            <w:tcW w:w="2325" w:type="dxa"/>
          </w:tcPr>
          <w:p w:rsidR="0082356B" w:rsidRPr="00DC18DB" w:rsidRDefault="0082356B" w:rsidP="00F32214">
            <w:pPr>
              <w:pStyle w:val="Default"/>
              <w:jc w:val="both"/>
              <w:rPr>
                <w:sz w:val="20"/>
                <w:szCs w:val="20"/>
              </w:rPr>
            </w:pPr>
            <w:r w:rsidRPr="00DC18DB">
              <w:rPr>
                <w:sz w:val="20"/>
                <w:szCs w:val="20"/>
              </w:rPr>
              <w:t>Capital costs</w:t>
            </w:r>
          </w:p>
        </w:tc>
        <w:tc>
          <w:tcPr>
            <w:tcW w:w="7333"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All costs required to purchase and extend building property, to procure plant and equipment, and to operate the business or organization</w:t>
            </w:r>
          </w:p>
        </w:tc>
        <w:tc>
          <w:tcPr>
            <w:tcW w:w="5310"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$US (or equivalent) per employee</w:t>
            </w:r>
          </w:p>
        </w:tc>
      </w:tr>
      <w:tr w:rsidR="0082356B" w:rsidRPr="00DC18DB" w:rsidTr="0062137B">
        <w:tc>
          <w:tcPr>
            <w:tcW w:w="2325"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Building maintenance</w:t>
            </w:r>
          </w:p>
          <w:p w:rsidR="0082356B" w:rsidRPr="00DC18DB" w:rsidRDefault="0082356B" w:rsidP="00F32214">
            <w:pPr>
              <w:pStyle w:val="Default"/>
              <w:jc w:val="both"/>
              <w:rPr>
                <w:sz w:val="20"/>
                <w:szCs w:val="20"/>
              </w:rPr>
            </w:pPr>
            <w:r w:rsidRPr="00DC18DB">
              <w:rPr>
                <w:sz w:val="20"/>
                <w:szCs w:val="20"/>
              </w:rPr>
              <w:t>cost</w:t>
            </w:r>
          </w:p>
        </w:tc>
        <w:tc>
          <w:tcPr>
            <w:tcW w:w="7333"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Costs for labour (in-house or contracted-out) and materials required for building monitoring, inspection, repairs, maintenance, and response to service requests</w:t>
            </w:r>
          </w:p>
        </w:tc>
        <w:tc>
          <w:tcPr>
            <w:tcW w:w="5310"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$US (or equivalent) per unit area</w:t>
            </w:r>
          </w:p>
        </w:tc>
      </w:tr>
      <w:tr w:rsidR="0082356B" w:rsidRPr="00DC18DB" w:rsidTr="0062137B">
        <w:tc>
          <w:tcPr>
            <w:tcW w:w="2325" w:type="dxa"/>
          </w:tcPr>
          <w:p w:rsidR="0082356B" w:rsidRPr="00DC18DB" w:rsidRDefault="0082356B" w:rsidP="00F32214">
            <w:pPr>
              <w:pStyle w:val="Default"/>
              <w:jc w:val="both"/>
              <w:rPr>
                <w:sz w:val="20"/>
                <w:szCs w:val="20"/>
              </w:rPr>
            </w:pPr>
            <w:r w:rsidRPr="00DC18DB">
              <w:rPr>
                <w:sz w:val="20"/>
                <w:szCs w:val="20"/>
              </w:rPr>
              <w:t>Grounds-keeping cost</w:t>
            </w:r>
          </w:p>
        </w:tc>
        <w:tc>
          <w:tcPr>
            <w:tcW w:w="7333"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Costs for labour (in house or contracted-out) and materials required for landscaping, storm water management, and parking lot or garage maintenance</w:t>
            </w:r>
          </w:p>
        </w:tc>
        <w:tc>
          <w:tcPr>
            <w:tcW w:w="5310"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$US (or equivalent) per unit area</w:t>
            </w:r>
          </w:p>
        </w:tc>
      </w:tr>
      <w:tr w:rsidR="0082356B" w:rsidRPr="00DC18DB" w:rsidTr="0062137B">
        <w:tc>
          <w:tcPr>
            <w:tcW w:w="2325"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Custodial and janitorial cost</w:t>
            </w:r>
          </w:p>
        </w:tc>
        <w:tc>
          <w:tcPr>
            <w:tcW w:w="7333"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Costs for labour, personnel, supplies, and equipment used for providing janitorial and custodial services</w:t>
            </w:r>
          </w:p>
        </w:tc>
        <w:tc>
          <w:tcPr>
            <w:tcW w:w="5310"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$US (or equivalent) per unit area</w:t>
            </w:r>
          </w:p>
        </w:tc>
      </w:tr>
      <w:tr w:rsidR="0082356B" w:rsidRPr="00DC18DB" w:rsidTr="0062137B">
        <w:tc>
          <w:tcPr>
            <w:tcW w:w="2325"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Deferred maintenance, and deferred maintenance backlog</w:t>
            </w:r>
          </w:p>
        </w:tc>
        <w:tc>
          <w:tcPr>
            <w:tcW w:w="7333" w:type="dxa"/>
          </w:tcPr>
          <w:p w:rsidR="0082356B" w:rsidRPr="00DC18DB" w:rsidRDefault="000E72D9" w:rsidP="00F32214">
            <w:pPr>
              <w:autoSpaceDE w:val="0"/>
              <w:autoSpaceDN w:val="0"/>
              <w:adjustRightInd w:val="0"/>
              <w:jc w:val="both"/>
              <w:rPr>
                <w:rFonts w:ascii="Arial" w:hAnsi="Arial" w:cs="Arial"/>
                <w:sz w:val="20"/>
                <w:szCs w:val="20"/>
              </w:rPr>
            </w:pPr>
            <w:r w:rsidRPr="00DC18DB">
              <w:rPr>
                <w:rFonts w:ascii="Arial" w:hAnsi="Arial" w:cs="Arial"/>
                <w:sz w:val="20"/>
                <w:szCs w:val="20"/>
              </w:rPr>
              <w:t>M</w:t>
            </w:r>
            <w:r w:rsidR="0082356B" w:rsidRPr="00DC18DB">
              <w:rPr>
                <w:rFonts w:ascii="Arial" w:hAnsi="Arial" w:cs="Arial"/>
                <w:sz w:val="20"/>
                <w:szCs w:val="20"/>
              </w:rPr>
              <w:t xml:space="preserve">aintenance </w:t>
            </w:r>
            <w:r w:rsidRPr="00DC18DB">
              <w:rPr>
                <w:rFonts w:ascii="Arial" w:hAnsi="Arial" w:cs="Arial"/>
                <w:sz w:val="20"/>
                <w:szCs w:val="20"/>
              </w:rPr>
              <w:t xml:space="preserve">cost </w:t>
            </w:r>
            <w:r w:rsidR="0082356B" w:rsidRPr="00DC18DB">
              <w:rPr>
                <w:rFonts w:ascii="Arial" w:hAnsi="Arial" w:cs="Arial"/>
                <w:sz w:val="20"/>
                <w:szCs w:val="20"/>
              </w:rPr>
              <w:t>of property, plant and equipment that is postponed from a facility’s operating budget cycle due to financial constraints. It is measured by conducting condition assessment surveys of existing property, plant and equipment, and by determining the amount of funds required to restore back to a condition of “as good as new”</w:t>
            </w:r>
          </w:p>
        </w:tc>
        <w:tc>
          <w:tcPr>
            <w:tcW w:w="5310" w:type="dxa"/>
          </w:tcPr>
          <w:p w:rsidR="0082356B" w:rsidRPr="00DC18DB" w:rsidRDefault="0082356B" w:rsidP="00F32214">
            <w:pPr>
              <w:pStyle w:val="Default"/>
              <w:jc w:val="both"/>
              <w:rPr>
                <w:sz w:val="20"/>
                <w:szCs w:val="20"/>
              </w:rPr>
            </w:pPr>
            <w:r w:rsidRPr="00DC18DB">
              <w:rPr>
                <w:sz w:val="20"/>
                <w:szCs w:val="20"/>
              </w:rPr>
              <w:t>$US (or equivalent)</w:t>
            </w:r>
          </w:p>
        </w:tc>
      </w:tr>
      <w:tr w:rsidR="0082356B" w:rsidRPr="00DC18DB" w:rsidTr="0062137B">
        <w:tc>
          <w:tcPr>
            <w:tcW w:w="2325" w:type="dxa"/>
          </w:tcPr>
          <w:p w:rsidR="0082356B" w:rsidRPr="00DC18DB" w:rsidRDefault="0082356B" w:rsidP="00F32214">
            <w:pPr>
              <w:pStyle w:val="Default"/>
              <w:jc w:val="both"/>
              <w:rPr>
                <w:sz w:val="20"/>
                <w:szCs w:val="20"/>
              </w:rPr>
            </w:pPr>
            <w:r w:rsidRPr="00DC18DB">
              <w:rPr>
                <w:sz w:val="20"/>
                <w:szCs w:val="20"/>
              </w:rPr>
              <w:t>Capital renewal</w:t>
            </w:r>
          </w:p>
        </w:tc>
        <w:tc>
          <w:tcPr>
            <w:tcW w:w="7333"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The budget required for performing major renovations in the building, its systems, subsystems, and components</w:t>
            </w:r>
          </w:p>
        </w:tc>
        <w:tc>
          <w:tcPr>
            <w:tcW w:w="5310" w:type="dxa"/>
          </w:tcPr>
          <w:p w:rsidR="0082356B" w:rsidRPr="00DC18DB" w:rsidRDefault="0082356B" w:rsidP="00F32214">
            <w:pPr>
              <w:pStyle w:val="Default"/>
              <w:jc w:val="both"/>
              <w:rPr>
                <w:sz w:val="20"/>
                <w:szCs w:val="20"/>
              </w:rPr>
            </w:pPr>
            <w:r w:rsidRPr="00DC18DB">
              <w:rPr>
                <w:sz w:val="20"/>
                <w:szCs w:val="20"/>
              </w:rPr>
              <w:t>$US (or equivalent)</w:t>
            </w:r>
          </w:p>
        </w:tc>
      </w:tr>
      <w:tr w:rsidR="0082356B" w:rsidRPr="00DC18DB" w:rsidTr="0062137B">
        <w:tc>
          <w:tcPr>
            <w:tcW w:w="2325"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Maintenance efficiency indicators (MEI)</w:t>
            </w:r>
          </w:p>
        </w:tc>
        <w:tc>
          <w:tcPr>
            <w:tcW w:w="7333"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Indicates the efficiency with which maintenance activities are implemented</w:t>
            </w:r>
          </w:p>
        </w:tc>
        <w:tc>
          <w:tcPr>
            <w:tcW w:w="5310"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MEI values can be divided into three ranges: low, reasonable, and high, based on the actual investment in maintenance, compared to the actual performance of the building</w:t>
            </w:r>
          </w:p>
        </w:tc>
      </w:tr>
      <w:tr w:rsidR="0082356B" w:rsidRPr="00DC18DB" w:rsidTr="0062137B">
        <w:tc>
          <w:tcPr>
            <w:tcW w:w="2325"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Facility condition index (FCI)</w:t>
            </w:r>
          </w:p>
        </w:tc>
        <w:tc>
          <w:tcPr>
            <w:tcW w:w="7333"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Represented by the ratio between the total cost of deficiencies to the CRV, or by the ratio between the costs of Deferred Maintenance to the CRV</w:t>
            </w:r>
          </w:p>
        </w:tc>
        <w:tc>
          <w:tcPr>
            <w:tcW w:w="5310" w:type="dxa"/>
          </w:tcPr>
          <w:p w:rsidR="0082356B" w:rsidRPr="00DC18DB" w:rsidRDefault="0082356B" w:rsidP="00F32214">
            <w:pPr>
              <w:pStyle w:val="Default"/>
              <w:jc w:val="both"/>
              <w:rPr>
                <w:sz w:val="20"/>
                <w:szCs w:val="20"/>
              </w:rPr>
            </w:pPr>
            <w:r w:rsidRPr="00DC18DB">
              <w:rPr>
                <w:sz w:val="20"/>
                <w:szCs w:val="20"/>
              </w:rPr>
              <w:t>Percentage of CRV</w:t>
            </w:r>
          </w:p>
        </w:tc>
      </w:tr>
      <w:tr w:rsidR="0082356B" w:rsidRPr="00DC18DB" w:rsidTr="0062137B">
        <w:tc>
          <w:tcPr>
            <w:tcW w:w="2325"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Churn rate and churn costs</w:t>
            </w:r>
          </w:p>
        </w:tc>
        <w:tc>
          <w:tcPr>
            <w:tcW w:w="7333"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Represents the process of moving a group of employees and/or equipment within a period of time (per month or year)</w:t>
            </w:r>
          </w:p>
        </w:tc>
        <w:tc>
          <w:tcPr>
            <w:tcW w:w="5310" w:type="dxa"/>
          </w:tcPr>
          <w:p w:rsidR="0082356B" w:rsidRPr="00DC18DB" w:rsidRDefault="0082356B" w:rsidP="00F32214">
            <w:pPr>
              <w:autoSpaceDE w:val="0"/>
              <w:autoSpaceDN w:val="0"/>
              <w:adjustRightInd w:val="0"/>
              <w:jc w:val="both"/>
              <w:rPr>
                <w:rFonts w:ascii="Arial" w:hAnsi="Arial" w:cs="Arial"/>
                <w:sz w:val="20"/>
                <w:szCs w:val="20"/>
              </w:rPr>
            </w:pPr>
            <w:r w:rsidRPr="00DC18DB">
              <w:rPr>
                <w:rFonts w:ascii="Arial" w:hAnsi="Arial" w:cs="Arial"/>
                <w:sz w:val="20"/>
                <w:szCs w:val="20"/>
              </w:rPr>
              <w:t>Expressed as percentage of total average employees in a specific time period or in currency ($US or equivalent)</w:t>
            </w:r>
          </w:p>
        </w:tc>
      </w:tr>
    </w:tbl>
    <w:p w:rsidR="00E64931" w:rsidRPr="000C10F4" w:rsidRDefault="00E64931" w:rsidP="00E64931">
      <w:pPr>
        <w:pStyle w:val="ListParagraph"/>
        <w:ind w:left="-284"/>
        <w:rPr>
          <w:rFonts w:ascii="Arial" w:hAnsi="Arial" w:cs="Arial"/>
          <w:color w:val="2E74B5" w:themeColor="accent1" w:themeShade="BF"/>
        </w:rPr>
      </w:pPr>
      <w:bookmarkStart w:id="67" w:name="_Toc428170093"/>
      <w:proofErr w:type="gramStart"/>
      <w:r w:rsidRPr="000C10F4">
        <w:rPr>
          <w:rStyle w:val="Heading5Char"/>
          <w:rFonts w:ascii="Arial" w:hAnsi="Arial" w:cs="Arial"/>
        </w:rPr>
        <w:lastRenderedPageBreak/>
        <w:t xml:space="preserve">Table </w:t>
      </w:r>
      <w:r w:rsidR="00561AB7">
        <w:rPr>
          <w:rStyle w:val="Heading5Char"/>
          <w:rFonts w:ascii="Arial" w:hAnsi="Arial" w:cs="Arial"/>
        </w:rPr>
        <w:t>2.</w:t>
      </w:r>
      <w:r w:rsidRPr="000C10F4">
        <w:rPr>
          <w:rStyle w:val="Heading5Char"/>
          <w:rFonts w:ascii="Arial" w:hAnsi="Arial" w:cs="Arial"/>
        </w:rPr>
        <w:t>5.</w:t>
      </w:r>
      <w:proofErr w:type="gramEnd"/>
      <w:r w:rsidRPr="000C10F4">
        <w:rPr>
          <w:rStyle w:val="Heading5Char"/>
          <w:rFonts w:ascii="Arial" w:hAnsi="Arial" w:cs="Arial"/>
        </w:rPr>
        <w:t xml:space="preserve"> Physical indicators</w:t>
      </w:r>
      <w:bookmarkEnd w:id="67"/>
      <w:r w:rsidRPr="000C10F4">
        <w:rPr>
          <w:rFonts w:ascii="Arial" w:hAnsi="Arial" w:cs="Arial"/>
          <w:color w:val="2E74B5" w:themeColor="accent1" w:themeShade="BF"/>
        </w:rPr>
        <w:t xml:space="preserve"> </w:t>
      </w:r>
      <w:r w:rsidR="00036194">
        <w:rPr>
          <w:rFonts w:ascii="Arial" w:hAnsi="Arial" w:cs="Arial"/>
          <w:noProof/>
          <w:color w:val="2E74B5" w:themeColor="accent1" w:themeShade="BF"/>
        </w:rPr>
        <w:t>(</w:t>
      </w:r>
      <w:r w:rsidR="00DB5FA3">
        <w:rPr>
          <w:rFonts w:ascii="Arial" w:hAnsi="Arial" w:cs="Arial"/>
          <w:noProof/>
          <w:color w:val="2E74B5" w:themeColor="accent1" w:themeShade="BF"/>
        </w:rPr>
        <w:t>Lavy</w:t>
      </w:r>
      <w:r w:rsidR="00036194" w:rsidRPr="000C10F4">
        <w:rPr>
          <w:rFonts w:ascii="Arial" w:hAnsi="Arial" w:cs="Arial"/>
          <w:noProof/>
          <w:color w:val="2E74B5" w:themeColor="accent1" w:themeShade="BF"/>
        </w:rPr>
        <w:t xml:space="preserve"> </w:t>
      </w:r>
      <w:r w:rsidR="00036194" w:rsidRPr="00DB5FA3">
        <w:rPr>
          <w:rFonts w:ascii="Arial" w:hAnsi="Arial" w:cs="Arial"/>
          <w:i/>
          <w:noProof/>
          <w:color w:val="2E74B5" w:themeColor="accent1" w:themeShade="BF"/>
        </w:rPr>
        <w:t>et al</w:t>
      </w:r>
      <w:r w:rsidR="00DB5FA3">
        <w:rPr>
          <w:rFonts w:ascii="Arial" w:hAnsi="Arial" w:cs="Arial"/>
          <w:noProof/>
          <w:color w:val="2E74B5" w:themeColor="accent1" w:themeShade="BF"/>
        </w:rPr>
        <w:t>.</w:t>
      </w:r>
      <w:r w:rsidR="00036194" w:rsidRPr="000C10F4">
        <w:rPr>
          <w:rFonts w:ascii="Arial" w:hAnsi="Arial" w:cs="Arial"/>
          <w:noProof/>
          <w:color w:val="2E74B5" w:themeColor="accent1" w:themeShade="BF"/>
        </w:rPr>
        <w:t xml:space="preserve"> 2010, 2014</w:t>
      </w:r>
      <w:r w:rsidR="00DB5FA3">
        <w:rPr>
          <w:rFonts w:ascii="Arial" w:hAnsi="Arial" w:cs="Arial"/>
          <w:noProof/>
          <w:color w:val="2E74B5" w:themeColor="accent1" w:themeShade="BF"/>
        </w:rPr>
        <w:t xml:space="preserve"> part 1</w:t>
      </w:r>
      <w:r w:rsidR="00036194">
        <w:rPr>
          <w:rFonts w:ascii="Arial" w:hAnsi="Arial" w:cs="Arial"/>
          <w:noProof/>
          <w:color w:val="2E74B5" w:themeColor="accent1" w:themeShade="BF"/>
        </w:rPr>
        <w:t>)</w:t>
      </w:r>
    </w:p>
    <w:tbl>
      <w:tblPr>
        <w:tblStyle w:val="TableGrid"/>
        <w:tblW w:w="15067" w:type="dxa"/>
        <w:tblInd w:w="-289" w:type="dxa"/>
        <w:tblLook w:val="04A0" w:firstRow="1" w:lastRow="0" w:firstColumn="1" w:lastColumn="0" w:noHBand="0" w:noVBand="1"/>
      </w:tblPr>
      <w:tblGrid>
        <w:gridCol w:w="2983"/>
        <w:gridCol w:w="5514"/>
        <w:gridCol w:w="6570"/>
      </w:tblGrid>
      <w:tr w:rsidR="009E6799" w:rsidRPr="00DC18DB" w:rsidTr="00DC18DB">
        <w:tc>
          <w:tcPr>
            <w:tcW w:w="2983" w:type="dxa"/>
            <w:shd w:val="clear" w:color="auto" w:fill="9CC2E5" w:themeFill="accent1" w:themeFillTint="99"/>
          </w:tcPr>
          <w:p w:rsidR="009E6799" w:rsidRPr="00DC18DB" w:rsidRDefault="009E6799" w:rsidP="00F32214">
            <w:pPr>
              <w:pStyle w:val="Default"/>
              <w:jc w:val="both"/>
              <w:rPr>
                <w:b/>
                <w:sz w:val="21"/>
                <w:szCs w:val="21"/>
              </w:rPr>
            </w:pPr>
            <w:r w:rsidRPr="00DC18DB">
              <w:rPr>
                <w:b/>
                <w:sz w:val="21"/>
                <w:szCs w:val="21"/>
              </w:rPr>
              <w:t>Indicators</w:t>
            </w:r>
          </w:p>
        </w:tc>
        <w:tc>
          <w:tcPr>
            <w:tcW w:w="5514" w:type="dxa"/>
            <w:shd w:val="clear" w:color="auto" w:fill="9CC2E5" w:themeFill="accent1" w:themeFillTint="99"/>
          </w:tcPr>
          <w:p w:rsidR="009E6799" w:rsidRPr="00DC18DB" w:rsidRDefault="009E6799" w:rsidP="00F32214">
            <w:pPr>
              <w:pStyle w:val="Default"/>
              <w:jc w:val="both"/>
              <w:rPr>
                <w:b/>
                <w:sz w:val="21"/>
                <w:szCs w:val="21"/>
              </w:rPr>
            </w:pPr>
            <w:r w:rsidRPr="00DC18DB">
              <w:rPr>
                <w:b/>
                <w:sz w:val="21"/>
                <w:szCs w:val="21"/>
              </w:rPr>
              <w:t>Descriptions</w:t>
            </w:r>
          </w:p>
        </w:tc>
        <w:tc>
          <w:tcPr>
            <w:tcW w:w="6570" w:type="dxa"/>
            <w:shd w:val="clear" w:color="auto" w:fill="9CC2E5" w:themeFill="accent1" w:themeFillTint="99"/>
          </w:tcPr>
          <w:p w:rsidR="009E6799" w:rsidRPr="00DC18DB" w:rsidRDefault="009E6799" w:rsidP="00F32214">
            <w:pPr>
              <w:pStyle w:val="Default"/>
              <w:jc w:val="both"/>
              <w:rPr>
                <w:b/>
                <w:sz w:val="21"/>
                <w:szCs w:val="21"/>
              </w:rPr>
            </w:pPr>
            <w:r w:rsidRPr="00DC18DB">
              <w:rPr>
                <w:b/>
                <w:sz w:val="21"/>
                <w:szCs w:val="21"/>
              </w:rPr>
              <w:t>Units</w:t>
            </w:r>
          </w:p>
        </w:tc>
      </w:tr>
      <w:tr w:rsidR="009E6799" w:rsidRPr="00DC18DB" w:rsidTr="00DC18DB">
        <w:tc>
          <w:tcPr>
            <w:tcW w:w="2983"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Building physical condition – quantitative:</w:t>
            </w:r>
          </w:p>
          <w:p w:rsidR="009E6799" w:rsidRPr="00DC18DB" w:rsidRDefault="009E6799" w:rsidP="00F32214">
            <w:pPr>
              <w:pStyle w:val="Default"/>
              <w:jc w:val="both"/>
              <w:rPr>
                <w:sz w:val="21"/>
                <w:szCs w:val="21"/>
              </w:rPr>
            </w:pPr>
            <w:r w:rsidRPr="00DC18DB">
              <w:rPr>
                <w:sz w:val="21"/>
                <w:szCs w:val="21"/>
              </w:rPr>
              <w:t>Building Performance Index (BPI)</w:t>
            </w:r>
          </w:p>
        </w:tc>
        <w:tc>
          <w:tcPr>
            <w:tcW w:w="5514"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Indicates the physical-functional state or condition of a facility in terms of building components, systems and processes</w:t>
            </w:r>
          </w:p>
        </w:tc>
        <w:tc>
          <w:tcPr>
            <w:tcW w:w="6570"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Measured as a 100-point scale where a score greater than 80 points represents the building and its performance as good or very good; a score of 70 to 80 points indicates marginal condition, which requires some preventive maintenance measures; a score of 60 to 70 points indicates the deterioration of the building components and system, which requires preventive and breakdown maintenance; a score of less than 60 points indicates poor condition of the building</w:t>
            </w:r>
          </w:p>
        </w:tc>
      </w:tr>
      <w:tr w:rsidR="009E6799" w:rsidRPr="00DC18DB" w:rsidTr="00DC18DB">
        <w:tc>
          <w:tcPr>
            <w:tcW w:w="2983"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 xml:space="preserve">Building physical condition – qualitative: general building maintenance in: </w:t>
            </w:r>
          </w:p>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(1) building physical condition;</w:t>
            </w:r>
          </w:p>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(2) sanitary, plumbing and storm water;</w:t>
            </w:r>
          </w:p>
          <w:p w:rsidR="00874A66"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 xml:space="preserve">(3) mechanical services; and </w:t>
            </w:r>
          </w:p>
          <w:p w:rsidR="009E6799" w:rsidRPr="00DC18DB" w:rsidRDefault="009E6799" w:rsidP="00F32214">
            <w:pPr>
              <w:autoSpaceDE w:val="0"/>
              <w:autoSpaceDN w:val="0"/>
              <w:adjustRightInd w:val="0"/>
              <w:jc w:val="both"/>
              <w:rPr>
                <w:sz w:val="21"/>
                <w:szCs w:val="21"/>
              </w:rPr>
            </w:pPr>
            <w:r w:rsidRPr="00DC18DB">
              <w:rPr>
                <w:rFonts w:ascii="Arial" w:hAnsi="Arial" w:cs="Arial"/>
                <w:sz w:val="21"/>
                <w:szCs w:val="21"/>
              </w:rPr>
              <w:t>(4) lighting and electrical</w:t>
            </w:r>
          </w:p>
        </w:tc>
        <w:tc>
          <w:tcPr>
            <w:tcW w:w="5514"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 xml:space="preserve">Includes maintenance in terms of routine repairs, major and minor repairs and replacements in: </w:t>
            </w:r>
          </w:p>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(1) building;</w:t>
            </w:r>
          </w:p>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(2) sanitary, plumbing and storm water systems;</w:t>
            </w:r>
          </w:p>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(3) mechanical systems; and</w:t>
            </w:r>
          </w:p>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(4) lighting and electrical systems</w:t>
            </w:r>
          </w:p>
        </w:tc>
        <w:tc>
          <w:tcPr>
            <w:tcW w:w="6570"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Measured on a scale of good, fair, poor, and unsatisfactory based on condition assessment</w:t>
            </w:r>
          </w:p>
        </w:tc>
      </w:tr>
      <w:tr w:rsidR="009E6799" w:rsidRPr="00DC18DB" w:rsidTr="00DC18DB">
        <w:tc>
          <w:tcPr>
            <w:tcW w:w="2983" w:type="dxa"/>
          </w:tcPr>
          <w:p w:rsidR="009E6799" w:rsidRPr="00DC18DB" w:rsidRDefault="009E6799" w:rsidP="00F32214">
            <w:pPr>
              <w:pStyle w:val="Default"/>
              <w:jc w:val="both"/>
              <w:rPr>
                <w:sz w:val="21"/>
                <w:szCs w:val="21"/>
              </w:rPr>
            </w:pPr>
            <w:r w:rsidRPr="00DC18DB">
              <w:rPr>
                <w:sz w:val="21"/>
                <w:szCs w:val="21"/>
              </w:rPr>
              <w:t>Property and real estate</w:t>
            </w:r>
          </w:p>
        </w:tc>
        <w:tc>
          <w:tcPr>
            <w:tcW w:w="5514"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Includes real estate area and provides an estimate of owned versus leased area in order to know what fraction is owned and what is leased</w:t>
            </w:r>
          </w:p>
        </w:tc>
        <w:tc>
          <w:tcPr>
            <w:tcW w:w="6570"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 xml:space="preserve">Area in sq. </w:t>
            </w:r>
            <w:r w:rsidR="00E2739D" w:rsidRPr="00DC18DB">
              <w:rPr>
                <w:rFonts w:ascii="Arial" w:hAnsi="Arial" w:cs="Arial"/>
                <w:sz w:val="21"/>
                <w:szCs w:val="21"/>
              </w:rPr>
              <w:t>ft.</w:t>
            </w:r>
            <w:r w:rsidRPr="00DC18DB">
              <w:rPr>
                <w:rFonts w:ascii="Arial" w:hAnsi="Arial" w:cs="Arial"/>
                <w:sz w:val="21"/>
                <w:szCs w:val="21"/>
              </w:rPr>
              <w:t xml:space="preserve"> and fraction of leased or owned area in % of total real estate</w:t>
            </w:r>
          </w:p>
        </w:tc>
      </w:tr>
      <w:tr w:rsidR="009E6799" w:rsidRPr="00DC18DB" w:rsidTr="00DC18DB">
        <w:tc>
          <w:tcPr>
            <w:tcW w:w="2983" w:type="dxa"/>
          </w:tcPr>
          <w:p w:rsidR="009E6799" w:rsidRPr="00DC18DB" w:rsidRDefault="009E6799" w:rsidP="00F32214">
            <w:pPr>
              <w:pStyle w:val="Default"/>
              <w:jc w:val="both"/>
              <w:rPr>
                <w:sz w:val="21"/>
                <w:szCs w:val="21"/>
              </w:rPr>
            </w:pPr>
            <w:r w:rsidRPr="00DC18DB">
              <w:rPr>
                <w:sz w:val="21"/>
                <w:szCs w:val="21"/>
              </w:rPr>
              <w:t>Waste</w:t>
            </w:r>
          </w:p>
        </w:tc>
        <w:tc>
          <w:tcPr>
            <w:tcW w:w="5514"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Total waste generated for disposal, waste to landfill, hazardous waste, cost of waste disposal, and amount of waste recycled or reused</w:t>
            </w:r>
          </w:p>
        </w:tc>
        <w:tc>
          <w:tcPr>
            <w:tcW w:w="6570"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Volume per year or month, $US (or equivalent) per year or month, ton per month &amp; $US (or equivalent) per month; reused or recycled waste: percentage of total waste generated; disposal cost: $US (or equivalent) per volume</w:t>
            </w:r>
          </w:p>
        </w:tc>
      </w:tr>
      <w:tr w:rsidR="009E6799" w:rsidRPr="00DC18DB" w:rsidTr="00DC18DB">
        <w:tc>
          <w:tcPr>
            <w:tcW w:w="2983" w:type="dxa"/>
          </w:tcPr>
          <w:p w:rsidR="009E6799" w:rsidRPr="00DC18DB" w:rsidRDefault="009E6799" w:rsidP="00F32214">
            <w:pPr>
              <w:pStyle w:val="Default"/>
              <w:jc w:val="both"/>
              <w:rPr>
                <w:sz w:val="21"/>
                <w:szCs w:val="21"/>
              </w:rPr>
            </w:pPr>
            <w:r w:rsidRPr="00DC18DB">
              <w:rPr>
                <w:sz w:val="21"/>
                <w:szCs w:val="21"/>
              </w:rPr>
              <w:t>Health and safety</w:t>
            </w:r>
          </w:p>
        </w:tc>
        <w:tc>
          <w:tcPr>
            <w:tcW w:w="5514"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Includes an estimation of condition of employees’ health and safety and organization’s compliance with applicable codes related to the health and safety of employees</w:t>
            </w:r>
          </w:p>
        </w:tc>
        <w:tc>
          <w:tcPr>
            <w:tcW w:w="6570"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Employees’ number of accidents per year, number of lost work hours, number of workers’ compensation claims</w:t>
            </w:r>
          </w:p>
        </w:tc>
      </w:tr>
      <w:tr w:rsidR="009E6799" w:rsidRPr="00DC18DB" w:rsidTr="00DC18DB">
        <w:tc>
          <w:tcPr>
            <w:tcW w:w="2983" w:type="dxa"/>
          </w:tcPr>
          <w:p w:rsidR="009E6799" w:rsidRPr="00DC18DB" w:rsidRDefault="009E6799" w:rsidP="00F32214">
            <w:pPr>
              <w:pStyle w:val="Default"/>
              <w:jc w:val="both"/>
              <w:rPr>
                <w:sz w:val="21"/>
                <w:szCs w:val="21"/>
              </w:rPr>
            </w:pPr>
            <w:r w:rsidRPr="00DC18DB">
              <w:rPr>
                <w:sz w:val="21"/>
                <w:szCs w:val="21"/>
              </w:rPr>
              <w:t>Indoor environmental quality (IEQ)</w:t>
            </w:r>
          </w:p>
        </w:tc>
        <w:tc>
          <w:tcPr>
            <w:tcW w:w="5514"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Measured in terms of indoor pollutants, noise, light, and ventilation; thermal comfort: air temperature, mean radiant temperature, humidity, and air speed; indoor air quality: fresh air distribution, restriction of mass pollution (gases, vapours, micro-organisms, smoke, dust, etc.); day lighting and views: views and natural day light through windows.</w:t>
            </w:r>
          </w:p>
        </w:tc>
        <w:tc>
          <w:tcPr>
            <w:tcW w:w="6570" w:type="dxa"/>
          </w:tcPr>
          <w:p w:rsidR="009E6799" w:rsidRPr="00DC18DB" w:rsidRDefault="009E6799" w:rsidP="00F32214">
            <w:pPr>
              <w:autoSpaceDE w:val="0"/>
              <w:autoSpaceDN w:val="0"/>
              <w:adjustRightInd w:val="0"/>
              <w:jc w:val="both"/>
              <w:rPr>
                <w:rFonts w:ascii="Arial" w:hAnsi="Arial" w:cs="Arial"/>
                <w:sz w:val="21"/>
                <w:szCs w:val="21"/>
              </w:rPr>
            </w:pPr>
            <w:r w:rsidRPr="00DC18DB">
              <w:rPr>
                <w:rFonts w:ascii="Arial" w:hAnsi="Arial" w:cs="Arial"/>
                <w:sz w:val="21"/>
                <w:szCs w:val="21"/>
              </w:rPr>
              <w:t>Each parameter is measured in its respective units of measurement</w:t>
            </w:r>
          </w:p>
        </w:tc>
      </w:tr>
    </w:tbl>
    <w:p w:rsidR="00757A85" w:rsidRDefault="00757A85">
      <w:r>
        <w:br w:type="page"/>
      </w:r>
    </w:p>
    <w:tbl>
      <w:tblPr>
        <w:tblStyle w:val="TableGrid"/>
        <w:tblW w:w="14977" w:type="dxa"/>
        <w:tblInd w:w="-289" w:type="dxa"/>
        <w:tblLook w:val="04A0" w:firstRow="1" w:lastRow="0" w:firstColumn="1" w:lastColumn="0" w:noHBand="0" w:noVBand="1"/>
      </w:tblPr>
      <w:tblGrid>
        <w:gridCol w:w="2557"/>
        <w:gridCol w:w="5400"/>
        <w:gridCol w:w="7020"/>
      </w:tblGrid>
      <w:tr w:rsidR="00757A85" w:rsidRPr="00895487" w:rsidTr="00A61DB2">
        <w:tc>
          <w:tcPr>
            <w:tcW w:w="2557" w:type="dxa"/>
            <w:shd w:val="clear" w:color="auto" w:fill="9CC2E5" w:themeFill="accent1" w:themeFillTint="99"/>
          </w:tcPr>
          <w:p w:rsidR="00757A85" w:rsidRPr="00895487" w:rsidRDefault="00895487" w:rsidP="007F7B75">
            <w:pPr>
              <w:pStyle w:val="Default"/>
              <w:jc w:val="both"/>
              <w:rPr>
                <w:b/>
                <w:sz w:val="20"/>
                <w:szCs w:val="20"/>
              </w:rPr>
            </w:pPr>
            <w:r>
              <w:rPr>
                <w:b/>
                <w:sz w:val="20"/>
                <w:szCs w:val="20"/>
              </w:rPr>
              <w:lastRenderedPageBreak/>
              <w:t xml:space="preserve">CONT’: </w:t>
            </w:r>
            <w:r w:rsidR="00757A85" w:rsidRPr="00895487">
              <w:rPr>
                <w:b/>
                <w:sz w:val="20"/>
                <w:szCs w:val="20"/>
              </w:rPr>
              <w:t>Indicators</w:t>
            </w:r>
          </w:p>
        </w:tc>
        <w:tc>
          <w:tcPr>
            <w:tcW w:w="5400" w:type="dxa"/>
            <w:shd w:val="clear" w:color="auto" w:fill="9CC2E5" w:themeFill="accent1" w:themeFillTint="99"/>
          </w:tcPr>
          <w:p w:rsidR="00757A85" w:rsidRPr="00895487" w:rsidRDefault="00757A85" w:rsidP="007F7B75">
            <w:pPr>
              <w:pStyle w:val="Default"/>
              <w:jc w:val="both"/>
              <w:rPr>
                <w:b/>
                <w:sz w:val="20"/>
                <w:szCs w:val="20"/>
              </w:rPr>
            </w:pPr>
            <w:r w:rsidRPr="00895487">
              <w:rPr>
                <w:b/>
                <w:sz w:val="20"/>
                <w:szCs w:val="20"/>
              </w:rPr>
              <w:t>Descriptions</w:t>
            </w:r>
          </w:p>
        </w:tc>
        <w:tc>
          <w:tcPr>
            <w:tcW w:w="7020" w:type="dxa"/>
            <w:shd w:val="clear" w:color="auto" w:fill="9CC2E5" w:themeFill="accent1" w:themeFillTint="99"/>
          </w:tcPr>
          <w:p w:rsidR="00757A85" w:rsidRPr="00895487" w:rsidRDefault="00757A85" w:rsidP="007F7B75">
            <w:pPr>
              <w:pStyle w:val="Default"/>
              <w:jc w:val="both"/>
              <w:rPr>
                <w:b/>
                <w:sz w:val="20"/>
                <w:szCs w:val="20"/>
              </w:rPr>
            </w:pPr>
            <w:r w:rsidRPr="00895487">
              <w:rPr>
                <w:b/>
                <w:sz w:val="20"/>
                <w:szCs w:val="20"/>
              </w:rPr>
              <w:t>Units</w:t>
            </w:r>
          </w:p>
        </w:tc>
      </w:tr>
      <w:tr w:rsidR="009E6799" w:rsidRPr="00895487" w:rsidTr="00A61DB2">
        <w:tc>
          <w:tcPr>
            <w:tcW w:w="2557" w:type="dxa"/>
          </w:tcPr>
          <w:p w:rsidR="009E6799" w:rsidRPr="00895487" w:rsidRDefault="009E6799" w:rsidP="00F32214">
            <w:pPr>
              <w:pStyle w:val="Default"/>
              <w:jc w:val="both"/>
              <w:rPr>
                <w:sz w:val="20"/>
                <w:szCs w:val="20"/>
              </w:rPr>
            </w:pPr>
            <w:r w:rsidRPr="00895487">
              <w:rPr>
                <w:sz w:val="20"/>
                <w:szCs w:val="20"/>
              </w:rPr>
              <w:t>Accessibility for disabled</w:t>
            </w:r>
          </w:p>
        </w:tc>
        <w:tc>
          <w:tcPr>
            <w:tcW w:w="5400" w:type="dxa"/>
          </w:tcPr>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Provision for disabled and preparedness of facility to accommodate special needs of handicapped people</w:t>
            </w:r>
          </w:p>
        </w:tc>
        <w:tc>
          <w:tcPr>
            <w:tcW w:w="7020" w:type="dxa"/>
          </w:tcPr>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Measured on the basis of level of accessibility of the facility for disabled individuals</w:t>
            </w:r>
          </w:p>
        </w:tc>
      </w:tr>
      <w:tr w:rsidR="009E6799" w:rsidRPr="00895487" w:rsidTr="00A61DB2">
        <w:tc>
          <w:tcPr>
            <w:tcW w:w="2557" w:type="dxa"/>
          </w:tcPr>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 xml:space="preserve">Resource consumption – energy: </w:t>
            </w:r>
          </w:p>
          <w:p w:rsidR="009E6799" w:rsidRPr="00895487" w:rsidRDefault="009E6799" w:rsidP="00757A85">
            <w:pPr>
              <w:autoSpaceDE w:val="0"/>
              <w:autoSpaceDN w:val="0"/>
              <w:adjustRightInd w:val="0"/>
              <w:rPr>
                <w:rFonts w:ascii="Arial" w:hAnsi="Arial" w:cs="Arial"/>
                <w:sz w:val="20"/>
                <w:szCs w:val="20"/>
              </w:rPr>
            </w:pPr>
            <w:r w:rsidRPr="00895487">
              <w:rPr>
                <w:rFonts w:ascii="Arial" w:hAnsi="Arial" w:cs="Arial"/>
                <w:sz w:val="20"/>
                <w:szCs w:val="20"/>
              </w:rPr>
              <w:t xml:space="preserve">(1) energy use: total facility energy use; or building energy use; </w:t>
            </w:r>
          </w:p>
          <w:p w:rsidR="00FA4F20" w:rsidRPr="00895487" w:rsidRDefault="009E6799" w:rsidP="00757A85">
            <w:pPr>
              <w:autoSpaceDE w:val="0"/>
              <w:autoSpaceDN w:val="0"/>
              <w:adjustRightInd w:val="0"/>
              <w:rPr>
                <w:rFonts w:ascii="Arial" w:hAnsi="Arial" w:cs="Arial"/>
                <w:sz w:val="20"/>
                <w:szCs w:val="20"/>
              </w:rPr>
            </w:pPr>
            <w:r w:rsidRPr="00895487">
              <w:rPr>
                <w:rFonts w:ascii="Arial" w:hAnsi="Arial" w:cs="Arial"/>
                <w:sz w:val="20"/>
                <w:szCs w:val="20"/>
              </w:rPr>
              <w:t xml:space="preserve">(2) net energy consumption; </w:t>
            </w:r>
          </w:p>
          <w:p w:rsidR="009E6799" w:rsidRPr="00895487" w:rsidRDefault="009E6799" w:rsidP="00757A85">
            <w:pPr>
              <w:autoSpaceDE w:val="0"/>
              <w:autoSpaceDN w:val="0"/>
              <w:adjustRightInd w:val="0"/>
              <w:rPr>
                <w:rFonts w:ascii="Arial" w:hAnsi="Arial" w:cs="Arial"/>
                <w:sz w:val="20"/>
                <w:szCs w:val="20"/>
              </w:rPr>
            </w:pPr>
            <w:r w:rsidRPr="00895487">
              <w:rPr>
                <w:rFonts w:ascii="Arial" w:hAnsi="Arial" w:cs="Arial"/>
                <w:sz w:val="20"/>
                <w:szCs w:val="20"/>
              </w:rPr>
              <w:t xml:space="preserve">(3) annual energy consumption; </w:t>
            </w:r>
          </w:p>
          <w:p w:rsidR="009E6799" w:rsidRPr="00895487" w:rsidRDefault="009E6799" w:rsidP="00757A85">
            <w:pPr>
              <w:autoSpaceDE w:val="0"/>
              <w:autoSpaceDN w:val="0"/>
              <w:adjustRightInd w:val="0"/>
              <w:rPr>
                <w:rFonts w:ascii="Arial" w:hAnsi="Arial" w:cs="Arial"/>
                <w:sz w:val="20"/>
                <w:szCs w:val="20"/>
              </w:rPr>
            </w:pPr>
            <w:r w:rsidRPr="00895487">
              <w:rPr>
                <w:rFonts w:ascii="Arial" w:hAnsi="Arial" w:cs="Arial"/>
                <w:sz w:val="20"/>
                <w:szCs w:val="20"/>
              </w:rPr>
              <w:t xml:space="preserve">(4) total natural gas consumption; </w:t>
            </w:r>
          </w:p>
          <w:p w:rsidR="009E6799" w:rsidRPr="00895487" w:rsidRDefault="009E6799" w:rsidP="00757A85">
            <w:pPr>
              <w:autoSpaceDE w:val="0"/>
              <w:autoSpaceDN w:val="0"/>
              <w:adjustRightInd w:val="0"/>
              <w:rPr>
                <w:rFonts w:ascii="Arial" w:hAnsi="Arial" w:cs="Arial"/>
                <w:sz w:val="20"/>
                <w:szCs w:val="20"/>
              </w:rPr>
            </w:pPr>
            <w:r w:rsidRPr="00895487">
              <w:rPr>
                <w:rFonts w:ascii="Arial" w:hAnsi="Arial" w:cs="Arial"/>
                <w:sz w:val="20"/>
                <w:szCs w:val="20"/>
              </w:rPr>
              <w:t xml:space="preserve">(5) building electrical consumption; or </w:t>
            </w:r>
          </w:p>
          <w:p w:rsidR="009E6799" w:rsidRPr="00895487" w:rsidRDefault="009E6799" w:rsidP="00757A85">
            <w:pPr>
              <w:autoSpaceDE w:val="0"/>
              <w:autoSpaceDN w:val="0"/>
              <w:adjustRightInd w:val="0"/>
              <w:rPr>
                <w:rFonts w:ascii="Arial" w:hAnsi="Arial" w:cs="Arial"/>
                <w:sz w:val="20"/>
                <w:szCs w:val="20"/>
              </w:rPr>
            </w:pPr>
            <w:r w:rsidRPr="00895487">
              <w:rPr>
                <w:rFonts w:ascii="Arial" w:hAnsi="Arial" w:cs="Arial"/>
                <w:sz w:val="20"/>
                <w:szCs w:val="20"/>
              </w:rPr>
              <w:t>(6) building electrical demand, demand intensity, or peak electricity demand</w:t>
            </w:r>
          </w:p>
        </w:tc>
        <w:tc>
          <w:tcPr>
            <w:tcW w:w="5400" w:type="dxa"/>
          </w:tcPr>
          <w:p w:rsidR="00FA4F20" w:rsidRPr="00895487" w:rsidRDefault="00FA4F20" w:rsidP="00F32214">
            <w:pPr>
              <w:autoSpaceDE w:val="0"/>
              <w:autoSpaceDN w:val="0"/>
              <w:adjustRightInd w:val="0"/>
              <w:jc w:val="both"/>
              <w:rPr>
                <w:rFonts w:ascii="Arial" w:hAnsi="Arial" w:cs="Arial"/>
                <w:sz w:val="20"/>
                <w:szCs w:val="20"/>
              </w:rPr>
            </w:pP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(1) Total energy consumed by entire facility, including stored fuels or gases; energy consumed in the process of heating, ventilation, and air conditioning, lighting, domestic hot water, plug loads, and other building energy use. This does not include process energy (energy consumed in manufacturing, industrial, or commercial activities)</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(2) Total facility energy use minus facility energy production (includes energy production and energy savings as a result of using energy star rated equipment and employing energy efficient efforts) (3) Total consumption of energy per year</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(4) Total natural gas consumed by the facility</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(5) Total building electricity consumption</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(6) Building electrical demand is the maximum amount of electricity that a building consumes at a given time Demand intensity is the maximum electricity consumption per unit area at a given time.</w:t>
            </w:r>
          </w:p>
        </w:tc>
        <w:tc>
          <w:tcPr>
            <w:tcW w:w="7020" w:type="dxa"/>
          </w:tcPr>
          <w:p w:rsidR="00FA4F20" w:rsidRPr="00895487" w:rsidRDefault="00FA4F20" w:rsidP="00F32214">
            <w:pPr>
              <w:autoSpaceDE w:val="0"/>
              <w:autoSpaceDN w:val="0"/>
              <w:adjustRightInd w:val="0"/>
              <w:jc w:val="both"/>
              <w:rPr>
                <w:rFonts w:ascii="Arial" w:hAnsi="Arial" w:cs="Arial"/>
                <w:sz w:val="20"/>
                <w:szCs w:val="20"/>
              </w:rPr>
            </w:pP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(1) kWh, Btu or Joules</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(2) kWh, Btu or Joules</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(3) kWh or kVA, kWh or kVA per unit area per hour, or kWh or kVA per person per hour</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(4) kBtu per unit area, kBtu per person, or therms per year</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(5) kW or kVA</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 xml:space="preserve">(6) </w:t>
            </w:r>
            <w:proofErr w:type="gramStart"/>
            <w:r w:rsidRPr="00895487">
              <w:rPr>
                <w:rFonts w:ascii="Arial" w:hAnsi="Arial" w:cs="Arial"/>
                <w:sz w:val="20"/>
                <w:szCs w:val="20"/>
              </w:rPr>
              <w:t>kWh</w:t>
            </w:r>
            <w:proofErr w:type="gramEnd"/>
            <w:r w:rsidRPr="00895487">
              <w:rPr>
                <w:rFonts w:ascii="Arial" w:hAnsi="Arial" w:cs="Arial"/>
                <w:sz w:val="20"/>
                <w:szCs w:val="20"/>
              </w:rPr>
              <w:t xml:space="preserve">; kW per </w:t>
            </w:r>
            <w:r w:rsidR="00E2739D" w:rsidRPr="00895487">
              <w:rPr>
                <w:rFonts w:ascii="Arial" w:hAnsi="Arial" w:cs="Arial"/>
                <w:sz w:val="20"/>
                <w:szCs w:val="20"/>
              </w:rPr>
              <w:t>sq.ft.</w:t>
            </w:r>
            <w:r w:rsidRPr="00895487">
              <w:rPr>
                <w:rFonts w:ascii="Arial" w:hAnsi="Arial" w:cs="Arial"/>
                <w:sz w:val="20"/>
                <w:szCs w:val="20"/>
              </w:rPr>
              <w:t xml:space="preserve"> or kVA per sq. </w:t>
            </w:r>
            <w:r w:rsidR="00E2739D" w:rsidRPr="00895487">
              <w:rPr>
                <w:rFonts w:ascii="Arial" w:hAnsi="Arial" w:cs="Arial"/>
                <w:sz w:val="20"/>
                <w:szCs w:val="20"/>
              </w:rPr>
              <w:t>ft.</w:t>
            </w:r>
            <w:r w:rsidRPr="00895487">
              <w:rPr>
                <w:rFonts w:ascii="Arial" w:hAnsi="Arial" w:cs="Arial"/>
                <w:sz w:val="20"/>
                <w:szCs w:val="20"/>
              </w:rPr>
              <w:t>; kW or kVA</w:t>
            </w:r>
          </w:p>
        </w:tc>
      </w:tr>
      <w:tr w:rsidR="009E6799" w:rsidRPr="00895487" w:rsidTr="00A61DB2">
        <w:tc>
          <w:tcPr>
            <w:tcW w:w="2557" w:type="dxa"/>
          </w:tcPr>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 xml:space="preserve">Resource consumption – water: </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 xml:space="preserve">(1) water consumption; or </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(2) net water consumption</w:t>
            </w:r>
          </w:p>
        </w:tc>
        <w:tc>
          <w:tcPr>
            <w:tcW w:w="5400" w:type="dxa"/>
          </w:tcPr>
          <w:p w:rsidR="00FA4F20" w:rsidRPr="00895487" w:rsidRDefault="00FA4F20" w:rsidP="00F32214">
            <w:pPr>
              <w:autoSpaceDE w:val="0"/>
              <w:autoSpaceDN w:val="0"/>
              <w:adjustRightInd w:val="0"/>
              <w:jc w:val="both"/>
              <w:rPr>
                <w:rFonts w:ascii="Arial" w:hAnsi="Arial" w:cs="Arial"/>
                <w:sz w:val="20"/>
                <w:szCs w:val="20"/>
              </w:rPr>
            </w:pPr>
          </w:p>
          <w:p w:rsidR="009E6799" w:rsidRPr="00895487" w:rsidRDefault="009E6799" w:rsidP="00757A85">
            <w:pPr>
              <w:autoSpaceDE w:val="0"/>
              <w:autoSpaceDN w:val="0"/>
              <w:adjustRightInd w:val="0"/>
              <w:ind w:left="-97" w:firstLine="97"/>
              <w:jc w:val="both"/>
              <w:rPr>
                <w:rFonts w:ascii="Arial" w:hAnsi="Arial" w:cs="Arial"/>
                <w:sz w:val="20"/>
                <w:szCs w:val="20"/>
              </w:rPr>
            </w:pPr>
            <w:r w:rsidRPr="00895487">
              <w:rPr>
                <w:rFonts w:ascii="Arial" w:hAnsi="Arial" w:cs="Arial"/>
                <w:sz w:val="20"/>
                <w:szCs w:val="20"/>
              </w:rPr>
              <w:t>(1) Total building water use</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(2) Total water consumption minus reused, recycled and treated water</w:t>
            </w:r>
          </w:p>
        </w:tc>
        <w:tc>
          <w:tcPr>
            <w:tcW w:w="7020" w:type="dxa"/>
          </w:tcPr>
          <w:p w:rsidR="00FA4F20" w:rsidRPr="00895487" w:rsidRDefault="00FA4F20" w:rsidP="00F32214">
            <w:pPr>
              <w:autoSpaceDE w:val="0"/>
              <w:autoSpaceDN w:val="0"/>
              <w:adjustRightInd w:val="0"/>
              <w:jc w:val="both"/>
              <w:rPr>
                <w:rFonts w:ascii="Arial" w:hAnsi="Arial" w:cs="Arial"/>
                <w:sz w:val="20"/>
                <w:szCs w:val="20"/>
              </w:rPr>
            </w:pP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Volume per month, volume per product</w:t>
            </w:r>
          </w:p>
        </w:tc>
      </w:tr>
      <w:tr w:rsidR="009E6799" w:rsidRPr="00895487" w:rsidTr="00A61DB2">
        <w:tc>
          <w:tcPr>
            <w:tcW w:w="2557" w:type="dxa"/>
          </w:tcPr>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 xml:space="preserve">Resource consumption – materials: </w:t>
            </w:r>
          </w:p>
          <w:p w:rsidR="00FA4F20" w:rsidRPr="00895487" w:rsidRDefault="00A141CB" w:rsidP="00F32214">
            <w:pPr>
              <w:autoSpaceDE w:val="0"/>
              <w:autoSpaceDN w:val="0"/>
              <w:adjustRightInd w:val="0"/>
              <w:jc w:val="both"/>
              <w:rPr>
                <w:rFonts w:ascii="Arial" w:hAnsi="Arial" w:cs="Arial"/>
                <w:sz w:val="20"/>
                <w:szCs w:val="20"/>
              </w:rPr>
            </w:pPr>
            <w:r>
              <w:rPr>
                <w:rFonts w:ascii="Arial" w:hAnsi="Arial" w:cs="Arial"/>
                <w:sz w:val="20"/>
                <w:szCs w:val="20"/>
              </w:rPr>
              <w:t xml:space="preserve">(1) material consumption, </w:t>
            </w: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 xml:space="preserve">(2) </w:t>
            </w:r>
            <w:r w:rsidR="00A141CB">
              <w:rPr>
                <w:rFonts w:ascii="Arial" w:hAnsi="Arial" w:cs="Arial"/>
                <w:sz w:val="20"/>
                <w:szCs w:val="20"/>
              </w:rPr>
              <w:t xml:space="preserve">or </w:t>
            </w:r>
            <w:r w:rsidRPr="00895487">
              <w:rPr>
                <w:rFonts w:ascii="Arial" w:hAnsi="Arial" w:cs="Arial"/>
                <w:sz w:val="20"/>
                <w:szCs w:val="20"/>
              </w:rPr>
              <w:t>net material consumption</w:t>
            </w:r>
          </w:p>
        </w:tc>
        <w:tc>
          <w:tcPr>
            <w:tcW w:w="5400" w:type="dxa"/>
          </w:tcPr>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(1) Quantity of total material used in the process of operation and/or production</w:t>
            </w:r>
          </w:p>
          <w:p w:rsidR="009E6799" w:rsidRPr="00895487" w:rsidRDefault="009E6799" w:rsidP="00FA4F20">
            <w:pPr>
              <w:autoSpaceDE w:val="0"/>
              <w:autoSpaceDN w:val="0"/>
              <w:adjustRightInd w:val="0"/>
              <w:jc w:val="both"/>
              <w:rPr>
                <w:rFonts w:ascii="Arial" w:hAnsi="Arial" w:cs="Arial"/>
                <w:sz w:val="20"/>
                <w:szCs w:val="20"/>
              </w:rPr>
            </w:pPr>
            <w:r w:rsidRPr="00895487">
              <w:rPr>
                <w:rFonts w:ascii="Arial" w:hAnsi="Arial" w:cs="Arial"/>
                <w:sz w:val="20"/>
                <w:szCs w:val="20"/>
              </w:rPr>
              <w:t>(2) Total material consumption minus waste,</w:t>
            </w:r>
            <w:r w:rsidR="00FA4F20" w:rsidRPr="00895487">
              <w:rPr>
                <w:rFonts w:ascii="Arial" w:hAnsi="Arial" w:cs="Arial"/>
                <w:sz w:val="20"/>
                <w:szCs w:val="20"/>
              </w:rPr>
              <w:t xml:space="preserve"> </w:t>
            </w:r>
            <w:r w:rsidRPr="00895487">
              <w:rPr>
                <w:rFonts w:ascii="Arial" w:hAnsi="Arial" w:cs="Arial"/>
                <w:sz w:val="20"/>
                <w:szCs w:val="20"/>
              </w:rPr>
              <w:t>reused, and recycled material</w:t>
            </w:r>
          </w:p>
        </w:tc>
        <w:tc>
          <w:tcPr>
            <w:tcW w:w="7020" w:type="dxa"/>
          </w:tcPr>
          <w:p w:rsidR="00FA4F20" w:rsidRPr="00895487" w:rsidRDefault="00FA4F20" w:rsidP="00F32214">
            <w:pPr>
              <w:autoSpaceDE w:val="0"/>
              <w:autoSpaceDN w:val="0"/>
              <w:adjustRightInd w:val="0"/>
              <w:jc w:val="both"/>
              <w:rPr>
                <w:rFonts w:ascii="Arial" w:hAnsi="Arial" w:cs="Arial"/>
                <w:sz w:val="20"/>
                <w:szCs w:val="20"/>
              </w:rPr>
            </w:pPr>
          </w:p>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Cubic feet or tons or any appropriate unit of weight</w:t>
            </w:r>
          </w:p>
        </w:tc>
      </w:tr>
      <w:tr w:rsidR="009E6799" w:rsidRPr="00895487" w:rsidTr="00A61DB2">
        <w:trPr>
          <w:trHeight w:val="550"/>
        </w:trPr>
        <w:tc>
          <w:tcPr>
            <w:tcW w:w="2557" w:type="dxa"/>
          </w:tcPr>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Security</w:t>
            </w:r>
          </w:p>
        </w:tc>
        <w:tc>
          <w:tcPr>
            <w:tcW w:w="5400" w:type="dxa"/>
          </w:tcPr>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Describes the condition of security and effectiveness of security measures in the facility or organization</w:t>
            </w:r>
          </w:p>
        </w:tc>
        <w:tc>
          <w:tcPr>
            <w:tcW w:w="7020" w:type="dxa"/>
          </w:tcPr>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Number of security incidents per year</w:t>
            </w:r>
          </w:p>
        </w:tc>
      </w:tr>
      <w:tr w:rsidR="009E6799" w:rsidRPr="00895487" w:rsidTr="00A61DB2">
        <w:tc>
          <w:tcPr>
            <w:tcW w:w="2557" w:type="dxa"/>
          </w:tcPr>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Site and location</w:t>
            </w:r>
          </w:p>
        </w:tc>
        <w:tc>
          <w:tcPr>
            <w:tcW w:w="5400" w:type="dxa"/>
          </w:tcPr>
          <w:p w:rsidR="009E6799" w:rsidRPr="00895487" w:rsidRDefault="009E6799" w:rsidP="00F32214">
            <w:pPr>
              <w:autoSpaceDE w:val="0"/>
              <w:autoSpaceDN w:val="0"/>
              <w:adjustRightInd w:val="0"/>
              <w:jc w:val="both"/>
              <w:rPr>
                <w:rFonts w:ascii="Arial" w:hAnsi="Arial" w:cs="Arial"/>
                <w:sz w:val="20"/>
                <w:szCs w:val="20"/>
              </w:rPr>
            </w:pPr>
            <w:r w:rsidRPr="00895487">
              <w:rPr>
                <w:rFonts w:ascii="Arial" w:hAnsi="Arial" w:cs="Arial"/>
                <w:sz w:val="20"/>
                <w:szCs w:val="20"/>
              </w:rPr>
              <w:t>Characteristics of facility’s site in terms of size, location, safety, sound and quality, accessibility, contours, preservation and development</w:t>
            </w:r>
          </w:p>
        </w:tc>
        <w:tc>
          <w:tcPr>
            <w:tcW w:w="7020" w:type="dxa"/>
          </w:tcPr>
          <w:p w:rsidR="009E6799" w:rsidRPr="00895487" w:rsidRDefault="009E6799" w:rsidP="00895487">
            <w:pPr>
              <w:autoSpaceDE w:val="0"/>
              <w:autoSpaceDN w:val="0"/>
              <w:adjustRightInd w:val="0"/>
              <w:jc w:val="both"/>
              <w:rPr>
                <w:rFonts w:ascii="Arial" w:hAnsi="Arial" w:cs="Arial"/>
                <w:sz w:val="20"/>
                <w:szCs w:val="20"/>
              </w:rPr>
            </w:pPr>
            <w:r w:rsidRPr="00895487">
              <w:rPr>
                <w:rFonts w:ascii="Arial" w:hAnsi="Arial" w:cs="Arial"/>
                <w:sz w:val="20"/>
                <w:szCs w:val="20"/>
              </w:rPr>
              <w:t>Points are given on the basis of:</w:t>
            </w:r>
            <w:r w:rsidR="00895487">
              <w:rPr>
                <w:rFonts w:ascii="Arial" w:hAnsi="Arial" w:cs="Arial"/>
                <w:sz w:val="20"/>
                <w:szCs w:val="20"/>
              </w:rPr>
              <w:t xml:space="preserve"> </w:t>
            </w:r>
            <w:r w:rsidRPr="00895487">
              <w:rPr>
                <w:rFonts w:ascii="Arial" w:hAnsi="Arial" w:cs="Arial"/>
                <w:sz w:val="20"/>
                <w:szCs w:val="20"/>
              </w:rPr>
              <w:t>Size: length to width ratio; location: proximity to homes and other community facilities; safety, sound and quality: site is away from dangerous facilities like freeways, railroads, dams, airports, industries, traffic intersections and electric lines, level of external noise; accessibility: good vehicular and pedestrian connections; contours: slopes allowing minimal modification of site; utilities: proper utilities connections.</w:t>
            </w:r>
          </w:p>
        </w:tc>
      </w:tr>
    </w:tbl>
    <w:p w:rsidR="00757A85" w:rsidRDefault="00757A85" w:rsidP="00A03031">
      <w:pPr>
        <w:pStyle w:val="ListParagraph"/>
        <w:ind w:left="0"/>
        <w:rPr>
          <w:rFonts w:ascii="Arial" w:hAnsi="Arial" w:cs="Arial"/>
          <w:color w:val="000000" w:themeColor="text1"/>
        </w:rPr>
        <w:sectPr w:rsidR="00757A85" w:rsidSect="00757A85">
          <w:pgSz w:w="16840" w:h="11907" w:orient="landscape" w:code="9"/>
          <w:pgMar w:top="1440" w:right="1440" w:bottom="1440" w:left="1440" w:header="709" w:footer="709" w:gutter="0"/>
          <w:cols w:space="708"/>
          <w:docGrid w:linePitch="360"/>
        </w:sectPr>
      </w:pPr>
    </w:p>
    <w:p w:rsidR="00C56AA5" w:rsidRDefault="00C56AA5" w:rsidP="00757A85">
      <w:pPr>
        <w:autoSpaceDE w:val="0"/>
        <w:autoSpaceDN w:val="0"/>
        <w:adjustRightInd w:val="0"/>
        <w:spacing w:after="0" w:line="240" w:lineRule="auto"/>
        <w:jc w:val="both"/>
        <w:rPr>
          <w:rFonts w:ascii="Arial" w:hAnsi="Arial" w:cs="Arial"/>
        </w:rPr>
      </w:pPr>
    </w:p>
    <w:p w:rsidR="00915D5E" w:rsidRPr="000C10F4" w:rsidRDefault="00915D5E" w:rsidP="00915D5E">
      <w:pPr>
        <w:pStyle w:val="ListParagraph"/>
        <w:ind w:left="0"/>
        <w:rPr>
          <w:rFonts w:ascii="Arial" w:hAnsi="Arial" w:cs="Arial"/>
          <w:color w:val="2E74B5" w:themeColor="accent1" w:themeShade="BF"/>
        </w:rPr>
      </w:pPr>
      <w:bookmarkStart w:id="68" w:name="_Toc428170094"/>
      <w:proofErr w:type="gramStart"/>
      <w:r w:rsidRPr="000C10F4">
        <w:rPr>
          <w:rStyle w:val="Heading5Char"/>
          <w:rFonts w:ascii="Arial" w:hAnsi="Arial" w:cs="Arial"/>
        </w:rPr>
        <w:t xml:space="preserve">Table </w:t>
      </w:r>
      <w:r w:rsidR="00561AB7">
        <w:rPr>
          <w:rStyle w:val="Heading5Char"/>
          <w:rFonts w:ascii="Arial" w:hAnsi="Arial" w:cs="Arial"/>
        </w:rPr>
        <w:t>2.</w:t>
      </w:r>
      <w:r w:rsidRPr="000C10F4">
        <w:rPr>
          <w:rStyle w:val="Heading5Char"/>
          <w:rFonts w:ascii="Arial" w:hAnsi="Arial" w:cs="Arial"/>
        </w:rPr>
        <w:t>6.</w:t>
      </w:r>
      <w:proofErr w:type="gramEnd"/>
      <w:r w:rsidRPr="000C10F4">
        <w:rPr>
          <w:rStyle w:val="Heading5Char"/>
          <w:rFonts w:ascii="Arial" w:hAnsi="Arial" w:cs="Arial"/>
        </w:rPr>
        <w:t xml:space="preserve"> Functional indicators</w:t>
      </w:r>
      <w:bookmarkEnd w:id="68"/>
      <w:r w:rsidRPr="000C10F4">
        <w:rPr>
          <w:rStyle w:val="Heading5Char"/>
          <w:rFonts w:ascii="Arial" w:hAnsi="Arial" w:cs="Arial"/>
        </w:rPr>
        <w:t xml:space="preserve"> </w:t>
      </w:r>
      <w:r w:rsidR="00036194">
        <w:rPr>
          <w:rFonts w:ascii="Arial" w:hAnsi="Arial" w:cs="Arial"/>
          <w:noProof/>
          <w:color w:val="2E74B5" w:themeColor="accent1" w:themeShade="BF"/>
        </w:rPr>
        <w:t>(</w:t>
      </w:r>
      <w:r w:rsidR="00DB5FA3">
        <w:rPr>
          <w:rFonts w:ascii="Arial" w:hAnsi="Arial" w:cs="Arial"/>
          <w:noProof/>
          <w:color w:val="2E74B5" w:themeColor="accent1" w:themeShade="BF"/>
        </w:rPr>
        <w:t xml:space="preserve">Lavy </w:t>
      </w:r>
      <w:r w:rsidR="00DB5FA3" w:rsidRPr="00DB5FA3">
        <w:rPr>
          <w:rFonts w:ascii="Arial" w:hAnsi="Arial" w:cs="Arial"/>
          <w:i/>
          <w:noProof/>
          <w:color w:val="2E74B5" w:themeColor="accent1" w:themeShade="BF"/>
        </w:rPr>
        <w:t>et al</w:t>
      </w:r>
      <w:r w:rsidR="00DB5FA3">
        <w:rPr>
          <w:rFonts w:ascii="Arial" w:hAnsi="Arial" w:cs="Arial"/>
          <w:noProof/>
          <w:color w:val="2E74B5" w:themeColor="accent1" w:themeShade="BF"/>
        </w:rPr>
        <w:t>.,</w:t>
      </w:r>
      <w:r w:rsidR="00036194" w:rsidRPr="000C10F4">
        <w:rPr>
          <w:rFonts w:ascii="Arial" w:hAnsi="Arial" w:cs="Arial"/>
          <w:noProof/>
          <w:color w:val="2E74B5" w:themeColor="accent1" w:themeShade="BF"/>
        </w:rPr>
        <w:t xml:space="preserve"> 2010</w:t>
      </w:r>
      <w:r w:rsidR="00DB5FA3">
        <w:rPr>
          <w:rFonts w:ascii="Arial" w:hAnsi="Arial" w:cs="Arial"/>
          <w:noProof/>
          <w:color w:val="2E74B5" w:themeColor="accent1" w:themeShade="BF"/>
        </w:rPr>
        <w:t>,</w:t>
      </w:r>
      <w:r w:rsidR="00036194" w:rsidRPr="000C10F4">
        <w:rPr>
          <w:rFonts w:ascii="Arial" w:hAnsi="Arial" w:cs="Arial"/>
          <w:noProof/>
          <w:color w:val="2E74B5" w:themeColor="accent1" w:themeShade="BF"/>
        </w:rPr>
        <w:t xml:space="preserve"> 2014</w:t>
      </w:r>
      <w:r w:rsidR="00DB5FA3">
        <w:rPr>
          <w:rFonts w:ascii="Arial" w:hAnsi="Arial" w:cs="Arial"/>
          <w:noProof/>
          <w:color w:val="2E74B5" w:themeColor="accent1" w:themeShade="BF"/>
        </w:rPr>
        <w:t xml:space="preserve"> part 1</w:t>
      </w:r>
      <w:r w:rsidR="00036194">
        <w:rPr>
          <w:rFonts w:ascii="Arial" w:hAnsi="Arial" w:cs="Arial"/>
          <w:noProof/>
          <w:color w:val="2E74B5" w:themeColor="accent1" w:themeShade="BF"/>
        </w:rPr>
        <w:t>)</w:t>
      </w:r>
    </w:p>
    <w:tbl>
      <w:tblPr>
        <w:tblStyle w:val="TableGrid"/>
        <w:tblW w:w="14312" w:type="dxa"/>
        <w:tblLook w:val="04A0" w:firstRow="1" w:lastRow="0" w:firstColumn="1" w:lastColumn="0" w:noHBand="0" w:noVBand="1"/>
      </w:tblPr>
      <w:tblGrid>
        <w:gridCol w:w="3256"/>
        <w:gridCol w:w="4961"/>
        <w:gridCol w:w="6095"/>
      </w:tblGrid>
      <w:tr w:rsidR="009E6799" w:rsidRPr="00DC18DB" w:rsidTr="00131E43">
        <w:tc>
          <w:tcPr>
            <w:tcW w:w="3256" w:type="dxa"/>
            <w:shd w:val="clear" w:color="auto" w:fill="9CC2E5" w:themeFill="accent1" w:themeFillTint="99"/>
          </w:tcPr>
          <w:p w:rsidR="009E6799" w:rsidRPr="00DC18DB" w:rsidRDefault="009E6799" w:rsidP="00F32214">
            <w:pPr>
              <w:pStyle w:val="Default"/>
              <w:jc w:val="both"/>
              <w:rPr>
                <w:b/>
                <w:sz w:val="22"/>
                <w:szCs w:val="22"/>
              </w:rPr>
            </w:pPr>
            <w:r w:rsidRPr="00DC18DB">
              <w:rPr>
                <w:b/>
                <w:sz w:val="22"/>
                <w:szCs w:val="22"/>
              </w:rPr>
              <w:t>Indicators</w:t>
            </w:r>
          </w:p>
        </w:tc>
        <w:tc>
          <w:tcPr>
            <w:tcW w:w="4961" w:type="dxa"/>
            <w:shd w:val="clear" w:color="auto" w:fill="9CC2E5" w:themeFill="accent1" w:themeFillTint="99"/>
          </w:tcPr>
          <w:p w:rsidR="009E6799" w:rsidRPr="00DC18DB" w:rsidRDefault="009E6799" w:rsidP="00F32214">
            <w:pPr>
              <w:pStyle w:val="Default"/>
              <w:jc w:val="both"/>
              <w:rPr>
                <w:b/>
                <w:sz w:val="22"/>
                <w:szCs w:val="22"/>
              </w:rPr>
            </w:pPr>
            <w:r w:rsidRPr="00DC18DB">
              <w:rPr>
                <w:b/>
                <w:sz w:val="22"/>
                <w:szCs w:val="22"/>
              </w:rPr>
              <w:t>Descriptions</w:t>
            </w:r>
          </w:p>
        </w:tc>
        <w:tc>
          <w:tcPr>
            <w:tcW w:w="6095" w:type="dxa"/>
            <w:shd w:val="clear" w:color="auto" w:fill="9CC2E5" w:themeFill="accent1" w:themeFillTint="99"/>
          </w:tcPr>
          <w:p w:rsidR="009E6799" w:rsidRPr="00DC18DB" w:rsidRDefault="009E6799" w:rsidP="00F32214">
            <w:pPr>
              <w:pStyle w:val="Default"/>
              <w:jc w:val="both"/>
              <w:rPr>
                <w:b/>
                <w:sz w:val="22"/>
                <w:szCs w:val="22"/>
              </w:rPr>
            </w:pPr>
            <w:r w:rsidRPr="00DC18DB">
              <w:rPr>
                <w:b/>
                <w:sz w:val="22"/>
                <w:szCs w:val="22"/>
              </w:rPr>
              <w:t>Units</w:t>
            </w:r>
          </w:p>
        </w:tc>
      </w:tr>
      <w:tr w:rsidR="009E6799" w:rsidRPr="00DC18DB" w:rsidTr="00874A66">
        <w:tc>
          <w:tcPr>
            <w:tcW w:w="3256" w:type="dxa"/>
          </w:tcPr>
          <w:p w:rsidR="009E6799" w:rsidRPr="00DC18DB" w:rsidRDefault="009E6799" w:rsidP="00F32214">
            <w:pPr>
              <w:pStyle w:val="Default"/>
              <w:jc w:val="both"/>
              <w:rPr>
                <w:sz w:val="22"/>
                <w:szCs w:val="22"/>
              </w:rPr>
            </w:pPr>
            <w:r w:rsidRPr="00DC18DB">
              <w:rPr>
                <w:sz w:val="22"/>
                <w:szCs w:val="22"/>
              </w:rPr>
              <w:t>Productivity</w:t>
            </w:r>
          </w:p>
        </w:tc>
        <w:tc>
          <w:tcPr>
            <w:tcW w:w="4961"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Measures productivity in terms of:</w:t>
            </w:r>
          </w:p>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(1) occupant turnover rate;</w:t>
            </w:r>
          </w:p>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(2) absenteeism; or</w:t>
            </w:r>
          </w:p>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(3) occupants’ satisfaction and self-rated productivity</w:t>
            </w:r>
          </w:p>
        </w:tc>
        <w:tc>
          <w:tcPr>
            <w:tcW w:w="6095"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(1) turnovers per year</w:t>
            </w:r>
          </w:p>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(2) absentees per year, or</w:t>
            </w:r>
          </w:p>
          <w:p w:rsidR="009E6799" w:rsidRPr="00DC18DB" w:rsidRDefault="009E6799" w:rsidP="00F32214">
            <w:pPr>
              <w:pStyle w:val="Default"/>
              <w:jc w:val="both"/>
              <w:rPr>
                <w:sz w:val="22"/>
                <w:szCs w:val="22"/>
              </w:rPr>
            </w:pPr>
            <w:r w:rsidRPr="00DC18DB">
              <w:rPr>
                <w:sz w:val="22"/>
                <w:szCs w:val="22"/>
              </w:rPr>
              <w:t>(3) survey-based data</w:t>
            </w:r>
          </w:p>
        </w:tc>
      </w:tr>
      <w:tr w:rsidR="009E6799" w:rsidRPr="00DC18DB" w:rsidTr="00874A66">
        <w:tc>
          <w:tcPr>
            <w:tcW w:w="3256" w:type="dxa"/>
          </w:tcPr>
          <w:p w:rsidR="009E6799" w:rsidRPr="00DC18DB" w:rsidRDefault="009E6799" w:rsidP="00F32214">
            <w:pPr>
              <w:pStyle w:val="Default"/>
              <w:jc w:val="both"/>
              <w:rPr>
                <w:sz w:val="22"/>
                <w:szCs w:val="22"/>
              </w:rPr>
            </w:pPr>
            <w:r w:rsidRPr="00DC18DB">
              <w:rPr>
                <w:sz w:val="22"/>
                <w:szCs w:val="22"/>
              </w:rPr>
              <w:t>Parking</w:t>
            </w:r>
          </w:p>
        </w:tc>
        <w:tc>
          <w:tcPr>
            <w:tcW w:w="4961" w:type="dxa"/>
          </w:tcPr>
          <w:p w:rsidR="009E6799" w:rsidRPr="00DC18DB" w:rsidRDefault="009E6799" w:rsidP="00F32214">
            <w:pPr>
              <w:pStyle w:val="Default"/>
              <w:jc w:val="both"/>
              <w:rPr>
                <w:sz w:val="22"/>
                <w:szCs w:val="22"/>
              </w:rPr>
            </w:pPr>
            <w:r w:rsidRPr="00DC18DB">
              <w:rPr>
                <w:sz w:val="22"/>
                <w:szCs w:val="22"/>
              </w:rPr>
              <w:t>Availability of parking spaces</w:t>
            </w:r>
          </w:p>
        </w:tc>
        <w:tc>
          <w:tcPr>
            <w:tcW w:w="6095"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Number of parking spaces per person</w:t>
            </w:r>
          </w:p>
        </w:tc>
      </w:tr>
      <w:tr w:rsidR="009E6799" w:rsidRPr="00DC18DB" w:rsidTr="00874A66">
        <w:tc>
          <w:tcPr>
            <w:tcW w:w="3256" w:type="dxa"/>
          </w:tcPr>
          <w:p w:rsidR="009E6799" w:rsidRPr="00DC18DB" w:rsidRDefault="009E6799" w:rsidP="00F32214">
            <w:pPr>
              <w:pStyle w:val="Default"/>
              <w:jc w:val="both"/>
              <w:rPr>
                <w:sz w:val="22"/>
                <w:szCs w:val="22"/>
              </w:rPr>
            </w:pPr>
            <w:r w:rsidRPr="00DC18DB">
              <w:rPr>
                <w:sz w:val="22"/>
                <w:szCs w:val="22"/>
              </w:rPr>
              <w:t>Space utilization</w:t>
            </w:r>
          </w:p>
        </w:tc>
        <w:tc>
          <w:tcPr>
            <w:tcW w:w="4961"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Measures over-used and under-used spaces, adequacy of space, and proper space management</w:t>
            </w:r>
          </w:p>
        </w:tc>
        <w:tc>
          <w:tcPr>
            <w:tcW w:w="6095" w:type="dxa"/>
          </w:tcPr>
          <w:p w:rsidR="009E6799" w:rsidRPr="00DC18DB" w:rsidRDefault="009E6799" w:rsidP="00F32214">
            <w:pPr>
              <w:pStyle w:val="Default"/>
              <w:jc w:val="both"/>
              <w:rPr>
                <w:sz w:val="22"/>
                <w:szCs w:val="22"/>
              </w:rPr>
            </w:pPr>
            <w:r w:rsidRPr="00DC18DB">
              <w:rPr>
                <w:sz w:val="22"/>
                <w:szCs w:val="22"/>
              </w:rPr>
              <w:t>Survey-based data</w:t>
            </w:r>
          </w:p>
        </w:tc>
      </w:tr>
      <w:tr w:rsidR="009E6799" w:rsidRPr="00DC18DB" w:rsidTr="00874A66">
        <w:tc>
          <w:tcPr>
            <w:tcW w:w="3256"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Employee or occupant’s turnover rate</w:t>
            </w:r>
          </w:p>
        </w:tc>
        <w:tc>
          <w:tcPr>
            <w:tcW w:w="4961"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It is the ratio of number of employees turned over in a period of time to the total average number of employees in that period</w:t>
            </w:r>
          </w:p>
        </w:tc>
        <w:tc>
          <w:tcPr>
            <w:tcW w:w="6095"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Ratio (number of employees turned over to the total average number of employees in a given period of time) and number of turnovers per year</w:t>
            </w:r>
          </w:p>
        </w:tc>
      </w:tr>
      <w:tr w:rsidR="009E6799" w:rsidRPr="00DC18DB" w:rsidTr="00874A66">
        <w:tc>
          <w:tcPr>
            <w:tcW w:w="3256"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Mission and vision, and Mission Dependency Index (MDI)</w:t>
            </w:r>
          </w:p>
        </w:tc>
        <w:tc>
          <w:tcPr>
            <w:tcW w:w="4961"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Facility’s preparedness to fulfil its mission. MDI indicates priority of mission in projects and funding</w:t>
            </w:r>
          </w:p>
        </w:tc>
        <w:tc>
          <w:tcPr>
            <w:tcW w:w="6095"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MDI is measured using a 100- point scale, usually represented by the following colours: blue (0-40), green (40-55), yellow (55-70), orange (70- 85), and red (85-100, most critical)</w:t>
            </w:r>
          </w:p>
        </w:tc>
      </w:tr>
      <w:tr w:rsidR="009E6799" w:rsidRPr="00DC18DB" w:rsidTr="00874A66">
        <w:tc>
          <w:tcPr>
            <w:tcW w:w="3256" w:type="dxa"/>
          </w:tcPr>
          <w:p w:rsidR="009E6799" w:rsidRPr="00DC18DB" w:rsidRDefault="009E6799" w:rsidP="00F32214">
            <w:pPr>
              <w:pStyle w:val="Default"/>
              <w:jc w:val="both"/>
              <w:rPr>
                <w:sz w:val="22"/>
                <w:szCs w:val="22"/>
              </w:rPr>
            </w:pPr>
            <w:r w:rsidRPr="00DC18DB">
              <w:rPr>
                <w:sz w:val="22"/>
                <w:szCs w:val="22"/>
              </w:rPr>
              <w:t>Adequacy of space</w:t>
            </w:r>
          </w:p>
        </w:tc>
        <w:tc>
          <w:tcPr>
            <w:tcW w:w="4961"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Suitability of space for the proper functioning of the facility. Sufficiency of space for various building operations, maintenance, equipment, and other supportive systems</w:t>
            </w:r>
          </w:p>
        </w:tc>
        <w:tc>
          <w:tcPr>
            <w:tcW w:w="6095" w:type="dxa"/>
          </w:tcPr>
          <w:p w:rsidR="009E6799" w:rsidRPr="00DC18DB" w:rsidRDefault="009E6799" w:rsidP="00F32214">
            <w:pPr>
              <w:pStyle w:val="Default"/>
              <w:jc w:val="both"/>
              <w:rPr>
                <w:sz w:val="22"/>
                <w:szCs w:val="22"/>
              </w:rPr>
            </w:pPr>
            <w:r w:rsidRPr="00DC18DB">
              <w:rPr>
                <w:sz w:val="22"/>
                <w:szCs w:val="22"/>
              </w:rPr>
              <w:t>Survey-based data</w:t>
            </w:r>
          </w:p>
        </w:tc>
      </w:tr>
    </w:tbl>
    <w:p w:rsidR="006E4853" w:rsidRDefault="006E4853" w:rsidP="006E4853">
      <w:pPr>
        <w:pStyle w:val="Default"/>
        <w:jc w:val="both"/>
        <w:rPr>
          <w:sz w:val="22"/>
          <w:szCs w:val="22"/>
        </w:rPr>
      </w:pPr>
    </w:p>
    <w:p w:rsidR="00DB5FA3" w:rsidRDefault="00DB5FA3" w:rsidP="006E4853">
      <w:pPr>
        <w:pStyle w:val="Default"/>
        <w:jc w:val="both"/>
        <w:rPr>
          <w:sz w:val="22"/>
          <w:szCs w:val="22"/>
        </w:rPr>
      </w:pPr>
    </w:p>
    <w:p w:rsidR="00C56AA5" w:rsidRDefault="00C56AA5" w:rsidP="006E4853">
      <w:pPr>
        <w:pStyle w:val="Default"/>
        <w:jc w:val="both"/>
        <w:rPr>
          <w:sz w:val="22"/>
          <w:szCs w:val="22"/>
        </w:rPr>
      </w:pPr>
      <w:r>
        <w:rPr>
          <w:sz w:val="22"/>
          <w:szCs w:val="22"/>
        </w:rPr>
        <w:br w:type="page"/>
      </w:r>
    </w:p>
    <w:p w:rsidR="00C56AA5" w:rsidRDefault="00C56AA5" w:rsidP="006E4853">
      <w:pPr>
        <w:pStyle w:val="Default"/>
        <w:jc w:val="both"/>
        <w:rPr>
          <w:sz w:val="22"/>
          <w:szCs w:val="22"/>
        </w:rPr>
      </w:pPr>
    </w:p>
    <w:p w:rsidR="00915D5E" w:rsidRPr="000C10F4" w:rsidRDefault="00915D5E" w:rsidP="00915D5E">
      <w:pPr>
        <w:pStyle w:val="ListParagraph"/>
        <w:ind w:left="0"/>
        <w:rPr>
          <w:rFonts w:ascii="Arial" w:hAnsi="Arial" w:cs="Arial"/>
          <w:color w:val="2E74B5" w:themeColor="accent1" w:themeShade="BF"/>
        </w:rPr>
      </w:pPr>
      <w:bookmarkStart w:id="69" w:name="_Toc428170095"/>
      <w:proofErr w:type="gramStart"/>
      <w:r w:rsidRPr="000C10F4">
        <w:rPr>
          <w:rStyle w:val="Heading5Char"/>
          <w:rFonts w:ascii="Arial" w:hAnsi="Arial" w:cs="Arial"/>
        </w:rPr>
        <w:t xml:space="preserve">Table </w:t>
      </w:r>
      <w:r w:rsidR="00561AB7">
        <w:rPr>
          <w:rStyle w:val="Heading5Char"/>
          <w:rFonts w:ascii="Arial" w:hAnsi="Arial" w:cs="Arial"/>
        </w:rPr>
        <w:t>2.</w:t>
      </w:r>
      <w:r w:rsidRPr="000C10F4">
        <w:rPr>
          <w:rStyle w:val="Heading5Char"/>
          <w:rFonts w:ascii="Arial" w:hAnsi="Arial" w:cs="Arial"/>
        </w:rPr>
        <w:t>7.</w:t>
      </w:r>
      <w:proofErr w:type="gramEnd"/>
      <w:r w:rsidRPr="000C10F4">
        <w:rPr>
          <w:rStyle w:val="Heading5Char"/>
          <w:rFonts w:ascii="Arial" w:hAnsi="Arial" w:cs="Arial"/>
        </w:rPr>
        <w:t xml:space="preserve"> Survey based indicators</w:t>
      </w:r>
      <w:bookmarkEnd w:id="69"/>
      <w:r w:rsidRPr="000C10F4">
        <w:rPr>
          <w:rStyle w:val="Heading5Char"/>
          <w:rFonts w:ascii="Arial" w:hAnsi="Arial" w:cs="Arial"/>
        </w:rPr>
        <w:t xml:space="preserve"> </w:t>
      </w:r>
      <w:r w:rsidR="00036194">
        <w:rPr>
          <w:rFonts w:ascii="Arial" w:hAnsi="Arial" w:cs="Arial"/>
          <w:noProof/>
          <w:color w:val="2E74B5" w:themeColor="accent1" w:themeShade="BF"/>
        </w:rPr>
        <w:t>(</w:t>
      </w:r>
      <w:r w:rsidR="00036194" w:rsidRPr="000C10F4">
        <w:rPr>
          <w:rFonts w:ascii="Arial" w:hAnsi="Arial" w:cs="Arial"/>
          <w:noProof/>
          <w:color w:val="2E74B5" w:themeColor="accent1" w:themeShade="BF"/>
        </w:rPr>
        <w:t xml:space="preserve">Lavy, </w:t>
      </w:r>
      <w:r w:rsidR="00036194" w:rsidRPr="00DB5FA3">
        <w:rPr>
          <w:rFonts w:ascii="Arial" w:hAnsi="Arial" w:cs="Arial"/>
          <w:i/>
          <w:noProof/>
          <w:color w:val="2E74B5" w:themeColor="accent1" w:themeShade="BF"/>
        </w:rPr>
        <w:t>et al</w:t>
      </w:r>
      <w:r w:rsidR="00036194" w:rsidRPr="000C10F4">
        <w:rPr>
          <w:rFonts w:ascii="Arial" w:hAnsi="Arial" w:cs="Arial"/>
          <w:noProof/>
          <w:color w:val="2E74B5" w:themeColor="accent1" w:themeShade="BF"/>
        </w:rPr>
        <w:t>., 2010, 2014</w:t>
      </w:r>
      <w:r w:rsidR="00DB5FA3">
        <w:rPr>
          <w:rFonts w:ascii="Arial" w:hAnsi="Arial" w:cs="Arial"/>
          <w:noProof/>
          <w:color w:val="2E74B5" w:themeColor="accent1" w:themeShade="BF"/>
        </w:rPr>
        <w:t xml:space="preserve"> part 1</w:t>
      </w:r>
      <w:r w:rsidR="00036194">
        <w:rPr>
          <w:rFonts w:ascii="Arial" w:hAnsi="Arial" w:cs="Arial"/>
          <w:noProof/>
          <w:color w:val="2E74B5" w:themeColor="accent1" w:themeShade="BF"/>
        </w:rPr>
        <w:t>)</w:t>
      </w:r>
    </w:p>
    <w:tbl>
      <w:tblPr>
        <w:tblStyle w:val="TableGrid"/>
        <w:tblW w:w="14454" w:type="dxa"/>
        <w:tblLook w:val="04A0" w:firstRow="1" w:lastRow="0" w:firstColumn="1" w:lastColumn="0" w:noHBand="0" w:noVBand="1"/>
      </w:tblPr>
      <w:tblGrid>
        <w:gridCol w:w="3539"/>
        <w:gridCol w:w="6379"/>
        <w:gridCol w:w="4536"/>
      </w:tblGrid>
      <w:tr w:rsidR="009E6799" w:rsidRPr="00DC18DB" w:rsidTr="00131E43">
        <w:tc>
          <w:tcPr>
            <w:tcW w:w="3539" w:type="dxa"/>
            <w:shd w:val="clear" w:color="auto" w:fill="9CC2E5" w:themeFill="accent1" w:themeFillTint="99"/>
          </w:tcPr>
          <w:p w:rsidR="009E6799" w:rsidRPr="00DC18DB" w:rsidRDefault="009E6799" w:rsidP="00F32214">
            <w:pPr>
              <w:pStyle w:val="Default"/>
              <w:jc w:val="both"/>
              <w:rPr>
                <w:b/>
                <w:sz w:val="22"/>
                <w:szCs w:val="22"/>
              </w:rPr>
            </w:pPr>
            <w:r w:rsidRPr="00DC18DB">
              <w:rPr>
                <w:b/>
                <w:sz w:val="22"/>
                <w:szCs w:val="22"/>
              </w:rPr>
              <w:t>Indicators</w:t>
            </w:r>
          </w:p>
        </w:tc>
        <w:tc>
          <w:tcPr>
            <w:tcW w:w="6379" w:type="dxa"/>
            <w:shd w:val="clear" w:color="auto" w:fill="9CC2E5" w:themeFill="accent1" w:themeFillTint="99"/>
          </w:tcPr>
          <w:p w:rsidR="009E6799" w:rsidRPr="00DC18DB" w:rsidRDefault="009E6799" w:rsidP="00F32214">
            <w:pPr>
              <w:pStyle w:val="Default"/>
              <w:jc w:val="both"/>
              <w:rPr>
                <w:b/>
                <w:sz w:val="22"/>
                <w:szCs w:val="22"/>
              </w:rPr>
            </w:pPr>
            <w:r w:rsidRPr="00DC18DB">
              <w:rPr>
                <w:b/>
                <w:sz w:val="22"/>
                <w:szCs w:val="22"/>
              </w:rPr>
              <w:t>Descriptions</w:t>
            </w:r>
          </w:p>
        </w:tc>
        <w:tc>
          <w:tcPr>
            <w:tcW w:w="4536" w:type="dxa"/>
            <w:shd w:val="clear" w:color="auto" w:fill="9CC2E5" w:themeFill="accent1" w:themeFillTint="99"/>
          </w:tcPr>
          <w:p w:rsidR="009E6799" w:rsidRPr="00DC18DB" w:rsidRDefault="009E6799" w:rsidP="00F32214">
            <w:pPr>
              <w:pStyle w:val="Default"/>
              <w:jc w:val="both"/>
              <w:rPr>
                <w:b/>
                <w:sz w:val="22"/>
                <w:szCs w:val="22"/>
              </w:rPr>
            </w:pPr>
            <w:r w:rsidRPr="00DC18DB">
              <w:rPr>
                <w:b/>
                <w:sz w:val="22"/>
                <w:szCs w:val="22"/>
              </w:rPr>
              <w:t>Units</w:t>
            </w:r>
          </w:p>
        </w:tc>
      </w:tr>
      <w:tr w:rsidR="009E6799" w:rsidRPr="00DC18DB" w:rsidTr="00874A66">
        <w:tc>
          <w:tcPr>
            <w:tcW w:w="3539"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Customer/building occupants’ satisfaction with products or services</w:t>
            </w:r>
          </w:p>
        </w:tc>
        <w:tc>
          <w:tcPr>
            <w:tcW w:w="6379"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Measures the ability to deliver quality products and services to customers, effectiveness of their delivery, timeliness, and overall customer satisfaction with building, building services, and building systems</w:t>
            </w:r>
          </w:p>
        </w:tc>
        <w:tc>
          <w:tcPr>
            <w:tcW w:w="4536"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Customer survey-based data</w:t>
            </w:r>
          </w:p>
        </w:tc>
      </w:tr>
      <w:tr w:rsidR="009E6799" w:rsidRPr="00DC18DB" w:rsidTr="00874A66">
        <w:tc>
          <w:tcPr>
            <w:tcW w:w="3539" w:type="dxa"/>
          </w:tcPr>
          <w:p w:rsidR="009E6799" w:rsidRPr="00DC18DB" w:rsidRDefault="009E6799" w:rsidP="00F32214">
            <w:pPr>
              <w:pStyle w:val="Default"/>
              <w:jc w:val="both"/>
              <w:rPr>
                <w:sz w:val="22"/>
                <w:szCs w:val="22"/>
              </w:rPr>
            </w:pPr>
            <w:r w:rsidRPr="00DC18DB">
              <w:rPr>
                <w:sz w:val="22"/>
                <w:szCs w:val="22"/>
              </w:rPr>
              <w:t>Community satisfaction and participation</w:t>
            </w:r>
          </w:p>
        </w:tc>
        <w:tc>
          <w:tcPr>
            <w:tcW w:w="6379"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Community involvement, interaction and favourability, and satisfaction among the community</w:t>
            </w:r>
          </w:p>
        </w:tc>
        <w:tc>
          <w:tcPr>
            <w:tcW w:w="4536"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Survey-based data</w:t>
            </w:r>
          </w:p>
        </w:tc>
      </w:tr>
      <w:tr w:rsidR="009E6799" w:rsidRPr="00DC18DB" w:rsidTr="00874A66">
        <w:tc>
          <w:tcPr>
            <w:tcW w:w="3539"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Learning environment, educational suitability, and appropriateness of facility for its function</w:t>
            </w:r>
          </w:p>
        </w:tc>
        <w:tc>
          <w:tcPr>
            <w:tcW w:w="6379"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Appropriateness of a facility to perform its functions in terms of functional, spatial, and psychological aspects</w:t>
            </w:r>
          </w:p>
        </w:tc>
        <w:tc>
          <w:tcPr>
            <w:tcW w:w="4536"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Survey-based data</w:t>
            </w:r>
          </w:p>
        </w:tc>
      </w:tr>
      <w:tr w:rsidR="009E6799" w:rsidRPr="00DC18DB" w:rsidTr="00874A66">
        <w:tc>
          <w:tcPr>
            <w:tcW w:w="3539" w:type="dxa"/>
          </w:tcPr>
          <w:p w:rsidR="009E6799" w:rsidRPr="00DC18DB" w:rsidRDefault="009E6799" w:rsidP="00F32214">
            <w:pPr>
              <w:pStyle w:val="Default"/>
              <w:jc w:val="both"/>
              <w:rPr>
                <w:sz w:val="22"/>
                <w:szCs w:val="22"/>
              </w:rPr>
            </w:pPr>
            <w:r w:rsidRPr="00DC18DB">
              <w:rPr>
                <w:sz w:val="22"/>
                <w:szCs w:val="22"/>
              </w:rPr>
              <w:t>Appearance</w:t>
            </w:r>
          </w:p>
        </w:tc>
        <w:tc>
          <w:tcPr>
            <w:tcW w:w="6379"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Exterior and interior visual qualities, harmony with surroundings, scale and proportion of spaces, and visual stimulation of the facility</w:t>
            </w:r>
          </w:p>
        </w:tc>
        <w:tc>
          <w:tcPr>
            <w:tcW w:w="4536" w:type="dxa"/>
          </w:tcPr>
          <w:p w:rsidR="009E6799" w:rsidRPr="00DC18DB" w:rsidRDefault="009E6799" w:rsidP="00F32214">
            <w:pPr>
              <w:autoSpaceDE w:val="0"/>
              <w:autoSpaceDN w:val="0"/>
              <w:adjustRightInd w:val="0"/>
              <w:jc w:val="both"/>
              <w:rPr>
                <w:rFonts w:ascii="Arial" w:hAnsi="Arial" w:cs="Arial"/>
              </w:rPr>
            </w:pPr>
            <w:r w:rsidRPr="00DC18DB">
              <w:rPr>
                <w:rFonts w:ascii="Arial" w:hAnsi="Arial" w:cs="Arial"/>
              </w:rPr>
              <w:t>Survey-based data</w:t>
            </w:r>
          </w:p>
        </w:tc>
      </w:tr>
    </w:tbl>
    <w:p w:rsidR="009E6799" w:rsidRPr="00B675F4" w:rsidRDefault="009E6799" w:rsidP="006E4853">
      <w:pPr>
        <w:pStyle w:val="Default"/>
        <w:jc w:val="both"/>
        <w:rPr>
          <w:sz w:val="20"/>
          <w:szCs w:val="20"/>
        </w:rPr>
      </w:pPr>
    </w:p>
    <w:p w:rsidR="006E4853" w:rsidRDefault="006E4853" w:rsidP="006E4853">
      <w:pPr>
        <w:pStyle w:val="Default"/>
        <w:jc w:val="both"/>
        <w:rPr>
          <w:sz w:val="22"/>
          <w:szCs w:val="22"/>
        </w:rPr>
      </w:pPr>
    </w:p>
    <w:p w:rsidR="00D33ED3" w:rsidRPr="001447C7" w:rsidRDefault="00D33ED3" w:rsidP="006E4853">
      <w:pPr>
        <w:pStyle w:val="Default"/>
        <w:jc w:val="both"/>
        <w:rPr>
          <w:sz w:val="22"/>
          <w:szCs w:val="22"/>
        </w:rPr>
      </w:pPr>
    </w:p>
    <w:p w:rsidR="005675B3" w:rsidRDefault="005675B3" w:rsidP="0078106E">
      <w:pPr>
        <w:pStyle w:val="Default"/>
        <w:jc w:val="both"/>
        <w:rPr>
          <w:sz w:val="22"/>
          <w:szCs w:val="22"/>
        </w:rPr>
        <w:sectPr w:rsidR="005675B3" w:rsidSect="00874A66">
          <w:pgSz w:w="16840" w:h="11907" w:orient="landscape" w:code="9"/>
          <w:pgMar w:top="1440" w:right="1440" w:bottom="1440" w:left="1440" w:header="709" w:footer="709" w:gutter="0"/>
          <w:cols w:space="708"/>
          <w:docGrid w:linePitch="360"/>
        </w:sectPr>
      </w:pPr>
    </w:p>
    <w:p w:rsidR="00416A82" w:rsidRDefault="00B675F4" w:rsidP="00B675F4">
      <w:pPr>
        <w:pStyle w:val="Default"/>
        <w:jc w:val="both"/>
        <w:rPr>
          <w:sz w:val="22"/>
          <w:szCs w:val="22"/>
        </w:rPr>
      </w:pPr>
      <w:r>
        <w:rPr>
          <w:sz w:val="22"/>
          <w:szCs w:val="22"/>
        </w:rPr>
        <w:lastRenderedPageBreak/>
        <w:t>In summary, FM</w:t>
      </w:r>
      <w:r w:rsidR="006459AC">
        <w:rPr>
          <w:sz w:val="22"/>
          <w:szCs w:val="22"/>
        </w:rPr>
        <w:t>’s</w:t>
      </w:r>
      <w:r>
        <w:rPr>
          <w:sz w:val="22"/>
          <w:szCs w:val="22"/>
        </w:rPr>
        <w:t xml:space="preserve"> KPIs as identified by</w:t>
      </w:r>
      <w:r w:rsidRPr="00C56AA5">
        <w:rPr>
          <w:sz w:val="22"/>
          <w:szCs w:val="22"/>
        </w:rPr>
        <w:t xml:space="preserve"> </w:t>
      </w:r>
      <w:r>
        <w:rPr>
          <w:sz w:val="22"/>
          <w:szCs w:val="22"/>
        </w:rPr>
        <w:t xml:space="preserve">Lavy </w:t>
      </w:r>
      <w:r w:rsidRPr="00C56AA5">
        <w:rPr>
          <w:i/>
          <w:sz w:val="22"/>
          <w:szCs w:val="22"/>
        </w:rPr>
        <w:t>et al</w:t>
      </w:r>
      <w:r>
        <w:rPr>
          <w:sz w:val="22"/>
          <w:szCs w:val="22"/>
        </w:rPr>
        <w:t xml:space="preserve">. (2010) were presented and categorised into financial, physical, functional and survey categories. </w:t>
      </w:r>
      <w:r w:rsidR="00416A82">
        <w:rPr>
          <w:sz w:val="22"/>
          <w:szCs w:val="22"/>
        </w:rPr>
        <w:t xml:space="preserve">Based on these KPIs, the following observations were made under each </w:t>
      </w:r>
      <w:r w:rsidR="00832C9B">
        <w:rPr>
          <w:sz w:val="22"/>
          <w:szCs w:val="22"/>
        </w:rPr>
        <w:t>category</w:t>
      </w:r>
      <w:r w:rsidR="00416A82">
        <w:rPr>
          <w:sz w:val="22"/>
          <w:szCs w:val="22"/>
        </w:rPr>
        <w:t>:</w:t>
      </w:r>
    </w:p>
    <w:p w:rsidR="00416A82" w:rsidRDefault="00416A82" w:rsidP="00B675F4">
      <w:pPr>
        <w:pStyle w:val="Default"/>
        <w:jc w:val="both"/>
        <w:rPr>
          <w:sz w:val="22"/>
          <w:szCs w:val="22"/>
        </w:rPr>
      </w:pPr>
    </w:p>
    <w:p w:rsidR="00B675F4" w:rsidRDefault="00416A82" w:rsidP="00B675F4">
      <w:pPr>
        <w:pStyle w:val="Default"/>
        <w:jc w:val="both"/>
        <w:rPr>
          <w:sz w:val="22"/>
          <w:szCs w:val="22"/>
        </w:rPr>
      </w:pPr>
      <w:r w:rsidRPr="00153850">
        <w:rPr>
          <w:i/>
          <w:sz w:val="22"/>
          <w:szCs w:val="22"/>
        </w:rPr>
        <w:t>Financial perspective</w:t>
      </w:r>
      <w:r>
        <w:rPr>
          <w:sz w:val="22"/>
          <w:szCs w:val="22"/>
        </w:rPr>
        <w:t>, under this category the following financial KPIs can be managed at the design stage, and include: capital cost, operational cost, occupancy cost, maintenance cost, utility cost, disposal cost and residual value</w:t>
      </w:r>
      <w:r w:rsidR="00F54BB9">
        <w:rPr>
          <w:sz w:val="22"/>
          <w:szCs w:val="22"/>
        </w:rPr>
        <w:t>. These KPIs can be used to define the financial model of the facility, the viability and FM strategy. Informed financial decisions can be taken at an early stage of the facility development.</w:t>
      </w:r>
    </w:p>
    <w:p w:rsidR="00416A82" w:rsidRDefault="00416A82" w:rsidP="00B675F4">
      <w:pPr>
        <w:pStyle w:val="Default"/>
        <w:jc w:val="both"/>
        <w:rPr>
          <w:sz w:val="22"/>
          <w:szCs w:val="22"/>
        </w:rPr>
      </w:pPr>
    </w:p>
    <w:p w:rsidR="00416A82" w:rsidRDefault="00416A82" w:rsidP="00B675F4">
      <w:pPr>
        <w:pStyle w:val="Default"/>
        <w:jc w:val="both"/>
        <w:rPr>
          <w:sz w:val="22"/>
          <w:szCs w:val="22"/>
        </w:rPr>
      </w:pPr>
      <w:r w:rsidRPr="00153850">
        <w:rPr>
          <w:i/>
          <w:sz w:val="22"/>
          <w:szCs w:val="22"/>
        </w:rPr>
        <w:t>Physical perspective</w:t>
      </w:r>
      <w:r>
        <w:rPr>
          <w:sz w:val="22"/>
          <w:szCs w:val="22"/>
        </w:rPr>
        <w:t xml:space="preserve">, </w:t>
      </w:r>
      <w:r w:rsidR="00782DBA">
        <w:rPr>
          <w:sz w:val="22"/>
          <w:szCs w:val="22"/>
        </w:rPr>
        <w:t xml:space="preserve">under this category the following physical KPIs can be managed at the design stage, and include: </w:t>
      </w:r>
      <w:r w:rsidR="00153850">
        <w:rPr>
          <w:sz w:val="22"/>
          <w:szCs w:val="22"/>
        </w:rPr>
        <w:t>b</w:t>
      </w:r>
      <w:r>
        <w:rPr>
          <w:sz w:val="22"/>
          <w:szCs w:val="22"/>
        </w:rPr>
        <w:t xml:space="preserve">uilt area, </w:t>
      </w:r>
      <w:r w:rsidR="00153850">
        <w:rPr>
          <w:sz w:val="22"/>
          <w:szCs w:val="22"/>
        </w:rPr>
        <w:t xml:space="preserve">site location, </w:t>
      </w:r>
      <w:r>
        <w:rPr>
          <w:sz w:val="22"/>
          <w:szCs w:val="22"/>
        </w:rPr>
        <w:t xml:space="preserve">resource consumption (energy and water), security, quality of life, accessibility, equipment and material selection, health and safety, </w:t>
      </w:r>
      <w:r w:rsidR="00AD5613">
        <w:rPr>
          <w:sz w:val="22"/>
          <w:szCs w:val="22"/>
        </w:rPr>
        <w:t xml:space="preserve">environment, and </w:t>
      </w:r>
      <w:r>
        <w:rPr>
          <w:sz w:val="22"/>
          <w:szCs w:val="22"/>
        </w:rPr>
        <w:t>convenience</w:t>
      </w:r>
      <w:r w:rsidR="00F54BB9">
        <w:rPr>
          <w:sz w:val="22"/>
          <w:szCs w:val="22"/>
        </w:rPr>
        <w:t>. These are quality KPIs and can allow for objective measurement</w:t>
      </w:r>
      <w:r w:rsidR="00107A15">
        <w:rPr>
          <w:sz w:val="22"/>
          <w:szCs w:val="22"/>
        </w:rPr>
        <w:t>s and management to be made</w:t>
      </w:r>
      <w:r w:rsidR="00AD5613">
        <w:rPr>
          <w:sz w:val="22"/>
          <w:szCs w:val="22"/>
        </w:rPr>
        <w:t xml:space="preserve"> as per the FM requirements</w:t>
      </w:r>
      <w:r w:rsidR="00F54BB9">
        <w:rPr>
          <w:sz w:val="22"/>
          <w:szCs w:val="22"/>
        </w:rPr>
        <w:t>.</w:t>
      </w:r>
    </w:p>
    <w:p w:rsidR="00416A82" w:rsidRDefault="00416A82" w:rsidP="00B675F4">
      <w:pPr>
        <w:pStyle w:val="Default"/>
        <w:jc w:val="both"/>
        <w:rPr>
          <w:sz w:val="22"/>
          <w:szCs w:val="22"/>
        </w:rPr>
      </w:pPr>
    </w:p>
    <w:p w:rsidR="00416A82" w:rsidRDefault="00416A82" w:rsidP="00B675F4">
      <w:pPr>
        <w:pStyle w:val="Default"/>
        <w:jc w:val="both"/>
        <w:rPr>
          <w:sz w:val="22"/>
          <w:szCs w:val="22"/>
        </w:rPr>
      </w:pPr>
      <w:r w:rsidRPr="00153850">
        <w:rPr>
          <w:i/>
          <w:sz w:val="22"/>
          <w:szCs w:val="22"/>
        </w:rPr>
        <w:t>Functional perspectives</w:t>
      </w:r>
      <w:r>
        <w:rPr>
          <w:sz w:val="22"/>
          <w:szCs w:val="22"/>
        </w:rPr>
        <w:t xml:space="preserve">, </w:t>
      </w:r>
      <w:r w:rsidR="00153850">
        <w:rPr>
          <w:sz w:val="22"/>
          <w:szCs w:val="22"/>
        </w:rPr>
        <w:t xml:space="preserve">under this category the following functional KPIs can be managed at the design stage, and include: </w:t>
      </w:r>
      <w:r>
        <w:rPr>
          <w:sz w:val="22"/>
          <w:szCs w:val="22"/>
        </w:rPr>
        <w:t>space utilisation, adequacy of space and parking.</w:t>
      </w:r>
      <w:r w:rsidR="00F54BB9">
        <w:rPr>
          <w:sz w:val="22"/>
          <w:szCs w:val="22"/>
        </w:rPr>
        <w:t xml:space="preserve"> Similarly, these are also quality KPIs and can allow for objective measurement</w:t>
      </w:r>
      <w:r w:rsidR="00107A15">
        <w:rPr>
          <w:sz w:val="22"/>
          <w:szCs w:val="22"/>
        </w:rPr>
        <w:t>s</w:t>
      </w:r>
      <w:r w:rsidR="00F54BB9">
        <w:rPr>
          <w:sz w:val="22"/>
          <w:szCs w:val="22"/>
        </w:rPr>
        <w:t xml:space="preserve"> to be made.</w:t>
      </w:r>
    </w:p>
    <w:p w:rsidR="00B675F4" w:rsidRDefault="00B675F4" w:rsidP="00B675F4">
      <w:pPr>
        <w:pStyle w:val="Default"/>
        <w:jc w:val="both"/>
        <w:rPr>
          <w:sz w:val="22"/>
          <w:szCs w:val="22"/>
        </w:rPr>
      </w:pPr>
    </w:p>
    <w:p w:rsidR="00416A82" w:rsidRDefault="00416A82" w:rsidP="00B675F4">
      <w:pPr>
        <w:pStyle w:val="Default"/>
        <w:jc w:val="both"/>
        <w:rPr>
          <w:sz w:val="22"/>
          <w:szCs w:val="22"/>
        </w:rPr>
      </w:pPr>
      <w:r w:rsidRPr="00153850">
        <w:rPr>
          <w:i/>
          <w:sz w:val="22"/>
          <w:szCs w:val="22"/>
        </w:rPr>
        <w:t>Survey based</w:t>
      </w:r>
      <w:r>
        <w:rPr>
          <w:sz w:val="22"/>
          <w:szCs w:val="22"/>
        </w:rPr>
        <w:t xml:space="preserve">, social impact, appearance, </w:t>
      </w:r>
      <w:r w:rsidR="00AD5613">
        <w:rPr>
          <w:sz w:val="22"/>
          <w:szCs w:val="22"/>
        </w:rPr>
        <w:t>and lessons</w:t>
      </w:r>
      <w:r>
        <w:rPr>
          <w:sz w:val="22"/>
          <w:szCs w:val="22"/>
        </w:rPr>
        <w:t xml:space="preserve"> learned (appropriateness of facility for various activities)</w:t>
      </w:r>
      <w:r w:rsidR="00F54BB9">
        <w:rPr>
          <w:sz w:val="22"/>
          <w:szCs w:val="22"/>
        </w:rPr>
        <w:t>.</w:t>
      </w:r>
      <w:r w:rsidR="00AD5613">
        <w:rPr>
          <w:sz w:val="22"/>
          <w:szCs w:val="22"/>
        </w:rPr>
        <w:t xml:space="preserve"> Corporate social responsibility and </w:t>
      </w:r>
      <w:r w:rsidR="00832C9B">
        <w:rPr>
          <w:sz w:val="22"/>
          <w:szCs w:val="22"/>
        </w:rPr>
        <w:t>image</w:t>
      </w:r>
      <w:r w:rsidR="00AD5613">
        <w:rPr>
          <w:sz w:val="22"/>
          <w:szCs w:val="22"/>
        </w:rPr>
        <w:t xml:space="preserve"> can also be managed at the development stage</w:t>
      </w:r>
      <w:r w:rsidR="00107A15">
        <w:rPr>
          <w:sz w:val="22"/>
          <w:szCs w:val="22"/>
        </w:rPr>
        <w:t>,</w:t>
      </w:r>
      <w:r w:rsidR="00AD5613">
        <w:rPr>
          <w:sz w:val="22"/>
          <w:szCs w:val="22"/>
        </w:rPr>
        <w:t xml:space="preserve"> and lessons learned will be invaluable.</w:t>
      </w:r>
    </w:p>
    <w:p w:rsidR="00416A82" w:rsidRDefault="00416A82" w:rsidP="00B675F4">
      <w:pPr>
        <w:pStyle w:val="Default"/>
        <w:jc w:val="both"/>
        <w:rPr>
          <w:sz w:val="22"/>
          <w:szCs w:val="22"/>
        </w:rPr>
      </w:pPr>
    </w:p>
    <w:p w:rsidR="00153850" w:rsidRDefault="00153850" w:rsidP="00B675F4">
      <w:pPr>
        <w:pStyle w:val="Default"/>
        <w:jc w:val="both"/>
        <w:rPr>
          <w:sz w:val="22"/>
          <w:szCs w:val="22"/>
        </w:rPr>
      </w:pPr>
      <w:r>
        <w:rPr>
          <w:sz w:val="22"/>
          <w:szCs w:val="22"/>
        </w:rPr>
        <w:t xml:space="preserve">Therefore, these KPIs were considered for the proposed PMF in addition </w:t>
      </w:r>
      <w:r w:rsidR="000A6EF4">
        <w:rPr>
          <w:sz w:val="22"/>
          <w:szCs w:val="22"/>
        </w:rPr>
        <w:t>to</w:t>
      </w:r>
      <w:r>
        <w:rPr>
          <w:sz w:val="22"/>
          <w:szCs w:val="22"/>
        </w:rPr>
        <w:t xml:space="preserve"> other KPIs as presented by other authors in Table 3 (namely, categorisation of KPIs by various authors).</w:t>
      </w:r>
    </w:p>
    <w:p w:rsidR="00153850" w:rsidRDefault="00153850" w:rsidP="00B675F4">
      <w:pPr>
        <w:pStyle w:val="Default"/>
        <w:jc w:val="both"/>
        <w:rPr>
          <w:sz w:val="22"/>
          <w:szCs w:val="22"/>
        </w:rPr>
      </w:pPr>
    </w:p>
    <w:p w:rsidR="002A5B93" w:rsidRPr="00522B91" w:rsidRDefault="00BF6445" w:rsidP="002A5B93">
      <w:pPr>
        <w:pStyle w:val="Heading4"/>
        <w:rPr>
          <w:rFonts w:ascii="Arial" w:hAnsi="Arial" w:cs="Arial"/>
        </w:rPr>
      </w:pPr>
      <w:r>
        <w:rPr>
          <w:rFonts w:ascii="Arial" w:hAnsi="Arial" w:cs="Arial"/>
        </w:rPr>
        <w:t>2.2.4</w:t>
      </w:r>
      <w:r w:rsidR="004070C9" w:rsidRPr="00522B91">
        <w:rPr>
          <w:rFonts w:ascii="Arial" w:hAnsi="Arial" w:cs="Arial"/>
        </w:rPr>
        <w:t>.2</w:t>
      </w:r>
      <w:r w:rsidR="002A5B93" w:rsidRPr="00522B91">
        <w:rPr>
          <w:rFonts w:ascii="Arial" w:hAnsi="Arial" w:cs="Arial"/>
        </w:rPr>
        <w:t xml:space="preserve">. Cultural Aspect </w:t>
      </w:r>
      <w:r w:rsidR="004070C9" w:rsidRPr="00522B91">
        <w:rPr>
          <w:rFonts w:ascii="Arial" w:hAnsi="Arial" w:cs="Arial"/>
        </w:rPr>
        <w:t xml:space="preserve">of performance management in FM </w:t>
      </w:r>
      <w:r w:rsidR="002A5B93" w:rsidRPr="00522B91">
        <w:rPr>
          <w:rFonts w:ascii="Arial" w:hAnsi="Arial" w:cs="Arial"/>
        </w:rPr>
        <w:t>(Knowledge Area)</w:t>
      </w:r>
    </w:p>
    <w:p w:rsidR="002A5B93" w:rsidRPr="00226DEE" w:rsidRDefault="002A5B93" w:rsidP="002A5B93">
      <w:pPr>
        <w:pStyle w:val="Default"/>
        <w:jc w:val="both"/>
        <w:rPr>
          <w:sz w:val="22"/>
          <w:szCs w:val="22"/>
        </w:rPr>
      </w:pPr>
    </w:p>
    <w:p w:rsidR="002A5B93" w:rsidRDefault="002A5B93" w:rsidP="002A5B93">
      <w:pPr>
        <w:pStyle w:val="Default"/>
        <w:jc w:val="both"/>
        <w:rPr>
          <w:sz w:val="22"/>
          <w:szCs w:val="22"/>
        </w:rPr>
      </w:pPr>
      <w:r w:rsidRPr="00226DEE">
        <w:rPr>
          <w:sz w:val="22"/>
          <w:szCs w:val="22"/>
        </w:rPr>
        <w:t xml:space="preserve">IFMA </w:t>
      </w:r>
      <w:r w:rsidR="00DB5FA3">
        <w:rPr>
          <w:sz w:val="22"/>
          <w:szCs w:val="22"/>
        </w:rPr>
        <w:t xml:space="preserve">(2008) </w:t>
      </w:r>
      <w:r>
        <w:rPr>
          <w:sz w:val="22"/>
          <w:szCs w:val="22"/>
        </w:rPr>
        <w:t xml:space="preserve">defines </w:t>
      </w:r>
      <w:r w:rsidRPr="00226DEE">
        <w:rPr>
          <w:sz w:val="22"/>
          <w:szCs w:val="22"/>
        </w:rPr>
        <w:t>11 core competenc</w:t>
      </w:r>
      <w:r w:rsidR="001E2B5C">
        <w:rPr>
          <w:sz w:val="22"/>
          <w:szCs w:val="22"/>
        </w:rPr>
        <w:t>ies</w:t>
      </w:r>
      <w:r w:rsidRPr="00226DEE">
        <w:rPr>
          <w:sz w:val="22"/>
          <w:szCs w:val="22"/>
        </w:rPr>
        <w:t xml:space="preserve"> </w:t>
      </w:r>
      <w:r>
        <w:rPr>
          <w:sz w:val="22"/>
          <w:szCs w:val="22"/>
        </w:rPr>
        <w:t>that FM practitioners should po</w:t>
      </w:r>
      <w:r w:rsidR="006459AC">
        <w:rPr>
          <w:sz w:val="22"/>
          <w:szCs w:val="22"/>
        </w:rPr>
        <w:t>s</w:t>
      </w:r>
      <w:r>
        <w:rPr>
          <w:sz w:val="22"/>
          <w:szCs w:val="22"/>
        </w:rPr>
        <w:t>se</w:t>
      </w:r>
      <w:r w:rsidR="006459AC">
        <w:rPr>
          <w:sz w:val="22"/>
          <w:szCs w:val="22"/>
        </w:rPr>
        <w:t>s</w:t>
      </w:r>
      <w:r>
        <w:rPr>
          <w:sz w:val="22"/>
          <w:szCs w:val="22"/>
        </w:rPr>
        <w:t>s</w:t>
      </w:r>
      <w:r w:rsidR="00153850">
        <w:rPr>
          <w:sz w:val="22"/>
          <w:szCs w:val="22"/>
        </w:rPr>
        <w:t xml:space="preserve">, and these are shown in Table </w:t>
      </w:r>
      <w:r w:rsidR="00561AB7">
        <w:rPr>
          <w:sz w:val="22"/>
          <w:szCs w:val="22"/>
        </w:rPr>
        <w:t>2.</w:t>
      </w:r>
      <w:r w:rsidR="00153850">
        <w:rPr>
          <w:sz w:val="22"/>
          <w:szCs w:val="22"/>
        </w:rPr>
        <w:t>8</w:t>
      </w:r>
      <w:r>
        <w:rPr>
          <w:sz w:val="22"/>
          <w:szCs w:val="22"/>
        </w:rPr>
        <w:t>:</w:t>
      </w:r>
    </w:p>
    <w:p w:rsidR="00C56AA5" w:rsidRDefault="00C56AA5" w:rsidP="002A5B93">
      <w:pPr>
        <w:pStyle w:val="Default"/>
        <w:jc w:val="both"/>
        <w:rPr>
          <w:sz w:val="22"/>
          <w:szCs w:val="22"/>
        </w:rPr>
      </w:pPr>
    </w:p>
    <w:p w:rsidR="00915D5E" w:rsidRPr="000C10F4" w:rsidRDefault="00153850" w:rsidP="00915D5E">
      <w:pPr>
        <w:pStyle w:val="Default"/>
        <w:jc w:val="both"/>
        <w:rPr>
          <w:color w:val="2E74B5" w:themeColor="accent1" w:themeShade="BF"/>
          <w:sz w:val="22"/>
          <w:szCs w:val="22"/>
        </w:rPr>
      </w:pPr>
      <w:bookmarkStart w:id="70" w:name="_Toc428170096"/>
      <w:proofErr w:type="gramStart"/>
      <w:r>
        <w:rPr>
          <w:rStyle w:val="Heading5Char"/>
          <w:rFonts w:ascii="Arial" w:hAnsi="Arial" w:cs="Arial"/>
          <w:sz w:val="22"/>
          <w:szCs w:val="22"/>
        </w:rPr>
        <w:t xml:space="preserve">Table </w:t>
      </w:r>
      <w:r w:rsidR="00561AB7">
        <w:rPr>
          <w:rStyle w:val="Heading5Char"/>
          <w:rFonts w:ascii="Arial" w:hAnsi="Arial" w:cs="Arial"/>
          <w:sz w:val="22"/>
          <w:szCs w:val="22"/>
        </w:rPr>
        <w:t>2.</w:t>
      </w:r>
      <w:r>
        <w:rPr>
          <w:rStyle w:val="Heading5Char"/>
          <w:rFonts w:ascii="Arial" w:hAnsi="Arial" w:cs="Arial"/>
          <w:sz w:val="22"/>
          <w:szCs w:val="22"/>
        </w:rPr>
        <w:t>8</w:t>
      </w:r>
      <w:r w:rsidR="00915D5E" w:rsidRPr="000C10F4">
        <w:rPr>
          <w:rStyle w:val="Heading5Char"/>
          <w:rFonts w:ascii="Arial" w:hAnsi="Arial" w:cs="Arial"/>
          <w:sz w:val="22"/>
          <w:szCs w:val="22"/>
        </w:rPr>
        <w:t>.</w:t>
      </w:r>
      <w:proofErr w:type="gramEnd"/>
      <w:r w:rsidR="00915D5E" w:rsidRPr="000C10F4">
        <w:rPr>
          <w:rStyle w:val="Heading5Char"/>
          <w:rFonts w:ascii="Arial" w:hAnsi="Arial" w:cs="Arial"/>
          <w:sz w:val="22"/>
          <w:szCs w:val="22"/>
        </w:rPr>
        <w:t xml:space="preserve"> IFMA’s 11 core FM competenc</w:t>
      </w:r>
      <w:r w:rsidR="001E2B5C">
        <w:rPr>
          <w:rStyle w:val="Heading5Char"/>
          <w:rFonts w:ascii="Arial" w:hAnsi="Arial" w:cs="Arial"/>
          <w:sz w:val="22"/>
          <w:szCs w:val="22"/>
        </w:rPr>
        <w:t>ies</w:t>
      </w:r>
      <w:bookmarkEnd w:id="70"/>
      <w:r w:rsidR="00915D5E" w:rsidRPr="000C10F4">
        <w:rPr>
          <w:color w:val="2E74B5" w:themeColor="accent1" w:themeShade="BF"/>
          <w:sz w:val="22"/>
          <w:szCs w:val="22"/>
        </w:rPr>
        <w:t xml:space="preserve"> </w:t>
      </w:r>
      <w:sdt>
        <w:sdtPr>
          <w:rPr>
            <w:color w:val="2E74B5" w:themeColor="accent1" w:themeShade="BF"/>
            <w:sz w:val="22"/>
            <w:szCs w:val="22"/>
          </w:rPr>
          <w:id w:val="-407392029"/>
          <w:citation/>
        </w:sdtPr>
        <w:sdtContent>
          <w:r w:rsidR="00915D5E" w:rsidRPr="000C10F4">
            <w:rPr>
              <w:color w:val="2E74B5" w:themeColor="accent1" w:themeShade="BF"/>
              <w:sz w:val="22"/>
              <w:szCs w:val="22"/>
            </w:rPr>
            <w:fldChar w:fldCharType="begin"/>
          </w:r>
          <w:r w:rsidR="00915D5E" w:rsidRPr="000C10F4">
            <w:rPr>
              <w:color w:val="2E74B5" w:themeColor="accent1" w:themeShade="BF"/>
              <w:sz w:val="22"/>
              <w:szCs w:val="22"/>
            </w:rPr>
            <w:instrText xml:space="preserve"> CITATION IFM08 \l 7177 </w:instrText>
          </w:r>
          <w:r w:rsidR="00915D5E" w:rsidRPr="000C10F4">
            <w:rPr>
              <w:color w:val="2E74B5" w:themeColor="accent1" w:themeShade="BF"/>
              <w:sz w:val="22"/>
              <w:szCs w:val="22"/>
            </w:rPr>
            <w:fldChar w:fldCharType="separate"/>
          </w:r>
          <w:r w:rsidR="00894FD9" w:rsidRPr="00894FD9">
            <w:rPr>
              <w:noProof/>
              <w:color w:val="2E74B5" w:themeColor="accent1" w:themeShade="BF"/>
              <w:sz w:val="22"/>
              <w:szCs w:val="22"/>
            </w:rPr>
            <w:t>(IFMA, 2008)</w:t>
          </w:r>
          <w:r w:rsidR="00915D5E" w:rsidRPr="000C10F4">
            <w:rPr>
              <w:color w:val="2E74B5" w:themeColor="accent1" w:themeShade="BF"/>
              <w:sz w:val="22"/>
              <w:szCs w:val="22"/>
            </w:rPr>
            <w:fldChar w:fldCharType="end"/>
          </w:r>
        </w:sdtContent>
      </w:sdt>
    </w:p>
    <w:p w:rsidR="00915D5E" w:rsidRPr="00226DEE" w:rsidRDefault="00915D5E" w:rsidP="002A5B93">
      <w:pPr>
        <w:pStyle w:val="Default"/>
        <w:jc w:val="both"/>
        <w:rPr>
          <w:sz w:val="22"/>
          <w:szCs w:val="22"/>
        </w:rPr>
      </w:pPr>
    </w:p>
    <w:tbl>
      <w:tblPr>
        <w:tblStyle w:val="TableGrid"/>
        <w:tblW w:w="9493" w:type="dxa"/>
        <w:tblLook w:val="04A0" w:firstRow="1" w:lastRow="0" w:firstColumn="1" w:lastColumn="0" w:noHBand="0" w:noVBand="1"/>
      </w:tblPr>
      <w:tblGrid>
        <w:gridCol w:w="3407"/>
        <w:gridCol w:w="6086"/>
      </w:tblGrid>
      <w:tr w:rsidR="002A5B93" w:rsidRPr="00DC18DB" w:rsidTr="00B675F4">
        <w:tc>
          <w:tcPr>
            <w:tcW w:w="3407" w:type="dxa"/>
            <w:shd w:val="clear" w:color="auto" w:fill="9CC2E5" w:themeFill="accent1" w:themeFillTint="99"/>
          </w:tcPr>
          <w:p w:rsidR="002A5B93" w:rsidRPr="00DC18DB" w:rsidRDefault="002A5B93" w:rsidP="00F32214">
            <w:pPr>
              <w:pStyle w:val="Default"/>
              <w:jc w:val="both"/>
              <w:rPr>
                <w:b/>
                <w:sz w:val="22"/>
                <w:szCs w:val="22"/>
              </w:rPr>
            </w:pPr>
            <w:r w:rsidRPr="00DC18DB">
              <w:rPr>
                <w:b/>
                <w:sz w:val="22"/>
                <w:szCs w:val="22"/>
              </w:rPr>
              <w:t>Key knowledge area</w:t>
            </w:r>
          </w:p>
        </w:tc>
        <w:tc>
          <w:tcPr>
            <w:tcW w:w="6086" w:type="dxa"/>
            <w:shd w:val="clear" w:color="auto" w:fill="9CC2E5" w:themeFill="accent1" w:themeFillTint="99"/>
          </w:tcPr>
          <w:p w:rsidR="002A5B93" w:rsidRPr="00DC18DB" w:rsidRDefault="002A5B93" w:rsidP="00F32214">
            <w:pPr>
              <w:autoSpaceDE w:val="0"/>
              <w:autoSpaceDN w:val="0"/>
              <w:adjustRightInd w:val="0"/>
              <w:jc w:val="both"/>
              <w:rPr>
                <w:rFonts w:ascii="Arial" w:hAnsi="Arial" w:cs="Arial"/>
                <w:b/>
              </w:rPr>
            </w:pPr>
            <w:r w:rsidRPr="00DC18DB">
              <w:rPr>
                <w:rFonts w:ascii="Arial" w:hAnsi="Arial" w:cs="Arial"/>
                <w:b/>
              </w:rPr>
              <w:t>Description of required processes</w:t>
            </w:r>
          </w:p>
        </w:tc>
      </w:tr>
      <w:tr w:rsidR="002A5B93" w:rsidRPr="00DC18DB" w:rsidTr="00B675F4">
        <w:tc>
          <w:tcPr>
            <w:tcW w:w="3407" w:type="dxa"/>
            <w:shd w:val="clear" w:color="auto" w:fill="auto"/>
          </w:tcPr>
          <w:p w:rsidR="002A5B93" w:rsidRPr="00DC18DB" w:rsidRDefault="002A5B93" w:rsidP="00F32214">
            <w:pPr>
              <w:pStyle w:val="Default"/>
              <w:jc w:val="both"/>
              <w:rPr>
                <w:sz w:val="22"/>
                <w:szCs w:val="22"/>
              </w:rPr>
            </w:pPr>
            <w:r w:rsidRPr="00DC18DB">
              <w:rPr>
                <w:sz w:val="22"/>
                <w:szCs w:val="22"/>
              </w:rPr>
              <w:t>Communication</w:t>
            </w:r>
          </w:p>
        </w:tc>
        <w:tc>
          <w:tcPr>
            <w:tcW w:w="6086" w:type="dxa"/>
            <w:shd w:val="clear" w:color="auto" w:fill="auto"/>
          </w:tcPr>
          <w:p w:rsidR="002A5B93" w:rsidRPr="00DC18DB" w:rsidRDefault="002A5B93" w:rsidP="00F32214">
            <w:pPr>
              <w:pStyle w:val="Default"/>
              <w:jc w:val="both"/>
              <w:rPr>
                <w:sz w:val="22"/>
                <w:szCs w:val="22"/>
              </w:rPr>
            </w:pPr>
            <w:r w:rsidRPr="00DC18DB">
              <w:rPr>
                <w:sz w:val="22"/>
                <w:szCs w:val="22"/>
              </w:rPr>
              <w:t>Communication plans and process for both internal and external stakeholders</w:t>
            </w:r>
          </w:p>
        </w:tc>
      </w:tr>
      <w:tr w:rsidR="002A5B93" w:rsidRPr="00DC18DB" w:rsidTr="00B675F4">
        <w:tc>
          <w:tcPr>
            <w:tcW w:w="3407" w:type="dxa"/>
            <w:shd w:val="clear" w:color="auto" w:fill="auto"/>
          </w:tcPr>
          <w:p w:rsidR="002A5B93" w:rsidRPr="00DC18DB" w:rsidRDefault="002A5B93" w:rsidP="00F32214">
            <w:pPr>
              <w:pStyle w:val="Default"/>
              <w:jc w:val="both"/>
              <w:rPr>
                <w:sz w:val="22"/>
                <w:szCs w:val="22"/>
              </w:rPr>
            </w:pPr>
            <w:r w:rsidRPr="00DC18DB">
              <w:rPr>
                <w:sz w:val="22"/>
                <w:szCs w:val="22"/>
              </w:rPr>
              <w:t>Emergency Preparedness and Business</w:t>
            </w:r>
          </w:p>
        </w:tc>
        <w:tc>
          <w:tcPr>
            <w:tcW w:w="6086" w:type="dxa"/>
            <w:shd w:val="clear" w:color="auto" w:fill="auto"/>
          </w:tcPr>
          <w:p w:rsidR="002A5B93" w:rsidRPr="00DC18DB" w:rsidRDefault="002A5B93" w:rsidP="00F32214">
            <w:pPr>
              <w:pStyle w:val="Default"/>
              <w:jc w:val="both"/>
              <w:rPr>
                <w:sz w:val="22"/>
                <w:szCs w:val="22"/>
              </w:rPr>
            </w:pPr>
            <w:r w:rsidRPr="00DC18DB">
              <w:rPr>
                <w:sz w:val="22"/>
                <w:szCs w:val="22"/>
              </w:rPr>
              <w:t>Emergency and risk management plans and procedures</w:t>
            </w:r>
          </w:p>
        </w:tc>
      </w:tr>
      <w:tr w:rsidR="002A5B93" w:rsidRPr="00DC18DB" w:rsidTr="00B675F4">
        <w:tc>
          <w:tcPr>
            <w:tcW w:w="3407" w:type="dxa"/>
            <w:shd w:val="clear" w:color="auto" w:fill="auto"/>
          </w:tcPr>
          <w:p w:rsidR="002A5B93" w:rsidRPr="00DC18DB" w:rsidRDefault="002A5B93" w:rsidP="00F32214">
            <w:pPr>
              <w:pStyle w:val="Default"/>
              <w:jc w:val="both"/>
              <w:rPr>
                <w:sz w:val="22"/>
                <w:szCs w:val="22"/>
              </w:rPr>
            </w:pPr>
            <w:r w:rsidRPr="00DC18DB">
              <w:rPr>
                <w:sz w:val="22"/>
                <w:szCs w:val="22"/>
              </w:rPr>
              <w:t>Environmental Stewardship and Sustainability</w:t>
            </w:r>
          </w:p>
        </w:tc>
        <w:tc>
          <w:tcPr>
            <w:tcW w:w="6086" w:type="dxa"/>
            <w:shd w:val="clear" w:color="auto" w:fill="auto"/>
          </w:tcPr>
          <w:p w:rsidR="002A5B93" w:rsidRPr="00DC18DB" w:rsidRDefault="002A5B93" w:rsidP="00F32214">
            <w:pPr>
              <w:pStyle w:val="Default"/>
              <w:jc w:val="both"/>
              <w:rPr>
                <w:sz w:val="22"/>
                <w:szCs w:val="22"/>
              </w:rPr>
            </w:pPr>
            <w:r w:rsidRPr="00DC18DB">
              <w:rPr>
                <w:sz w:val="22"/>
                <w:szCs w:val="22"/>
              </w:rPr>
              <w:t>Sustainable management of built and natural environment</w:t>
            </w:r>
          </w:p>
        </w:tc>
      </w:tr>
      <w:tr w:rsidR="002A5B93" w:rsidRPr="00DC18DB" w:rsidTr="00B675F4">
        <w:tc>
          <w:tcPr>
            <w:tcW w:w="3407" w:type="dxa"/>
            <w:shd w:val="clear" w:color="auto" w:fill="auto"/>
          </w:tcPr>
          <w:p w:rsidR="002A5B93" w:rsidRPr="00DC18DB" w:rsidRDefault="002A5B93" w:rsidP="00F32214">
            <w:pPr>
              <w:pStyle w:val="Default"/>
              <w:jc w:val="both"/>
              <w:rPr>
                <w:sz w:val="22"/>
                <w:szCs w:val="22"/>
              </w:rPr>
            </w:pPr>
            <w:r w:rsidRPr="00DC18DB">
              <w:rPr>
                <w:sz w:val="22"/>
                <w:szCs w:val="22"/>
              </w:rPr>
              <w:t>Finance and Business</w:t>
            </w:r>
          </w:p>
        </w:tc>
        <w:tc>
          <w:tcPr>
            <w:tcW w:w="6086" w:type="dxa"/>
            <w:shd w:val="clear" w:color="auto" w:fill="auto"/>
          </w:tcPr>
          <w:p w:rsidR="002A5B93" w:rsidRPr="00DC18DB" w:rsidRDefault="002A5B93" w:rsidP="00F32214">
            <w:pPr>
              <w:pStyle w:val="Default"/>
              <w:jc w:val="both"/>
              <w:rPr>
                <w:sz w:val="22"/>
                <w:szCs w:val="22"/>
              </w:rPr>
            </w:pPr>
            <w:r w:rsidRPr="00DC18DB">
              <w:rPr>
                <w:sz w:val="22"/>
                <w:szCs w:val="22"/>
              </w:rPr>
              <w:t>Strategic plans, budgets, financial analyses, procurement</w:t>
            </w:r>
          </w:p>
        </w:tc>
      </w:tr>
      <w:tr w:rsidR="002A5B93" w:rsidRPr="00DC18DB" w:rsidTr="00B675F4">
        <w:tc>
          <w:tcPr>
            <w:tcW w:w="3407" w:type="dxa"/>
            <w:shd w:val="clear" w:color="auto" w:fill="auto"/>
          </w:tcPr>
          <w:p w:rsidR="002A5B93" w:rsidRPr="00DC18DB" w:rsidRDefault="002A5B93" w:rsidP="00F32214">
            <w:pPr>
              <w:pStyle w:val="Default"/>
              <w:jc w:val="both"/>
              <w:rPr>
                <w:sz w:val="22"/>
                <w:szCs w:val="22"/>
              </w:rPr>
            </w:pPr>
            <w:r w:rsidRPr="00DC18DB">
              <w:rPr>
                <w:sz w:val="22"/>
                <w:szCs w:val="22"/>
              </w:rPr>
              <w:t>Human Factors</w:t>
            </w:r>
          </w:p>
        </w:tc>
        <w:tc>
          <w:tcPr>
            <w:tcW w:w="6086" w:type="dxa"/>
            <w:shd w:val="clear" w:color="auto" w:fill="auto"/>
          </w:tcPr>
          <w:p w:rsidR="002A5B93" w:rsidRPr="00DC18DB" w:rsidRDefault="002A5B93" w:rsidP="00F32214">
            <w:pPr>
              <w:pStyle w:val="Default"/>
              <w:jc w:val="both"/>
              <w:rPr>
                <w:sz w:val="22"/>
                <w:szCs w:val="22"/>
              </w:rPr>
            </w:pPr>
            <w:r w:rsidRPr="00DC18DB">
              <w:rPr>
                <w:sz w:val="22"/>
                <w:szCs w:val="22"/>
              </w:rPr>
              <w:t>Healthful and save environment, security, FM employee development</w:t>
            </w:r>
          </w:p>
        </w:tc>
      </w:tr>
      <w:tr w:rsidR="002A5B93" w:rsidRPr="00DC18DB" w:rsidTr="00B675F4">
        <w:tc>
          <w:tcPr>
            <w:tcW w:w="3407" w:type="dxa"/>
            <w:shd w:val="clear" w:color="auto" w:fill="auto"/>
          </w:tcPr>
          <w:p w:rsidR="002A5B93" w:rsidRPr="00DC18DB" w:rsidRDefault="002A5B93" w:rsidP="00F32214">
            <w:pPr>
              <w:pStyle w:val="Default"/>
              <w:jc w:val="both"/>
              <w:rPr>
                <w:sz w:val="22"/>
                <w:szCs w:val="22"/>
              </w:rPr>
            </w:pPr>
            <w:r w:rsidRPr="00DC18DB">
              <w:rPr>
                <w:sz w:val="22"/>
                <w:szCs w:val="22"/>
              </w:rPr>
              <w:t>Leadership and Strategy</w:t>
            </w:r>
          </w:p>
        </w:tc>
        <w:tc>
          <w:tcPr>
            <w:tcW w:w="6086" w:type="dxa"/>
            <w:shd w:val="clear" w:color="auto" w:fill="auto"/>
          </w:tcPr>
          <w:p w:rsidR="002A5B93" w:rsidRPr="00DC18DB" w:rsidRDefault="002A5B93" w:rsidP="00F32214">
            <w:pPr>
              <w:pStyle w:val="Default"/>
              <w:jc w:val="both"/>
              <w:rPr>
                <w:sz w:val="22"/>
                <w:szCs w:val="22"/>
              </w:rPr>
            </w:pPr>
            <w:r w:rsidRPr="00DC18DB">
              <w:rPr>
                <w:sz w:val="22"/>
                <w:szCs w:val="22"/>
              </w:rPr>
              <w:t>Strategic planning, organise, staff and lead organisation</w:t>
            </w:r>
          </w:p>
        </w:tc>
      </w:tr>
      <w:tr w:rsidR="002A5B93" w:rsidRPr="00DC18DB" w:rsidTr="00B675F4">
        <w:tc>
          <w:tcPr>
            <w:tcW w:w="3407" w:type="dxa"/>
            <w:shd w:val="clear" w:color="auto" w:fill="auto"/>
          </w:tcPr>
          <w:p w:rsidR="002A5B93" w:rsidRPr="00DC18DB" w:rsidRDefault="002A5B93" w:rsidP="00F32214">
            <w:pPr>
              <w:pStyle w:val="Default"/>
              <w:jc w:val="both"/>
              <w:rPr>
                <w:sz w:val="22"/>
                <w:szCs w:val="22"/>
              </w:rPr>
            </w:pPr>
            <w:r w:rsidRPr="00DC18DB">
              <w:rPr>
                <w:sz w:val="22"/>
                <w:szCs w:val="22"/>
              </w:rPr>
              <w:t>Operations and Maintenance</w:t>
            </w:r>
          </w:p>
        </w:tc>
        <w:tc>
          <w:tcPr>
            <w:tcW w:w="6086" w:type="dxa"/>
            <w:shd w:val="clear" w:color="auto" w:fill="auto"/>
          </w:tcPr>
          <w:p w:rsidR="002A5B93" w:rsidRPr="00DC18DB" w:rsidRDefault="002A5B93" w:rsidP="00F32214">
            <w:pPr>
              <w:pStyle w:val="Default"/>
              <w:jc w:val="both"/>
              <w:rPr>
                <w:sz w:val="22"/>
                <w:szCs w:val="22"/>
              </w:rPr>
            </w:pPr>
            <w:r w:rsidRPr="00DC18DB">
              <w:rPr>
                <w:sz w:val="22"/>
                <w:szCs w:val="22"/>
              </w:rPr>
              <w:t>Building operations and maintenance, occupant services</w:t>
            </w:r>
          </w:p>
        </w:tc>
      </w:tr>
      <w:tr w:rsidR="002A5B93" w:rsidRPr="00DC18DB" w:rsidTr="00B675F4">
        <w:tc>
          <w:tcPr>
            <w:tcW w:w="3407" w:type="dxa"/>
            <w:shd w:val="clear" w:color="auto" w:fill="auto"/>
          </w:tcPr>
          <w:p w:rsidR="002A5B93" w:rsidRPr="00DC18DB" w:rsidRDefault="002A5B93" w:rsidP="00F32214">
            <w:pPr>
              <w:pStyle w:val="Default"/>
              <w:jc w:val="both"/>
              <w:rPr>
                <w:sz w:val="22"/>
                <w:szCs w:val="22"/>
              </w:rPr>
            </w:pPr>
            <w:r w:rsidRPr="00DC18DB">
              <w:rPr>
                <w:sz w:val="22"/>
                <w:szCs w:val="22"/>
              </w:rPr>
              <w:t>Project Management</w:t>
            </w:r>
          </w:p>
        </w:tc>
        <w:tc>
          <w:tcPr>
            <w:tcW w:w="6086" w:type="dxa"/>
            <w:shd w:val="clear" w:color="auto" w:fill="auto"/>
          </w:tcPr>
          <w:p w:rsidR="002A5B93" w:rsidRPr="00DC18DB" w:rsidRDefault="002A5B93" w:rsidP="00F32214">
            <w:pPr>
              <w:pStyle w:val="Default"/>
              <w:jc w:val="both"/>
              <w:rPr>
                <w:sz w:val="22"/>
                <w:szCs w:val="22"/>
              </w:rPr>
            </w:pPr>
            <w:r w:rsidRPr="00DC18DB">
              <w:rPr>
                <w:sz w:val="22"/>
                <w:szCs w:val="22"/>
              </w:rPr>
              <w:t>Oversight and management of all projects and related contracts</w:t>
            </w:r>
          </w:p>
        </w:tc>
      </w:tr>
      <w:tr w:rsidR="002A5B93" w:rsidRPr="00DC18DB" w:rsidTr="00B675F4">
        <w:tc>
          <w:tcPr>
            <w:tcW w:w="3407" w:type="dxa"/>
            <w:shd w:val="clear" w:color="auto" w:fill="auto"/>
          </w:tcPr>
          <w:p w:rsidR="002A5B93" w:rsidRPr="00DC18DB" w:rsidRDefault="002A5B93" w:rsidP="00F32214">
            <w:pPr>
              <w:pStyle w:val="Default"/>
              <w:jc w:val="both"/>
              <w:rPr>
                <w:sz w:val="22"/>
                <w:szCs w:val="22"/>
              </w:rPr>
            </w:pPr>
            <w:r w:rsidRPr="00DC18DB">
              <w:rPr>
                <w:sz w:val="22"/>
                <w:szCs w:val="22"/>
              </w:rPr>
              <w:t>Quality</w:t>
            </w:r>
          </w:p>
        </w:tc>
        <w:tc>
          <w:tcPr>
            <w:tcW w:w="6086" w:type="dxa"/>
            <w:shd w:val="clear" w:color="auto" w:fill="auto"/>
          </w:tcPr>
          <w:p w:rsidR="002A5B93" w:rsidRPr="00DC18DB" w:rsidRDefault="002A5B93" w:rsidP="00F32214">
            <w:pPr>
              <w:pStyle w:val="Default"/>
              <w:jc w:val="both"/>
              <w:rPr>
                <w:sz w:val="22"/>
                <w:szCs w:val="22"/>
              </w:rPr>
            </w:pPr>
            <w:r w:rsidRPr="00DC18DB">
              <w:rPr>
                <w:sz w:val="22"/>
                <w:szCs w:val="22"/>
              </w:rPr>
              <w:t>Best practices, process improvements, audits and measurements</w:t>
            </w:r>
          </w:p>
        </w:tc>
      </w:tr>
      <w:tr w:rsidR="002A5B93" w:rsidRPr="00DC18DB" w:rsidTr="00B675F4">
        <w:tc>
          <w:tcPr>
            <w:tcW w:w="3407" w:type="dxa"/>
            <w:shd w:val="clear" w:color="auto" w:fill="auto"/>
          </w:tcPr>
          <w:p w:rsidR="002A5B93" w:rsidRPr="00DC18DB" w:rsidRDefault="002A5B93" w:rsidP="00F32214">
            <w:pPr>
              <w:pStyle w:val="Default"/>
              <w:jc w:val="both"/>
              <w:rPr>
                <w:sz w:val="22"/>
                <w:szCs w:val="22"/>
              </w:rPr>
            </w:pPr>
            <w:r w:rsidRPr="00DC18DB">
              <w:rPr>
                <w:sz w:val="22"/>
                <w:szCs w:val="22"/>
              </w:rPr>
              <w:t>Real Estate and Property Management</w:t>
            </w:r>
          </w:p>
        </w:tc>
        <w:tc>
          <w:tcPr>
            <w:tcW w:w="6086" w:type="dxa"/>
            <w:shd w:val="clear" w:color="auto" w:fill="auto"/>
          </w:tcPr>
          <w:p w:rsidR="002A5B93" w:rsidRPr="00DC18DB" w:rsidRDefault="002A5B93" w:rsidP="00F32214">
            <w:pPr>
              <w:pStyle w:val="Default"/>
              <w:jc w:val="both"/>
              <w:rPr>
                <w:sz w:val="22"/>
                <w:szCs w:val="22"/>
              </w:rPr>
            </w:pPr>
            <w:r w:rsidRPr="00DC18DB">
              <w:rPr>
                <w:sz w:val="22"/>
                <w:szCs w:val="22"/>
              </w:rPr>
              <w:t>Real estate planning, acquisition and disposition</w:t>
            </w:r>
          </w:p>
        </w:tc>
      </w:tr>
      <w:tr w:rsidR="002A5B93" w:rsidRPr="00DC18DB" w:rsidTr="00B675F4">
        <w:tc>
          <w:tcPr>
            <w:tcW w:w="3407" w:type="dxa"/>
            <w:shd w:val="clear" w:color="auto" w:fill="auto"/>
          </w:tcPr>
          <w:p w:rsidR="002A5B93" w:rsidRPr="00DC18DB" w:rsidRDefault="002A5B93" w:rsidP="00F32214">
            <w:pPr>
              <w:pStyle w:val="Default"/>
              <w:jc w:val="both"/>
              <w:rPr>
                <w:sz w:val="22"/>
                <w:szCs w:val="22"/>
              </w:rPr>
            </w:pPr>
            <w:r w:rsidRPr="00DC18DB">
              <w:rPr>
                <w:sz w:val="22"/>
                <w:szCs w:val="22"/>
              </w:rPr>
              <w:t>Technology</w:t>
            </w:r>
          </w:p>
        </w:tc>
        <w:tc>
          <w:tcPr>
            <w:tcW w:w="6086" w:type="dxa"/>
            <w:shd w:val="clear" w:color="auto" w:fill="auto"/>
          </w:tcPr>
          <w:p w:rsidR="002A5B93" w:rsidRPr="00DC18DB" w:rsidRDefault="002A5B93" w:rsidP="00F32214">
            <w:pPr>
              <w:pStyle w:val="Default"/>
              <w:jc w:val="both"/>
              <w:rPr>
                <w:sz w:val="22"/>
                <w:szCs w:val="22"/>
              </w:rPr>
            </w:pPr>
            <w:r w:rsidRPr="00DC18DB">
              <w:rPr>
                <w:sz w:val="22"/>
                <w:szCs w:val="22"/>
              </w:rPr>
              <w:t>FM technology, workplace management systems</w:t>
            </w:r>
          </w:p>
        </w:tc>
      </w:tr>
    </w:tbl>
    <w:p w:rsidR="000A6EF4" w:rsidRDefault="000A6EF4" w:rsidP="002A5B93">
      <w:pPr>
        <w:pStyle w:val="Default"/>
        <w:jc w:val="both"/>
        <w:rPr>
          <w:sz w:val="22"/>
          <w:szCs w:val="22"/>
        </w:rPr>
      </w:pPr>
      <w:r>
        <w:rPr>
          <w:sz w:val="22"/>
          <w:szCs w:val="22"/>
        </w:rPr>
        <w:br w:type="page"/>
      </w:r>
    </w:p>
    <w:p w:rsidR="00B675F4" w:rsidRPr="00522B91" w:rsidRDefault="00B675F4" w:rsidP="00B675F4">
      <w:pPr>
        <w:pStyle w:val="Heading4"/>
        <w:rPr>
          <w:rFonts w:ascii="Arial" w:hAnsi="Arial" w:cs="Arial"/>
        </w:rPr>
      </w:pPr>
      <w:bookmarkStart w:id="71" w:name="_Toc397435536"/>
      <w:r>
        <w:rPr>
          <w:rFonts w:ascii="Arial" w:hAnsi="Arial" w:cs="Arial"/>
        </w:rPr>
        <w:lastRenderedPageBreak/>
        <w:t>2.2.4</w:t>
      </w:r>
      <w:r w:rsidRPr="00522B91">
        <w:rPr>
          <w:rFonts w:ascii="Arial" w:hAnsi="Arial" w:cs="Arial"/>
        </w:rPr>
        <w:t>.3. Conclusions</w:t>
      </w:r>
    </w:p>
    <w:p w:rsidR="00B675F4" w:rsidRDefault="00B675F4" w:rsidP="00B675F4">
      <w:pPr>
        <w:pStyle w:val="Default"/>
        <w:jc w:val="both"/>
        <w:rPr>
          <w:sz w:val="22"/>
          <w:szCs w:val="22"/>
        </w:rPr>
      </w:pPr>
    </w:p>
    <w:p w:rsidR="00B675F4" w:rsidRDefault="00B675F4" w:rsidP="00B675F4">
      <w:pPr>
        <w:pStyle w:val="Default"/>
        <w:jc w:val="both"/>
        <w:rPr>
          <w:sz w:val="22"/>
          <w:szCs w:val="22"/>
        </w:rPr>
      </w:pPr>
      <w:r>
        <w:rPr>
          <w:sz w:val="22"/>
          <w:szCs w:val="22"/>
        </w:rPr>
        <w:t xml:space="preserve">This section has presented both the structural and cultural aspects of performance management in FM. The structural aspect of performance management has identified </w:t>
      </w:r>
      <w:r w:rsidR="00B560F1">
        <w:rPr>
          <w:sz w:val="22"/>
          <w:szCs w:val="22"/>
        </w:rPr>
        <w:t>categorisation</w:t>
      </w:r>
      <w:r w:rsidR="00B560F1">
        <w:rPr>
          <w:sz w:val="22"/>
          <w:szCs w:val="22"/>
        </w:rPr>
        <w:t xml:space="preserve"> of </w:t>
      </w:r>
      <w:r>
        <w:rPr>
          <w:sz w:val="22"/>
          <w:szCs w:val="22"/>
        </w:rPr>
        <w:t>KPI</w:t>
      </w:r>
      <w:r w:rsidR="0046180A">
        <w:rPr>
          <w:sz w:val="22"/>
          <w:szCs w:val="22"/>
        </w:rPr>
        <w:t>s</w:t>
      </w:r>
      <w:r>
        <w:rPr>
          <w:sz w:val="22"/>
          <w:szCs w:val="22"/>
        </w:rPr>
        <w:t xml:space="preserve"> </w:t>
      </w:r>
      <w:r w:rsidR="00B560F1">
        <w:rPr>
          <w:sz w:val="22"/>
          <w:szCs w:val="22"/>
        </w:rPr>
        <w:t xml:space="preserve">which are </w:t>
      </w:r>
      <w:r>
        <w:rPr>
          <w:sz w:val="22"/>
          <w:szCs w:val="22"/>
        </w:rPr>
        <w:t xml:space="preserve">employed in FM. The cultural aspect of performance management in </w:t>
      </w:r>
      <w:r w:rsidR="00832C9B">
        <w:rPr>
          <w:sz w:val="22"/>
          <w:szCs w:val="22"/>
        </w:rPr>
        <w:t>FM</w:t>
      </w:r>
      <w:r>
        <w:rPr>
          <w:sz w:val="22"/>
          <w:szCs w:val="22"/>
        </w:rPr>
        <w:t xml:space="preserve"> identified the required competencies as per IFMA (2008).</w:t>
      </w:r>
    </w:p>
    <w:p w:rsidR="00B675F4" w:rsidRPr="00226DEE" w:rsidRDefault="00B675F4" w:rsidP="00B675F4">
      <w:pPr>
        <w:pStyle w:val="Default"/>
        <w:jc w:val="both"/>
        <w:rPr>
          <w:sz w:val="22"/>
          <w:szCs w:val="22"/>
        </w:rPr>
      </w:pPr>
    </w:p>
    <w:p w:rsidR="00B675F4" w:rsidRDefault="00B675F4" w:rsidP="00B675F4">
      <w:pPr>
        <w:pStyle w:val="Default"/>
        <w:jc w:val="both"/>
        <w:rPr>
          <w:sz w:val="22"/>
          <w:szCs w:val="22"/>
        </w:rPr>
      </w:pPr>
      <w:r w:rsidRPr="00E732A9">
        <w:rPr>
          <w:sz w:val="22"/>
          <w:szCs w:val="22"/>
        </w:rPr>
        <w:t xml:space="preserve">In conclusion, which ever method is used to implement </w:t>
      </w:r>
      <w:r w:rsidR="00FC49C7">
        <w:rPr>
          <w:sz w:val="22"/>
          <w:szCs w:val="22"/>
        </w:rPr>
        <w:t xml:space="preserve">a </w:t>
      </w:r>
      <w:r w:rsidRPr="00E732A9">
        <w:rPr>
          <w:sz w:val="22"/>
          <w:szCs w:val="22"/>
        </w:rPr>
        <w:t xml:space="preserve">PMS </w:t>
      </w:r>
      <w:r w:rsidR="000A6EF4">
        <w:rPr>
          <w:sz w:val="22"/>
          <w:szCs w:val="22"/>
        </w:rPr>
        <w:t>at the</w:t>
      </w:r>
      <w:r w:rsidRPr="00E732A9">
        <w:rPr>
          <w:sz w:val="22"/>
          <w:szCs w:val="22"/>
        </w:rPr>
        <w:t xml:space="preserve"> FM stage, the information and experience gathered can be used to define</w:t>
      </w:r>
      <w:r>
        <w:rPr>
          <w:sz w:val="22"/>
          <w:szCs w:val="22"/>
        </w:rPr>
        <w:t xml:space="preserve"> and set PI within each defined </w:t>
      </w:r>
      <w:r w:rsidRPr="00E732A9">
        <w:rPr>
          <w:sz w:val="22"/>
          <w:szCs w:val="22"/>
        </w:rPr>
        <w:t>KPI</w:t>
      </w:r>
      <w:r>
        <w:rPr>
          <w:sz w:val="22"/>
          <w:szCs w:val="22"/>
        </w:rPr>
        <w:t>s</w:t>
      </w:r>
      <w:r w:rsidRPr="00E732A9">
        <w:rPr>
          <w:sz w:val="22"/>
          <w:szCs w:val="22"/>
        </w:rPr>
        <w:t xml:space="preserve"> </w:t>
      </w:r>
      <w:r>
        <w:rPr>
          <w:sz w:val="22"/>
          <w:szCs w:val="22"/>
        </w:rPr>
        <w:t xml:space="preserve">that can </w:t>
      </w:r>
      <w:r w:rsidRPr="00E732A9">
        <w:rPr>
          <w:sz w:val="22"/>
          <w:szCs w:val="22"/>
        </w:rPr>
        <w:t>be used at the development stage. Thus</w:t>
      </w:r>
      <w:r w:rsidR="000A6EF4">
        <w:rPr>
          <w:sz w:val="22"/>
          <w:szCs w:val="22"/>
        </w:rPr>
        <w:t>,</w:t>
      </w:r>
      <w:r w:rsidRPr="00E732A9">
        <w:rPr>
          <w:sz w:val="22"/>
          <w:szCs w:val="22"/>
        </w:rPr>
        <w:t xml:space="preserve"> the importance of implementing PMS at the FM stage is also as crucial </w:t>
      </w:r>
      <w:r w:rsidR="00FC49C7">
        <w:rPr>
          <w:sz w:val="22"/>
          <w:szCs w:val="22"/>
        </w:rPr>
        <w:t>because</w:t>
      </w:r>
      <w:r>
        <w:rPr>
          <w:sz w:val="22"/>
          <w:szCs w:val="22"/>
        </w:rPr>
        <w:t xml:space="preserve"> </w:t>
      </w:r>
      <w:r w:rsidR="000A6EF4">
        <w:rPr>
          <w:sz w:val="22"/>
          <w:szCs w:val="22"/>
        </w:rPr>
        <w:t>it can provide</w:t>
      </w:r>
      <w:r w:rsidRPr="00E732A9">
        <w:rPr>
          <w:sz w:val="22"/>
          <w:szCs w:val="22"/>
        </w:rPr>
        <w:t xml:space="preserve"> analytical information that can be used to </w:t>
      </w:r>
      <w:r>
        <w:rPr>
          <w:sz w:val="22"/>
          <w:szCs w:val="22"/>
        </w:rPr>
        <w:t>set</w:t>
      </w:r>
      <w:r w:rsidRPr="00E732A9">
        <w:rPr>
          <w:sz w:val="22"/>
          <w:szCs w:val="22"/>
        </w:rPr>
        <w:t xml:space="preserve"> </w:t>
      </w:r>
      <w:r w:rsidR="00B560F1">
        <w:rPr>
          <w:sz w:val="22"/>
          <w:szCs w:val="22"/>
        </w:rPr>
        <w:t xml:space="preserve">the </w:t>
      </w:r>
      <w:r w:rsidR="00B560F1" w:rsidRPr="00E732A9">
        <w:rPr>
          <w:sz w:val="22"/>
          <w:szCs w:val="22"/>
        </w:rPr>
        <w:t>requirements</w:t>
      </w:r>
      <w:r w:rsidR="00B560F1" w:rsidRPr="00E732A9">
        <w:rPr>
          <w:sz w:val="22"/>
          <w:szCs w:val="22"/>
        </w:rPr>
        <w:t xml:space="preserve"> </w:t>
      </w:r>
      <w:r w:rsidR="00B560F1">
        <w:rPr>
          <w:sz w:val="22"/>
          <w:szCs w:val="22"/>
        </w:rPr>
        <w:t xml:space="preserve">for </w:t>
      </w:r>
      <w:r w:rsidRPr="00E732A9">
        <w:rPr>
          <w:sz w:val="22"/>
          <w:szCs w:val="22"/>
        </w:rPr>
        <w:t>early FM involvement.</w:t>
      </w:r>
    </w:p>
    <w:p w:rsidR="00B675F4" w:rsidRPr="00B675F4" w:rsidRDefault="00B675F4" w:rsidP="00B675F4">
      <w:pPr>
        <w:pStyle w:val="NoSpacing"/>
        <w:rPr>
          <w:rFonts w:ascii="Arial" w:hAnsi="Arial" w:cs="Arial"/>
        </w:rPr>
      </w:pPr>
    </w:p>
    <w:p w:rsidR="00155BC9" w:rsidRPr="00522B91" w:rsidRDefault="00155BC9" w:rsidP="0078106E">
      <w:pPr>
        <w:pStyle w:val="Heading3"/>
        <w:rPr>
          <w:rFonts w:ascii="Arial" w:hAnsi="Arial" w:cs="Arial"/>
        </w:rPr>
      </w:pPr>
      <w:bookmarkStart w:id="72" w:name="_Toc428170029"/>
      <w:r w:rsidRPr="00522B91">
        <w:rPr>
          <w:rFonts w:ascii="Arial" w:hAnsi="Arial" w:cs="Arial"/>
        </w:rPr>
        <w:t>2.2</w:t>
      </w:r>
      <w:r w:rsidR="00BF6445">
        <w:rPr>
          <w:rFonts w:ascii="Arial" w:hAnsi="Arial" w:cs="Arial"/>
        </w:rPr>
        <w:t>.5</w:t>
      </w:r>
      <w:r w:rsidRPr="00522B91">
        <w:rPr>
          <w:rFonts w:ascii="Arial" w:hAnsi="Arial" w:cs="Arial"/>
        </w:rPr>
        <w:t>. Project Management</w:t>
      </w:r>
      <w:bookmarkEnd w:id="71"/>
      <w:bookmarkEnd w:id="72"/>
    </w:p>
    <w:p w:rsidR="00155BC9" w:rsidRDefault="00155BC9" w:rsidP="00155BC9">
      <w:pPr>
        <w:pStyle w:val="Default"/>
        <w:jc w:val="both"/>
        <w:rPr>
          <w:sz w:val="22"/>
          <w:szCs w:val="22"/>
        </w:rPr>
      </w:pPr>
    </w:p>
    <w:p w:rsidR="005E5190" w:rsidRDefault="00DB5FA3" w:rsidP="005E5190">
      <w:pPr>
        <w:autoSpaceDE w:val="0"/>
        <w:autoSpaceDN w:val="0"/>
        <w:adjustRightInd w:val="0"/>
        <w:spacing w:after="0" w:line="240" w:lineRule="auto"/>
        <w:jc w:val="both"/>
        <w:rPr>
          <w:rFonts w:ascii="Arial" w:hAnsi="Arial" w:cs="Arial"/>
        </w:rPr>
      </w:pPr>
      <w:r>
        <w:rPr>
          <w:rFonts w:ascii="Arial" w:hAnsi="Arial" w:cs="Arial"/>
        </w:rPr>
        <w:t>According to Morris</w:t>
      </w:r>
      <w:r w:rsidR="005E5190">
        <w:rPr>
          <w:rFonts w:ascii="Arial" w:hAnsi="Arial" w:cs="Arial"/>
        </w:rPr>
        <w:t xml:space="preserve"> (2010</w:t>
      </w:r>
      <w:r w:rsidR="001E2B5C">
        <w:rPr>
          <w:rFonts w:ascii="Arial" w:hAnsi="Arial" w:cs="Arial"/>
        </w:rPr>
        <w:t>:144</w:t>
      </w:r>
      <w:r w:rsidR="005E5190">
        <w:rPr>
          <w:rFonts w:ascii="Arial" w:hAnsi="Arial" w:cs="Arial"/>
        </w:rPr>
        <w:t>) the term “proj</w:t>
      </w:r>
      <w:r w:rsidR="00036194">
        <w:rPr>
          <w:rFonts w:ascii="Arial" w:hAnsi="Arial" w:cs="Arial"/>
        </w:rPr>
        <w:t xml:space="preserve">ect management” was first used </w:t>
      </w:r>
      <w:r w:rsidR="005E5190">
        <w:rPr>
          <w:rFonts w:ascii="Arial" w:hAnsi="Arial" w:cs="Arial"/>
        </w:rPr>
        <w:t>by the U</w:t>
      </w:r>
      <w:r w:rsidR="00C4500E">
        <w:rPr>
          <w:rFonts w:ascii="Arial" w:hAnsi="Arial" w:cs="Arial"/>
        </w:rPr>
        <w:t xml:space="preserve">nited </w:t>
      </w:r>
      <w:r w:rsidR="005E5190">
        <w:rPr>
          <w:rFonts w:ascii="Arial" w:hAnsi="Arial" w:cs="Arial"/>
        </w:rPr>
        <w:t>S</w:t>
      </w:r>
      <w:r w:rsidR="00C4500E">
        <w:rPr>
          <w:rFonts w:ascii="Arial" w:hAnsi="Arial" w:cs="Arial"/>
        </w:rPr>
        <w:t>tate</w:t>
      </w:r>
      <w:r w:rsidR="005E5190">
        <w:rPr>
          <w:rFonts w:ascii="Arial" w:hAnsi="Arial" w:cs="Arial"/>
        </w:rPr>
        <w:t xml:space="preserve"> Air Force i</w:t>
      </w:r>
      <w:r w:rsidR="00036194">
        <w:rPr>
          <w:rFonts w:ascii="Arial" w:hAnsi="Arial" w:cs="Arial"/>
        </w:rPr>
        <w:t>n 1953</w:t>
      </w:r>
      <w:r w:rsidR="005E5190">
        <w:rPr>
          <w:rFonts w:ascii="Arial" w:hAnsi="Arial" w:cs="Arial"/>
        </w:rPr>
        <w:t xml:space="preserve">. Further developments in the field of PM are provided below as depicted </w:t>
      </w:r>
      <w:r w:rsidR="00F758D9">
        <w:rPr>
          <w:rFonts w:ascii="Arial" w:hAnsi="Arial" w:cs="Arial"/>
        </w:rPr>
        <w:t>in</w:t>
      </w:r>
      <w:r w:rsidR="005E5190">
        <w:rPr>
          <w:rFonts w:ascii="Arial" w:hAnsi="Arial" w:cs="Arial"/>
        </w:rPr>
        <w:t xml:space="preserve"> Morris (2010</w:t>
      </w:r>
      <w:r w:rsidR="001E2B5C">
        <w:rPr>
          <w:rFonts w:ascii="Arial" w:hAnsi="Arial" w:cs="Arial"/>
        </w:rPr>
        <w:t>:144</w:t>
      </w:r>
      <w:r w:rsidR="005E5190">
        <w:rPr>
          <w:rFonts w:ascii="Arial" w:hAnsi="Arial" w:cs="Arial"/>
        </w:rPr>
        <w:t>):</w:t>
      </w:r>
    </w:p>
    <w:p w:rsidR="005E5190" w:rsidRDefault="005E5190" w:rsidP="005E5190">
      <w:pPr>
        <w:autoSpaceDE w:val="0"/>
        <w:autoSpaceDN w:val="0"/>
        <w:adjustRightInd w:val="0"/>
        <w:spacing w:after="0" w:line="240" w:lineRule="auto"/>
        <w:jc w:val="both"/>
        <w:rPr>
          <w:rFonts w:ascii="Arial" w:hAnsi="Arial" w:cs="Arial"/>
        </w:rPr>
      </w:pPr>
    </w:p>
    <w:p w:rsidR="005E5190" w:rsidRPr="00AE03C1" w:rsidRDefault="005E5190" w:rsidP="00A471AB">
      <w:pPr>
        <w:pStyle w:val="ListParagraph"/>
        <w:numPr>
          <w:ilvl w:val="0"/>
          <w:numId w:val="5"/>
        </w:numPr>
        <w:autoSpaceDE w:val="0"/>
        <w:autoSpaceDN w:val="0"/>
        <w:adjustRightInd w:val="0"/>
        <w:spacing w:after="0" w:line="240" w:lineRule="auto"/>
        <w:jc w:val="both"/>
        <w:rPr>
          <w:rFonts w:ascii="Arial" w:hAnsi="Arial" w:cs="Arial"/>
        </w:rPr>
      </w:pPr>
      <w:r>
        <w:rPr>
          <w:rFonts w:ascii="Arial" w:hAnsi="Arial" w:cs="Arial"/>
        </w:rPr>
        <w:t>“</w:t>
      </w:r>
      <w:r w:rsidRPr="00AE03C1">
        <w:rPr>
          <w:rFonts w:ascii="Arial" w:hAnsi="Arial" w:cs="Arial"/>
        </w:rPr>
        <w:t>Fondalh</w:t>
      </w:r>
      <w:r w:rsidR="00C4500E">
        <w:rPr>
          <w:rFonts w:ascii="Arial" w:hAnsi="Arial" w:cs="Arial"/>
        </w:rPr>
        <w:t>,</w:t>
      </w:r>
      <w:r w:rsidRPr="00AE03C1">
        <w:rPr>
          <w:rFonts w:ascii="Arial" w:hAnsi="Arial" w:cs="Arial"/>
        </w:rPr>
        <w:t xml:space="preserve"> at</w:t>
      </w:r>
      <w:r w:rsidR="00C4500E">
        <w:rPr>
          <w:rFonts w:ascii="Arial" w:hAnsi="Arial" w:cs="Arial"/>
        </w:rPr>
        <w:t xml:space="preserve"> the</w:t>
      </w:r>
      <w:r w:rsidRPr="00AE03C1">
        <w:rPr>
          <w:rFonts w:ascii="Arial" w:hAnsi="Arial" w:cs="Arial"/>
        </w:rPr>
        <w:t xml:space="preserve"> U</w:t>
      </w:r>
      <w:r w:rsidR="00C4500E">
        <w:rPr>
          <w:rFonts w:ascii="Arial" w:hAnsi="Arial" w:cs="Arial"/>
        </w:rPr>
        <w:t xml:space="preserve">niversity </w:t>
      </w:r>
      <w:r w:rsidRPr="00AE03C1">
        <w:rPr>
          <w:rFonts w:ascii="Arial" w:hAnsi="Arial" w:cs="Arial"/>
        </w:rPr>
        <w:t>o</w:t>
      </w:r>
      <w:r w:rsidR="00C4500E">
        <w:rPr>
          <w:rFonts w:ascii="Arial" w:hAnsi="Arial" w:cs="Arial"/>
        </w:rPr>
        <w:t xml:space="preserve">f </w:t>
      </w:r>
      <w:r w:rsidRPr="00AE03C1">
        <w:rPr>
          <w:rFonts w:ascii="Arial" w:hAnsi="Arial" w:cs="Arial"/>
        </w:rPr>
        <w:t>C</w:t>
      </w:r>
      <w:r w:rsidR="00C4500E">
        <w:rPr>
          <w:rFonts w:ascii="Arial" w:hAnsi="Arial" w:cs="Arial"/>
        </w:rPr>
        <w:t>alifornia</w:t>
      </w:r>
      <w:r w:rsidRPr="00AE03C1">
        <w:rPr>
          <w:rFonts w:ascii="Arial" w:hAnsi="Arial" w:cs="Arial"/>
        </w:rPr>
        <w:t>, Berkeley</w:t>
      </w:r>
      <w:r w:rsidR="00C4500E">
        <w:rPr>
          <w:rFonts w:ascii="Arial" w:hAnsi="Arial" w:cs="Arial"/>
        </w:rPr>
        <w:t>,</w:t>
      </w:r>
      <w:r w:rsidRPr="00AE03C1">
        <w:rPr>
          <w:rFonts w:ascii="Arial" w:hAnsi="Arial" w:cs="Arial"/>
        </w:rPr>
        <w:t xml:space="preserve"> invented precedence diagrams.</w:t>
      </w:r>
    </w:p>
    <w:p w:rsidR="005E5190" w:rsidRDefault="005E5190" w:rsidP="00A471AB">
      <w:pPr>
        <w:pStyle w:val="ListParagraph"/>
        <w:numPr>
          <w:ilvl w:val="0"/>
          <w:numId w:val="5"/>
        </w:numPr>
        <w:autoSpaceDE w:val="0"/>
        <w:autoSpaceDN w:val="0"/>
        <w:adjustRightInd w:val="0"/>
        <w:spacing w:after="0" w:line="240" w:lineRule="auto"/>
        <w:jc w:val="both"/>
        <w:rPr>
          <w:rFonts w:ascii="Arial" w:hAnsi="Arial" w:cs="Arial"/>
        </w:rPr>
      </w:pPr>
      <w:r w:rsidRPr="00AE03C1">
        <w:rPr>
          <w:rFonts w:ascii="Arial" w:hAnsi="Arial" w:cs="Arial"/>
        </w:rPr>
        <w:t xml:space="preserve">Resource scheduling was the result of academic work. </w:t>
      </w:r>
    </w:p>
    <w:p w:rsidR="005E5190" w:rsidRDefault="005E5190" w:rsidP="00A471AB">
      <w:pPr>
        <w:pStyle w:val="ListParagraph"/>
        <w:numPr>
          <w:ilvl w:val="0"/>
          <w:numId w:val="5"/>
        </w:numPr>
        <w:autoSpaceDE w:val="0"/>
        <w:autoSpaceDN w:val="0"/>
        <w:adjustRightInd w:val="0"/>
        <w:spacing w:after="0" w:line="240" w:lineRule="auto"/>
        <w:jc w:val="both"/>
        <w:rPr>
          <w:rFonts w:ascii="Arial" w:hAnsi="Arial" w:cs="Arial"/>
        </w:rPr>
      </w:pPr>
      <w:r w:rsidRPr="00AE03C1">
        <w:rPr>
          <w:rFonts w:ascii="Arial" w:hAnsi="Arial" w:cs="Arial"/>
        </w:rPr>
        <w:t>Risk management has benefited significantly from university research.</w:t>
      </w:r>
    </w:p>
    <w:p w:rsidR="005E5190" w:rsidRDefault="005E5190" w:rsidP="00A471AB">
      <w:pPr>
        <w:pStyle w:val="ListParagraph"/>
        <w:numPr>
          <w:ilvl w:val="0"/>
          <w:numId w:val="5"/>
        </w:numPr>
        <w:autoSpaceDE w:val="0"/>
        <w:autoSpaceDN w:val="0"/>
        <w:adjustRightInd w:val="0"/>
        <w:spacing w:after="0" w:line="240" w:lineRule="auto"/>
        <w:jc w:val="both"/>
        <w:rPr>
          <w:rFonts w:ascii="Arial" w:hAnsi="Arial" w:cs="Arial"/>
        </w:rPr>
      </w:pPr>
      <w:r w:rsidRPr="00AE03C1">
        <w:rPr>
          <w:rFonts w:ascii="Arial" w:hAnsi="Arial" w:cs="Arial"/>
        </w:rPr>
        <w:t>The quality movement has a strong re</w:t>
      </w:r>
      <w:r w:rsidR="00AE5CC5">
        <w:rPr>
          <w:rFonts w:ascii="Arial" w:hAnsi="Arial" w:cs="Arial"/>
        </w:rPr>
        <w:t>search background (e.g. Deming).</w:t>
      </w:r>
    </w:p>
    <w:p w:rsidR="005E5190" w:rsidRDefault="005E5190" w:rsidP="00A471AB">
      <w:pPr>
        <w:pStyle w:val="ListParagraph"/>
        <w:numPr>
          <w:ilvl w:val="0"/>
          <w:numId w:val="5"/>
        </w:numPr>
        <w:autoSpaceDE w:val="0"/>
        <w:autoSpaceDN w:val="0"/>
        <w:adjustRightInd w:val="0"/>
        <w:spacing w:after="0" w:line="240" w:lineRule="auto"/>
        <w:jc w:val="both"/>
        <w:rPr>
          <w:rFonts w:ascii="Arial" w:hAnsi="Arial" w:cs="Arial"/>
        </w:rPr>
      </w:pPr>
      <w:r w:rsidRPr="00AE03C1">
        <w:rPr>
          <w:rFonts w:ascii="Arial" w:hAnsi="Arial" w:cs="Arial"/>
        </w:rPr>
        <w:t xml:space="preserve">Relationship-based procurement comes from a similar background and has continued to benefit from research </w:t>
      </w:r>
    </w:p>
    <w:p w:rsidR="005E5190" w:rsidRPr="00AE03C1" w:rsidRDefault="005E5190" w:rsidP="00A471AB">
      <w:pPr>
        <w:pStyle w:val="ListParagraph"/>
        <w:numPr>
          <w:ilvl w:val="0"/>
          <w:numId w:val="5"/>
        </w:numPr>
        <w:autoSpaceDE w:val="0"/>
        <w:autoSpaceDN w:val="0"/>
        <w:adjustRightInd w:val="0"/>
        <w:spacing w:after="0" w:line="240" w:lineRule="auto"/>
        <w:ind w:hanging="294"/>
        <w:jc w:val="both"/>
        <w:rPr>
          <w:rFonts w:ascii="Arial" w:hAnsi="Arial" w:cs="Arial"/>
        </w:rPr>
      </w:pPr>
      <w:r w:rsidRPr="00AE03C1">
        <w:rPr>
          <w:rFonts w:ascii="Arial" w:hAnsi="Arial" w:cs="Arial"/>
        </w:rPr>
        <w:t>Knowledge management and organisational learning have a very strong research background. Information technology tools clearly do too, though predominantly from the private sector. Most of our “people” knowledge is research based. And the studies of major projects and of project success and failure have had a major impact, as with say “optimism bias” on public sector funding practice</w:t>
      </w:r>
      <w:r w:rsidR="00AE5CC5">
        <w:rPr>
          <w:rFonts w:ascii="Arial" w:hAnsi="Arial" w:cs="Arial"/>
        </w:rPr>
        <w:t xml:space="preserve"> </w:t>
      </w:r>
      <w:r w:rsidRPr="00AE03C1">
        <w:rPr>
          <w:rFonts w:ascii="Arial" w:hAnsi="Arial" w:cs="Arial"/>
        </w:rPr>
        <w:t>or my own “management of projects” paradigm and the</w:t>
      </w:r>
      <w:r>
        <w:rPr>
          <w:rFonts w:ascii="Arial" w:hAnsi="Arial" w:cs="Arial"/>
        </w:rPr>
        <w:t xml:space="preserve"> </w:t>
      </w:r>
      <w:r w:rsidRPr="00AE03C1">
        <w:rPr>
          <w:rFonts w:ascii="Arial" w:hAnsi="Arial" w:cs="Arial"/>
        </w:rPr>
        <w:t xml:space="preserve">influence that has had on the </w:t>
      </w:r>
      <w:r w:rsidR="002C60F5">
        <w:rPr>
          <w:rFonts w:ascii="Arial" w:hAnsi="Arial" w:cs="Arial"/>
        </w:rPr>
        <w:t>Association for Project Management (</w:t>
      </w:r>
      <w:r w:rsidRPr="00AE03C1">
        <w:rPr>
          <w:rFonts w:ascii="Arial" w:hAnsi="Arial" w:cs="Arial"/>
        </w:rPr>
        <w:t>APM</w:t>
      </w:r>
      <w:r w:rsidR="002C60F5">
        <w:rPr>
          <w:rFonts w:ascii="Arial" w:hAnsi="Arial" w:cs="Arial"/>
        </w:rPr>
        <w:t>)</w:t>
      </w:r>
      <w:r w:rsidRPr="00AE03C1">
        <w:rPr>
          <w:rFonts w:ascii="Arial" w:hAnsi="Arial" w:cs="Arial"/>
        </w:rPr>
        <w:t xml:space="preserve"> body of knowledge and the</w:t>
      </w:r>
      <w:r w:rsidR="002C60F5">
        <w:rPr>
          <w:rFonts w:ascii="Arial" w:hAnsi="Arial" w:cs="Arial"/>
        </w:rPr>
        <w:t xml:space="preserve"> International Project Management Association</w:t>
      </w:r>
      <w:r w:rsidRPr="00AE03C1">
        <w:rPr>
          <w:rFonts w:ascii="Arial" w:hAnsi="Arial" w:cs="Arial"/>
        </w:rPr>
        <w:t xml:space="preserve"> </w:t>
      </w:r>
      <w:r w:rsidR="002C60F5">
        <w:rPr>
          <w:rFonts w:ascii="Arial" w:hAnsi="Arial" w:cs="Arial"/>
        </w:rPr>
        <w:t>(</w:t>
      </w:r>
      <w:r w:rsidRPr="00AE03C1">
        <w:rPr>
          <w:rFonts w:ascii="Arial" w:hAnsi="Arial" w:cs="Arial"/>
        </w:rPr>
        <w:t>IPMA</w:t>
      </w:r>
      <w:r w:rsidR="002C60F5">
        <w:rPr>
          <w:rFonts w:ascii="Arial" w:hAnsi="Arial" w:cs="Arial"/>
        </w:rPr>
        <w:t>)</w:t>
      </w:r>
      <w:r w:rsidRPr="00AE03C1">
        <w:rPr>
          <w:rFonts w:ascii="Arial" w:hAnsi="Arial" w:cs="Arial"/>
        </w:rPr>
        <w:t xml:space="preserve"> competency</w:t>
      </w:r>
      <w:r>
        <w:rPr>
          <w:rFonts w:ascii="Arial" w:hAnsi="Arial" w:cs="Arial"/>
        </w:rPr>
        <w:t xml:space="preserve"> </w:t>
      </w:r>
      <w:r w:rsidRPr="00AE03C1">
        <w:rPr>
          <w:rFonts w:ascii="Arial" w:hAnsi="Arial" w:cs="Arial"/>
        </w:rPr>
        <w:t>baseline m</w:t>
      </w:r>
      <w:r>
        <w:rPr>
          <w:rFonts w:ascii="Arial" w:hAnsi="Arial" w:cs="Arial"/>
        </w:rPr>
        <w:t>odel”</w:t>
      </w:r>
      <w:r w:rsidRPr="00AE03C1">
        <w:rPr>
          <w:rFonts w:ascii="Arial" w:hAnsi="Arial" w:cs="Arial"/>
        </w:rPr>
        <w:t>.</w:t>
      </w:r>
    </w:p>
    <w:p w:rsidR="005E5190" w:rsidRDefault="005E5190" w:rsidP="005E5190">
      <w:pPr>
        <w:pStyle w:val="Default"/>
        <w:jc w:val="both"/>
        <w:rPr>
          <w:sz w:val="22"/>
          <w:szCs w:val="22"/>
        </w:rPr>
      </w:pPr>
    </w:p>
    <w:p w:rsidR="005E5190" w:rsidRDefault="005E5190" w:rsidP="005E5190">
      <w:pPr>
        <w:pStyle w:val="Default"/>
        <w:jc w:val="both"/>
        <w:rPr>
          <w:sz w:val="22"/>
          <w:szCs w:val="22"/>
        </w:rPr>
      </w:pPr>
      <w:r>
        <w:rPr>
          <w:sz w:val="22"/>
          <w:szCs w:val="22"/>
        </w:rPr>
        <w:t>However</w:t>
      </w:r>
      <w:r w:rsidR="000A6EF4">
        <w:rPr>
          <w:sz w:val="22"/>
          <w:szCs w:val="22"/>
        </w:rPr>
        <w:t>,</w:t>
      </w:r>
      <w:r>
        <w:rPr>
          <w:sz w:val="22"/>
          <w:szCs w:val="22"/>
        </w:rPr>
        <w:t xml:space="preserve"> Morris (2010) argues that there is no single theory of project </w:t>
      </w:r>
      <w:r w:rsidR="00832C9B">
        <w:rPr>
          <w:sz w:val="22"/>
          <w:szCs w:val="22"/>
        </w:rPr>
        <w:t>management;</w:t>
      </w:r>
      <w:r>
        <w:rPr>
          <w:sz w:val="22"/>
          <w:szCs w:val="22"/>
        </w:rPr>
        <w:t xml:space="preserve"> instead there are several theoretical frameworks which might be appropriate for the issue at hand.</w:t>
      </w:r>
      <w:r w:rsidR="0048646A">
        <w:rPr>
          <w:sz w:val="22"/>
          <w:szCs w:val="22"/>
        </w:rPr>
        <w:t xml:space="preserve"> </w:t>
      </w:r>
      <w:r w:rsidR="00C4500E">
        <w:rPr>
          <w:sz w:val="22"/>
          <w:szCs w:val="22"/>
        </w:rPr>
        <w:t>Furthermore,</w:t>
      </w:r>
      <w:r w:rsidR="0048646A">
        <w:rPr>
          <w:sz w:val="22"/>
          <w:szCs w:val="22"/>
        </w:rPr>
        <w:t xml:space="preserve"> many of the causes of project</w:t>
      </w:r>
      <w:r w:rsidR="00C4500E">
        <w:rPr>
          <w:sz w:val="22"/>
          <w:szCs w:val="22"/>
        </w:rPr>
        <w:t>’</w:t>
      </w:r>
      <w:r w:rsidR="0048646A">
        <w:rPr>
          <w:sz w:val="22"/>
          <w:szCs w:val="22"/>
        </w:rPr>
        <w:t>s success or failure lie at the beginning; the way the projects are developed and defined – its goals and strategy, choice of technology, approach to risk, and contracting policy. This is particularly important for the implementation of the proposed PMF, without proper definition of the goals and objectives with regard to early FM deliverables, the use of the performance indicators may become irrelevant and confusing.</w:t>
      </w:r>
    </w:p>
    <w:p w:rsidR="005E5190" w:rsidRDefault="005E5190" w:rsidP="005E5190">
      <w:pPr>
        <w:pStyle w:val="Default"/>
        <w:jc w:val="both"/>
        <w:rPr>
          <w:sz w:val="22"/>
          <w:szCs w:val="22"/>
        </w:rPr>
      </w:pPr>
    </w:p>
    <w:p w:rsidR="005E5190" w:rsidRDefault="005E5190" w:rsidP="005E5190">
      <w:pPr>
        <w:autoSpaceDE w:val="0"/>
        <w:autoSpaceDN w:val="0"/>
        <w:adjustRightInd w:val="0"/>
        <w:spacing w:after="0" w:line="240" w:lineRule="auto"/>
        <w:jc w:val="both"/>
        <w:rPr>
          <w:rFonts w:ascii="Arial" w:hAnsi="Arial" w:cs="Arial"/>
        </w:rPr>
      </w:pPr>
      <w:r>
        <w:rPr>
          <w:rFonts w:ascii="Arial" w:hAnsi="Arial" w:cs="Arial"/>
        </w:rPr>
        <w:t>Accor</w:t>
      </w:r>
      <w:r w:rsidR="00DB5FA3">
        <w:rPr>
          <w:rFonts w:ascii="Arial" w:hAnsi="Arial" w:cs="Arial"/>
        </w:rPr>
        <w:t>ding to Hallgren</w:t>
      </w:r>
      <w:r>
        <w:rPr>
          <w:rFonts w:ascii="Arial" w:hAnsi="Arial" w:cs="Arial"/>
        </w:rPr>
        <w:t xml:space="preserve"> </w:t>
      </w:r>
      <w:r w:rsidRPr="00DB5FA3">
        <w:rPr>
          <w:rFonts w:ascii="Arial" w:hAnsi="Arial" w:cs="Arial"/>
          <w:i/>
        </w:rPr>
        <w:t>et al</w:t>
      </w:r>
      <w:r w:rsidR="00DB5FA3">
        <w:rPr>
          <w:rFonts w:ascii="Arial" w:hAnsi="Arial" w:cs="Arial"/>
        </w:rPr>
        <w:t>.</w:t>
      </w:r>
      <w:r>
        <w:rPr>
          <w:rFonts w:ascii="Arial" w:hAnsi="Arial" w:cs="Arial"/>
        </w:rPr>
        <w:t xml:space="preserve"> (2012) t</w:t>
      </w:r>
      <w:r w:rsidRPr="00AB0245">
        <w:rPr>
          <w:rFonts w:ascii="Arial" w:hAnsi="Arial" w:cs="Arial"/>
        </w:rPr>
        <w:t>he PMI is acknowledged as the pioneering</w:t>
      </w:r>
      <w:r>
        <w:rPr>
          <w:rFonts w:ascii="Arial" w:hAnsi="Arial" w:cs="Arial"/>
        </w:rPr>
        <w:t xml:space="preserve"> </w:t>
      </w:r>
      <w:r w:rsidRPr="00AB0245">
        <w:rPr>
          <w:rFonts w:ascii="Arial" w:hAnsi="Arial" w:cs="Arial"/>
        </w:rPr>
        <w:t xml:space="preserve">group worldwide for bringing professionalism to the area of project management. The PMI </w:t>
      </w:r>
      <w:r w:rsidR="008B6E7A">
        <w:rPr>
          <w:rFonts w:ascii="Arial" w:hAnsi="Arial" w:cs="Arial"/>
        </w:rPr>
        <w:t xml:space="preserve">in their endeavour to advance the development of project management put together a standalone body of knowledge document </w:t>
      </w:r>
      <w:r w:rsidRPr="00AB0245">
        <w:rPr>
          <w:rFonts w:ascii="Arial" w:hAnsi="Arial" w:cs="Arial"/>
        </w:rPr>
        <w:t>in 1987</w:t>
      </w:r>
      <w:r w:rsidR="002F0356">
        <w:rPr>
          <w:rFonts w:ascii="Arial" w:hAnsi="Arial" w:cs="Arial"/>
        </w:rPr>
        <w:t>,</w:t>
      </w:r>
      <w:r w:rsidR="008B6E7A">
        <w:rPr>
          <w:rFonts w:ascii="Arial" w:hAnsi="Arial" w:cs="Arial"/>
        </w:rPr>
        <w:t xml:space="preserve"> and after consultations and revisions</w:t>
      </w:r>
      <w:r w:rsidR="002F0356">
        <w:rPr>
          <w:rFonts w:ascii="Arial" w:hAnsi="Arial" w:cs="Arial"/>
        </w:rPr>
        <w:t>,</w:t>
      </w:r>
      <w:r w:rsidR="008B6E7A">
        <w:rPr>
          <w:rFonts w:ascii="Arial" w:hAnsi="Arial" w:cs="Arial"/>
        </w:rPr>
        <w:t xml:space="preserve"> the first edition of </w:t>
      </w:r>
      <w:r w:rsidR="008B6E7A" w:rsidRPr="008B6E7A">
        <w:rPr>
          <w:rFonts w:ascii="Arial" w:hAnsi="Arial" w:cs="Arial"/>
        </w:rPr>
        <w:t xml:space="preserve">PMBOK </w:t>
      </w:r>
      <w:r w:rsidR="008B6E7A">
        <w:rPr>
          <w:rFonts w:ascii="Arial" w:hAnsi="Arial" w:cs="Arial"/>
        </w:rPr>
        <w:t xml:space="preserve">guide </w:t>
      </w:r>
      <w:r w:rsidR="008B6E7A" w:rsidRPr="008B6E7A">
        <w:rPr>
          <w:rFonts w:ascii="Arial" w:hAnsi="Arial" w:cs="Arial"/>
        </w:rPr>
        <w:t>was published by PMI in 1996, and subsequent editions</w:t>
      </w:r>
      <w:r w:rsidR="005319FC">
        <w:rPr>
          <w:rFonts w:ascii="Arial" w:hAnsi="Arial" w:cs="Arial"/>
        </w:rPr>
        <w:t xml:space="preserve"> were published in 2004, 2008</w:t>
      </w:r>
      <w:r w:rsidR="008B6E7A" w:rsidRPr="008B6E7A">
        <w:rPr>
          <w:rFonts w:ascii="Arial" w:hAnsi="Arial" w:cs="Arial"/>
        </w:rPr>
        <w:t xml:space="preserve"> and 2013 (third, fourth and fifth respectively)</w:t>
      </w:r>
      <w:r w:rsidRPr="00AB0245">
        <w:rPr>
          <w:rFonts w:ascii="Arial" w:hAnsi="Arial" w:cs="Arial"/>
        </w:rPr>
        <w:t xml:space="preserve">. </w:t>
      </w:r>
    </w:p>
    <w:p w:rsidR="005E5190" w:rsidRDefault="005E5190" w:rsidP="005E5190">
      <w:pPr>
        <w:autoSpaceDE w:val="0"/>
        <w:autoSpaceDN w:val="0"/>
        <w:adjustRightInd w:val="0"/>
        <w:spacing w:after="0" w:line="240" w:lineRule="auto"/>
        <w:jc w:val="both"/>
        <w:rPr>
          <w:rFonts w:ascii="Arial" w:hAnsi="Arial" w:cs="Arial"/>
        </w:rPr>
      </w:pPr>
    </w:p>
    <w:p w:rsidR="005E5190" w:rsidRPr="00DB1D57" w:rsidRDefault="005057DE" w:rsidP="005E5190">
      <w:pPr>
        <w:autoSpaceDE w:val="0"/>
        <w:autoSpaceDN w:val="0"/>
        <w:adjustRightInd w:val="0"/>
        <w:spacing w:after="0" w:line="240" w:lineRule="auto"/>
        <w:jc w:val="both"/>
      </w:pPr>
      <w:r>
        <w:rPr>
          <w:rFonts w:ascii="Arial" w:hAnsi="Arial" w:cs="Arial"/>
        </w:rPr>
        <w:t xml:space="preserve">The </w:t>
      </w:r>
      <w:r w:rsidR="0078106E" w:rsidRPr="00AB0245">
        <w:rPr>
          <w:rFonts w:ascii="Arial" w:hAnsi="Arial" w:cs="Arial"/>
        </w:rPr>
        <w:t>PMBOK</w:t>
      </w:r>
      <w:r w:rsidR="005E5190">
        <w:rPr>
          <w:rFonts w:ascii="Arial" w:hAnsi="Arial" w:cs="Arial"/>
        </w:rPr>
        <w:t xml:space="preserve"> </w:t>
      </w:r>
      <w:r w:rsidR="005E5190" w:rsidRPr="00AB0245">
        <w:rPr>
          <w:rFonts w:ascii="Arial" w:hAnsi="Arial" w:cs="Arial"/>
        </w:rPr>
        <w:t>is a set of standards (management best practices that are common to projects)</w:t>
      </w:r>
      <w:r w:rsidR="005E5190">
        <w:rPr>
          <w:rFonts w:ascii="Arial" w:hAnsi="Arial" w:cs="Arial"/>
        </w:rPr>
        <w:t xml:space="preserve"> </w:t>
      </w:r>
      <w:r w:rsidR="005E5190" w:rsidRPr="00AB0245">
        <w:rPr>
          <w:rFonts w:ascii="Arial" w:hAnsi="Arial" w:cs="Arial"/>
        </w:rPr>
        <w:t>and describes the sum of knowledge within the profession of project management.</w:t>
      </w:r>
      <w:r w:rsidR="005E5190">
        <w:rPr>
          <w:rFonts w:ascii="Arial" w:hAnsi="Arial" w:cs="Arial"/>
        </w:rPr>
        <w:t xml:space="preserve"> </w:t>
      </w:r>
      <w:r w:rsidR="005E5190" w:rsidRPr="00DB1D57">
        <w:rPr>
          <w:rFonts w:ascii="Arial" w:hAnsi="Arial" w:cs="Arial"/>
        </w:rPr>
        <w:t>The body of knowledge rests with practitioners and academics that apply and advance it (PMI, 2000).</w:t>
      </w:r>
    </w:p>
    <w:p w:rsidR="005E5190" w:rsidRDefault="005E5190" w:rsidP="00155BC9">
      <w:pPr>
        <w:pStyle w:val="Default"/>
        <w:jc w:val="both"/>
        <w:rPr>
          <w:sz w:val="22"/>
          <w:szCs w:val="22"/>
        </w:rPr>
      </w:pPr>
    </w:p>
    <w:p w:rsidR="00155BC9" w:rsidRPr="00C61EE0" w:rsidRDefault="00155BC9" w:rsidP="00155BC9">
      <w:pPr>
        <w:pStyle w:val="Default"/>
        <w:jc w:val="both"/>
        <w:rPr>
          <w:sz w:val="22"/>
          <w:szCs w:val="22"/>
        </w:rPr>
      </w:pPr>
      <w:r w:rsidRPr="00C61EE0">
        <w:rPr>
          <w:sz w:val="22"/>
          <w:szCs w:val="22"/>
        </w:rPr>
        <w:lastRenderedPageBreak/>
        <w:t xml:space="preserve">PMI defines project management as the </w:t>
      </w:r>
      <w:r>
        <w:rPr>
          <w:sz w:val="22"/>
          <w:szCs w:val="22"/>
        </w:rPr>
        <w:t>“</w:t>
      </w:r>
      <w:r w:rsidRPr="00C61EE0">
        <w:rPr>
          <w:sz w:val="22"/>
          <w:szCs w:val="22"/>
        </w:rPr>
        <w:t xml:space="preserve">application of knowledge, skills, tools and techniques to project activities to meet project requirements, where a project is a temporary endeavour with a finite completion date undertaken to create a unique product or service </w:t>
      </w:r>
      <w:sdt>
        <w:sdtPr>
          <w:rPr>
            <w:sz w:val="22"/>
            <w:szCs w:val="22"/>
          </w:rPr>
          <w:id w:val="-1329972260"/>
          <w:citation/>
        </w:sdtPr>
        <w:sdtContent>
          <w:r>
            <w:rPr>
              <w:sz w:val="22"/>
              <w:szCs w:val="22"/>
            </w:rPr>
            <w:fldChar w:fldCharType="begin"/>
          </w:r>
          <w:r>
            <w:rPr>
              <w:sz w:val="22"/>
              <w:szCs w:val="22"/>
            </w:rPr>
            <w:instrText xml:space="preserve"> CITATION PMI08 \l 7177 </w:instrText>
          </w:r>
          <w:r>
            <w:rPr>
              <w:sz w:val="22"/>
              <w:szCs w:val="22"/>
            </w:rPr>
            <w:fldChar w:fldCharType="separate"/>
          </w:r>
          <w:r w:rsidR="00894FD9" w:rsidRPr="00894FD9">
            <w:rPr>
              <w:noProof/>
              <w:sz w:val="22"/>
              <w:szCs w:val="22"/>
            </w:rPr>
            <w:t>(PMI, 2008)</w:t>
          </w:r>
          <w:r>
            <w:rPr>
              <w:sz w:val="22"/>
              <w:szCs w:val="22"/>
            </w:rPr>
            <w:fldChar w:fldCharType="end"/>
          </w:r>
        </w:sdtContent>
      </w:sdt>
      <w:r>
        <w:rPr>
          <w:sz w:val="22"/>
          <w:szCs w:val="22"/>
        </w:rPr>
        <w:t>”</w:t>
      </w:r>
      <w:r w:rsidRPr="00C61EE0">
        <w:rPr>
          <w:sz w:val="22"/>
          <w:szCs w:val="22"/>
        </w:rPr>
        <w:t xml:space="preserve">. In an effort to codify </w:t>
      </w:r>
      <w:r>
        <w:rPr>
          <w:sz w:val="22"/>
          <w:szCs w:val="22"/>
        </w:rPr>
        <w:t>PM</w:t>
      </w:r>
      <w:r w:rsidRPr="00C61EE0">
        <w:rPr>
          <w:sz w:val="22"/>
          <w:szCs w:val="22"/>
        </w:rPr>
        <w:t xml:space="preserve"> as a profession, the </w:t>
      </w:r>
      <w:r>
        <w:rPr>
          <w:sz w:val="22"/>
          <w:szCs w:val="22"/>
        </w:rPr>
        <w:t>PMI</w:t>
      </w:r>
      <w:r w:rsidRPr="00C61EE0">
        <w:rPr>
          <w:sz w:val="22"/>
          <w:szCs w:val="22"/>
        </w:rPr>
        <w:t xml:space="preserve"> has published</w:t>
      </w:r>
      <w:r w:rsidR="00D9176A">
        <w:rPr>
          <w:sz w:val="22"/>
          <w:szCs w:val="22"/>
        </w:rPr>
        <w:t xml:space="preserve"> t</w:t>
      </w:r>
      <w:r>
        <w:rPr>
          <w:sz w:val="22"/>
          <w:szCs w:val="22"/>
        </w:rPr>
        <w:t xml:space="preserve">he PMBOK </w:t>
      </w:r>
      <w:sdt>
        <w:sdtPr>
          <w:rPr>
            <w:sz w:val="22"/>
            <w:szCs w:val="22"/>
          </w:rPr>
          <w:id w:val="-2082209914"/>
          <w:citation/>
        </w:sdtPr>
        <w:sdtContent>
          <w:r w:rsidRPr="00C61EE0">
            <w:rPr>
              <w:sz w:val="22"/>
              <w:szCs w:val="22"/>
            </w:rPr>
            <w:fldChar w:fldCharType="begin"/>
          </w:r>
          <w:r w:rsidRPr="00C61EE0">
            <w:rPr>
              <w:sz w:val="22"/>
              <w:szCs w:val="22"/>
            </w:rPr>
            <w:instrText xml:space="preserve"> CITATION Rob00 \l 7177 </w:instrText>
          </w:r>
          <w:r w:rsidRPr="00C61EE0">
            <w:rPr>
              <w:sz w:val="22"/>
              <w:szCs w:val="22"/>
            </w:rPr>
            <w:fldChar w:fldCharType="separate"/>
          </w:r>
          <w:r w:rsidR="00894FD9" w:rsidRPr="00894FD9">
            <w:rPr>
              <w:noProof/>
              <w:sz w:val="22"/>
              <w:szCs w:val="22"/>
            </w:rPr>
            <w:t>(Robert, et al., 2000)</w:t>
          </w:r>
          <w:r w:rsidRPr="00C61EE0">
            <w:rPr>
              <w:sz w:val="22"/>
              <w:szCs w:val="22"/>
            </w:rPr>
            <w:fldChar w:fldCharType="end"/>
          </w:r>
        </w:sdtContent>
      </w:sdt>
      <w:r w:rsidRPr="00C61EE0">
        <w:rPr>
          <w:sz w:val="22"/>
          <w:szCs w:val="22"/>
        </w:rPr>
        <w:t xml:space="preserve">. By considering PM </w:t>
      </w:r>
      <w:r w:rsidR="0078106E">
        <w:rPr>
          <w:sz w:val="22"/>
          <w:szCs w:val="22"/>
        </w:rPr>
        <w:t xml:space="preserve">as </w:t>
      </w:r>
      <w:r w:rsidR="0046418C">
        <w:rPr>
          <w:sz w:val="22"/>
          <w:szCs w:val="22"/>
        </w:rPr>
        <w:t xml:space="preserve">defined by PMI, it can be taken as a </w:t>
      </w:r>
      <w:r w:rsidR="0078106E">
        <w:rPr>
          <w:sz w:val="22"/>
          <w:szCs w:val="22"/>
        </w:rPr>
        <w:t>PMS</w:t>
      </w:r>
      <w:r w:rsidRPr="00C61EE0">
        <w:rPr>
          <w:sz w:val="22"/>
          <w:szCs w:val="22"/>
        </w:rPr>
        <w:t xml:space="preserve"> </w:t>
      </w:r>
      <w:r w:rsidR="0046418C">
        <w:rPr>
          <w:sz w:val="22"/>
          <w:szCs w:val="22"/>
        </w:rPr>
        <w:t>made of two crucial aspects, structure (project stages) and culture (knowledge areas)</w:t>
      </w:r>
      <w:r w:rsidRPr="00C61EE0">
        <w:rPr>
          <w:sz w:val="22"/>
          <w:szCs w:val="22"/>
        </w:rPr>
        <w:t>:</w:t>
      </w:r>
    </w:p>
    <w:p w:rsidR="00155BC9" w:rsidRDefault="00155BC9" w:rsidP="00155BC9">
      <w:pPr>
        <w:autoSpaceDE w:val="0"/>
        <w:autoSpaceDN w:val="0"/>
        <w:adjustRightInd w:val="0"/>
        <w:spacing w:after="0" w:line="240" w:lineRule="auto"/>
        <w:jc w:val="both"/>
        <w:rPr>
          <w:rFonts w:ascii="Arial" w:hAnsi="Arial" w:cs="Arial"/>
        </w:rPr>
      </w:pPr>
    </w:p>
    <w:p w:rsidR="0046418C" w:rsidRPr="00522B91" w:rsidRDefault="00BF6445" w:rsidP="0046418C">
      <w:pPr>
        <w:pStyle w:val="Heading4"/>
        <w:rPr>
          <w:rFonts w:ascii="Arial" w:hAnsi="Arial" w:cs="Arial"/>
        </w:rPr>
      </w:pPr>
      <w:r>
        <w:rPr>
          <w:rFonts w:ascii="Arial" w:hAnsi="Arial" w:cs="Arial"/>
        </w:rPr>
        <w:t>2.2.5</w:t>
      </w:r>
      <w:r w:rsidR="0046418C" w:rsidRPr="00522B91">
        <w:rPr>
          <w:rFonts w:ascii="Arial" w:hAnsi="Arial" w:cs="Arial"/>
        </w:rPr>
        <w:t>.1. Structur</w:t>
      </w:r>
      <w:r w:rsidR="00CA45F1" w:rsidRPr="00522B91">
        <w:rPr>
          <w:rFonts w:ascii="Arial" w:hAnsi="Arial" w:cs="Arial"/>
        </w:rPr>
        <w:t>e of performance management in project management</w:t>
      </w:r>
    </w:p>
    <w:p w:rsidR="0046418C" w:rsidRDefault="0046418C" w:rsidP="0046418C">
      <w:pPr>
        <w:pStyle w:val="Default"/>
        <w:jc w:val="both"/>
        <w:rPr>
          <w:sz w:val="23"/>
          <w:szCs w:val="23"/>
        </w:rPr>
      </w:pPr>
    </w:p>
    <w:p w:rsidR="005319FC" w:rsidRDefault="003F214F" w:rsidP="0046418C">
      <w:pPr>
        <w:pStyle w:val="Default"/>
        <w:jc w:val="both"/>
        <w:rPr>
          <w:sz w:val="22"/>
          <w:szCs w:val="22"/>
        </w:rPr>
      </w:pPr>
      <w:r w:rsidRPr="00D11788">
        <w:rPr>
          <w:sz w:val="22"/>
          <w:szCs w:val="22"/>
        </w:rPr>
        <w:t xml:space="preserve">Traditionally, performance management in PM </w:t>
      </w:r>
      <w:r w:rsidR="00D8355E">
        <w:rPr>
          <w:sz w:val="22"/>
          <w:szCs w:val="22"/>
        </w:rPr>
        <w:t>i</w:t>
      </w:r>
      <w:r w:rsidRPr="00D11788">
        <w:rPr>
          <w:sz w:val="22"/>
          <w:szCs w:val="22"/>
        </w:rPr>
        <w:t xml:space="preserve">s implemented in terms of the PM triangle made up of cost, quality and time. To comply with the competing requirements of the </w:t>
      </w:r>
      <w:r w:rsidR="00D8355E">
        <w:rPr>
          <w:sz w:val="22"/>
          <w:szCs w:val="22"/>
        </w:rPr>
        <w:t xml:space="preserve">PM’s </w:t>
      </w:r>
      <w:r w:rsidRPr="00D11788">
        <w:rPr>
          <w:sz w:val="22"/>
          <w:szCs w:val="22"/>
        </w:rPr>
        <w:t xml:space="preserve">performance management triangle, PMI produced PMBOK. </w:t>
      </w:r>
      <w:r w:rsidR="0046418C" w:rsidRPr="00D11788">
        <w:rPr>
          <w:sz w:val="22"/>
          <w:szCs w:val="22"/>
        </w:rPr>
        <w:t>The PMBOK guide defines the subset that is generally accepted as good practice within which the project should be implemented. These are process based, in that it is suggested that projects should be broken-</w:t>
      </w:r>
      <w:r w:rsidR="0046418C" w:rsidRPr="009A74FC">
        <w:rPr>
          <w:sz w:val="22"/>
          <w:szCs w:val="22"/>
        </w:rPr>
        <w:t>down in</w:t>
      </w:r>
      <w:r w:rsidR="008B6E7A">
        <w:rPr>
          <w:sz w:val="22"/>
          <w:szCs w:val="22"/>
        </w:rPr>
        <w:t>to</w:t>
      </w:r>
      <w:r w:rsidR="0046418C" w:rsidRPr="009A74FC">
        <w:rPr>
          <w:sz w:val="22"/>
          <w:szCs w:val="22"/>
        </w:rPr>
        <w:t xml:space="preserve"> process based phases</w:t>
      </w:r>
      <w:r w:rsidR="005319FC">
        <w:rPr>
          <w:sz w:val="22"/>
          <w:szCs w:val="22"/>
        </w:rPr>
        <w:t xml:space="preserve"> </w:t>
      </w:r>
      <w:sdt>
        <w:sdtPr>
          <w:rPr>
            <w:sz w:val="22"/>
            <w:szCs w:val="22"/>
          </w:rPr>
          <w:id w:val="872888809"/>
          <w:citation/>
        </w:sdtPr>
        <w:sdtContent>
          <w:r w:rsidR="007D7117">
            <w:rPr>
              <w:sz w:val="22"/>
              <w:szCs w:val="22"/>
            </w:rPr>
            <w:fldChar w:fldCharType="begin"/>
          </w:r>
          <w:r w:rsidR="007D7117">
            <w:rPr>
              <w:sz w:val="22"/>
              <w:szCs w:val="22"/>
              <w:lang w:val="en-US"/>
            </w:rPr>
            <w:instrText xml:space="preserve"> CITATION DPa13 \l 1033 </w:instrText>
          </w:r>
          <w:r w:rsidR="007D7117">
            <w:rPr>
              <w:sz w:val="22"/>
              <w:szCs w:val="22"/>
            </w:rPr>
            <w:fldChar w:fldCharType="separate"/>
          </w:r>
          <w:r w:rsidR="007D7117" w:rsidRPr="007D7117">
            <w:rPr>
              <w:noProof/>
              <w:sz w:val="22"/>
              <w:szCs w:val="22"/>
              <w:lang w:val="en-US"/>
            </w:rPr>
            <w:t>(Parker, et al., 2013)</w:t>
          </w:r>
          <w:r w:rsidR="007D7117">
            <w:rPr>
              <w:sz w:val="22"/>
              <w:szCs w:val="22"/>
            </w:rPr>
            <w:fldChar w:fldCharType="end"/>
          </w:r>
        </w:sdtContent>
      </w:sdt>
      <w:r w:rsidR="007D7117">
        <w:rPr>
          <w:sz w:val="22"/>
          <w:szCs w:val="22"/>
        </w:rPr>
        <w:t xml:space="preserve">; </w:t>
      </w:r>
      <w:sdt>
        <w:sdtPr>
          <w:rPr>
            <w:sz w:val="22"/>
            <w:szCs w:val="22"/>
          </w:rPr>
          <w:id w:val="-764913718"/>
          <w:citation/>
        </w:sdtPr>
        <w:sdtContent>
          <w:r w:rsidR="007D7117">
            <w:rPr>
              <w:sz w:val="22"/>
              <w:szCs w:val="22"/>
            </w:rPr>
            <w:fldChar w:fldCharType="begin"/>
          </w:r>
          <w:r w:rsidR="007D7117">
            <w:rPr>
              <w:sz w:val="22"/>
              <w:szCs w:val="22"/>
              <w:lang w:val="en-US"/>
            </w:rPr>
            <w:instrText xml:space="preserve"> CITATION PMI08 \l 1033 </w:instrText>
          </w:r>
          <w:r w:rsidR="007D7117">
            <w:rPr>
              <w:sz w:val="22"/>
              <w:szCs w:val="22"/>
            </w:rPr>
            <w:fldChar w:fldCharType="separate"/>
          </w:r>
          <w:r w:rsidR="007D7117" w:rsidRPr="007D7117">
            <w:rPr>
              <w:noProof/>
              <w:sz w:val="22"/>
              <w:szCs w:val="22"/>
              <w:lang w:val="en-US"/>
            </w:rPr>
            <w:t>(PMI, 2008)</w:t>
          </w:r>
          <w:r w:rsidR="007D7117">
            <w:rPr>
              <w:sz w:val="22"/>
              <w:szCs w:val="22"/>
            </w:rPr>
            <w:fldChar w:fldCharType="end"/>
          </w:r>
        </w:sdtContent>
      </w:sdt>
      <w:r w:rsidR="0046418C" w:rsidRPr="009A74FC">
        <w:rPr>
          <w:sz w:val="22"/>
          <w:szCs w:val="22"/>
        </w:rPr>
        <w:t xml:space="preserve">. </w:t>
      </w:r>
    </w:p>
    <w:p w:rsidR="005319FC" w:rsidRDefault="005319FC" w:rsidP="0046418C">
      <w:pPr>
        <w:pStyle w:val="Default"/>
        <w:jc w:val="both"/>
        <w:rPr>
          <w:sz w:val="22"/>
          <w:szCs w:val="22"/>
        </w:rPr>
      </w:pPr>
    </w:p>
    <w:p w:rsidR="0046418C" w:rsidRPr="009A74FC" w:rsidRDefault="0046418C" w:rsidP="0046418C">
      <w:pPr>
        <w:pStyle w:val="Default"/>
        <w:jc w:val="both"/>
        <w:rPr>
          <w:sz w:val="22"/>
          <w:szCs w:val="22"/>
        </w:rPr>
      </w:pPr>
      <w:r w:rsidRPr="009A74FC">
        <w:rPr>
          <w:sz w:val="22"/>
          <w:szCs w:val="22"/>
        </w:rPr>
        <w:t>The five phases</w:t>
      </w:r>
      <w:r w:rsidR="00A05162">
        <w:rPr>
          <w:sz w:val="22"/>
          <w:szCs w:val="22"/>
        </w:rPr>
        <w:t>,</w:t>
      </w:r>
      <w:r w:rsidRPr="009A74FC">
        <w:rPr>
          <w:sz w:val="22"/>
          <w:szCs w:val="22"/>
        </w:rPr>
        <w:t xml:space="preserve"> </w:t>
      </w:r>
      <w:r w:rsidR="00A05162">
        <w:rPr>
          <w:sz w:val="22"/>
          <w:szCs w:val="22"/>
        </w:rPr>
        <w:t xml:space="preserve">according to PMI (2008) </w:t>
      </w:r>
      <w:r w:rsidRPr="009A74FC">
        <w:rPr>
          <w:sz w:val="22"/>
          <w:szCs w:val="22"/>
        </w:rPr>
        <w:t>are defined as follows:</w:t>
      </w:r>
    </w:p>
    <w:p w:rsidR="0046418C" w:rsidRPr="009A74FC" w:rsidRDefault="0046418C" w:rsidP="0046418C">
      <w:pPr>
        <w:pStyle w:val="Default"/>
        <w:jc w:val="both"/>
        <w:rPr>
          <w:sz w:val="22"/>
          <w:szCs w:val="22"/>
        </w:rPr>
      </w:pPr>
    </w:p>
    <w:p w:rsidR="0046418C" w:rsidRDefault="0046418C" w:rsidP="00773387">
      <w:pPr>
        <w:pStyle w:val="Default"/>
        <w:numPr>
          <w:ilvl w:val="0"/>
          <w:numId w:val="21"/>
        </w:numPr>
        <w:jc w:val="both"/>
        <w:rPr>
          <w:sz w:val="22"/>
          <w:szCs w:val="22"/>
        </w:rPr>
      </w:pPr>
      <w:r w:rsidRPr="00292D50">
        <w:rPr>
          <w:i/>
          <w:sz w:val="22"/>
          <w:szCs w:val="22"/>
        </w:rPr>
        <w:t>Initiation</w:t>
      </w:r>
      <w:r w:rsidRPr="009A74FC">
        <w:rPr>
          <w:sz w:val="22"/>
          <w:szCs w:val="22"/>
        </w:rPr>
        <w:t xml:space="preserve"> – refers to </w:t>
      </w:r>
      <w:r w:rsidR="00A05162">
        <w:rPr>
          <w:sz w:val="22"/>
          <w:szCs w:val="22"/>
        </w:rPr>
        <w:t xml:space="preserve">all </w:t>
      </w:r>
      <w:r w:rsidRPr="009A74FC">
        <w:rPr>
          <w:sz w:val="22"/>
          <w:szCs w:val="22"/>
        </w:rPr>
        <w:t xml:space="preserve">activities </w:t>
      </w:r>
      <w:r w:rsidR="00A05162">
        <w:rPr>
          <w:sz w:val="22"/>
          <w:szCs w:val="22"/>
        </w:rPr>
        <w:t>dedicated</w:t>
      </w:r>
      <w:r w:rsidRPr="009A74FC">
        <w:rPr>
          <w:sz w:val="22"/>
          <w:szCs w:val="22"/>
        </w:rPr>
        <w:t xml:space="preserve"> on ensuring </w:t>
      </w:r>
      <w:r w:rsidR="00A05162">
        <w:rPr>
          <w:sz w:val="22"/>
          <w:szCs w:val="22"/>
        </w:rPr>
        <w:t xml:space="preserve">that </w:t>
      </w:r>
      <w:r w:rsidRPr="009A74FC">
        <w:rPr>
          <w:sz w:val="22"/>
          <w:szCs w:val="22"/>
        </w:rPr>
        <w:t xml:space="preserve">realistic business needs will be achieved. Project stakeholders that will ensure project success are also identified; </w:t>
      </w:r>
    </w:p>
    <w:p w:rsidR="001F68D1" w:rsidRPr="009A74FC" w:rsidRDefault="001F68D1" w:rsidP="001F68D1">
      <w:pPr>
        <w:pStyle w:val="Default"/>
        <w:ind w:left="720"/>
        <w:jc w:val="both"/>
        <w:rPr>
          <w:sz w:val="22"/>
          <w:szCs w:val="22"/>
        </w:rPr>
      </w:pPr>
    </w:p>
    <w:p w:rsidR="0046418C" w:rsidRPr="009A74FC" w:rsidRDefault="0046418C" w:rsidP="00773387">
      <w:pPr>
        <w:pStyle w:val="Default"/>
        <w:numPr>
          <w:ilvl w:val="0"/>
          <w:numId w:val="21"/>
        </w:numPr>
        <w:jc w:val="both"/>
        <w:rPr>
          <w:sz w:val="22"/>
          <w:szCs w:val="22"/>
        </w:rPr>
      </w:pPr>
      <w:r w:rsidRPr="00292D50">
        <w:rPr>
          <w:i/>
          <w:sz w:val="22"/>
          <w:szCs w:val="22"/>
        </w:rPr>
        <w:t>Planning</w:t>
      </w:r>
      <w:r w:rsidRPr="009A74FC">
        <w:rPr>
          <w:b/>
          <w:sz w:val="22"/>
          <w:szCs w:val="22"/>
        </w:rPr>
        <w:t xml:space="preserve"> </w:t>
      </w:r>
      <w:r w:rsidRPr="009A74FC">
        <w:rPr>
          <w:sz w:val="22"/>
          <w:szCs w:val="22"/>
        </w:rPr>
        <w:t xml:space="preserve">– </w:t>
      </w:r>
      <w:r w:rsidR="00A05162">
        <w:rPr>
          <w:sz w:val="22"/>
          <w:szCs w:val="22"/>
        </w:rPr>
        <w:t>all the activities</w:t>
      </w:r>
      <w:r w:rsidRPr="009A74FC">
        <w:rPr>
          <w:sz w:val="22"/>
          <w:szCs w:val="22"/>
        </w:rPr>
        <w:t xml:space="preserve"> </w:t>
      </w:r>
      <w:r w:rsidR="00A05162">
        <w:rPr>
          <w:sz w:val="22"/>
          <w:szCs w:val="22"/>
        </w:rPr>
        <w:t>undertaken</w:t>
      </w:r>
      <w:r w:rsidRPr="009A74FC">
        <w:rPr>
          <w:sz w:val="22"/>
          <w:szCs w:val="22"/>
        </w:rPr>
        <w:t xml:space="preserve"> to establish the total scope of the project, define and refine the purpose, and develop the course of action required to meet the project objectives</w:t>
      </w:r>
      <w:r w:rsidR="005319FC">
        <w:rPr>
          <w:noProof/>
          <w:sz w:val="22"/>
          <w:szCs w:val="22"/>
        </w:rPr>
        <w:t>.</w:t>
      </w:r>
    </w:p>
    <w:p w:rsidR="0046418C" w:rsidRPr="009A74FC" w:rsidRDefault="0046418C" w:rsidP="0046418C">
      <w:pPr>
        <w:pStyle w:val="Default"/>
        <w:jc w:val="both"/>
        <w:rPr>
          <w:sz w:val="22"/>
          <w:szCs w:val="22"/>
        </w:rPr>
      </w:pPr>
    </w:p>
    <w:p w:rsidR="0046418C" w:rsidRPr="009A74FC" w:rsidRDefault="0046418C" w:rsidP="00773387">
      <w:pPr>
        <w:pStyle w:val="Default"/>
        <w:numPr>
          <w:ilvl w:val="0"/>
          <w:numId w:val="21"/>
        </w:numPr>
        <w:jc w:val="both"/>
        <w:rPr>
          <w:sz w:val="22"/>
          <w:szCs w:val="22"/>
        </w:rPr>
      </w:pPr>
      <w:r w:rsidRPr="00292D50">
        <w:rPr>
          <w:i/>
          <w:sz w:val="22"/>
          <w:szCs w:val="22"/>
        </w:rPr>
        <w:t xml:space="preserve">Execution </w:t>
      </w:r>
      <w:r w:rsidRPr="009A74FC">
        <w:rPr>
          <w:sz w:val="22"/>
          <w:szCs w:val="22"/>
        </w:rPr>
        <w:t>– implementation of activities and measurement of progress as identified in the planning phase in order to meet the strategic objectives</w:t>
      </w:r>
      <w:r w:rsidR="005319FC">
        <w:rPr>
          <w:sz w:val="22"/>
          <w:szCs w:val="22"/>
        </w:rPr>
        <w:t xml:space="preserve"> and goals of the project.</w:t>
      </w:r>
    </w:p>
    <w:p w:rsidR="0046418C" w:rsidRPr="009A74FC" w:rsidRDefault="0046418C" w:rsidP="0046418C">
      <w:pPr>
        <w:pStyle w:val="Default"/>
        <w:jc w:val="both"/>
        <w:rPr>
          <w:sz w:val="22"/>
          <w:szCs w:val="22"/>
        </w:rPr>
      </w:pPr>
    </w:p>
    <w:p w:rsidR="0046418C" w:rsidRPr="009A74FC" w:rsidRDefault="0046418C" w:rsidP="00773387">
      <w:pPr>
        <w:pStyle w:val="Default"/>
        <w:numPr>
          <w:ilvl w:val="0"/>
          <w:numId w:val="21"/>
        </w:numPr>
        <w:jc w:val="both"/>
        <w:rPr>
          <w:sz w:val="22"/>
          <w:szCs w:val="22"/>
        </w:rPr>
      </w:pPr>
      <w:r w:rsidRPr="00292D50">
        <w:rPr>
          <w:i/>
          <w:sz w:val="22"/>
          <w:szCs w:val="22"/>
        </w:rPr>
        <w:t xml:space="preserve">Controlling </w:t>
      </w:r>
      <w:r w:rsidRPr="009A74FC">
        <w:rPr>
          <w:sz w:val="22"/>
          <w:szCs w:val="22"/>
        </w:rPr>
        <w:t xml:space="preserve">– </w:t>
      </w:r>
      <w:r w:rsidR="00A05162">
        <w:rPr>
          <w:sz w:val="22"/>
          <w:szCs w:val="22"/>
        </w:rPr>
        <w:t>all the steps taken</w:t>
      </w:r>
      <w:r w:rsidRPr="009A74FC">
        <w:rPr>
          <w:sz w:val="22"/>
          <w:szCs w:val="22"/>
        </w:rPr>
        <w:t xml:space="preserve"> to track and review project’s progress and performance when measured against the initial planning specification.</w:t>
      </w:r>
    </w:p>
    <w:p w:rsidR="0046418C" w:rsidRPr="009A74FC" w:rsidRDefault="0046418C" w:rsidP="0046418C">
      <w:pPr>
        <w:pStyle w:val="Default"/>
        <w:jc w:val="both"/>
        <w:rPr>
          <w:sz w:val="22"/>
          <w:szCs w:val="22"/>
        </w:rPr>
      </w:pPr>
    </w:p>
    <w:p w:rsidR="0046418C" w:rsidRPr="009A74FC" w:rsidRDefault="0046418C" w:rsidP="00773387">
      <w:pPr>
        <w:pStyle w:val="Default"/>
        <w:numPr>
          <w:ilvl w:val="0"/>
          <w:numId w:val="21"/>
        </w:numPr>
        <w:jc w:val="both"/>
        <w:rPr>
          <w:sz w:val="22"/>
          <w:szCs w:val="22"/>
        </w:rPr>
      </w:pPr>
      <w:r w:rsidRPr="00292D50">
        <w:rPr>
          <w:i/>
          <w:sz w:val="22"/>
          <w:szCs w:val="22"/>
        </w:rPr>
        <w:t>Close Out</w:t>
      </w:r>
      <w:r w:rsidRPr="009A74FC">
        <w:rPr>
          <w:sz w:val="22"/>
          <w:szCs w:val="22"/>
        </w:rPr>
        <w:t xml:space="preserve"> –</w:t>
      </w:r>
      <w:r w:rsidR="006A7D0F">
        <w:rPr>
          <w:sz w:val="22"/>
          <w:szCs w:val="22"/>
        </w:rPr>
        <w:t xml:space="preserve"> </w:t>
      </w:r>
      <w:r w:rsidR="00A05162">
        <w:rPr>
          <w:sz w:val="22"/>
          <w:szCs w:val="22"/>
        </w:rPr>
        <w:t>all the steps taken</w:t>
      </w:r>
      <w:r w:rsidR="006A7D0F">
        <w:rPr>
          <w:sz w:val="22"/>
          <w:szCs w:val="22"/>
        </w:rPr>
        <w:t xml:space="preserve"> to</w:t>
      </w:r>
      <w:r w:rsidRPr="009A74FC">
        <w:rPr>
          <w:sz w:val="22"/>
          <w:szCs w:val="22"/>
        </w:rPr>
        <w:t xml:space="preserve"> formally complete the project.</w:t>
      </w:r>
    </w:p>
    <w:p w:rsidR="0046418C" w:rsidRDefault="0046418C" w:rsidP="00155BC9">
      <w:pPr>
        <w:autoSpaceDE w:val="0"/>
        <w:autoSpaceDN w:val="0"/>
        <w:adjustRightInd w:val="0"/>
        <w:spacing w:after="0" w:line="240" w:lineRule="auto"/>
        <w:jc w:val="both"/>
        <w:rPr>
          <w:rFonts w:ascii="Arial" w:hAnsi="Arial" w:cs="Arial"/>
        </w:rPr>
      </w:pPr>
    </w:p>
    <w:p w:rsidR="002A1619" w:rsidRDefault="002A1619" w:rsidP="002A1619">
      <w:pPr>
        <w:pStyle w:val="Default"/>
        <w:jc w:val="both"/>
        <w:rPr>
          <w:sz w:val="22"/>
          <w:szCs w:val="22"/>
        </w:rPr>
      </w:pPr>
      <w:r>
        <w:rPr>
          <w:sz w:val="22"/>
          <w:szCs w:val="22"/>
        </w:rPr>
        <w:t xml:space="preserve">The </w:t>
      </w:r>
      <w:r w:rsidR="00832C9B">
        <w:rPr>
          <w:sz w:val="22"/>
          <w:szCs w:val="22"/>
        </w:rPr>
        <w:t>breakdown of projects into phases provides</w:t>
      </w:r>
      <w:r>
        <w:rPr>
          <w:sz w:val="22"/>
          <w:szCs w:val="22"/>
        </w:rPr>
        <w:t xml:space="preserve"> a unique opportunity to phase in the proposed </w:t>
      </w:r>
      <w:r w:rsidR="003F214F">
        <w:rPr>
          <w:sz w:val="22"/>
          <w:szCs w:val="22"/>
        </w:rPr>
        <w:t xml:space="preserve">PMF for </w:t>
      </w:r>
      <w:r>
        <w:rPr>
          <w:sz w:val="22"/>
          <w:szCs w:val="22"/>
        </w:rPr>
        <w:t xml:space="preserve">early FM involvement into </w:t>
      </w:r>
      <w:r w:rsidR="00292D50">
        <w:rPr>
          <w:sz w:val="22"/>
          <w:szCs w:val="22"/>
        </w:rPr>
        <w:t>the project schedule</w:t>
      </w:r>
      <w:r>
        <w:rPr>
          <w:sz w:val="22"/>
          <w:szCs w:val="22"/>
        </w:rPr>
        <w:t>. In other words</w:t>
      </w:r>
      <w:r w:rsidR="00D8355E">
        <w:rPr>
          <w:sz w:val="22"/>
          <w:szCs w:val="22"/>
        </w:rPr>
        <w:t>,</w:t>
      </w:r>
      <w:r>
        <w:rPr>
          <w:sz w:val="22"/>
          <w:szCs w:val="22"/>
        </w:rPr>
        <w:t xml:space="preserve"> each phase would have unique FM deliverable that can be defined and monitored.</w:t>
      </w:r>
    </w:p>
    <w:p w:rsidR="00F26679" w:rsidRDefault="00F26679" w:rsidP="002A1619">
      <w:pPr>
        <w:pStyle w:val="Default"/>
        <w:jc w:val="both"/>
        <w:rPr>
          <w:sz w:val="22"/>
          <w:szCs w:val="22"/>
        </w:rPr>
      </w:pPr>
    </w:p>
    <w:p w:rsidR="0078106E" w:rsidRPr="00522B91" w:rsidRDefault="00BF6445" w:rsidP="00EC4DCC">
      <w:pPr>
        <w:pStyle w:val="Heading4"/>
        <w:rPr>
          <w:rFonts w:ascii="Arial" w:hAnsi="Arial" w:cs="Arial"/>
        </w:rPr>
      </w:pPr>
      <w:r>
        <w:rPr>
          <w:rFonts w:ascii="Arial" w:hAnsi="Arial" w:cs="Arial"/>
        </w:rPr>
        <w:t>2.2.5</w:t>
      </w:r>
      <w:r w:rsidR="0078106E" w:rsidRPr="00522B91">
        <w:rPr>
          <w:rFonts w:ascii="Arial" w:hAnsi="Arial" w:cs="Arial"/>
        </w:rPr>
        <w:t>.</w:t>
      </w:r>
      <w:r w:rsidR="0046418C" w:rsidRPr="00522B91">
        <w:rPr>
          <w:rFonts w:ascii="Arial" w:hAnsi="Arial" w:cs="Arial"/>
        </w:rPr>
        <w:t>2</w:t>
      </w:r>
      <w:r w:rsidR="0078106E" w:rsidRPr="00522B91">
        <w:rPr>
          <w:rFonts w:ascii="Arial" w:hAnsi="Arial" w:cs="Arial"/>
        </w:rPr>
        <w:t xml:space="preserve">. Cultural aspect of </w:t>
      </w:r>
      <w:r w:rsidR="00CA45F1" w:rsidRPr="00522B91">
        <w:rPr>
          <w:rFonts w:ascii="Arial" w:hAnsi="Arial" w:cs="Arial"/>
        </w:rPr>
        <w:t>performance management in p</w:t>
      </w:r>
      <w:r w:rsidR="0078106E" w:rsidRPr="00522B91">
        <w:rPr>
          <w:rFonts w:ascii="Arial" w:hAnsi="Arial" w:cs="Arial"/>
        </w:rPr>
        <w:t>r</w:t>
      </w:r>
      <w:r w:rsidR="00CA45F1" w:rsidRPr="00522B91">
        <w:rPr>
          <w:rFonts w:ascii="Arial" w:hAnsi="Arial" w:cs="Arial"/>
        </w:rPr>
        <w:t>oject m</w:t>
      </w:r>
      <w:r w:rsidR="0078106E" w:rsidRPr="00522B91">
        <w:rPr>
          <w:rFonts w:ascii="Arial" w:hAnsi="Arial" w:cs="Arial"/>
        </w:rPr>
        <w:t xml:space="preserve">anagement </w:t>
      </w:r>
    </w:p>
    <w:p w:rsidR="0078106E" w:rsidRPr="0078106E" w:rsidRDefault="0078106E" w:rsidP="0078106E">
      <w:pPr>
        <w:pStyle w:val="NoSpacing"/>
        <w:rPr>
          <w:rFonts w:ascii="Arial" w:hAnsi="Arial" w:cs="Arial"/>
        </w:rPr>
      </w:pPr>
    </w:p>
    <w:p w:rsidR="0078106E" w:rsidRDefault="0078106E" w:rsidP="0078106E">
      <w:pPr>
        <w:autoSpaceDE w:val="0"/>
        <w:autoSpaceDN w:val="0"/>
        <w:adjustRightInd w:val="0"/>
        <w:spacing w:after="0" w:line="240" w:lineRule="auto"/>
        <w:jc w:val="both"/>
        <w:rPr>
          <w:rFonts w:ascii="Arial" w:hAnsi="Arial" w:cs="Arial"/>
        </w:rPr>
      </w:pPr>
      <w:r>
        <w:rPr>
          <w:rFonts w:ascii="Arial" w:hAnsi="Arial" w:cs="Arial"/>
        </w:rPr>
        <w:t xml:space="preserve">Project Management Institute (PMI) developed a PM model around nine knowledge areas. </w:t>
      </w:r>
      <w:r w:rsidR="006A7D0F">
        <w:rPr>
          <w:rFonts w:ascii="Arial" w:hAnsi="Arial" w:cs="Arial"/>
        </w:rPr>
        <w:t xml:space="preserve">However, </w:t>
      </w:r>
      <w:r w:rsidRPr="00AB0245">
        <w:rPr>
          <w:rFonts w:ascii="Arial" w:hAnsi="Arial" w:cs="Arial"/>
        </w:rPr>
        <w:t>PMI</w:t>
      </w:r>
      <w:r w:rsidR="006A7D0F">
        <w:rPr>
          <w:rFonts w:ascii="Arial" w:hAnsi="Arial" w:cs="Arial"/>
        </w:rPr>
        <w:t xml:space="preserve"> recommends</w:t>
      </w:r>
      <w:r w:rsidRPr="00AB0245">
        <w:rPr>
          <w:rFonts w:ascii="Arial" w:hAnsi="Arial" w:cs="Arial"/>
        </w:rPr>
        <w:t xml:space="preserve"> that although the PMBOK is generally</w:t>
      </w:r>
      <w:r>
        <w:rPr>
          <w:rFonts w:ascii="Arial" w:hAnsi="Arial" w:cs="Arial"/>
        </w:rPr>
        <w:t xml:space="preserve"> </w:t>
      </w:r>
      <w:r w:rsidRPr="00AB0245">
        <w:rPr>
          <w:rFonts w:ascii="Arial" w:hAnsi="Arial" w:cs="Arial"/>
        </w:rPr>
        <w:t>accepted and there is widespread consensus regarding the value and usefulness of the</w:t>
      </w:r>
      <w:r>
        <w:rPr>
          <w:rFonts w:ascii="Arial" w:hAnsi="Arial" w:cs="Arial"/>
        </w:rPr>
        <w:t xml:space="preserve"> </w:t>
      </w:r>
      <w:r w:rsidRPr="00AB0245">
        <w:rPr>
          <w:rFonts w:ascii="Arial" w:hAnsi="Arial" w:cs="Arial"/>
        </w:rPr>
        <w:t>nine knowledge areas, the knowledge and practices described</w:t>
      </w:r>
      <w:r>
        <w:rPr>
          <w:rFonts w:ascii="Arial" w:hAnsi="Arial" w:cs="Arial"/>
        </w:rPr>
        <w:t xml:space="preserve"> </w:t>
      </w:r>
      <w:r w:rsidR="006A7D0F">
        <w:rPr>
          <w:rFonts w:ascii="Arial" w:hAnsi="Arial" w:cs="Arial"/>
        </w:rPr>
        <w:t>cannot</w:t>
      </w:r>
      <w:r w:rsidRPr="00AB0245">
        <w:rPr>
          <w:rFonts w:ascii="Arial" w:hAnsi="Arial" w:cs="Arial"/>
        </w:rPr>
        <w:t xml:space="preserve"> be applied uniformly on all projects. </w:t>
      </w:r>
      <w:r w:rsidR="006A7D0F">
        <w:rPr>
          <w:rFonts w:ascii="Arial" w:hAnsi="Arial" w:cs="Arial"/>
        </w:rPr>
        <w:t xml:space="preserve">The ultimate responsibility </w:t>
      </w:r>
      <w:r w:rsidR="00CF6BC0">
        <w:rPr>
          <w:rFonts w:ascii="Arial" w:hAnsi="Arial" w:cs="Arial"/>
        </w:rPr>
        <w:t xml:space="preserve">in determining the appropriate requirements for a given project </w:t>
      </w:r>
      <w:r w:rsidR="006A7D0F">
        <w:rPr>
          <w:rFonts w:ascii="Arial" w:hAnsi="Arial" w:cs="Arial"/>
        </w:rPr>
        <w:t>lies with</w:t>
      </w:r>
      <w:r w:rsidR="00CF6BC0">
        <w:rPr>
          <w:rFonts w:ascii="Arial" w:hAnsi="Arial" w:cs="Arial"/>
        </w:rPr>
        <w:t xml:space="preserve"> </w:t>
      </w:r>
      <w:r w:rsidRPr="00AB0245">
        <w:rPr>
          <w:rFonts w:ascii="Arial" w:hAnsi="Arial" w:cs="Arial"/>
        </w:rPr>
        <w:t>the project management team</w:t>
      </w:r>
      <w:r>
        <w:rPr>
          <w:rFonts w:ascii="Arial" w:hAnsi="Arial" w:cs="Arial"/>
        </w:rPr>
        <w:t xml:space="preserve"> </w:t>
      </w:r>
      <w:sdt>
        <w:sdtPr>
          <w:rPr>
            <w:rFonts w:ascii="Arial" w:hAnsi="Arial" w:cs="Arial"/>
          </w:rPr>
          <w:id w:val="-1297293167"/>
          <w:citation/>
        </w:sdtPr>
        <w:sdtContent>
          <w:r>
            <w:rPr>
              <w:rFonts w:ascii="Arial" w:hAnsi="Arial" w:cs="Arial"/>
            </w:rPr>
            <w:fldChar w:fldCharType="begin"/>
          </w:r>
          <w:r>
            <w:rPr>
              <w:rFonts w:ascii="Arial" w:hAnsi="Arial" w:cs="Arial"/>
            </w:rPr>
            <w:instrText xml:space="preserve"> CITATION Feg08 \l 7177 </w:instrText>
          </w:r>
          <w:r>
            <w:rPr>
              <w:rFonts w:ascii="Arial" w:hAnsi="Arial" w:cs="Arial"/>
            </w:rPr>
            <w:fldChar w:fldCharType="separate"/>
          </w:r>
          <w:r w:rsidR="00894FD9" w:rsidRPr="00894FD9">
            <w:rPr>
              <w:rFonts w:ascii="Arial" w:hAnsi="Arial" w:cs="Arial"/>
              <w:noProof/>
            </w:rPr>
            <w:t>(Carton, et al., 2008)</w:t>
          </w:r>
          <w:r>
            <w:rPr>
              <w:rFonts w:ascii="Arial" w:hAnsi="Arial" w:cs="Arial"/>
            </w:rPr>
            <w:fldChar w:fldCharType="end"/>
          </w:r>
        </w:sdtContent>
      </w:sdt>
      <w:r w:rsidR="004D16C3">
        <w:rPr>
          <w:rFonts w:ascii="Arial" w:hAnsi="Arial" w:cs="Arial"/>
        </w:rPr>
        <w:t xml:space="preserve">. </w:t>
      </w:r>
      <w:r>
        <w:rPr>
          <w:rFonts w:ascii="Arial" w:hAnsi="Arial" w:cs="Arial"/>
        </w:rPr>
        <w:t xml:space="preserve">Table </w:t>
      </w:r>
      <w:r w:rsidR="00561AB7">
        <w:rPr>
          <w:rFonts w:ascii="Arial" w:hAnsi="Arial" w:cs="Arial"/>
        </w:rPr>
        <w:t>2.</w:t>
      </w:r>
      <w:r w:rsidR="00153850">
        <w:rPr>
          <w:rFonts w:ascii="Arial" w:hAnsi="Arial" w:cs="Arial"/>
        </w:rPr>
        <w:t>9</w:t>
      </w:r>
      <w:r>
        <w:rPr>
          <w:rFonts w:ascii="Arial" w:hAnsi="Arial" w:cs="Arial"/>
        </w:rPr>
        <w:t xml:space="preserve"> list</w:t>
      </w:r>
      <w:r w:rsidR="00805AB8">
        <w:rPr>
          <w:rFonts w:ascii="Arial" w:hAnsi="Arial" w:cs="Arial"/>
        </w:rPr>
        <w:t>s</w:t>
      </w:r>
      <w:r>
        <w:rPr>
          <w:rFonts w:ascii="Arial" w:hAnsi="Arial" w:cs="Arial"/>
        </w:rPr>
        <w:t xml:space="preserve"> the</w:t>
      </w:r>
      <w:r w:rsidR="00805AB8">
        <w:rPr>
          <w:rFonts w:ascii="Arial" w:hAnsi="Arial" w:cs="Arial"/>
        </w:rPr>
        <w:t>se</w:t>
      </w:r>
      <w:r>
        <w:rPr>
          <w:rFonts w:ascii="Arial" w:hAnsi="Arial" w:cs="Arial"/>
        </w:rPr>
        <w:t xml:space="preserve"> </w:t>
      </w:r>
      <w:r w:rsidR="00805AB8">
        <w:rPr>
          <w:rFonts w:ascii="Arial" w:hAnsi="Arial" w:cs="Arial"/>
        </w:rPr>
        <w:t>knowledge areas</w:t>
      </w:r>
      <w:r>
        <w:rPr>
          <w:rFonts w:ascii="Arial" w:hAnsi="Arial" w:cs="Arial"/>
        </w:rPr>
        <w:t>:</w:t>
      </w:r>
    </w:p>
    <w:p w:rsidR="001F68D1" w:rsidRPr="00E732A9" w:rsidRDefault="001F68D1" w:rsidP="001F68D1">
      <w:pPr>
        <w:pStyle w:val="Default"/>
        <w:jc w:val="both"/>
        <w:rPr>
          <w:sz w:val="22"/>
          <w:szCs w:val="22"/>
        </w:rPr>
      </w:pPr>
    </w:p>
    <w:p w:rsidR="00097299" w:rsidRDefault="001F68D1" w:rsidP="00B675F4">
      <w:pPr>
        <w:pStyle w:val="Default"/>
        <w:jc w:val="both"/>
        <w:rPr>
          <w:sz w:val="22"/>
          <w:szCs w:val="22"/>
        </w:rPr>
      </w:pPr>
      <w:r w:rsidRPr="00E732A9">
        <w:rPr>
          <w:sz w:val="22"/>
          <w:szCs w:val="22"/>
        </w:rPr>
        <w:t xml:space="preserve">It can be argued that in order to ensure that the FM requirements are met at the PM stage, the project </w:t>
      </w:r>
      <w:r w:rsidR="00F21771">
        <w:rPr>
          <w:sz w:val="22"/>
          <w:szCs w:val="22"/>
        </w:rPr>
        <w:t>manager must be able to apply PM</w:t>
      </w:r>
      <w:r w:rsidR="00805AB8">
        <w:rPr>
          <w:sz w:val="22"/>
          <w:szCs w:val="22"/>
        </w:rPr>
        <w:t>’s</w:t>
      </w:r>
      <w:r w:rsidR="00F21771">
        <w:rPr>
          <w:sz w:val="22"/>
          <w:szCs w:val="22"/>
        </w:rPr>
        <w:t xml:space="preserve"> body of knowledge and the inherent qualities required, would be those as defined in </w:t>
      </w:r>
      <w:r w:rsidR="00805AB8">
        <w:rPr>
          <w:sz w:val="22"/>
          <w:szCs w:val="22"/>
        </w:rPr>
        <w:t>PMI (2008)</w:t>
      </w:r>
      <w:r w:rsidRPr="00E732A9">
        <w:rPr>
          <w:sz w:val="22"/>
          <w:szCs w:val="22"/>
        </w:rPr>
        <w:t>. However</w:t>
      </w:r>
      <w:r w:rsidR="00F21771">
        <w:rPr>
          <w:sz w:val="22"/>
          <w:szCs w:val="22"/>
        </w:rPr>
        <w:t>,</w:t>
      </w:r>
      <w:r w:rsidRPr="00E732A9">
        <w:rPr>
          <w:sz w:val="22"/>
          <w:szCs w:val="22"/>
        </w:rPr>
        <w:t xml:space="preserve"> it is not within the scope of this research to test for the required competencies to successfully implement and deliver the project within the FM requirements.</w:t>
      </w:r>
    </w:p>
    <w:p w:rsidR="00C4500E" w:rsidRDefault="00C4500E" w:rsidP="00B675F4">
      <w:pPr>
        <w:pStyle w:val="Default"/>
        <w:jc w:val="both"/>
      </w:pPr>
    </w:p>
    <w:p w:rsidR="004D16C3" w:rsidRDefault="004D16C3" w:rsidP="00B675F4">
      <w:pPr>
        <w:pStyle w:val="Default"/>
        <w:jc w:val="both"/>
      </w:pPr>
    </w:p>
    <w:p w:rsidR="00915D5E" w:rsidRPr="000C10F4" w:rsidRDefault="00F56029" w:rsidP="00915D5E">
      <w:pPr>
        <w:pStyle w:val="Default"/>
        <w:jc w:val="both"/>
        <w:rPr>
          <w:color w:val="2E74B5" w:themeColor="accent1" w:themeShade="BF"/>
          <w:sz w:val="22"/>
          <w:szCs w:val="22"/>
        </w:rPr>
      </w:pPr>
      <w:bookmarkStart w:id="73" w:name="_Toc428170097"/>
      <w:proofErr w:type="gramStart"/>
      <w:r>
        <w:rPr>
          <w:rStyle w:val="Heading5Char"/>
          <w:rFonts w:ascii="Arial" w:hAnsi="Arial" w:cs="Arial"/>
          <w:sz w:val="22"/>
          <w:szCs w:val="22"/>
        </w:rPr>
        <w:t>T</w:t>
      </w:r>
      <w:r w:rsidR="00153850">
        <w:rPr>
          <w:rStyle w:val="Heading5Char"/>
          <w:rFonts w:ascii="Arial" w:hAnsi="Arial" w:cs="Arial"/>
          <w:sz w:val="22"/>
          <w:szCs w:val="22"/>
        </w:rPr>
        <w:t xml:space="preserve">able </w:t>
      </w:r>
      <w:r w:rsidR="00561AB7">
        <w:rPr>
          <w:rStyle w:val="Heading5Char"/>
          <w:rFonts w:ascii="Arial" w:hAnsi="Arial" w:cs="Arial"/>
          <w:sz w:val="22"/>
          <w:szCs w:val="22"/>
        </w:rPr>
        <w:t>2.</w:t>
      </w:r>
      <w:r w:rsidR="00153850">
        <w:rPr>
          <w:rStyle w:val="Heading5Char"/>
          <w:rFonts w:ascii="Arial" w:hAnsi="Arial" w:cs="Arial"/>
          <w:sz w:val="22"/>
          <w:szCs w:val="22"/>
        </w:rPr>
        <w:t>9.</w:t>
      </w:r>
      <w:proofErr w:type="gramEnd"/>
      <w:r w:rsidR="00915D5E" w:rsidRPr="000C10F4">
        <w:rPr>
          <w:rStyle w:val="Heading5Char"/>
          <w:rFonts w:ascii="Arial" w:hAnsi="Arial" w:cs="Arial"/>
          <w:sz w:val="22"/>
          <w:szCs w:val="22"/>
        </w:rPr>
        <w:t xml:space="preserve"> PMI nine knowledge areas</w:t>
      </w:r>
      <w:bookmarkEnd w:id="73"/>
      <w:r w:rsidR="00915D5E" w:rsidRPr="000C10F4">
        <w:rPr>
          <w:rStyle w:val="Heading5Char"/>
          <w:rFonts w:ascii="Arial" w:hAnsi="Arial" w:cs="Arial"/>
          <w:sz w:val="22"/>
          <w:szCs w:val="22"/>
        </w:rPr>
        <w:t xml:space="preserve"> </w:t>
      </w:r>
      <w:sdt>
        <w:sdtPr>
          <w:rPr>
            <w:color w:val="2E74B5" w:themeColor="accent1" w:themeShade="BF"/>
            <w:sz w:val="22"/>
            <w:szCs w:val="22"/>
          </w:rPr>
          <w:id w:val="1325014794"/>
          <w:citation/>
        </w:sdtPr>
        <w:sdtContent>
          <w:r w:rsidR="00915D5E" w:rsidRPr="000C10F4">
            <w:rPr>
              <w:color w:val="2E74B5" w:themeColor="accent1" w:themeShade="BF"/>
              <w:sz w:val="22"/>
              <w:szCs w:val="22"/>
            </w:rPr>
            <w:fldChar w:fldCharType="begin"/>
          </w:r>
          <w:r w:rsidR="00915D5E" w:rsidRPr="000C10F4">
            <w:rPr>
              <w:color w:val="2E74B5" w:themeColor="accent1" w:themeShade="BF"/>
              <w:sz w:val="22"/>
              <w:szCs w:val="22"/>
            </w:rPr>
            <w:instrText xml:space="preserve"> CITATION PMI08 \l 7177 </w:instrText>
          </w:r>
          <w:r w:rsidR="00915D5E" w:rsidRPr="000C10F4">
            <w:rPr>
              <w:color w:val="2E74B5" w:themeColor="accent1" w:themeShade="BF"/>
              <w:sz w:val="22"/>
              <w:szCs w:val="22"/>
            </w:rPr>
            <w:fldChar w:fldCharType="separate"/>
          </w:r>
          <w:r w:rsidR="00894FD9" w:rsidRPr="00894FD9">
            <w:rPr>
              <w:noProof/>
              <w:color w:val="2E74B5" w:themeColor="accent1" w:themeShade="BF"/>
              <w:sz w:val="22"/>
              <w:szCs w:val="22"/>
            </w:rPr>
            <w:t>(PMI, 2008)</w:t>
          </w:r>
          <w:r w:rsidR="00915D5E" w:rsidRPr="000C10F4">
            <w:rPr>
              <w:color w:val="2E74B5" w:themeColor="accent1" w:themeShade="BF"/>
              <w:sz w:val="22"/>
              <w:szCs w:val="22"/>
            </w:rPr>
            <w:fldChar w:fldCharType="end"/>
          </w:r>
        </w:sdtContent>
      </w:sdt>
    </w:p>
    <w:p w:rsidR="00915D5E" w:rsidRDefault="00915D5E" w:rsidP="0078106E">
      <w:pPr>
        <w:autoSpaceDE w:val="0"/>
        <w:autoSpaceDN w:val="0"/>
        <w:adjustRightInd w:val="0"/>
        <w:spacing w:after="0" w:line="240" w:lineRule="auto"/>
        <w:jc w:val="both"/>
        <w:rPr>
          <w:rFonts w:ascii="Arial" w:hAnsi="Arial" w:cs="Arial"/>
        </w:rPr>
      </w:pPr>
    </w:p>
    <w:tbl>
      <w:tblPr>
        <w:tblStyle w:val="TableGrid"/>
        <w:tblW w:w="9351" w:type="dxa"/>
        <w:tblLook w:val="04A0" w:firstRow="1" w:lastRow="0" w:firstColumn="1" w:lastColumn="0" w:noHBand="0" w:noVBand="1"/>
      </w:tblPr>
      <w:tblGrid>
        <w:gridCol w:w="4106"/>
        <w:gridCol w:w="5245"/>
      </w:tblGrid>
      <w:tr w:rsidR="0078106E" w:rsidRPr="00380A05" w:rsidTr="00131E43">
        <w:tc>
          <w:tcPr>
            <w:tcW w:w="4106" w:type="dxa"/>
            <w:shd w:val="clear" w:color="auto" w:fill="9CC2E5" w:themeFill="accent1" w:themeFillTint="99"/>
          </w:tcPr>
          <w:p w:rsidR="0078106E" w:rsidRPr="00380A05" w:rsidRDefault="0078106E" w:rsidP="00F32214">
            <w:pPr>
              <w:autoSpaceDE w:val="0"/>
              <w:autoSpaceDN w:val="0"/>
              <w:adjustRightInd w:val="0"/>
              <w:jc w:val="both"/>
              <w:rPr>
                <w:rFonts w:ascii="Arial" w:hAnsi="Arial" w:cs="Arial"/>
                <w:b/>
              </w:rPr>
            </w:pPr>
            <w:r w:rsidRPr="00380A05">
              <w:rPr>
                <w:rFonts w:ascii="Arial" w:hAnsi="Arial" w:cs="Arial"/>
                <w:b/>
              </w:rPr>
              <w:t>Knowledge area</w:t>
            </w:r>
          </w:p>
        </w:tc>
        <w:tc>
          <w:tcPr>
            <w:tcW w:w="5245" w:type="dxa"/>
            <w:shd w:val="clear" w:color="auto" w:fill="9CC2E5" w:themeFill="accent1" w:themeFillTint="99"/>
          </w:tcPr>
          <w:p w:rsidR="0078106E" w:rsidRPr="00380A05" w:rsidRDefault="0078106E" w:rsidP="00F32214">
            <w:pPr>
              <w:autoSpaceDE w:val="0"/>
              <w:autoSpaceDN w:val="0"/>
              <w:adjustRightInd w:val="0"/>
              <w:jc w:val="both"/>
              <w:rPr>
                <w:rFonts w:ascii="Arial" w:hAnsi="Arial" w:cs="Arial"/>
                <w:b/>
              </w:rPr>
            </w:pPr>
            <w:r w:rsidRPr="00380A05">
              <w:rPr>
                <w:rFonts w:ascii="Arial" w:hAnsi="Arial" w:cs="Arial"/>
                <w:b/>
              </w:rPr>
              <w:t>Description of required processes</w:t>
            </w:r>
          </w:p>
        </w:tc>
      </w:tr>
      <w:tr w:rsidR="0078106E" w:rsidTr="00F32214">
        <w:tc>
          <w:tcPr>
            <w:tcW w:w="4106"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Project integration management</w:t>
            </w:r>
          </w:p>
        </w:tc>
        <w:tc>
          <w:tcPr>
            <w:tcW w:w="5245"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Ensures that various elements of the project are properly coordinated</w:t>
            </w:r>
          </w:p>
        </w:tc>
      </w:tr>
      <w:tr w:rsidR="0078106E" w:rsidTr="00F32214">
        <w:tc>
          <w:tcPr>
            <w:tcW w:w="4106"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Project scope management</w:t>
            </w:r>
          </w:p>
        </w:tc>
        <w:tc>
          <w:tcPr>
            <w:tcW w:w="5245"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Includes all of the work required, and only the work required, to complete the project successfully</w:t>
            </w:r>
          </w:p>
        </w:tc>
      </w:tr>
      <w:tr w:rsidR="0078106E" w:rsidTr="00F32214">
        <w:tc>
          <w:tcPr>
            <w:tcW w:w="4106"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Project time management</w:t>
            </w:r>
          </w:p>
        </w:tc>
        <w:tc>
          <w:tcPr>
            <w:tcW w:w="5245"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Ensures timely completion of the project</w:t>
            </w:r>
          </w:p>
        </w:tc>
      </w:tr>
      <w:tr w:rsidR="0078106E" w:rsidTr="00F32214">
        <w:tc>
          <w:tcPr>
            <w:tcW w:w="4106"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Project cost management</w:t>
            </w:r>
          </w:p>
        </w:tc>
        <w:tc>
          <w:tcPr>
            <w:tcW w:w="5245"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Ensures that the project is completed within the approved budget</w:t>
            </w:r>
          </w:p>
        </w:tc>
      </w:tr>
      <w:tr w:rsidR="0078106E" w:rsidTr="00F32214">
        <w:tc>
          <w:tcPr>
            <w:tcW w:w="4106"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Project quality management</w:t>
            </w:r>
          </w:p>
        </w:tc>
        <w:tc>
          <w:tcPr>
            <w:tcW w:w="5245"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Ensures that the project will satisfy the needs for which it was undertaken</w:t>
            </w:r>
          </w:p>
        </w:tc>
      </w:tr>
      <w:tr w:rsidR="0078106E" w:rsidTr="00F32214">
        <w:tc>
          <w:tcPr>
            <w:tcW w:w="4106"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Project human resource management</w:t>
            </w:r>
          </w:p>
        </w:tc>
        <w:tc>
          <w:tcPr>
            <w:tcW w:w="5245"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Makes the most effective use of people involved with the project</w:t>
            </w:r>
          </w:p>
        </w:tc>
      </w:tr>
      <w:tr w:rsidR="0078106E" w:rsidTr="00F32214">
        <w:tc>
          <w:tcPr>
            <w:tcW w:w="4106"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Project communications management</w:t>
            </w:r>
          </w:p>
        </w:tc>
        <w:tc>
          <w:tcPr>
            <w:tcW w:w="5245"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Ensures timely and appropriate generation, collection, dissemination, storage, and ultimate disposition of project information</w:t>
            </w:r>
          </w:p>
        </w:tc>
      </w:tr>
      <w:tr w:rsidR="0078106E" w:rsidTr="00F32214">
        <w:trPr>
          <w:trHeight w:val="465"/>
        </w:trPr>
        <w:tc>
          <w:tcPr>
            <w:tcW w:w="4106"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Project risk management</w:t>
            </w:r>
          </w:p>
        </w:tc>
        <w:tc>
          <w:tcPr>
            <w:tcW w:w="5245"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Is concerned with identifying, analysing, and responding to project risk</w:t>
            </w:r>
          </w:p>
        </w:tc>
      </w:tr>
      <w:tr w:rsidR="0078106E" w:rsidTr="00F32214">
        <w:tc>
          <w:tcPr>
            <w:tcW w:w="4106"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Project procurement management</w:t>
            </w:r>
          </w:p>
        </w:tc>
        <w:tc>
          <w:tcPr>
            <w:tcW w:w="5245" w:type="dxa"/>
            <w:shd w:val="clear" w:color="auto" w:fill="auto"/>
          </w:tcPr>
          <w:p w:rsidR="0078106E" w:rsidRDefault="0078106E" w:rsidP="00F32214">
            <w:pPr>
              <w:autoSpaceDE w:val="0"/>
              <w:autoSpaceDN w:val="0"/>
              <w:adjustRightInd w:val="0"/>
              <w:jc w:val="both"/>
              <w:rPr>
                <w:rFonts w:ascii="Arial" w:hAnsi="Arial" w:cs="Arial"/>
              </w:rPr>
            </w:pPr>
            <w:r w:rsidRPr="00AB0245">
              <w:rPr>
                <w:rFonts w:ascii="Arial" w:hAnsi="Arial" w:cs="Arial"/>
              </w:rPr>
              <w:t>Involves acquiring goods and services from outside the performing organisation</w:t>
            </w:r>
          </w:p>
        </w:tc>
      </w:tr>
    </w:tbl>
    <w:p w:rsidR="0078106E" w:rsidRPr="00E732A9" w:rsidRDefault="0078106E" w:rsidP="0078106E">
      <w:pPr>
        <w:pStyle w:val="Default"/>
        <w:jc w:val="both"/>
        <w:rPr>
          <w:sz w:val="22"/>
          <w:szCs w:val="22"/>
        </w:rPr>
      </w:pPr>
    </w:p>
    <w:p w:rsidR="00CA5D7B" w:rsidRDefault="00DB5FA3" w:rsidP="00CA5D7B">
      <w:pPr>
        <w:pStyle w:val="Default"/>
        <w:jc w:val="both"/>
        <w:rPr>
          <w:sz w:val="22"/>
          <w:szCs w:val="22"/>
        </w:rPr>
      </w:pPr>
      <w:proofErr w:type="spellStart"/>
      <w:r>
        <w:rPr>
          <w:sz w:val="22"/>
          <w:szCs w:val="22"/>
        </w:rPr>
        <w:t>Bryde</w:t>
      </w:r>
      <w:proofErr w:type="spellEnd"/>
      <w:r>
        <w:rPr>
          <w:sz w:val="22"/>
          <w:szCs w:val="22"/>
        </w:rPr>
        <w:t xml:space="preserve"> </w:t>
      </w:r>
      <w:r w:rsidR="00CA5D7B" w:rsidRPr="009A74FC">
        <w:rPr>
          <w:sz w:val="22"/>
          <w:szCs w:val="22"/>
        </w:rPr>
        <w:t xml:space="preserve">(2003) </w:t>
      </w:r>
      <w:r w:rsidR="00CA5D7B">
        <w:rPr>
          <w:sz w:val="22"/>
          <w:szCs w:val="22"/>
        </w:rPr>
        <w:t xml:space="preserve">argues that </w:t>
      </w:r>
      <w:r w:rsidR="00CA5D7B" w:rsidRPr="009A74FC">
        <w:rPr>
          <w:sz w:val="22"/>
          <w:szCs w:val="22"/>
        </w:rPr>
        <w:t xml:space="preserve">the starting point for modelling PM performance is </w:t>
      </w:r>
      <w:r w:rsidR="00CA5D7B">
        <w:rPr>
          <w:sz w:val="22"/>
          <w:szCs w:val="22"/>
        </w:rPr>
        <w:t xml:space="preserve">by </w:t>
      </w:r>
      <w:r w:rsidR="00CA5D7B" w:rsidRPr="009A74FC">
        <w:rPr>
          <w:sz w:val="22"/>
          <w:szCs w:val="22"/>
        </w:rPr>
        <w:t xml:space="preserve">making the distinction between project performance and project manager’s performance. The project may be successful despite poor PM and vice versa </w:t>
      </w:r>
      <w:sdt>
        <w:sdtPr>
          <w:rPr>
            <w:sz w:val="22"/>
            <w:szCs w:val="22"/>
          </w:rPr>
          <w:id w:val="555293471"/>
          <w:citation/>
        </w:sdtPr>
        <w:sdtContent>
          <w:r w:rsidR="00CA5D7B" w:rsidRPr="009A74FC">
            <w:rPr>
              <w:sz w:val="22"/>
              <w:szCs w:val="22"/>
            </w:rPr>
            <w:fldChar w:fldCharType="begin"/>
          </w:r>
          <w:r w:rsidR="00CA5D7B" w:rsidRPr="009A74FC">
            <w:rPr>
              <w:sz w:val="22"/>
              <w:szCs w:val="22"/>
            </w:rPr>
            <w:instrText xml:space="preserve"> CITATION Dav03 \l 7177 </w:instrText>
          </w:r>
          <w:r w:rsidR="00CA5D7B" w:rsidRPr="009A74FC">
            <w:rPr>
              <w:sz w:val="22"/>
              <w:szCs w:val="22"/>
            </w:rPr>
            <w:fldChar w:fldCharType="separate"/>
          </w:r>
          <w:r w:rsidR="00894FD9" w:rsidRPr="00894FD9">
            <w:rPr>
              <w:noProof/>
              <w:sz w:val="22"/>
              <w:szCs w:val="22"/>
            </w:rPr>
            <w:t>(Bryde, 2003)</w:t>
          </w:r>
          <w:r w:rsidR="00CA5D7B" w:rsidRPr="009A74FC">
            <w:rPr>
              <w:sz w:val="22"/>
              <w:szCs w:val="22"/>
            </w:rPr>
            <w:fldChar w:fldCharType="end"/>
          </w:r>
        </w:sdtContent>
      </w:sdt>
      <w:r w:rsidR="00CA5D7B">
        <w:rPr>
          <w:sz w:val="22"/>
          <w:szCs w:val="22"/>
        </w:rPr>
        <w:t xml:space="preserve">. </w:t>
      </w:r>
      <w:r>
        <w:rPr>
          <w:sz w:val="22"/>
          <w:szCs w:val="22"/>
        </w:rPr>
        <w:t>Morris</w:t>
      </w:r>
      <w:r w:rsidR="00085081">
        <w:rPr>
          <w:sz w:val="22"/>
          <w:szCs w:val="22"/>
        </w:rPr>
        <w:t xml:space="preserve"> (2010) also makes similar observation and argues that project success is more important than project manager’s success. </w:t>
      </w:r>
      <w:r w:rsidR="00CA5D7B">
        <w:rPr>
          <w:sz w:val="22"/>
          <w:szCs w:val="22"/>
        </w:rPr>
        <w:t>This observation makes a clear distinction between structural and cultural aspects of performance management in the project environment. The following can be drawn from this argument:</w:t>
      </w:r>
    </w:p>
    <w:p w:rsidR="00CA5D7B" w:rsidRDefault="00CA5D7B" w:rsidP="00CA5D7B">
      <w:pPr>
        <w:pStyle w:val="Default"/>
        <w:jc w:val="both"/>
        <w:rPr>
          <w:sz w:val="22"/>
          <w:szCs w:val="22"/>
        </w:rPr>
      </w:pPr>
    </w:p>
    <w:p w:rsidR="00CA5D7B" w:rsidRDefault="00CA5D7B" w:rsidP="00773387">
      <w:pPr>
        <w:pStyle w:val="Default"/>
        <w:numPr>
          <w:ilvl w:val="0"/>
          <w:numId w:val="38"/>
        </w:numPr>
        <w:jc w:val="both"/>
        <w:rPr>
          <w:sz w:val="22"/>
          <w:szCs w:val="22"/>
        </w:rPr>
      </w:pPr>
      <w:r>
        <w:rPr>
          <w:sz w:val="22"/>
          <w:szCs w:val="22"/>
        </w:rPr>
        <w:t xml:space="preserve">Under certain circumstances the project deliverables can be achieved by </w:t>
      </w:r>
      <w:r w:rsidR="00085081">
        <w:rPr>
          <w:sz w:val="22"/>
          <w:szCs w:val="22"/>
        </w:rPr>
        <w:t xml:space="preserve">properly developing and defining the project goals and objectives, choice of technology, approach to risk and contracting policy (delivery method). This </w:t>
      </w:r>
      <w:r w:rsidR="005E0854">
        <w:rPr>
          <w:sz w:val="22"/>
          <w:szCs w:val="22"/>
        </w:rPr>
        <w:t>forms the basis</w:t>
      </w:r>
      <w:r w:rsidR="00806A5D">
        <w:rPr>
          <w:sz w:val="22"/>
          <w:szCs w:val="22"/>
        </w:rPr>
        <w:t xml:space="preserve"> of</w:t>
      </w:r>
      <w:r w:rsidR="00085081">
        <w:rPr>
          <w:sz w:val="22"/>
          <w:szCs w:val="22"/>
        </w:rPr>
        <w:t xml:space="preserve"> the structural part</w:t>
      </w:r>
      <w:r>
        <w:rPr>
          <w:sz w:val="22"/>
          <w:szCs w:val="22"/>
        </w:rPr>
        <w:t xml:space="preserve"> of project management</w:t>
      </w:r>
      <w:r w:rsidR="00085081">
        <w:rPr>
          <w:sz w:val="22"/>
          <w:szCs w:val="22"/>
        </w:rPr>
        <w:t>, which seeks to define the structure required to implement the project</w:t>
      </w:r>
      <w:r>
        <w:rPr>
          <w:sz w:val="22"/>
          <w:szCs w:val="22"/>
        </w:rPr>
        <w:t>.</w:t>
      </w:r>
    </w:p>
    <w:p w:rsidR="00CA5D7B" w:rsidRDefault="00CA5D7B" w:rsidP="00773387">
      <w:pPr>
        <w:pStyle w:val="Default"/>
        <w:numPr>
          <w:ilvl w:val="0"/>
          <w:numId w:val="38"/>
        </w:numPr>
        <w:jc w:val="both"/>
        <w:rPr>
          <w:sz w:val="22"/>
          <w:szCs w:val="22"/>
        </w:rPr>
      </w:pPr>
      <w:r>
        <w:rPr>
          <w:sz w:val="22"/>
          <w:szCs w:val="22"/>
        </w:rPr>
        <w:t>Under certain circumstances the knowledge and experience of the project manager pla</w:t>
      </w:r>
      <w:r w:rsidR="005E0854">
        <w:rPr>
          <w:sz w:val="22"/>
          <w:szCs w:val="22"/>
        </w:rPr>
        <w:t>ys</w:t>
      </w:r>
      <w:r>
        <w:rPr>
          <w:sz w:val="22"/>
          <w:szCs w:val="22"/>
        </w:rPr>
        <w:t xml:space="preserve"> critical role in the project success</w:t>
      </w:r>
      <w:r w:rsidR="005E0854">
        <w:rPr>
          <w:sz w:val="22"/>
          <w:szCs w:val="22"/>
        </w:rPr>
        <w:t>.</w:t>
      </w:r>
      <w:r w:rsidR="0068541F">
        <w:rPr>
          <w:sz w:val="22"/>
          <w:szCs w:val="22"/>
        </w:rPr>
        <w:t xml:space="preserve"> </w:t>
      </w:r>
    </w:p>
    <w:p w:rsidR="00CA5D7B" w:rsidRDefault="00CA5D7B" w:rsidP="00CA5D7B">
      <w:pPr>
        <w:pStyle w:val="Default"/>
        <w:jc w:val="both"/>
        <w:rPr>
          <w:sz w:val="22"/>
          <w:szCs w:val="22"/>
        </w:rPr>
      </w:pPr>
    </w:p>
    <w:p w:rsidR="00D8355E" w:rsidRDefault="00D8355E" w:rsidP="00CA5D7B">
      <w:pPr>
        <w:pStyle w:val="Default"/>
        <w:jc w:val="both"/>
        <w:rPr>
          <w:sz w:val="22"/>
          <w:szCs w:val="22"/>
        </w:rPr>
      </w:pPr>
      <w:r>
        <w:rPr>
          <w:sz w:val="22"/>
          <w:szCs w:val="22"/>
        </w:rPr>
        <w:t>These observation</w:t>
      </w:r>
      <w:r w:rsidR="00CA2CBC">
        <w:rPr>
          <w:sz w:val="22"/>
          <w:szCs w:val="22"/>
        </w:rPr>
        <w:t>s</w:t>
      </w:r>
      <w:r>
        <w:rPr>
          <w:sz w:val="22"/>
          <w:szCs w:val="22"/>
        </w:rPr>
        <w:t xml:space="preserve"> are important for the proposed PMF, in the first instance, it is implied that once the early FM deliverables are established</w:t>
      </w:r>
      <w:r w:rsidR="00805AB8">
        <w:rPr>
          <w:sz w:val="22"/>
          <w:szCs w:val="22"/>
        </w:rPr>
        <w:t>,</w:t>
      </w:r>
      <w:r>
        <w:rPr>
          <w:sz w:val="22"/>
          <w:szCs w:val="22"/>
        </w:rPr>
        <w:t xml:space="preserve"> </w:t>
      </w:r>
      <w:r w:rsidR="00805AB8">
        <w:rPr>
          <w:sz w:val="22"/>
          <w:szCs w:val="22"/>
        </w:rPr>
        <w:t xml:space="preserve">modelled </w:t>
      </w:r>
      <w:r>
        <w:rPr>
          <w:sz w:val="22"/>
          <w:szCs w:val="22"/>
        </w:rPr>
        <w:t xml:space="preserve">and scheduled in the project </w:t>
      </w:r>
      <w:r w:rsidR="00CA2CBC">
        <w:rPr>
          <w:sz w:val="22"/>
          <w:szCs w:val="22"/>
        </w:rPr>
        <w:t>processes,</w:t>
      </w:r>
      <w:r>
        <w:rPr>
          <w:sz w:val="22"/>
          <w:szCs w:val="22"/>
        </w:rPr>
        <w:t xml:space="preserve"> it is possible to deliver the project successfully</w:t>
      </w:r>
      <w:r w:rsidR="0068541F">
        <w:rPr>
          <w:sz w:val="22"/>
          <w:szCs w:val="22"/>
        </w:rPr>
        <w:t xml:space="preserve"> without much input from the project manager</w:t>
      </w:r>
      <w:r>
        <w:rPr>
          <w:sz w:val="22"/>
          <w:szCs w:val="22"/>
        </w:rPr>
        <w:t>. Alternatively, the ability of the project manager to apply</w:t>
      </w:r>
      <w:r w:rsidR="00805AB8">
        <w:rPr>
          <w:sz w:val="22"/>
          <w:szCs w:val="22"/>
        </w:rPr>
        <w:t xml:space="preserve"> the</w:t>
      </w:r>
      <w:r>
        <w:rPr>
          <w:sz w:val="22"/>
          <w:szCs w:val="22"/>
        </w:rPr>
        <w:t xml:space="preserve"> PM knowledge </w:t>
      </w:r>
      <w:r w:rsidR="0068541F">
        <w:rPr>
          <w:sz w:val="22"/>
          <w:szCs w:val="22"/>
        </w:rPr>
        <w:t>i</w:t>
      </w:r>
      <w:r>
        <w:rPr>
          <w:sz w:val="22"/>
          <w:szCs w:val="22"/>
        </w:rPr>
        <w:t>s</w:t>
      </w:r>
      <w:r w:rsidR="0068541F">
        <w:rPr>
          <w:sz w:val="22"/>
          <w:szCs w:val="22"/>
        </w:rPr>
        <w:t xml:space="preserve"> also</w:t>
      </w:r>
      <w:r>
        <w:rPr>
          <w:sz w:val="22"/>
          <w:szCs w:val="22"/>
        </w:rPr>
        <w:t xml:space="preserve"> important </w:t>
      </w:r>
      <w:r w:rsidR="0068541F">
        <w:rPr>
          <w:sz w:val="22"/>
          <w:szCs w:val="22"/>
        </w:rPr>
        <w:t>under certain circumstances</w:t>
      </w:r>
      <w:r>
        <w:rPr>
          <w:sz w:val="22"/>
          <w:szCs w:val="22"/>
        </w:rPr>
        <w:t xml:space="preserve">. </w:t>
      </w:r>
      <w:r w:rsidR="0068541F">
        <w:rPr>
          <w:sz w:val="22"/>
          <w:szCs w:val="22"/>
        </w:rPr>
        <w:t xml:space="preserve">Therefore, the need to define project processes (or deliverables), as the proposed PMF seeks to do, is important and the ability of the project manager </w:t>
      </w:r>
      <w:r w:rsidR="00805AB8">
        <w:rPr>
          <w:sz w:val="22"/>
          <w:szCs w:val="22"/>
        </w:rPr>
        <w:t>to apply</w:t>
      </w:r>
      <w:r w:rsidR="0068541F">
        <w:rPr>
          <w:sz w:val="22"/>
          <w:szCs w:val="22"/>
        </w:rPr>
        <w:t xml:space="preserve"> the PM knowledge and models</w:t>
      </w:r>
      <w:r w:rsidR="00CA2CBC">
        <w:rPr>
          <w:sz w:val="22"/>
          <w:szCs w:val="22"/>
        </w:rPr>
        <w:t xml:space="preserve"> to integrate the project deliverable</w:t>
      </w:r>
      <w:r w:rsidR="0068541F">
        <w:rPr>
          <w:sz w:val="22"/>
          <w:szCs w:val="22"/>
        </w:rPr>
        <w:t xml:space="preserve"> is also important</w:t>
      </w:r>
      <w:r w:rsidR="00805AB8">
        <w:rPr>
          <w:sz w:val="22"/>
          <w:szCs w:val="22"/>
        </w:rPr>
        <w:t xml:space="preserve"> in some instances</w:t>
      </w:r>
      <w:r w:rsidR="0068541F">
        <w:rPr>
          <w:sz w:val="22"/>
          <w:szCs w:val="22"/>
        </w:rPr>
        <w:t>.</w:t>
      </w:r>
    </w:p>
    <w:p w:rsidR="00D8355E" w:rsidRDefault="00D8355E" w:rsidP="00CA5D7B">
      <w:pPr>
        <w:pStyle w:val="Default"/>
        <w:jc w:val="both"/>
        <w:rPr>
          <w:sz w:val="22"/>
          <w:szCs w:val="22"/>
        </w:rPr>
      </w:pPr>
    </w:p>
    <w:p w:rsidR="00CA5D7B" w:rsidRPr="009A74FC" w:rsidRDefault="005E0854" w:rsidP="00CA5D7B">
      <w:pPr>
        <w:pStyle w:val="Default"/>
        <w:jc w:val="both"/>
        <w:rPr>
          <w:sz w:val="22"/>
          <w:szCs w:val="22"/>
        </w:rPr>
      </w:pPr>
      <w:r>
        <w:rPr>
          <w:sz w:val="22"/>
          <w:szCs w:val="22"/>
        </w:rPr>
        <w:t>In developing the Project Management P</w:t>
      </w:r>
      <w:r w:rsidR="00CA5D7B" w:rsidRPr="009A74FC">
        <w:rPr>
          <w:sz w:val="22"/>
          <w:szCs w:val="22"/>
        </w:rPr>
        <w:t xml:space="preserve">erformance </w:t>
      </w:r>
      <w:r>
        <w:rPr>
          <w:sz w:val="22"/>
          <w:szCs w:val="22"/>
        </w:rPr>
        <w:t>A</w:t>
      </w:r>
      <w:r w:rsidR="00CA5D7B" w:rsidRPr="009A74FC">
        <w:rPr>
          <w:sz w:val="22"/>
          <w:szCs w:val="22"/>
        </w:rPr>
        <w:t xml:space="preserve">ssessment (PMPA) model, </w:t>
      </w:r>
      <w:proofErr w:type="spellStart"/>
      <w:r w:rsidR="00CA5D7B" w:rsidRPr="009A74FC">
        <w:rPr>
          <w:sz w:val="22"/>
          <w:szCs w:val="22"/>
        </w:rPr>
        <w:t>Bryde</w:t>
      </w:r>
      <w:proofErr w:type="spellEnd"/>
      <w:r w:rsidR="00CA5D7B" w:rsidRPr="009A74FC">
        <w:rPr>
          <w:sz w:val="22"/>
          <w:szCs w:val="22"/>
        </w:rPr>
        <w:t xml:space="preserve"> (2003) adopted a quality management concept in the form of </w:t>
      </w:r>
      <w:r>
        <w:rPr>
          <w:sz w:val="22"/>
          <w:szCs w:val="22"/>
        </w:rPr>
        <w:t>European Foundation for Quality Management (</w:t>
      </w:r>
      <w:r w:rsidR="00CA5D7B" w:rsidRPr="009A74FC">
        <w:rPr>
          <w:sz w:val="22"/>
          <w:szCs w:val="22"/>
        </w:rPr>
        <w:t>EFQM</w:t>
      </w:r>
      <w:r>
        <w:rPr>
          <w:sz w:val="22"/>
          <w:szCs w:val="22"/>
        </w:rPr>
        <w:t>)</w:t>
      </w:r>
      <w:r w:rsidR="00CA5D7B" w:rsidRPr="009A74FC">
        <w:rPr>
          <w:sz w:val="22"/>
          <w:szCs w:val="22"/>
        </w:rPr>
        <w:t xml:space="preserve"> model to form PMPA model as shown below:</w:t>
      </w:r>
    </w:p>
    <w:p w:rsidR="00CA5D7B" w:rsidRPr="009A74FC" w:rsidRDefault="00CA5D7B" w:rsidP="00CA5D7B">
      <w:pPr>
        <w:pStyle w:val="Default"/>
        <w:jc w:val="both"/>
        <w:rPr>
          <w:sz w:val="22"/>
          <w:szCs w:val="22"/>
        </w:rPr>
      </w:pPr>
    </w:p>
    <w:p w:rsidR="00CA5D7B" w:rsidRPr="009A74FC" w:rsidRDefault="00CA5D7B" w:rsidP="00CA5D7B">
      <w:pPr>
        <w:pStyle w:val="Default"/>
        <w:jc w:val="both"/>
        <w:rPr>
          <w:sz w:val="22"/>
          <w:szCs w:val="22"/>
        </w:rPr>
      </w:pPr>
      <w:r w:rsidRPr="009A74FC">
        <w:rPr>
          <w:noProof/>
          <w:sz w:val="22"/>
          <w:szCs w:val="22"/>
          <w:lang w:val="en-US"/>
        </w:rPr>
        <w:lastRenderedPageBreak/>
        <w:drawing>
          <wp:inline distT="0" distB="0" distL="0" distR="0" wp14:anchorId="48BA3447" wp14:editId="2A746412">
            <wp:extent cx="5731510" cy="1822347"/>
            <wp:effectExtent l="0" t="0" r="2540" b="6985"/>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822347"/>
                    </a:xfrm>
                    <a:prstGeom prst="rect">
                      <a:avLst/>
                    </a:prstGeom>
                    <a:noFill/>
                    <a:ln>
                      <a:noFill/>
                    </a:ln>
                  </pic:spPr>
                </pic:pic>
              </a:graphicData>
            </a:graphic>
          </wp:inline>
        </w:drawing>
      </w:r>
    </w:p>
    <w:p w:rsidR="00CA5D7B" w:rsidRPr="000C10F4" w:rsidRDefault="00CA5D7B" w:rsidP="00CA5D7B">
      <w:pPr>
        <w:pStyle w:val="Default"/>
        <w:jc w:val="both"/>
        <w:rPr>
          <w:color w:val="2E74B5" w:themeColor="accent1" w:themeShade="BF"/>
          <w:sz w:val="22"/>
          <w:szCs w:val="22"/>
        </w:rPr>
      </w:pPr>
      <w:bookmarkStart w:id="74" w:name="_Toc428170079"/>
      <w:proofErr w:type="gramStart"/>
      <w:r w:rsidRPr="000C10F4">
        <w:rPr>
          <w:rStyle w:val="Heading6Char"/>
          <w:rFonts w:ascii="Arial" w:hAnsi="Arial" w:cs="Arial"/>
          <w:color w:val="2E74B5" w:themeColor="accent1" w:themeShade="BF"/>
          <w:sz w:val="22"/>
          <w:szCs w:val="22"/>
        </w:rPr>
        <w:t xml:space="preserve">Figure </w:t>
      </w:r>
      <w:r w:rsidR="00561AB7">
        <w:rPr>
          <w:rStyle w:val="Heading6Char"/>
          <w:rFonts w:ascii="Arial" w:hAnsi="Arial" w:cs="Arial"/>
          <w:color w:val="2E74B5" w:themeColor="accent1" w:themeShade="BF"/>
          <w:sz w:val="22"/>
          <w:szCs w:val="22"/>
        </w:rPr>
        <w:t>2.</w:t>
      </w:r>
      <w:r w:rsidR="001F68D1" w:rsidRPr="000C10F4">
        <w:rPr>
          <w:rStyle w:val="Heading6Char"/>
          <w:rFonts w:ascii="Arial" w:hAnsi="Arial" w:cs="Arial"/>
          <w:color w:val="2E74B5" w:themeColor="accent1" w:themeShade="BF"/>
          <w:sz w:val="22"/>
          <w:szCs w:val="22"/>
        </w:rPr>
        <w:t>6</w:t>
      </w:r>
      <w:r w:rsidRPr="000C10F4">
        <w:rPr>
          <w:rStyle w:val="Heading6Char"/>
          <w:rFonts w:ascii="Arial" w:hAnsi="Arial" w:cs="Arial"/>
          <w:color w:val="2E74B5" w:themeColor="accent1" w:themeShade="BF"/>
          <w:sz w:val="22"/>
          <w:szCs w:val="22"/>
        </w:rPr>
        <w:t>.</w:t>
      </w:r>
      <w:proofErr w:type="gramEnd"/>
      <w:r w:rsidRPr="000C10F4">
        <w:rPr>
          <w:rStyle w:val="Heading6Char"/>
          <w:rFonts w:ascii="Arial" w:hAnsi="Arial" w:cs="Arial"/>
          <w:color w:val="2E74B5" w:themeColor="accent1" w:themeShade="BF"/>
          <w:sz w:val="22"/>
          <w:szCs w:val="22"/>
        </w:rPr>
        <w:t xml:space="preserve"> PMPA model </w:t>
      </w:r>
      <w:r w:rsidR="0087408C">
        <w:rPr>
          <w:rStyle w:val="Heading6Char"/>
          <w:rFonts w:ascii="Arial" w:hAnsi="Arial" w:cs="Arial"/>
          <w:color w:val="2E74B5" w:themeColor="accent1" w:themeShade="BF"/>
          <w:sz w:val="22"/>
          <w:szCs w:val="22"/>
        </w:rPr>
        <w:t>[Source:</w:t>
      </w:r>
      <w:bookmarkEnd w:id="74"/>
      <w:r w:rsidR="0087408C">
        <w:rPr>
          <w:rStyle w:val="Heading6Char"/>
          <w:rFonts w:ascii="Arial" w:hAnsi="Arial" w:cs="Arial"/>
          <w:color w:val="2E74B5" w:themeColor="accent1" w:themeShade="BF"/>
          <w:sz w:val="22"/>
          <w:szCs w:val="22"/>
        </w:rPr>
        <w:t xml:space="preserve"> </w:t>
      </w:r>
      <w:sdt>
        <w:sdtPr>
          <w:rPr>
            <w:color w:val="2E74B5" w:themeColor="accent1" w:themeShade="BF"/>
            <w:sz w:val="22"/>
            <w:szCs w:val="22"/>
          </w:rPr>
          <w:id w:val="1852439669"/>
          <w:citation/>
        </w:sdtPr>
        <w:sdtContent>
          <w:r w:rsidRPr="000C10F4">
            <w:rPr>
              <w:color w:val="2E74B5" w:themeColor="accent1" w:themeShade="BF"/>
              <w:sz w:val="22"/>
              <w:szCs w:val="22"/>
            </w:rPr>
            <w:fldChar w:fldCharType="begin"/>
          </w:r>
          <w:r w:rsidRPr="000C10F4">
            <w:rPr>
              <w:color w:val="2E74B5" w:themeColor="accent1" w:themeShade="BF"/>
              <w:sz w:val="22"/>
              <w:szCs w:val="22"/>
            </w:rPr>
            <w:instrText xml:space="preserve"> CITATION Dav03 \l 7177 </w:instrText>
          </w:r>
          <w:r w:rsidRPr="000C10F4">
            <w:rPr>
              <w:color w:val="2E74B5" w:themeColor="accent1" w:themeShade="BF"/>
              <w:sz w:val="22"/>
              <w:szCs w:val="22"/>
            </w:rPr>
            <w:fldChar w:fldCharType="separate"/>
          </w:r>
          <w:r w:rsidR="00894FD9" w:rsidRPr="00894FD9">
            <w:rPr>
              <w:noProof/>
              <w:color w:val="2E74B5" w:themeColor="accent1" w:themeShade="BF"/>
              <w:sz w:val="22"/>
              <w:szCs w:val="22"/>
            </w:rPr>
            <w:t>(Bryde, 2003)</w:t>
          </w:r>
          <w:r w:rsidRPr="000C10F4">
            <w:rPr>
              <w:color w:val="2E74B5" w:themeColor="accent1" w:themeShade="BF"/>
              <w:sz w:val="22"/>
              <w:szCs w:val="22"/>
            </w:rPr>
            <w:fldChar w:fldCharType="end"/>
          </w:r>
        </w:sdtContent>
      </w:sdt>
      <w:r w:rsidR="0087408C">
        <w:rPr>
          <w:color w:val="2E74B5" w:themeColor="accent1" w:themeShade="BF"/>
          <w:sz w:val="22"/>
          <w:szCs w:val="22"/>
        </w:rPr>
        <w:t>]</w:t>
      </w:r>
    </w:p>
    <w:p w:rsidR="00CA5D7B" w:rsidRPr="009A74FC" w:rsidRDefault="00CA5D7B" w:rsidP="00CA5D7B">
      <w:pPr>
        <w:pStyle w:val="Default"/>
        <w:jc w:val="both"/>
        <w:rPr>
          <w:sz w:val="22"/>
          <w:szCs w:val="22"/>
        </w:rPr>
      </w:pPr>
    </w:p>
    <w:p w:rsidR="00CA5D7B" w:rsidRDefault="00CA5D7B" w:rsidP="00CA5D7B">
      <w:pPr>
        <w:pStyle w:val="Default"/>
        <w:jc w:val="both"/>
        <w:rPr>
          <w:sz w:val="22"/>
          <w:szCs w:val="22"/>
        </w:rPr>
      </w:pPr>
      <w:proofErr w:type="spellStart"/>
      <w:r w:rsidRPr="009A74FC">
        <w:rPr>
          <w:sz w:val="22"/>
          <w:szCs w:val="22"/>
        </w:rPr>
        <w:t>Bryde</w:t>
      </w:r>
      <w:proofErr w:type="spellEnd"/>
      <w:r w:rsidRPr="009A74FC">
        <w:rPr>
          <w:sz w:val="22"/>
          <w:szCs w:val="22"/>
        </w:rPr>
        <w:t xml:space="preserve"> (2003) studied PM practices in organisations and obtained the attitude and opinions of those involved in projects against the six criteria as set out in the PMPA model, and the potential of the model as a tool to asse</w:t>
      </w:r>
      <w:r w:rsidR="005E0854">
        <w:rPr>
          <w:sz w:val="22"/>
          <w:szCs w:val="22"/>
        </w:rPr>
        <w:t>ss PM performance was explored.</w:t>
      </w:r>
    </w:p>
    <w:p w:rsidR="005E0854" w:rsidRPr="009A74FC" w:rsidRDefault="005E0854" w:rsidP="00CA5D7B">
      <w:pPr>
        <w:pStyle w:val="Default"/>
        <w:jc w:val="both"/>
        <w:rPr>
          <w:sz w:val="22"/>
          <w:szCs w:val="22"/>
        </w:rPr>
      </w:pPr>
    </w:p>
    <w:p w:rsidR="00CA5D7B" w:rsidRPr="009A74FC" w:rsidRDefault="00CA5D7B" w:rsidP="00CA5D7B">
      <w:pPr>
        <w:pStyle w:val="Default"/>
        <w:jc w:val="both"/>
        <w:rPr>
          <w:sz w:val="22"/>
          <w:szCs w:val="22"/>
        </w:rPr>
      </w:pPr>
      <w:r w:rsidRPr="009A74FC">
        <w:rPr>
          <w:sz w:val="22"/>
          <w:szCs w:val="22"/>
        </w:rPr>
        <w:t>The survey results of the study show</w:t>
      </w:r>
      <w:r w:rsidR="00DB5FA3">
        <w:rPr>
          <w:sz w:val="22"/>
          <w:szCs w:val="22"/>
        </w:rPr>
        <w:t>s</w:t>
      </w:r>
      <w:r w:rsidRPr="009A74FC">
        <w:rPr>
          <w:sz w:val="22"/>
          <w:szCs w:val="22"/>
        </w:rPr>
        <w:t xml:space="preserve"> different characteristics of PM performance against each of the six elements of the project management performance assessment (PMPA) model as summarised below </w:t>
      </w:r>
      <w:sdt>
        <w:sdtPr>
          <w:rPr>
            <w:sz w:val="22"/>
            <w:szCs w:val="22"/>
          </w:rPr>
          <w:id w:val="-1811318960"/>
          <w:citation/>
        </w:sdtPr>
        <w:sdtContent>
          <w:r w:rsidRPr="009A74FC">
            <w:rPr>
              <w:sz w:val="22"/>
              <w:szCs w:val="22"/>
            </w:rPr>
            <w:fldChar w:fldCharType="begin"/>
          </w:r>
          <w:r w:rsidRPr="009A74FC">
            <w:rPr>
              <w:sz w:val="22"/>
              <w:szCs w:val="22"/>
            </w:rPr>
            <w:instrText xml:space="preserve"> CITATION Dav03 \l 7177 </w:instrText>
          </w:r>
          <w:r w:rsidRPr="009A74FC">
            <w:rPr>
              <w:sz w:val="22"/>
              <w:szCs w:val="22"/>
            </w:rPr>
            <w:fldChar w:fldCharType="separate"/>
          </w:r>
          <w:r w:rsidR="00894FD9" w:rsidRPr="00894FD9">
            <w:rPr>
              <w:noProof/>
              <w:sz w:val="22"/>
              <w:szCs w:val="22"/>
            </w:rPr>
            <w:t>(Bryde, 2003)</w:t>
          </w:r>
          <w:r w:rsidRPr="009A74FC">
            <w:rPr>
              <w:sz w:val="22"/>
              <w:szCs w:val="22"/>
            </w:rPr>
            <w:fldChar w:fldCharType="end"/>
          </w:r>
        </w:sdtContent>
      </w:sdt>
      <w:r w:rsidRPr="009A74FC">
        <w:rPr>
          <w:sz w:val="22"/>
          <w:szCs w:val="22"/>
        </w:rPr>
        <w:t>:</w:t>
      </w:r>
    </w:p>
    <w:p w:rsidR="00CA5D7B" w:rsidRPr="009A74FC" w:rsidRDefault="00CA5D7B" w:rsidP="00CA5D7B">
      <w:pPr>
        <w:pStyle w:val="Default"/>
        <w:jc w:val="both"/>
        <w:rPr>
          <w:sz w:val="22"/>
          <w:szCs w:val="22"/>
        </w:rPr>
      </w:pPr>
    </w:p>
    <w:p w:rsidR="00CA5D7B" w:rsidRPr="009A74FC" w:rsidRDefault="00CA5D7B" w:rsidP="00773387">
      <w:pPr>
        <w:pStyle w:val="ListParagraph"/>
        <w:numPr>
          <w:ilvl w:val="0"/>
          <w:numId w:val="11"/>
        </w:numPr>
        <w:autoSpaceDE w:val="0"/>
        <w:autoSpaceDN w:val="0"/>
        <w:adjustRightInd w:val="0"/>
        <w:spacing w:after="0" w:line="240" w:lineRule="auto"/>
        <w:jc w:val="both"/>
        <w:rPr>
          <w:rFonts w:ascii="Arial" w:hAnsi="Arial" w:cs="Arial"/>
          <w:i/>
        </w:rPr>
      </w:pPr>
      <w:r w:rsidRPr="009A74FC">
        <w:rPr>
          <w:rFonts w:ascii="Arial" w:hAnsi="Arial" w:cs="Arial"/>
          <w:i/>
        </w:rPr>
        <w:t>“PM leadership:</w:t>
      </w:r>
    </w:p>
    <w:p w:rsidR="00CA5D7B" w:rsidRDefault="00CA5D7B" w:rsidP="00CA5D7B">
      <w:pPr>
        <w:pStyle w:val="ListParagraph"/>
        <w:autoSpaceDE w:val="0"/>
        <w:autoSpaceDN w:val="0"/>
        <w:adjustRightInd w:val="0"/>
        <w:spacing w:after="0" w:line="240" w:lineRule="auto"/>
        <w:jc w:val="both"/>
        <w:rPr>
          <w:rFonts w:ascii="Arial" w:hAnsi="Arial" w:cs="Arial"/>
        </w:rPr>
      </w:pPr>
    </w:p>
    <w:p w:rsidR="009D7767" w:rsidRPr="009D7767" w:rsidRDefault="009D7767" w:rsidP="00CA5D7B">
      <w:pPr>
        <w:pStyle w:val="ListParagraph"/>
        <w:autoSpaceDE w:val="0"/>
        <w:autoSpaceDN w:val="0"/>
        <w:adjustRightInd w:val="0"/>
        <w:spacing w:after="0" w:line="240" w:lineRule="auto"/>
        <w:jc w:val="both"/>
        <w:rPr>
          <w:rFonts w:ascii="Arial" w:hAnsi="Arial" w:cs="Arial"/>
          <w:i/>
          <w:u w:val="single"/>
        </w:rPr>
      </w:pPr>
      <w:r w:rsidRPr="009D7767">
        <w:rPr>
          <w:rFonts w:ascii="Arial" w:hAnsi="Arial" w:cs="Arial"/>
          <w:i/>
          <w:u w:val="single"/>
        </w:rPr>
        <w:t>Findings:</w:t>
      </w:r>
    </w:p>
    <w:p w:rsidR="009D7767" w:rsidRPr="009A74FC" w:rsidRDefault="009D7767" w:rsidP="00CA5D7B">
      <w:pPr>
        <w:pStyle w:val="ListParagraph"/>
        <w:autoSpaceDE w:val="0"/>
        <w:autoSpaceDN w:val="0"/>
        <w:adjustRightInd w:val="0"/>
        <w:spacing w:after="0" w:line="240" w:lineRule="auto"/>
        <w:jc w:val="both"/>
        <w:rPr>
          <w:rFonts w:ascii="Arial" w:hAnsi="Arial" w:cs="Arial"/>
        </w:rPr>
      </w:pPr>
    </w:p>
    <w:p w:rsidR="00CA5D7B" w:rsidRPr="009A74FC" w:rsidRDefault="00CA5D7B" w:rsidP="00773387">
      <w:pPr>
        <w:pStyle w:val="ListParagraph"/>
        <w:numPr>
          <w:ilvl w:val="0"/>
          <w:numId w:val="12"/>
        </w:numPr>
        <w:autoSpaceDE w:val="0"/>
        <w:autoSpaceDN w:val="0"/>
        <w:adjustRightInd w:val="0"/>
        <w:spacing w:after="0" w:line="240" w:lineRule="auto"/>
        <w:ind w:left="1134" w:hanging="425"/>
        <w:jc w:val="both"/>
        <w:rPr>
          <w:rFonts w:ascii="Arial" w:hAnsi="Arial" w:cs="Arial"/>
        </w:rPr>
      </w:pPr>
      <w:r w:rsidRPr="009A74FC">
        <w:rPr>
          <w:rFonts w:ascii="Arial" w:hAnsi="Arial" w:cs="Arial"/>
        </w:rPr>
        <w:t>level of awareness of broad role of projects in managing all types of change;</w:t>
      </w:r>
    </w:p>
    <w:p w:rsidR="00CA5D7B" w:rsidRPr="005E0854" w:rsidRDefault="00CA5D7B" w:rsidP="00773387">
      <w:pPr>
        <w:pStyle w:val="ListParagraph"/>
        <w:numPr>
          <w:ilvl w:val="0"/>
          <w:numId w:val="12"/>
        </w:numPr>
        <w:autoSpaceDE w:val="0"/>
        <w:autoSpaceDN w:val="0"/>
        <w:adjustRightInd w:val="0"/>
        <w:spacing w:after="0" w:line="240" w:lineRule="auto"/>
        <w:ind w:left="1134" w:hanging="425"/>
        <w:jc w:val="both"/>
        <w:rPr>
          <w:rFonts w:ascii="Arial" w:hAnsi="Arial" w:cs="Arial"/>
        </w:rPr>
      </w:pPr>
      <w:r w:rsidRPr="005E0854">
        <w:rPr>
          <w:rFonts w:ascii="Arial" w:hAnsi="Arial" w:cs="Arial"/>
        </w:rPr>
        <w:t>degree to which project involvement influences a pm focus on “hard” projects at the expense of “soft” projects;</w:t>
      </w:r>
    </w:p>
    <w:p w:rsidR="00CA5D7B" w:rsidRPr="009A74FC" w:rsidRDefault="00CA5D7B" w:rsidP="00773387">
      <w:pPr>
        <w:pStyle w:val="ListParagraph"/>
        <w:numPr>
          <w:ilvl w:val="0"/>
          <w:numId w:val="12"/>
        </w:numPr>
        <w:autoSpaceDE w:val="0"/>
        <w:autoSpaceDN w:val="0"/>
        <w:adjustRightInd w:val="0"/>
        <w:spacing w:after="0" w:line="240" w:lineRule="auto"/>
        <w:ind w:left="1134" w:hanging="425"/>
        <w:jc w:val="both"/>
        <w:rPr>
          <w:rFonts w:ascii="Arial" w:hAnsi="Arial" w:cs="Arial"/>
        </w:rPr>
      </w:pPr>
      <w:r w:rsidRPr="009A74FC">
        <w:rPr>
          <w:rFonts w:ascii="Arial" w:hAnsi="Arial" w:cs="Arial"/>
        </w:rPr>
        <w:t>level of development of some features of a “projects culture”;</w:t>
      </w:r>
    </w:p>
    <w:p w:rsidR="00CA5D7B" w:rsidRPr="009A74FC" w:rsidRDefault="00CA5D7B" w:rsidP="00773387">
      <w:pPr>
        <w:pStyle w:val="ListParagraph"/>
        <w:numPr>
          <w:ilvl w:val="0"/>
          <w:numId w:val="12"/>
        </w:numPr>
        <w:autoSpaceDE w:val="0"/>
        <w:autoSpaceDN w:val="0"/>
        <w:adjustRightInd w:val="0"/>
        <w:spacing w:after="0" w:line="240" w:lineRule="auto"/>
        <w:ind w:left="1134" w:hanging="425"/>
        <w:jc w:val="both"/>
        <w:rPr>
          <w:rFonts w:ascii="Arial" w:hAnsi="Arial" w:cs="Arial"/>
        </w:rPr>
      </w:pPr>
      <w:r w:rsidRPr="009A74FC">
        <w:rPr>
          <w:rFonts w:ascii="Arial" w:hAnsi="Arial" w:cs="Arial"/>
        </w:rPr>
        <w:t>ability to counter ripple effect of the absence of one feature of a projects culture on the existence of another feature; and</w:t>
      </w:r>
    </w:p>
    <w:p w:rsidR="00CA5D7B" w:rsidRPr="009A74FC" w:rsidRDefault="00CA5D7B" w:rsidP="00773387">
      <w:pPr>
        <w:pStyle w:val="ListParagraph"/>
        <w:numPr>
          <w:ilvl w:val="0"/>
          <w:numId w:val="12"/>
        </w:numPr>
        <w:autoSpaceDE w:val="0"/>
        <w:autoSpaceDN w:val="0"/>
        <w:adjustRightInd w:val="0"/>
        <w:spacing w:after="0" w:line="240" w:lineRule="auto"/>
        <w:ind w:left="1134" w:hanging="425"/>
        <w:jc w:val="both"/>
        <w:rPr>
          <w:rFonts w:ascii="Arial" w:hAnsi="Arial" w:cs="Arial"/>
        </w:rPr>
      </w:pPr>
      <w:proofErr w:type="gramStart"/>
      <w:r w:rsidRPr="009A74FC">
        <w:rPr>
          <w:rFonts w:ascii="Arial" w:hAnsi="Arial" w:cs="Arial"/>
        </w:rPr>
        <w:t>degree</w:t>
      </w:r>
      <w:proofErr w:type="gramEnd"/>
      <w:r w:rsidRPr="009A74FC">
        <w:rPr>
          <w:rFonts w:ascii="Arial" w:hAnsi="Arial" w:cs="Arial"/>
        </w:rPr>
        <w:t xml:space="preserve"> to which project environment hinders development of projects culture.</w:t>
      </w:r>
    </w:p>
    <w:p w:rsidR="003B0996" w:rsidRDefault="003B0996" w:rsidP="00CA5D7B">
      <w:pPr>
        <w:autoSpaceDE w:val="0"/>
        <w:autoSpaceDN w:val="0"/>
        <w:adjustRightInd w:val="0"/>
        <w:spacing w:after="0" w:line="240" w:lineRule="auto"/>
        <w:jc w:val="both"/>
        <w:rPr>
          <w:rFonts w:ascii="Arial" w:hAnsi="Arial" w:cs="Arial"/>
        </w:rPr>
      </w:pPr>
    </w:p>
    <w:p w:rsidR="009D7767" w:rsidRPr="009D7767" w:rsidRDefault="009D7767" w:rsidP="009D7767">
      <w:pPr>
        <w:autoSpaceDE w:val="0"/>
        <w:autoSpaceDN w:val="0"/>
        <w:adjustRightInd w:val="0"/>
        <w:spacing w:after="0" w:line="240" w:lineRule="auto"/>
        <w:ind w:left="709"/>
        <w:jc w:val="both"/>
        <w:rPr>
          <w:rFonts w:ascii="Arial" w:hAnsi="Arial" w:cs="Arial"/>
          <w:i/>
          <w:u w:val="single"/>
        </w:rPr>
      </w:pPr>
      <w:r w:rsidRPr="009D7767">
        <w:rPr>
          <w:rFonts w:ascii="Arial" w:hAnsi="Arial" w:cs="Arial"/>
          <w:i/>
          <w:u w:val="single"/>
        </w:rPr>
        <w:t>Discussions</w:t>
      </w:r>
    </w:p>
    <w:p w:rsidR="009D7767" w:rsidRDefault="009D7767" w:rsidP="00CA5D7B">
      <w:pPr>
        <w:autoSpaceDE w:val="0"/>
        <w:autoSpaceDN w:val="0"/>
        <w:adjustRightInd w:val="0"/>
        <w:spacing w:after="0" w:line="240" w:lineRule="auto"/>
        <w:jc w:val="both"/>
        <w:rPr>
          <w:rFonts w:ascii="Arial" w:hAnsi="Arial" w:cs="Arial"/>
        </w:rPr>
      </w:pPr>
    </w:p>
    <w:p w:rsidR="00CA2CBC" w:rsidRDefault="00CA2CBC" w:rsidP="00CA2CBC">
      <w:pPr>
        <w:autoSpaceDE w:val="0"/>
        <w:autoSpaceDN w:val="0"/>
        <w:adjustRightInd w:val="0"/>
        <w:spacing w:after="0" w:line="240" w:lineRule="auto"/>
        <w:ind w:left="709"/>
        <w:jc w:val="both"/>
        <w:rPr>
          <w:rFonts w:ascii="Arial" w:hAnsi="Arial" w:cs="Arial"/>
        </w:rPr>
      </w:pPr>
      <w:r>
        <w:rPr>
          <w:rFonts w:ascii="Arial" w:hAnsi="Arial" w:cs="Arial"/>
        </w:rPr>
        <w:t>These findings show that the ability of the project manager to provide leadership in terms of cultivating the correct performance culture and integrating the requirements from all the stakeholders is crucial. No amount of models can take away the role played by the project manager, especially when it comes to performance measurement and management as already discussed.</w:t>
      </w:r>
    </w:p>
    <w:p w:rsidR="00CA2CBC" w:rsidRPr="009A74FC" w:rsidRDefault="00CA2CBC" w:rsidP="00CA5D7B">
      <w:pPr>
        <w:autoSpaceDE w:val="0"/>
        <w:autoSpaceDN w:val="0"/>
        <w:adjustRightInd w:val="0"/>
        <w:spacing w:after="0" w:line="240" w:lineRule="auto"/>
        <w:jc w:val="both"/>
        <w:rPr>
          <w:rFonts w:ascii="Arial" w:hAnsi="Arial" w:cs="Arial"/>
        </w:rPr>
      </w:pPr>
    </w:p>
    <w:p w:rsidR="00CA5D7B" w:rsidRPr="009A74FC" w:rsidRDefault="00CA5D7B" w:rsidP="00773387">
      <w:pPr>
        <w:pStyle w:val="ListParagraph"/>
        <w:numPr>
          <w:ilvl w:val="0"/>
          <w:numId w:val="11"/>
        </w:numPr>
        <w:autoSpaceDE w:val="0"/>
        <w:autoSpaceDN w:val="0"/>
        <w:adjustRightInd w:val="0"/>
        <w:spacing w:after="0" w:line="240" w:lineRule="auto"/>
        <w:jc w:val="both"/>
        <w:rPr>
          <w:rFonts w:ascii="Arial" w:hAnsi="Arial" w:cs="Arial"/>
          <w:i/>
        </w:rPr>
      </w:pPr>
      <w:r w:rsidRPr="009A74FC">
        <w:rPr>
          <w:rFonts w:ascii="Arial" w:hAnsi="Arial" w:cs="Arial"/>
          <w:i/>
        </w:rPr>
        <w:t>PM staff:</w:t>
      </w:r>
    </w:p>
    <w:p w:rsidR="00CA5D7B" w:rsidRDefault="00CA5D7B" w:rsidP="00CA5D7B">
      <w:pPr>
        <w:pStyle w:val="ListParagraph"/>
        <w:autoSpaceDE w:val="0"/>
        <w:autoSpaceDN w:val="0"/>
        <w:adjustRightInd w:val="0"/>
        <w:spacing w:after="0" w:line="240" w:lineRule="auto"/>
        <w:jc w:val="both"/>
        <w:rPr>
          <w:rFonts w:ascii="Arial" w:hAnsi="Arial" w:cs="Arial"/>
        </w:rPr>
      </w:pPr>
    </w:p>
    <w:p w:rsidR="009D7767" w:rsidRPr="009D7767" w:rsidRDefault="009D7767" w:rsidP="00CA5D7B">
      <w:pPr>
        <w:pStyle w:val="ListParagraph"/>
        <w:autoSpaceDE w:val="0"/>
        <w:autoSpaceDN w:val="0"/>
        <w:adjustRightInd w:val="0"/>
        <w:spacing w:after="0" w:line="240" w:lineRule="auto"/>
        <w:jc w:val="both"/>
        <w:rPr>
          <w:rFonts w:ascii="Arial" w:hAnsi="Arial" w:cs="Arial"/>
          <w:i/>
          <w:u w:val="single"/>
        </w:rPr>
      </w:pPr>
      <w:r w:rsidRPr="009D7767">
        <w:rPr>
          <w:rFonts w:ascii="Arial" w:hAnsi="Arial" w:cs="Arial"/>
          <w:i/>
          <w:u w:val="single"/>
        </w:rPr>
        <w:t>Findings</w:t>
      </w:r>
    </w:p>
    <w:p w:rsidR="009D7767" w:rsidRPr="009A74FC" w:rsidRDefault="009D7767" w:rsidP="00CA5D7B">
      <w:pPr>
        <w:pStyle w:val="ListParagraph"/>
        <w:autoSpaceDE w:val="0"/>
        <w:autoSpaceDN w:val="0"/>
        <w:adjustRightInd w:val="0"/>
        <w:spacing w:after="0" w:line="240" w:lineRule="auto"/>
        <w:jc w:val="both"/>
        <w:rPr>
          <w:rFonts w:ascii="Arial" w:hAnsi="Arial" w:cs="Arial"/>
        </w:rPr>
      </w:pPr>
    </w:p>
    <w:p w:rsidR="00CA5D7B" w:rsidRPr="009A74FC" w:rsidRDefault="00CA5D7B" w:rsidP="00773387">
      <w:pPr>
        <w:pStyle w:val="ListParagraph"/>
        <w:numPr>
          <w:ilvl w:val="0"/>
          <w:numId w:val="13"/>
        </w:numPr>
        <w:autoSpaceDE w:val="0"/>
        <w:autoSpaceDN w:val="0"/>
        <w:adjustRightInd w:val="0"/>
        <w:spacing w:after="0" w:line="240" w:lineRule="auto"/>
        <w:ind w:left="1134" w:hanging="425"/>
        <w:jc w:val="both"/>
        <w:rPr>
          <w:rFonts w:ascii="Arial" w:hAnsi="Arial" w:cs="Arial"/>
        </w:rPr>
      </w:pPr>
      <w:r w:rsidRPr="009A74FC">
        <w:rPr>
          <w:rFonts w:ascii="Arial" w:hAnsi="Arial" w:cs="Arial"/>
        </w:rPr>
        <w:t>level o</w:t>
      </w:r>
      <w:r w:rsidR="00CA2CBC">
        <w:rPr>
          <w:rFonts w:ascii="Arial" w:hAnsi="Arial" w:cs="Arial"/>
        </w:rPr>
        <w:t xml:space="preserve">f recognition of the role of PM, </w:t>
      </w:r>
      <w:r w:rsidRPr="009A74FC">
        <w:rPr>
          <w:rFonts w:ascii="Arial" w:hAnsi="Arial" w:cs="Arial"/>
        </w:rPr>
        <w:t>related processes in increasing capability of PM staff; and</w:t>
      </w:r>
    </w:p>
    <w:p w:rsidR="00CA5D7B" w:rsidRPr="009A74FC" w:rsidRDefault="00CA5D7B" w:rsidP="00773387">
      <w:pPr>
        <w:pStyle w:val="ListParagraph"/>
        <w:numPr>
          <w:ilvl w:val="0"/>
          <w:numId w:val="13"/>
        </w:numPr>
        <w:autoSpaceDE w:val="0"/>
        <w:autoSpaceDN w:val="0"/>
        <w:adjustRightInd w:val="0"/>
        <w:spacing w:after="0" w:line="240" w:lineRule="auto"/>
        <w:ind w:left="1134" w:hanging="425"/>
        <w:jc w:val="both"/>
        <w:rPr>
          <w:rFonts w:ascii="Arial" w:hAnsi="Arial" w:cs="Arial"/>
        </w:rPr>
      </w:pPr>
      <w:proofErr w:type="gramStart"/>
      <w:r w:rsidRPr="009A74FC">
        <w:rPr>
          <w:rFonts w:ascii="Arial" w:hAnsi="Arial" w:cs="Arial"/>
        </w:rPr>
        <w:t>existence</w:t>
      </w:r>
      <w:proofErr w:type="gramEnd"/>
      <w:r w:rsidRPr="009A74FC">
        <w:rPr>
          <w:rFonts w:ascii="Arial" w:hAnsi="Arial" w:cs="Arial"/>
        </w:rPr>
        <w:t xml:space="preserve"> and operation of processes for developing and evaluating PM staff.</w:t>
      </w:r>
    </w:p>
    <w:p w:rsidR="00CA5D7B" w:rsidRDefault="00CA5D7B" w:rsidP="00CA5D7B">
      <w:pPr>
        <w:pStyle w:val="ListParagraph"/>
        <w:autoSpaceDE w:val="0"/>
        <w:autoSpaceDN w:val="0"/>
        <w:adjustRightInd w:val="0"/>
        <w:spacing w:after="0" w:line="240" w:lineRule="auto"/>
        <w:ind w:left="1134" w:hanging="425"/>
        <w:jc w:val="both"/>
        <w:rPr>
          <w:rFonts w:ascii="Arial" w:hAnsi="Arial" w:cs="Arial"/>
        </w:rPr>
      </w:pPr>
    </w:p>
    <w:p w:rsidR="009D7767" w:rsidRPr="009D7767" w:rsidRDefault="009D7767" w:rsidP="00CA5D7B">
      <w:pPr>
        <w:pStyle w:val="ListParagraph"/>
        <w:autoSpaceDE w:val="0"/>
        <w:autoSpaceDN w:val="0"/>
        <w:adjustRightInd w:val="0"/>
        <w:spacing w:after="0" w:line="240" w:lineRule="auto"/>
        <w:ind w:left="1134" w:hanging="425"/>
        <w:jc w:val="both"/>
        <w:rPr>
          <w:rFonts w:ascii="Arial" w:hAnsi="Arial" w:cs="Arial"/>
          <w:i/>
          <w:u w:val="single"/>
        </w:rPr>
      </w:pPr>
      <w:r w:rsidRPr="009D7767">
        <w:rPr>
          <w:rFonts w:ascii="Arial" w:hAnsi="Arial" w:cs="Arial"/>
          <w:i/>
          <w:u w:val="single"/>
        </w:rPr>
        <w:t>Discussions</w:t>
      </w:r>
    </w:p>
    <w:p w:rsidR="009D7767" w:rsidRDefault="009D7767" w:rsidP="00CA5D7B">
      <w:pPr>
        <w:pStyle w:val="ListParagraph"/>
        <w:autoSpaceDE w:val="0"/>
        <w:autoSpaceDN w:val="0"/>
        <w:adjustRightInd w:val="0"/>
        <w:spacing w:after="0" w:line="240" w:lineRule="auto"/>
        <w:ind w:left="1134" w:hanging="425"/>
        <w:jc w:val="both"/>
        <w:rPr>
          <w:rFonts w:ascii="Arial" w:hAnsi="Arial" w:cs="Arial"/>
        </w:rPr>
      </w:pPr>
    </w:p>
    <w:p w:rsidR="00CA2CBC" w:rsidRDefault="00CA2CBC" w:rsidP="00CA2CBC">
      <w:pPr>
        <w:pStyle w:val="ListParagraph"/>
        <w:autoSpaceDE w:val="0"/>
        <w:autoSpaceDN w:val="0"/>
        <w:adjustRightInd w:val="0"/>
        <w:spacing w:after="0" w:line="240" w:lineRule="auto"/>
        <w:ind w:left="709"/>
        <w:jc w:val="both"/>
        <w:rPr>
          <w:rFonts w:ascii="Arial" w:hAnsi="Arial" w:cs="Arial"/>
        </w:rPr>
      </w:pPr>
      <w:r>
        <w:rPr>
          <w:rFonts w:ascii="Arial" w:hAnsi="Arial" w:cs="Arial"/>
        </w:rPr>
        <w:t xml:space="preserve">It is important to realise that the project outputs are delivered upon by people. The importance of selecting the right team for the task at hand cannot be ignored. As already discussed, 70 percent of performance management systems fail, impart due </w:t>
      </w:r>
      <w:r>
        <w:rPr>
          <w:rFonts w:ascii="Arial" w:hAnsi="Arial" w:cs="Arial"/>
        </w:rPr>
        <w:lastRenderedPageBreak/>
        <w:t>to the failure to manage the cultural aspect</w:t>
      </w:r>
      <w:r w:rsidR="009D7767">
        <w:rPr>
          <w:rFonts w:ascii="Arial" w:hAnsi="Arial" w:cs="Arial"/>
        </w:rPr>
        <w:t xml:space="preserve"> PMS</w:t>
      </w:r>
      <w:r>
        <w:rPr>
          <w:rFonts w:ascii="Arial" w:hAnsi="Arial" w:cs="Arial"/>
        </w:rPr>
        <w:t xml:space="preserve">, which include human resource development. </w:t>
      </w:r>
      <w:r w:rsidR="00F9495B">
        <w:rPr>
          <w:rFonts w:ascii="Arial" w:hAnsi="Arial" w:cs="Arial"/>
        </w:rPr>
        <w:t>Therefore</w:t>
      </w:r>
      <w:r w:rsidR="009D7767">
        <w:rPr>
          <w:rFonts w:ascii="Arial" w:hAnsi="Arial" w:cs="Arial"/>
        </w:rPr>
        <w:t>,</w:t>
      </w:r>
      <w:r w:rsidR="00F9495B">
        <w:rPr>
          <w:rFonts w:ascii="Arial" w:hAnsi="Arial" w:cs="Arial"/>
        </w:rPr>
        <w:t xml:space="preserve"> it is important that measures are </w:t>
      </w:r>
      <w:r w:rsidR="009D7767">
        <w:rPr>
          <w:rFonts w:ascii="Arial" w:hAnsi="Arial" w:cs="Arial"/>
        </w:rPr>
        <w:t xml:space="preserve">put </w:t>
      </w:r>
      <w:r w:rsidR="00F9495B">
        <w:rPr>
          <w:rFonts w:ascii="Arial" w:hAnsi="Arial" w:cs="Arial"/>
        </w:rPr>
        <w:t>in place to evaluate human resources capabilities in order to identify areas of development</w:t>
      </w:r>
      <w:r w:rsidR="009D7767">
        <w:rPr>
          <w:rFonts w:ascii="Arial" w:hAnsi="Arial" w:cs="Arial"/>
        </w:rPr>
        <w:t>,</w:t>
      </w:r>
      <w:r w:rsidR="00F9495B">
        <w:rPr>
          <w:rFonts w:ascii="Arial" w:hAnsi="Arial" w:cs="Arial"/>
        </w:rPr>
        <w:t xml:space="preserve"> and allowing appropriate intervention to be made.</w:t>
      </w:r>
    </w:p>
    <w:p w:rsidR="00CA2CBC" w:rsidRPr="009A74FC" w:rsidRDefault="00CA2CBC" w:rsidP="00CA5D7B">
      <w:pPr>
        <w:pStyle w:val="ListParagraph"/>
        <w:autoSpaceDE w:val="0"/>
        <w:autoSpaceDN w:val="0"/>
        <w:adjustRightInd w:val="0"/>
        <w:spacing w:after="0" w:line="240" w:lineRule="auto"/>
        <w:ind w:left="1134" w:hanging="425"/>
        <w:jc w:val="both"/>
        <w:rPr>
          <w:rFonts w:ascii="Arial" w:hAnsi="Arial" w:cs="Arial"/>
        </w:rPr>
      </w:pPr>
    </w:p>
    <w:p w:rsidR="00CA5D7B" w:rsidRPr="009A74FC" w:rsidRDefault="00CA5D7B" w:rsidP="00773387">
      <w:pPr>
        <w:pStyle w:val="ListParagraph"/>
        <w:numPr>
          <w:ilvl w:val="0"/>
          <w:numId w:val="11"/>
        </w:numPr>
        <w:autoSpaceDE w:val="0"/>
        <w:autoSpaceDN w:val="0"/>
        <w:adjustRightInd w:val="0"/>
        <w:spacing w:after="0" w:line="240" w:lineRule="auto"/>
        <w:jc w:val="both"/>
        <w:rPr>
          <w:rFonts w:ascii="Arial" w:hAnsi="Arial" w:cs="Arial"/>
          <w:i/>
        </w:rPr>
      </w:pPr>
      <w:r w:rsidRPr="009A74FC">
        <w:rPr>
          <w:rFonts w:ascii="Arial" w:hAnsi="Arial" w:cs="Arial"/>
          <w:i/>
        </w:rPr>
        <w:t>PM policy and strategy:</w:t>
      </w:r>
    </w:p>
    <w:p w:rsidR="00CA5D7B" w:rsidRDefault="00CA5D7B" w:rsidP="00CA5D7B">
      <w:pPr>
        <w:pStyle w:val="ListParagraph"/>
        <w:autoSpaceDE w:val="0"/>
        <w:autoSpaceDN w:val="0"/>
        <w:adjustRightInd w:val="0"/>
        <w:spacing w:after="0" w:line="240" w:lineRule="auto"/>
        <w:jc w:val="both"/>
        <w:rPr>
          <w:rFonts w:ascii="Arial" w:hAnsi="Arial" w:cs="Arial"/>
        </w:rPr>
      </w:pPr>
    </w:p>
    <w:p w:rsidR="009D7767" w:rsidRPr="009D7767" w:rsidRDefault="009D7767" w:rsidP="00CA5D7B">
      <w:pPr>
        <w:pStyle w:val="ListParagraph"/>
        <w:autoSpaceDE w:val="0"/>
        <w:autoSpaceDN w:val="0"/>
        <w:adjustRightInd w:val="0"/>
        <w:spacing w:after="0" w:line="240" w:lineRule="auto"/>
        <w:jc w:val="both"/>
        <w:rPr>
          <w:rFonts w:ascii="Arial" w:hAnsi="Arial" w:cs="Arial"/>
          <w:i/>
          <w:u w:val="single"/>
        </w:rPr>
      </w:pPr>
      <w:r w:rsidRPr="009D7767">
        <w:rPr>
          <w:rFonts w:ascii="Arial" w:hAnsi="Arial" w:cs="Arial"/>
          <w:i/>
          <w:u w:val="single"/>
        </w:rPr>
        <w:t>Findings</w:t>
      </w:r>
    </w:p>
    <w:p w:rsidR="009D7767" w:rsidRPr="009A74FC" w:rsidRDefault="009D7767" w:rsidP="00CA5D7B">
      <w:pPr>
        <w:pStyle w:val="ListParagraph"/>
        <w:autoSpaceDE w:val="0"/>
        <w:autoSpaceDN w:val="0"/>
        <w:adjustRightInd w:val="0"/>
        <w:spacing w:after="0" w:line="240" w:lineRule="auto"/>
        <w:jc w:val="both"/>
        <w:rPr>
          <w:rFonts w:ascii="Arial" w:hAnsi="Arial" w:cs="Arial"/>
        </w:rPr>
      </w:pPr>
    </w:p>
    <w:p w:rsidR="00CA5D7B" w:rsidRPr="009A74FC" w:rsidRDefault="00CA5D7B" w:rsidP="00773387">
      <w:pPr>
        <w:pStyle w:val="ListParagraph"/>
        <w:numPr>
          <w:ilvl w:val="0"/>
          <w:numId w:val="14"/>
        </w:numPr>
        <w:autoSpaceDE w:val="0"/>
        <w:autoSpaceDN w:val="0"/>
        <w:adjustRightInd w:val="0"/>
        <w:spacing w:after="0" w:line="240" w:lineRule="auto"/>
        <w:ind w:left="1134" w:hanging="425"/>
        <w:jc w:val="both"/>
        <w:rPr>
          <w:rFonts w:ascii="Arial" w:hAnsi="Arial" w:cs="Arial"/>
        </w:rPr>
      </w:pPr>
      <w:r w:rsidRPr="009A74FC">
        <w:rPr>
          <w:rFonts w:ascii="Arial" w:hAnsi="Arial" w:cs="Arial"/>
        </w:rPr>
        <w:t>level of recognition of need for continuous PM awareness raising and selling;</w:t>
      </w:r>
    </w:p>
    <w:p w:rsidR="00CA5D7B" w:rsidRPr="009A74FC" w:rsidRDefault="00CA5D7B" w:rsidP="00773387">
      <w:pPr>
        <w:pStyle w:val="ListParagraph"/>
        <w:numPr>
          <w:ilvl w:val="0"/>
          <w:numId w:val="14"/>
        </w:numPr>
        <w:autoSpaceDE w:val="0"/>
        <w:autoSpaceDN w:val="0"/>
        <w:adjustRightInd w:val="0"/>
        <w:spacing w:after="0" w:line="240" w:lineRule="auto"/>
        <w:ind w:left="1134" w:hanging="425"/>
        <w:jc w:val="both"/>
        <w:rPr>
          <w:rFonts w:ascii="Arial" w:hAnsi="Arial" w:cs="Arial"/>
        </w:rPr>
      </w:pPr>
      <w:r w:rsidRPr="009A74FC">
        <w:rPr>
          <w:rFonts w:ascii="Arial" w:hAnsi="Arial" w:cs="Arial"/>
        </w:rPr>
        <w:t>degree to which PM is introduced in a planned, formal fashion; and</w:t>
      </w:r>
    </w:p>
    <w:p w:rsidR="00CA5D7B" w:rsidRPr="009A74FC" w:rsidRDefault="00CA5D7B" w:rsidP="00773387">
      <w:pPr>
        <w:pStyle w:val="ListParagraph"/>
        <w:numPr>
          <w:ilvl w:val="0"/>
          <w:numId w:val="14"/>
        </w:numPr>
        <w:autoSpaceDE w:val="0"/>
        <w:autoSpaceDN w:val="0"/>
        <w:adjustRightInd w:val="0"/>
        <w:spacing w:after="0" w:line="240" w:lineRule="auto"/>
        <w:ind w:left="1134" w:hanging="425"/>
        <w:jc w:val="both"/>
        <w:rPr>
          <w:rFonts w:ascii="Arial" w:hAnsi="Arial" w:cs="Arial"/>
        </w:rPr>
      </w:pPr>
      <w:proofErr w:type="gramStart"/>
      <w:r w:rsidRPr="009A74FC">
        <w:rPr>
          <w:rFonts w:ascii="Arial" w:hAnsi="Arial" w:cs="Arial"/>
        </w:rPr>
        <w:t>ability</w:t>
      </w:r>
      <w:proofErr w:type="gramEnd"/>
      <w:r w:rsidRPr="009A74FC">
        <w:rPr>
          <w:rFonts w:ascii="Arial" w:hAnsi="Arial" w:cs="Arial"/>
        </w:rPr>
        <w:t xml:space="preserve"> to recognise and overcome PM-specific barriers to change.</w:t>
      </w:r>
    </w:p>
    <w:p w:rsidR="00CA5D7B" w:rsidRDefault="00CA5D7B" w:rsidP="00CA5D7B">
      <w:pPr>
        <w:pStyle w:val="ListParagraph"/>
        <w:autoSpaceDE w:val="0"/>
        <w:autoSpaceDN w:val="0"/>
        <w:adjustRightInd w:val="0"/>
        <w:spacing w:after="0" w:line="240" w:lineRule="auto"/>
        <w:jc w:val="both"/>
        <w:rPr>
          <w:rFonts w:ascii="Arial" w:hAnsi="Arial" w:cs="Arial"/>
        </w:rPr>
      </w:pPr>
    </w:p>
    <w:p w:rsidR="009D7767" w:rsidRPr="009D7767" w:rsidRDefault="009D7767" w:rsidP="00CA5D7B">
      <w:pPr>
        <w:pStyle w:val="ListParagraph"/>
        <w:autoSpaceDE w:val="0"/>
        <w:autoSpaceDN w:val="0"/>
        <w:adjustRightInd w:val="0"/>
        <w:spacing w:after="0" w:line="240" w:lineRule="auto"/>
        <w:jc w:val="both"/>
        <w:rPr>
          <w:rFonts w:ascii="Arial" w:hAnsi="Arial" w:cs="Arial"/>
          <w:i/>
          <w:u w:val="single"/>
        </w:rPr>
      </w:pPr>
      <w:r w:rsidRPr="009D7767">
        <w:rPr>
          <w:rFonts w:ascii="Arial" w:hAnsi="Arial" w:cs="Arial"/>
          <w:i/>
          <w:u w:val="single"/>
        </w:rPr>
        <w:t>Discussions</w:t>
      </w:r>
    </w:p>
    <w:p w:rsidR="009D7767" w:rsidRDefault="009D7767" w:rsidP="00CA5D7B">
      <w:pPr>
        <w:pStyle w:val="ListParagraph"/>
        <w:autoSpaceDE w:val="0"/>
        <w:autoSpaceDN w:val="0"/>
        <w:adjustRightInd w:val="0"/>
        <w:spacing w:after="0" w:line="240" w:lineRule="auto"/>
        <w:jc w:val="both"/>
        <w:rPr>
          <w:rFonts w:ascii="Arial" w:hAnsi="Arial" w:cs="Arial"/>
        </w:rPr>
      </w:pPr>
    </w:p>
    <w:p w:rsidR="009D7767" w:rsidRDefault="009D7767" w:rsidP="00CA5D7B">
      <w:pPr>
        <w:pStyle w:val="ListParagraph"/>
        <w:autoSpaceDE w:val="0"/>
        <w:autoSpaceDN w:val="0"/>
        <w:adjustRightInd w:val="0"/>
        <w:spacing w:after="0" w:line="240" w:lineRule="auto"/>
        <w:jc w:val="both"/>
        <w:rPr>
          <w:rFonts w:ascii="Arial" w:hAnsi="Arial" w:cs="Arial"/>
        </w:rPr>
      </w:pPr>
      <w:r>
        <w:rPr>
          <w:rFonts w:ascii="Arial" w:hAnsi="Arial" w:cs="Arial"/>
        </w:rPr>
        <w:t>Once the goals and objectives of the project are defined, the PM policies and strategies can be determined. Again, as discussed, FM and performance management are linked to organisational goals. Similarly, PM should be linked to goals that can be objectively measured, and the proposed PMF identifies and defines these goals, related to FM.</w:t>
      </w:r>
    </w:p>
    <w:p w:rsidR="009D7767" w:rsidRPr="009A74FC" w:rsidRDefault="009D7767" w:rsidP="00CA5D7B">
      <w:pPr>
        <w:pStyle w:val="ListParagraph"/>
        <w:autoSpaceDE w:val="0"/>
        <w:autoSpaceDN w:val="0"/>
        <w:adjustRightInd w:val="0"/>
        <w:spacing w:after="0" w:line="240" w:lineRule="auto"/>
        <w:jc w:val="both"/>
        <w:rPr>
          <w:rFonts w:ascii="Arial" w:hAnsi="Arial" w:cs="Arial"/>
        </w:rPr>
      </w:pPr>
    </w:p>
    <w:p w:rsidR="00CA5D7B" w:rsidRPr="009A74FC" w:rsidRDefault="00CA5D7B" w:rsidP="00773387">
      <w:pPr>
        <w:pStyle w:val="ListParagraph"/>
        <w:numPr>
          <w:ilvl w:val="0"/>
          <w:numId w:val="11"/>
        </w:numPr>
        <w:autoSpaceDE w:val="0"/>
        <w:autoSpaceDN w:val="0"/>
        <w:adjustRightInd w:val="0"/>
        <w:spacing w:after="0" w:line="240" w:lineRule="auto"/>
        <w:jc w:val="both"/>
        <w:rPr>
          <w:rFonts w:ascii="Arial" w:hAnsi="Arial" w:cs="Arial"/>
          <w:i/>
        </w:rPr>
      </w:pPr>
      <w:r w:rsidRPr="009A74FC">
        <w:rPr>
          <w:rFonts w:ascii="Arial" w:hAnsi="Arial" w:cs="Arial"/>
          <w:i/>
        </w:rPr>
        <w:t>PM partnerships and resources:</w:t>
      </w:r>
    </w:p>
    <w:p w:rsidR="00CA5D7B" w:rsidRDefault="00CA5D7B" w:rsidP="00CA5D7B">
      <w:pPr>
        <w:pStyle w:val="ListParagraph"/>
        <w:autoSpaceDE w:val="0"/>
        <w:autoSpaceDN w:val="0"/>
        <w:adjustRightInd w:val="0"/>
        <w:spacing w:after="0" w:line="240" w:lineRule="auto"/>
        <w:jc w:val="both"/>
        <w:rPr>
          <w:rFonts w:ascii="Arial" w:hAnsi="Arial" w:cs="Arial"/>
        </w:rPr>
      </w:pPr>
    </w:p>
    <w:p w:rsidR="009D7767" w:rsidRPr="009D7767" w:rsidRDefault="009D7767" w:rsidP="00CA5D7B">
      <w:pPr>
        <w:pStyle w:val="ListParagraph"/>
        <w:autoSpaceDE w:val="0"/>
        <w:autoSpaceDN w:val="0"/>
        <w:adjustRightInd w:val="0"/>
        <w:spacing w:after="0" w:line="240" w:lineRule="auto"/>
        <w:jc w:val="both"/>
        <w:rPr>
          <w:rFonts w:ascii="Arial" w:hAnsi="Arial" w:cs="Arial"/>
          <w:i/>
          <w:u w:val="single"/>
        </w:rPr>
      </w:pPr>
      <w:r w:rsidRPr="009D7767">
        <w:rPr>
          <w:rFonts w:ascii="Arial" w:hAnsi="Arial" w:cs="Arial"/>
          <w:i/>
          <w:u w:val="single"/>
        </w:rPr>
        <w:t>Findings</w:t>
      </w:r>
    </w:p>
    <w:p w:rsidR="009D7767" w:rsidRPr="009A74FC" w:rsidRDefault="009D7767" w:rsidP="00CA5D7B">
      <w:pPr>
        <w:pStyle w:val="ListParagraph"/>
        <w:autoSpaceDE w:val="0"/>
        <w:autoSpaceDN w:val="0"/>
        <w:adjustRightInd w:val="0"/>
        <w:spacing w:after="0" w:line="240" w:lineRule="auto"/>
        <w:jc w:val="both"/>
        <w:rPr>
          <w:rFonts w:ascii="Arial" w:hAnsi="Arial" w:cs="Arial"/>
        </w:rPr>
      </w:pPr>
    </w:p>
    <w:p w:rsidR="00CA5D7B" w:rsidRPr="009A74FC" w:rsidRDefault="00CA5D7B" w:rsidP="00773387">
      <w:pPr>
        <w:pStyle w:val="ListParagraph"/>
        <w:numPr>
          <w:ilvl w:val="0"/>
          <w:numId w:val="15"/>
        </w:numPr>
        <w:autoSpaceDE w:val="0"/>
        <w:autoSpaceDN w:val="0"/>
        <w:adjustRightInd w:val="0"/>
        <w:spacing w:after="0" w:line="240" w:lineRule="auto"/>
        <w:ind w:left="1134" w:hanging="425"/>
        <w:jc w:val="both"/>
        <w:rPr>
          <w:rFonts w:ascii="Arial" w:hAnsi="Arial" w:cs="Arial"/>
        </w:rPr>
      </w:pPr>
      <w:r w:rsidRPr="009A74FC">
        <w:rPr>
          <w:rFonts w:ascii="Arial" w:hAnsi="Arial" w:cs="Arial"/>
        </w:rPr>
        <w:t>degree to which partnerships are formed with project stakeholders, including internal customers and suppliers; and</w:t>
      </w:r>
    </w:p>
    <w:p w:rsidR="00CA5D7B" w:rsidRDefault="00CA5D7B" w:rsidP="00773387">
      <w:pPr>
        <w:pStyle w:val="ListParagraph"/>
        <w:numPr>
          <w:ilvl w:val="0"/>
          <w:numId w:val="15"/>
        </w:numPr>
        <w:autoSpaceDE w:val="0"/>
        <w:autoSpaceDN w:val="0"/>
        <w:adjustRightInd w:val="0"/>
        <w:spacing w:after="0" w:line="240" w:lineRule="auto"/>
        <w:ind w:left="1134" w:hanging="425"/>
        <w:jc w:val="both"/>
        <w:rPr>
          <w:rFonts w:ascii="Arial" w:hAnsi="Arial" w:cs="Arial"/>
        </w:rPr>
      </w:pPr>
      <w:proofErr w:type="gramStart"/>
      <w:r w:rsidRPr="009A74FC">
        <w:rPr>
          <w:rFonts w:ascii="Arial" w:hAnsi="Arial" w:cs="Arial"/>
        </w:rPr>
        <w:t>existence</w:t>
      </w:r>
      <w:proofErr w:type="gramEnd"/>
      <w:r w:rsidRPr="009A74FC">
        <w:rPr>
          <w:rFonts w:ascii="Arial" w:hAnsi="Arial" w:cs="Arial"/>
        </w:rPr>
        <w:t xml:space="preserve"> and operation of processes for formalising the involvement of project stakeholders.</w:t>
      </w:r>
    </w:p>
    <w:p w:rsidR="00CA2CBC" w:rsidRDefault="00CA2CBC" w:rsidP="00CA2CBC">
      <w:pPr>
        <w:pStyle w:val="ListParagraph"/>
        <w:autoSpaceDE w:val="0"/>
        <w:autoSpaceDN w:val="0"/>
        <w:adjustRightInd w:val="0"/>
        <w:spacing w:after="0" w:line="240" w:lineRule="auto"/>
        <w:jc w:val="both"/>
        <w:rPr>
          <w:rFonts w:ascii="Arial" w:hAnsi="Arial" w:cs="Arial"/>
        </w:rPr>
      </w:pPr>
    </w:p>
    <w:p w:rsidR="009D7767" w:rsidRPr="009D7767" w:rsidRDefault="009D7767" w:rsidP="00CA2CBC">
      <w:pPr>
        <w:pStyle w:val="ListParagraph"/>
        <w:autoSpaceDE w:val="0"/>
        <w:autoSpaceDN w:val="0"/>
        <w:adjustRightInd w:val="0"/>
        <w:spacing w:after="0" w:line="240" w:lineRule="auto"/>
        <w:jc w:val="both"/>
        <w:rPr>
          <w:rFonts w:ascii="Arial" w:hAnsi="Arial" w:cs="Arial"/>
          <w:i/>
          <w:u w:val="single"/>
        </w:rPr>
      </w:pPr>
      <w:r w:rsidRPr="009D7767">
        <w:rPr>
          <w:rFonts w:ascii="Arial" w:hAnsi="Arial" w:cs="Arial"/>
          <w:i/>
          <w:u w:val="single"/>
        </w:rPr>
        <w:t>Discussions</w:t>
      </w:r>
    </w:p>
    <w:p w:rsidR="009D7767" w:rsidRDefault="009D7767" w:rsidP="00CA2CBC">
      <w:pPr>
        <w:pStyle w:val="ListParagraph"/>
        <w:autoSpaceDE w:val="0"/>
        <w:autoSpaceDN w:val="0"/>
        <w:adjustRightInd w:val="0"/>
        <w:spacing w:after="0" w:line="240" w:lineRule="auto"/>
        <w:jc w:val="both"/>
        <w:rPr>
          <w:rFonts w:ascii="Arial" w:hAnsi="Arial" w:cs="Arial"/>
        </w:rPr>
      </w:pPr>
    </w:p>
    <w:p w:rsidR="00CA2CBC" w:rsidRDefault="00CA2CBC" w:rsidP="00CA2CBC">
      <w:pPr>
        <w:pStyle w:val="ListParagraph"/>
        <w:autoSpaceDE w:val="0"/>
        <w:autoSpaceDN w:val="0"/>
        <w:adjustRightInd w:val="0"/>
        <w:spacing w:after="0" w:line="240" w:lineRule="auto"/>
        <w:jc w:val="both"/>
        <w:rPr>
          <w:rFonts w:ascii="Arial" w:hAnsi="Arial" w:cs="Arial"/>
        </w:rPr>
      </w:pPr>
      <w:r>
        <w:rPr>
          <w:rFonts w:ascii="Arial" w:hAnsi="Arial" w:cs="Arial"/>
        </w:rPr>
        <w:t>The involvement of FM at the development stage of any facility requires partnerships to be formed in a meaningful way, in order to allow for the exchange of information. Plans for engagement must be developed in order to define the rules and set up processes of engagement.</w:t>
      </w:r>
    </w:p>
    <w:p w:rsidR="00CA2CBC" w:rsidRPr="00CA2CBC" w:rsidRDefault="00CA2CBC" w:rsidP="00CA2CBC">
      <w:pPr>
        <w:autoSpaceDE w:val="0"/>
        <w:autoSpaceDN w:val="0"/>
        <w:adjustRightInd w:val="0"/>
        <w:spacing w:after="0" w:line="240" w:lineRule="auto"/>
        <w:ind w:left="709"/>
        <w:jc w:val="both"/>
        <w:rPr>
          <w:rFonts w:ascii="Arial" w:hAnsi="Arial" w:cs="Arial"/>
        </w:rPr>
      </w:pPr>
    </w:p>
    <w:p w:rsidR="00CA5D7B" w:rsidRPr="009A74FC" w:rsidRDefault="00CA5D7B" w:rsidP="00773387">
      <w:pPr>
        <w:pStyle w:val="ListParagraph"/>
        <w:numPr>
          <w:ilvl w:val="0"/>
          <w:numId w:val="11"/>
        </w:numPr>
        <w:autoSpaceDE w:val="0"/>
        <w:autoSpaceDN w:val="0"/>
        <w:adjustRightInd w:val="0"/>
        <w:spacing w:after="0" w:line="240" w:lineRule="auto"/>
        <w:jc w:val="both"/>
        <w:rPr>
          <w:rFonts w:ascii="Arial" w:hAnsi="Arial" w:cs="Arial"/>
          <w:i/>
        </w:rPr>
      </w:pPr>
      <w:r w:rsidRPr="009A74FC">
        <w:rPr>
          <w:rFonts w:ascii="Arial" w:hAnsi="Arial" w:cs="Arial"/>
          <w:i/>
        </w:rPr>
        <w:t>Project life cycle management processes:</w:t>
      </w:r>
    </w:p>
    <w:p w:rsidR="00CA5D7B" w:rsidRDefault="00CA5D7B" w:rsidP="00CA5D7B">
      <w:pPr>
        <w:pStyle w:val="ListParagraph"/>
        <w:autoSpaceDE w:val="0"/>
        <w:autoSpaceDN w:val="0"/>
        <w:adjustRightInd w:val="0"/>
        <w:spacing w:after="0" w:line="240" w:lineRule="auto"/>
        <w:jc w:val="both"/>
        <w:rPr>
          <w:rFonts w:ascii="Arial" w:hAnsi="Arial" w:cs="Arial"/>
        </w:rPr>
      </w:pPr>
    </w:p>
    <w:p w:rsidR="009D7767" w:rsidRPr="009D7767" w:rsidRDefault="009D7767" w:rsidP="00CA5D7B">
      <w:pPr>
        <w:pStyle w:val="ListParagraph"/>
        <w:autoSpaceDE w:val="0"/>
        <w:autoSpaceDN w:val="0"/>
        <w:adjustRightInd w:val="0"/>
        <w:spacing w:after="0" w:line="240" w:lineRule="auto"/>
        <w:jc w:val="both"/>
        <w:rPr>
          <w:rFonts w:ascii="Arial" w:hAnsi="Arial" w:cs="Arial"/>
          <w:i/>
          <w:u w:val="single"/>
        </w:rPr>
      </w:pPr>
      <w:r w:rsidRPr="009D7767">
        <w:rPr>
          <w:rFonts w:ascii="Arial" w:hAnsi="Arial" w:cs="Arial"/>
          <w:i/>
          <w:u w:val="single"/>
        </w:rPr>
        <w:t>Findings</w:t>
      </w:r>
    </w:p>
    <w:p w:rsidR="009D7767" w:rsidRPr="009A74FC" w:rsidRDefault="009D7767" w:rsidP="00CA5D7B">
      <w:pPr>
        <w:pStyle w:val="ListParagraph"/>
        <w:autoSpaceDE w:val="0"/>
        <w:autoSpaceDN w:val="0"/>
        <w:adjustRightInd w:val="0"/>
        <w:spacing w:after="0" w:line="240" w:lineRule="auto"/>
        <w:jc w:val="both"/>
        <w:rPr>
          <w:rFonts w:ascii="Arial" w:hAnsi="Arial" w:cs="Arial"/>
        </w:rPr>
      </w:pPr>
    </w:p>
    <w:p w:rsidR="00CA5D7B" w:rsidRPr="009A74FC" w:rsidRDefault="00CA5D7B" w:rsidP="00773387">
      <w:pPr>
        <w:pStyle w:val="ListParagraph"/>
        <w:numPr>
          <w:ilvl w:val="0"/>
          <w:numId w:val="16"/>
        </w:numPr>
        <w:autoSpaceDE w:val="0"/>
        <w:autoSpaceDN w:val="0"/>
        <w:adjustRightInd w:val="0"/>
        <w:spacing w:after="0" w:line="240" w:lineRule="auto"/>
        <w:ind w:left="1134" w:hanging="425"/>
        <w:jc w:val="both"/>
        <w:rPr>
          <w:rFonts w:ascii="Arial" w:hAnsi="Arial" w:cs="Arial"/>
        </w:rPr>
      </w:pPr>
      <w:r w:rsidRPr="009A74FC">
        <w:rPr>
          <w:rFonts w:ascii="Arial" w:hAnsi="Arial" w:cs="Arial"/>
        </w:rPr>
        <w:t>character and uses of models of critical business process through the project life cycle;</w:t>
      </w:r>
    </w:p>
    <w:p w:rsidR="00CA5D7B" w:rsidRPr="009A74FC" w:rsidRDefault="00CA5D7B" w:rsidP="00773387">
      <w:pPr>
        <w:pStyle w:val="ListParagraph"/>
        <w:numPr>
          <w:ilvl w:val="0"/>
          <w:numId w:val="16"/>
        </w:numPr>
        <w:autoSpaceDE w:val="0"/>
        <w:autoSpaceDN w:val="0"/>
        <w:adjustRightInd w:val="0"/>
        <w:spacing w:after="0" w:line="240" w:lineRule="auto"/>
        <w:ind w:left="1134" w:hanging="425"/>
        <w:jc w:val="both"/>
        <w:rPr>
          <w:rFonts w:ascii="Arial" w:hAnsi="Arial" w:cs="Arial"/>
        </w:rPr>
      </w:pPr>
      <w:r w:rsidRPr="009A74FC">
        <w:rPr>
          <w:rFonts w:ascii="Arial" w:hAnsi="Arial" w:cs="Arial"/>
        </w:rPr>
        <w:t>ability to recognise role of life cycle models in developing features of a projects culture and to counter ripple effect of absence of particular process on the development of a projects culture;</w:t>
      </w:r>
    </w:p>
    <w:p w:rsidR="00CA5D7B" w:rsidRPr="009A74FC" w:rsidRDefault="00CA5D7B" w:rsidP="00773387">
      <w:pPr>
        <w:pStyle w:val="ListParagraph"/>
        <w:numPr>
          <w:ilvl w:val="0"/>
          <w:numId w:val="16"/>
        </w:numPr>
        <w:autoSpaceDE w:val="0"/>
        <w:autoSpaceDN w:val="0"/>
        <w:adjustRightInd w:val="0"/>
        <w:spacing w:after="0" w:line="240" w:lineRule="auto"/>
        <w:ind w:left="1134" w:hanging="425"/>
        <w:jc w:val="both"/>
        <w:rPr>
          <w:rFonts w:ascii="Arial" w:hAnsi="Arial" w:cs="Arial"/>
        </w:rPr>
      </w:pPr>
      <w:r w:rsidRPr="009A74FC">
        <w:rPr>
          <w:rFonts w:ascii="Arial" w:hAnsi="Arial" w:cs="Arial"/>
        </w:rPr>
        <w:t>design and operation of processes and written procedures covering all stages of the project life cycle, including pre- and post-implementation stages; and</w:t>
      </w:r>
    </w:p>
    <w:p w:rsidR="00CA5D7B" w:rsidRPr="009A74FC" w:rsidRDefault="00CA5D7B" w:rsidP="00773387">
      <w:pPr>
        <w:pStyle w:val="ListParagraph"/>
        <w:numPr>
          <w:ilvl w:val="0"/>
          <w:numId w:val="16"/>
        </w:numPr>
        <w:autoSpaceDE w:val="0"/>
        <w:autoSpaceDN w:val="0"/>
        <w:adjustRightInd w:val="0"/>
        <w:spacing w:after="0" w:line="240" w:lineRule="auto"/>
        <w:ind w:left="1134" w:hanging="425"/>
        <w:jc w:val="both"/>
        <w:rPr>
          <w:rFonts w:ascii="Arial" w:hAnsi="Arial" w:cs="Arial"/>
        </w:rPr>
      </w:pPr>
      <w:proofErr w:type="gramStart"/>
      <w:r w:rsidRPr="009A74FC">
        <w:rPr>
          <w:rFonts w:ascii="Arial" w:hAnsi="Arial" w:cs="Arial"/>
        </w:rPr>
        <w:t>degree</w:t>
      </w:r>
      <w:proofErr w:type="gramEnd"/>
      <w:r w:rsidRPr="009A74FC">
        <w:rPr>
          <w:rFonts w:ascii="Arial" w:hAnsi="Arial" w:cs="Arial"/>
        </w:rPr>
        <w:t xml:space="preserve"> to which processes and procedures are updated and benchmarked.</w:t>
      </w:r>
    </w:p>
    <w:p w:rsidR="009D7767" w:rsidRDefault="009D7767" w:rsidP="00CA5D7B">
      <w:pPr>
        <w:pStyle w:val="ListParagraph"/>
        <w:autoSpaceDE w:val="0"/>
        <w:autoSpaceDN w:val="0"/>
        <w:adjustRightInd w:val="0"/>
        <w:spacing w:after="0" w:line="240" w:lineRule="auto"/>
        <w:jc w:val="both"/>
        <w:rPr>
          <w:rFonts w:ascii="Arial" w:hAnsi="Arial" w:cs="Arial"/>
        </w:rPr>
      </w:pPr>
      <w:r>
        <w:rPr>
          <w:rFonts w:ascii="Arial" w:hAnsi="Arial" w:cs="Arial"/>
        </w:rPr>
        <w:br w:type="page"/>
      </w:r>
    </w:p>
    <w:p w:rsidR="009D7767" w:rsidRPr="009D7767" w:rsidRDefault="009D7767" w:rsidP="00CA5D7B">
      <w:pPr>
        <w:pStyle w:val="ListParagraph"/>
        <w:autoSpaceDE w:val="0"/>
        <w:autoSpaceDN w:val="0"/>
        <w:adjustRightInd w:val="0"/>
        <w:spacing w:after="0" w:line="240" w:lineRule="auto"/>
        <w:jc w:val="both"/>
        <w:rPr>
          <w:rFonts w:ascii="Arial" w:hAnsi="Arial" w:cs="Arial"/>
          <w:i/>
          <w:u w:val="single"/>
        </w:rPr>
      </w:pPr>
      <w:r w:rsidRPr="009D7767">
        <w:rPr>
          <w:rFonts w:ascii="Arial" w:hAnsi="Arial" w:cs="Arial"/>
          <w:i/>
          <w:u w:val="single"/>
        </w:rPr>
        <w:lastRenderedPageBreak/>
        <w:t>Discussions</w:t>
      </w:r>
    </w:p>
    <w:p w:rsidR="009D7767" w:rsidRDefault="009D7767" w:rsidP="00CA5D7B">
      <w:pPr>
        <w:pStyle w:val="ListParagraph"/>
        <w:autoSpaceDE w:val="0"/>
        <w:autoSpaceDN w:val="0"/>
        <w:adjustRightInd w:val="0"/>
        <w:spacing w:after="0" w:line="240" w:lineRule="auto"/>
        <w:jc w:val="both"/>
        <w:rPr>
          <w:rFonts w:ascii="Arial" w:hAnsi="Arial" w:cs="Arial"/>
        </w:rPr>
      </w:pPr>
    </w:p>
    <w:p w:rsidR="00CA2CBC" w:rsidRDefault="00CA2CBC" w:rsidP="00CA2CBC">
      <w:pPr>
        <w:pStyle w:val="ListParagraph"/>
        <w:autoSpaceDE w:val="0"/>
        <w:autoSpaceDN w:val="0"/>
        <w:adjustRightInd w:val="0"/>
        <w:spacing w:after="0" w:line="240" w:lineRule="auto"/>
        <w:jc w:val="both"/>
        <w:rPr>
          <w:rFonts w:ascii="Arial" w:hAnsi="Arial" w:cs="Arial"/>
        </w:rPr>
      </w:pPr>
      <w:r>
        <w:rPr>
          <w:rFonts w:ascii="Arial" w:hAnsi="Arial" w:cs="Arial"/>
        </w:rPr>
        <w:t xml:space="preserve">The project processes as defined by PMI </w:t>
      </w:r>
      <w:r w:rsidR="009D7767">
        <w:rPr>
          <w:rFonts w:ascii="Arial" w:hAnsi="Arial" w:cs="Arial"/>
        </w:rPr>
        <w:t>should</w:t>
      </w:r>
      <w:r>
        <w:rPr>
          <w:rFonts w:ascii="Arial" w:hAnsi="Arial" w:cs="Arial"/>
        </w:rPr>
        <w:t xml:space="preserve"> cater for the </w:t>
      </w:r>
      <w:r w:rsidR="009D7767">
        <w:rPr>
          <w:rFonts w:ascii="Arial" w:hAnsi="Arial" w:cs="Arial"/>
        </w:rPr>
        <w:t>inclusion</w:t>
      </w:r>
      <w:r>
        <w:rPr>
          <w:rFonts w:ascii="Arial" w:hAnsi="Arial" w:cs="Arial"/>
        </w:rPr>
        <w:t xml:space="preserve"> of early FM requirements</w:t>
      </w:r>
      <w:r w:rsidR="009D7767">
        <w:rPr>
          <w:rFonts w:ascii="Arial" w:hAnsi="Arial" w:cs="Arial"/>
        </w:rPr>
        <w:t>, as is defined by the proposed PMF</w:t>
      </w:r>
      <w:r>
        <w:rPr>
          <w:rFonts w:ascii="Arial" w:hAnsi="Arial" w:cs="Arial"/>
        </w:rPr>
        <w:t>. Although there may be other PM models, for the purpose of this research the PMI model is adopted</w:t>
      </w:r>
      <w:r w:rsidR="009D7767">
        <w:rPr>
          <w:rFonts w:ascii="Arial" w:hAnsi="Arial" w:cs="Arial"/>
        </w:rPr>
        <w:t>,</w:t>
      </w:r>
      <w:r>
        <w:rPr>
          <w:rFonts w:ascii="Arial" w:hAnsi="Arial" w:cs="Arial"/>
        </w:rPr>
        <w:t xml:space="preserve"> as already discussed. Most of the South African PM organisations also adopt the same model. Should it be desirable to use other models this will not have any impact si</w:t>
      </w:r>
      <w:r w:rsidR="009D7767">
        <w:rPr>
          <w:rFonts w:ascii="Arial" w:hAnsi="Arial" w:cs="Arial"/>
        </w:rPr>
        <w:t>nce all these models are “</w:t>
      </w:r>
      <w:proofErr w:type="gramStart"/>
      <w:r w:rsidR="009D7767">
        <w:rPr>
          <w:rFonts w:ascii="Arial" w:hAnsi="Arial" w:cs="Arial"/>
        </w:rPr>
        <w:t>phase</w:t>
      </w:r>
      <w:proofErr w:type="gramEnd"/>
      <w:r>
        <w:rPr>
          <w:rFonts w:ascii="Arial" w:hAnsi="Arial" w:cs="Arial"/>
        </w:rPr>
        <w:t>” based</w:t>
      </w:r>
      <w:r w:rsidR="009D7767">
        <w:rPr>
          <w:rFonts w:ascii="Arial" w:hAnsi="Arial" w:cs="Arial"/>
        </w:rPr>
        <w:t xml:space="preserve"> with associated processes. The proposed PMF provides the project manager with the model to define early FM requirements.</w:t>
      </w:r>
    </w:p>
    <w:p w:rsidR="00CA2CBC" w:rsidRPr="009A74FC" w:rsidRDefault="00CA2CBC" w:rsidP="00CA5D7B">
      <w:pPr>
        <w:pStyle w:val="ListParagraph"/>
        <w:autoSpaceDE w:val="0"/>
        <w:autoSpaceDN w:val="0"/>
        <w:adjustRightInd w:val="0"/>
        <w:spacing w:after="0" w:line="240" w:lineRule="auto"/>
        <w:jc w:val="both"/>
        <w:rPr>
          <w:rFonts w:ascii="Arial" w:hAnsi="Arial" w:cs="Arial"/>
        </w:rPr>
      </w:pPr>
    </w:p>
    <w:p w:rsidR="00CA5D7B" w:rsidRPr="009A74FC" w:rsidRDefault="00CA5D7B" w:rsidP="00773387">
      <w:pPr>
        <w:pStyle w:val="ListParagraph"/>
        <w:numPr>
          <w:ilvl w:val="0"/>
          <w:numId w:val="11"/>
        </w:numPr>
        <w:autoSpaceDE w:val="0"/>
        <w:autoSpaceDN w:val="0"/>
        <w:adjustRightInd w:val="0"/>
        <w:spacing w:after="0" w:line="240" w:lineRule="auto"/>
        <w:jc w:val="both"/>
        <w:rPr>
          <w:rFonts w:ascii="Arial" w:hAnsi="Arial" w:cs="Arial"/>
          <w:i/>
        </w:rPr>
      </w:pPr>
      <w:r w:rsidRPr="009A74FC">
        <w:rPr>
          <w:rFonts w:ascii="Arial" w:hAnsi="Arial" w:cs="Arial"/>
          <w:i/>
        </w:rPr>
        <w:t>PM KPIs:</w:t>
      </w:r>
    </w:p>
    <w:p w:rsidR="00CA5D7B" w:rsidRDefault="00CA5D7B" w:rsidP="00CA5D7B">
      <w:pPr>
        <w:pStyle w:val="ListParagraph"/>
        <w:autoSpaceDE w:val="0"/>
        <w:autoSpaceDN w:val="0"/>
        <w:adjustRightInd w:val="0"/>
        <w:spacing w:after="0" w:line="240" w:lineRule="auto"/>
        <w:jc w:val="both"/>
        <w:rPr>
          <w:rFonts w:ascii="Arial" w:hAnsi="Arial" w:cs="Arial"/>
        </w:rPr>
      </w:pPr>
    </w:p>
    <w:p w:rsidR="009D7767" w:rsidRPr="009D7767" w:rsidRDefault="009D7767" w:rsidP="00CA5D7B">
      <w:pPr>
        <w:pStyle w:val="ListParagraph"/>
        <w:autoSpaceDE w:val="0"/>
        <w:autoSpaceDN w:val="0"/>
        <w:adjustRightInd w:val="0"/>
        <w:spacing w:after="0" w:line="240" w:lineRule="auto"/>
        <w:jc w:val="both"/>
        <w:rPr>
          <w:rFonts w:ascii="Arial" w:hAnsi="Arial" w:cs="Arial"/>
          <w:i/>
          <w:u w:val="single"/>
        </w:rPr>
      </w:pPr>
      <w:r w:rsidRPr="009D7767">
        <w:rPr>
          <w:rFonts w:ascii="Arial" w:hAnsi="Arial" w:cs="Arial"/>
          <w:i/>
          <w:u w:val="single"/>
        </w:rPr>
        <w:t>Findings</w:t>
      </w:r>
    </w:p>
    <w:p w:rsidR="009D7767" w:rsidRPr="009A74FC" w:rsidRDefault="009D7767" w:rsidP="00CA5D7B">
      <w:pPr>
        <w:pStyle w:val="ListParagraph"/>
        <w:autoSpaceDE w:val="0"/>
        <w:autoSpaceDN w:val="0"/>
        <w:adjustRightInd w:val="0"/>
        <w:spacing w:after="0" w:line="240" w:lineRule="auto"/>
        <w:jc w:val="both"/>
        <w:rPr>
          <w:rFonts w:ascii="Arial" w:hAnsi="Arial" w:cs="Arial"/>
        </w:rPr>
      </w:pPr>
    </w:p>
    <w:p w:rsidR="00CA5D7B" w:rsidRPr="009A74FC" w:rsidRDefault="00CA5D7B" w:rsidP="00773387">
      <w:pPr>
        <w:pStyle w:val="ListParagraph"/>
        <w:numPr>
          <w:ilvl w:val="0"/>
          <w:numId w:val="17"/>
        </w:numPr>
        <w:autoSpaceDE w:val="0"/>
        <w:autoSpaceDN w:val="0"/>
        <w:adjustRightInd w:val="0"/>
        <w:spacing w:after="0" w:line="240" w:lineRule="auto"/>
        <w:ind w:left="1134" w:hanging="425"/>
        <w:jc w:val="both"/>
        <w:rPr>
          <w:rFonts w:ascii="Arial" w:hAnsi="Arial" w:cs="Arial"/>
        </w:rPr>
      </w:pPr>
      <w:r w:rsidRPr="009A74FC">
        <w:rPr>
          <w:rFonts w:ascii="Arial" w:hAnsi="Arial" w:cs="Arial"/>
        </w:rPr>
        <w:t>degree to which methods are developed to manage the important PM KPIs;</w:t>
      </w:r>
    </w:p>
    <w:p w:rsidR="00CA5D7B" w:rsidRPr="009A74FC" w:rsidRDefault="00CA5D7B" w:rsidP="00773387">
      <w:pPr>
        <w:pStyle w:val="ListParagraph"/>
        <w:numPr>
          <w:ilvl w:val="0"/>
          <w:numId w:val="17"/>
        </w:numPr>
        <w:autoSpaceDE w:val="0"/>
        <w:autoSpaceDN w:val="0"/>
        <w:adjustRightInd w:val="0"/>
        <w:spacing w:after="0" w:line="240" w:lineRule="auto"/>
        <w:ind w:left="1134" w:hanging="425"/>
        <w:jc w:val="both"/>
        <w:rPr>
          <w:rFonts w:ascii="Arial" w:hAnsi="Arial" w:cs="Arial"/>
        </w:rPr>
      </w:pPr>
      <w:r w:rsidRPr="009A74FC">
        <w:rPr>
          <w:rFonts w:ascii="Arial" w:hAnsi="Arial" w:cs="Arial"/>
        </w:rPr>
        <w:t>ability to link methods for managing project objectives to the delivery of project benefits post-implementation;</w:t>
      </w:r>
    </w:p>
    <w:p w:rsidR="00CA5D7B" w:rsidRPr="009A74FC" w:rsidRDefault="00CA5D7B" w:rsidP="00773387">
      <w:pPr>
        <w:pStyle w:val="ListParagraph"/>
        <w:numPr>
          <w:ilvl w:val="0"/>
          <w:numId w:val="17"/>
        </w:numPr>
        <w:autoSpaceDE w:val="0"/>
        <w:autoSpaceDN w:val="0"/>
        <w:adjustRightInd w:val="0"/>
        <w:spacing w:after="0" w:line="240" w:lineRule="auto"/>
        <w:ind w:left="1134" w:hanging="425"/>
        <w:jc w:val="both"/>
        <w:rPr>
          <w:rFonts w:ascii="Arial" w:hAnsi="Arial" w:cs="Arial"/>
        </w:rPr>
      </w:pPr>
      <w:r w:rsidRPr="009A74FC">
        <w:rPr>
          <w:rFonts w:ascii="Arial" w:hAnsi="Arial" w:cs="Arial"/>
        </w:rPr>
        <w:t>design and operation of methods for measuring stakeholder perceptions; and</w:t>
      </w:r>
    </w:p>
    <w:p w:rsidR="00CA5D7B" w:rsidRPr="009A74FC" w:rsidRDefault="00CA5D7B" w:rsidP="00773387">
      <w:pPr>
        <w:pStyle w:val="ListParagraph"/>
        <w:numPr>
          <w:ilvl w:val="0"/>
          <w:numId w:val="17"/>
        </w:numPr>
        <w:autoSpaceDE w:val="0"/>
        <w:autoSpaceDN w:val="0"/>
        <w:adjustRightInd w:val="0"/>
        <w:spacing w:after="0" w:line="240" w:lineRule="auto"/>
        <w:ind w:left="1134" w:hanging="425"/>
        <w:jc w:val="both"/>
        <w:rPr>
          <w:rFonts w:ascii="Arial" w:hAnsi="Arial" w:cs="Arial"/>
        </w:rPr>
      </w:pPr>
      <w:proofErr w:type="gramStart"/>
      <w:r w:rsidRPr="009A74FC">
        <w:rPr>
          <w:rFonts w:ascii="Arial" w:hAnsi="Arial" w:cs="Arial"/>
        </w:rPr>
        <w:t>ability</w:t>
      </w:r>
      <w:proofErr w:type="gramEnd"/>
      <w:r w:rsidRPr="009A74FC">
        <w:rPr>
          <w:rFonts w:ascii="Arial" w:hAnsi="Arial" w:cs="Arial"/>
        </w:rPr>
        <w:t xml:space="preserve"> to develop methods against a wide range of KPIs, in particular those relating to increases in organisation capability”.</w:t>
      </w:r>
    </w:p>
    <w:p w:rsidR="00155BC9" w:rsidRDefault="00155BC9" w:rsidP="00155BC9">
      <w:pPr>
        <w:pStyle w:val="Default"/>
        <w:jc w:val="both"/>
        <w:rPr>
          <w:sz w:val="22"/>
          <w:szCs w:val="22"/>
        </w:rPr>
      </w:pPr>
    </w:p>
    <w:p w:rsidR="009D7767" w:rsidRPr="009D7767" w:rsidRDefault="009D7767" w:rsidP="009D7767">
      <w:pPr>
        <w:pStyle w:val="Default"/>
        <w:ind w:left="709"/>
        <w:jc w:val="both"/>
        <w:rPr>
          <w:i/>
          <w:sz w:val="22"/>
          <w:szCs w:val="22"/>
          <w:u w:val="single"/>
        </w:rPr>
      </w:pPr>
      <w:r w:rsidRPr="009D7767">
        <w:rPr>
          <w:i/>
          <w:sz w:val="22"/>
          <w:szCs w:val="22"/>
          <w:u w:val="single"/>
        </w:rPr>
        <w:t>Discussions</w:t>
      </w:r>
    </w:p>
    <w:p w:rsidR="009D7767" w:rsidRDefault="009D7767" w:rsidP="00155BC9">
      <w:pPr>
        <w:pStyle w:val="Default"/>
        <w:jc w:val="both"/>
        <w:rPr>
          <w:sz w:val="22"/>
          <w:szCs w:val="22"/>
        </w:rPr>
      </w:pPr>
    </w:p>
    <w:p w:rsidR="00CA2CBC" w:rsidRDefault="00CA2CBC" w:rsidP="00CA2CBC">
      <w:pPr>
        <w:pStyle w:val="ListParagraph"/>
        <w:autoSpaceDE w:val="0"/>
        <w:autoSpaceDN w:val="0"/>
        <w:adjustRightInd w:val="0"/>
        <w:spacing w:after="0" w:line="240" w:lineRule="auto"/>
        <w:jc w:val="both"/>
        <w:rPr>
          <w:rFonts w:ascii="Arial" w:hAnsi="Arial" w:cs="Arial"/>
        </w:rPr>
      </w:pPr>
      <w:r>
        <w:rPr>
          <w:rFonts w:ascii="Arial" w:hAnsi="Arial" w:cs="Arial"/>
        </w:rPr>
        <w:t>This research s</w:t>
      </w:r>
      <w:r w:rsidR="009D7767">
        <w:rPr>
          <w:rFonts w:ascii="Arial" w:hAnsi="Arial" w:cs="Arial"/>
        </w:rPr>
        <w:t>ought</w:t>
      </w:r>
      <w:r>
        <w:rPr>
          <w:rFonts w:ascii="Arial" w:hAnsi="Arial" w:cs="Arial"/>
        </w:rPr>
        <w:t xml:space="preserve"> to define the KPIs for early FM involvement. It is anticipated that these KPIs will also form part of the PM</w:t>
      </w:r>
      <w:r w:rsidR="007D7117">
        <w:rPr>
          <w:rFonts w:ascii="Arial" w:hAnsi="Arial" w:cs="Arial"/>
        </w:rPr>
        <w:t>’s</w:t>
      </w:r>
      <w:r>
        <w:rPr>
          <w:rFonts w:ascii="Arial" w:hAnsi="Arial" w:cs="Arial"/>
        </w:rPr>
        <w:t xml:space="preserve"> KPIs and that the project team will develop methods to link these KPIs</w:t>
      </w:r>
      <w:r w:rsidR="009D7767">
        <w:rPr>
          <w:rFonts w:ascii="Arial" w:hAnsi="Arial" w:cs="Arial"/>
        </w:rPr>
        <w:t xml:space="preserve"> with other project objectives.</w:t>
      </w:r>
    </w:p>
    <w:p w:rsidR="00CA2CBC" w:rsidRDefault="00CA2CBC" w:rsidP="00155BC9">
      <w:pPr>
        <w:pStyle w:val="Default"/>
        <w:jc w:val="both"/>
        <w:rPr>
          <w:sz w:val="22"/>
          <w:szCs w:val="22"/>
        </w:rPr>
      </w:pPr>
    </w:p>
    <w:p w:rsidR="00806A5D" w:rsidRDefault="009D7767" w:rsidP="005E0854">
      <w:pPr>
        <w:pStyle w:val="Default"/>
        <w:jc w:val="both"/>
        <w:rPr>
          <w:sz w:val="22"/>
          <w:szCs w:val="22"/>
        </w:rPr>
      </w:pPr>
      <w:r>
        <w:rPr>
          <w:sz w:val="22"/>
          <w:szCs w:val="22"/>
        </w:rPr>
        <w:t>In summary, t</w:t>
      </w:r>
      <w:r w:rsidR="00806A5D">
        <w:rPr>
          <w:sz w:val="22"/>
          <w:szCs w:val="22"/>
        </w:rPr>
        <w:t>his model provide</w:t>
      </w:r>
      <w:r w:rsidR="00CA2CBC">
        <w:rPr>
          <w:sz w:val="22"/>
          <w:szCs w:val="22"/>
        </w:rPr>
        <w:t>s</w:t>
      </w:r>
      <w:r w:rsidR="00806A5D">
        <w:rPr>
          <w:sz w:val="22"/>
          <w:szCs w:val="22"/>
        </w:rPr>
        <w:t xml:space="preserve"> an integrated approach towards assessing the overall PM </w:t>
      </w:r>
      <w:r w:rsidR="00832C9B">
        <w:rPr>
          <w:sz w:val="22"/>
          <w:szCs w:val="22"/>
        </w:rPr>
        <w:t>capability;</w:t>
      </w:r>
      <w:r w:rsidR="00806A5D">
        <w:rPr>
          <w:sz w:val="22"/>
          <w:szCs w:val="22"/>
        </w:rPr>
        <w:t xml:space="preserve"> both the structure and culture are catered for in the model. </w:t>
      </w:r>
      <w:r w:rsidR="00CA2CBC">
        <w:rPr>
          <w:sz w:val="22"/>
          <w:szCs w:val="22"/>
        </w:rPr>
        <w:t>Furthermore, as discussed in each element of the model, these elements can be considered for successful implementation of the proposed PMF in projects.</w:t>
      </w:r>
    </w:p>
    <w:p w:rsidR="00806A5D" w:rsidRDefault="00806A5D" w:rsidP="00806A5D">
      <w:pPr>
        <w:pStyle w:val="ListParagraph"/>
        <w:autoSpaceDE w:val="0"/>
        <w:autoSpaceDN w:val="0"/>
        <w:adjustRightInd w:val="0"/>
        <w:spacing w:after="0" w:line="240" w:lineRule="auto"/>
        <w:jc w:val="both"/>
        <w:rPr>
          <w:rFonts w:ascii="Arial" w:hAnsi="Arial" w:cs="Arial"/>
        </w:rPr>
      </w:pPr>
    </w:p>
    <w:p w:rsidR="00FB1BE0" w:rsidRPr="00522B91" w:rsidRDefault="00BF6445" w:rsidP="00FB1BE0">
      <w:pPr>
        <w:pStyle w:val="Heading4"/>
        <w:rPr>
          <w:rFonts w:ascii="Arial" w:hAnsi="Arial" w:cs="Arial"/>
        </w:rPr>
      </w:pPr>
      <w:r>
        <w:rPr>
          <w:rFonts w:ascii="Arial" w:hAnsi="Arial" w:cs="Arial"/>
        </w:rPr>
        <w:t>2.2.5</w:t>
      </w:r>
      <w:r w:rsidR="00FB1BE0" w:rsidRPr="00522B91">
        <w:rPr>
          <w:rFonts w:ascii="Arial" w:hAnsi="Arial" w:cs="Arial"/>
        </w:rPr>
        <w:t>.3. Conclusions</w:t>
      </w:r>
    </w:p>
    <w:p w:rsidR="00FB1BE0" w:rsidRDefault="00FB1BE0" w:rsidP="00806A5D">
      <w:pPr>
        <w:pStyle w:val="ListParagraph"/>
        <w:autoSpaceDE w:val="0"/>
        <w:autoSpaceDN w:val="0"/>
        <w:adjustRightInd w:val="0"/>
        <w:spacing w:after="0" w:line="240" w:lineRule="auto"/>
        <w:jc w:val="both"/>
        <w:rPr>
          <w:rFonts w:ascii="Arial" w:hAnsi="Arial" w:cs="Arial"/>
        </w:rPr>
      </w:pPr>
    </w:p>
    <w:p w:rsidR="00FB1BE0" w:rsidRDefault="00FB1BE0" w:rsidP="00CA2CBC">
      <w:pPr>
        <w:pStyle w:val="ListParagraph"/>
        <w:autoSpaceDE w:val="0"/>
        <w:autoSpaceDN w:val="0"/>
        <w:adjustRightInd w:val="0"/>
        <w:spacing w:after="0" w:line="240" w:lineRule="auto"/>
        <w:ind w:left="0"/>
        <w:jc w:val="both"/>
        <w:rPr>
          <w:rFonts w:ascii="Arial" w:hAnsi="Arial" w:cs="Arial"/>
        </w:rPr>
      </w:pPr>
      <w:r>
        <w:rPr>
          <w:rFonts w:ascii="Arial" w:hAnsi="Arial" w:cs="Arial"/>
        </w:rPr>
        <w:t xml:space="preserve">This section discussed the literature review around </w:t>
      </w:r>
      <w:r w:rsidR="00404ECB">
        <w:rPr>
          <w:rFonts w:ascii="Arial" w:hAnsi="Arial" w:cs="Arial"/>
        </w:rPr>
        <w:t>PM. The background and developments in PM were discussed. Pe</w:t>
      </w:r>
      <w:r>
        <w:rPr>
          <w:rFonts w:ascii="Arial" w:hAnsi="Arial" w:cs="Arial"/>
        </w:rPr>
        <w:t xml:space="preserve">rformance management in </w:t>
      </w:r>
      <w:r w:rsidR="00832C9B">
        <w:rPr>
          <w:rFonts w:ascii="Arial" w:hAnsi="Arial" w:cs="Arial"/>
        </w:rPr>
        <w:t>PM</w:t>
      </w:r>
      <w:r w:rsidR="00404ECB">
        <w:rPr>
          <w:rFonts w:ascii="Arial" w:hAnsi="Arial" w:cs="Arial"/>
        </w:rPr>
        <w:t xml:space="preserve"> was also discussed with a</w:t>
      </w:r>
      <w:r>
        <w:rPr>
          <w:rFonts w:ascii="Arial" w:hAnsi="Arial" w:cs="Arial"/>
        </w:rPr>
        <w:t xml:space="preserve"> clear distinction </w:t>
      </w:r>
      <w:r w:rsidR="00404ECB">
        <w:rPr>
          <w:rFonts w:ascii="Arial" w:hAnsi="Arial" w:cs="Arial"/>
        </w:rPr>
        <w:t>being</w:t>
      </w:r>
      <w:r>
        <w:rPr>
          <w:rFonts w:ascii="Arial" w:hAnsi="Arial" w:cs="Arial"/>
        </w:rPr>
        <w:t xml:space="preserve"> made between the required project manager’s attributes and available project management models.</w:t>
      </w:r>
      <w:r w:rsidR="00404ECB">
        <w:rPr>
          <w:rFonts w:ascii="Arial" w:hAnsi="Arial" w:cs="Arial"/>
        </w:rPr>
        <w:t xml:space="preserve"> The ultimate goal is to integrate the proposed early FM involvement PMF in the overall PM models and processes.</w:t>
      </w:r>
    </w:p>
    <w:p w:rsidR="00805AB8" w:rsidRDefault="00805AB8" w:rsidP="005E0854">
      <w:pPr>
        <w:pStyle w:val="Default"/>
        <w:jc w:val="both"/>
        <w:rPr>
          <w:sz w:val="22"/>
          <w:szCs w:val="22"/>
        </w:rPr>
      </w:pPr>
      <w:r>
        <w:rPr>
          <w:sz w:val="22"/>
          <w:szCs w:val="22"/>
        </w:rPr>
        <w:br w:type="page"/>
      </w:r>
    </w:p>
    <w:p w:rsidR="00155BC9" w:rsidRPr="00522B91" w:rsidRDefault="00155BC9" w:rsidP="00155BC9">
      <w:pPr>
        <w:pStyle w:val="Heading3"/>
        <w:jc w:val="both"/>
        <w:rPr>
          <w:rFonts w:ascii="Arial" w:hAnsi="Arial" w:cs="Arial"/>
        </w:rPr>
      </w:pPr>
      <w:bookmarkStart w:id="75" w:name="_Toc397435545"/>
      <w:bookmarkStart w:id="76" w:name="_Toc428170030"/>
      <w:r w:rsidRPr="00522B91">
        <w:rPr>
          <w:rFonts w:ascii="Arial" w:hAnsi="Arial" w:cs="Arial"/>
        </w:rPr>
        <w:lastRenderedPageBreak/>
        <w:t>2.</w:t>
      </w:r>
      <w:r w:rsidR="0078106E" w:rsidRPr="00522B91">
        <w:rPr>
          <w:rFonts w:ascii="Arial" w:hAnsi="Arial" w:cs="Arial"/>
        </w:rPr>
        <w:t>2</w:t>
      </w:r>
      <w:r w:rsidRPr="00522B91">
        <w:rPr>
          <w:rFonts w:ascii="Arial" w:hAnsi="Arial" w:cs="Arial"/>
        </w:rPr>
        <w:t>.</w:t>
      </w:r>
      <w:r w:rsidR="00BF6445">
        <w:rPr>
          <w:rFonts w:ascii="Arial" w:hAnsi="Arial" w:cs="Arial"/>
        </w:rPr>
        <w:t>6</w:t>
      </w:r>
      <w:r w:rsidRPr="00522B91">
        <w:rPr>
          <w:rFonts w:ascii="Arial" w:hAnsi="Arial" w:cs="Arial"/>
        </w:rPr>
        <w:t xml:space="preserve">. </w:t>
      </w:r>
      <w:r w:rsidR="00A11F50" w:rsidRPr="00522B91">
        <w:rPr>
          <w:rFonts w:ascii="Arial" w:hAnsi="Arial" w:cs="Arial"/>
        </w:rPr>
        <w:t xml:space="preserve">Available Early FM involvement </w:t>
      </w:r>
      <w:r w:rsidRPr="00522B91">
        <w:rPr>
          <w:rFonts w:ascii="Arial" w:hAnsi="Arial" w:cs="Arial"/>
        </w:rPr>
        <w:t>frameworks</w:t>
      </w:r>
      <w:bookmarkEnd w:id="75"/>
      <w:bookmarkEnd w:id="76"/>
    </w:p>
    <w:p w:rsidR="00155BC9" w:rsidRDefault="00155BC9" w:rsidP="00155BC9">
      <w:pPr>
        <w:pStyle w:val="Default"/>
        <w:jc w:val="both"/>
        <w:rPr>
          <w:sz w:val="22"/>
          <w:szCs w:val="22"/>
        </w:rPr>
      </w:pPr>
    </w:p>
    <w:p w:rsidR="00EC0CE8" w:rsidRDefault="00EC0CE8" w:rsidP="00155BC9">
      <w:pPr>
        <w:pStyle w:val="Default"/>
        <w:jc w:val="both"/>
        <w:rPr>
          <w:sz w:val="22"/>
          <w:szCs w:val="22"/>
        </w:rPr>
      </w:pPr>
      <w:r>
        <w:rPr>
          <w:sz w:val="22"/>
          <w:szCs w:val="22"/>
        </w:rPr>
        <w:t xml:space="preserve">This section </w:t>
      </w:r>
      <w:r w:rsidR="009D7767">
        <w:rPr>
          <w:sz w:val="22"/>
          <w:szCs w:val="22"/>
        </w:rPr>
        <w:t>sought to</w:t>
      </w:r>
      <w:r>
        <w:rPr>
          <w:sz w:val="22"/>
          <w:szCs w:val="22"/>
        </w:rPr>
        <w:t xml:space="preserve"> explore some of the available </w:t>
      </w:r>
      <w:r w:rsidR="00893E19">
        <w:rPr>
          <w:sz w:val="22"/>
          <w:szCs w:val="22"/>
        </w:rPr>
        <w:t>frameworks</w:t>
      </w:r>
      <w:r>
        <w:rPr>
          <w:sz w:val="22"/>
          <w:szCs w:val="22"/>
        </w:rPr>
        <w:t xml:space="preserve"> for early FM involvement.</w:t>
      </w:r>
    </w:p>
    <w:p w:rsidR="00EC0CE8" w:rsidRDefault="00EC0CE8" w:rsidP="00155BC9">
      <w:pPr>
        <w:pStyle w:val="Default"/>
        <w:jc w:val="both"/>
        <w:rPr>
          <w:sz w:val="22"/>
          <w:szCs w:val="22"/>
        </w:rPr>
      </w:pPr>
    </w:p>
    <w:p w:rsidR="00EC0CE8" w:rsidRPr="00522B91" w:rsidRDefault="00BF6445" w:rsidP="00EC0CE8">
      <w:pPr>
        <w:pStyle w:val="Heading4"/>
        <w:rPr>
          <w:rFonts w:ascii="Arial" w:hAnsi="Arial" w:cs="Arial"/>
        </w:rPr>
      </w:pPr>
      <w:r>
        <w:rPr>
          <w:rFonts w:ascii="Arial" w:hAnsi="Arial" w:cs="Arial"/>
        </w:rPr>
        <w:t>2.2.6</w:t>
      </w:r>
      <w:r w:rsidR="00EC0CE8" w:rsidRPr="00522B91">
        <w:rPr>
          <w:rFonts w:ascii="Arial" w:hAnsi="Arial" w:cs="Arial"/>
        </w:rPr>
        <w:t xml:space="preserve">.1. Barriers model </w:t>
      </w:r>
      <w:sdt>
        <w:sdtPr>
          <w:rPr>
            <w:rFonts w:ascii="Arial" w:hAnsi="Arial" w:cs="Arial"/>
          </w:rPr>
          <w:id w:val="2007712855"/>
          <w:citation/>
        </w:sdtPr>
        <w:sdtContent>
          <w:r w:rsidR="00EC0CE8" w:rsidRPr="00522B91">
            <w:rPr>
              <w:rFonts w:ascii="Arial" w:hAnsi="Arial" w:cs="Arial"/>
            </w:rPr>
            <w:fldChar w:fldCharType="begin"/>
          </w:r>
          <w:r w:rsidR="00EC0CE8" w:rsidRPr="00522B91">
            <w:rPr>
              <w:rFonts w:ascii="Arial" w:hAnsi="Arial" w:cs="Arial"/>
            </w:rPr>
            <w:instrText xml:space="preserve"> CITATION Xia13 \l 7177 </w:instrText>
          </w:r>
          <w:r w:rsidR="00EC0CE8" w:rsidRPr="00522B91">
            <w:rPr>
              <w:rFonts w:ascii="Arial" w:hAnsi="Arial" w:cs="Arial"/>
            </w:rPr>
            <w:fldChar w:fldCharType="separate"/>
          </w:r>
          <w:r w:rsidR="00894FD9" w:rsidRPr="00894FD9">
            <w:rPr>
              <w:rFonts w:ascii="Arial" w:hAnsi="Arial" w:cs="Arial"/>
              <w:noProof/>
            </w:rPr>
            <w:t>(Meng, 2013)</w:t>
          </w:r>
          <w:r w:rsidR="00EC0CE8" w:rsidRPr="00522B91">
            <w:rPr>
              <w:rFonts w:ascii="Arial" w:hAnsi="Arial" w:cs="Arial"/>
            </w:rPr>
            <w:fldChar w:fldCharType="end"/>
          </w:r>
        </w:sdtContent>
      </w:sdt>
    </w:p>
    <w:p w:rsidR="00EC0CE8" w:rsidRDefault="00EC0CE8" w:rsidP="00155BC9">
      <w:pPr>
        <w:pStyle w:val="Default"/>
        <w:jc w:val="both"/>
        <w:rPr>
          <w:sz w:val="22"/>
          <w:szCs w:val="22"/>
        </w:rPr>
      </w:pPr>
    </w:p>
    <w:p w:rsidR="00EC0CE8" w:rsidRDefault="00DB5FA3" w:rsidP="00EC0CE8">
      <w:pPr>
        <w:pStyle w:val="Default"/>
        <w:jc w:val="both"/>
        <w:rPr>
          <w:sz w:val="22"/>
          <w:szCs w:val="22"/>
        </w:rPr>
      </w:pPr>
      <w:r>
        <w:rPr>
          <w:sz w:val="22"/>
          <w:szCs w:val="22"/>
        </w:rPr>
        <w:t>Meng</w:t>
      </w:r>
      <w:r w:rsidR="00A11F50">
        <w:rPr>
          <w:sz w:val="22"/>
          <w:szCs w:val="22"/>
        </w:rPr>
        <w:t xml:space="preserve"> (2013) </w:t>
      </w:r>
      <w:r w:rsidR="00314662">
        <w:rPr>
          <w:sz w:val="22"/>
          <w:szCs w:val="22"/>
        </w:rPr>
        <w:t>allude</w:t>
      </w:r>
      <w:r>
        <w:rPr>
          <w:sz w:val="22"/>
          <w:szCs w:val="22"/>
        </w:rPr>
        <w:t>s</w:t>
      </w:r>
      <w:r w:rsidR="00314662">
        <w:rPr>
          <w:sz w:val="22"/>
          <w:szCs w:val="22"/>
        </w:rPr>
        <w:t xml:space="preserve"> to existence of barriers to early FM involvement and provide the mo</w:t>
      </w:r>
      <w:r w:rsidR="00EC0CE8">
        <w:rPr>
          <w:sz w:val="22"/>
          <w:szCs w:val="22"/>
        </w:rPr>
        <w:t>del to overcome these barriers.</w:t>
      </w:r>
      <w:r w:rsidR="001F68D1">
        <w:rPr>
          <w:sz w:val="22"/>
          <w:szCs w:val="22"/>
        </w:rPr>
        <w:t xml:space="preserve"> </w:t>
      </w:r>
      <w:r w:rsidR="00EC0CE8">
        <w:rPr>
          <w:sz w:val="22"/>
          <w:szCs w:val="22"/>
        </w:rPr>
        <w:t>In order to overcome these barriers,</w:t>
      </w:r>
      <w:r w:rsidR="00EC0CE8" w:rsidRPr="00314662">
        <w:rPr>
          <w:sz w:val="22"/>
          <w:szCs w:val="22"/>
        </w:rPr>
        <w:t xml:space="preserve"> </w:t>
      </w:r>
      <w:r w:rsidR="00EC0CE8">
        <w:rPr>
          <w:sz w:val="22"/>
          <w:szCs w:val="22"/>
        </w:rPr>
        <w:t xml:space="preserve">Meng (2013) argues that the benefits to key stakeholders must be identified and communicated properly. As shown in the model below, these benefits (measures to overcome barriers) may be represented in terms of KPIs, and for the purpose of this research these KPIs will be as defined in the proposed PMF for early FM involvement. The KPIs can be used to highlight any potential challenges or benefits based on the industry norms obtained </w:t>
      </w:r>
      <w:r w:rsidR="006F7127">
        <w:rPr>
          <w:sz w:val="22"/>
          <w:szCs w:val="22"/>
        </w:rPr>
        <w:t>either through practice or benchmarking.</w:t>
      </w:r>
    </w:p>
    <w:p w:rsidR="00FB1BE0" w:rsidRDefault="00FB1BE0" w:rsidP="00A11F50">
      <w:pPr>
        <w:pStyle w:val="Default"/>
        <w:jc w:val="both"/>
        <w:rPr>
          <w:sz w:val="22"/>
          <w:szCs w:val="22"/>
        </w:rPr>
      </w:pPr>
    </w:p>
    <w:p w:rsidR="00186878" w:rsidRDefault="00186878" w:rsidP="00A11F50">
      <w:pPr>
        <w:pStyle w:val="Default"/>
        <w:jc w:val="both"/>
        <w:rPr>
          <w:sz w:val="22"/>
          <w:szCs w:val="22"/>
        </w:rPr>
      </w:pPr>
    </w:p>
    <w:p w:rsidR="00314662" w:rsidRPr="00D90C8A" w:rsidRDefault="00314662" w:rsidP="00314662">
      <w:pPr>
        <w:pStyle w:val="Default"/>
        <w:ind w:left="720" w:firstLine="720"/>
        <w:jc w:val="center"/>
        <w:rPr>
          <w:b/>
          <w:sz w:val="20"/>
          <w:szCs w:val="20"/>
        </w:rPr>
      </w:pPr>
      <w:r w:rsidRPr="00D90C8A">
        <w:rPr>
          <w:b/>
          <w:sz w:val="20"/>
          <w:szCs w:val="20"/>
        </w:rPr>
        <w:t>Source of barrier</w:t>
      </w:r>
      <w:r w:rsidRPr="00D90C8A">
        <w:rPr>
          <w:b/>
          <w:sz w:val="20"/>
          <w:szCs w:val="20"/>
        </w:rPr>
        <w:tab/>
      </w:r>
      <w:r w:rsidRPr="00D90C8A">
        <w:rPr>
          <w:b/>
          <w:sz w:val="20"/>
          <w:szCs w:val="20"/>
        </w:rPr>
        <w:tab/>
      </w:r>
      <w:r w:rsidR="007E39FE" w:rsidRPr="00D90C8A">
        <w:rPr>
          <w:b/>
          <w:sz w:val="20"/>
          <w:szCs w:val="20"/>
        </w:rPr>
        <w:t xml:space="preserve">    </w:t>
      </w:r>
      <w:proofErr w:type="spellStart"/>
      <w:r w:rsidRPr="00D90C8A">
        <w:rPr>
          <w:b/>
          <w:sz w:val="20"/>
          <w:szCs w:val="20"/>
        </w:rPr>
        <w:t>Barrier</w:t>
      </w:r>
      <w:proofErr w:type="spellEnd"/>
      <w:r w:rsidRPr="00D90C8A">
        <w:rPr>
          <w:b/>
          <w:sz w:val="20"/>
          <w:szCs w:val="20"/>
        </w:rPr>
        <w:tab/>
      </w:r>
      <w:r w:rsidRPr="00D90C8A">
        <w:rPr>
          <w:b/>
          <w:sz w:val="20"/>
          <w:szCs w:val="20"/>
        </w:rPr>
        <w:tab/>
      </w:r>
      <w:r w:rsidRPr="00D90C8A">
        <w:rPr>
          <w:b/>
          <w:sz w:val="20"/>
          <w:szCs w:val="20"/>
        </w:rPr>
        <w:tab/>
        <w:t xml:space="preserve">Measure to </w:t>
      </w:r>
    </w:p>
    <w:p w:rsidR="00314662" w:rsidRPr="00D90C8A" w:rsidRDefault="00314662" w:rsidP="00314662">
      <w:pPr>
        <w:pStyle w:val="Default"/>
        <w:ind w:left="720" w:firstLine="720"/>
        <w:jc w:val="center"/>
        <w:rPr>
          <w:b/>
          <w:sz w:val="20"/>
          <w:szCs w:val="20"/>
        </w:rPr>
      </w:pPr>
      <w:r w:rsidRPr="00D90C8A">
        <w:rPr>
          <w:b/>
          <w:sz w:val="20"/>
          <w:szCs w:val="20"/>
        </w:rPr>
        <w:tab/>
      </w:r>
      <w:r w:rsidRPr="00D90C8A">
        <w:rPr>
          <w:b/>
          <w:sz w:val="20"/>
          <w:szCs w:val="20"/>
        </w:rPr>
        <w:tab/>
      </w:r>
      <w:r w:rsidRPr="00D90C8A">
        <w:rPr>
          <w:b/>
          <w:sz w:val="20"/>
          <w:szCs w:val="20"/>
        </w:rPr>
        <w:tab/>
      </w:r>
      <w:r w:rsidRPr="00D90C8A">
        <w:rPr>
          <w:b/>
          <w:sz w:val="20"/>
          <w:szCs w:val="20"/>
        </w:rPr>
        <w:tab/>
      </w:r>
      <w:r w:rsidRPr="00D90C8A">
        <w:rPr>
          <w:b/>
          <w:sz w:val="20"/>
          <w:szCs w:val="20"/>
        </w:rPr>
        <w:tab/>
      </w:r>
      <w:r w:rsidRPr="00D90C8A">
        <w:rPr>
          <w:b/>
          <w:sz w:val="20"/>
          <w:szCs w:val="20"/>
        </w:rPr>
        <w:tab/>
      </w:r>
      <w:r w:rsidRPr="00D90C8A">
        <w:rPr>
          <w:b/>
          <w:sz w:val="20"/>
          <w:szCs w:val="20"/>
        </w:rPr>
        <w:tab/>
      </w:r>
      <w:r w:rsidRPr="00D90C8A">
        <w:rPr>
          <w:b/>
          <w:sz w:val="20"/>
          <w:szCs w:val="20"/>
        </w:rPr>
        <w:tab/>
      </w:r>
      <w:proofErr w:type="gramStart"/>
      <w:r w:rsidRPr="00D90C8A">
        <w:rPr>
          <w:b/>
          <w:sz w:val="20"/>
          <w:szCs w:val="20"/>
        </w:rPr>
        <w:t>overcome</w:t>
      </w:r>
      <w:proofErr w:type="gramEnd"/>
      <w:r w:rsidRPr="00D90C8A">
        <w:rPr>
          <w:b/>
          <w:sz w:val="20"/>
          <w:szCs w:val="20"/>
        </w:rPr>
        <w:t xml:space="preserve"> barrier</w:t>
      </w:r>
      <w:r w:rsidR="007E39FE" w:rsidRPr="00D90C8A">
        <w:rPr>
          <w:b/>
          <w:sz w:val="20"/>
          <w:szCs w:val="20"/>
        </w:rPr>
        <w:t>s</w:t>
      </w:r>
    </w:p>
    <w:p w:rsidR="00314662" w:rsidRDefault="00314662" w:rsidP="00314662">
      <w:pPr>
        <w:pStyle w:val="Default"/>
        <w:jc w:val="both"/>
        <w:rPr>
          <w:sz w:val="22"/>
          <w:szCs w:val="22"/>
        </w:rPr>
      </w:pPr>
    </w:p>
    <w:p w:rsidR="00314662" w:rsidRDefault="00D11788" w:rsidP="00314662">
      <w:pPr>
        <w:pStyle w:val="Default"/>
        <w:jc w:val="both"/>
        <w:rPr>
          <w:sz w:val="22"/>
          <w:szCs w:val="22"/>
        </w:rPr>
      </w:pPr>
      <w:r>
        <w:rPr>
          <w:noProof/>
          <w:sz w:val="22"/>
          <w:szCs w:val="22"/>
          <w:lang w:val="en-US"/>
        </w:rPr>
        <mc:AlternateContent>
          <mc:Choice Requires="wpg">
            <w:drawing>
              <wp:anchor distT="0" distB="0" distL="114300" distR="114300" simplePos="0" relativeHeight="251920384" behindDoc="0" locked="0" layoutInCell="1" allowOverlap="1" wp14:anchorId="2EA41A5F" wp14:editId="6894728B">
                <wp:simplePos x="0" y="0"/>
                <wp:positionH relativeFrom="margin">
                  <wp:align>center</wp:align>
                </wp:positionH>
                <wp:positionV relativeFrom="paragraph">
                  <wp:posOffset>71120</wp:posOffset>
                </wp:positionV>
                <wp:extent cx="6327775" cy="4394200"/>
                <wp:effectExtent l="0" t="0" r="15875" b="25400"/>
                <wp:wrapNone/>
                <wp:docPr id="222" name="Group 222"/>
                <wp:cNvGraphicFramePr/>
                <a:graphic xmlns:a="http://schemas.openxmlformats.org/drawingml/2006/main">
                  <a:graphicData uri="http://schemas.microsoft.com/office/word/2010/wordprocessingGroup">
                    <wpg:wgp>
                      <wpg:cNvGrpSpPr/>
                      <wpg:grpSpPr>
                        <a:xfrm>
                          <a:off x="0" y="0"/>
                          <a:ext cx="6327775" cy="4394200"/>
                          <a:chOff x="-85727" y="0"/>
                          <a:chExt cx="6327924" cy="4394719"/>
                        </a:xfrm>
                      </wpg:grpSpPr>
                      <wps:wsp>
                        <wps:cNvPr id="188" name="Text Box 188"/>
                        <wps:cNvSpPr txBox="1"/>
                        <wps:spPr>
                          <a:xfrm>
                            <a:off x="1054359" y="326572"/>
                            <a:ext cx="1473654" cy="438539"/>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From client organisation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9" name="Text Box 189"/>
                        <wps:cNvSpPr txBox="1"/>
                        <wps:spPr>
                          <a:xfrm>
                            <a:off x="1073021" y="2015413"/>
                            <a:ext cx="1483204" cy="438150"/>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From design organisation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0" name="Text Box 190"/>
                        <wps:cNvSpPr txBox="1"/>
                        <wps:spPr>
                          <a:xfrm>
                            <a:off x="1054359" y="3582955"/>
                            <a:ext cx="1473720" cy="438150"/>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From FM organisation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9" name="Group 199"/>
                        <wpg:cNvGrpSpPr/>
                        <wpg:grpSpPr>
                          <a:xfrm>
                            <a:off x="2891934" y="0"/>
                            <a:ext cx="3350263" cy="4394719"/>
                            <a:chOff x="64741" y="0"/>
                            <a:chExt cx="3350263" cy="4394719"/>
                          </a:xfrm>
                        </wpg:grpSpPr>
                        <wps:wsp>
                          <wps:cNvPr id="179" name="Text Box 179"/>
                          <wps:cNvSpPr txBox="1"/>
                          <wps:spPr>
                            <a:xfrm>
                              <a:off x="1847461" y="3956180"/>
                              <a:ext cx="1567180" cy="438150"/>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Dialogue and good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8" name="Group 198"/>
                          <wpg:cNvGrpSpPr/>
                          <wpg:grpSpPr>
                            <a:xfrm>
                              <a:off x="64741" y="0"/>
                              <a:ext cx="3350263" cy="4394719"/>
                              <a:chOff x="64741" y="0"/>
                              <a:chExt cx="3350263" cy="4394719"/>
                            </a:xfrm>
                          </wpg:grpSpPr>
                          <wps:wsp>
                            <wps:cNvPr id="156" name="Text Box 156"/>
                            <wps:cNvSpPr txBox="1"/>
                            <wps:spPr>
                              <a:xfrm>
                                <a:off x="1847461" y="0"/>
                                <a:ext cx="1567180" cy="438150"/>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Highlight of whole life costing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 name="Text Box 163"/>
                            <wps:cNvSpPr txBox="1"/>
                            <wps:spPr>
                              <a:xfrm>
                                <a:off x="1847461" y="671804"/>
                                <a:ext cx="1567543" cy="438539"/>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Recognition of benefits from early FM involvement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4" name="Text Box 164"/>
                            <wps:cNvSpPr txBox="1"/>
                            <wps:spPr>
                              <a:xfrm>
                                <a:off x="1847461" y="1343609"/>
                                <a:ext cx="1567180" cy="438150"/>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More attention to FM role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 name="Text Box 165"/>
                            <wps:cNvSpPr txBox="1"/>
                            <wps:spPr>
                              <a:xfrm>
                                <a:off x="1847461" y="1968760"/>
                                <a:ext cx="1567180" cy="438150"/>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Emphasis on integrated design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 name="Text Box 166"/>
                            <wps:cNvSpPr txBox="1"/>
                            <wps:spPr>
                              <a:xfrm>
                                <a:off x="1847461" y="2640564"/>
                                <a:ext cx="1567180" cy="438150"/>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Balance between different quality features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7" name="Text Box 167"/>
                            <wps:cNvSpPr txBox="1"/>
                            <wps:spPr>
                              <a:xfrm>
                                <a:off x="1847461" y="3312368"/>
                                <a:ext cx="1567180" cy="438150"/>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Professional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 name="Text Box 180"/>
                            <wps:cNvSpPr txBox="1"/>
                            <wps:spPr>
                              <a:xfrm>
                                <a:off x="65309" y="18660"/>
                                <a:ext cx="1362123" cy="438150"/>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Capital cost driven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1" name="Text Box 181"/>
                            <wps:cNvSpPr txBox="1"/>
                            <wps:spPr>
                              <a:xfrm>
                                <a:off x="65309" y="690302"/>
                                <a:ext cx="1361480" cy="419100"/>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 xml:space="preserve">Lack of awareness of early FM involvement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2" name="Text Box 182"/>
                            <wps:cNvSpPr txBox="1"/>
                            <wps:spPr>
                              <a:xfrm>
                                <a:off x="65314" y="1324947"/>
                                <a:ext cx="1361440" cy="438150"/>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Underestimation of FM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 name="Text Box 183"/>
                            <wps:cNvSpPr txBox="1"/>
                            <wps:spPr>
                              <a:xfrm>
                                <a:off x="65314" y="1886173"/>
                                <a:ext cx="1361777" cy="586142"/>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Separation of facilities design from building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 name="Text Box 185"/>
                            <wps:cNvSpPr txBox="1"/>
                            <wps:spPr>
                              <a:xfrm>
                                <a:off x="64741" y="2639939"/>
                                <a:ext cx="1409395" cy="438775"/>
                              </a:xfrm>
                              <a:prstGeom prst="rect">
                                <a:avLst/>
                              </a:prstGeom>
                              <a:solidFill>
                                <a:sysClr val="window" lastClr="FFFFFF"/>
                              </a:solidFill>
                              <a:ln w="6350">
                                <a:solidFill>
                                  <a:prstClr val="black"/>
                                </a:solidFill>
                              </a:ln>
                              <a:effectLst/>
                            </wps:spPr>
                            <wps:txbx>
                              <w:txbxContent>
                                <w:p w:rsidR="007F2F9E" w:rsidRPr="00D90C8A" w:rsidRDefault="007F2F9E" w:rsidP="00314662">
                                  <w:pPr>
                                    <w:rPr>
                                      <w:rFonts w:ascii="Arial" w:hAnsi="Arial" w:cs="Arial"/>
                                      <w:sz w:val="18"/>
                                      <w:szCs w:val="18"/>
                                    </w:rPr>
                                  </w:pPr>
                                  <w:r w:rsidRPr="00D90C8A">
                                    <w:rPr>
                                      <w:rFonts w:ascii="Arial" w:hAnsi="Arial" w:cs="Arial"/>
                                      <w:sz w:val="18"/>
                                      <w:szCs w:val="18"/>
                                    </w:rPr>
                                    <w:t>Low priority to functionality/practicality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6" name="Text Box 186"/>
                            <wps:cNvSpPr txBox="1"/>
                            <wps:spPr>
                              <a:xfrm>
                                <a:off x="65314" y="3321698"/>
                                <a:ext cx="1361777" cy="438539"/>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Lack of knowledge and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 name="Text Box 187"/>
                            <wps:cNvSpPr txBox="1"/>
                            <wps:spPr>
                              <a:xfrm>
                                <a:off x="65314" y="3956180"/>
                                <a:ext cx="1361777" cy="438539"/>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Blame allocation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1" name="Straight Connector 191"/>
                            <wps:cNvCnPr/>
                            <wps:spPr>
                              <a:xfrm>
                                <a:off x="1427583" y="214604"/>
                                <a:ext cx="419981" cy="0"/>
                              </a:xfrm>
                              <a:prstGeom prst="line">
                                <a:avLst/>
                              </a:prstGeom>
                              <a:noFill/>
                              <a:ln w="6350" cap="flat" cmpd="sng" algn="ctr">
                                <a:solidFill>
                                  <a:srgbClr val="5B9BD5"/>
                                </a:solidFill>
                                <a:prstDash val="solid"/>
                                <a:miter lim="800000"/>
                              </a:ln>
                              <a:effectLst/>
                            </wps:spPr>
                            <wps:bodyPr/>
                          </wps:wsp>
                          <wps:wsp>
                            <wps:cNvPr id="192" name="Straight Connector 192"/>
                            <wps:cNvCnPr/>
                            <wps:spPr>
                              <a:xfrm>
                                <a:off x="1427583" y="877078"/>
                                <a:ext cx="419981" cy="0"/>
                              </a:xfrm>
                              <a:prstGeom prst="line">
                                <a:avLst/>
                              </a:prstGeom>
                              <a:noFill/>
                              <a:ln w="6350" cap="flat" cmpd="sng" algn="ctr">
                                <a:solidFill>
                                  <a:srgbClr val="5B9BD5"/>
                                </a:solidFill>
                                <a:prstDash val="solid"/>
                                <a:miter lim="800000"/>
                              </a:ln>
                              <a:effectLst/>
                            </wps:spPr>
                            <wps:bodyPr/>
                          </wps:wsp>
                          <wps:wsp>
                            <wps:cNvPr id="193" name="Straight Connector 193"/>
                            <wps:cNvCnPr/>
                            <wps:spPr>
                              <a:xfrm>
                                <a:off x="1427583" y="1548882"/>
                                <a:ext cx="419981" cy="0"/>
                              </a:xfrm>
                              <a:prstGeom prst="line">
                                <a:avLst/>
                              </a:prstGeom>
                              <a:noFill/>
                              <a:ln w="6350" cap="flat" cmpd="sng" algn="ctr">
                                <a:solidFill>
                                  <a:srgbClr val="5B9BD5"/>
                                </a:solidFill>
                                <a:prstDash val="solid"/>
                                <a:miter lim="800000"/>
                              </a:ln>
                              <a:effectLst/>
                            </wps:spPr>
                            <wps:bodyPr/>
                          </wps:wsp>
                          <wps:wsp>
                            <wps:cNvPr id="194" name="Straight Connector 194"/>
                            <wps:cNvCnPr/>
                            <wps:spPr>
                              <a:xfrm>
                                <a:off x="1427583" y="2183364"/>
                                <a:ext cx="419981" cy="0"/>
                              </a:xfrm>
                              <a:prstGeom prst="line">
                                <a:avLst/>
                              </a:prstGeom>
                              <a:noFill/>
                              <a:ln w="6350" cap="flat" cmpd="sng" algn="ctr">
                                <a:solidFill>
                                  <a:srgbClr val="5B9BD5"/>
                                </a:solidFill>
                                <a:prstDash val="solid"/>
                                <a:miter lim="800000"/>
                              </a:ln>
                              <a:effectLst/>
                            </wps:spPr>
                            <wps:bodyPr/>
                          </wps:wsp>
                          <wps:wsp>
                            <wps:cNvPr id="195" name="Straight Connector 195"/>
                            <wps:cNvCnPr/>
                            <wps:spPr>
                              <a:xfrm>
                                <a:off x="1474135" y="2864461"/>
                                <a:ext cx="373209" cy="0"/>
                              </a:xfrm>
                              <a:prstGeom prst="line">
                                <a:avLst/>
                              </a:prstGeom>
                              <a:noFill/>
                              <a:ln w="6350" cap="flat" cmpd="sng" algn="ctr">
                                <a:solidFill>
                                  <a:srgbClr val="5B9BD5"/>
                                </a:solidFill>
                                <a:prstDash val="solid"/>
                                <a:miter lim="800000"/>
                              </a:ln>
                              <a:effectLst/>
                            </wps:spPr>
                            <wps:bodyPr/>
                          </wps:wsp>
                          <wps:wsp>
                            <wps:cNvPr id="196" name="Straight Connector 196"/>
                            <wps:cNvCnPr/>
                            <wps:spPr>
                              <a:xfrm>
                                <a:off x="1427583" y="3526972"/>
                                <a:ext cx="419981" cy="0"/>
                              </a:xfrm>
                              <a:prstGeom prst="line">
                                <a:avLst/>
                              </a:prstGeom>
                              <a:noFill/>
                              <a:ln w="6350" cap="flat" cmpd="sng" algn="ctr">
                                <a:solidFill>
                                  <a:srgbClr val="5B9BD5"/>
                                </a:solidFill>
                                <a:prstDash val="solid"/>
                                <a:miter lim="800000"/>
                              </a:ln>
                              <a:effectLst/>
                            </wps:spPr>
                            <wps:bodyPr/>
                          </wps:wsp>
                        </wpg:grpSp>
                        <wps:wsp>
                          <wps:cNvPr id="197" name="Straight Connector 197"/>
                          <wps:cNvCnPr/>
                          <wps:spPr>
                            <a:xfrm>
                              <a:off x="1427583" y="4170784"/>
                              <a:ext cx="419981" cy="0"/>
                            </a:xfrm>
                            <a:prstGeom prst="line">
                              <a:avLst/>
                            </a:prstGeom>
                            <a:noFill/>
                            <a:ln w="6350" cap="flat" cmpd="sng" algn="ctr">
                              <a:solidFill>
                                <a:srgbClr val="5B9BD5"/>
                              </a:solidFill>
                              <a:prstDash val="solid"/>
                              <a:miter lim="800000"/>
                            </a:ln>
                            <a:effectLst/>
                          </wps:spPr>
                          <wps:bodyPr/>
                        </wps:wsp>
                      </wpg:grpSp>
                      <wpg:grpSp>
                        <wpg:cNvPr id="219" name="Group 219"/>
                        <wpg:cNvGrpSpPr/>
                        <wpg:grpSpPr>
                          <a:xfrm>
                            <a:off x="2556588" y="1548882"/>
                            <a:ext cx="335902" cy="1315616"/>
                            <a:chOff x="0" y="0"/>
                            <a:chExt cx="335902" cy="1315616"/>
                          </a:xfrm>
                        </wpg:grpSpPr>
                        <wps:wsp>
                          <wps:cNvPr id="202" name="Straight Connector 202"/>
                          <wps:cNvCnPr/>
                          <wps:spPr>
                            <a:xfrm>
                              <a:off x="149290" y="0"/>
                              <a:ext cx="186612" cy="0"/>
                            </a:xfrm>
                            <a:prstGeom prst="line">
                              <a:avLst/>
                            </a:prstGeom>
                            <a:noFill/>
                            <a:ln w="6350" cap="flat" cmpd="sng" algn="ctr">
                              <a:solidFill>
                                <a:srgbClr val="5B9BD5"/>
                              </a:solidFill>
                              <a:prstDash val="solid"/>
                              <a:miter lim="800000"/>
                            </a:ln>
                            <a:effectLst/>
                          </wps:spPr>
                          <wps:bodyPr/>
                        </wps:wsp>
                        <wps:wsp>
                          <wps:cNvPr id="203" name="Straight Connector 203"/>
                          <wps:cNvCnPr/>
                          <wps:spPr>
                            <a:xfrm>
                              <a:off x="0" y="699796"/>
                              <a:ext cx="335345" cy="0"/>
                            </a:xfrm>
                            <a:prstGeom prst="line">
                              <a:avLst/>
                            </a:prstGeom>
                            <a:noFill/>
                            <a:ln w="6350" cap="flat" cmpd="sng" algn="ctr">
                              <a:solidFill>
                                <a:srgbClr val="5B9BD5"/>
                              </a:solidFill>
                              <a:prstDash val="solid"/>
                              <a:miter lim="800000"/>
                            </a:ln>
                            <a:effectLst/>
                          </wps:spPr>
                          <wps:bodyPr/>
                        </wps:wsp>
                        <wps:wsp>
                          <wps:cNvPr id="204" name="Straight Connector 204"/>
                          <wps:cNvCnPr/>
                          <wps:spPr>
                            <a:xfrm>
                              <a:off x="149290" y="1315616"/>
                              <a:ext cx="186612" cy="0"/>
                            </a:xfrm>
                            <a:prstGeom prst="line">
                              <a:avLst/>
                            </a:prstGeom>
                            <a:noFill/>
                            <a:ln w="6350" cap="flat" cmpd="sng" algn="ctr">
                              <a:solidFill>
                                <a:srgbClr val="5B9BD5"/>
                              </a:solidFill>
                              <a:prstDash val="solid"/>
                              <a:miter lim="800000"/>
                            </a:ln>
                            <a:effectLst/>
                          </wps:spPr>
                          <wps:bodyPr/>
                        </wps:wsp>
                        <wps:wsp>
                          <wps:cNvPr id="208" name="Straight Connector 208"/>
                          <wps:cNvCnPr/>
                          <wps:spPr>
                            <a:xfrm>
                              <a:off x="149290" y="0"/>
                              <a:ext cx="0" cy="1315616"/>
                            </a:xfrm>
                            <a:prstGeom prst="line">
                              <a:avLst/>
                            </a:prstGeom>
                            <a:noFill/>
                            <a:ln w="6350" cap="flat" cmpd="sng" algn="ctr">
                              <a:solidFill>
                                <a:srgbClr val="5B9BD5"/>
                              </a:solidFill>
                              <a:prstDash val="solid"/>
                              <a:miter lim="800000"/>
                            </a:ln>
                            <a:effectLst/>
                          </wps:spPr>
                          <wps:bodyPr/>
                        </wps:wsp>
                      </wpg:grpSp>
                      <wps:wsp>
                        <wps:cNvPr id="211" name="Text Box 211"/>
                        <wps:cNvSpPr txBox="1"/>
                        <wps:spPr>
                          <a:xfrm>
                            <a:off x="-85727" y="2062066"/>
                            <a:ext cx="710878" cy="410547"/>
                          </a:xfrm>
                          <a:prstGeom prst="rect">
                            <a:avLst/>
                          </a:prstGeom>
                          <a:solidFill>
                            <a:sysClr val="window" lastClr="FFFFFF"/>
                          </a:solidFill>
                          <a:ln w="6350">
                            <a:solidFill>
                              <a:prstClr val="black"/>
                            </a:solidFill>
                          </a:ln>
                          <a:effectLst/>
                        </wps:spPr>
                        <wps:txbx>
                          <w:txbxContent>
                            <w:p w:rsidR="007F2F9E" w:rsidRPr="00DC18DB" w:rsidRDefault="007F2F9E" w:rsidP="00314662">
                              <w:pPr>
                                <w:rPr>
                                  <w:rFonts w:ascii="Arial" w:hAnsi="Arial" w:cs="Arial"/>
                                  <w:sz w:val="20"/>
                                  <w:szCs w:val="20"/>
                                </w:rPr>
                              </w:pPr>
                              <w:r w:rsidRPr="00DC18DB">
                                <w:rPr>
                                  <w:rFonts w:ascii="Arial" w:hAnsi="Arial" w:cs="Arial"/>
                                  <w:sz w:val="20"/>
                                  <w:szCs w:val="20"/>
                                </w:rPr>
                                <w:t>Barriers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21" name="Group 221"/>
                        <wpg:cNvGrpSpPr/>
                        <wpg:grpSpPr>
                          <a:xfrm>
                            <a:off x="625151" y="559837"/>
                            <a:ext cx="447325" cy="3247053"/>
                            <a:chOff x="0" y="0"/>
                            <a:chExt cx="447325" cy="3247053"/>
                          </a:xfrm>
                        </wpg:grpSpPr>
                        <wps:wsp>
                          <wps:cNvPr id="210" name="Straight Connector 210"/>
                          <wps:cNvCnPr/>
                          <wps:spPr>
                            <a:xfrm flipH="1">
                              <a:off x="0" y="1688841"/>
                              <a:ext cx="447325" cy="0"/>
                            </a:xfrm>
                            <a:prstGeom prst="line">
                              <a:avLst/>
                            </a:prstGeom>
                            <a:noFill/>
                            <a:ln w="6350" cap="flat" cmpd="sng" algn="ctr">
                              <a:solidFill>
                                <a:srgbClr val="5B9BD5"/>
                              </a:solidFill>
                              <a:prstDash val="solid"/>
                              <a:miter lim="800000"/>
                            </a:ln>
                            <a:effectLst/>
                          </wps:spPr>
                          <wps:bodyPr/>
                        </wps:wsp>
                        <wps:wsp>
                          <wps:cNvPr id="212" name="Straight Connector 212"/>
                          <wps:cNvCnPr/>
                          <wps:spPr>
                            <a:xfrm flipH="1">
                              <a:off x="251927" y="0"/>
                              <a:ext cx="177282" cy="0"/>
                            </a:xfrm>
                            <a:prstGeom prst="line">
                              <a:avLst/>
                            </a:prstGeom>
                            <a:noFill/>
                            <a:ln w="6350" cap="flat" cmpd="sng" algn="ctr">
                              <a:solidFill>
                                <a:srgbClr val="5B9BD5"/>
                              </a:solidFill>
                              <a:prstDash val="solid"/>
                              <a:miter lim="800000"/>
                            </a:ln>
                            <a:effectLst/>
                          </wps:spPr>
                          <wps:bodyPr/>
                        </wps:wsp>
                        <wps:wsp>
                          <wps:cNvPr id="213" name="Straight Connector 213"/>
                          <wps:cNvCnPr/>
                          <wps:spPr>
                            <a:xfrm flipH="1">
                              <a:off x="251927" y="3247053"/>
                              <a:ext cx="177282" cy="0"/>
                            </a:xfrm>
                            <a:prstGeom prst="line">
                              <a:avLst/>
                            </a:prstGeom>
                            <a:noFill/>
                            <a:ln w="6350" cap="flat" cmpd="sng" algn="ctr">
                              <a:solidFill>
                                <a:srgbClr val="5B9BD5"/>
                              </a:solidFill>
                              <a:prstDash val="solid"/>
                              <a:miter lim="800000"/>
                            </a:ln>
                            <a:effectLst/>
                          </wps:spPr>
                          <wps:bodyPr/>
                        </wps:wsp>
                        <wps:wsp>
                          <wps:cNvPr id="214" name="Straight Connector 214"/>
                          <wps:cNvCnPr/>
                          <wps:spPr>
                            <a:xfrm>
                              <a:off x="251927" y="0"/>
                              <a:ext cx="0" cy="3247053"/>
                            </a:xfrm>
                            <a:prstGeom prst="line">
                              <a:avLst/>
                            </a:prstGeom>
                            <a:noFill/>
                            <a:ln w="6350" cap="flat" cmpd="sng" algn="ctr">
                              <a:solidFill>
                                <a:srgbClr val="5B9BD5"/>
                              </a:solidFill>
                              <a:prstDash val="solid"/>
                              <a:miter lim="800000"/>
                            </a:ln>
                            <a:effectLst/>
                          </wps:spPr>
                          <wps:bodyPr/>
                        </wps:wsp>
                      </wpg:grpSp>
                      <wpg:grpSp>
                        <wpg:cNvPr id="218" name="Group 218"/>
                        <wpg:cNvGrpSpPr/>
                        <wpg:grpSpPr>
                          <a:xfrm>
                            <a:off x="2528596" y="214604"/>
                            <a:ext cx="363894" cy="671804"/>
                            <a:chOff x="0" y="0"/>
                            <a:chExt cx="363894" cy="671804"/>
                          </a:xfrm>
                        </wpg:grpSpPr>
                        <wpg:grpSp>
                          <wpg:cNvPr id="215" name="Group 215"/>
                          <wpg:cNvGrpSpPr/>
                          <wpg:grpSpPr>
                            <a:xfrm>
                              <a:off x="177282" y="0"/>
                              <a:ext cx="186612" cy="671804"/>
                              <a:chOff x="0" y="0"/>
                              <a:chExt cx="186612" cy="671804"/>
                            </a:xfrm>
                          </wpg:grpSpPr>
                          <wps:wsp>
                            <wps:cNvPr id="200" name="Straight Connector 200"/>
                            <wps:cNvCnPr/>
                            <wps:spPr>
                              <a:xfrm>
                                <a:off x="0" y="0"/>
                                <a:ext cx="186612" cy="0"/>
                              </a:xfrm>
                              <a:prstGeom prst="line">
                                <a:avLst/>
                              </a:prstGeom>
                              <a:noFill/>
                              <a:ln w="6350" cap="flat" cmpd="sng" algn="ctr">
                                <a:solidFill>
                                  <a:srgbClr val="5B9BD5"/>
                                </a:solidFill>
                                <a:prstDash val="solid"/>
                                <a:miter lim="800000"/>
                              </a:ln>
                              <a:effectLst/>
                            </wps:spPr>
                            <wps:bodyPr/>
                          </wps:wsp>
                          <wps:wsp>
                            <wps:cNvPr id="201" name="Straight Connector 201"/>
                            <wps:cNvCnPr/>
                            <wps:spPr>
                              <a:xfrm>
                                <a:off x="0" y="671804"/>
                                <a:ext cx="186612" cy="0"/>
                              </a:xfrm>
                              <a:prstGeom prst="line">
                                <a:avLst/>
                              </a:prstGeom>
                              <a:noFill/>
                              <a:ln w="6350" cap="flat" cmpd="sng" algn="ctr">
                                <a:solidFill>
                                  <a:srgbClr val="5B9BD5"/>
                                </a:solidFill>
                                <a:prstDash val="solid"/>
                                <a:miter lim="800000"/>
                              </a:ln>
                              <a:effectLst/>
                            </wps:spPr>
                            <wps:bodyPr/>
                          </wps:wsp>
                          <wps:wsp>
                            <wps:cNvPr id="209" name="Straight Connector 209"/>
                            <wps:cNvCnPr/>
                            <wps:spPr>
                              <a:xfrm>
                                <a:off x="0" y="0"/>
                                <a:ext cx="0" cy="671804"/>
                              </a:xfrm>
                              <a:prstGeom prst="line">
                                <a:avLst/>
                              </a:prstGeom>
                              <a:noFill/>
                              <a:ln w="6350" cap="flat" cmpd="sng" algn="ctr">
                                <a:solidFill>
                                  <a:srgbClr val="5B9BD5"/>
                                </a:solidFill>
                                <a:prstDash val="solid"/>
                                <a:miter lim="800000"/>
                              </a:ln>
                              <a:effectLst/>
                            </wps:spPr>
                            <wps:bodyPr/>
                          </wps:wsp>
                        </wpg:grpSp>
                        <wps:wsp>
                          <wps:cNvPr id="216" name="Straight Connector 216"/>
                          <wps:cNvCnPr/>
                          <wps:spPr>
                            <a:xfrm flipH="1">
                              <a:off x="0" y="335902"/>
                              <a:ext cx="177282" cy="0"/>
                            </a:xfrm>
                            <a:prstGeom prst="line">
                              <a:avLst/>
                            </a:prstGeom>
                            <a:noFill/>
                            <a:ln w="6350" cap="flat" cmpd="sng" algn="ctr">
                              <a:solidFill>
                                <a:srgbClr val="5B9BD5"/>
                              </a:solidFill>
                              <a:prstDash val="solid"/>
                              <a:miter lim="800000"/>
                            </a:ln>
                            <a:effectLst/>
                          </wps:spPr>
                          <wps:bodyPr/>
                        </wps:wsp>
                      </wpg:grpSp>
                      <wpg:grpSp>
                        <wpg:cNvPr id="220" name="Group 220"/>
                        <wpg:cNvGrpSpPr/>
                        <wpg:grpSpPr>
                          <a:xfrm>
                            <a:off x="2528596" y="3526972"/>
                            <a:ext cx="363894" cy="643812"/>
                            <a:chOff x="0" y="0"/>
                            <a:chExt cx="363894" cy="643812"/>
                          </a:xfrm>
                        </wpg:grpSpPr>
                        <wps:wsp>
                          <wps:cNvPr id="205" name="Straight Connector 205"/>
                          <wps:cNvCnPr/>
                          <wps:spPr>
                            <a:xfrm>
                              <a:off x="177282" y="0"/>
                              <a:ext cx="186612" cy="0"/>
                            </a:xfrm>
                            <a:prstGeom prst="line">
                              <a:avLst/>
                            </a:prstGeom>
                            <a:noFill/>
                            <a:ln w="6350" cap="flat" cmpd="sng" algn="ctr">
                              <a:solidFill>
                                <a:srgbClr val="5B9BD5"/>
                              </a:solidFill>
                              <a:prstDash val="solid"/>
                              <a:miter lim="800000"/>
                            </a:ln>
                            <a:effectLst/>
                          </wps:spPr>
                          <wps:bodyPr/>
                        </wps:wsp>
                        <wps:wsp>
                          <wps:cNvPr id="206" name="Straight Connector 206"/>
                          <wps:cNvCnPr/>
                          <wps:spPr>
                            <a:xfrm>
                              <a:off x="177282" y="643812"/>
                              <a:ext cx="186612" cy="0"/>
                            </a:xfrm>
                            <a:prstGeom prst="line">
                              <a:avLst/>
                            </a:prstGeom>
                            <a:noFill/>
                            <a:ln w="6350" cap="flat" cmpd="sng" algn="ctr">
                              <a:solidFill>
                                <a:srgbClr val="5B9BD5"/>
                              </a:solidFill>
                              <a:prstDash val="solid"/>
                              <a:miter lim="800000"/>
                            </a:ln>
                            <a:effectLst/>
                          </wps:spPr>
                          <wps:bodyPr/>
                        </wps:wsp>
                        <wps:wsp>
                          <wps:cNvPr id="207" name="Straight Connector 207"/>
                          <wps:cNvCnPr/>
                          <wps:spPr>
                            <a:xfrm>
                              <a:off x="177282" y="0"/>
                              <a:ext cx="0" cy="643812"/>
                            </a:xfrm>
                            <a:prstGeom prst="line">
                              <a:avLst/>
                            </a:prstGeom>
                            <a:noFill/>
                            <a:ln w="6350" cap="flat" cmpd="sng" algn="ctr">
                              <a:solidFill>
                                <a:srgbClr val="5B9BD5"/>
                              </a:solidFill>
                              <a:prstDash val="solid"/>
                              <a:miter lim="800000"/>
                            </a:ln>
                            <a:effectLst/>
                          </wps:spPr>
                          <wps:bodyPr/>
                        </wps:wsp>
                        <wps:wsp>
                          <wps:cNvPr id="217" name="Straight Connector 217"/>
                          <wps:cNvCnPr/>
                          <wps:spPr>
                            <a:xfrm flipH="1">
                              <a:off x="0" y="279918"/>
                              <a:ext cx="177282" cy="0"/>
                            </a:xfrm>
                            <a:prstGeom prst="line">
                              <a:avLst/>
                            </a:prstGeom>
                            <a:noFill/>
                            <a:ln w="6350" cap="flat" cmpd="sng" algn="ctr">
                              <a:solidFill>
                                <a:srgbClr val="5B9BD5"/>
                              </a:solidFill>
                              <a:prstDash val="solid"/>
                              <a:miter lim="800000"/>
                            </a:ln>
                            <a:effectLst/>
                          </wps:spPr>
                          <wps:bodyPr/>
                        </wps:wsp>
                      </wpg:grpSp>
                    </wpg:wgp>
                  </a:graphicData>
                </a:graphic>
                <wp14:sizeRelH relativeFrom="margin">
                  <wp14:pctWidth>0</wp14:pctWidth>
                </wp14:sizeRelH>
              </wp:anchor>
            </w:drawing>
          </mc:Choice>
          <mc:Fallback>
            <w:pict>
              <v:group id="Group 222" o:spid="_x0000_s1166" style="position:absolute;left:0;text-align:left;margin-left:0;margin-top:5.6pt;width:498.25pt;height:346pt;z-index:251920384;mso-position-horizontal:center;mso-position-horizontal-relative:margin;mso-width-relative:margin" coordorigin="-857" coordsize="63279,43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">
                <v:shape id="Text Box 188" o:spid="_x0000_s1167" type="#_x0000_t202" style="position:absolute;left:10543;top:3265;width:14737;height:4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JmRcQA&#10;AADcAAAADwAAAGRycy9kb3ducmV2LnhtbESPQWvDMAyF74P9B6PBbqvTHkaW1S2lMNhljKU9dDdh&#10;q4nbWA6xm2b99dNhsJvEe3rv03I9hU6NNCQf2cB8VoAittF5bgzsd29PJaiUkR12kcnADyVYr+7v&#10;lli5eOUvGuvcKAnhVKGBNue+0jrZlgKmWeyJRTvGIWCWdWi0G/Aq4aHTi6J41gE9S0OLPW1bsuf6&#10;Egw4PkS23/7j5rm2/uX2WZ7saMzjw7R5BZVpyv/mv+t3J/il0MozMoF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SZkXEAAAA3AAAAA8AAAAAAAAAAAAAAAAAmAIAAGRycy9k&#10;b3ducmV2LnhtbFBLBQYAAAAABAAEAPUAAACJAw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From client organisation</w:t>
                        </w:r>
                      </w:p>
                    </w:txbxContent>
                  </v:textbox>
                </v:shape>
                <v:shape id="Text Box 189" o:spid="_x0000_s1168" type="#_x0000_t202" style="position:absolute;left:10730;top:20154;width:14832;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7D3sIA&#10;AADcAAAADwAAAGRycy9kb3ducmV2LnhtbERPPWvDMBDdC/kP4gLZGrkZguNGNqUQyFJK3QzpdkhX&#10;W611MpbiuPn1UaCQ7R7v87bV5Dox0hCsZwVPywwEsfbGcqPg8Ll7zEGEiGyw80wK/ihAVc4etlgY&#10;f+YPGuvYiBTCoUAFbYx9IWXQLTkMS98TJ+7bDw5jgkMjzYDnFO46ucqytXRoOTW02NNrS/q3PjkF&#10;ho+e9Zd9u1iutd1c3vMfPSq1mE8vzyAiTfEu/nfvTZqfb+D2TLpAl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HsPewgAAANwAAAAPAAAAAAAAAAAAAAAAAJgCAABkcnMvZG93&#10;bnJldi54bWxQSwUGAAAAAAQABAD1AAAAhwM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From design organisation</w:t>
                        </w:r>
                      </w:p>
                    </w:txbxContent>
                  </v:textbox>
                </v:shape>
                <v:shape id="Text Box 190" o:spid="_x0000_s1169" type="#_x0000_t202" style="position:absolute;left:10543;top:35829;width:14737;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38nsQA&#10;AADcAAAADwAAAGRycy9kb3ducmV2LnhtbESPQW/CMAyF75P4D5GRdhspOyDoCAghIe0yIQqH7WYl&#10;XputcaomKx2/Hh8m7WbrPb/3eb0dQ6sG6pOPbGA+K0AR2+g81wYu58PTElTKyA7byGTglxJsN5OH&#10;NZYuXvlEQ5VrJSGcSjTQ5NyVWifbUMA0ix2xaJ+xD5hl7WvterxKeGj1c1EsdEDP0tBgR/uG7Hf1&#10;Eww4fo9sP/zbzXNl/ep2XH7ZwZjH6bh7AZVpzP/mv+tXJ/grwZdnZAK9u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9/J7EAAAA3AAAAA8AAAAAAAAAAAAAAAAAmAIAAGRycy9k&#10;b3ducmV2LnhtbFBLBQYAAAAABAAEAPUAAACJAw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From FM organisation</w:t>
                        </w:r>
                      </w:p>
                    </w:txbxContent>
                  </v:textbox>
                </v:shape>
                <v:group id="Group 199" o:spid="_x0000_s1170" style="position:absolute;left:28919;width:33502;height:43947" coordorigin="647" coordsize="33502,43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shape id="Text Box 179" o:spid="_x0000_s1171" type="#_x0000_t202" style="position:absolute;left:18474;top:39561;width:15672;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uz+cIA&#10;AADcAAAADwAAAGRycy9kb3ducmV2LnhtbERPTWvCQBC9C/0PyxR60009VI2uQQpCL6WY9lBvw+6Y&#10;rGZnQ3abpP76riD0No/3OZtidI3oqQvWs4LnWQaCWHtjuVLw9bmfLkGEiGyw8UwKfilAsX2YbDA3&#10;fuAD9WWsRArhkKOCOsY2lzLomhyGmW+JE3fyncOYYFdJ0+GQwl0j51n2Ih1aTg01tvRak76UP06B&#10;4W/P+mjfr5ZLbVfXj+VZ90o9PY67NYhIY/wX391vJs1frOD2TLp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y7P5wgAAANwAAAAPAAAAAAAAAAAAAAAAAJgCAABkcnMvZG93&#10;bnJldi54bWxQSwUGAAAAAAQABAD1AAAAhwM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Dialogue and good communication</w:t>
                          </w:r>
                        </w:p>
                      </w:txbxContent>
                    </v:textbox>
                  </v:shape>
                  <v:group id="Group 198" o:spid="_x0000_s1172" style="position:absolute;left:647;width:33503;height:43947" coordorigin="647" coordsize="33502,43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gD3cYAAADcAAAADwAAAGRycy9kb3ducmV2LnhtbESPT2vCQBDF74V+h2UK&#10;vdVNLC02uoqIigcp+AeKtyE7JsHsbMiuSfz2nUOhtxnem/d+M1sMrlYdtaHybCAdJaCIc28rLgyc&#10;T5u3CagQkS3WnsnAgwIs5s9PM8ys7/lA3TEWSkI4ZGigjLHJtA55SQ7DyDfEol196zDK2hbatthL&#10;uKv1OEk+tcOKpaHEhlYl5bfj3RnY9tgv39N1t79dV4/L6eP7Z5+SMa8vw3IKKtIQ/81/1zsr+F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uAPdxgAAANwA&#10;AAAPAAAAAAAAAAAAAAAAAKoCAABkcnMvZG93bnJldi54bWxQSwUGAAAAAAQABAD6AAAAnQMAAAAA&#10;">
                    <v:shape id="Text Box 156" o:spid="_x0000_s1173" type="#_x0000_t202" style="position:absolute;left:18474;width:15672;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F768IA&#10;AADcAAAADwAAAGRycy9kb3ducmV2LnhtbERPTWvCQBC9F/oflil4qxsFxaZughQKXkSa9tDeht1p&#10;spqdDdk1Rn99VxB6m8f7nHU5ulYM1AfrWcFsmoEg1t5YrhV8fb4/r0CEiGyw9UwKLhSgLB4f1pgb&#10;f+YPGqpYixTCIUcFTYxdLmXQDTkMU98RJ+7X9w5jgn0tTY/nFO5aOc+ypXRoOTU02NFbQ/pYnZwC&#10;w9+e9Y/dXS1X2r5c96uDHpSaPI2bVxCRxvgvvru3Js1fLOH2TLpAF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4XvrwgAAANwAAAAPAAAAAAAAAAAAAAAAAJgCAABkcnMvZG93&#10;bnJldi54bWxQSwUGAAAAAAQABAD1AAAAhwM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Highlight of whole life costing</w:t>
                            </w:r>
                          </w:p>
                        </w:txbxContent>
                      </v:textbox>
                    </v:shape>
                    <v:shape id="Text Box 163" o:spid="_x0000_s1174" type="#_x0000_t202" style="position:absolute;left:18474;top:6718;width:15676;height:4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oSzsIA&#10;AADcAAAADwAAAGRycy9kb3ducmV2LnhtbERPTWvCQBC9F/oflil4qxsVxKZughQKXkSa9tDeht1p&#10;spqdDdk1Rn99VxB6m8f7nHU5ulYM1AfrWcFsmoEg1t5YrhV8fb4/r0CEiGyw9UwKLhSgLB4f1pgb&#10;f+YPGqpYixTCIUcFTYxdLmXQDTkMU98RJ+7X9w5jgn0tTY/nFO5aOc+ypXRoOTU02NFbQ/pYnZwC&#10;w9+e9Y/dXS1X2r5c96uDHpSaPI2bVxCRxvgvvru3Js1fLuD2TLpAF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hLOwgAAANwAAAAPAAAAAAAAAAAAAAAAAJgCAABkcnMvZG93&#10;bnJldi54bWxQSwUGAAAAAAQABAD1AAAAhwM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Recognition of benefits from early FM involvement</w:t>
                            </w:r>
                          </w:p>
                        </w:txbxContent>
                      </v:textbox>
                    </v:shape>
                    <v:shape id="Text Box 164" o:spid="_x0000_s1175" type="#_x0000_t202" style="position:absolute;left:18474;top:13436;width:15672;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OKusIA&#10;AADcAAAADwAAAGRycy9kb3ducmV2LnhtbERPTWvCQBC9F/oflil4qxtFxKZughQKXkSa9tDeht1p&#10;spqdDdk1Rn99VxB6m8f7nHU5ulYM1AfrWcFsmoEg1t5YrhV8fb4/r0CEiGyw9UwKLhSgLB4f1pgb&#10;f+YPGqpYixTCIUcFTYxdLmXQDTkMU98RJ+7X9w5jgn0tTY/nFO5aOc+ypXRoOTU02NFbQ/pYnZwC&#10;w9+e9Y/dXS1X2r5c96uDHpSaPI2bVxCRxvgvvru3Js1fLuD2TLpAF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E4q6wgAAANwAAAAPAAAAAAAAAAAAAAAAAJgCAABkcnMvZG93&#10;bnJldi54bWxQSwUGAAAAAAQABAD1AAAAhwM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More attention to FM role</w:t>
                            </w:r>
                          </w:p>
                        </w:txbxContent>
                      </v:textbox>
                    </v:shape>
                    <v:shape id="Text Box 165" o:spid="_x0000_s1176" type="#_x0000_t202" style="position:absolute;left:18474;top:19687;width:15672;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8vIcIA&#10;AADcAAAADwAAAGRycy9kb3ducmV2LnhtbERPTWvCQBC9F/oflil4qxsFxaZughQKXkSa9tDeht1p&#10;spqdDdk1Rn99VxB6m8f7nHU5ulYM1AfrWcFsmoEg1t5YrhV8fb4/r0CEiGyw9UwKLhSgLB4f1pgb&#10;f+YPGqpYixTCIUcFTYxdLmXQDTkMU98RJ+7X9w5jgn0tTY/nFO5aOc+ypXRoOTU02NFbQ/pYnZwC&#10;w9+e9Y/dXS1X2r5c96uDHpSaPI2bVxCRxvgvvru3Js1fLuD2TLpAF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y8hwgAAANwAAAAPAAAAAAAAAAAAAAAAAJgCAABkcnMvZG93&#10;bnJldi54bWxQSwUGAAAAAAQABAD1AAAAhwM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Emphasis on integrated design process</w:t>
                            </w:r>
                          </w:p>
                        </w:txbxContent>
                      </v:textbox>
                    </v:shape>
                    <v:shape id="Text Box 166" o:spid="_x0000_s1177" type="#_x0000_t202" style="position:absolute;left:18474;top:26405;width:15672;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2xVsIA&#10;AADcAAAADwAAAGRycy9kb3ducmV2LnhtbERPPWvDMBDdA/0P4grdEjkdTOJENiVQ6BJC3AzJdkhX&#10;W611MpbquPn1UaHQ7R7v87bV5Dox0hCsZwXLRQaCWHtjuVFwen+dr0CEiGyw80wKfihAVT7MtlgY&#10;f+UjjXVsRArhUKCCNsa+kDLolhyGhe+JE/fhB4cxwaGRZsBrCnedfM6yXDq0nBpa7GnXkv6qv50C&#10;w2fP+mL3N8u1tuvbYfWpR6WeHqeXDYhIU/wX/7nfTJqf5/D7TLpAl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jbFWwgAAANwAAAAPAAAAAAAAAAAAAAAAAJgCAABkcnMvZG93&#10;bnJldi54bWxQSwUGAAAAAAQABAD1AAAAhwM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Balance between different quality features</w:t>
                            </w:r>
                          </w:p>
                        </w:txbxContent>
                      </v:textbox>
                    </v:shape>
                    <v:shape id="Text Box 167" o:spid="_x0000_s1178" type="#_x0000_t202" style="position:absolute;left:18474;top:33123;width:15672;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EUzcEA&#10;AADcAAAADwAAAGRycy9kb3ducmV2LnhtbERPTWsCMRC9C/0PYQreNGsPardGkULBixRXD/Y2JNPd&#10;6GaybNJ19dc3guBtHu9zFqve1aKjNljPCibjDASx9sZyqeCw/xrNQYSIbLD2TAquFGC1fBksMDf+&#10;wjvqiliKFMIhRwVVjE0uZdAVOQxj3xAn7te3DmOCbSlNi5cU7mr5lmVT6dByaqiwoc+K9Ln4cwoM&#10;Hz3rH7u9WS60fb99z0+6U2r42q8/QETq41P8cG9Mmj+dwf2ZdIF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BFM3BAAAA3AAAAA8AAAAAAAAAAAAAAAAAmAIAAGRycy9kb3du&#10;cmV2LnhtbFBLBQYAAAAABAAEAPUAAACGAw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Professional Development</w:t>
                            </w:r>
                          </w:p>
                        </w:txbxContent>
                      </v:textbox>
                    </v:shape>
                    <v:shape id="Text Box 180" o:spid="_x0000_s1179" type="#_x0000_t202" style="position:absolute;left:653;top:186;width:13621;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RqQ8QA&#10;AADcAAAADwAAAGRycy9kb3ducmV2LnhtbESPQWvDMAyF74P9B6PBbqvTHkaW1S2lMNhljKU9dDdh&#10;q4nbWA6xm2b99dNhsJvEe3rv03I9hU6NNCQf2cB8VoAittF5bgzsd29PJaiUkR12kcnADyVYr+7v&#10;lli5eOUvGuvcKAnhVKGBNue+0jrZlgKmWeyJRTvGIWCWdWi0G/Aq4aHTi6J41gE9S0OLPW1bsuf6&#10;Egw4PkS23/7j5rm2/uX2WZ7saMzjw7R5BZVpyv/mv+t3J/il4MszMoF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kakPEAAAA3AAAAA8AAAAAAAAAAAAAAAAAmAIAAGRycy9k&#10;b3ducmV2LnhtbFBLBQYAAAAABAAEAPUAAACJAw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Capital cost driven</w:t>
                            </w:r>
                          </w:p>
                        </w:txbxContent>
                      </v:textbox>
                    </v:shape>
                    <v:shape id="Text Box 181" o:spid="_x0000_s1180" type="#_x0000_t202" style="position:absolute;left:653;top:6903;width:13614;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jP2MIA&#10;AADcAAAADwAAAGRycy9kb3ducmV2LnhtbERPPWvDMBDdC/kP4gLZGjkdgutENiUQ6BJC3Q7JdkhX&#10;W611MpbiOPn1VaHQ7R7v87bV5Dox0hCsZwWrZQaCWHtjuVHw8b5/zEGEiGyw80wKbhSgKmcPWyyM&#10;v/IbjXVsRArhUKCCNsa+kDLolhyGpe+JE/fpB4cxwaGRZsBrCnedfMqytXRoOTW02NOuJf1dX5wC&#10;wyfP+mwPd8u1ts/3Y/6lR6UW8+llAyLSFP/Ff+5Xk+bnK/h9Jl0gy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aM/YwgAAANwAAAAPAAAAAAAAAAAAAAAAAJgCAABkcnMvZG93&#10;bnJldi54bWxQSwUGAAAAAAQABAD1AAAAhwM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 xml:space="preserve">Lack of awareness of early FM involvement </w:t>
                            </w:r>
                          </w:p>
                        </w:txbxContent>
                      </v:textbox>
                    </v:shape>
                    <v:shape id="Text Box 182" o:spid="_x0000_s1181" type="#_x0000_t202" style="position:absolute;left:653;top:13249;width:13614;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pRr8IA&#10;AADcAAAADwAAAGRycy9kb3ducmV2LnhtbERPPWvDMBDdA/0P4grZEjkZguNENiVQ6FJC3QzJdkhX&#10;W611MpbqOPn1VaHQ7R7v8/bV5Dox0hCsZwWrZQaCWHtjuVFwen9e5CBCRDbYeSYFNwpQlQ+zPRbG&#10;X/mNxjo2IoVwKFBBG2NfSBl0Sw7D0vfEifvwg8OY4NBIM+A1hbtOrrNsIx1aTg0t9nRoSX/V306B&#10;4bNnfbGvd8u1ttv7Mf/Uo1Lzx+lpByLSFP/Ff+4Xk+bna/h9Jl0gy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ulGvwgAAANwAAAAPAAAAAAAAAAAAAAAAAJgCAABkcnMvZG93&#10;bnJldi54bWxQSwUGAAAAAAQABAD1AAAAhwM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Underestimation of FM</w:t>
                            </w:r>
                          </w:p>
                        </w:txbxContent>
                      </v:textbox>
                    </v:shape>
                    <v:shape id="Text Box 183" o:spid="_x0000_s1182" type="#_x0000_t202" style="position:absolute;left:653;top:18861;width:13617;height:5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b0NMEA&#10;AADcAAAADwAAAGRycy9kb3ducmV2LnhtbERPTWsCMRC9C/0PYQq9abYVZLsapRQKXqS4eqi3IRl3&#10;YzeTZRPXrb++EQRv83ifs1gNrhE9dcF6VvA6yUAQa28sVwr2u69xDiJEZIONZ1LwRwFWy6fRAgvj&#10;L7ylvoyVSCEcClRQx9gWUgZdk8Mw8S1x4o6+cxgT7CppOrykcNfItyybSYeWU0ONLX3WpH/Ls1Ng&#10;+MezPtjN1XKp7fv1Oz/pXqmX5+FjDiLSEB/iu3tt0vx8Crdn0gV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29DTBAAAA3AAAAA8AAAAAAAAAAAAAAAAAmAIAAGRycy9kb3du&#10;cmV2LnhtbFBLBQYAAAAABAAEAPUAAACGAw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Separation of facilities design from building design</w:t>
                            </w:r>
                          </w:p>
                        </w:txbxContent>
                      </v:textbox>
                    </v:shape>
                    <v:shape id="Text Box 185" o:spid="_x0000_s1183" type="#_x0000_t202" style="position:absolute;left:647;top:26399;width:14094;height:4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PJ28EA&#10;AADcAAAADwAAAGRycy9kb3ducmV2LnhtbERPTWsCMRC9C/0PYQq9abYFZbsapRQKXqS4eqi3IRl3&#10;YzeTZRPXrb++EQRv83ifs1gNrhE9dcF6VvA6yUAQa28sVwr2u69xDiJEZIONZ1LwRwFWy6fRAgvj&#10;L7ylvoyVSCEcClRQx9gWUgZdk8Mw8S1x4o6+cxgT7CppOrykcNfItyybSYeWU0ONLX3WpH/Ls1Ng&#10;+MezPtjN1XKp7fv1Oz/pXqmX5+FjDiLSEB/iu3tt0vx8Crdn0gV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TydvBAAAA3AAAAA8AAAAAAAAAAAAAAAAAmAIAAGRycy9kb3du&#10;cmV2LnhtbFBLBQYAAAAABAAEAPUAAACGAwAAAAA=&#10;" fillcolor="window" strokeweight=".5pt">
                      <v:textbox>
                        <w:txbxContent>
                          <w:p w:rsidR="007F2F9E" w:rsidRPr="00D90C8A" w:rsidRDefault="007F2F9E" w:rsidP="00314662">
                            <w:pPr>
                              <w:rPr>
                                <w:rFonts w:ascii="Arial" w:hAnsi="Arial" w:cs="Arial"/>
                                <w:sz w:val="18"/>
                                <w:szCs w:val="18"/>
                              </w:rPr>
                            </w:pPr>
                            <w:r w:rsidRPr="00D90C8A">
                              <w:rPr>
                                <w:rFonts w:ascii="Arial" w:hAnsi="Arial" w:cs="Arial"/>
                                <w:sz w:val="18"/>
                                <w:szCs w:val="18"/>
                              </w:rPr>
                              <w:t>Low priority to functionality/practicality</w:t>
                            </w:r>
                          </w:p>
                        </w:txbxContent>
                      </v:textbox>
                    </v:shape>
                    <v:shape id="Text Box 186" o:spid="_x0000_s1184" type="#_x0000_t202" style="position:absolute;left:653;top:33216;width:13617;height:4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FXrMIA&#10;AADcAAAADwAAAGRycy9kb3ducmV2LnhtbERPPWvDMBDdA/kP4gLZErkdgutGNqEQyFJK3Q7pdkgX&#10;W4l1MpbqOPn1VaHQ7R7v87bV5Dox0hCsZwUP6wwEsfbGcqPg82O/ykGEiGyw80wKbhSgKuezLRbG&#10;X/mdxjo2IoVwKFBBG2NfSBl0Sw7D2vfEiTv5wWFMcGikGfCawl0nH7NsIx1aTg0t9vTSkr7U306B&#10;4aNn/WVf75ZrbZ/ub/lZj0otF9PuGUSkKf6L/9wHk+bnG/h9Jl0gy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gVeswgAAANwAAAAPAAAAAAAAAAAAAAAAAJgCAABkcnMvZG93&#10;bnJldi54bWxQSwUGAAAAAAQABAD1AAAAhwM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Lack of knowledge and experience</w:t>
                            </w:r>
                          </w:p>
                        </w:txbxContent>
                      </v:textbox>
                    </v:shape>
                    <v:shape id="Text Box 187" o:spid="_x0000_s1185" type="#_x0000_t202" style="position:absolute;left:653;top:39561;width:13617;height:4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3yN8EA&#10;AADcAAAADwAAAGRycy9kb3ducmV2LnhtbERPTWsCMRC9C/0PYQq9abY96HY1SikUvEhx9VBvQzLu&#10;xm4myyauW399Iwje5vE+Z7EaXCN66oL1rOB1koEg1t5YrhTsd1/jHESIyAYbz6TgjwKslk+jBRbG&#10;X3hLfRkrkUI4FKigjrEtpAy6Jodh4lvixB195zAm2FXSdHhJ4a6Rb1k2lQ4tp4YaW/qsSf+WZ6fA&#10;8I9nfbCbq+VS2/frd37SvVIvz8PHHESkIT7Ed/fapPn5DG7PpAv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N8jfBAAAA3AAAAA8AAAAAAAAAAAAAAAAAmAIAAGRycy9kb3du&#10;cmV2LnhtbFBLBQYAAAAABAAEAPUAAACGAw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Blame allocation</w:t>
                            </w:r>
                          </w:p>
                        </w:txbxContent>
                      </v:textbox>
                    </v:shape>
                    <v:line id="Straight Connector 191" o:spid="_x0000_s1186" style="position:absolute;visibility:visible;mso-wrap-style:square" from="14275,2146" to="18475,2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fIOMMAAADcAAAADwAAAGRycy9kb3ducmV2LnhtbERPTWvDMAy9F/YfjAq7NU7HKE1at5TB&#10;IJDAWNoddhOxGofGcoi9Jvv382Cwmx7vU/vjbHtxp9F3jhWskxQEceN0x62Cy/l1tQXhA7LG3jEp&#10;+CYPx8PDYo+5dhO/070OrYgh7HNUYEIYcil9Y8iiT9xAHLmrGy2GCMdW6hGnGG57+ZSmG2mx49hg&#10;cKAXQ82t/rIKqrdyKMzpg+W2LrPyc1NUtn9W6nE5n3YgAs3hX/znLnScn63h95l4gT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3yDjDAAAA3AAAAA8AAAAAAAAAAAAA&#10;AAAAoQIAAGRycy9kb3ducmV2LnhtbFBLBQYAAAAABAAEAPkAAACRAwAAAAA=&#10;" strokecolor="#5b9bd5" strokeweight=".5pt">
                      <v:stroke joinstyle="miter"/>
                    </v:line>
                    <v:line id="Straight Connector 192" o:spid="_x0000_s1187" style="position:absolute;visibility:visible;mso-wrap-style:square" from="14275,8770" to="18475,8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VWT8MAAADcAAAADwAAAGRycy9kb3ducmV2LnhtbERPTWvDMAy9F/YfjAa7tU7DKG1at5TB&#10;IJDAWNoddhOxGofGcoi9JPv382Cwmx7vU4fTbDsx0uBbxwrWqwQEce10y42C6+V1uQXhA7LGzjEp&#10;+CYPp+PD4oCZdhO/01iFRsQQ9hkqMCH0mZS+NmTRr1xPHLmbGyyGCIdG6gGnGG47mSbJRlpsOTYY&#10;7OnFUH2vvqyC8q3oc3P+YLmtil3xuclL2z0r9fQ4n/cgAs3hX/znznWcv0vh95l4gT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ylVk/DAAAA3AAAAA8AAAAAAAAAAAAA&#10;AAAAoQIAAGRycy9kb3ducmV2LnhtbFBLBQYAAAAABAAEAPkAAACRAwAAAAA=&#10;" strokecolor="#5b9bd5" strokeweight=".5pt">
                      <v:stroke joinstyle="miter"/>
                    </v:line>
                    <v:line id="Straight Connector 193" o:spid="_x0000_s1188" style="position:absolute;visibility:visible;mso-wrap-style:square" from="14275,15488" to="18475,15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z1MIAAADcAAAADwAAAGRycy9kb3ducmV2LnhtbERPTYvCMBC9L/gfwgje1lRdRKtRRFgo&#10;VJCtevA2NGNTbCalyWr3328WhL3N433OetvbRjyo87VjBZNxAoK4dLrmSsH59Pm+AOEDssbGMSn4&#10;IQ/bzeBtjal2T/6iRxEqEUPYp6jAhNCmUvrSkEU/di1x5G6usxgi7CqpO3zGcNvIaZLMpcWaY4PB&#10;lvaGynvxbRUcjnmbmd2F5aLIl/l1nh1s86HUaNjvViAC9eFf/HJnOs5fzuDvmXiB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z1MIAAADcAAAADwAAAAAAAAAAAAAA&#10;AAChAgAAZHJzL2Rvd25yZXYueG1sUEsFBgAAAAAEAAQA+QAAAJADAAAAAA==&#10;" strokecolor="#5b9bd5" strokeweight=".5pt">
                      <v:stroke joinstyle="miter"/>
                    </v:line>
                    <v:line id="Straight Connector 194" o:spid="_x0000_s1189" style="position:absolute;visibility:visible;mso-wrap-style:square" from="14275,21833" to="18475,21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BroMMAAADcAAAADwAAAGRycy9kb3ducmV2LnhtbERPTWvDMAy9D/YfjAa7rU5LCGlat5TB&#10;IJDCWLYddhOxGofGcojdNPv3c6Gwmx7vU9v9bHsx0eg7xwqWiwQEceN0x62Cr8+3lxyED8gae8ek&#10;4Jc87HePD1sstLvyB011aEUMYV+gAhPCUEjpG0MW/cINxJE7udFiiHBspR7xGsNtL1dJkkmLHccG&#10;gwO9GmrO9cUqOL5XQ2kO3yzzulpXP1l5tH2q1PPTfNiACDSHf/HdXeo4f53C7Zl4gd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Aa6DDAAAA3AAAAA8AAAAAAAAAAAAA&#10;AAAAoQIAAGRycy9kb3ducmV2LnhtbFBLBQYAAAAABAAEAPkAAACRAwAAAAA=&#10;" strokecolor="#5b9bd5" strokeweight=".5pt">
                      <v:stroke joinstyle="miter"/>
                    </v:line>
                    <v:line id="Straight Connector 195" o:spid="_x0000_s1190" style="position:absolute;visibility:visible;mso-wrap-style:square" from="14741,28644" to="18473,28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zOO8IAAADcAAAADwAAAGRycy9kb3ducmV2LnhtbERPTYvCMBC9L/gfwgje1lRxRatRRFgo&#10;VJCtevA2NGNTbCalyWr3328WhL3N433OetvbRjyo87VjBZNxAoK4dLrmSsH59Pm+AOEDssbGMSn4&#10;IQ/bzeBtjal2T/6iRxEqEUPYp6jAhNCmUvrSkEU/di1x5G6usxgi7CqpO3zGcNvIaZLMpcWaY4PB&#10;lvaGynvxbRUcjnmbmd2F5aLIl/l1nh1sM1NqNOx3KxCB+vAvfrkzHecvP+DvmXiB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0zOO8IAAADcAAAADwAAAAAAAAAAAAAA&#10;AAChAgAAZHJzL2Rvd25yZXYueG1sUEsFBgAAAAAEAAQA+QAAAJADAAAAAA==&#10;" strokecolor="#5b9bd5" strokeweight=".5pt">
                      <v:stroke joinstyle="miter"/>
                    </v:line>
                    <v:line id="Straight Connector 196" o:spid="_x0000_s1191" style="position:absolute;visibility:visible;mso-wrap-style:square" from="14275,35269" to="18475,35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5QTMIAAADcAAAADwAAAGRycy9kb3ducmV2LnhtbERPTYvCMBC9L/gfwgje1tRFilajiLBQ&#10;qLBs1YO3oRmbYjMpTdT67zcLC3ubx/uc9XawrXhQ7xvHCmbTBARx5XTDtYLT8fN9AcIHZI2tY1Lw&#10;Ig/bzehtjZl2T/6mRxlqEUPYZ6jAhNBlUvrKkEU/dR1x5K6utxgi7Gupe3zGcNvKjyRJpcWGY4PB&#10;jvaGqlt5twoOX0WXm92Z5aIslsUlzQ+2nSs1GQ+7FYhAQ/gX/7lzHecvU/h9Jl4gN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55QTMIAAADcAAAADwAAAAAAAAAAAAAA&#10;AAChAgAAZHJzL2Rvd25yZXYueG1sUEsFBgAAAAAEAAQA+QAAAJADAAAAAA==&#10;" strokecolor="#5b9bd5" strokeweight=".5pt">
                      <v:stroke joinstyle="miter"/>
                    </v:line>
                  </v:group>
                  <v:line id="Straight Connector 197" o:spid="_x0000_s1192" style="position:absolute;visibility:visible;mso-wrap-style:square" from="14275,41707" to="18475,41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L118IAAADcAAAADwAAAGRycy9kb3ducmV2LnhtbERPTWvCQBC9C/0PyxR6001L0RhdRQpC&#10;IIIY9eBtyI7Z0OxsyK6a/vuuUOhtHu9zluvBtuJOvW8cK3ifJCCIK6cbrhWcjttxCsIHZI2tY1Lw&#10;Qx7Wq5fREjPtHnygexlqEUPYZ6jAhNBlUvrKkEU/cR1x5K6utxgi7Gupe3zEcNvKjySZSosNxwaD&#10;HX0Zqr7Lm1Ww2xddbjZnlmlZzIvLNN/Z9lOpt9dhswARaAj/4j93ruP8+Qyez8QL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NL118IAAADcAAAADwAAAAAAAAAAAAAA&#10;AAChAgAAZHJzL2Rvd25yZXYueG1sUEsFBgAAAAAEAAQA+QAAAJADAAAAAA==&#10;" strokecolor="#5b9bd5" strokeweight=".5pt">
                    <v:stroke joinstyle="miter"/>
                  </v:line>
                </v:group>
                <v:group id="Group 219" o:spid="_x0000_s1193" style="position:absolute;left:25565;top:15488;width:3359;height:13156" coordsize="3359,13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line id="Straight Connector 202" o:spid="_x0000_s1194" style="position:absolute;visibility:visible;mso-wrap-style:square" from="1492,0" to="33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qitMQAAADcAAAADwAAAGRycy9kb3ducmV2LnhtbESPQWvCQBSE7wX/w/IEb3XTIGKjq4gg&#10;BCJIY3vo7ZF9ZkOzb0N21fjvXUHocZiZb5jVZrCtuFLvG8cKPqYJCOLK6YZrBd+n/fsChA/IGlvH&#10;pOBOHjbr0dsKM+1u/EXXMtQiQthnqMCE0GVS+sqQRT91HXH0zq63GKLsa6l7vEW4bWWaJHNpseG4&#10;YLCjnaHqr7xYBYdj0eVm+8NyURafxe88P9h2ptRkPGyXIAIN4T/8audaQZqk8DwTj4Bc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iqK0xAAAANwAAAAPAAAAAAAAAAAA&#10;AAAAAKECAABkcnMvZG93bnJldi54bWxQSwUGAAAAAAQABAD5AAAAkgMAAAAA&#10;" strokecolor="#5b9bd5" strokeweight=".5pt">
                    <v:stroke joinstyle="miter"/>
                  </v:line>
                  <v:line id="Straight Connector 203" o:spid="_x0000_s1195" style="position:absolute;visibility:visible;mso-wrap-style:square" from="0,6997" to="3353,6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YHL8QAAADcAAAADwAAAGRycy9kb3ducmV2LnhtbESPQWvCQBSE74L/YXmCN92oRTS6igiF&#10;QIRiWg/eHtlnNph9G7JbTf99t1DwOMzMN8x239tGPKjztWMFs2kCgrh0uuZKwdfn+2QFwgdkjY1j&#10;UvBDHva74WCLqXZPPtOjCJWIEPYpKjAhtKmUvjRk0U9dSxy9m+sshii7SuoOnxFuGzlPkqW0WHNc&#10;MNjS0VB5L76tgtNH3mbmcGG5KvJ1fl1mJ9u8KTUe9YcNiEB9eIX/25lWME8W8HcmHgG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xgcvxAAAANwAAAAPAAAAAAAAAAAA&#10;AAAAAKECAABkcnMvZG93bnJldi54bWxQSwUGAAAAAAQABAD5AAAAkgMAAAAA&#10;" strokecolor="#5b9bd5" strokeweight=".5pt">
                    <v:stroke joinstyle="miter"/>
                  </v:line>
                  <v:line id="Straight Connector 204" o:spid="_x0000_s1196" style="position:absolute;visibility:visible;mso-wrap-style:square" from="1492,13156" to="3359,1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fW8UAAADcAAAADwAAAGRycy9kb3ducmV2LnhtbESPwWrDMBBE74X8g9hAb40cY0LiRgkm&#10;UDA4UOI2h94Wa2uZWitjqY7791WhkOMwM2+Y/XG2vZho9J1jBetVAoK4cbrjVsH728vTFoQPyBp7&#10;x6TghzwcD4uHPeba3fhCUx1aESHsc1RgQhhyKX1jyKJfuYE4ep9utBiiHFupR7xFuO1lmiQbabHj&#10;uGBwoJOh5qv+tgrOr9VQmuLKcltXu+pjU55tnyn1uJyLZxCB5nAP/7dLrSBNMvg7E4+AP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fW8UAAADcAAAADwAAAAAAAAAA&#10;AAAAAAChAgAAZHJzL2Rvd25yZXYueG1sUEsFBgAAAAAEAAQA+QAAAJMDAAAAAA==&#10;" strokecolor="#5b9bd5" strokeweight=".5pt">
                    <v:stroke joinstyle="miter"/>
                  </v:line>
                  <v:line id="Straight Connector 208" o:spid="_x0000_s1197" style="position:absolute;visibility:visible;mso-wrap-style:square" from="1492,0" to="1492,1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VXsIAAADcAAAADwAAAGRycy9kb3ducmV2LnhtbERPz2uDMBS+D/Y/hDfYbcaVIc41LWVQ&#10;EBTK3HbY7WFejdS8iEmr/e+bQ2HHj+/3ervYQVxo8r1jBa9JCoK4dbrnTsHP9/4lB+EDssbBMSm4&#10;koft5vFhjYV2M3/RpQmdiCHsC1RgQhgLKX1ryKJP3EgcuaObLIYIp07qCecYbge5StNMWuw5Nhgc&#10;6dNQe2rOVkF9qMbS7H5Z5k31Xv1lZW2HN6Wen5bdB4hAS/gX392lVrBK49p4Jh4Bub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KVXsIAAADcAAAADwAAAAAAAAAAAAAA&#10;AAChAgAAZHJzL2Rvd25yZXYueG1sUEsFBgAAAAAEAAQA+QAAAJADAAAAAA==&#10;" strokecolor="#5b9bd5" strokeweight=".5pt">
                    <v:stroke joinstyle="miter"/>
                  </v:line>
                </v:group>
                <v:shape id="Text Box 211" o:spid="_x0000_s1198" type="#_x0000_t202" style="position:absolute;left:-857;top:20620;width:7108;height:4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c7I8MA&#10;AADcAAAADwAAAGRycy9kb3ducmV2LnhtbESPQWsCMRSE70L/Q3gFb5pdD0W3RimFQi9SXD3o7ZG8&#10;7qbdvCybuK7+eiMIHoeZ+YZZrgfXiJ66YD0ryKcZCGLtjeVKwX73NZmDCBHZYOOZFFwowHr1Mlpi&#10;YfyZt9SXsRIJwqFABXWMbSFl0DU5DFPfEifv13cOY5JdJU2H5wR3jZxl2Zt0aDkt1NjSZ036vzw5&#10;BYYPnvXRbq6WS20X15/5n+6VGr8OH+8gIg3xGX60v42CWZ7D/Uw6An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c7I8MAAADcAAAADwAAAAAAAAAAAAAAAACYAgAAZHJzL2Rv&#10;d25yZXYueG1sUEsFBgAAAAAEAAQA9QAAAIgDAAAAAA==&#10;" fillcolor="window" strokeweight=".5pt">
                  <v:textbox>
                    <w:txbxContent>
                      <w:p w:rsidR="007F2F9E" w:rsidRPr="00DC18DB" w:rsidRDefault="007F2F9E" w:rsidP="00314662">
                        <w:pPr>
                          <w:rPr>
                            <w:rFonts w:ascii="Arial" w:hAnsi="Arial" w:cs="Arial"/>
                            <w:sz w:val="20"/>
                            <w:szCs w:val="20"/>
                          </w:rPr>
                        </w:pPr>
                        <w:r w:rsidRPr="00DC18DB">
                          <w:rPr>
                            <w:rFonts w:ascii="Arial" w:hAnsi="Arial" w:cs="Arial"/>
                            <w:sz w:val="20"/>
                            <w:szCs w:val="20"/>
                          </w:rPr>
                          <w:t>Barriers</w:t>
                        </w:r>
                      </w:p>
                    </w:txbxContent>
                  </v:textbox>
                </v:shape>
                <v:group id="Group 221" o:spid="_x0000_s1199" style="position:absolute;left:6251;top:5598;width:4473;height:32470" coordsize="4473,32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gC28YAAADcAAAADwAAAGRycy9kb3ducmV2LnhtbESPzWrDMBCE74G+g9hC&#10;b4lsl4bgRgkhNKUHU4gdKL0t1sY2sVbGUvzz9lWh0OMwM98w2/1kWjFQ7xrLCuJVBIK4tLrhSsGl&#10;OC03IJxH1thaJgUzOdjvHhZbTLUd+UxD7isRIOxSVFB736VSurImg25lO+LgXW1v0AfZV1L3OAa4&#10;aWUSRWtpsOGwUGNHx5rKW343Ct5HHA/P8duQ3a7H+bt4+fzKYlLq6XE6vILwNPn/8F/7QytIkhh+&#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GALbxgAAANwA&#10;AAAPAAAAAAAAAAAAAAAAAKoCAABkcnMvZG93bnJldi54bWxQSwUGAAAAAAQABAD6AAAAnQMAAAAA&#10;">
                  <v:line id="Straight Connector 210" o:spid="_x0000_s1200" style="position:absolute;flip:x;visibility:visible;mso-wrap-style:square" from="0,16888" to="4473,16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N4D7wAAADcAAAADwAAAGRycy9kb3ducmV2LnhtbERPSwrCMBDdC94hjOBOUwVFqlGkKrj0&#10;h26HZmyLzaQ0sa23NwvB5eP9V5vOlKKh2hWWFUzGEQji1OqCMwW362G0AOE8ssbSMin4kIPNut9b&#10;Yaxty2dqLj4TIYRdjApy76tYSpfmZNCNbUUcuKetDfoA60zqGtsQbko5jaK5NFhwaMixoiSn9HV5&#10;GwV4wma3P8/m7aOTt/Yj70lSGqWGg267BOGp83/xz33UCqaTMD+cCUdArr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chN4D7wAAADcAAAADwAAAAAAAAAAAAAAAAChAgAA&#10;ZHJzL2Rvd25yZXYueG1sUEsFBgAAAAAEAAQA+QAAAIoDAAAAAA==&#10;" strokecolor="#5b9bd5" strokeweight=".5pt">
                    <v:stroke joinstyle="miter"/>
                  </v:line>
                  <v:line id="Straight Connector 212" o:spid="_x0000_s1201" style="position:absolute;flip:x;visibility:visible;mso-wrap-style:square" from="2519,0" to="42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1D48IAAADcAAAADwAAAGRycy9kb3ducmV2LnhtbESPQYvCMBSE74L/ITzBm6YtKEs1lqW6&#10;4FFd0eujebZlm5fSZNv6742wsMdhZr5httloGtFT52rLCuJlBIK4sLrmUsH1+2vxAcJ5ZI2NZVLw&#10;JAfZbjrZYqrtwGfqL74UAcIuRQWV920qpSsqMuiWtiUO3sN2Bn2QXSl1h0OAm0YmUbSWBmsOCxW2&#10;lFdU/Fx+jQI8Yb8/nFfr4T7K6/CUtzxvjFLz2fi5AeFp9P/hv/ZRK0jiBN5nwhGQu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Y1D48IAAADcAAAADwAAAAAAAAAAAAAA&#10;AAChAgAAZHJzL2Rvd25yZXYueG1sUEsFBgAAAAAEAAQA+QAAAJADAAAAAA==&#10;" strokecolor="#5b9bd5" strokeweight=".5pt">
                    <v:stroke joinstyle="miter"/>
                  </v:line>
                  <v:line id="Straight Connector 213" o:spid="_x0000_s1202" style="position:absolute;flip:x;visibility:visible;mso-wrap-style:square" from="2519,32470" to="4292,32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HmeMEAAADcAAAADwAAAGRycy9kb3ducmV2LnhtbESPzarCMBSE9xd8h3AEd9dURZFqFKlX&#10;cOkfuj00x7bYnJQmt61vbwTB5TAz3zDLdWdK0VDtCssKRsMIBHFqdcGZgst59zsH4TyyxtIyKXiS&#10;g/Wq97PEWNuWj9ScfCYChF2MCnLvq1hKl+Zk0A1tRRy8u60N+iDrTOoa2wA3pRxH0UwaLDgs5FhR&#10;klP6OP0bBXjAZvt3nM7aWycv7VNek6Q0Sg363WYBwlPnv+FPe68VjEcTeJ8JR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weZ4wQAAANwAAAAPAAAAAAAAAAAAAAAA&#10;AKECAABkcnMvZG93bnJldi54bWxQSwUGAAAAAAQABAD5AAAAjwMAAAAA&#10;" strokecolor="#5b9bd5" strokeweight=".5pt">
                    <v:stroke joinstyle="miter"/>
                  </v:line>
                  <v:line id="Straight Connector 214" o:spid="_x0000_s1203" style="position:absolute;visibility:visible;mso-wrap-style:square" from="2519,0" to="2519,32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JhsQAAADcAAAADwAAAGRycy9kb3ducmV2LnhtbESPQYvCMBSE7wv+h/AEb2uqiGg1iggL&#10;hQqLVQ/eHs2zKTYvpclq/febhQWPw8x8w6y3vW3EgzpfO1YwGScgiEuna64UnE9fnwsQPiBrbByT&#10;ghd52G4GH2tMtXvykR5FqESEsE9RgQmhTaX0pSGLfuxa4ujdXGcxRNlVUnf4jHDbyGmSzKXFmuOC&#10;wZb2hsp78WMVHL7zNjO7C8tFkS/z6zw72Gam1GjY71YgAvXhHf5vZ1rBdDKDvzPxCM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9gmGxAAAANwAAAAPAAAAAAAAAAAA&#10;AAAAAKECAABkcnMvZG93bnJldi54bWxQSwUGAAAAAAQABAD5AAAAkgMAAAAA&#10;" strokecolor="#5b9bd5" strokeweight=".5pt">
                    <v:stroke joinstyle="miter"/>
                  </v:line>
                </v:group>
                <v:group id="Group 218" o:spid="_x0000_s1204" style="position:absolute;left:25285;top:2146;width:3639;height:6718" coordsize="3638,6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05h+8EAAADcAAAADwAAAGRycy9kb3ducmV2LnhtbERPy4rCMBTdC/5DuMLs&#10;NK2DItUoIiqzEMEHiLtLc22LzU1pYlv/frIQXB7Oe7HqTCkaql1hWUE8ikAQp1YXnCm4XnbDGQjn&#10;kTWWlknBmxyslv3eAhNtWz5Rc/aZCCHsElSQe18lUro0J4NuZCviwD1sbdAHWGdS19iGcFPKcRRN&#10;pcGCQ0OOFW1ySp/nl1Gwb7Fd/8bb5vB8bN73y+R4O8Sk1M+gW89BeOr8V/xx/2kF4zisDW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05h+8EAAADcAAAADwAA&#10;AAAAAAAAAAAAAACqAgAAZHJzL2Rvd25yZXYueG1sUEsFBgAAAAAEAAQA+gAAAJgDAAAAAA==&#10;">
                  <v:group id="Group 215" o:spid="_x0000_s1205" style="position:absolute;left:1772;width:1866;height:6718" coordsize="1866,6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OZcYAAADcAAAADwAAAGRycy9kb3ducmV2LnhtbESPT2vCQBTE74V+h+UV&#10;ems2sVgkdRURlR6CUCNIb4/sMwlm34bsmj/fvisUehxm5jfMcj2aRvTUudqygiSKQRAXVtdcKjjn&#10;+7cFCOeRNTaWScFEDtar56clptoO/E39yZciQNilqKDyvk2ldEVFBl1kW+LgXW1n0AfZlVJ3OAS4&#10;aeQsjj+kwZrDQoUtbSsqbqe7UXAYcNi8J7s+u123008+P16yhJR6fRk3nyA8jf4//Nf+0gpmyR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T85lxgAAANwA&#10;AAAPAAAAAAAAAAAAAAAAAKoCAABkcnMvZG93bnJldi54bWxQSwUGAAAAAAQABAD6AAAAnQMAAAAA&#10;">
                    <v:line id="Straight Connector 200" o:spid="_x0000_s1206" style="position:absolute;visibility:visible;mso-wrap-style:square" from="0,0" to="18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SZWMQAAADcAAAADwAAAGRycy9kb3ducmV2LnhtbESPwWrDMBBE74X8g9hAb42cUozjRDYh&#10;UDA4UOo2h9wWa2OZWCtjqYn791Wh0OMwM2+YXTnbQdxo8r1jBetVAoK4dbrnTsHnx+tTBsIHZI2D&#10;Y1LwTR7KYvGww1y7O7/TrQmdiBD2OSowIYy5lL41ZNGv3EgcvYubLIYop07qCe8Rbgf5nCSptNhz&#10;XDA40sFQe22+rILjWz1WZn9imTX1pj6n1dEOL0o9Luf9FkSgOfyH/9qVVhCJ8HsmHgFZ/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FJlYxAAAANwAAAAPAAAAAAAAAAAA&#10;AAAAAKECAABkcnMvZG93bnJldi54bWxQSwUGAAAAAAQABAD5AAAAkgMAAAAA&#10;" strokecolor="#5b9bd5" strokeweight=".5pt">
                      <v:stroke joinstyle="miter"/>
                    </v:line>
                    <v:line id="Straight Connector 201" o:spid="_x0000_s1207" style="position:absolute;visibility:visible;mso-wrap-style:square" from="0,6718" to="1866,6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g8w8UAAADcAAAADwAAAGRycy9kb3ducmV2LnhtbESPwWrDMBBE74H+g9hCb4kcU0LqRAmh&#10;UDDYUOqkh9wWa2OZWCtjqbb791Wh0OMwM2+Y/XG2nRhp8K1jBetVAoK4drrlRsHl/LbcgvABWWPn&#10;mBR8k4fj4WGxx0y7iT9orEIjIoR9hgpMCH0mpa8NWfQr1xNH7+YGiyHKoZF6wCnCbSfTJNlIiy3H&#10;BYM9vRqq79WXVVC+F31uTp8st1XxUlw3eWm7Z6WeHufTDkSgOfyH/9q5VpAma/g9E4+APP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1g8w8UAAADcAAAADwAAAAAAAAAA&#10;AAAAAAChAgAAZHJzL2Rvd25yZXYueG1sUEsFBgAAAAAEAAQA+QAAAJMDAAAAAA==&#10;" strokecolor="#5b9bd5" strokeweight=".5pt">
                      <v:stroke joinstyle="miter"/>
                    </v:line>
                    <v:line id="Straight Connector 209" o:spid="_x0000_s1208" style="position:absolute;visibility:visible;mso-wrap-style:square" from="0,0" to="0,6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4wxcUAAADcAAAADwAAAGRycy9kb3ducmV2LnhtbESPwWrDMBBE74H+g9hCb4kcU0LiRAmh&#10;UDDYUOqkh94Wa2OZWCtjqbb791Wh0OMwM2+Yw2m2nRhp8K1jBetVAoK4drrlRsH18rrcgvABWWPn&#10;mBR8k4fT8WFxwEy7id9prEIjIoR9hgpMCH0mpa8NWfQr1xNH7+YGiyHKoZF6wCnCbSfTJNlIiy3H&#10;BYM9vRiq79WXVVC+FX1uzh8st1WxKz43eWm7Z6WeHufzHkSgOfyH/9q5VpAmO/g9E4+AP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S4wxcUAAADcAAAADwAAAAAAAAAA&#10;AAAAAAChAgAAZHJzL2Rvd25yZXYueG1sUEsFBgAAAAAEAAQA+QAAAJMDAAAAAA==&#10;" strokecolor="#5b9bd5" strokeweight=".5pt">
                      <v:stroke joinstyle="miter"/>
                    </v:line>
                  </v:group>
                  <v:line id="Straight Connector 216" o:spid="_x0000_s1209" style="position:absolute;flip:x;visibility:visible;mso-wrap-style:square" from="0,3359" to="1772,3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ZF4MMAAADcAAAADwAAAGRycy9kb3ducmV2LnhtbESPzWrDMBCE74W8g9hAbo1sQ0xxLZvi&#10;NpBjk4b2ulhb29RaGUvxz9tHhUKPw8x8w+TlYnox0eg6ywrifQSCuLa640bB9eP4+ATCeWSNvWVS&#10;sJKDstg85JhpO/OZpotvRICwy1BB6/2QSenqlgy6vR2Ig/dtR4M+yLGResQ5wE0vkyhKpcGOw0KL&#10;A1Ut1T+Xm1GA7zi9vp0P6fy1yOu8ys+q6o1Su+3y8gzC0+L/w3/tk1aQxCn8nglHQBZ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2ReDDAAAA3AAAAA8AAAAAAAAAAAAA&#10;AAAAoQIAAGRycy9kb3ducmV2LnhtbFBLBQYAAAAABAAEAPkAAACRAwAAAAA=&#10;" strokecolor="#5b9bd5" strokeweight=".5pt">
                    <v:stroke joinstyle="miter"/>
                  </v:line>
                </v:group>
                <v:group id="Group 220" o:spid="_x0000_s1210" style="position:absolute;left:25285;top:35269;width:3639;height:6438" coordsize="3638,6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line id="Straight Connector 205" o:spid="_x0000_s1211" style="position:absolute;visibility:visible;mso-wrap-style:square" from="1772,0" to="3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M6wMQAAADcAAAADwAAAGRycy9kb3ducmV2LnhtbESPQWvCQBSE74L/YXmCN90oVjS6igiF&#10;QIRiWg/eHtlnNph9G7JbTf99t1DwOMzMN8x239tGPKjztWMFs2kCgrh0uuZKwdfn+2QFwgdkjY1j&#10;UvBDHva74WCLqXZPPtOjCJWIEPYpKjAhtKmUvjRk0U9dSxy9m+sshii7SuoOnxFuGzlPkqW0WHNc&#10;MNjS0VB5L76tgtNH3mbmcGG5KvJ1fl1mJ9sslBqP+sMGRKA+vML/7UwrmCdv8HcmHgG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YzrAxAAAANwAAAAPAAAAAAAAAAAA&#10;AAAAAKECAABkcnMvZG93bnJldi54bWxQSwUGAAAAAAQABAD5AAAAkgMAAAAA&#10;" strokecolor="#5b9bd5" strokeweight=".5pt">
                    <v:stroke joinstyle="miter"/>
                  </v:line>
                  <v:line id="Straight Connector 206" o:spid="_x0000_s1212" style="position:absolute;visibility:visible;mso-wrap-style:square" from="1772,6438" to="3638,6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Gkt8QAAADcAAAADwAAAGRycy9kb3ducmV2LnhtbESPQWvCQBSE74L/YXlCb2ZTKcFGVxFB&#10;CEQoxvbQ2yP7zIZm34bsVtN/3xUEj8PMfMOst6PtxJUG3zpW8JqkIIhrp1tuFHyeD/MlCB+QNXaO&#10;ScEfedhuppM15trd+ETXKjQiQtjnqMCE0OdS+tqQRZ+4njh6FzdYDFEOjdQD3iLcdnKRppm02HJc&#10;MNjT3lD9U/1aBcePsi/M7ovlsirfy++sONruTamX2bhbgQg0hmf40S60gkWawf1MPAJy8w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saS3xAAAANwAAAAPAAAAAAAAAAAA&#10;AAAAAKECAABkcnMvZG93bnJldi54bWxQSwUGAAAAAAQABAD5AAAAkgMAAAAA&#10;" strokecolor="#5b9bd5" strokeweight=".5pt">
                    <v:stroke joinstyle="miter"/>
                  </v:line>
                  <v:line id="Straight Connector 207" o:spid="_x0000_s1213" style="position:absolute;visibility:visible;mso-wrap-style:square" from="1772,0" to="1772,6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BLMUAAADcAAAADwAAAGRycy9kb3ducmV2LnhtbESPQWvCQBSE70L/w/IKvemmUjRGN0EK&#10;hUCEYtSDt0f2NRuafRuyW03/fbdQ6HGYmW+YXTHZXtxo9J1jBc+LBARx43THrYLz6W2egvABWWPv&#10;mBR8k4cif5jtMNPuzke61aEVEcI+QwUmhCGT0jeGLPqFG4ij9+FGiyHKsZV6xHuE214uk2QlLXYc&#10;FwwO9Gqo+ay/rILDezWUZn9hmdbVprquyoPtX5R6epz2WxCBpvAf/muXWsEyWcPvmXgEZP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BLMUAAADcAAAADwAAAAAAAAAA&#10;AAAAAAChAgAAZHJzL2Rvd25yZXYueG1sUEsFBgAAAAAEAAQA+QAAAJMDAAAAAA==&#10;" strokecolor="#5b9bd5" strokeweight=".5pt">
                    <v:stroke joinstyle="miter"/>
                  </v:line>
                  <v:line id="Straight Connector 217" o:spid="_x0000_s1214" style="position:absolute;flip:x;visibility:visible;mso-wrap-style:square" from="0,2799" to="1772,2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ge8EAAADcAAAADwAAAGRycy9kb3ducmV2LnhtbESPS6vCMBSE9xf8D+EI7q6pgg+qUaRe&#10;waUvdHtojm2xOSlNblv/vREEl8PMfMMs150pRUO1KywrGA0jEMSp1QVnCi7n3e8chPPIGkvLpOBJ&#10;Dtar3s8SY21bPlJz8pkIEHYxKsi9r2IpXZqTQTe0FXHw7rY26IOsM6lrbAPclHIcRVNpsOCwkGNF&#10;SU7p4/RvFOABm+3fcTJtb528tE95TZLSKDXod5sFCE+d/4Y/7b1WMB7N4H0mHAG5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uB7wQAAANwAAAAPAAAAAAAAAAAAAAAA&#10;AKECAABkcnMvZG93bnJldi54bWxQSwUGAAAAAAQABAD5AAAAjwMAAAAA&#10;" strokecolor="#5b9bd5" strokeweight=".5pt">
                    <v:stroke joinstyle="miter"/>
                  </v:line>
                </v:group>
                <w10:wrap anchorx="margin"/>
              </v:group>
            </w:pict>
          </mc:Fallback>
        </mc:AlternateContent>
      </w: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Default="00314662" w:rsidP="00314662">
      <w:pPr>
        <w:pStyle w:val="Default"/>
        <w:jc w:val="both"/>
        <w:rPr>
          <w:sz w:val="22"/>
          <w:szCs w:val="22"/>
        </w:rPr>
      </w:pPr>
    </w:p>
    <w:p w:rsidR="00314662" w:rsidRPr="000C10F4" w:rsidRDefault="00314662" w:rsidP="00314662">
      <w:pPr>
        <w:pStyle w:val="Default"/>
        <w:jc w:val="both"/>
        <w:rPr>
          <w:color w:val="2E74B5" w:themeColor="accent1" w:themeShade="BF"/>
          <w:sz w:val="22"/>
          <w:szCs w:val="22"/>
        </w:rPr>
      </w:pPr>
      <w:bookmarkStart w:id="77" w:name="_Toc428170080"/>
      <w:r w:rsidRPr="000C10F4">
        <w:rPr>
          <w:rStyle w:val="Heading6Char"/>
          <w:rFonts w:ascii="Arial" w:hAnsi="Arial" w:cs="Arial"/>
          <w:color w:val="2E74B5" w:themeColor="accent1" w:themeShade="BF"/>
          <w:sz w:val="22"/>
          <w:szCs w:val="22"/>
        </w:rPr>
        <w:t xml:space="preserve">Figure </w:t>
      </w:r>
      <w:r w:rsidR="007B6E40">
        <w:rPr>
          <w:rStyle w:val="Heading6Char"/>
          <w:rFonts w:ascii="Arial" w:hAnsi="Arial" w:cs="Arial"/>
          <w:color w:val="2E74B5" w:themeColor="accent1" w:themeShade="BF"/>
          <w:sz w:val="22"/>
          <w:szCs w:val="22"/>
        </w:rPr>
        <w:t>2.</w:t>
      </w:r>
      <w:r w:rsidRPr="000C10F4">
        <w:rPr>
          <w:rStyle w:val="Heading6Char"/>
          <w:rFonts w:ascii="Arial" w:hAnsi="Arial" w:cs="Arial"/>
          <w:color w:val="2E74B5" w:themeColor="accent1" w:themeShade="BF"/>
          <w:sz w:val="22"/>
          <w:szCs w:val="22"/>
        </w:rPr>
        <w:t>7. Model to overcome the barriers to early FM involvement in design</w:t>
      </w:r>
      <w:bookmarkEnd w:id="77"/>
      <w:r w:rsidRPr="000C10F4">
        <w:rPr>
          <w:color w:val="2E74B5" w:themeColor="accent1" w:themeShade="BF"/>
          <w:sz w:val="22"/>
          <w:szCs w:val="22"/>
        </w:rPr>
        <w:t xml:space="preserve"> </w:t>
      </w:r>
      <w:r w:rsidR="0087408C">
        <w:rPr>
          <w:color w:val="2E74B5" w:themeColor="accent1" w:themeShade="BF"/>
          <w:sz w:val="22"/>
          <w:szCs w:val="22"/>
        </w:rPr>
        <w:t xml:space="preserve">[Source: </w:t>
      </w:r>
      <w:sdt>
        <w:sdtPr>
          <w:rPr>
            <w:color w:val="2E74B5" w:themeColor="accent1" w:themeShade="BF"/>
            <w:sz w:val="22"/>
            <w:szCs w:val="22"/>
          </w:rPr>
          <w:id w:val="-983231073"/>
          <w:citation/>
        </w:sdtPr>
        <w:sdtContent>
          <w:r w:rsidRPr="000C10F4">
            <w:rPr>
              <w:color w:val="2E74B5" w:themeColor="accent1" w:themeShade="BF"/>
              <w:sz w:val="22"/>
              <w:szCs w:val="22"/>
            </w:rPr>
            <w:fldChar w:fldCharType="begin"/>
          </w:r>
          <w:r w:rsidRPr="000C10F4">
            <w:rPr>
              <w:color w:val="2E74B5" w:themeColor="accent1" w:themeShade="BF"/>
              <w:sz w:val="22"/>
              <w:szCs w:val="22"/>
            </w:rPr>
            <w:instrText xml:space="preserve"> CITATION Xia13 \l 7177 </w:instrText>
          </w:r>
          <w:r w:rsidRPr="000C10F4">
            <w:rPr>
              <w:color w:val="2E74B5" w:themeColor="accent1" w:themeShade="BF"/>
              <w:sz w:val="22"/>
              <w:szCs w:val="22"/>
            </w:rPr>
            <w:fldChar w:fldCharType="separate"/>
          </w:r>
          <w:r w:rsidR="00894FD9" w:rsidRPr="00894FD9">
            <w:rPr>
              <w:noProof/>
              <w:color w:val="2E74B5" w:themeColor="accent1" w:themeShade="BF"/>
              <w:sz w:val="22"/>
              <w:szCs w:val="22"/>
            </w:rPr>
            <w:t>(Meng, 2013)</w:t>
          </w:r>
          <w:r w:rsidRPr="000C10F4">
            <w:rPr>
              <w:color w:val="2E74B5" w:themeColor="accent1" w:themeShade="BF"/>
              <w:sz w:val="22"/>
              <w:szCs w:val="22"/>
            </w:rPr>
            <w:fldChar w:fldCharType="end"/>
          </w:r>
        </w:sdtContent>
      </w:sdt>
      <w:r w:rsidR="0087408C">
        <w:rPr>
          <w:color w:val="2E74B5" w:themeColor="accent1" w:themeShade="BF"/>
          <w:sz w:val="22"/>
          <w:szCs w:val="22"/>
        </w:rPr>
        <w:t>]</w:t>
      </w:r>
    </w:p>
    <w:p w:rsidR="009D7767" w:rsidRDefault="009D7767" w:rsidP="00A11F50">
      <w:pPr>
        <w:pStyle w:val="Default"/>
        <w:jc w:val="both"/>
        <w:rPr>
          <w:sz w:val="22"/>
          <w:szCs w:val="22"/>
        </w:rPr>
      </w:pPr>
      <w:r>
        <w:rPr>
          <w:sz w:val="22"/>
          <w:szCs w:val="22"/>
        </w:rPr>
        <w:br w:type="page"/>
      </w:r>
    </w:p>
    <w:p w:rsidR="00A11F50" w:rsidRDefault="00314662" w:rsidP="00A11F50">
      <w:pPr>
        <w:pStyle w:val="Default"/>
        <w:jc w:val="both"/>
        <w:rPr>
          <w:sz w:val="22"/>
          <w:szCs w:val="22"/>
        </w:rPr>
      </w:pPr>
      <w:r>
        <w:rPr>
          <w:sz w:val="22"/>
          <w:szCs w:val="22"/>
        </w:rPr>
        <w:lastRenderedPageBreak/>
        <w:t xml:space="preserve">Meng (2013) </w:t>
      </w:r>
      <w:r w:rsidR="00EC0CE8">
        <w:rPr>
          <w:sz w:val="22"/>
          <w:szCs w:val="22"/>
        </w:rPr>
        <w:t xml:space="preserve">also identifies </w:t>
      </w:r>
      <w:r>
        <w:rPr>
          <w:sz w:val="22"/>
          <w:szCs w:val="22"/>
        </w:rPr>
        <w:t>t</w:t>
      </w:r>
      <w:r w:rsidR="00A11F50">
        <w:rPr>
          <w:sz w:val="22"/>
          <w:szCs w:val="22"/>
        </w:rPr>
        <w:t xml:space="preserve">he key stakeholders and the benefits when early FM involvement is implemented as follows: </w:t>
      </w:r>
    </w:p>
    <w:p w:rsidR="00A11F50" w:rsidRDefault="00A11F50" w:rsidP="00A11F50">
      <w:pPr>
        <w:pStyle w:val="Default"/>
        <w:jc w:val="both"/>
        <w:rPr>
          <w:sz w:val="22"/>
          <w:szCs w:val="22"/>
        </w:rPr>
      </w:pPr>
    </w:p>
    <w:p w:rsidR="00A11F50" w:rsidRPr="003E6DE5" w:rsidRDefault="00A11F50" w:rsidP="00A11F50">
      <w:pPr>
        <w:pStyle w:val="Default"/>
        <w:jc w:val="both"/>
        <w:rPr>
          <w:i/>
          <w:sz w:val="22"/>
          <w:szCs w:val="22"/>
        </w:rPr>
      </w:pPr>
      <w:r w:rsidRPr="003E6DE5">
        <w:rPr>
          <w:i/>
          <w:sz w:val="22"/>
          <w:szCs w:val="22"/>
        </w:rPr>
        <w:t xml:space="preserve">Client </w:t>
      </w:r>
    </w:p>
    <w:p w:rsidR="00A11F50" w:rsidRPr="003E6DE5" w:rsidRDefault="00A11F50" w:rsidP="00A11F50">
      <w:pPr>
        <w:pStyle w:val="Default"/>
        <w:jc w:val="both"/>
        <w:rPr>
          <w:sz w:val="22"/>
          <w:szCs w:val="22"/>
        </w:rPr>
      </w:pPr>
    </w:p>
    <w:p w:rsidR="00A11F50" w:rsidRPr="003E6DE5" w:rsidRDefault="00A11F50" w:rsidP="00773387">
      <w:pPr>
        <w:pStyle w:val="ListParagraph"/>
        <w:numPr>
          <w:ilvl w:val="0"/>
          <w:numId w:val="35"/>
        </w:numPr>
        <w:autoSpaceDE w:val="0"/>
        <w:autoSpaceDN w:val="0"/>
        <w:adjustRightInd w:val="0"/>
        <w:spacing w:after="0" w:line="240" w:lineRule="auto"/>
        <w:rPr>
          <w:rFonts w:ascii="Arial" w:hAnsi="Arial" w:cs="Arial"/>
        </w:rPr>
      </w:pPr>
      <w:r w:rsidRPr="003E6DE5">
        <w:rPr>
          <w:rFonts w:ascii="Arial" w:hAnsi="Arial" w:cs="Arial"/>
        </w:rPr>
        <w:t>Reduction in operating and maintenance costs because of the achievement of a better building, which can be operated and maintained more efficiently and effectively;</w:t>
      </w:r>
    </w:p>
    <w:p w:rsidR="00A11F50" w:rsidRPr="003E6DE5" w:rsidRDefault="00A11F50" w:rsidP="00773387">
      <w:pPr>
        <w:pStyle w:val="ListParagraph"/>
        <w:numPr>
          <w:ilvl w:val="0"/>
          <w:numId w:val="35"/>
        </w:numPr>
        <w:autoSpaceDE w:val="0"/>
        <w:autoSpaceDN w:val="0"/>
        <w:adjustRightInd w:val="0"/>
        <w:spacing w:after="0" w:line="240" w:lineRule="auto"/>
        <w:rPr>
          <w:rFonts w:ascii="Arial" w:hAnsi="Arial" w:cs="Arial"/>
        </w:rPr>
      </w:pPr>
      <w:r w:rsidRPr="003E6DE5">
        <w:rPr>
          <w:rFonts w:ascii="Arial" w:hAnsi="Arial" w:cs="Arial"/>
        </w:rPr>
        <w:t>More emphasis on the whole life cost rather than focus on the capital cost, especially when a client is the end client;</w:t>
      </w:r>
    </w:p>
    <w:p w:rsidR="00A11F50" w:rsidRPr="003E6DE5" w:rsidRDefault="00A11F50" w:rsidP="00773387">
      <w:pPr>
        <w:pStyle w:val="ListParagraph"/>
        <w:numPr>
          <w:ilvl w:val="0"/>
          <w:numId w:val="35"/>
        </w:numPr>
        <w:autoSpaceDE w:val="0"/>
        <w:autoSpaceDN w:val="0"/>
        <w:adjustRightInd w:val="0"/>
        <w:spacing w:after="0" w:line="240" w:lineRule="auto"/>
        <w:rPr>
          <w:rFonts w:ascii="Arial" w:hAnsi="Arial" w:cs="Arial"/>
        </w:rPr>
      </w:pPr>
      <w:r w:rsidRPr="003E6DE5">
        <w:rPr>
          <w:rFonts w:ascii="Arial" w:hAnsi="Arial" w:cs="Arial"/>
        </w:rPr>
        <w:t>Identification and avoidance of potential problems in advance; and</w:t>
      </w:r>
    </w:p>
    <w:p w:rsidR="00A11F50" w:rsidRPr="003E6DE5" w:rsidRDefault="00A11F50" w:rsidP="00773387">
      <w:pPr>
        <w:pStyle w:val="ListParagraph"/>
        <w:numPr>
          <w:ilvl w:val="0"/>
          <w:numId w:val="35"/>
        </w:numPr>
        <w:autoSpaceDE w:val="0"/>
        <w:autoSpaceDN w:val="0"/>
        <w:adjustRightInd w:val="0"/>
        <w:spacing w:after="0" w:line="240" w:lineRule="auto"/>
        <w:rPr>
          <w:rFonts w:ascii="Arial" w:hAnsi="Arial" w:cs="Arial"/>
        </w:rPr>
      </w:pPr>
      <w:r w:rsidRPr="003E6DE5">
        <w:rPr>
          <w:rFonts w:ascii="Arial" w:hAnsi="Arial" w:cs="Arial"/>
        </w:rPr>
        <w:t>More likelihood to meet the client’s requirements and expectations.</w:t>
      </w:r>
    </w:p>
    <w:p w:rsidR="003B0996" w:rsidRDefault="003B0996" w:rsidP="00A11F50">
      <w:pPr>
        <w:pStyle w:val="Default"/>
        <w:jc w:val="both"/>
        <w:rPr>
          <w:sz w:val="22"/>
          <w:szCs w:val="22"/>
        </w:rPr>
      </w:pPr>
    </w:p>
    <w:p w:rsidR="00A11F50" w:rsidRPr="003E6DE5" w:rsidRDefault="00A11F50" w:rsidP="00A11F50">
      <w:pPr>
        <w:pStyle w:val="Default"/>
        <w:jc w:val="both"/>
        <w:rPr>
          <w:i/>
          <w:sz w:val="22"/>
          <w:szCs w:val="22"/>
        </w:rPr>
      </w:pPr>
      <w:r w:rsidRPr="003E6DE5">
        <w:rPr>
          <w:i/>
          <w:sz w:val="22"/>
          <w:szCs w:val="22"/>
        </w:rPr>
        <w:t>Facility Manager</w:t>
      </w:r>
    </w:p>
    <w:p w:rsidR="00A11F50" w:rsidRDefault="00A11F50" w:rsidP="00A11F50">
      <w:pPr>
        <w:pStyle w:val="Default"/>
        <w:jc w:val="both"/>
        <w:rPr>
          <w:sz w:val="22"/>
          <w:szCs w:val="22"/>
        </w:rPr>
      </w:pPr>
    </w:p>
    <w:p w:rsidR="00A11F50" w:rsidRPr="003E6DE5" w:rsidRDefault="00A11F50" w:rsidP="00773387">
      <w:pPr>
        <w:pStyle w:val="ListParagraph"/>
        <w:numPr>
          <w:ilvl w:val="0"/>
          <w:numId w:val="36"/>
        </w:numPr>
        <w:autoSpaceDE w:val="0"/>
        <w:autoSpaceDN w:val="0"/>
        <w:adjustRightInd w:val="0"/>
        <w:spacing w:after="0" w:line="240" w:lineRule="auto"/>
        <w:jc w:val="both"/>
        <w:rPr>
          <w:rFonts w:ascii="Arial" w:hAnsi="Arial" w:cs="Arial"/>
        </w:rPr>
      </w:pPr>
      <w:r w:rsidRPr="003E6DE5">
        <w:rPr>
          <w:rFonts w:ascii="Arial" w:hAnsi="Arial" w:cs="Arial"/>
        </w:rPr>
        <w:t>Making it easier to operate and maintain facilities and provide services by selecting appropriate materials, equipment, and technical solutions;</w:t>
      </w:r>
    </w:p>
    <w:p w:rsidR="00A11F50" w:rsidRPr="003E6DE5" w:rsidRDefault="00A11F50" w:rsidP="00773387">
      <w:pPr>
        <w:pStyle w:val="ListParagraph"/>
        <w:numPr>
          <w:ilvl w:val="0"/>
          <w:numId w:val="36"/>
        </w:numPr>
        <w:autoSpaceDE w:val="0"/>
        <w:autoSpaceDN w:val="0"/>
        <w:adjustRightInd w:val="0"/>
        <w:spacing w:after="0" w:line="240" w:lineRule="auto"/>
        <w:jc w:val="both"/>
        <w:rPr>
          <w:rFonts w:ascii="Arial" w:hAnsi="Arial" w:cs="Arial"/>
        </w:rPr>
      </w:pPr>
      <w:r w:rsidRPr="003E6DE5">
        <w:rPr>
          <w:rFonts w:ascii="Arial" w:hAnsi="Arial" w:cs="Arial"/>
        </w:rPr>
        <w:t>Better knowing whether the FM contract can be fulfilled successfully in the future and what the FM performance outcome will be;</w:t>
      </w:r>
    </w:p>
    <w:p w:rsidR="00A11F50" w:rsidRPr="003E6DE5" w:rsidRDefault="00A11F50" w:rsidP="00773387">
      <w:pPr>
        <w:pStyle w:val="ListParagraph"/>
        <w:numPr>
          <w:ilvl w:val="0"/>
          <w:numId w:val="36"/>
        </w:numPr>
        <w:autoSpaceDE w:val="0"/>
        <w:autoSpaceDN w:val="0"/>
        <w:adjustRightInd w:val="0"/>
        <w:spacing w:after="0" w:line="240" w:lineRule="auto"/>
        <w:jc w:val="both"/>
        <w:rPr>
          <w:rFonts w:ascii="Arial" w:hAnsi="Arial" w:cs="Arial"/>
        </w:rPr>
      </w:pPr>
      <w:r w:rsidRPr="003E6DE5">
        <w:rPr>
          <w:rFonts w:ascii="Arial" w:hAnsi="Arial" w:cs="Arial"/>
        </w:rPr>
        <w:t>Minimizing or avoiding residual risks, e.g., the risk in relation to cleaning windows where access is extremely difficult; and</w:t>
      </w:r>
    </w:p>
    <w:p w:rsidR="00A11F50" w:rsidRPr="003E6DE5" w:rsidRDefault="00A11F50" w:rsidP="00773387">
      <w:pPr>
        <w:pStyle w:val="ListParagraph"/>
        <w:numPr>
          <w:ilvl w:val="0"/>
          <w:numId w:val="36"/>
        </w:numPr>
        <w:autoSpaceDE w:val="0"/>
        <w:autoSpaceDN w:val="0"/>
        <w:adjustRightInd w:val="0"/>
        <w:spacing w:after="0" w:line="240" w:lineRule="auto"/>
        <w:jc w:val="both"/>
        <w:rPr>
          <w:rFonts w:ascii="Arial" w:hAnsi="Arial" w:cs="Arial"/>
        </w:rPr>
      </w:pPr>
      <w:r w:rsidRPr="003E6DE5">
        <w:rPr>
          <w:rFonts w:ascii="Arial" w:hAnsi="Arial" w:cs="Arial"/>
        </w:rPr>
        <w:t>Collaborating with client and designer and bringing the project team together.</w:t>
      </w:r>
    </w:p>
    <w:p w:rsidR="00A11F50" w:rsidRDefault="00A11F50" w:rsidP="00A11F50">
      <w:pPr>
        <w:pStyle w:val="Default"/>
        <w:jc w:val="both"/>
        <w:rPr>
          <w:sz w:val="22"/>
          <w:szCs w:val="22"/>
        </w:rPr>
      </w:pPr>
    </w:p>
    <w:p w:rsidR="00A11F50" w:rsidRPr="003E6DE5" w:rsidRDefault="00A11F50" w:rsidP="00A11F50">
      <w:pPr>
        <w:pStyle w:val="Default"/>
        <w:jc w:val="both"/>
        <w:rPr>
          <w:i/>
          <w:sz w:val="22"/>
          <w:szCs w:val="22"/>
        </w:rPr>
      </w:pPr>
      <w:r w:rsidRPr="003E6DE5">
        <w:rPr>
          <w:i/>
          <w:sz w:val="22"/>
          <w:szCs w:val="22"/>
        </w:rPr>
        <w:t>Designer</w:t>
      </w:r>
    </w:p>
    <w:p w:rsidR="00A11F50" w:rsidRDefault="00A11F50" w:rsidP="00A11F50">
      <w:pPr>
        <w:pStyle w:val="Default"/>
        <w:jc w:val="both"/>
        <w:rPr>
          <w:sz w:val="22"/>
          <w:szCs w:val="22"/>
        </w:rPr>
      </w:pPr>
    </w:p>
    <w:p w:rsidR="00A11F50" w:rsidRPr="003E6DE5" w:rsidRDefault="00A11F50" w:rsidP="00773387">
      <w:pPr>
        <w:pStyle w:val="ListParagraph"/>
        <w:numPr>
          <w:ilvl w:val="0"/>
          <w:numId w:val="36"/>
        </w:numPr>
        <w:autoSpaceDE w:val="0"/>
        <w:autoSpaceDN w:val="0"/>
        <w:adjustRightInd w:val="0"/>
        <w:spacing w:after="0" w:line="240" w:lineRule="auto"/>
        <w:rPr>
          <w:rFonts w:ascii="Arial" w:hAnsi="Arial" w:cs="Arial"/>
        </w:rPr>
      </w:pPr>
      <w:r w:rsidRPr="003E6DE5">
        <w:rPr>
          <w:rFonts w:ascii="Arial" w:hAnsi="Arial" w:cs="Arial"/>
        </w:rPr>
        <w:t>Identify design flaws in advance;</w:t>
      </w:r>
    </w:p>
    <w:p w:rsidR="00A11F50" w:rsidRPr="003E6DE5" w:rsidRDefault="00A11F50" w:rsidP="00773387">
      <w:pPr>
        <w:pStyle w:val="ListParagraph"/>
        <w:numPr>
          <w:ilvl w:val="0"/>
          <w:numId w:val="36"/>
        </w:numPr>
        <w:autoSpaceDE w:val="0"/>
        <w:autoSpaceDN w:val="0"/>
        <w:adjustRightInd w:val="0"/>
        <w:spacing w:after="0" w:line="240" w:lineRule="auto"/>
        <w:rPr>
          <w:rFonts w:ascii="Arial" w:hAnsi="Arial" w:cs="Arial"/>
        </w:rPr>
      </w:pPr>
      <w:r w:rsidRPr="003E6DE5">
        <w:rPr>
          <w:rFonts w:ascii="Arial" w:hAnsi="Arial" w:cs="Arial"/>
        </w:rPr>
        <w:t>Achieve more accurate results during design;</w:t>
      </w:r>
    </w:p>
    <w:p w:rsidR="00A11F50" w:rsidRPr="003E6DE5" w:rsidRDefault="00A11F50" w:rsidP="00773387">
      <w:pPr>
        <w:pStyle w:val="ListParagraph"/>
        <w:numPr>
          <w:ilvl w:val="0"/>
          <w:numId w:val="36"/>
        </w:numPr>
        <w:autoSpaceDE w:val="0"/>
        <w:autoSpaceDN w:val="0"/>
        <w:adjustRightInd w:val="0"/>
        <w:spacing w:after="0" w:line="240" w:lineRule="auto"/>
        <w:rPr>
          <w:rFonts w:ascii="Arial" w:hAnsi="Arial" w:cs="Arial"/>
        </w:rPr>
      </w:pPr>
      <w:r w:rsidRPr="003E6DE5">
        <w:rPr>
          <w:rFonts w:ascii="Arial" w:hAnsi="Arial" w:cs="Arial"/>
        </w:rPr>
        <w:t>Improve the operability, maintainability, and serviceability of designed facilities; and</w:t>
      </w:r>
    </w:p>
    <w:p w:rsidR="00A11F50" w:rsidRPr="003E6DE5" w:rsidRDefault="00A11F50" w:rsidP="00773387">
      <w:pPr>
        <w:pStyle w:val="Default"/>
        <w:numPr>
          <w:ilvl w:val="0"/>
          <w:numId w:val="36"/>
        </w:numPr>
        <w:rPr>
          <w:sz w:val="22"/>
          <w:szCs w:val="22"/>
        </w:rPr>
      </w:pPr>
      <w:r w:rsidRPr="003E6DE5">
        <w:rPr>
          <w:sz w:val="22"/>
          <w:szCs w:val="22"/>
        </w:rPr>
        <w:t>Encourage sustainable practice, e.g., energy saving.</w:t>
      </w:r>
    </w:p>
    <w:p w:rsidR="00A11F50" w:rsidRDefault="00A11F50" w:rsidP="00155BC9">
      <w:pPr>
        <w:pStyle w:val="Default"/>
        <w:jc w:val="both"/>
        <w:rPr>
          <w:sz w:val="22"/>
          <w:szCs w:val="22"/>
        </w:rPr>
      </w:pPr>
    </w:p>
    <w:p w:rsidR="00963FEE" w:rsidRDefault="00116F54" w:rsidP="00963FEE">
      <w:pPr>
        <w:pStyle w:val="Default"/>
        <w:jc w:val="both"/>
        <w:rPr>
          <w:sz w:val="22"/>
          <w:szCs w:val="22"/>
        </w:rPr>
      </w:pPr>
      <w:r>
        <w:rPr>
          <w:sz w:val="22"/>
          <w:szCs w:val="22"/>
        </w:rPr>
        <w:t>Meng</w:t>
      </w:r>
      <w:r w:rsidR="00963FEE">
        <w:rPr>
          <w:sz w:val="22"/>
          <w:szCs w:val="22"/>
        </w:rPr>
        <w:t xml:space="preserve"> (2013) </w:t>
      </w:r>
      <w:r w:rsidR="00315462">
        <w:rPr>
          <w:sz w:val="22"/>
          <w:szCs w:val="22"/>
        </w:rPr>
        <w:t xml:space="preserve">also argues </w:t>
      </w:r>
      <w:r w:rsidR="00963FEE">
        <w:rPr>
          <w:sz w:val="22"/>
          <w:szCs w:val="22"/>
        </w:rPr>
        <w:t xml:space="preserve">that </w:t>
      </w:r>
      <w:r w:rsidR="00315462">
        <w:rPr>
          <w:sz w:val="22"/>
          <w:szCs w:val="22"/>
        </w:rPr>
        <w:t>in theory FM practitioners may get involved in any project</w:t>
      </w:r>
      <w:r w:rsidR="00832C9B">
        <w:rPr>
          <w:sz w:val="22"/>
          <w:szCs w:val="22"/>
        </w:rPr>
        <w:t>,</w:t>
      </w:r>
      <w:r w:rsidR="00315462">
        <w:rPr>
          <w:sz w:val="22"/>
          <w:szCs w:val="22"/>
        </w:rPr>
        <w:t xml:space="preserve"> however research shows that </w:t>
      </w:r>
      <w:r w:rsidR="00963FEE">
        <w:rPr>
          <w:sz w:val="22"/>
          <w:szCs w:val="22"/>
        </w:rPr>
        <w:t xml:space="preserve">some projects are better suited for early FM involvement than others. The results of Meng (2013) show </w:t>
      </w:r>
      <w:r w:rsidR="009D7767">
        <w:rPr>
          <w:sz w:val="22"/>
          <w:szCs w:val="22"/>
        </w:rPr>
        <w:t xml:space="preserve">that the </w:t>
      </w:r>
      <w:r w:rsidR="00315462">
        <w:rPr>
          <w:sz w:val="22"/>
          <w:szCs w:val="22"/>
        </w:rPr>
        <w:t>P</w:t>
      </w:r>
      <w:r w:rsidR="00C47340">
        <w:rPr>
          <w:sz w:val="22"/>
          <w:szCs w:val="22"/>
        </w:rPr>
        <w:t>rivate</w:t>
      </w:r>
      <w:r w:rsidR="00315462">
        <w:rPr>
          <w:sz w:val="22"/>
          <w:szCs w:val="22"/>
        </w:rPr>
        <w:t xml:space="preserve"> Finance Initiatives (PFI)</w:t>
      </w:r>
      <w:r w:rsidR="00C47340">
        <w:rPr>
          <w:sz w:val="22"/>
          <w:szCs w:val="22"/>
        </w:rPr>
        <w:t xml:space="preserve">, which </w:t>
      </w:r>
      <w:r w:rsidR="00EC0CE8">
        <w:rPr>
          <w:sz w:val="22"/>
          <w:szCs w:val="22"/>
        </w:rPr>
        <w:t>is a</w:t>
      </w:r>
      <w:r w:rsidR="00C47340">
        <w:rPr>
          <w:sz w:val="22"/>
          <w:szCs w:val="22"/>
        </w:rPr>
        <w:t xml:space="preserve"> form of Public Private Partnerships (PPP),</w:t>
      </w:r>
      <w:r w:rsidR="00315462">
        <w:rPr>
          <w:sz w:val="22"/>
          <w:szCs w:val="22"/>
        </w:rPr>
        <w:t xml:space="preserve"> </w:t>
      </w:r>
      <w:r w:rsidR="003A0A27">
        <w:rPr>
          <w:sz w:val="22"/>
          <w:szCs w:val="22"/>
        </w:rPr>
        <w:t>are</w:t>
      </w:r>
      <w:r w:rsidR="00315462">
        <w:rPr>
          <w:sz w:val="22"/>
          <w:szCs w:val="22"/>
        </w:rPr>
        <w:t xml:space="preserve"> such projects that lend themselves easily to early FM involvement. This is as a result of</w:t>
      </w:r>
      <w:r w:rsidR="00C47340">
        <w:rPr>
          <w:sz w:val="22"/>
          <w:szCs w:val="22"/>
        </w:rPr>
        <w:t xml:space="preserve"> the</w:t>
      </w:r>
      <w:r w:rsidR="00315462">
        <w:rPr>
          <w:sz w:val="22"/>
          <w:szCs w:val="22"/>
        </w:rPr>
        <w:t xml:space="preserve"> </w:t>
      </w:r>
      <w:r w:rsidR="00C47340">
        <w:rPr>
          <w:sz w:val="22"/>
          <w:szCs w:val="22"/>
        </w:rPr>
        <w:t>project delivery method</w:t>
      </w:r>
      <w:r w:rsidR="00315462">
        <w:rPr>
          <w:sz w:val="22"/>
          <w:szCs w:val="22"/>
        </w:rPr>
        <w:t xml:space="preserve"> used </w:t>
      </w:r>
      <w:r w:rsidR="00EC0CE8">
        <w:rPr>
          <w:sz w:val="22"/>
          <w:szCs w:val="22"/>
        </w:rPr>
        <w:t>in these arrangements</w:t>
      </w:r>
      <w:r w:rsidR="009D7767">
        <w:rPr>
          <w:sz w:val="22"/>
          <w:szCs w:val="22"/>
        </w:rPr>
        <w:t>,</w:t>
      </w:r>
      <w:r w:rsidR="00EC0CE8">
        <w:rPr>
          <w:sz w:val="22"/>
          <w:szCs w:val="22"/>
        </w:rPr>
        <w:t xml:space="preserve"> </w:t>
      </w:r>
      <w:r w:rsidR="00315462">
        <w:rPr>
          <w:sz w:val="22"/>
          <w:szCs w:val="22"/>
        </w:rPr>
        <w:t xml:space="preserve">which include </w:t>
      </w:r>
      <w:r w:rsidR="00C47340">
        <w:rPr>
          <w:sz w:val="22"/>
          <w:szCs w:val="22"/>
        </w:rPr>
        <w:t xml:space="preserve">among others, </w:t>
      </w:r>
      <w:r w:rsidR="00315462">
        <w:rPr>
          <w:sz w:val="22"/>
          <w:szCs w:val="22"/>
        </w:rPr>
        <w:t>Built Operate Transfer (BOT), Build Own Operate Transfer (BOOT)</w:t>
      </w:r>
      <w:r w:rsidR="00C47340">
        <w:rPr>
          <w:sz w:val="22"/>
          <w:szCs w:val="22"/>
        </w:rPr>
        <w:t>.</w:t>
      </w:r>
      <w:r w:rsidR="00315462">
        <w:rPr>
          <w:sz w:val="22"/>
          <w:szCs w:val="22"/>
        </w:rPr>
        <w:t xml:space="preserve"> </w:t>
      </w:r>
      <w:r w:rsidR="00C47340">
        <w:rPr>
          <w:sz w:val="22"/>
          <w:szCs w:val="22"/>
        </w:rPr>
        <w:t>In PFI projects the project company takes a single point of responsibility for design, construction and operation. T</w:t>
      </w:r>
      <w:r w:rsidR="00963FEE">
        <w:rPr>
          <w:sz w:val="22"/>
          <w:szCs w:val="22"/>
        </w:rPr>
        <w:t xml:space="preserve">he </w:t>
      </w:r>
      <w:r w:rsidR="00153850">
        <w:rPr>
          <w:sz w:val="22"/>
          <w:szCs w:val="22"/>
        </w:rPr>
        <w:t>results of the study are</w:t>
      </w:r>
      <w:r w:rsidR="00C47340">
        <w:rPr>
          <w:sz w:val="22"/>
          <w:szCs w:val="22"/>
        </w:rPr>
        <w:t xml:space="preserve"> present</w:t>
      </w:r>
      <w:r w:rsidR="00153850">
        <w:rPr>
          <w:sz w:val="22"/>
          <w:szCs w:val="22"/>
        </w:rPr>
        <w:t xml:space="preserve">ed in Table </w:t>
      </w:r>
      <w:r w:rsidR="00437529">
        <w:rPr>
          <w:sz w:val="22"/>
          <w:szCs w:val="22"/>
        </w:rPr>
        <w:t>2.</w:t>
      </w:r>
      <w:r w:rsidR="00153850">
        <w:rPr>
          <w:sz w:val="22"/>
          <w:szCs w:val="22"/>
        </w:rPr>
        <w:t>10</w:t>
      </w:r>
      <w:r w:rsidR="00963FEE">
        <w:rPr>
          <w:sz w:val="22"/>
          <w:szCs w:val="22"/>
        </w:rPr>
        <w:t>:</w:t>
      </w:r>
    </w:p>
    <w:p w:rsidR="00963FEE" w:rsidRDefault="00963FEE" w:rsidP="00963FEE">
      <w:pPr>
        <w:pStyle w:val="Default"/>
        <w:jc w:val="both"/>
        <w:rPr>
          <w:sz w:val="22"/>
          <w:szCs w:val="22"/>
        </w:rPr>
      </w:pPr>
    </w:p>
    <w:p w:rsidR="00915D5E" w:rsidRPr="000C10F4" w:rsidRDefault="00915D5E" w:rsidP="00915D5E">
      <w:pPr>
        <w:pStyle w:val="Default"/>
        <w:jc w:val="both"/>
        <w:rPr>
          <w:color w:val="2E74B5" w:themeColor="accent1" w:themeShade="BF"/>
          <w:sz w:val="22"/>
          <w:szCs w:val="22"/>
        </w:rPr>
      </w:pPr>
      <w:bookmarkStart w:id="78" w:name="_Toc428170098"/>
      <w:r w:rsidRPr="000C10F4">
        <w:rPr>
          <w:rStyle w:val="Heading5Char"/>
          <w:rFonts w:ascii="Arial" w:hAnsi="Arial" w:cs="Arial"/>
          <w:sz w:val="22"/>
          <w:szCs w:val="22"/>
        </w:rPr>
        <w:t xml:space="preserve">Table </w:t>
      </w:r>
      <w:r w:rsidR="00437529">
        <w:rPr>
          <w:rStyle w:val="Heading5Char"/>
          <w:rFonts w:ascii="Arial" w:hAnsi="Arial" w:cs="Arial"/>
          <w:sz w:val="22"/>
          <w:szCs w:val="22"/>
        </w:rPr>
        <w:t>2.</w:t>
      </w:r>
      <w:r w:rsidR="00153850">
        <w:rPr>
          <w:rStyle w:val="Heading5Char"/>
          <w:rFonts w:ascii="Arial" w:hAnsi="Arial" w:cs="Arial"/>
          <w:sz w:val="22"/>
          <w:szCs w:val="22"/>
        </w:rPr>
        <w:t>10</w:t>
      </w:r>
      <w:r w:rsidRPr="000C10F4">
        <w:rPr>
          <w:rStyle w:val="Heading5Char"/>
          <w:rFonts w:ascii="Arial" w:hAnsi="Arial" w:cs="Arial"/>
          <w:sz w:val="22"/>
          <w:szCs w:val="22"/>
        </w:rPr>
        <w:t>. Types of projects suitable for Early FM involvement</w:t>
      </w:r>
      <w:bookmarkEnd w:id="78"/>
      <w:r w:rsidRPr="000C10F4">
        <w:rPr>
          <w:color w:val="2E74B5" w:themeColor="accent1" w:themeShade="BF"/>
          <w:sz w:val="22"/>
          <w:szCs w:val="22"/>
        </w:rPr>
        <w:t xml:space="preserve"> </w:t>
      </w:r>
      <w:sdt>
        <w:sdtPr>
          <w:rPr>
            <w:color w:val="2E74B5" w:themeColor="accent1" w:themeShade="BF"/>
            <w:sz w:val="22"/>
            <w:szCs w:val="22"/>
          </w:rPr>
          <w:id w:val="-1654284533"/>
          <w:citation/>
        </w:sdtPr>
        <w:sdtContent>
          <w:r w:rsidRPr="000C10F4">
            <w:rPr>
              <w:color w:val="2E74B5" w:themeColor="accent1" w:themeShade="BF"/>
              <w:sz w:val="22"/>
              <w:szCs w:val="22"/>
            </w:rPr>
            <w:fldChar w:fldCharType="begin"/>
          </w:r>
          <w:r w:rsidRPr="000C10F4">
            <w:rPr>
              <w:color w:val="2E74B5" w:themeColor="accent1" w:themeShade="BF"/>
              <w:sz w:val="22"/>
              <w:szCs w:val="22"/>
            </w:rPr>
            <w:instrText xml:space="preserve"> CITATION Xia13 \l 7177 </w:instrText>
          </w:r>
          <w:r w:rsidRPr="000C10F4">
            <w:rPr>
              <w:color w:val="2E74B5" w:themeColor="accent1" w:themeShade="BF"/>
              <w:sz w:val="22"/>
              <w:szCs w:val="22"/>
            </w:rPr>
            <w:fldChar w:fldCharType="separate"/>
          </w:r>
          <w:r w:rsidR="00894FD9" w:rsidRPr="00894FD9">
            <w:rPr>
              <w:noProof/>
              <w:color w:val="2E74B5" w:themeColor="accent1" w:themeShade="BF"/>
              <w:sz w:val="22"/>
              <w:szCs w:val="22"/>
            </w:rPr>
            <w:t>(Meng, 2013)</w:t>
          </w:r>
          <w:r w:rsidRPr="000C10F4">
            <w:rPr>
              <w:color w:val="2E74B5" w:themeColor="accent1" w:themeShade="BF"/>
              <w:sz w:val="22"/>
              <w:szCs w:val="22"/>
            </w:rPr>
            <w:fldChar w:fldCharType="end"/>
          </w:r>
        </w:sdtContent>
      </w:sdt>
    </w:p>
    <w:p w:rsidR="00915D5E" w:rsidRDefault="00915D5E" w:rsidP="00963FEE">
      <w:pPr>
        <w:pStyle w:val="Default"/>
        <w:jc w:val="both"/>
        <w:rPr>
          <w:sz w:val="22"/>
          <w:szCs w:val="22"/>
        </w:rPr>
      </w:pPr>
    </w:p>
    <w:tbl>
      <w:tblPr>
        <w:tblStyle w:val="TableGrid"/>
        <w:tblW w:w="0" w:type="auto"/>
        <w:tblLook w:val="04A0" w:firstRow="1" w:lastRow="0" w:firstColumn="1" w:lastColumn="0" w:noHBand="0" w:noVBand="1"/>
      </w:tblPr>
      <w:tblGrid>
        <w:gridCol w:w="3069"/>
        <w:gridCol w:w="3119"/>
        <w:gridCol w:w="3054"/>
      </w:tblGrid>
      <w:tr w:rsidR="00963FEE" w:rsidRPr="00885B30" w:rsidTr="00131E43">
        <w:tc>
          <w:tcPr>
            <w:tcW w:w="5231" w:type="dxa"/>
            <w:shd w:val="clear" w:color="auto" w:fill="9CC2E5" w:themeFill="accent1" w:themeFillTint="99"/>
          </w:tcPr>
          <w:p w:rsidR="00963FEE" w:rsidRPr="00885B30" w:rsidRDefault="00963FEE" w:rsidP="00E05DC9">
            <w:pPr>
              <w:pStyle w:val="Default"/>
              <w:jc w:val="center"/>
              <w:rPr>
                <w:b/>
                <w:sz w:val="22"/>
                <w:szCs w:val="22"/>
              </w:rPr>
            </w:pPr>
            <w:r w:rsidRPr="00885B30">
              <w:rPr>
                <w:b/>
                <w:sz w:val="22"/>
                <w:szCs w:val="22"/>
              </w:rPr>
              <w:t>Comparison</w:t>
            </w:r>
          </w:p>
        </w:tc>
        <w:tc>
          <w:tcPr>
            <w:tcW w:w="5231" w:type="dxa"/>
            <w:shd w:val="clear" w:color="auto" w:fill="9CC2E5" w:themeFill="accent1" w:themeFillTint="99"/>
          </w:tcPr>
          <w:p w:rsidR="00963FEE" w:rsidRPr="00885B30" w:rsidRDefault="00963FEE" w:rsidP="00E05DC9">
            <w:pPr>
              <w:pStyle w:val="Default"/>
              <w:jc w:val="center"/>
              <w:rPr>
                <w:b/>
                <w:sz w:val="22"/>
                <w:szCs w:val="22"/>
              </w:rPr>
            </w:pPr>
            <w:r w:rsidRPr="00885B30">
              <w:rPr>
                <w:b/>
                <w:sz w:val="22"/>
                <w:szCs w:val="22"/>
              </w:rPr>
              <w:t>Situations that are more suitable for early FM involvement</w:t>
            </w:r>
          </w:p>
        </w:tc>
        <w:tc>
          <w:tcPr>
            <w:tcW w:w="5231" w:type="dxa"/>
            <w:shd w:val="clear" w:color="auto" w:fill="9CC2E5" w:themeFill="accent1" w:themeFillTint="99"/>
          </w:tcPr>
          <w:p w:rsidR="00963FEE" w:rsidRPr="00885B30" w:rsidRDefault="00963FEE" w:rsidP="00E05DC9">
            <w:pPr>
              <w:pStyle w:val="Default"/>
              <w:jc w:val="center"/>
              <w:rPr>
                <w:b/>
                <w:sz w:val="22"/>
                <w:szCs w:val="22"/>
              </w:rPr>
            </w:pPr>
            <w:r w:rsidRPr="00885B30">
              <w:rPr>
                <w:b/>
                <w:sz w:val="22"/>
                <w:szCs w:val="22"/>
              </w:rPr>
              <w:t>Percentage of interviewees who identified suitability (%)</w:t>
            </w:r>
          </w:p>
        </w:tc>
      </w:tr>
      <w:tr w:rsidR="00963FEE" w:rsidTr="00E05DC9">
        <w:tc>
          <w:tcPr>
            <w:tcW w:w="5231" w:type="dxa"/>
          </w:tcPr>
          <w:p w:rsidR="00963FEE" w:rsidRDefault="00963FEE" w:rsidP="00E05DC9">
            <w:pPr>
              <w:pStyle w:val="Default"/>
              <w:jc w:val="both"/>
              <w:rPr>
                <w:sz w:val="22"/>
                <w:szCs w:val="22"/>
              </w:rPr>
            </w:pPr>
            <w:r>
              <w:rPr>
                <w:sz w:val="22"/>
                <w:szCs w:val="22"/>
              </w:rPr>
              <w:t>PFI versus non-PFI projects</w:t>
            </w:r>
          </w:p>
        </w:tc>
        <w:tc>
          <w:tcPr>
            <w:tcW w:w="5231" w:type="dxa"/>
          </w:tcPr>
          <w:p w:rsidR="00963FEE" w:rsidRDefault="00963FEE" w:rsidP="00E05DC9">
            <w:pPr>
              <w:pStyle w:val="Default"/>
              <w:jc w:val="both"/>
              <w:rPr>
                <w:sz w:val="22"/>
                <w:szCs w:val="22"/>
              </w:rPr>
            </w:pPr>
            <w:r>
              <w:rPr>
                <w:sz w:val="22"/>
                <w:szCs w:val="22"/>
              </w:rPr>
              <w:t>PFI project</w:t>
            </w:r>
          </w:p>
        </w:tc>
        <w:tc>
          <w:tcPr>
            <w:tcW w:w="5231" w:type="dxa"/>
          </w:tcPr>
          <w:p w:rsidR="00963FEE" w:rsidRDefault="00963FEE" w:rsidP="00E05DC9">
            <w:pPr>
              <w:pStyle w:val="Default"/>
              <w:jc w:val="center"/>
              <w:rPr>
                <w:sz w:val="22"/>
                <w:szCs w:val="22"/>
              </w:rPr>
            </w:pPr>
            <w:r>
              <w:rPr>
                <w:sz w:val="22"/>
                <w:szCs w:val="22"/>
              </w:rPr>
              <w:t>67.7</w:t>
            </w:r>
          </w:p>
        </w:tc>
      </w:tr>
      <w:tr w:rsidR="00963FEE" w:rsidTr="00E05DC9">
        <w:tc>
          <w:tcPr>
            <w:tcW w:w="5231" w:type="dxa"/>
          </w:tcPr>
          <w:p w:rsidR="00963FEE" w:rsidRDefault="00963FEE" w:rsidP="00E05DC9">
            <w:pPr>
              <w:pStyle w:val="Default"/>
              <w:jc w:val="both"/>
              <w:rPr>
                <w:sz w:val="22"/>
                <w:szCs w:val="22"/>
              </w:rPr>
            </w:pPr>
            <w:r>
              <w:rPr>
                <w:sz w:val="22"/>
                <w:szCs w:val="22"/>
              </w:rPr>
              <w:t>New build versus refurbishment projects</w:t>
            </w:r>
          </w:p>
        </w:tc>
        <w:tc>
          <w:tcPr>
            <w:tcW w:w="5231" w:type="dxa"/>
          </w:tcPr>
          <w:p w:rsidR="00963FEE" w:rsidRDefault="00963FEE" w:rsidP="00E05DC9">
            <w:pPr>
              <w:pStyle w:val="Default"/>
              <w:jc w:val="both"/>
              <w:rPr>
                <w:sz w:val="22"/>
                <w:szCs w:val="22"/>
              </w:rPr>
            </w:pPr>
            <w:r>
              <w:rPr>
                <w:sz w:val="22"/>
                <w:szCs w:val="22"/>
              </w:rPr>
              <w:t>Refurbishment project</w:t>
            </w:r>
          </w:p>
        </w:tc>
        <w:tc>
          <w:tcPr>
            <w:tcW w:w="5231" w:type="dxa"/>
          </w:tcPr>
          <w:p w:rsidR="00963FEE" w:rsidRDefault="00963FEE" w:rsidP="00E05DC9">
            <w:pPr>
              <w:pStyle w:val="Default"/>
              <w:jc w:val="center"/>
              <w:rPr>
                <w:sz w:val="22"/>
                <w:szCs w:val="22"/>
              </w:rPr>
            </w:pPr>
            <w:r>
              <w:rPr>
                <w:sz w:val="22"/>
                <w:szCs w:val="22"/>
              </w:rPr>
              <w:t>35.5</w:t>
            </w:r>
          </w:p>
        </w:tc>
      </w:tr>
      <w:tr w:rsidR="00963FEE" w:rsidTr="00E05DC9">
        <w:tc>
          <w:tcPr>
            <w:tcW w:w="5231" w:type="dxa"/>
          </w:tcPr>
          <w:p w:rsidR="00963FEE" w:rsidRDefault="00963FEE" w:rsidP="00E05DC9">
            <w:pPr>
              <w:pStyle w:val="Default"/>
              <w:jc w:val="both"/>
              <w:rPr>
                <w:sz w:val="22"/>
                <w:szCs w:val="22"/>
              </w:rPr>
            </w:pPr>
            <w:r>
              <w:rPr>
                <w:sz w:val="22"/>
                <w:szCs w:val="22"/>
              </w:rPr>
              <w:t>In-house versus outsourced FM</w:t>
            </w:r>
          </w:p>
        </w:tc>
        <w:tc>
          <w:tcPr>
            <w:tcW w:w="5231" w:type="dxa"/>
          </w:tcPr>
          <w:p w:rsidR="00963FEE" w:rsidRDefault="00963FEE" w:rsidP="00E05DC9">
            <w:pPr>
              <w:pStyle w:val="Default"/>
              <w:jc w:val="both"/>
              <w:rPr>
                <w:sz w:val="22"/>
                <w:szCs w:val="22"/>
              </w:rPr>
            </w:pPr>
            <w:r>
              <w:rPr>
                <w:sz w:val="22"/>
                <w:szCs w:val="22"/>
              </w:rPr>
              <w:t>In-house FM</w:t>
            </w:r>
          </w:p>
        </w:tc>
        <w:tc>
          <w:tcPr>
            <w:tcW w:w="5231" w:type="dxa"/>
          </w:tcPr>
          <w:p w:rsidR="00963FEE" w:rsidRDefault="00963FEE" w:rsidP="00E05DC9">
            <w:pPr>
              <w:pStyle w:val="Default"/>
              <w:jc w:val="center"/>
              <w:rPr>
                <w:sz w:val="22"/>
                <w:szCs w:val="22"/>
              </w:rPr>
            </w:pPr>
            <w:r>
              <w:rPr>
                <w:sz w:val="22"/>
                <w:szCs w:val="22"/>
              </w:rPr>
              <w:t>25.8</w:t>
            </w:r>
          </w:p>
        </w:tc>
      </w:tr>
      <w:tr w:rsidR="00963FEE" w:rsidTr="00E05DC9">
        <w:tc>
          <w:tcPr>
            <w:tcW w:w="5231" w:type="dxa"/>
          </w:tcPr>
          <w:p w:rsidR="00963FEE" w:rsidRDefault="00963FEE" w:rsidP="00E05DC9">
            <w:pPr>
              <w:pStyle w:val="Default"/>
              <w:jc w:val="both"/>
              <w:rPr>
                <w:sz w:val="22"/>
                <w:szCs w:val="22"/>
              </w:rPr>
            </w:pPr>
            <w:r>
              <w:rPr>
                <w:sz w:val="22"/>
                <w:szCs w:val="22"/>
              </w:rPr>
              <w:t>End user versus non-end user clients</w:t>
            </w:r>
          </w:p>
        </w:tc>
        <w:tc>
          <w:tcPr>
            <w:tcW w:w="5231" w:type="dxa"/>
          </w:tcPr>
          <w:p w:rsidR="00963FEE" w:rsidRDefault="00963FEE" w:rsidP="00E05DC9">
            <w:pPr>
              <w:pStyle w:val="Default"/>
              <w:jc w:val="both"/>
              <w:rPr>
                <w:sz w:val="22"/>
                <w:szCs w:val="22"/>
              </w:rPr>
            </w:pPr>
            <w:r>
              <w:rPr>
                <w:sz w:val="22"/>
                <w:szCs w:val="22"/>
              </w:rPr>
              <w:t>End user client</w:t>
            </w:r>
          </w:p>
        </w:tc>
        <w:tc>
          <w:tcPr>
            <w:tcW w:w="5231" w:type="dxa"/>
          </w:tcPr>
          <w:p w:rsidR="00963FEE" w:rsidRDefault="00963FEE" w:rsidP="00E05DC9">
            <w:pPr>
              <w:pStyle w:val="Default"/>
              <w:jc w:val="center"/>
              <w:rPr>
                <w:sz w:val="22"/>
                <w:szCs w:val="22"/>
              </w:rPr>
            </w:pPr>
            <w:r>
              <w:rPr>
                <w:sz w:val="22"/>
                <w:szCs w:val="22"/>
              </w:rPr>
              <w:t>19.4</w:t>
            </w:r>
          </w:p>
        </w:tc>
      </w:tr>
      <w:tr w:rsidR="00963FEE" w:rsidTr="00E05DC9">
        <w:tc>
          <w:tcPr>
            <w:tcW w:w="5231" w:type="dxa"/>
          </w:tcPr>
          <w:p w:rsidR="00963FEE" w:rsidRDefault="00963FEE" w:rsidP="00E05DC9">
            <w:pPr>
              <w:pStyle w:val="Default"/>
              <w:jc w:val="both"/>
              <w:rPr>
                <w:sz w:val="22"/>
                <w:szCs w:val="22"/>
              </w:rPr>
            </w:pPr>
            <w:r>
              <w:rPr>
                <w:sz w:val="22"/>
                <w:szCs w:val="22"/>
              </w:rPr>
              <w:t>Large and complex versus small and simple projects</w:t>
            </w:r>
          </w:p>
        </w:tc>
        <w:tc>
          <w:tcPr>
            <w:tcW w:w="5231" w:type="dxa"/>
          </w:tcPr>
          <w:p w:rsidR="00963FEE" w:rsidRDefault="00963FEE" w:rsidP="00E05DC9">
            <w:pPr>
              <w:pStyle w:val="Default"/>
              <w:jc w:val="both"/>
              <w:rPr>
                <w:sz w:val="22"/>
                <w:szCs w:val="22"/>
              </w:rPr>
            </w:pPr>
            <w:r>
              <w:rPr>
                <w:sz w:val="22"/>
                <w:szCs w:val="22"/>
              </w:rPr>
              <w:t>Large and complex project</w:t>
            </w:r>
          </w:p>
        </w:tc>
        <w:tc>
          <w:tcPr>
            <w:tcW w:w="5231" w:type="dxa"/>
          </w:tcPr>
          <w:p w:rsidR="00963FEE" w:rsidRDefault="00963FEE" w:rsidP="00E05DC9">
            <w:pPr>
              <w:pStyle w:val="Default"/>
              <w:jc w:val="center"/>
              <w:rPr>
                <w:sz w:val="22"/>
                <w:szCs w:val="22"/>
              </w:rPr>
            </w:pPr>
            <w:r>
              <w:rPr>
                <w:sz w:val="22"/>
                <w:szCs w:val="22"/>
              </w:rPr>
              <w:t>16.1</w:t>
            </w:r>
          </w:p>
        </w:tc>
      </w:tr>
    </w:tbl>
    <w:p w:rsidR="00545DA3" w:rsidRDefault="00545DA3" w:rsidP="00155BC9">
      <w:pPr>
        <w:pStyle w:val="Default"/>
        <w:jc w:val="both"/>
        <w:rPr>
          <w:sz w:val="22"/>
          <w:szCs w:val="22"/>
        </w:rPr>
      </w:pPr>
    </w:p>
    <w:p w:rsidR="006F7127" w:rsidRDefault="006F7127" w:rsidP="00155BC9">
      <w:pPr>
        <w:pStyle w:val="Default"/>
        <w:jc w:val="both"/>
        <w:rPr>
          <w:sz w:val="22"/>
          <w:szCs w:val="22"/>
        </w:rPr>
      </w:pPr>
      <w:r>
        <w:rPr>
          <w:sz w:val="22"/>
          <w:szCs w:val="22"/>
        </w:rPr>
        <w:t xml:space="preserve">The </w:t>
      </w:r>
      <w:r w:rsidR="005F1A68">
        <w:rPr>
          <w:sz w:val="22"/>
          <w:szCs w:val="22"/>
        </w:rPr>
        <w:t>model present</w:t>
      </w:r>
      <w:r w:rsidR="009D7767">
        <w:rPr>
          <w:sz w:val="22"/>
          <w:szCs w:val="22"/>
        </w:rPr>
        <w:t>ed</w:t>
      </w:r>
      <w:r w:rsidR="005F1A68">
        <w:rPr>
          <w:sz w:val="22"/>
          <w:szCs w:val="22"/>
        </w:rPr>
        <w:t xml:space="preserve"> by </w:t>
      </w:r>
      <w:r>
        <w:rPr>
          <w:sz w:val="22"/>
          <w:szCs w:val="22"/>
        </w:rPr>
        <w:t>Meng (2013) has its limitation</w:t>
      </w:r>
      <w:r w:rsidR="005F1A68">
        <w:rPr>
          <w:sz w:val="22"/>
          <w:szCs w:val="22"/>
        </w:rPr>
        <w:t>s,</w:t>
      </w:r>
      <w:r>
        <w:rPr>
          <w:sz w:val="22"/>
          <w:szCs w:val="22"/>
        </w:rPr>
        <w:t xml:space="preserve"> as its main intended use is to overcome barriers from identified key stakeholders. The challenges for early FM involvement are only limited to </w:t>
      </w:r>
      <w:r w:rsidR="00BD0667">
        <w:rPr>
          <w:sz w:val="22"/>
          <w:szCs w:val="22"/>
        </w:rPr>
        <w:t xml:space="preserve">general descriptions of </w:t>
      </w:r>
      <w:r w:rsidR="005F1A68">
        <w:rPr>
          <w:sz w:val="22"/>
          <w:szCs w:val="22"/>
        </w:rPr>
        <w:t>“</w:t>
      </w:r>
      <w:r w:rsidR="00BD0667">
        <w:rPr>
          <w:sz w:val="22"/>
          <w:szCs w:val="22"/>
        </w:rPr>
        <w:t>measure</w:t>
      </w:r>
      <w:r w:rsidR="005F1A68">
        <w:rPr>
          <w:sz w:val="22"/>
          <w:szCs w:val="22"/>
        </w:rPr>
        <w:t>s</w:t>
      </w:r>
      <w:r w:rsidR="00BD0667">
        <w:rPr>
          <w:sz w:val="22"/>
          <w:szCs w:val="22"/>
        </w:rPr>
        <w:t xml:space="preserve"> to overcome barriers</w:t>
      </w:r>
      <w:r w:rsidR="005F1A68">
        <w:rPr>
          <w:sz w:val="22"/>
          <w:szCs w:val="22"/>
        </w:rPr>
        <w:t>”</w:t>
      </w:r>
      <w:r w:rsidR="00BD0667">
        <w:rPr>
          <w:sz w:val="22"/>
          <w:szCs w:val="22"/>
        </w:rPr>
        <w:t xml:space="preserve">. Within these general description of </w:t>
      </w:r>
      <w:r w:rsidR="005F1A68">
        <w:rPr>
          <w:sz w:val="22"/>
          <w:szCs w:val="22"/>
        </w:rPr>
        <w:t>“</w:t>
      </w:r>
      <w:r w:rsidR="00BD0667">
        <w:rPr>
          <w:sz w:val="22"/>
          <w:szCs w:val="22"/>
        </w:rPr>
        <w:t>measure</w:t>
      </w:r>
      <w:r w:rsidR="005F1A68">
        <w:rPr>
          <w:sz w:val="22"/>
          <w:szCs w:val="22"/>
        </w:rPr>
        <w:t>s</w:t>
      </w:r>
      <w:r w:rsidR="00BD0667">
        <w:rPr>
          <w:sz w:val="22"/>
          <w:szCs w:val="22"/>
        </w:rPr>
        <w:t xml:space="preserve"> to overcome barriers</w:t>
      </w:r>
      <w:r w:rsidR="005F1A68">
        <w:rPr>
          <w:sz w:val="22"/>
          <w:szCs w:val="22"/>
        </w:rPr>
        <w:t>”,</w:t>
      </w:r>
      <w:r w:rsidR="00BD0667">
        <w:rPr>
          <w:sz w:val="22"/>
          <w:szCs w:val="22"/>
        </w:rPr>
        <w:t xml:space="preserve"> there </w:t>
      </w:r>
      <w:r w:rsidR="002D10BF">
        <w:rPr>
          <w:sz w:val="22"/>
          <w:szCs w:val="22"/>
        </w:rPr>
        <w:t>may be</w:t>
      </w:r>
      <w:r w:rsidR="00BD0667">
        <w:rPr>
          <w:sz w:val="22"/>
          <w:szCs w:val="22"/>
        </w:rPr>
        <w:t xml:space="preserve"> a number of issues that can be addressed and will also depend on the experience and knowledge of </w:t>
      </w:r>
      <w:r w:rsidR="009D7767">
        <w:rPr>
          <w:sz w:val="22"/>
          <w:szCs w:val="22"/>
        </w:rPr>
        <w:t xml:space="preserve">both </w:t>
      </w:r>
      <w:r w:rsidR="00BD0667">
        <w:rPr>
          <w:sz w:val="22"/>
          <w:szCs w:val="22"/>
        </w:rPr>
        <w:t xml:space="preserve">the </w:t>
      </w:r>
      <w:r w:rsidR="009D7767">
        <w:rPr>
          <w:sz w:val="22"/>
          <w:szCs w:val="22"/>
        </w:rPr>
        <w:t>PM and FM</w:t>
      </w:r>
      <w:r w:rsidR="00BD0667">
        <w:rPr>
          <w:sz w:val="22"/>
          <w:szCs w:val="22"/>
        </w:rPr>
        <w:t xml:space="preserve"> practitioner</w:t>
      </w:r>
      <w:r w:rsidR="009D7767">
        <w:rPr>
          <w:sz w:val="22"/>
          <w:szCs w:val="22"/>
        </w:rPr>
        <w:t>s</w:t>
      </w:r>
      <w:r w:rsidR="00BD0667">
        <w:rPr>
          <w:sz w:val="22"/>
          <w:szCs w:val="22"/>
        </w:rPr>
        <w:t>.</w:t>
      </w:r>
    </w:p>
    <w:p w:rsidR="006F7127" w:rsidRDefault="006F7127" w:rsidP="00155BC9">
      <w:pPr>
        <w:pStyle w:val="Default"/>
        <w:jc w:val="both"/>
        <w:rPr>
          <w:sz w:val="22"/>
          <w:szCs w:val="22"/>
        </w:rPr>
      </w:pPr>
    </w:p>
    <w:p w:rsidR="001E0B2A" w:rsidRPr="00522B91" w:rsidRDefault="00BF6445" w:rsidP="00A85009">
      <w:pPr>
        <w:pStyle w:val="Heading4"/>
        <w:rPr>
          <w:rFonts w:ascii="Arial" w:hAnsi="Arial" w:cs="Arial"/>
        </w:rPr>
      </w:pPr>
      <w:r>
        <w:rPr>
          <w:rFonts w:ascii="Arial" w:hAnsi="Arial" w:cs="Arial"/>
        </w:rPr>
        <w:t>2.2.6</w:t>
      </w:r>
      <w:r w:rsidR="001E0B2A" w:rsidRPr="00522B91">
        <w:rPr>
          <w:rFonts w:ascii="Arial" w:hAnsi="Arial" w:cs="Arial"/>
        </w:rPr>
        <w:t>.2. Engagement of FM in design stage through BIM</w:t>
      </w:r>
    </w:p>
    <w:p w:rsidR="001E0B2A" w:rsidRDefault="001E0B2A" w:rsidP="00155BC9">
      <w:pPr>
        <w:pStyle w:val="Default"/>
        <w:jc w:val="both"/>
        <w:rPr>
          <w:sz w:val="22"/>
          <w:szCs w:val="22"/>
        </w:rPr>
      </w:pPr>
    </w:p>
    <w:p w:rsidR="001E0B2A" w:rsidRDefault="00116F54" w:rsidP="00155BC9">
      <w:pPr>
        <w:pStyle w:val="Default"/>
        <w:jc w:val="both"/>
        <w:rPr>
          <w:sz w:val="22"/>
          <w:szCs w:val="22"/>
        </w:rPr>
      </w:pPr>
      <w:r>
        <w:rPr>
          <w:sz w:val="22"/>
          <w:szCs w:val="22"/>
        </w:rPr>
        <w:t>According to Ying</w:t>
      </w:r>
      <w:r w:rsidR="001E0B2A">
        <w:rPr>
          <w:sz w:val="22"/>
          <w:szCs w:val="22"/>
        </w:rPr>
        <w:t xml:space="preserve"> </w:t>
      </w:r>
      <w:r w:rsidR="001E0B2A" w:rsidRPr="00116F54">
        <w:rPr>
          <w:i/>
          <w:sz w:val="22"/>
          <w:szCs w:val="22"/>
        </w:rPr>
        <w:t>et al</w:t>
      </w:r>
      <w:r w:rsidR="001E0B2A">
        <w:rPr>
          <w:sz w:val="22"/>
          <w:szCs w:val="22"/>
        </w:rPr>
        <w:t>. (2013)</w:t>
      </w:r>
      <w:r w:rsidR="005365B6">
        <w:rPr>
          <w:sz w:val="22"/>
          <w:szCs w:val="22"/>
        </w:rPr>
        <w:t>,</w:t>
      </w:r>
      <w:r w:rsidR="001E0B2A">
        <w:rPr>
          <w:sz w:val="22"/>
          <w:szCs w:val="22"/>
        </w:rPr>
        <w:t xml:space="preserve"> BIM is an effective tool to engage FM during the design stage. </w:t>
      </w:r>
      <w:r w:rsidR="003C6E39">
        <w:rPr>
          <w:sz w:val="22"/>
          <w:szCs w:val="22"/>
        </w:rPr>
        <w:t>A</w:t>
      </w:r>
      <w:r w:rsidR="005365B6">
        <w:rPr>
          <w:sz w:val="22"/>
          <w:szCs w:val="22"/>
        </w:rPr>
        <w:t>lthough the authors acknowledge</w:t>
      </w:r>
      <w:r w:rsidR="003C6E39">
        <w:rPr>
          <w:sz w:val="22"/>
          <w:szCs w:val="22"/>
        </w:rPr>
        <w:t xml:space="preserve"> other FM work</w:t>
      </w:r>
      <w:r w:rsidR="00601F9D">
        <w:rPr>
          <w:sz w:val="22"/>
          <w:szCs w:val="22"/>
        </w:rPr>
        <w:t xml:space="preserve"> such as space planning</w:t>
      </w:r>
      <w:r w:rsidR="003C6E39">
        <w:rPr>
          <w:sz w:val="22"/>
          <w:szCs w:val="22"/>
        </w:rPr>
        <w:t>, t</w:t>
      </w:r>
      <w:r w:rsidR="001E0B2A">
        <w:rPr>
          <w:sz w:val="22"/>
          <w:szCs w:val="22"/>
        </w:rPr>
        <w:t xml:space="preserve">he frame work developed </w:t>
      </w:r>
      <w:r w:rsidR="003C6E39">
        <w:rPr>
          <w:sz w:val="22"/>
          <w:szCs w:val="22"/>
        </w:rPr>
        <w:t xml:space="preserve">only </w:t>
      </w:r>
      <w:r w:rsidR="001E0B2A">
        <w:rPr>
          <w:sz w:val="22"/>
          <w:szCs w:val="22"/>
        </w:rPr>
        <w:t>identif</w:t>
      </w:r>
      <w:r w:rsidR="00601F9D">
        <w:rPr>
          <w:sz w:val="22"/>
          <w:szCs w:val="22"/>
        </w:rPr>
        <w:t>ies</w:t>
      </w:r>
      <w:r w:rsidR="001E0B2A">
        <w:rPr>
          <w:sz w:val="22"/>
          <w:szCs w:val="22"/>
        </w:rPr>
        <w:t xml:space="preserve"> three FM areas</w:t>
      </w:r>
      <w:r w:rsidR="003C6E39">
        <w:rPr>
          <w:sz w:val="22"/>
          <w:szCs w:val="22"/>
        </w:rPr>
        <w:t>:</w:t>
      </w:r>
    </w:p>
    <w:p w:rsidR="001E0B2A" w:rsidRDefault="001E0B2A" w:rsidP="00116F54">
      <w:pPr>
        <w:pStyle w:val="Default"/>
        <w:tabs>
          <w:tab w:val="left" w:pos="3780"/>
        </w:tabs>
        <w:jc w:val="both"/>
        <w:rPr>
          <w:sz w:val="22"/>
          <w:szCs w:val="22"/>
        </w:rPr>
      </w:pPr>
    </w:p>
    <w:p w:rsidR="001E0B2A" w:rsidRDefault="003C6E39" w:rsidP="00773387">
      <w:pPr>
        <w:pStyle w:val="Default"/>
        <w:numPr>
          <w:ilvl w:val="0"/>
          <w:numId w:val="42"/>
        </w:numPr>
        <w:jc w:val="both"/>
        <w:rPr>
          <w:sz w:val="22"/>
          <w:szCs w:val="22"/>
        </w:rPr>
      </w:pPr>
      <w:r>
        <w:rPr>
          <w:sz w:val="22"/>
          <w:szCs w:val="22"/>
        </w:rPr>
        <w:t>M</w:t>
      </w:r>
      <w:r w:rsidR="001E0B2A">
        <w:rPr>
          <w:sz w:val="22"/>
          <w:szCs w:val="22"/>
        </w:rPr>
        <w:t>aintenance and repair – decisions made</w:t>
      </w:r>
      <w:r w:rsidR="00314440">
        <w:rPr>
          <w:sz w:val="22"/>
          <w:szCs w:val="22"/>
        </w:rPr>
        <w:t xml:space="preserve"> during the design stage affect</w:t>
      </w:r>
      <w:r w:rsidR="001E0B2A">
        <w:rPr>
          <w:sz w:val="22"/>
          <w:szCs w:val="22"/>
        </w:rPr>
        <w:t xml:space="preserve"> all aspects of </w:t>
      </w:r>
      <w:r w:rsidR="00314440">
        <w:rPr>
          <w:sz w:val="22"/>
          <w:szCs w:val="22"/>
        </w:rPr>
        <w:t>maintenance;</w:t>
      </w:r>
      <w:r>
        <w:rPr>
          <w:sz w:val="22"/>
          <w:szCs w:val="22"/>
        </w:rPr>
        <w:t xml:space="preserve"> therefore</w:t>
      </w:r>
      <w:r w:rsidR="005365B6">
        <w:rPr>
          <w:sz w:val="22"/>
          <w:szCs w:val="22"/>
        </w:rPr>
        <w:t>,</w:t>
      </w:r>
      <w:r>
        <w:rPr>
          <w:sz w:val="22"/>
          <w:szCs w:val="22"/>
        </w:rPr>
        <w:t xml:space="preserve"> participation of maintenance </w:t>
      </w:r>
      <w:r w:rsidR="007D7117">
        <w:rPr>
          <w:sz w:val="22"/>
          <w:szCs w:val="22"/>
        </w:rPr>
        <w:t xml:space="preserve">practitioners </w:t>
      </w:r>
      <w:r>
        <w:rPr>
          <w:sz w:val="22"/>
          <w:szCs w:val="22"/>
        </w:rPr>
        <w:t>during the design stage is crucial</w:t>
      </w:r>
      <w:r w:rsidR="00D14A0B">
        <w:rPr>
          <w:sz w:val="22"/>
          <w:szCs w:val="22"/>
        </w:rPr>
        <w:t xml:space="preserve"> </w:t>
      </w:r>
      <w:sdt>
        <w:sdtPr>
          <w:rPr>
            <w:sz w:val="22"/>
            <w:szCs w:val="22"/>
          </w:rPr>
          <w:id w:val="1980966035"/>
          <w:citation/>
        </w:sdtPr>
        <w:sdtContent>
          <w:r w:rsidR="00D14A0B">
            <w:rPr>
              <w:sz w:val="22"/>
              <w:szCs w:val="22"/>
            </w:rPr>
            <w:fldChar w:fldCharType="begin"/>
          </w:r>
          <w:r w:rsidR="00D14A0B">
            <w:rPr>
              <w:sz w:val="22"/>
              <w:szCs w:val="22"/>
            </w:rPr>
            <w:instrText xml:space="preserve"> CITATION Wan14 \l 7177 </w:instrText>
          </w:r>
          <w:r w:rsidR="00D14A0B">
            <w:rPr>
              <w:sz w:val="22"/>
              <w:szCs w:val="22"/>
            </w:rPr>
            <w:fldChar w:fldCharType="separate"/>
          </w:r>
          <w:r w:rsidR="00894FD9" w:rsidRPr="00894FD9">
            <w:rPr>
              <w:noProof/>
              <w:sz w:val="22"/>
              <w:szCs w:val="22"/>
            </w:rPr>
            <w:t>(Ying, et al., 2013)</w:t>
          </w:r>
          <w:r w:rsidR="00D14A0B">
            <w:rPr>
              <w:sz w:val="22"/>
              <w:szCs w:val="22"/>
            </w:rPr>
            <w:fldChar w:fldCharType="end"/>
          </w:r>
        </w:sdtContent>
      </w:sdt>
      <w:r w:rsidR="00D14A0B">
        <w:rPr>
          <w:sz w:val="22"/>
          <w:szCs w:val="22"/>
        </w:rPr>
        <w:t xml:space="preserve">. Within this area (maintenance and repairs) there </w:t>
      </w:r>
      <w:r w:rsidR="002D10BF">
        <w:rPr>
          <w:sz w:val="22"/>
          <w:szCs w:val="22"/>
        </w:rPr>
        <w:t>may be</w:t>
      </w:r>
      <w:r w:rsidR="00D14A0B">
        <w:rPr>
          <w:sz w:val="22"/>
          <w:szCs w:val="22"/>
        </w:rPr>
        <w:t xml:space="preserve"> various elements that can be modelled during the early FM involvement, however </w:t>
      </w:r>
      <w:r w:rsidR="00601F9D">
        <w:rPr>
          <w:sz w:val="22"/>
          <w:szCs w:val="22"/>
        </w:rPr>
        <w:t>only a few are identified in</w:t>
      </w:r>
      <w:r w:rsidR="00D14A0B">
        <w:rPr>
          <w:sz w:val="22"/>
          <w:szCs w:val="22"/>
        </w:rPr>
        <w:t xml:space="preserve"> this paper.</w:t>
      </w:r>
    </w:p>
    <w:p w:rsidR="001E0B2A" w:rsidRDefault="003C6E39" w:rsidP="00773387">
      <w:pPr>
        <w:pStyle w:val="Default"/>
        <w:numPr>
          <w:ilvl w:val="0"/>
          <w:numId w:val="42"/>
        </w:numPr>
        <w:jc w:val="both"/>
        <w:rPr>
          <w:sz w:val="22"/>
          <w:szCs w:val="22"/>
        </w:rPr>
      </w:pPr>
      <w:r>
        <w:rPr>
          <w:sz w:val="22"/>
          <w:szCs w:val="22"/>
        </w:rPr>
        <w:t>Energy management – different energy savings opportunities may be identified and explored in early design stages</w:t>
      </w:r>
      <w:r w:rsidR="00D14A0B">
        <w:rPr>
          <w:sz w:val="22"/>
          <w:szCs w:val="22"/>
        </w:rPr>
        <w:t xml:space="preserve"> </w:t>
      </w:r>
      <w:sdt>
        <w:sdtPr>
          <w:rPr>
            <w:sz w:val="22"/>
            <w:szCs w:val="22"/>
          </w:rPr>
          <w:id w:val="-1352952506"/>
          <w:citation/>
        </w:sdtPr>
        <w:sdtContent>
          <w:r w:rsidR="00D14A0B">
            <w:rPr>
              <w:sz w:val="22"/>
              <w:szCs w:val="22"/>
            </w:rPr>
            <w:fldChar w:fldCharType="begin"/>
          </w:r>
          <w:r w:rsidR="00D14A0B">
            <w:rPr>
              <w:sz w:val="22"/>
              <w:szCs w:val="22"/>
            </w:rPr>
            <w:instrText xml:space="preserve"> CITATION Wan14 \l 7177 </w:instrText>
          </w:r>
          <w:r w:rsidR="00D14A0B">
            <w:rPr>
              <w:sz w:val="22"/>
              <w:szCs w:val="22"/>
            </w:rPr>
            <w:fldChar w:fldCharType="separate"/>
          </w:r>
          <w:r w:rsidR="00894FD9" w:rsidRPr="00894FD9">
            <w:rPr>
              <w:noProof/>
              <w:sz w:val="22"/>
              <w:szCs w:val="22"/>
            </w:rPr>
            <w:t>(Ying, et al., 2013)</w:t>
          </w:r>
          <w:r w:rsidR="00D14A0B">
            <w:rPr>
              <w:sz w:val="22"/>
              <w:szCs w:val="22"/>
            </w:rPr>
            <w:fldChar w:fldCharType="end"/>
          </w:r>
        </w:sdtContent>
      </w:sdt>
      <w:r>
        <w:rPr>
          <w:sz w:val="22"/>
          <w:szCs w:val="22"/>
        </w:rPr>
        <w:t>.</w:t>
      </w:r>
    </w:p>
    <w:p w:rsidR="001E0B2A" w:rsidRDefault="003C6E39" w:rsidP="00773387">
      <w:pPr>
        <w:pStyle w:val="Default"/>
        <w:numPr>
          <w:ilvl w:val="0"/>
          <w:numId w:val="42"/>
        </w:numPr>
        <w:jc w:val="both"/>
        <w:rPr>
          <w:sz w:val="22"/>
          <w:szCs w:val="22"/>
        </w:rPr>
      </w:pPr>
      <w:r>
        <w:rPr>
          <w:sz w:val="22"/>
          <w:szCs w:val="22"/>
        </w:rPr>
        <w:t>Commissioning – this ensures that the new building or system begins its life cycle at an optimal productivity. Coordination of information sharing happens in this stage</w:t>
      </w:r>
      <w:r w:rsidR="00D14A0B">
        <w:rPr>
          <w:sz w:val="22"/>
          <w:szCs w:val="22"/>
        </w:rPr>
        <w:t xml:space="preserve"> </w:t>
      </w:r>
      <w:sdt>
        <w:sdtPr>
          <w:rPr>
            <w:sz w:val="22"/>
            <w:szCs w:val="22"/>
          </w:rPr>
          <w:id w:val="-1356570480"/>
          <w:citation/>
        </w:sdtPr>
        <w:sdtContent>
          <w:r w:rsidR="00D14A0B">
            <w:rPr>
              <w:sz w:val="22"/>
              <w:szCs w:val="22"/>
            </w:rPr>
            <w:fldChar w:fldCharType="begin"/>
          </w:r>
          <w:r w:rsidR="00D14A0B">
            <w:rPr>
              <w:sz w:val="22"/>
              <w:szCs w:val="22"/>
            </w:rPr>
            <w:instrText xml:space="preserve"> CITATION Wan14 \l 7177 </w:instrText>
          </w:r>
          <w:r w:rsidR="00D14A0B">
            <w:rPr>
              <w:sz w:val="22"/>
              <w:szCs w:val="22"/>
            </w:rPr>
            <w:fldChar w:fldCharType="separate"/>
          </w:r>
          <w:r w:rsidR="00894FD9" w:rsidRPr="00894FD9">
            <w:rPr>
              <w:noProof/>
              <w:sz w:val="22"/>
              <w:szCs w:val="22"/>
            </w:rPr>
            <w:t>(Ying, et al., 2013)</w:t>
          </w:r>
          <w:r w:rsidR="00D14A0B">
            <w:rPr>
              <w:sz w:val="22"/>
              <w:szCs w:val="22"/>
            </w:rPr>
            <w:fldChar w:fldCharType="end"/>
          </w:r>
        </w:sdtContent>
      </w:sdt>
      <w:r w:rsidR="00D14A0B">
        <w:rPr>
          <w:sz w:val="22"/>
          <w:szCs w:val="22"/>
        </w:rPr>
        <w:t>.</w:t>
      </w:r>
    </w:p>
    <w:p w:rsidR="001E0B2A" w:rsidRDefault="001E0B2A" w:rsidP="00155BC9">
      <w:pPr>
        <w:pStyle w:val="Default"/>
        <w:jc w:val="both"/>
        <w:rPr>
          <w:sz w:val="22"/>
          <w:szCs w:val="22"/>
        </w:rPr>
      </w:pPr>
    </w:p>
    <w:p w:rsidR="003C6E39" w:rsidRDefault="005F1A68" w:rsidP="00155BC9">
      <w:pPr>
        <w:pStyle w:val="Default"/>
        <w:jc w:val="both"/>
        <w:rPr>
          <w:sz w:val="22"/>
          <w:szCs w:val="22"/>
        </w:rPr>
      </w:pPr>
      <w:r>
        <w:rPr>
          <w:sz w:val="22"/>
          <w:szCs w:val="22"/>
        </w:rPr>
        <w:t xml:space="preserve">This framework discusses only three aspects in relation to </w:t>
      </w:r>
      <w:r w:rsidR="006261FF">
        <w:rPr>
          <w:sz w:val="22"/>
          <w:szCs w:val="22"/>
        </w:rPr>
        <w:t>early FM</w:t>
      </w:r>
      <w:r w:rsidR="003C6E39">
        <w:rPr>
          <w:sz w:val="22"/>
          <w:szCs w:val="22"/>
        </w:rPr>
        <w:t xml:space="preserve"> requirements. </w:t>
      </w:r>
      <w:r>
        <w:rPr>
          <w:sz w:val="22"/>
          <w:szCs w:val="22"/>
        </w:rPr>
        <w:t>T</w:t>
      </w:r>
      <w:r w:rsidR="00601F9D">
        <w:rPr>
          <w:sz w:val="22"/>
          <w:szCs w:val="22"/>
        </w:rPr>
        <w:t xml:space="preserve">here is no clear attempt to define the </w:t>
      </w:r>
      <w:r>
        <w:rPr>
          <w:sz w:val="22"/>
          <w:szCs w:val="22"/>
        </w:rPr>
        <w:t xml:space="preserve">financial aspects of the facility and </w:t>
      </w:r>
      <w:r w:rsidR="00601F9D">
        <w:rPr>
          <w:sz w:val="22"/>
          <w:szCs w:val="22"/>
        </w:rPr>
        <w:t>actual deliverables within the identified areas.</w:t>
      </w:r>
    </w:p>
    <w:p w:rsidR="003C6E39" w:rsidRDefault="003C6E39" w:rsidP="00155BC9">
      <w:pPr>
        <w:pStyle w:val="Default"/>
        <w:jc w:val="both"/>
        <w:rPr>
          <w:sz w:val="22"/>
          <w:szCs w:val="22"/>
        </w:rPr>
      </w:pPr>
    </w:p>
    <w:p w:rsidR="00155BC9" w:rsidRPr="00522B91" w:rsidRDefault="00155BC9" w:rsidP="00773387">
      <w:pPr>
        <w:pStyle w:val="Heading4"/>
        <w:numPr>
          <w:ilvl w:val="3"/>
          <w:numId w:val="71"/>
        </w:numPr>
        <w:ind w:left="993" w:hanging="993"/>
        <w:rPr>
          <w:rFonts w:ascii="Arial" w:hAnsi="Arial" w:cs="Arial"/>
        </w:rPr>
      </w:pPr>
      <w:r w:rsidRPr="00522B91">
        <w:rPr>
          <w:rFonts w:ascii="Arial" w:hAnsi="Arial" w:cs="Arial"/>
        </w:rPr>
        <w:t>Building Information Model</w:t>
      </w:r>
      <w:r w:rsidR="002719C2">
        <w:rPr>
          <w:rFonts w:ascii="Arial" w:hAnsi="Arial" w:cs="Arial"/>
        </w:rPr>
        <w:t>ling</w:t>
      </w:r>
    </w:p>
    <w:p w:rsidR="00155BC9" w:rsidRPr="009A74FC" w:rsidRDefault="00155BC9" w:rsidP="00155BC9">
      <w:pPr>
        <w:autoSpaceDE w:val="0"/>
        <w:autoSpaceDN w:val="0"/>
        <w:adjustRightInd w:val="0"/>
        <w:spacing w:after="0" w:line="240" w:lineRule="auto"/>
        <w:jc w:val="both"/>
        <w:rPr>
          <w:rFonts w:ascii="Arial" w:hAnsi="Arial" w:cs="Arial"/>
        </w:rPr>
      </w:pPr>
    </w:p>
    <w:p w:rsidR="002719C2" w:rsidRDefault="002719C2" w:rsidP="002719C2">
      <w:pPr>
        <w:pStyle w:val="Default"/>
        <w:jc w:val="both"/>
        <w:rPr>
          <w:sz w:val="22"/>
          <w:szCs w:val="22"/>
        </w:rPr>
      </w:pPr>
      <w:r w:rsidRPr="002719C2">
        <w:rPr>
          <w:sz w:val="22"/>
          <w:szCs w:val="22"/>
        </w:rPr>
        <w:t>Building Information Modelling (BIM)</w:t>
      </w:r>
      <w:r>
        <w:rPr>
          <w:sz w:val="22"/>
          <w:szCs w:val="22"/>
        </w:rPr>
        <w:t xml:space="preserve"> in its simplest </w:t>
      </w:r>
      <w:r w:rsidR="00437529">
        <w:rPr>
          <w:sz w:val="22"/>
          <w:szCs w:val="22"/>
        </w:rPr>
        <w:t>form</w:t>
      </w:r>
      <w:r>
        <w:rPr>
          <w:sz w:val="22"/>
          <w:szCs w:val="22"/>
        </w:rPr>
        <w:t xml:space="preserve"> is </w:t>
      </w:r>
      <w:r w:rsidR="00832C9B">
        <w:rPr>
          <w:sz w:val="22"/>
          <w:szCs w:val="22"/>
        </w:rPr>
        <w:t>3D</w:t>
      </w:r>
      <w:r>
        <w:rPr>
          <w:sz w:val="22"/>
          <w:szCs w:val="22"/>
        </w:rPr>
        <w:t xml:space="preserve"> Computer Aided Design (CAD) and associated building information used particularly during the design stage to share design information with various stakeholders. Traditionally</w:t>
      </w:r>
      <w:r w:rsidR="009D7767">
        <w:rPr>
          <w:sz w:val="22"/>
          <w:szCs w:val="22"/>
        </w:rPr>
        <w:t>,</w:t>
      </w:r>
      <w:r>
        <w:rPr>
          <w:sz w:val="22"/>
          <w:szCs w:val="22"/>
        </w:rPr>
        <w:t xml:space="preserve"> building designs were reliant on two dimensional drawings, BIM extends 3D plans to included crucial information such time, cost and building information.</w:t>
      </w:r>
    </w:p>
    <w:p w:rsidR="009D7767" w:rsidRDefault="009D7767" w:rsidP="00155BC9">
      <w:pPr>
        <w:pStyle w:val="Default"/>
        <w:jc w:val="both"/>
        <w:rPr>
          <w:sz w:val="22"/>
          <w:szCs w:val="22"/>
        </w:rPr>
      </w:pPr>
    </w:p>
    <w:p w:rsidR="005532F6" w:rsidRDefault="009D7767" w:rsidP="00155BC9">
      <w:pPr>
        <w:pStyle w:val="Default"/>
        <w:jc w:val="both"/>
        <w:rPr>
          <w:sz w:val="22"/>
          <w:szCs w:val="22"/>
        </w:rPr>
      </w:pPr>
      <w:r>
        <w:rPr>
          <w:sz w:val="22"/>
          <w:szCs w:val="22"/>
        </w:rPr>
        <w:t>Currently, t</w:t>
      </w:r>
      <w:r w:rsidR="00155BC9" w:rsidRPr="009A74FC">
        <w:rPr>
          <w:sz w:val="22"/>
          <w:szCs w:val="22"/>
        </w:rPr>
        <w:t xml:space="preserve">here is a lot of </w:t>
      </w:r>
      <w:r w:rsidR="003C1999">
        <w:rPr>
          <w:sz w:val="22"/>
          <w:szCs w:val="22"/>
        </w:rPr>
        <w:t>research literature</w:t>
      </w:r>
      <w:r w:rsidR="00155BC9" w:rsidRPr="009A74FC">
        <w:rPr>
          <w:sz w:val="22"/>
          <w:szCs w:val="22"/>
        </w:rPr>
        <w:t xml:space="preserve"> on the integration of PM a</w:t>
      </w:r>
      <w:r w:rsidR="003C1999">
        <w:rPr>
          <w:sz w:val="22"/>
          <w:szCs w:val="22"/>
        </w:rPr>
        <w:t>nd FM stages through the use of</w:t>
      </w:r>
      <w:r w:rsidR="00BD0667">
        <w:rPr>
          <w:sz w:val="22"/>
          <w:szCs w:val="22"/>
        </w:rPr>
        <w:t xml:space="preserve"> </w:t>
      </w:r>
      <w:r w:rsidR="00155BC9" w:rsidRPr="009A74FC">
        <w:rPr>
          <w:sz w:val="22"/>
          <w:szCs w:val="22"/>
        </w:rPr>
        <w:t>BIM</w:t>
      </w:r>
      <w:r w:rsidR="002719C2">
        <w:rPr>
          <w:sz w:val="22"/>
          <w:szCs w:val="22"/>
        </w:rPr>
        <w:t xml:space="preserve"> </w:t>
      </w:r>
      <w:sdt>
        <w:sdtPr>
          <w:rPr>
            <w:sz w:val="22"/>
            <w:szCs w:val="22"/>
          </w:rPr>
          <w:id w:val="-715204737"/>
          <w:citation/>
        </w:sdtPr>
        <w:sdtContent>
          <w:r w:rsidR="00EB01F0">
            <w:rPr>
              <w:sz w:val="22"/>
              <w:szCs w:val="22"/>
            </w:rPr>
            <w:fldChar w:fldCharType="begin"/>
          </w:r>
          <w:r w:rsidR="00EB01F0">
            <w:rPr>
              <w:sz w:val="22"/>
              <w:szCs w:val="22"/>
              <w:lang w:val="en-US"/>
            </w:rPr>
            <w:instrText xml:space="preserve"> CITATION Jas11 \l 1033 </w:instrText>
          </w:r>
          <w:r w:rsidR="00EB01F0">
            <w:rPr>
              <w:sz w:val="22"/>
              <w:szCs w:val="22"/>
            </w:rPr>
            <w:fldChar w:fldCharType="separate"/>
          </w:r>
          <w:r w:rsidR="00EB01F0" w:rsidRPr="00EB01F0">
            <w:rPr>
              <w:noProof/>
              <w:sz w:val="22"/>
              <w:szCs w:val="22"/>
              <w:lang w:val="en-US"/>
            </w:rPr>
            <w:t>(Underwood &amp; Isikdag, 2011)</w:t>
          </w:r>
          <w:r w:rsidR="00EB01F0">
            <w:rPr>
              <w:sz w:val="22"/>
              <w:szCs w:val="22"/>
            </w:rPr>
            <w:fldChar w:fldCharType="end"/>
          </w:r>
        </w:sdtContent>
      </w:sdt>
      <w:r w:rsidR="00EB01F0">
        <w:rPr>
          <w:sz w:val="22"/>
          <w:szCs w:val="22"/>
        </w:rPr>
        <w:t xml:space="preserve">; </w:t>
      </w:r>
      <w:sdt>
        <w:sdtPr>
          <w:rPr>
            <w:sz w:val="22"/>
            <w:szCs w:val="22"/>
          </w:rPr>
          <w:id w:val="978030759"/>
          <w:citation/>
        </w:sdtPr>
        <w:sdtContent>
          <w:r w:rsidR="00EB01F0">
            <w:rPr>
              <w:sz w:val="22"/>
              <w:szCs w:val="22"/>
            </w:rPr>
            <w:fldChar w:fldCharType="begin"/>
          </w:r>
          <w:r w:rsidR="00EB01F0">
            <w:rPr>
              <w:sz w:val="22"/>
              <w:szCs w:val="22"/>
              <w:lang w:val="en-US"/>
            </w:rPr>
            <w:instrText xml:space="preserve"> CITATION Wan14 \l 1033 </w:instrText>
          </w:r>
          <w:r w:rsidR="00EB01F0">
            <w:rPr>
              <w:sz w:val="22"/>
              <w:szCs w:val="22"/>
            </w:rPr>
            <w:fldChar w:fldCharType="separate"/>
          </w:r>
          <w:r w:rsidR="00EB01F0" w:rsidRPr="00EB01F0">
            <w:rPr>
              <w:noProof/>
              <w:sz w:val="22"/>
              <w:szCs w:val="22"/>
              <w:lang w:val="en-US"/>
            </w:rPr>
            <w:t>(Ying, et al., 2013)</w:t>
          </w:r>
          <w:r w:rsidR="00EB01F0">
            <w:rPr>
              <w:sz w:val="22"/>
              <w:szCs w:val="22"/>
            </w:rPr>
            <w:fldChar w:fldCharType="end"/>
          </w:r>
        </w:sdtContent>
      </w:sdt>
      <w:r w:rsidR="00EB01F0">
        <w:rPr>
          <w:sz w:val="22"/>
          <w:szCs w:val="22"/>
        </w:rPr>
        <w:t xml:space="preserve">; </w:t>
      </w:r>
      <w:sdt>
        <w:sdtPr>
          <w:rPr>
            <w:sz w:val="22"/>
            <w:szCs w:val="22"/>
          </w:rPr>
          <w:id w:val="-667710377"/>
          <w:citation/>
        </w:sdtPr>
        <w:sdtContent>
          <w:r w:rsidR="00EB01F0">
            <w:rPr>
              <w:sz w:val="22"/>
              <w:szCs w:val="22"/>
            </w:rPr>
            <w:fldChar w:fldCharType="begin"/>
          </w:r>
          <w:r w:rsidR="00EB01F0">
            <w:rPr>
              <w:sz w:val="22"/>
              <w:szCs w:val="22"/>
              <w:lang w:val="en-US"/>
            </w:rPr>
            <w:instrText xml:space="preserve"> CITATION Why121 \l 1033 </w:instrText>
          </w:r>
          <w:r w:rsidR="00EB01F0">
            <w:rPr>
              <w:sz w:val="22"/>
              <w:szCs w:val="22"/>
            </w:rPr>
            <w:fldChar w:fldCharType="separate"/>
          </w:r>
          <w:r w:rsidR="00EB01F0" w:rsidRPr="00EB01F0">
            <w:rPr>
              <w:noProof/>
              <w:sz w:val="22"/>
              <w:szCs w:val="22"/>
              <w:lang w:val="en-US"/>
            </w:rPr>
            <w:t>(Whyte, 2012)</w:t>
          </w:r>
          <w:r w:rsidR="00EB01F0">
            <w:rPr>
              <w:sz w:val="22"/>
              <w:szCs w:val="22"/>
            </w:rPr>
            <w:fldChar w:fldCharType="end"/>
          </w:r>
        </w:sdtContent>
      </w:sdt>
      <w:r w:rsidR="00155BC9" w:rsidRPr="009A74FC">
        <w:rPr>
          <w:sz w:val="22"/>
          <w:szCs w:val="22"/>
        </w:rPr>
        <w:t xml:space="preserve">. The philosophy advocates for a central system through which all the lifecycle activities of a building may be managed. </w:t>
      </w:r>
      <w:r w:rsidR="005532F6">
        <w:rPr>
          <w:sz w:val="22"/>
          <w:szCs w:val="22"/>
        </w:rPr>
        <w:t>The following are some</w:t>
      </w:r>
      <w:r w:rsidR="00A56BE8">
        <w:rPr>
          <w:sz w:val="22"/>
          <w:szCs w:val="22"/>
        </w:rPr>
        <w:t xml:space="preserve"> of the</w:t>
      </w:r>
      <w:r w:rsidR="005532F6">
        <w:rPr>
          <w:sz w:val="22"/>
          <w:szCs w:val="22"/>
        </w:rPr>
        <w:t xml:space="preserve"> </w:t>
      </w:r>
      <w:r w:rsidR="002719C2">
        <w:rPr>
          <w:sz w:val="22"/>
          <w:szCs w:val="22"/>
        </w:rPr>
        <w:t>acronyms</w:t>
      </w:r>
      <w:r w:rsidR="005532F6">
        <w:rPr>
          <w:sz w:val="22"/>
          <w:szCs w:val="22"/>
        </w:rPr>
        <w:t xml:space="preserve"> associated with BIM</w:t>
      </w:r>
      <w:r w:rsidR="00B4604A">
        <w:rPr>
          <w:sz w:val="22"/>
          <w:szCs w:val="22"/>
        </w:rPr>
        <w:t xml:space="preserve"> </w:t>
      </w:r>
      <w:sdt>
        <w:sdtPr>
          <w:rPr>
            <w:sz w:val="22"/>
            <w:szCs w:val="22"/>
          </w:rPr>
          <w:id w:val="2126498576"/>
          <w:citation/>
        </w:sdtPr>
        <w:sdtContent>
          <w:r w:rsidR="00B4604A">
            <w:rPr>
              <w:sz w:val="22"/>
              <w:szCs w:val="22"/>
            </w:rPr>
            <w:fldChar w:fldCharType="begin"/>
          </w:r>
          <w:r w:rsidR="00B4604A">
            <w:rPr>
              <w:sz w:val="22"/>
              <w:szCs w:val="22"/>
            </w:rPr>
            <w:instrText xml:space="preserve"> CITATION Liu13 \l 7177 </w:instrText>
          </w:r>
          <w:r w:rsidR="00B4604A">
            <w:rPr>
              <w:sz w:val="22"/>
              <w:szCs w:val="22"/>
            </w:rPr>
            <w:fldChar w:fldCharType="separate"/>
          </w:r>
          <w:r w:rsidR="00894FD9" w:rsidRPr="00894FD9">
            <w:rPr>
              <w:noProof/>
              <w:sz w:val="22"/>
              <w:szCs w:val="22"/>
            </w:rPr>
            <w:t>(Liu &amp; Issa, 2013)</w:t>
          </w:r>
          <w:r w:rsidR="00B4604A">
            <w:rPr>
              <w:sz w:val="22"/>
              <w:szCs w:val="22"/>
            </w:rPr>
            <w:fldChar w:fldCharType="end"/>
          </w:r>
        </w:sdtContent>
      </w:sdt>
      <w:r w:rsidR="005532F6">
        <w:rPr>
          <w:sz w:val="22"/>
          <w:szCs w:val="22"/>
        </w:rPr>
        <w:t>:</w:t>
      </w:r>
    </w:p>
    <w:p w:rsidR="005532F6" w:rsidRDefault="005532F6" w:rsidP="00155BC9">
      <w:pPr>
        <w:pStyle w:val="Default"/>
        <w:jc w:val="both"/>
        <w:rPr>
          <w:sz w:val="22"/>
          <w:szCs w:val="22"/>
        </w:rPr>
      </w:pPr>
    </w:p>
    <w:p w:rsidR="005532F6" w:rsidRDefault="00A56BE8" w:rsidP="00773387">
      <w:pPr>
        <w:pStyle w:val="Default"/>
        <w:numPr>
          <w:ilvl w:val="0"/>
          <w:numId w:val="70"/>
        </w:numPr>
        <w:jc w:val="both"/>
        <w:rPr>
          <w:sz w:val="22"/>
          <w:szCs w:val="22"/>
        </w:rPr>
      </w:pPr>
      <w:r w:rsidRPr="00A56BE8">
        <w:rPr>
          <w:i/>
          <w:sz w:val="22"/>
          <w:szCs w:val="22"/>
        </w:rPr>
        <w:t xml:space="preserve">4D </w:t>
      </w:r>
      <w:r w:rsidR="005532F6" w:rsidRPr="00A56BE8">
        <w:rPr>
          <w:i/>
          <w:sz w:val="22"/>
          <w:szCs w:val="22"/>
        </w:rPr>
        <w:t>BIM</w:t>
      </w:r>
      <w:r w:rsidR="005532F6">
        <w:rPr>
          <w:sz w:val="22"/>
          <w:szCs w:val="22"/>
        </w:rPr>
        <w:t xml:space="preserve"> – </w:t>
      </w:r>
      <w:r>
        <w:rPr>
          <w:sz w:val="22"/>
          <w:szCs w:val="22"/>
        </w:rPr>
        <w:t>the acronym is used to define the</w:t>
      </w:r>
      <w:r w:rsidR="005532F6">
        <w:rPr>
          <w:sz w:val="22"/>
          <w:szCs w:val="22"/>
        </w:rPr>
        <w:t xml:space="preserve"> extension of 3D </w:t>
      </w:r>
      <w:r>
        <w:rPr>
          <w:sz w:val="22"/>
          <w:szCs w:val="22"/>
        </w:rPr>
        <w:t xml:space="preserve">CAD </w:t>
      </w:r>
      <w:r w:rsidR="00FC6DC4">
        <w:rPr>
          <w:sz w:val="22"/>
          <w:szCs w:val="22"/>
        </w:rPr>
        <w:t xml:space="preserve">to </w:t>
      </w:r>
      <w:r w:rsidR="005532F6">
        <w:rPr>
          <w:sz w:val="22"/>
          <w:szCs w:val="22"/>
        </w:rPr>
        <w:t>include aspects of time</w:t>
      </w:r>
      <w:r>
        <w:rPr>
          <w:sz w:val="22"/>
          <w:szCs w:val="22"/>
        </w:rPr>
        <w:t xml:space="preserve"> and scheduling information </w:t>
      </w:r>
      <w:r w:rsidR="002719C2">
        <w:rPr>
          <w:sz w:val="22"/>
          <w:szCs w:val="22"/>
        </w:rPr>
        <w:t xml:space="preserve">related to the elements </w:t>
      </w:r>
      <w:r>
        <w:rPr>
          <w:sz w:val="22"/>
          <w:szCs w:val="22"/>
        </w:rPr>
        <w:t>in the model.</w:t>
      </w:r>
    </w:p>
    <w:p w:rsidR="00A56BE8" w:rsidRDefault="00A56BE8" w:rsidP="00A56BE8">
      <w:pPr>
        <w:pStyle w:val="Default"/>
        <w:ind w:left="993" w:hanging="993"/>
        <w:jc w:val="both"/>
        <w:rPr>
          <w:sz w:val="22"/>
          <w:szCs w:val="22"/>
        </w:rPr>
      </w:pPr>
    </w:p>
    <w:p w:rsidR="005532F6" w:rsidRDefault="00A56BE8" w:rsidP="00773387">
      <w:pPr>
        <w:pStyle w:val="Default"/>
        <w:numPr>
          <w:ilvl w:val="0"/>
          <w:numId w:val="70"/>
        </w:numPr>
        <w:jc w:val="both"/>
        <w:rPr>
          <w:sz w:val="22"/>
          <w:szCs w:val="22"/>
        </w:rPr>
      </w:pPr>
      <w:r w:rsidRPr="00A56BE8">
        <w:rPr>
          <w:i/>
          <w:sz w:val="22"/>
          <w:szCs w:val="22"/>
        </w:rPr>
        <w:t xml:space="preserve">5D </w:t>
      </w:r>
      <w:r w:rsidR="005532F6" w:rsidRPr="00A56BE8">
        <w:rPr>
          <w:i/>
          <w:sz w:val="22"/>
          <w:szCs w:val="22"/>
        </w:rPr>
        <w:t>BIM</w:t>
      </w:r>
      <w:r w:rsidR="005532F6">
        <w:rPr>
          <w:sz w:val="22"/>
          <w:szCs w:val="22"/>
        </w:rPr>
        <w:t xml:space="preserve"> – </w:t>
      </w:r>
      <w:r>
        <w:rPr>
          <w:sz w:val="22"/>
          <w:szCs w:val="22"/>
        </w:rPr>
        <w:t>the acronym is used to define the</w:t>
      </w:r>
      <w:r w:rsidR="005532F6">
        <w:rPr>
          <w:sz w:val="22"/>
          <w:szCs w:val="22"/>
        </w:rPr>
        <w:t xml:space="preserve"> extension of</w:t>
      </w:r>
      <w:r>
        <w:rPr>
          <w:sz w:val="22"/>
          <w:szCs w:val="22"/>
        </w:rPr>
        <w:t xml:space="preserve"> 4D</w:t>
      </w:r>
      <w:r w:rsidR="005532F6">
        <w:rPr>
          <w:sz w:val="22"/>
          <w:szCs w:val="22"/>
        </w:rPr>
        <w:t xml:space="preserve"> BIM </w:t>
      </w:r>
      <w:r w:rsidR="00FC6DC4">
        <w:rPr>
          <w:sz w:val="22"/>
          <w:szCs w:val="22"/>
        </w:rPr>
        <w:t>to include</w:t>
      </w:r>
      <w:r w:rsidR="005532F6">
        <w:rPr>
          <w:sz w:val="22"/>
          <w:szCs w:val="22"/>
        </w:rPr>
        <w:t xml:space="preserve"> aspects of cost</w:t>
      </w:r>
      <w:r w:rsidR="002719C2">
        <w:rPr>
          <w:sz w:val="22"/>
          <w:szCs w:val="22"/>
        </w:rPr>
        <w:t>s</w:t>
      </w:r>
      <w:r w:rsidR="005532F6">
        <w:rPr>
          <w:sz w:val="22"/>
          <w:szCs w:val="22"/>
        </w:rPr>
        <w:t xml:space="preserve"> </w:t>
      </w:r>
      <w:r>
        <w:rPr>
          <w:sz w:val="22"/>
          <w:szCs w:val="22"/>
        </w:rPr>
        <w:t xml:space="preserve">related to the elements </w:t>
      </w:r>
      <w:r w:rsidR="005532F6">
        <w:rPr>
          <w:sz w:val="22"/>
          <w:szCs w:val="22"/>
        </w:rPr>
        <w:t>in the model</w:t>
      </w:r>
      <w:r w:rsidR="002719C2">
        <w:rPr>
          <w:sz w:val="22"/>
          <w:szCs w:val="22"/>
        </w:rPr>
        <w:t>.</w:t>
      </w:r>
      <w:r w:rsidR="005F1A68">
        <w:rPr>
          <w:sz w:val="22"/>
          <w:szCs w:val="22"/>
        </w:rPr>
        <w:t xml:space="preserve"> It should be noted that these costs are related to the capital costs of the facility.</w:t>
      </w:r>
    </w:p>
    <w:p w:rsidR="00A56BE8" w:rsidRDefault="00A56BE8" w:rsidP="00A56BE8">
      <w:pPr>
        <w:pStyle w:val="Default"/>
        <w:ind w:left="993" w:hanging="993"/>
        <w:jc w:val="both"/>
        <w:rPr>
          <w:sz w:val="22"/>
          <w:szCs w:val="22"/>
        </w:rPr>
      </w:pPr>
    </w:p>
    <w:p w:rsidR="005532F6" w:rsidRDefault="00A56BE8" w:rsidP="00773387">
      <w:pPr>
        <w:pStyle w:val="Default"/>
        <w:numPr>
          <w:ilvl w:val="0"/>
          <w:numId w:val="70"/>
        </w:numPr>
        <w:jc w:val="both"/>
        <w:rPr>
          <w:sz w:val="22"/>
          <w:szCs w:val="22"/>
        </w:rPr>
      </w:pPr>
      <w:r w:rsidRPr="00A56BE8">
        <w:rPr>
          <w:i/>
          <w:sz w:val="22"/>
          <w:szCs w:val="22"/>
        </w:rPr>
        <w:t>6D BIM</w:t>
      </w:r>
      <w:r w:rsidR="005F1A68">
        <w:rPr>
          <w:sz w:val="22"/>
          <w:szCs w:val="22"/>
        </w:rPr>
        <w:t xml:space="preserve"> – </w:t>
      </w:r>
      <w:r w:rsidR="005532F6">
        <w:rPr>
          <w:sz w:val="22"/>
          <w:szCs w:val="22"/>
        </w:rPr>
        <w:t xml:space="preserve">is advocated as the </w:t>
      </w:r>
      <w:r>
        <w:rPr>
          <w:sz w:val="22"/>
          <w:szCs w:val="22"/>
        </w:rPr>
        <w:t xml:space="preserve">lifecycle management model. It links the 3D model with all aspects of lifecycle management information. The information </w:t>
      </w:r>
      <w:r w:rsidR="00832C9B">
        <w:rPr>
          <w:sz w:val="22"/>
          <w:szCs w:val="22"/>
        </w:rPr>
        <w:t>assists</w:t>
      </w:r>
      <w:r>
        <w:rPr>
          <w:sz w:val="22"/>
          <w:szCs w:val="22"/>
        </w:rPr>
        <w:t xml:space="preserve"> FM during the operational stage.</w:t>
      </w:r>
      <w:r w:rsidR="005F1A68">
        <w:rPr>
          <w:sz w:val="22"/>
          <w:szCs w:val="22"/>
        </w:rPr>
        <w:t xml:space="preserve"> However</w:t>
      </w:r>
      <w:r w:rsidR="009367A1">
        <w:rPr>
          <w:sz w:val="22"/>
          <w:szCs w:val="22"/>
        </w:rPr>
        <w:t>,</w:t>
      </w:r>
      <w:r w:rsidR="005F1A68">
        <w:rPr>
          <w:sz w:val="22"/>
          <w:szCs w:val="22"/>
        </w:rPr>
        <w:t xml:space="preserve"> there is an ongoing research on the implementation </w:t>
      </w:r>
      <w:r w:rsidR="009367A1">
        <w:rPr>
          <w:sz w:val="22"/>
          <w:szCs w:val="22"/>
        </w:rPr>
        <w:t xml:space="preserve">of </w:t>
      </w:r>
      <w:r w:rsidR="005F1A68">
        <w:rPr>
          <w:sz w:val="22"/>
          <w:szCs w:val="22"/>
        </w:rPr>
        <w:t>lifecycle management in BIM as discussed.</w:t>
      </w:r>
    </w:p>
    <w:p w:rsidR="005532F6" w:rsidRDefault="005532F6" w:rsidP="00155BC9">
      <w:pPr>
        <w:pStyle w:val="Default"/>
        <w:jc w:val="both"/>
        <w:rPr>
          <w:sz w:val="22"/>
          <w:szCs w:val="22"/>
        </w:rPr>
      </w:pPr>
    </w:p>
    <w:p w:rsidR="00155BC9" w:rsidRPr="009A74FC" w:rsidRDefault="005F1A68" w:rsidP="00155BC9">
      <w:pPr>
        <w:pStyle w:val="Default"/>
        <w:jc w:val="both"/>
        <w:rPr>
          <w:sz w:val="22"/>
          <w:szCs w:val="22"/>
        </w:rPr>
      </w:pPr>
      <w:r>
        <w:rPr>
          <w:sz w:val="22"/>
          <w:szCs w:val="22"/>
        </w:rPr>
        <w:t>I</w:t>
      </w:r>
      <w:r w:rsidR="00155BC9">
        <w:rPr>
          <w:sz w:val="22"/>
          <w:szCs w:val="22"/>
        </w:rPr>
        <w:t>n general</w:t>
      </w:r>
      <w:r w:rsidR="00A56BE8">
        <w:rPr>
          <w:sz w:val="22"/>
          <w:szCs w:val="22"/>
        </w:rPr>
        <w:t>,</w:t>
      </w:r>
      <w:r w:rsidR="00155BC9">
        <w:rPr>
          <w:sz w:val="22"/>
          <w:szCs w:val="22"/>
        </w:rPr>
        <w:t xml:space="preserve"> </w:t>
      </w:r>
      <w:r>
        <w:rPr>
          <w:sz w:val="22"/>
          <w:szCs w:val="22"/>
        </w:rPr>
        <w:t xml:space="preserve">BIM does make provision for </w:t>
      </w:r>
      <w:r w:rsidR="00155BC9" w:rsidRPr="009A74FC">
        <w:rPr>
          <w:sz w:val="22"/>
          <w:szCs w:val="22"/>
        </w:rPr>
        <w:t xml:space="preserve">FM requirements </w:t>
      </w:r>
      <w:r>
        <w:rPr>
          <w:sz w:val="22"/>
          <w:szCs w:val="22"/>
        </w:rPr>
        <w:t>to be</w:t>
      </w:r>
      <w:r w:rsidR="00155BC9" w:rsidRPr="009A74FC">
        <w:rPr>
          <w:sz w:val="22"/>
          <w:szCs w:val="22"/>
        </w:rPr>
        <w:t xml:space="preserve"> made</w:t>
      </w:r>
      <w:r>
        <w:rPr>
          <w:sz w:val="22"/>
          <w:szCs w:val="22"/>
        </w:rPr>
        <w:t>, and these include</w:t>
      </w:r>
      <w:r w:rsidR="00155BC9" w:rsidRPr="009A74FC">
        <w:rPr>
          <w:sz w:val="22"/>
          <w:szCs w:val="22"/>
        </w:rPr>
        <w:t xml:space="preserve"> all the building and equipment attributes </w:t>
      </w:r>
      <w:r>
        <w:rPr>
          <w:sz w:val="22"/>
          <w:szCs w:val="22"/>
        </w:rPr>
        <w:t xml:space="preserve">such as </w:t>
      </w:r>
      <w:r w:rsidR="00155BC9" w:rsidRPr="009A74FC">
        <w:rPr>
          <w:sz w:val="22"/>
          <w:szCs w:val="22"/>
        </w:rPr>
        <w:t xml:space="preserve">serial numbers, maintenance and operational manuals, equipment data </w:t>
      </w:r>
      <w:r>
        <w:rPr>
          <w:sz w:val="22"/>
          <w:szCs w:val="22"/>
        </w:rPr>
        <w:t>and so on, and these</w:t>
      </w:r>
      <w:r w:rsidR="00155BC9" w:rsidRPr="009A74FC">
        <w:rPr>
          <w:sz w:val="22"/>
          <w:szCs w:val="22"/>
        </w:rPr>
        <w:t xml:space="preserve"> are configured in the BIM during the PM stage and handed over through a centralised model to FM during the operation</w:t>
      </w:r>
      <w:r>
        <w:rPr>
          <w:sz w:val="22"/>
          <w:szCs w:val="22"/>
        </w:rPr>
        <w:t>al</w:t>
      </w:r>
      <w:r w:rsidR="00155BC9" w:rsidRPr="009A74FC">
        <w:rPr>
          <w:sz w:val="22"/>
          <w:szCs w:val="22"/>
        </w:rPr>
        <w:t xml:space="preserve"> stage for management. The challenge with available BIM </w:t>
      </w:r>
      <w:r w:rsidR="00832C9B" w:rsidRPr="009A74FC">
        <w:rPr>
          <w:sz w:val="22"/>
          <w:szCs w:val="22"/>
        </w:rPr>
        <w:t>tools</w:t>
      </w:r>
      <w:r w:rsidR="00155BC9" w:rsidRPr="009A74FC">
        <w:rPr>
          <w:sz w:val="22"/>
          <w:szCs w:val="22"/>
        </w:rPr>
        <w:t xml:space="preserve"> is that each developer has its own proprietary structure of information, which poses a challenge of standardisation of FM requirements. However</w:t>
      </w:r>
      <w:r w:rsidR="00A56BE8">
        <w:rPr>
          <w:sz w:val="22"/>
          <w:szCs w:val="22"/>
        </w:rPr>
        <w:t>,</w:t>
      </w:r>
      <w:r w:rsidR="00155BC9" w:rsidRPr="009A74FC">
        <w:rPr>
          <w:sz w:val="22"/>
          <w:szCs w:val="22"/>
        </w:rPr>
        <w:t xml:space="preserve"> </w:t>
      </w:r>
      <w:r w:rsidR="009D7767">
        <w:rPr>
          <w:sz w:val="22"/>
          <w:szCs w:val="22"/>
        </w:rPr>
        <w:t xml:space="preserve">as already discussed, </w:t>
      </w:r>
      <w:r w:rsidR="00155BC9" w:rsidRPr="009A74FC">
        <w:rPr>
          <w:sz w:val="22"/>
          <w:szCs w:val="22"/>
        </w:rPr>
        <w:t xml:space="preserve">there is a lot of research being undertaken to address issues associated with BIM and includes the following </w:t>
      </w:r>
      <w:sdt>
        <w:sdtPr>
          <w:rPr>
            <w:sz w:val="22"/>
            <w:szCs w:val="22"/>
          </w:rPr>
          <w:id w:val="-1326277371"/>
          <w:citation/>
        </w:sdtPr>
        <w:sdtContent>
          <w:r w:rsidR="00155BC9" w:rsidRPr="009A74FC">
            <w:rPr>
              <w:sz w:val="22"/>
              <w:szCs w:val="22"/>
            </w:rPr>
            <w:fldChar w:fldCharType="begin"/>
          </w:r>
          <w:r w:rsidR="00155BC9" w:rsidRPr="009A74FC">
            <w:rPr>
              <w:sz w:val="22"/>
              <w:szCs w:val="22"/>
            </w:rPr>
            <w:instrText xml:space="preserve">CITATION Placeholder1 \l 7177 </w:instrText>
          </w:r>
          <w:r w:rsidR="00155BC9" w:rsidRPr="009A74FC">
            <w:rPr>
              <w:sz w:val="22"/>
              <w:szCs w:val="22"/>
            </w:rPr>
            <w:fldChar w:fldCharType="separate"/>
          </w:r>
          <w:r w:rsidR="00894FD9" w:rsidRPr="00894FD9">
            <w:rPr>
              <w:noProof/>
              <w:sz w:val="22"/>
              <w:szCs w:val="22"/>
            </w:rPr>
            <w:t>(Whyte, 2012)</w:t>
          </w:r>
          <w:r w:rsidR="00155BC9" w:rsidRPr="009A74FC">
            <w:rPr>
              <w:sz w:val="22"/>
              <w:szCs w:val="22"/>
            </w:rPr>
            <w:fldChar w:fldCharType="end"/>
          </w:r>
        </w:sdtContent>
      </w:sdt>
      <w:r w:rsidR="00155BC9" w:rsidRPr="009A74FC">
        <w:rPr>
          <w:sz w:val="22"/>
          <w:szCs w:val="22"/>
        </w:rPr>
        <w:t>:</w:t>
      </w:r>
    </w:p>
    <w:p w:rsidR="00155BC9" w:rsidRPr="009A74FC" w:rsidRDefault="00155BC9" w:rsidP="00155BC9">
      <w:pPr>
        <w:pStyle w:val="Default"/>
        <w:jc w:val="both"/>
        <w:rPr>
          <w:sz w:val="22"/>
          <w:szCs w:val="22"/>
        </w:rPr>
      </w:pPr>
    </w:p>
    <w:p w:rsidR="00155BC9" w:rsidRPr="009A74FC" w:rsidRDefault="00155BC9" w:rsidP="00773387">
      <w:pPr>
        <w:pStyle w:val="Default"/>
        <w:numPr>
          <w:ilvl w:val="0"/>
          <w:numId w:val="22"/>
        </w:numPr>
        <w:jc w:val="both"/>
        <w:rPr>
          <w:sz w:val="22"/>
          <w:szCs w:val="22"/>
        </w:rPr>
      </w:pPr>
      <w:r w:rsidRPr="000C10F4">
        <w:rPr>
          <w:i/>
          <w:sz w:val="22"/>
          <w:szCs w:val="22"/>
        </w:rPr>
        <w:t>“BIM, lifecycle and sustainability</w:t>
      </w:r>
      <w:r w:rsidR="000C10F4">
        <w:rPr>
          <w:i/>
          <w:sz w:val="22"/>
          <w:szCs w:val="22"/>
        </w:rPr>
        <w:t xml:space="preserve"> </w:t>
      </w:r>
      <w:r w:rsidR="000C10F4">
        <w:rPr>
          <w:sz w:val="22"/>
          <w:szCs w:val="22"/>
        </w:rPr>
        <w:t>-</w:t>
      </w:r>
      <w:r w:rsidRPr="009A74FC">
        <w:rPr>
          <w:sz w:val="22"/>
          <w:szCs w:val="22"/>
        </w:rPr>
        <w:t xml:space="preserve"> In some countries adoption of BIM policy is motivated by reduction in carbon production (environmental impact, waste management). But available digital technologies to address issues of sustainability are not well developed. FM related issues such as as-built, facilities management and maintenance and lifecycle of facility related systems.</w:t>
      </w:r>
    </w:p>
    <w:p w:rsidR="00155BC9" w:rsidRPr="009A74FC" w:rsidRDefault="00155BC9" w:rsidP="00155BC9">
      <w:pPr>
        <w:pStyle w:val="Default"/>
        <w:ind w:left="720"/>
        <w:jc w:val="both"/>
        <w:rPr>
          <w:sz w:val="22"/>
          <w:szCs w:val="22"/>
        </w:rPr>
      </w:pPr>
    </w:p>
    <w:p w:rsidR="00155BC9" w:rsidRPr="009A74FC" w:rsidRDefault="000C10F4" w:rsidP="00773387">
      <w:pPr>
        <w:pStyle w:val="Default"/>
        <w:numPr>
          <w:ilvl w:val="0"/>
          <w:numId w:val="22"/>
        </w:numPr>
        <w:jc w:val="both"/>
        <w:rPr>
          <w:sz w:val="22"/>
          <w:szCs w:val="22"/>
        </w:rPr>
      </w:pPr>
      <w:r>
        <w:rPr>
          <w:i/>
          <w:sz w:val="22"/>
          <w:szCs w:val="22"/>
        </w:rPr>
        <w:t>BIM in Design and Construction -</w:t>
      </w:r>
      <w:r w:rsidR="00155BC9" w:rsidRPr="009A74FC">
        <w:rPr>
          <w:sz w:val="22"/>
          <w:szCs w:val="22"/>
        </w:rPr>
        <w:t xml:space="preserve"> research on issues related to the use of BIM at the early stage of design, construction sites such as assembly of buildings on site, construction health and safety.</w:t>
      </w:r>
    </w:p>
    <w:p w:rsidR="00155BC9" w:rsidRPr="009A74FC" w:rsidRDefault="00155BC9" w:rsidP="00155BC9">
      <w:pPr>
        <w:pStyle w:val="Default"/>
        <w:ind w:left="720"/>
        <w:jc w:val="both"/>
        <w:rPr>
          <w:sz w:val="22"/>
          <w:szCs w:val="22"/>
        </w:rPr>
      </w:pPr>
    </w:p>
    <w:p w:rsidR="00155BC9" w:rsidRPr="009A74FC" w:rsidRDefault="00155BC9" w:rsidP="00773387">
      <w:pPr>
        <w:pStyle w:val="Default"/>
        <w:numPr>
          <w:ilvl w:val="0"/>
          <w:numId w:val="22"/>
        </w:numPr>
        <w:jc w:val="both"/>
        <w:rPr>
          <w:sz w:val="22"/>
          <w:szCs w:val="22"/>
        </w:rPr>
      </w:pPr>
      <w:r w:rsidRPr="000C10F4">
        <w:rPr>
          <w:i/>
          <w:sz w:val="22"/>
          <w:szCs w:val="22"/>
        </w:rPr>
        <w:t>BIM Technologies</w:t>
      </w:r>
      <w:r w:rsidR="000C10F4">
        <w:rPr>
          <w:i/>
          <w:sz w:val="22"/>
          <w:szCs w:val="22"/>
        </w:rPr>
        <w:t xml:space="preserve"> </w:t>
      </w:r>
      <w:r w:rsidR="000C10F4">
        <w:rPr>
          <w:sz w:val="22"/>
          <w:szCs w:val="22"/>
        </w:rPr>
        <w:t xml:space="preserve">- </w:t>
      </w:r>
      <w:r w:rsidRPr="009A74FC">
        <w:rPr>
          <w:sz w:val="22"/>
          <w:szCs w:val="22"/>
        </w:rPr>
        <w:t>research on development of new technologies, integration and interoperability of different systems (integration, naming and code checking, semantics, modelling, data capture, G</w:t>
      </w:r>
      <w:r w:rsidR="00116F54">
        <w:rPr>
          <w:sz w:val="22"/>
          <w:szCs w:val="22"/>
        </w:rPr>
        <w:t xml:space="preserve">eographic </w:t>
      </w:r>
      <w:r w:rsidRPr="009A74FC">
        <w:rPr>
          <w:sz w:val="22"/>
          <w:szCs w:val="22"/>
        </w:rPr>
        <w:t>I</w:t>
      </w:r>
      <w:r w:rsidR="00116F54">
        <w:rPr>
          <w:sz w:val="22"/>
          <w:szCs w:val="22"/>
        </w:rPr>
        <w:t xml:space="preserve">nformation </w:t>
      </w:r>
      <w:r w:rsidRPr="009A74FC">
        <w:rPr>
          <w:sz w:val="22"/>
          <w:szCs w:val="22"/>
        </w:rPr>
        <w:t>S</w:t>
      </w:r>
      <w:r w:rsidR="00116F54">
        <w:rPr>
          <w:sz w:val="22"/>
          <w:szCs w:val="22"/>
        </w:rPr>
        <w:t>ystem</w:t>
      </w:r>
      <w:r w:rsidRPr="009A74FC">
        <w:rPr>
          <w:sz w:val="22"/>
          <w:szCs w:val="22"/>
        </w:rPr>
        <w:t>)</w:t>
      </w:r>
    </w:p>
    <w:p w:rsidR="00155BC9" w:rsidRPr="009A74FC" w:rsidRDefault="00155BC9" w:rsidP="00155BC9">
      <w:pPr>
        <w:pStyle w:val="Default"/>
        <w:ind w:left="720"/>
        <w:jc w:val="both"/>
        <w:rPr>
          <w:sz w:val="22"/>
          <w:szCs w:val="22"/>
        </w:rPr>
      </w:pPr>
    </w:p>
    <w:p w:rsidR="00155BC9" w:rsidRPr="009A74FC" w:rsidRDefault="00155BC9" w:rsidP="00773387">
      <w:pPr>
        <w:pStyle w:val="Default"/>
        <w:numPr>
          <w:ilvl w:val="0"/>
          <w:numId w:val="22"/>
        </w:numPr>
        <w:jc w:val="both"/>
        <w:rPr>
          <w:sz w:val="22"/>
          <w:szCs w:val="22"/>
        </w:rPr>
      </w:pPr>
      <w:r w:rsidRPr="000C10F4">
        <w:rPr>
          <w:i/>
          <w:sz w:val="22"/>
          <w:szCs w:val="22"/>
        </w:rPr>
        <w:t>Using BIM</w:t>
      </w:r>
      <w:r w:rsidR="000C10F4">
        <w:rPr>
          <w:sz w:val="22"/>
          <w:szCs w:val="22"/>
        </w:rPr>
        <w:t xml:space="preserve"> - </w:t>
      </w:r>
      <w:r w:rsidRPr="009A74FC">
        <w:rPr>
          <w:sz w:val="22"/>
          <w:szCs w:val="22"/>
        </w:rPr>
        <w:t>research on the impact of BIM on Economy, Political and social, attitudes and implementation, and education</w:t>
      </w:r>
    </w:p>
    <w:p w:rsidR="00155BC9" w:rsidRPr="009A74FC" w:rsidRDefault="00155BC9" w:rsidP="00155BC9">
      <w:pPr>
        <w:pStyle w:val="Default"/>
        <w:ind w:left="720"/>
        <w:jc w:val="both"/>
        <w:rPr>
          <w:sz w:val="22"/>
          <w:szCs w:val="22"/>
        </w:rPr>
      </w:pPr>
    </w:p>
    <w:p w:rsidR="00155BC9" w:rsidRPr="009A74FC" w:rsidRDefault="000C10F4" w:rsidP="00773387">
      <w:pPr>
        <w:pStyle w:val="Default"/>
        <w:numPr>
          <w:ilvl w:val="0"/>
          <w:numId w:val="22"/>
        </w:numPr>
        <w:jc w:val="both"/>
        <w:rPr>
          <w:sz w:val="22"/>
          <w:szCs w:val="22"/>
        </w:rPr>
      </w:pPr>
      <w:r>
        <w:rPr>
          <w:i/>
          <w:sz w:val="22"/>
          <w:szCs w:val="22"/>
        </w:rPr>
        <w:t xml:space="preserve">Professions and BIM - </w:t>
      </w:r>
      <w:r w:rsidR="00155BC9" w:rsidRPr="009A74FC">
        <w:rPr>
          <w:sz w:val="22"/>
          <w:szCs w:val="22"/>
        </w:rPr>
        <w:t>research on the implication to various professions and the changing roles that may result from the use of BIM.”</w:t>
      </w:r>
    </w:p>
    <w:p w:rsidR="00155BC9" w:rsidRDefault="00155BC9" w:rsidP="00155BC9">
      <w:pPr>
        <w:autoSpaceDE w:val="0"/>
        <w:autoSpaceDN w:val="0"/>
        <w:adjustRightInd w:val="0"/>
        <w:spacing w:after="0" w:line="240" w:lineRule="auto"/>
        <w:jc w:val="both"/>
        <w:rPr>
          <w:rFonts w:ascii="Arial" w:hAnsi="Arial" w:cs="Arial"/>
        </w:rPr>
      </w:pPr>
    </w:p>
    <w:p w:rsidR="008847F9" w:rsidRDefault="003C1999" w:rsidP="00155BC9">
      <w:pPr>
        <w:autoSpaceDE w:val="0"/>
        <w:autoSpaceDN w:val="0"/>
        <w:adjustRightInd w:val="0"/>
        <w:spacing w:after="0" w:line="240" w:lineRule="auto"/>
        <w:jc w:val="both"/>
        <w:rPr>
          <w:rFonts w:ascii="Arial" w:hAnsi="Arial" w:cs="Arial"/>
        </w:rPr>
      </w:pPr>
      <w:r>
        <w:rPr>
          <w:rFonts w:ascii="Arial" w:hAnsi="Arial" w:cs="Arial"/>
        </w:rPr>
        <w:t xml:space="preserve">The research on BIM lifecycle and sustainability management (6D BIM) is closely related to this research. According </w:t>
      </w:r>
      <w:r w:rsidR="008847F9">
        <w:rPr>
          <w:rFonts w:ascii="Arial" w:hAnsi="Arial" w:cs="Arial"/>
        </w:rPr>
        <w:t>to Whyte</w:t>
      </w:r>
      <w:r>
        <w:rPr>
          <w:rFonts w:ascii="Arial" w:hAnsi="Arial" w:cs="Arial"/>
        </w:rPr>
        <w:t xml:space="preserve"> (2012)</w:t>
      </w:r>
      <w:r w:rsidR="009D7767">
        <w:rPr>
          <w:rFonts w:ascii="Arial" w:hAnsi="Arial" w:cs="Arial"/>
        </w:rPr>
        <w:t>,</w:t>
      </w:r>
      <w:r>
        <w:rPr>
          <w:rFonts w:ascii="Arial" w:hAnsi="Arial" w:cs="Arial"/>
        </w:rPr>
        <w:t xml:space="preserve"> the research on </w:t>
      </w:r>
      <w:r w:rsidR="008847F9">
        <w:rPr>
          <w:rFonts w:ascii="Arial" w:hAnsi="Arial" w:cs="Arial"/>
        </w:rPr>
        <w:t xml:space="preserve">both </w:t>
      </w:r>
      <w:r>
        <w:rPr>
          <w:rFonts w:ascii="Arial" w:hAnsi="Arial" w:cs="Arial"/>
        </w:rPr>
        <w:t xml:space="preserve">sustainability </w:t>
      </w:r>
      <w:r w:rsidR="008847F9">
        <w:rPr>
          <w:rFonts w:ascii="Arial" w:hAnsi="Arial" w:cs="Arial"/>
        </w:rPr>
        <w:t>and FM (lifecycle</w:t>
      </w:r>
      <w:r w:rsidR="009D7767">
        <w:rPr>
          <w:rFonts w:ascii="Arial" w:hAnsi="Arial" w:cs="Arial"/>
        </w:rPr>
        <w:t xml:space="preserve"> management</w:t>
      </w:r>
      <w:r w:rsidR="008847F9">
        <w:rPr>
          <w:rFonts w:ascii="Arial" w:hAnsi="Arial" w:cs="Arial"/>
        </w:rPr>
        <w:t xml:space="preserve">) </w:t>
      </w:r>
      <w:r>
        <w:rPr>
          <w:rFonts w:ascii="Arial" w:hAnsi="Arial" w:cs="Arial"/>
        </w:rPr>
        <w:t xml:space="preserve">addresses assessment </w:t>
      </w:r>
      <w:r w:rsidR="008847F9">
        <w:rPr>
          <w:rFonts w:ascii="Arial" w:hAnsi="Arial" w:cs="Arial"/>
        </w:rPr>
        <w:t>of the following:</w:t>
      </w:r>
    </w:p>
    <w:p w:rsidR="008847F9" w:rsidRDefault="008847F9" w:rsidP="00155BC9">
      <w:pPr>
        <w:autoSpaceDE w:val="0"/>
        <w:autoSpaceDN w:val="0"/>
        <w:adjustRightInd w:val="0"/>
        <w:spacing w:after="0" w:line="240" w:lineRule="auto"/>
        <w:jc w:val="both"/>
        <w:rPr>
          <w:rFonts w:ascii="Arial" w:hAnsi="Arial" w:cs="Arial"/>
        </w:rPr>
      </w:pPr>
    </w:p>
    <w:p w:rsidR="003C1999" w:rsidRDefault="008847F9" w:rsidP="00155BC9">
      <w:pPr>
        <w:autoSpaceDE w:val="0"/>
        <w:autoSpaceDN w:val="0"/>
        <w:adjustRightInd w:val="0"/>
        <w:spacing w:after="0" w:line="240" w:lineRule="auto"/>
        <w:jc w:val="both"/>
        <w:rPr>
          <w:rFonts w:ascii="Arial" w:hAnsi="Arial" w:cs="Arial"/>
        </w:rPr>
      </w:pPr>
      <w:r w:rsidRPr="008847F9">
        <w:rPr>
          <w:rFonts w:ascii="Arial" w:hAnsi="Arial" w:cs="Arial"/>
          <w:i/>
        </w:rPr>
        <w:t>Sustainability:</w:t>
      </w:r>
      <w:r>
        <w:rPr>
          <w:rFonts w:ascii="Arial" w:hAnsi="Arial" w:cs="Arial"/>
        </w:rPr>
        <w:t xml:space="preserve"> </w:t>
      </w:r>
      <w:r w:rsidR="003C1999">
        <w:rPr>
          <w:rFonts w:ascii="Arial" w:hAnsi="Arial" w:cs="Arial"/>
        </w:rPr>
        <w:t xml:space="preserve">environmental impact, consideration for waste management, guidance to designers on environmental issues and response to a government strategy for carbon reductions in both the current and future building stock. </w:t>
      </w:r>
    </w:p>
    <w:p w:rsidR="008847F9" w:rsidRDefault="008847F9" w:rsidP="00155BC9">
      <w:pPr>
        <w:autoSpaceDE w:val="0"/>
        <w:autoSpaceDN w:val="0"/>
        <w:adjustRightInd w:val="0"/>
        <w:spacing w:after="0" w:line="240" w:lineRule="auto"/>
        <w:jc w:val="both"/>
        <w:rPr>
          <w:rFonts w:ascii="Arial" w:hAnsi="Arial" w:cs="Arial"/>
        </w:rPr>
      </w:pPr>
    </w:p>
    <w:p w:rsidR="008847F9" w:rsidRDefault="008847F9" w:rsidP="00155BC9">
      <w:pPr>
        <w:autoSpaceDE w:val="0"/>
        <w:autoSpaceDN w:val="0"/>
        <w:adjustRightInd w:val="0"/>
        <w:spacing w:after="0" w:line="240" w:lineRule="auto"/>
        <w:jc w:val="both"/>
        <w:rPr>
          <w:rFonts w:ascii="Arial" w:hAnsi="Arial" w:cs="Arial"/>
        </w:rPr>
      </w:pPr>
      <w:r w:rsidRPr="008847F9">
        <w:rPr>
          <w:rFonts w:ascii="Arial" w:hAnsi="Arial" w:cs="Arial"/>
          <w:i/>
        </w:rPr>
        <w:t>FM and lifecycle</w:t>
      </w:r>
      <w:r>
        <w:rPr>
          <w:rFonts w:ascii="Arial" w:hAnsi="Arial" w:cs="Arial"/>
        </w:rPr>
        <w:t>: the research on this topic address</w:t>
      </w:r>
      <w:r w:rsidR="005152D0">
        <w:rPr>
          <w:rFonts w:ascii="Arial" w:hAnsi="Arial" w:cs="Arial"/>
        </w:rPr>
        <w:t>es</w:t>
      </w:r>
      <w:r>
        <w:rPr>
          <w:rFonts w:ascii="Arial" w:hAnsi="Arial" w:cs="Arial"/>
        </w:rPr>
        <w:t xml:space="preserve"> issues around as-built</w:t>
      </w:r>
      <w:r w:rsidR="00832C9B">
        <w:rPr>
          <w:rFonts w:ascii="Arial" w:hAnsi="Arial" w:cs="Arial"/>
        </w:rPr>
        <w:t xml:space="preserve"> drawings</w:t>
      </w:r>
      <w:r>
        <w:rPr>
          <w:rFonts w:ascii="Arial" w:hAnsi="Arial" w:cs="Arial"/>
        </w:rPr>
        <w:t xml:space="preserve">, facilities management and maintenance, lifecycle </w:t>
      </w:r>
      <w:r w:rsidR="00E2739D">
        <w:rPr>
          <w:rFonts w:ascii="Arial" w:hAnsi="Arial" w:cs="Arial"/>
        </w:rPr>
        <w:t>for a</w:t>
      </w:r>
      <w:r>
        <w:rPr>
          <w:rFonts w:ascii="Arial" w:hAnsi="Arial" w:cs="Arial"/>
        </w:rPr>
        <w:t xml:space="preserve"> particular material such as concrete, building services (e.g. Heating and Ventilation and Air Conditioning (HVAC)), renovation and reconstruction and waste management and minimisation.</w:t>
      </w:r>
    </w:p>
    <w:p w:rsidR="003C1999" w:rsidRDefault="003C1999" w:rsidP="00155BC9">
      <w:pPr>
        <w:autoSpaceDE w:val="0"/>
        <w:autoSpaceDN w:val="0"/>
        <w:adjustRightInd w:val="0"/>
        <w:spacing w:after="0" w:line="240" w:lineRule="auto"/>
        <w:jc w:val="both"/>
        <w:rPr>
          <w:rFonts w:ascii="Arial" w:hAnsi="Arial" w:cs="Arial"/>
        </w:rPr>
      </w:pPr>
    </w:p>
    <w:p w:rsidR="00BD0667" w:rsidRDefault="00BD0667" w:rsidP="00155BC9">
      <w:pPr>
        <w:autoSpaceDE w:val="0"/>
        <w:autoSpaceDN w:val="0"/>
        <w:adjustRightInd w:val="0"/>
        <w:spacing w:after="0" w:line="240" w:lineRule="auto"/>
        <w:jc w:val="both"/>
        <w:rPr>
          <w:rFonts w:ascii="Arial" w:hAnsi="Arial" w:cs="Arial"/>
        </w:rPr>
      </w:pPr>
      <w:r>
        <w:rPr>
          <w:rFonts w:ascii="Arial" w:hAnsi="Arial" w:cs="Arial"/>
        </w:rPr>
        <w:t>Therefore</w:t>
      </w:r>
      <w:r w:rsidR="00AB1ECC">
        <w:rPr>
          <w:rFonts w:ascii="Arial" w:hAnsi="Arial" w:cs="Arial"/>
        </w:rPr>
        <w:t>,</w:t>
      </w:r>
      <w:r>
        <w:rPr>
          <w:rFonts w:ascii="Arial" w:hAnsi="Arial" w:cs="Arial"/>
        </w:rPr>
        <w:t xml:space="preserve"> although BIM is posed to be the future, there are some challenges </w:t>
      </w:r>
      <w:r w:rsidR="008847F9">
        <w:rPr>
          <w:rFonts w:ascii="Arial" w:hAnsi="Arial" w:cs="Arial"/>
        </w:rPr>
        <w:t xml:space="preserve">and ongoing research </w:t>
      </w:r>
      <w:r>
        <w:rPr>
          <w:rFonts w:ascii="Arial" w:hAnsi="Arial" w:cs="Arial"/>
        </w:rPr>
        <w:t>with its implementation</w:t>
      </w:r>
      <w:r w:rsidR="008847F9">
        <w:rPr>
          <w:rFonts w:ascii="Arial" w:hAnsi="Arial" w:cs="Arial"/>
        </w:rPr>
        <w:t>. Its successful deployment requires government involvement through regulation, adoption by the built industry and support from clients</w:t>
      </w:r>
      <w:r w:rsidR="00AB5EF8">
        <w:rPr>
          <w:rFonts w:ascii="Arial" w:hAnsi="Arial" w:cs="Arial"/>
        </w:rPr>
        <w:t xml:space="preserve"> and building owners</w:t>
      </w:r>
      <w:r w:rsidR="008847F9">
        <w:rPr>
          <w:rFonts w:ascii="Arial" w:hAnsi="Arial" w:cs="Arial"/>
        </w:rPr>
        <w:t>.</w:t>
      </w:r>
    </w:p>
    <w:p w:rsidR="00BD0667" w:rsidRDefault="00BD0667" w:rsidP="00155BC9">
      <w:pPr>
        <w:autoSpaceDE w:val="0"/>
        <w:autoSpaceDN w:val="0"/>
        <w:adjustRightInd w:val="0"/>
        <w:spacing w:after="0" w:line="240" w:lineRule="auto"/>
        <w:jc w:val="both"/>
        <w:rPr>
          <w:rFonts w:ascii="Arial" w:hAnsi="Arial" w:cs="Arial"/>
        </w:rPr>
      </w:pPr>
    </w:p>
    <w:p w:rsidR="00BD0667" w:rsidRPr="00522B91" w:rsidRDefault="0056253A" w:rsidP="0056253A">
      <w:pPr>
        <w:pStyle w:val="Heading3"/>
        <w:ind w:left="851" w:hanging="851"/>
        <w:rPr>
          <w:rFonts w:ascii="Arial" w:hAnsi="Arial" w:cs="Arial"/>
        </w:rPr>
      </w:pPr>
      <w:bookmarkStart w:id="79" w:name="_Toc428170031"/>
      <w:r>
        <w:rPr>
          <w:rFonts w:ascii="Arial" w:hAnsi="Arial" w:cs="Arial"/>
        </w:rPr>
        <w:t xml:space="preserve">2.2.7. </w:t>
      </w:r>
      <w:r w:rsidR="003F001E" w:rsidRPr="00522B91">
        <w:rPr>
          <w:rFonts w:ascii="Arial" w:hAnsi="Arial" w:cs="Arial"/>
        </w:rPr>
        <w:t xml:space="preserve">Hypothesis </w:t>
      </w:r>
      <w:r w:rsidR="008856C7">
        <w:rPr>
          <w:rFonts w:ascii="Arial" w:hAnsi="Arial" w:cs="Arial"/>
        </w:rPr>
        <w:t>2</w:t>
      </w:r>
      <w:r w:rsidR="00F56029" w:rsidRPr="00522B91">
        <w:rPr>
          <w:rFonts w:ascii="Arial" w:hAnsi="Arial" w:cs="Arial"/>
        </w:rPr>
        <w:t xml:space="preserve"> (</w:t>
      </w:r>
      <w:r w:rsidR="008856C7">
        <w:rPr>
          <w:rFonts w:ascii="Arial" w:hAnsi="Arial" w:cs="Arial"/>
        </w:rPr>
        <w:t>H2</w:t>
      </w:r>
      <w:r w:rsidR="00F56029" w:rsidRPr="00522B91">
        <w:rPr>
          <w:rFonts w:ascii="Arial" w:hAnsi="Arial" w:cs="Arial"/>
        </w:rPr>
        <w:t>)</w:t>
      </w:r>
      <w:bookmarkEnd w:id="79"/>
    </w:p>
    <w:p w:rsidR="00BD0667" w:rsidRDefault="00BD0667" w:rsidP="00155BC9">
      <w:pPr>
        <w:autoSpaceDE w:val="0"/>
        <w:autoSpaceDN w:val="0"/>
        <w:adjustRightInd w:val="0"/>
        <w:spacing w:after="0" w:line="240" w:lineRule="auto"/>
        <w:jc w:val="both"/>
        <w:rPr>
          <w:rFonts w:ascii="Arial" w:hAnsi="Arial" w:cs="Arial"/>
        </w:rPr>
      </w:pPr>
    </w:p>
    <w:p w:rsidR="000B5E42" w:rsidRDefault="000B5E42" w:rsidP="000B5E42">
      <w:pPr>
        <w:autoSpaceDE w:val="0"/>
        <w:autoSpaceDN w:val="0"/>
        <w:adjustRightInd w:val="0"/>
        <w:spacing w:after="0" w:line="240" w:lineRule="auto"/>
        <w:jc w:val="both"/>
        <w:rPr>
          <w:rFonts w:ascii="Arial" w:hAnsi="Arial" w:cs="Arial"/>
        </w:rPr>
      </w:pPr>
      <w:r>
        <w:rPr>
          <w:rFonts w:ascii="Arial" w:hAnsi="Arial" w:cs="Arial"/>
        </w:rPr>
        <w:t>Various KPIs used in FM were identified and discussed. Available models for early FM involvement were also identified and discussed. The models reviewed in the literature are not comprehensive in covering all the requirements of early FM involvement. Most of the KPIs defined during the operational stage</w:t>
      </w:r>
      <w:r w:rsidR="009D7767">
        <w:rPr>
          <w:rFonts w:ascii="Arial" w:hAnsi="Arial" w:cs="Arial"/>
        </w:rPr>
        <w:t>,</w:t>
      </w:r>
      <w:r>
        <w:rPr>
          <w:rFonts w:ascii="Arial" w:hAnsi="Arial" w:cs="Arial"/>
        </w:rPr>
        <w:t xml:space="preserve"> and that are perceived to be affected at the PM </w:t>
      </w:r>
      <w:r>
        <w:rPr>
          <w:rFonts w:ascii="Arial" w:hAnsi="Arial" w:cs="Arial"/>
        </w:rPr>
        <w:lastRenderedPageBreak/>
        <w:t>stage are not included in the</w:t>
      </w:r>
      <w:r w:rsidR="00153850">
        <w:rPr>
          <w:rFonts w:ascii="Arial" w:hAnsi="Arial" w:cs="Arial"/>
        </w:rPr>
        <w:t xml:space="preserve"> early FM</w:t>
      </w:r>
      <w:r>
        <w:rPr>
          <w:rFonts w:ascii="Arial" w:hAnsi="Arial" w:cs="Arial"/>
        </w:rPr>
        <w:t xml:space="preserve"> models reviewed. In addition, the </w:t>
      </w:r>
      <w:r w:rsidR="00EF40D2">
        <w:rPr>
          <w:rFonts w:ascii="Arial" w:hAnsi="Arial" w:cs="Arial"/>
        </w:rPr>
        <w:t>aspect</w:t>
      </w:r>
      <w:r>
        <w:rPr>
          <w:rFonts w:ascii="Arial" w:hAnsi="Arial" w:cs="Arial"/>
        </w:rPr>
        <w:t xml:space="preserve"> of BIM that addresses FM and lifecycle management is still under research and development (R&amp;D). Similarly, the adoption of BIM in South Africa is still lacking in comparison to develop countries.</w:t>
      </w:r>
    </w:p>
    <w:p w:rsidR="000B5E42" w:rsidRDefault="000B5E42" w:rsidP="00155BC9">
      <w:pPr>
        <w:autoSpaceDE w:val="0"/>
        <w:autoSpaceDN w:val="0"/>
        <w:adjustRightInd w:val="0"/>
        <w:spacing w:after="0" w:line="240" w:lineRule="auto"/>
        <w:jc w:val="both"/>
        <w:rPr>
          <w:rFonts w:ascii="Arial" w:hAnsi="Arial" w:cs="Arial"/>
        </w:rPr>
      </w:pPr>
    </w:p>
    <w:p w:rsidR="00702C20" w:rsidRDefault="000B5E42" w:rsidP="00155BC9">
      <w:pPr>
        <w:autoSpaceDE w:val="0"/>
        <w:autoSpaceDN w:val="0"/>
        <w:adjustRightInd w:val="0"/>
        <w:spacing w:after="0" w:line="240" w:lineRule="auto"/>
        <w:jc w:val="both"/>
        <w:rPr>
          <w:rFonts w:ascii="Arial" w:hAnsi="Arial" w:cs="Arial"/>
        </w:rPr>
      </w:pPr>
      <w:r>
        <w:rPr>
          <w:rFonts w:ascii="Arial" w:hAnsi="Arial" w:cs="Arial"/>
        </w:rPr>
        <w:t>Therefore, i</w:t>
      </w:r>
      <w:r w:rsidR="003F001E">
        <w:rPr>
          <w:rFonts w:ascii="Arial" w:hAnsi="Arial" w:cs="Arial"/>
        </w:rPr>
        <w:t xml:space="preserve">t is hypothesised that there is a need for </w:t>
      </w:r>
      <w:r w:rsidR="00AB5EF8">
        <w:rPr>
          <w:rFonts w:ascii="Arial" w:hAnsi="Arial" w:cs="Arial"/>
        </w:rPr>
        <w:t xml:space="preserve">a </w:t>
      </w:r>
      <w:r w:rsidR="00EC46F3">
        <w:rPr>
          <w:rFonts w:ascii="Arial" w:hAnsi="Arial" w:cs="Arial"/>
        </w:rPr>
        <w:t xml:space="preserve">comprehensive </w:t>
      </w:r>
      <w:r w:rsidR="003F001E">
        <w:rPr>
          <w:rFonts w:ascii="Arial" w:hAnsi="Arial" w:cs="Arial"/>
        </w:rPr>
        <w:t>PMF that defines the requirements of early FM involvement</w:t>
      </w:r>
      <w:r w:rsidR="00CF1705">
        <w:rPr>
          <w:rFonts w:ascii="Arial" w:hAnsi="Arial" w:cs="Arial"/>
        </w:rPr>
        <w:t xml:space="preserve"> within the South African context</w:t>
      </w:r>
      <w:r w:rsidR="003F001E">
        <w:rPr>
          <w:rFonts w:ascii="Arial" w:hAnsi="Arial" w:cs="Arial"/>
        </w:rPr>
        <w:t xml:space="preserve">. </w:t>
      </w:r>
      <w:r w:rsidR="00153850">
        <w:rPr>
          <w:rFonts w:ascii="Arial" w:hAnsi="Arial" w:cs="Arial"/>
        </w:rPr>
        <w:t xml:space="preserve">According to Lam </w:t>
      </w:r>
      <w:r w:rsidR="00153850" w:rsidRPr="002A3CC8">
        <w:rPr>
          <w:rFonts w:ascii="Arial" w:hAnsi="Arial" w:cs="Arial"/>
          <w:i/>
        </w:rPr>
        <w:t>et al</w:t>
      </w:r>
      <w:r w:rsidR="00153850">
        <w:rPr>
          <w:rFonts w:ascii="Arial" w:hAnsi="Arial" w:cs="Arial"/>
        </w:rPr>
        <w:t>. (2010:293-294), numerous</w:t>
      </w:r>
      <w:r w:rsidR="002A3CC8">
        <w:rPr>
          <w:rFonts w:ascii="Arial" w:hAnsi="Arial" w:cs="Arial"/>
        </w:rPr>
        <w:t xml:space="preserve"> authors agree that the traditional success measures in projects, namely, time, cost and, performance (quality</w:t>
      </w:r>
      <w:r w:rsidR="00CF1705">
        <w:rPr>
          <w:rFonts w:ascii="Arial" w:hAnsi="Arial" w:cs="Arial"/>
        </w:rPr>
        <w:t>,</w:t>
      </w:r>
      <w:r w:rsidR="002A3CC8">
        <w:rPr>
          <w:rFonts w:ascii="Arial" w:hAnsi="Arial" w:cs="Arial"/>
        </w:rPr>
        <w:t xml:space="preserve"> health and safety) still remain relevant. Therefore</w:t>
      </w:r>
      <w:r w:rsidR="00702C20">
        <w:rPr>
          <w:rFonts w:ascii="Arial" w:hAnsi="Arial" w:cs="Arial"/>
        </w:rPr>
        <w:t>,</w:t>
      </w:r>
      <w:r w:rsidR="002A3CC8">
        <w:rPr>
          <w:rFonts w:ascii="Arial" w:hAnsi="Arial" w:cs="Arial"/>
        </w:rPr>
        <w:t xml:space="preserve"> the categorisation of the KPIs proposed for the PMF will also adopt the same structure</w:t>
      </w:r>
      <w:r w:rsidR="009D7767">
        <w:rPr>
          <w:rFonts w:ascii="Arial" w:hAnsi="Arial" w:cs="Arial"/>
        </w:rPr>
        <w:t>, since the PMF is intended to be used during the PM stage</w:t>
      </w:r>
      <w:r w:rsidR="002A3CC8">
        <w:rPr>
          <w:rFonts w:ascii="Arial" w:hAnsi="Arial" w:cs="Arial"/>
        </w:rPr>
        <w:t>.</w:t>
      </w:r>
    </w:p>
    <w:p w:rsidR="00702C20" w:rsidRDefault="00702C20" w:rsidP="00155BC9">
      <w:pPr>
        <w:autoSpaceDE w:val="0"/>
        <w:autoSpaceDN w:val="0"/>
        <w:adjustRightInd w:val="0"/>
        <w:spacing w:after="0" w:line="240" w:lineRule="auto"/>
        <w:jc w:val="both"/>
        <w:rPr>
          <w:rFonts w:ascii="Arial" w:hAnsi="Arial" w:cs="Arial"/>
        </w:rPr>
      </w:pPr>
    </w:p>
    <w:p w:rsidR="00702C20" w:rsidRDefault="002A3CC8" w:rsidP="00155BC9">
      <w:pPr>
        <w:autoSpaceDE w:val="0"/>
        <w:autoSpaceDN w:val="0"/>
        <w:adjustRightInd w:val="0"/>
        <w:spacing w:after="0" w:line="240" w:lineRule="auto"/>
        <w:jc w:val="both"/>
        <w:rPr>
          <w:rFonts w:ascii="Arial" w:hAnsi="Arial" w:cs="Arial"/>
        </w:rPr>
      </w:pPr>
      <w:r>
        <w:rPr>
          <w:rFonts w:ascii="Arial" w:hAnsi="Arial" w:cs="Arial"/>
        </w:rPr>
        <w:t>The categories</w:t>
      </w:r>
      <w:r w:rsidR="00702C20">
        <w:rPr>
          <w:rFonts w:ascii="Arial" w:hAnsi="Arial" w:cs="Arial"/>
        </w:rPr>
        <w:t xml:space="preserve"> defined for the PMF</w:t>
      </w:r>
      <w:r>
        <w:rPr>
          <w:rFonts w:ascii="Arial" w:hAnsi="Arial" w:cs="Arial"/>
        </w:rPr>
        <w:t xml:space="preserve"> are presented in Table </w:t>
      </w:r>
      <w:r w:rsidR="00437529">
        <w:rPr>
          <w:rFonts w:ascii="Arial" w:hAnsi="Arial" w:cs="Arial"/>
        </w:rPr>
        <w:t>2.</w:t>
      </w:r>
      <w:r>
        <w:rPr>
          <w:rFonts w:ascii="Arial" w:hAnsi="Arial" w:cs="Arial"/>
        </w:rPr>
        <w:t>1</w:t>
      </w:r>
      <w:r w:rsidR="00153850">
        <w:rPr>
          <w:rFonts w:ascii="Arial" w:hAnsi="Arial" w:cs="Arial"/>
        </w:rPr>
        <w:t>1</w:t>
      </w:r>
      <w:r w:rsidR="00AB1ECC">
        <w:rPr>
          <w:rFonts w:ascii="Arial" w:hAnsi="Arial" w:cs="Arial"/>
        </w:rPr>
        <w:t xml:space="preserve"> and compared with the traditional project management performance management triangle</w:t>
      </w:r>
      <w:r>
        <w:rPr>
          <w:rFonts w:ascii="Arial" w:hAnsi="Arial" w:cs="Arial"/>
        </w:rPr>
        <w:t>.</w:t>
      </w:r>
      <w:r w:rsidR="00702C20">
        <w:rPr>
          <w:rFonts w:ascii="Arial" w:hAnsi="Arial" w:cs="Arial"/>
        </w:rPr>
        <w:t xml:space="preserve"> The categories </w:t>
      </w:r>
      <w:r w:rsidR="00AB1ECC">
        <w:rPr>
          <w:rFonts w:ascii="Arial" w:hAnsi="Arial" w:cs="Arial"/>
        </w:rPr>
        <w:t>for the PMF were derived from a</w:t>
      </w:r>
      <w:r w:rsidR="00702C20">
        <w:rPr>
          <w:rFonts w:ascii="Arial" w:hAnsi="Arial" w:cs="Arial"/>
        </w:rPr>
        <w:t xml:space="preserve"> combination </w:t>
      </w:r>
      <w:r w:rsidR="00AB1ECC">
        <w:rPr>
          <w:rFonts w:ascii="Arial" w:hAnsi="Arial" w:cs="Arial"/>
        </w:rPr>
        <w:t>made</w:t>
      </w:r>
      <w:r w:rsidR="00702C20">
        <w:rPr>
          <w:rFonts w:ascii="Arial" w:hAnsi="Arial" w:cs="Arial"/>
        </w:rPr>
        <w:t xml:space="preserve"> </w:t>
      </w:r>
      <w:r w:rsidR="00AB1ECC">
        <w:rPr>
          <w:rFonts w:ascii="Arial" w:hAnsi="Arial" w:cs="Arial"/>
        </w:rPr>
        <w:t xml:space="preserve">from other frameworks </w:t>
      </w:r>
      <w:r w:rsidR="00153850">
        <w:rPr>
          <w:rFonts w:ascii="Arial" w:hAnsi="Arial" w:cs="Arial"/>
        </w:rPr>
        <w:t xml:space="preserve">as </w:t>
      </w:r>
      <w:r w:rsidR="00AB1ECC">
        <w:rPr>
          <w:rFonts w:ascii="Arial" w:hAnsi="Arial" w:cs="Arial"/>
        </w:rPr>
        <w:t xml:space="preserve">presented in </w:t>
      </w:r>
      <w:r w:rsidR="00702C20">
        <w:rPr>
          <w:rFonts w:ascii="Arial" w:hAnsi="Arial" w:cs="Arial"/>
        </w:rPr>
        <w:t>Table 3.</w:t>
      </w:r>
      <w:r w:rsidR="00AB1ECC">
        <w:rPr>
          <w:rFonts w:ascii="Arial" w:hAnsi="Arial" w:cs="Arial"/>
        </w:rPr>
        <w:t xml:space="preserve"> </w:t>
      </w:r>
    </w:p>
    <w:p w:rsidR="00702C20" w:rsidRDefault="00702C20" w:rsidP="00155BC9">
      <w:pPr>
        <w:autoSpaceDE w:val="0"/>
        <w:autoSpaceDN w:val="0"/>
        <w:adjustRightInd w:val="0"/>
        <w:spacing w:after="0" w:line="240" w:lineRule="auto"/>
        <w:jc w:val="both"/>
        <w:rPr>
          <w:rFonts w:ascii="Arial" w:hAnsi="Arial" w:cs="Arial"/>
        </w:rPr>
      </w:pPr>
    </w:p>
    <w:p w:rsidR="0012340C" w:rsidRDefault="0012340C" w:rsidP="00155BC9">
      <w:pPr>
        <w:autoSpaceDE w:val="0"/>
        <w:autoSpaceDN w:val="0"/>
        <w:adjustRightInd w:val="0"/>
        <w:spacing w:after="0" w:line="240" w:lineRule="auto"/>
        <w:jc w:val="both"/>
        <w:rPr>
          <w:rFonts w:ascii="Arial" w:hAnsi="Arial" w:cs="Arial"/>
        </w:rPr>
      </w:pPr>
      <w:r>
        <w:rPr>
          <w:rFonts w:ascii="Arial" w:hAnsi="Arial" w:cs="Arial"/>
        </w:rPr>
        <w:t xml:space="preserve">The </w:t>
      </w:r>
      <w:r w:rsidR="00E920A5">
        <w:rPr>
          <w:rFonts w:ascii="Arial" w:hAnsi="Arial" w:cs="Arial"/>
        </w:rPr>
        <w:t xml:space="preserve">identified </w:t>
      </w:r>
      <w:r w:rsidR="0087408C" w:rsidRPr="00B86A81">
        <w:rPr>
          <w:rFonts w:ascii="Arial" w:hAnsi="Arial" w:cs="Arial"/>
        </w:rPr>
        <w:t>list of KPIs for the proposed PMF is</w:t>
      </w:r>
      <w:r>
        <w:rPr>
          <w:rFonts w:ascii="Arial" w:hAnsi="Arial" w:cs="Arial"/>
        </w:rPr>
        <w:t xml:space="preserve"> </w:t>
      </w:r>
      <w:r w:rsidR="00E920A5">
        <w:rPr>
          <w:rFonts w:ascii="Arial" w:hAnsi="Arial" w:cs="Arial"/>
        </w:rPr>
        <w:t xml:space="preserve">presented </w:t>
      </w:r>
      <w:r w:rsidR="00BA06D6">
        <w:rPr>
          <w:rFonts w:ascii="Arial" w:hAnsi="Arial" w:cs="Arial"/>
        </w:rPr>
        <w:t>in T</w:t>
      </w:r>
      <w:r>
        <w:rPr>
          <w:rFonts w:ascii="Arial" w:hAnsi="Arial" w:cs="Arial"/>
        </w:rPr>
        <w:t xml:space="preserve">able </w:t>
      </w:r>
      <w:r w:rsidR="00437529">
        <w:rPr>
          <w:rFonts w:ascii="Arial" w:hAnsi="Arial" w:cs="Arial"/>
        </w:rPr>
        <w:t>2.</w:t>
      </w:r>
      <w:r w:rsidR="00EC46F3">
        <w:rPr>
          <w:rFonts w:ascii="Arial" w:hAnsi="Arial" w:cs="Arial"/>
        </w:rPr>
        <w:t>1</w:t>
      </w:r>
      <w:r w:rsidR="00153850">
        <w:rPr>
          <w:rFonts w:ascii="Arial" w:hAnsi="Arial" w:cs="Arial"/>
        </w:rPr>
        <w:t>2</w:t>
      </w:r>
      <w:r w:rsidR="00E920A5">
        <w:rPr>
          <w:rFonts w:ascii="Arial" w:hAnsi="Arial" w:cs="Arial"/>
        </w:rPr>
        <w:t>.</w:t>
      </w:r>
      <w:r w:rsidR="00FB5BD3">
        <w:rPr>
          <w:rFonts w:ascii="Arial" w:hAnsi="Arial" w:cs="Arial"/>
        </w:rPr>
        <w:t xml:space="preserve"> The KPIs were </w:t>
      </w:r>
      <w:r w:rsidR="00AB1ECC">
        <w:rPr>
          <w:rFonts w:ascii="Arial" w:hAnsi="Arial" w:cs="Arial"/>
        </w:rPr>
        <w:t xml:space="preserve">also </w:t>
      </w:r>
      <w:r w:rsidR="00FB5BD3">
        <w:rPr>
          <w:rFonts w:ascii="Arial" w:hAnsi="Arial" w:cs="Arial"/>
        </w:rPr>
        <w:t>determined</w:t>
      </w:r>
      <w:r w:rsidR="00E920A5">
        <w:rPr>
          <w:rFonts w:ascii="Arial" w:hAnsi="Arial" w:cs="Arial"/>
        </w:rPr>
        <w:t xml:space="preserve"> from </w:t>
      </w:r>
      <w:r w:rsidR="00702C20">
        <w:rPr>
          <w:rFonts w:ascii="Arial" w:hAnsi="Arial" w:cs="Arial"/>
        </w:rPr>
        <w:t xml:space="preserve">the FM models as presented in Table </w:t>
      </w:r>
      <w:r w:rsidR="0087408C">
        <w:rPr>
          <w:rFonts w:ascii="Arial" w:hAnsi="Arial" w:cs="Arial"/>
        </w:rPr>
        <w:t>2.</w:t>
      </w:r>
      <w:r w:rsidR="00702C20">
        <w:rPr>
          <w:rFonts w:ascii="Arial" w:hAnsi="Arial" w:cs="Arial"/>
        </w:rPr>
        <w:t>3 and other available early FM models as discussed</w:t>
      </w:r>
      <w:r w:rsidR="00E920A5">
        <w:rPr>
          <w:rFonts w:ascii="Arial" w:hAnsi="Arial" w:cs="Arial"/>
        </w:rPr>
        <w:t>.</w:t>
      </w:r>
    </w:p>
    <w:p w:rsidR="0012340C" w:rsidRDefault="0012340C" w:rsidP="0012340C">
      <w:pPr>
        <w:pStyle w:val="Default"/>
        <w:jc w:val="both"/>
        <w:rPr>
          <w:sz w:val="22"/>
          <w:szCs w:val="22"/>
        </w:rPr>
      </w:pPr>
    </w:p>
    <w:p w:rsidR="0012340C" w:rsidRDefault="0012340C" w:rsidP="0012340C">
      <w:pPr>
        <w:pStyle w:val="Default"/>
        <w:jc w:val="both"/>
        <w:rPr>
          <w:sz w:val="22"/>
          <w:szCs w:val="22"/>
        </w:rPr>
        <w:sectPr w:rsidR="0012340C" w:rsidSect="00A40D6D">
          <w:pgSz w:w="11906" w:h="16838"/>
          <w:pgMar w:top="1440" w:right="1440" w:bottom="1440" w:left="1440" w:header="708" w:footer="708" w:gutter="0"/>
          <w:cols w:space="708"/>
          <w:docGrid w:linePitch="360"/>
        </w:sectPr>
      </w:pPr>
    </w:p>
    <w:p w:rsidR="0012340C" w:rsidRDefault="0012340C" w:rsidP="0012340C">
      <w:pPr>
        <w:pStyle w:val="Default"/>
        <w:jc w:val="both"/>
        <w:rPr>
          <w:sz w:val="22"/>
          <w:szCs w:val="22"/>
        </w:rPr>
      </w:pPr>
    </w:p>
    <w:p w:rsidR="0012340C" w:rsidRPr="000C10F4" w:rsidRDefault="00153850" w:rsidP="0012340C">
      <w:pPr>
        <w:pStyle w:val="Heading5"/>
        <w:rPr>
          <w:rFonts w:ascii="Arial" w:hAnsi="Arial" w:cs="Arial"/>
        </w:rPr>
      </w:pPr>
      <w:bookmarkStart w:id="80" w:name="_Toc428170099"/>
      <w:r>
        <w:rPr>
          <w:rFonts w:ascii="Arial" w:hAnsi="Arial" w:cs="Arial"/>
        </w:rPr>
        <w:t xml:space="preserve">Table </w:t>
      </w:r>
      <w:r w:rsidR="00437529">
        <w:rPr>
          <w:rFonts w:ascii="Arial" w:hAnsi="Arial" w:cs="Arial"/>
        </w:rPr>
        <w:t>2.</w:t>
      </w:r>
      <w:r>
        <w:rPr>
          <w:rFonts w:ascii="Arial" w:hAnsi="Arial" w:cs="Arial"/>
        </w:rPr>
        <w:t>11</w:t>
      </w:r>
      <w:r w:rsidR="0012340C" w:rsidRPr="000C10F4">
        <w:rPr>
          <w:rFonts w:ascii="Arial" w:hAnsi="Arial" w:cs="Arial"/>
        </w:rPr>
        <w:t>. Categorisation of KPIs for early FM involvement</w:t>
      </w:r>
      <w:bookmarkEnd w:id="80"/>
    </w:p>
    <w:p w:rsidR="0012340C" w:rsidRDefault="0012340C" w:rsidP="0012340C">
      <w:pPr>
        <w:pStyle w:val="Default"/>
        <w:jc w:val="both"/>
        <w:rPr>
          <w:sz w:val="22"/>
          <w:szCs w:val="22"/>
        </w:rPr>
      </w:pPr>
    </w:p>
    <w:tbl>
      <w:tblPr>
        <w:tblStyle w:val="TableGrid"/>
        <w:tblW w:w="14454" w:type="dxa"/>
        <w:tblLook w:val="04A0" w:firstRow="1" w:lastRow="0" w:firstColumn="1" w:lastColumn="0" w:noHBand="0" w:noVBand="1"/>
      </w:tblPr>
      <w:tblGrid>
        <w:gridCol w:w="4815"/>
        <w:gridCol w:w="3260"/>
        <w:gridCol w:w="6379"/>
      </w:tblGrid>
      <w:tr w:rsidR="002A3CC8" w:rsidRPr="00F01A38" w:rsidTr="00CF1705">
        <w:tc>
          <w:tcPr>
            <w:tcW w:w="4815" w:type="dxa"/>
            <w:tcBorders>
              <w:bottom w:val="double" w:sz="4" w:space="0" w:color="auto"/>
            </w:tcBorders>
            <w:shd w:val="clear" w:color="auto" w:fill="9CC2E5" w:themeFill="accent1" w:themeFillTint="99"/>
          </w:tcPr>
          <w:p w:rsidR="002A3CC8" w:rsidRPr="00F01A38" w:rsidRDefault="002A3CC8" w:rsidP="002A3CC8">
            <w:pPr>
              <w:pStyle w:val="Default"/>
              <w:jc w:val="center"/>
              <w:rPr>
                <w:b/>
                <w:sz w:val="22"/>
                <w:szCs w:val="22"/>
              </w:rPr>
            </w:pPr>
            <w:r>
              <w:rPr>
                <w:b/>
                <w:sz w:val="22"/>
                <w:szCs w:val="22"/>
              </w:rPr>
              <w:t xml:space="preserve">Traditional </w:t>
            </w:r>
            <w:r w:rsidR="004E39D8">
              <w:rPr>
                <w:b/>
                <w:sz w:val="22"/>
                <w:szCs w:val="22"/>
              </w:rPr>
              <w:t xml:space="preserve">Project Management </w:t>
            </w:r>
            <w:r>
              <w:rPr>
                <w:b/>
                <w:sz w:val="22"/>
                <w:szCs w:val="22"/>
              </w:rPr>
              <w:t>Categories</w:t>
            </w:r>
          </w:p>
        </w:tc>
        <w:tc>
          <w:tcPr>
            <w:tcW w:w="3260" w:type="dxa"/>
            <w:tcBorders>
              <w:bottom w:val="double" w:sz="4" w:space="0" w:color="auto"/>
            </w:tcBorders>
            <w:shd w:val="clear" w:color="auto" w:fill="9CC2E5" w:themeFill="accent1" w:themeFillTint="99"/>
          </w:tcPr>
          <w:p w:rsidR="002A3CC8" w:rsidRPr="00F01A38" w:rsidRDefault="002A3CC8" w:rsidP="002A3CC8">
            <w:pPr>
              <w:pStyle w:val="Default"/>
              <w:jc w:val="center"/>
              <w:rPr>
                <w:b/>
                <w:sz w:val="22"/>
                <w:szCs w:val="22"/>
              </w:rPr>
            </w:pPr>
            <w:r>
              <w:rPr>
                <w:b/>
                <w:sz w:val="22"/>
                <w:szCs w:val="22"/>
              </w:rPr>
              <w:t xml:space="preserve">PMF </w:t>
            </w:r>
            <w:r w:rsidRPr="00F01A38">
              <w:rPr>
                <w:b/>
                <w:sz w:val="22"/>
                <w:szCs w:val="22"/>
              </w:rPr>
              <w:t>Categor</w:t>
            </w:r>
            <w:r>
              <w:rPr>
                <w:b/>
                <w:sz w:val="22"/>
                <w:szCs w:val="22"/>
              </w:rPr>
              <w:t>ies</w:t>
            </w:r>
          </w:p>
        </w:tc>
        <w:tc>
          <w:tcPr>
            <w:tcW w:w="6379" w:type="dxa"/>
            <w:tcBorders>
              <w:bottom w:val="double" w:sz="4" w:space="0" w:color="auto"/>
            </w:tcBorders>
            <w:shd w:val="clear" w:color="auto" w:fill="9CC2E5" w:themeFill="accent1" w:themeFillTint="99"/>
          </w:tcPr>
          <w:p w:rsidR="002A3CC8" w:rsidRPr="00F01A38" w:rsidRDefault="002A3CC8" w:rsidP="002A3CC8">
            <w:pPr>
              <w:pStyle w:val="Default"/>
              <w:jc w:val="center"/>
              <w:rPr>
                <w:b/>
                <w:sz w:val="22"/>
                <w:szCs w:val="22"/>
              </w:rPr>
            </w:pPr>
            <w:r w:rsidRPr="00F01A38">
              <w:rPr>
                <w:b/>
                <w:sz w:val="22"/>
                <w:szCs w:val="22"/>
              </w:rPr>
              <w:t>Description</w:t>
            </w:r>
          </w:p>
        </w:tc>
      </w:tr>
      <w:tr w:rsidR="002A3CC8" w:rsidTr="00CF1705">
        <w:tc>
          <w:tcPr>
            <w:tcW w:w="4815" w:type="dxa"/>
            <w:tcBorders>
              <w:top w:val="double" w:sz="4" w:space="0" w:color="auto"/>
              <w:bottom w:val="double" w:sz="4" w:space="0" w:color="auto"/>
            </w:tcBorders>
            <w:vAlign w:val="center"/>
          </w:tcPr>
          <w:p w:rsidR="002A3CC8" w:rsidRPr="002518EF" w:rsidRDefault="002A3CC8" w:rsidP="002A3CC8">
            <w:pPr>
              <w:pStyle w:val="Default"/>
              <w:jc w:val="center"/>
              <w:rPr>
                <w:i/>
                <w:sz w:val="22"/>
                <w:szCs w:val="22"/>
              </w:rPr>
            </w:pPr>
            <w:r>
              <w:rPr>
                <w:i/>
                <w:sz w:val="22"/>
                <w:szCs w:val="22"/>
              </w:rPr>
              <w:t>Time</w:t>
            </w:r>
          </w:p>
        </w:tc>
        <w:tc>
          <w:tcPr>
            <w:tcW w:w="3260" w:type="dxa"/>
            <w:tcBorders>
              <w:top w:val="double" w:sz="4" w:space="0" w:color="auto"/>
              <w:bottom w:val="double" w:sz="4" w:space="0" w:color="auto"/>
            </w:tcBorders>
            <w:vAlign w:val="center"/>
          </w:tcPr>
          <w:p w:rsidR="002A3CC8" w:rsidRPr="00FB5BD3" w:rsidRDefault="002A3CC8" w:rsidP="002A3CC8">
            <w:pPr>
              <w:pStyle w:val="Default"/>
              <w:jc w:val="center"/>
              <w:rPr>
                <w:i/>
                <w:sz w:val="22"/>
                <w:szCs w:val="22"/>
                <w:vertAlign w:val="superscript"/>
              </w:rPr>
            </w:pPr>
            <w:r>
              <w:rPr>
                <w:i/>
                <w:sz w:val="22"/>
                <w:szCs w:val="22"/>
              </w:rPr>
              <w:t>Time</w:t>
            </w:r>
            <w:r w:rsidR="00FB5BD3">
              <w:rPr>
                <w:i/>
                <w:sz w:val="22"/>
                <w:szCs w:val="22"/>
                <w:vertAlign w:val="superscript"/>
              </w:rPr>
              <w:t>1</w:t>
            </w:r>
          </w:p>
        </w:tc>
        <w:tc>
          <w:tcPr>
            <w:tcW w:w="6379" w:type="dxa"/>
            <w:tcBorders>
              <w:top w:val="double" w:sz="4" w:space="0" w:color="auto"/>
              <w:bottom w:val="double" w:sz="4" w:space="0" w:color="auto"/>
            </w:tcBorders>
          </w:tcPr>
          <w:p w:rsidR="002A3CC8" w:rsidRDefault="002A3CC8" w:rsidP="00C53833">
            <w:pPr>
              <w:pStyle w:val="Default"/>
              <w:jc w:val="both"/>
              <w:rPr>
                <w:sz w:val="22"/>
                <w:szCs w:val="22"/>
              </w:rPr>
            </w:pPr>
            <w:r>
              <w:rPr>
                <w:sz w:val="22"/>
                <w:szCs w:val="22"/>
              </w:rPr>
              <w:t xml:space="preserve">The </w:t>
            </w:r>
            <w:r w:rsidR="00FB5BD3">
              <w:rPr>
                <w:sz w:val="22"/>
                <w:szCs w:val="22"/>
              </w:rPr>
              <w:t xml:space="preserve">degree to which the project </w:t>
            </w:r>
            <w:r>
              <w:rPr>
                <w:sz w:val="22"/>
                <w:szCs w:val="22"/>
              </w:rPr>
              <w:t xml:space="preserve">is delivered </w:t>
            </w:r>
            <w:r w:rsidR="00FB5BD3">
              <w:rPr>
                <w:sz w:val="22"/>
                <w:szCs w:val="22"/>
              </w:rPr>
              <w:t>within the schedule.</w:t>
            </w:r>
            <w:r w:rsidR="00C53833">
              <w:rPr>
                <w:sz w:val="22"/>
                <w:szCs w:val="22"/>
              </w:rPr>
              <w:t xml:space="preserve"> Timely delivery has benefits for both the PM and FM. At the PM stage, timely completion results in less resources being wasted and may be re-allocated to other projects. At the FM stage, timely completion may also result in cost saving.</w:t>
            </w:r>
          </w:p>
        </w:tc>
      </w:tr>
      <w:tr w:rsidR="002A3CC8" w:rsidTr="00CF1705">
        <w:tc>
          <w:tcPr>
            <w:tcW w:w="4815" w:type="dxa"/>
            <w:tcBorders>
              <w:top w:val="double" w:sz="4" w:space="0" w:color="auto"/>
              <w:bottom w:val="double" w:sz="4" w:space="0" w:color="auto"/>
            </w:tcBorders>
            <w:vAlign w:val="center"/>
          </w:tcPr>
          <w:p w:rsidR="002A3CC8" w:rsidRPr="002518EF" w:rsidRDefault="002A3CC8" w:rsidP="002A3CC8">
            <w:pPr>
              <w:pStyle w:val="Default"/>
              <w:jc w:val="center"/>
              <w:rPr>
                <w:i/>
                <w:sz w:val="22"/>
                <w:szCs w:val="22"/>
              </w:rPr>
            </w:pPr>
            <w:r>
              <w:rPr>
                <w:i/>
                <w:sz w:val="22"/>
                <w:szCs w:val="22"/>
              </w:rPr>
              <w:t>Costs</w:t>
            </w:r>
          </w:p>
        </w:tc>
        <w:tc>
          <w:tcPr>
            <w:tcW w:w="3260" w:type="dxa"/>
            <w:tcBorders>
              <w:top w:val="double" w:sz="4" w:space="0" w:color="auto"/>
              <w:bottom w:val="double" w:sz="4" w:space="0" w:color="auto"/>
            </w:tcBorders>
            <w:vAlign w:val="center"/>
          </w:tcPr>
          <w:p w:rsidR="002A3CC8" w:rsidRPr="002518EF" w:rsidRDefault="002A3CC8" w:rsidP="002A3CC8">
            <w:pPr>
              <w:pStyle w:val="Default"/>
              <w:jc w:val="center"/>
              <w:rPr>
                <w:i/>
                <w:sz w:val="22"/>
                <w:szCs w:val="22"/>
              </w:rPr>
            </w:pPr>
            <w:r w:rsidRPr="002518EF">
              <w:rPr>
                <w:i/>
                <w:sz w:val="22"/>
                <w:szCs w:val="22"/>
              </w:rPr>
              <w:t>Financial indicators</w:t>
            </w:r>
          </w:p>
        </w:tc>
        <w:tc>
          <w:tcPr>
            <w:tcW w:w="6379" w:type="dxa"/>
            <w:tcBorders>
              <w:top w:val="double" w:sz="4" w:space="0" w:color="auto"/>
              <w:bottom w:val="double" w:sz="4" w:space="0" w:color="auto"/>
            </w:tcBorders>
          </w:tcPr>
          <w:p w:rsidR="002A3CC8" w:rsidRDefault="002A3CC8" w:rsidP="00C53833">
            <w:pPr>
              <w:pStyle w:val="Default"/>
              <w:jc w:val="both"/>
              <w:rPr>
                <w:sz w:val="22"/>
                <w:szCs w:val="22"/>
              </w:rPr>
            </w:pPr>
            <w:r>
              <w:rPr>
                <w:sz w:val="22"/>
                <w:szCs w:val="22"/>
              </w:rPr>
              <w:t xml:space="preserve">These KPIs are associated with the facility costs. </w:t>
            </w:r>
            <w:r w:rsidR="00C53833">
              <w:rPr>
                <w:sz w:val="22"/>
                <w:szCs w:val="22"/>
              </w:rPr>
              <w:t>These costs can be determined at the design stage and as result enabling FM and the client to adopt the appropriate strategy for the facility.</w:t>
            </w:r>
          </w:p>
        </w:tc>
      </w:tr>
      <w:tr w:rsidR="004E39D8" w:rsidTr="00CF1705">
        <w:tc>
          <w:tcPr>
            <w:tcW w:w="4815" w:type="dxa"/>
            <w:vMerge w:val="restart"/>
            <w:tcBorders>
              <w:top w:val="double" w:sz="4" w:space="0" w:color="auto"/>
            </w:tcBorders>
            <w:vAlign w:val="center"/>
          </w:tcPr>
          <w:p w:rsidR="004E39D8" w:rsidRPr="002518EF" w:rsidRDefault="004E39D8" w:rsidP="002A3CC8">
            <w:pPr>
              <w:pStyle w:val="Default"/>
              <w:jc w:val="center"/>
              <w:rPr>
                <w:i/>
                <w:sz w:val="22"/>
                <w:szCs w:val="22"/>
              </w:rPr>
            </w:pPr>
            <w:r>
              <w:rPr>
                <w:i/>
                <w:sz w:val="22"/>
                <w:szCs w:val="22"/>
              </w:rPr>
              <w:t>Performance (Quality, health and safety, environmental and social impact)</w:t>
            </w:r>
          </w:p>
        </w:tc>
        <w:tc>
          <w:tcPr>
            <w:tcW w:w="3260" w:type="dxa"/>
            <w:tcBorders>
              <w:top w:val="double" w:sz="4" w:space="0" w:color="auto"/>
            </w:tcBorders>
            <w:vAlign w:val="center"/>
          </w:tcPr>
          <w:p w:rsidR="004E39D8" w:rsidRPr="002518EF" w:rsidRDefault="004E39D8" w:rsidP="00731B2F">
            <w:pPr>
              <w:pStyle w:val="Default"/>
              <w:jc w:val="center"/>
              <w:rPr>
                <w:i/>
                <w:sz w:val="22"/>
                <w:szCs w:val="22"/>
              </w:rPr>
            </w:pPr>
            <w:r w:rsidRPr="002518EF">
              <w:rPr>
                <w:i/>
                <w:sz w:val="22"/>
                <w:szCs w:val="22"/>
              </w:rPr>
              <w:t>Strategic indicators</w:t>
            </w:r>
          </w:p>
        </w:tc>
        <w:tc>
          <w:tcPr>
            <w:tcW w:w="6379" w:type="dxa"/>
            <w:tcBorders>
              <w:top w:val="double" w:sz="4" w:space="0" w:color="auto"/>
            </w:tcBorders>
          </w:tcPr>
          <w:p w:rsidR="004E39D8" w:rsidRDefault="004E39D8" w:rsidP="00731B2F">
            <w:pPr>
              <w:pStyle w:val="Default"/>
              <w:jc w:val="both"/>
              <w:rPr>
                <w:sz w:val="22"/>
                <w:szCs w:val="22"/>
              </w:rPr>
            </w:pPr>
            <w:r>
              <w:rPr>
                <w:sz w:val="22"/>
                <w:szCs w:val="22"/>
              </w:rPr>
              <w:t xml:space="preserve">These KPIs set the overall basis for other indicators in other different categories. </w:t>
            </w:r>
            <w:r w:rsidR="00C53833">
              <w:rPr>
                <w:sz w:val="22"/>
                <w:szCs w:val="22"/>
              </w:rPr>
              <w:t xml:space="preserve">They define the facility model and performance requirements in general. </w:t>
            </w:r>
            <w:r>
              <w:rPr>
                <w:sz w:val="22"/>
                <w:szCs w:val="22"/>
              </w:rPr>
              <w:t>Therefore</w:t>
            </w:r>
            <w:r w:rsidR="00C53833">
              <w:rPr>
                <w:sz w:val="22"/>
                <w:szCs w:val="22"/>
              </w:rPr>
              <w:t>,</w:t>
            </w:r>
            <w:r>
              <w:rPr>
                <w:sz w:val="22"/>
                <w:szCs w:val="22"/>
              </w:rPr>
              <w:t xml:space="preserve"> any decision taken under this category will impact on the design and FM strategy.</w:t>
            </w:r>
          </w:p>
        </w:tc>
      </w:tr>
      <w:tr w:rsidR="004E39D8" w:rsidTr="004E39D8">
        <w:tc>
          <w:tcPr>
            <w:tcW w:w="4815" w:type="dxa"/>
            <w:vMerge/>
            <w:vAlign w:val="center"/>
          </w:tcPr>
          <w:p w:rsidR="004E39D8" w:rsidRPr="002518EF" w:rsidRDefault="004E39D8" w:rsidP="002A3CC8">
            <w:pPr>
              <w:pStyle w:val="Default"/>
              <w:jc w:val="center"/>
              <w:rPr>
                <w:i/>
                <w:sz w:val="22"/>
                <w:szCs w:val="22"/>
              </w:rPr>
            </w:pPr>
          </w:p>
        </w:tc>
        <w:tc>
          <w:tcPr>
            <w:tcW w:w="3260" w:type="dxa"/>
            <w:vAlign w:val="center"/>
          </w:tcPr>
          <w:p w:rsidR="004E39D8" w:rsidRPr="002518EF" w:rsidRDefault="004E39D8" w:rsidP="002A3CC8">
            <w:pPr>
              <w:pStyle w:val="Default"/>
              <w:jc w:val="center"/>
              <w:rPr>
                <w:i/>
                <w:sz w:val="22"/>
                <w:szCs w:val="22"/>
              </w:rPr>
            </w:pPr>
            <w:r w:rsidRPr="002518EF">
              <w:rPr>
                <w:i/>
                <w:sz w:val="22"/>
                <w:szCs w:val="22"/>
              </w:rPr>
              <w:t>Quality indicators</w:t>
            </w:r>
          </w:p>
        </w:tc>
        <w:tc>
          <w:tcPr>
            <w:tcW w:w="6379" w:type="dxa"/>
          </w:tcPr>
          <w:p w:rsidR="004E39D8" w:rsidRDefault="004E39D8" w:rsidP="009E3E07">
            <w:pPr>
              <w:pStyle w:val="Default"/>
              <w:jc w:val="both"/>
              <w:rPr>
                <w:sz w:val="22"/>
                <w:szCs w:val="22"/>
              </w:rPr>
            </w:pPr>
            <w:r>
              <w:rPr>
                <w:sz w:val="22"/>
                <w:szCs w:val="22"/>
              </w:rPr>
              <w:t>These KPIs are associated with the required quality for the facility</w:t>
            </w:r>
            <w:r w:rsidR="00C53833">
              <w:rPr>
                <w:sz w:val="22"/>
                <w:szCs w:val="22"/>
              </w:rPr>
              <w:t>.</w:t>
            </w:r>
          </w:p>
        </w:tc>
      </w:tr>
      <w:tr w:rsidR="004E39D8" w:rsidTr="004E39D8">
        <w:tc>
          <w:tcPr>
            <w:tcW w:w="4815" w:type="dxa"/>
            <w:vMerge/>
            <w:vAlign w:val="center"/>
          </w:tcPr>
          <w:p w:rsidR="004E39D8" w:rsidRPr="002518EF" w:rsidRDefault="004E39D8" w:rsidP="002A3CC8">
            <w:pPr>
              <w:pStyle w:val="Default"/>
              <w:jc w:val="center"/>
              <w:rPr>
                <w:i/>
                <w:sz w:val="22"/>
                <w:szCs w:val="22"/>
              </w:rPr>
            </w:pPr>
          </w:p>
        </w:tc>
        <w:tc>
          <w:tcPr>
            <w:tcW w:w="3260" w:type="dxa"/>
            <w:vAlign w:val="center"/>
          </w:tcPr>
          <w:p w:rsidR="004E39D8" w:rsidRPr="002518EF" w:rsidRDefault="004E39D8" w:rsidP="002A3CC8">
            <w:pPr>
              <w:pStyle w:val="Default"/>
              <w:jc w:val="center"/>
              <w:rPr>
                <w:i/>
                <w:sz w:val="22"/>
                <w:szCs w:val="22"/>
              </w:rPr>
            </w:pPr>
            <w:r w:rsidRPr="002518EF">
              <w:rPr>
                <w:i/>
                <w:sz w:val="22"/>
                <w:szCs w:val="22"/>
              </w:rPr>
              <w:t>Environmental, Safety and Health, Social indicators</w:t>
            </w:r>
          </w:p>
        </w:tc>
        <w:tc>
          <w:tcPr>
            <w:tcW w:w="6379" w:type="dxa"/>
          </w:tcPr>
          <w:p w:rsidR="004E39D8" w:rsidRDefault="004E39D8" w:rsidP="00914AD0">
            <w:pPr>
              <w:pStyle w:val="Default"/>
              <w:jc w:val="both"/>
              <w:rPr>
                <w:sz w:val="22"/>
                <w:szCs w:val="22"/>
              </w:rPr>
            </w:pPr>
            <w:r>
              <w:rPr>
                <w:sz w:val="22"/>
                <w:szCs w:val="22"/>
              </w:rPr>
              <w:t xml:space="preserve">These KPIs defines the requirements for operational OHS, environment and social </w:t>
            </w:r>
            <w:r w:rsidR="00914AD0">
              <w:rPr>
                <w:sz w:val="22"/>
                <w:szCs w:val="22"/>
              </w:rPr>
              <w:t>impact.</w:t>
            </w:r>
          </w:p>
        </w:tc>
      </w:tr>
      <w:tr w:rsidR="004E39D8" w:rsidTr="004E39D8">
        <w:tc>
          <w:tcPr>
            <w:tcW w:w="4815" w:type="dxa"/>
            <w:vMerge/>
            <w:vAlign w:val="center"/>
          </w:tcPr>
          <w:p w:rsidR="004E39D8" w:rsidRPr="002518EF" w:rsidRDefault="004E39D8" w:rsidP="002A3CC8">
            <w:pPr>
              <w:pStyle w:val="Default"/>
              <w:jc w:val="center"/>
              <w:rPr>
                <w:i/>
                <w:sz w:val="22"/>
                <w:szCs w:val="22"/>
              </w:rPr>
            </w:pPr>
          </w:p>
        </w:tc>
        <w:tc>
          <w:tcPr>
            <w:tcW w:w="3260" w:type="dxa"/>
            <w:vAlign w:val="center"/>
          </w:tcPr>
          <w:p w:rsidR="004E39D8" w:rsidRPr="002518EF" w:rsidRDefault="004E39D8" w:rsidP="002A3CC8">
            <w:pPr>
              <w:pStyle w:val="Default"/>
              <w:jc w:val="center"/>
              <w:rPr>
                <w:i/>
                <w:sz w:val="22"/>
                <w:szCs w:val="22"/>
              </w:rPr>
            </w:pPr>
            <w:r w:rsidRPr="002518EF">
              <w:rPr>
                <w:i/>
                <w:sz w:val="22"/>
                <w:szCs w:val="22"/>
              </w:rPr>
              <w:t>Information management</w:t>
            </w:r>
          </w:p>
        </w:tc>
        <w:tc>
          <w:tcPr>
            <w:tcW w:w="6379" w:type="dxa"/>
          </w:tcPr>
          <w:p w:rsidR="004E39D8" w:rsidRDefault="004E39D8" w:rsidP="002A3CC8">
            <w:pPr>
              <w:pStyle w:val="Default"/>
              <w:jc w:val="both"/>
              <w:rPr>
                <w:sz w:val="22"/>
                <w:szCs w:val="22"/>
              </w:rPr>
            </w:pPr>
            <w:r>
              <w:rPr>
                <w:sz w:val="22"/>
                <w:szCs w:val="22"/>
              </w:rPr>
              <w:t>These KPIs defines the requirements for data and information to be used at the operational stage</w:t>
            </w:r>
            <w:r w:rsidR="00C53833">
              <w:rPr>
                <w:sz w:val="22"/>
                <w:szCs w:val="22"/>
              </w:rPr>
              <w:t>.</w:t>
            </w:r>
          </w:p>
        </w:tc>
      </w:tr>
    </w:tbl>
    <w:p w:rsidR="0012340C" w:rsidRDefault="0012340C" w:rsidP="0012340C">
      <w:pPr>
        <w:pStyle w:val="Default"/>
        <w:jc w:val="both"/>
        <w:rPr>
          <w:sz w:val="22"/>
          <w:szCs w:val="22"/>
        </w:rPr>
      </w:pPr>
    </w:p>
    <w:p w:rsidR="0012340C" w:rsidRDefault="00FB5BD3" w:rsidP="0012340C">
      <w:pPr>
        <w:pStyle w:val="Default"/>
        <w:jc w:val="both"/>
        <w:rPr>
          <w:b/>
          <w:sz w:val="22"/>
          <w:szCs w:val="22"/>
        </w:rPr>
      </w:pPr>
      <w:r w:rsidRPr="00FB5BD3">
        <w:rPr>
          <w:b/>
          <w:sz w:val="22"/>
          <w:szCs w:val="22"/>
        </w:rPr>
        <w:t>Notes:</w:t>
      </w:r>
    </w:p>
    <w:p w:rsidR="00FB5BD3" w:rsidRPr="00FB5BD3" w:rsidRDefault="00FB5BD3" w:rsidP="0012340C">
      <w:pPr>
        <w:pStyle w:val="Default"/>
        <w:jc w:val="both"/>
        <w:rPr>
          <w:sz w:val="22"/>
          <w:szCs w:val="22"/>
        </w:rPr>
      </w:pPr>
    </w:p>
    <w:p w:rsidR="00FB5BD3" w:rsidRDefault="00FB5BD3" w:rsidP="00773387">
      <w:pPr>
        <w:pStyle w:val="Default"/>
        <w:numPr>
          <w:ilvl w:val="3"/>
          <w:numId w:val="11"/>
        </w:numPr>
        <w:ind w:left="426" w:hanging="426"/>
        <w:jc w:val="both"/>
        <w:rPr>
          <w:sz w:val="22"/>
          <w:szCs w:val="22"/>
        </w:rPr>
      </w:pPr>
      <w:r>
        <w:rPr>
          <w:sz w:val="22"/>
          <w:szCs w:val="22"/>
        </w:rPr>
        <w:t xml:space="preserve">For the purpose of this research time is excluded </w:t>
      </w:r>
      <w:r w:rsidR="00702C20">
        <w:rPr>
          <w:sz w:val="22"/>
          <w:szCs w:val="22"/>
        </w:rPr>
        <w:t>in</w:t>
      </w:r>
      <w:r>
        <w:rPr>
          <w:sz w:val="22"/>
          <w:szCs w:val="22"/>
        </w:rPr>
        <w:t xml:space="preserve"> the empirical studies (i.e. survey)</w:t>
      </w:r>
      <w:r w:rsidR="00702C20">
        <w:rPr>
          <w:sz w:val="22"/>
          <w:szCs w:val="22"/>
        </w:rPr>
        <w:t>,</w:t>
      </w:r>
      <w:r>
        <w:rPr>
          <w:sz w:val="22"/>
          <w:szCs w:val="22"/>
        </w:rPr>
        <w:t xml:space="preserve"> as it </w:t>
      </w:r>
      <w:r w:rsidR="00914AD0">
        <w:rPr>
          <w:sz w:val="22"/>
          <w:szCs w:val="22"/>
        </w:rPr>
        <w:t xml:space="preserve">is </w:t>
      </w:r>
      <w:r>
        <w:rPr>
          <w:sz w:val="22"/>
          <w:szCs w:val="22"/>
        </w:rPr>
        <w:t xml:space="preserve">assumed that </w:t>
      </w:r>
      <w:r w:rsidR="00914AD0">
        <w:rPr>
          <w:sz w:val="22"/>
          <w:szCs w:val="22"/>
        </w:rPr>
        <w:t>time</w:t>
      </w:r>
      <w:r>
        <w:rPr>
          <w:sz w:val="22"/>
          <w:szCs w:val="22"/>
        </w:rPr>
        <w:t xml:space="preserve"> is a critical KPI for both PM and FM stages. It is a one dimensional measurement, in other words unlike other KPIs that are made up of multiple elements, time has only one measure</w:t>
      </w:r>
      <w:r w:rsidR="00702C20">
        <w:rPr>
          <w:sz w:val="22"/>
          <w:szCs w:val="22"/>
        </w:rPr>
        <w:t xml:space="preserve">, and has no variation other </w:t>
      </w:r>
      <w:r w:rsidR="004E39D8">
        <w:rPr>
          <w:sz w:val="22"/>
          <w:szCs w:val="22"/>
        </w:rPr>
        <w:t xml:space="preserve">than </w:t>
      </w:r>
      <w:r w:rsidR="00702C20">
        <w:rPr>
          <w:sz w:val="22"/>
          <w:szCs w:val="22"/>
        </w:rPr>
        <w:t>the set duration</w:t>
      </w:r>
      <w:r>
        <w:rPr>
          <w:sz w:val="22"/>
          <w:szCs w:val="22"/>
        </w:rPr>
        <w:t>.</w:t>
      </w:r>
    </w:p>
    <w:p w:rsidR="0012340C" w:rsidRDefault="0012340C" w:rsidP="0012340C">
      <w:pPr>
        <w:pStyle w:val="Default"/>
        <w:jc w:val="both"/>
        <w:rPr>
          <w:sz w:val="22"/>
          <w:szCs w:val="22"/>
        </w:rPr>
      </w:pPr>
    </w:p>
    <w:p w:rsidR="0012340C" w:rsidRDefault="0012340C" w:rsidP="0012340C">
      <w:pPr>
        <w:pStyle w:val="Default"/>
        <w:jc w:val="both"/>
        <w:rPr>
          <w:sz w:val="22"/>
          <w:szCs w:val="22"/>
        </w:rPr>
      </w:pPr>
    </w:p>
    <w:p w:rsidR="0012340C" w:rsidRDefault="0012340C" w:rsidP="0012340C">
      <w:pPr>
        <w:pStyle w:val="Default"/>
        <w:jc w:val="both"/>
        <w:rPr>
          <w:sz w:val="22"/>
          <w:szCs w:val="22"/>
        </w:rPr>
      </w:pPr>
      <w:r>
        <w:rPr>
          <w:sz w:val="22"/>
          <w:szCs w:val="22"/>
        </w:rPr>
        <w:br w:type="page"/>
      </w:r>
    </w:p>
    <w:p w:rsidR="0012340C" w:rsidRPr="000C10F4" w:rsidRDefault="00F56029" w:rsidP="0012340C">
      <w:pPr>
        <w:pStyle w:val="Heading5"/>
        <w:rPr>
          <w:rFonts w:ascii="Arial" w:hAnsi="Arial" w:cs="Arial"/>
        </w:rPr>
      </w:pPr>
      <w:bookmarkStart w:id="81" w:name="_Toc428170100"/>
      <w:r>
        <w:rPr>
          <w:rFonts w:ascii="Arial" w:hAnsi="Arial" w:cs="Arial"/>
        </w:rPr>
        <w:lastRenderedPageBreak/>
        <w:t xml:space="preserve">Table </w:t>
      </w:r>
      <w:r w:rsidR="00437529">
        <w:rPr>
          <w:rFonts w:ascii="Arial" w:hAnsi="Arial" w:cs="Arial"/>
        </w:rPr>
        <w:t>2.</w:t>
      </w:r>
      <w:r>
        <w:rPr>
          <w:rFonts w:ascii="Arial" w:hAnsi="Arial" w:cs="Arial"/>
        </w:rPr>
        <w:t>1</w:t>
      </w:r>
      <w:r w:rsidR="00153850">
        <w:rPr>
          <w:rFonts w:ascii="Arial" w:hAnsi="Arial" w:cs="Arial"/>
        </w:rPr>
        <w:t>2</w:t>
      </w:r>
      <w:r w:rsidR="0012340C" w:rsidRPr="000C10F4">
        <w:rPr>
          <w:rFonts w:ascii="Arial" w:hAnsi="Arial" w:cs="Arial"/>
        </w:rPr>
        <w:t>. Proposed KPIs for early FM involvement</w:t>
      </w:r>
      <w:bookmarkEnd w:id="81"/>
    </w:p>
    <w:p w:rsidR="0012340C" w:rsidRDefault="0012340C" w:rsidP="0012340C">
      <w:pPr>
        <w:pStyle w:val="Default"/>
        <w:jc w:val="both"/>
        <w:rPr>
          <w:sz w:val="22"/>
          <w:szCs w:val="22"/>
        </w:rPr>
      </w:pPr>
    </w:p>
    <w:tbl>
      <w:tblPr>
        <w:tblStyle w:val="TableGrid"/>
        <w:tblW w:w="14879" w:type="dxa"/>
        <w:tblLook w:val="04A0" w:firstRow="1" w:lastRow="0" w:firstColumn="1" w:lastColumn="0" w:noHBand="0" w:noVBand="1"/>
      </w:tblPr>
      <w:tblGrid>
        <w:gridCol w:w="1271"/>
        <w:gridCol w:w="3686"/>
        <w:gridCol w:w="7796"/>
        <w:gridCol w:w="2126"/>
      </w:tblGrid>
      <w:tr w:rsidR="0012340C" w:rsidRPr="00E732A9" w:rsidTr="00131E43">
        <w:tc>
          <w:tcPr>
            <w:tcW w:w="1271" w:type="dxa"/>
            <w:shd w:val="clear" w:color="auto" w:fill="9CC2E5" w:themeFill="accent1" w:themeFillTint="99"/>
          </w:tcPr>
          <w:p w:rsidR="0012340C" w:rsidRPr="00E732A9" w:rsidRDefault="0012340C" w:rsidP="009E3E07">
            <w:pPr>
              <w:pStyle w:val="Default"/>
              <w:jc w:val="both"/>
              <w:rPr>
                <w:b/>
                <w:sz w:val="22"/>
                <w:szCs w:val="22"/>
              </w:rPr>
            </w:pPr>
            <w:r>
              <w:rPr>
                <w:b/>
                <w:sz w:val="22"/>
                <w:szCs w:val="22"/>
              </w:rPr>
              <w:t>Category</w:t>
            </w:r>
          </w:p>
        </w:tc>
        <w:tc>
          <w:tcPr>
            <w:tcW w:w="3686" w:type="dxa"/>
            <w:shd w:val="clear" w:color="auto" w:fill="9CC2E5" w:themeFill="accent1" w:themeFillTint="99"/>
          </w:tcPr>
          <w:p w:rsidR="0012340C" w:rsidRPr="00E732A9" w:rsidRDefault="0012340C" w:rsidP="009E3E07">
            <w:pPr>
              <w:pStyle w:val="Default"/>
              <w:jc w:val="both"/>
              <w:rPr>
                <w:b/>
                <w:sz w:val="22"/>
                <w:szCs w:val="22"/>
              </w:rPr>
            </w:pPr>
            <w:r w:rsidRPr="00E732A9">
              <w:rPr>
                <w:b/>
                <w:sz w:val="22"/>
                <w:szCs w:val="22"/>
              </w:rPr>
              <w:t>Indicator</w:t>
            </w:r>
          </w:p>
        </w:tc>
        <w:tc>
          <w:tcPr>
            <w:tcW w:w="7796" w:type="dxa"/>
            <w:shd w:val="clear" w:color="auto" w:fill="9CC2E5" w:themeFill="accent1" w:themeFillTint="99"/>
          </w:tcPr>
          <w:p w:rsidR="0012340C" w:rsidRPr="00E732A9" w:rsidRDefault="0012340C" w:rsidP="009E3E07">
            <w:pPr>
              <w:pStyle w:val="Default"/>
              <w:jc w:val="both"/>
              <w:rPr>
                <w:b/>
                <w:sz w:val="22"/>
                <w:szCs w:val="22"/>
              </w:rPr>
            </w:pPr>
            <w:r>
              <w:rPr>
                <w:b/>
                <w:sz w:val="22"/>
                <w:szCs w:val="22"/>
              </w:rPr>
              <w:t>Description</w:t>
            </w:r>
          </w:p>
        </w:tc>
        <w:tc>
          <w:tcPr>
            <w:tcW w:w="2126" w:type="dxa"/>
            <w:shd w:val="clear" w:color="auto" w:fill="9CC2E5" w:themeFill="accent1" w:themeFillTint="99"/>
          </w:tcPr>
          <w:p w:rsidR="0012340C" w:rsidRPr="00E732A9" w:rsidRDefault="0012340C" w:rsidP="009E3E07">
            <w:pPr>
              <w:pStyle w:val="Default"/>
              <w:jc w:val="both"/>
              <w:rPr>
                <w:b/>
                <w:sz w:val="22"/>
                <w:szCs w:val="22"/>
              </w:rPr>
            </w:pPr>
            <w:r w:rsidRPr="00E732A9">
              <w:rPr>
                <w:b/>
                <w:sz w:val="22"/>
                <w:szCs w:val="22"/>
              </w:rPr>
              <w:t>Reference</w:t>
            </w:r>
          </w:p>
        </w:tc>
      </w:tr>
      <w:tr w:rsidR="00C53833" w:rsidTr="00C53833">
        <w:tc>
          <w:tcPr>
            <w:tcW w:w="1271" w:type="dxa"/>
            <w:vMerge w:val="restart"/>
            <w:vAlign w:val="center"/>
          </w:tcPr>
          <w:p w:rsidR="00C53833" w:rsidRPr="00BB748C" w:rsidRDefault="00C53833" w:rsidP="00C53833">
            <w:pPr>
              <w:pStyle w:val="Default"/>
              <w:jc w:val="center"/>
              <w:rPr>
                <w:i/>
                <w:sz w:val="22"/>
                <w:szCs w:val="22"/>
              </w:rPr>
            </w:pPr>
            <w:r w:rsidRPr="00BB748C">
              <w:rPr>
                <w:i/>
                <w:sz w:val="22"/>
                <w:szCs w:val="22"/>
              </w:rPr>
              <w:t>Strategic</w:t>
            </w:r>
          </w:p>
        </w:tc>
        <w:tc>
          <w:tcPr>
            <w:tcW w:w="3686" w:type="dxa"/>
          </w:tcPr>
          <w:p w:rsidR="00C53833" w:rsidRDefault="00C53833" w:rsidP="009E3E07">
            <w:pPr>
              <w:pStyle w:val="Default"/>
              <w:jc w:val="both"/>
              <w:rPr>
                <w:sz w:val="22"/>
                <w:szCs w:val="22"/>
              </w:rPr>
            </w:pPr>
            <w:r>
              <w:rPr>
                <w:sz w:val="22"/>
                <w:szCs w:val="22"/>
              </w:rPr>
              <w:t>Built Area</w:t>
            </w:r>
          </w:p>
        </w:tc>
        <w:tc>
          <w:tcPr>
            <w:tcW w:w="7796" w:type="dxa"/>
          </w:tcPr>
          <w:p w:rsidR="00C53833" w:rsidRDefault="00C53833" w:rsidP="009E3E07">
            <w:pPr>
              <w:pStyle w:val="Default"/>
              <w:ind w:left="33"/>
              <w:jc w:val="both"/>
              <w:rPr>
                <w:sz w:val="22"/>
                <w:szCs w:val="22"/>
              </w:rPr>
            </w:pPr>
            <w:r>
              <w:rPr>
                <w:sz w:val="22"/>
                <w:szCs w:val="22"/>
              </w:rPr>
              <w:t>As already discussed, t</w:t>
            </w:r>
            <w:r w:rsidRPr="0012327C">
              <w:rPr>
                <w:sz w:val="22"/>
                <w:szCs w:val="22"/>
              </w:rPr>
              <w:t>he built area of a facility has two opposing effects: On the one hand, increasing the floor area creates a wide basis for the execution of maintenance and decreases the expense per square meter; on the other hand, large structures (high-rise buildings or a large portfolio of buildings spread out over a wide area), create functional and statutory requirements for infrastructures (water reservoirs for water supply and fire protection, security, internal traffic, etc.), which influence the reinstatement value of the facility per square meter and increase maintenance expenditures of the facility.</w:t>
            </w:r>
          </w:p>
          <w:p w:rsidR="00C53833" w:rsidRDefault="00C53833" w:rsidP="009E3E07">
            <w:pPr>
              <w:pStyle w:val="Default"/>
              <w:ind w:left="33"/>
              <w:jc w:val="both"/>
              <w:rPr>
                <w:sz w:val="22"/>
                <w:szCs w:val="22"/>
              </w:rPr>
            </w:pPr>
          </w:p>
          <w:p w:rsidR="00C53833" w:rsidRDefault="00C53833" w:rsidP="009E3E07">
            <w:pPr>
              <w:pStyle w:val="Default"/>
              <w:ind w:left="33"/>
              <w:jc w:val="both"/>
              <w:rPr>
                <w:sz w:val="22"/>
                <w:szCs w:val="22"/>
              </w:rPr>
            </w:pPr>
            <w:r>
              <w:rPr>
                <w:sz w:val="22"/>
                <w:szCs w:val="22"/>
              </w:rPr>
              <w:t>Based on FM experience, the built area can be optimised during the design stage to suite the FM strategy and intended operational requirements.</w:t>
            </w:r>
          </w:p>
        </w:tc>
        <w:tc>
          <w:tcPr>
            <w:tcW w:w="2126" w:type="dxa"/>
          </w:tcPr>
          <w:p w:rsidR="00C53833" w:rsidRDefault="007F2F9E" w:rsidP="009E3E07">
            <w:pPr>
              <w:pStyle w:val="Default"/>
              <w:jc w:val="both"/>
              <w:rPr>
                <w:sz w:val="22"/>
                <w:szCs w:val="22"/>
              </w:rPr>
            </w:pPr>
            <w:sdt>
              <w:sdtPr>
                <w:rPr>
                  <w:sz w:val="22"/>
                  <w:szCs w:val="22"/>
                </w:rPr>
                <w:id w:val="746390066"/>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r w:rsidR="00C53833">
              <w:rPr>
                <w:sz w:val="22"/>
                <w:szCs w:val="22"/>
              </w:rPr>
              <w:t xml:space="preserve">; </w:t>
            </w:r>
            <w:sdt>
              <w:sdtPr>
                <w:rPr>
                  <w:sz w:val="22"/>
                  <w:szCs w:val="22"/>
                </w:rPr>
                <w:id w:val="289402286"/>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r w:rsidR="00C53833" w:rsidTr="009E3E07">
        <w:tc>
          <w:tcPr>
            <w:tcW w:w="1271" w:type="dxa"/>
            <w:vMerge/>
          </w:tcPr>
          <w:p w:rsidR="00C53833" w:rsidRDefault="00C53833" w:rsidP="009E3E07">
            <w:pPr>
              <w:pStyle w:val="Default"/>
              <w:jc w:val="both"/>
              <w:rPr>
                <w:sz w:val="22"/>
                <w:szCs w:val="22"/>
              </w:rPr>
            </w:pPr>
          </w:p>
        </w:tc>
        <w:tc>
          <w:tcPr>
            <w:tcW w:w="3686" w:type="dxa"/>
          </w:tcPr>
          <w:p w:rsidR="00C53833" w:rsidRDefault="00C53833" w:rsidP="009E3E07">
            <w:pPr>
              <w:pStyle w:val="Default"/>
              <w:jc w:val="both"/>
              <w:rPr>
                <w:sz w:val="22"/>
                <w:szCs w:val="22"/>
              </w:rPr>
            </w:pPr>
            <w:r>
              <w:rPr>
                <w:sz w:val="22"/>
                <w:szCs w:val="22"/>
              </w:rPr>
              <w:t>Occupancy</w:t>
            </w:r>
          </w:p>
        </w:tc>
        <w:tc>
          <w:tcPr>
            <w:tcW w:w="7796" w:type="dxa"/>
          </w:tcPr>
          <w:p w:rsidR="00C53833" w:rsidRPr="005675B3" w:rsidRDefault="00C53833" w:rsidP="00C53833">
            <w:pPr>
              <w:autoSpaceDE w:val="0"/>
              <w:autoSpaceDN w:val="0"/>
              <w:adjustRightInd w:val="0"/>
              <w:jc w:val="both"/>
              <w:rPr>
                <w:rFonts w:ascii="Arial" w:hAnsi="Arial" w:cs="Arial"/>
              </w:rPr>
            </w:pPr>
            <w:r w:rsidRPr="005675B3">
              <w:rPr>
                <w:rFonts w:ascii="Arial" w:hAnsi="Arial" w:cs="Arial"/>
              </w:rPr>
              <w:t xml:space="preserve">This parameter reflects the facility’s wear and tear rate. </w:t>
            </w:r>
            <w:r>
              <w:rPr>
                <w:rFonts w:ascii="Arial" w:hAnsi="Arial" w:cs="Arial"/>
              </w:rPr>
              <w:t>Therefore, this parameter will be used to define the facility design life (material and equipment selection) based on the intended occupancy. Therefore, FM strategy formulation based on lessons learned from practice can have input on material selection and equipment.</w:t>
            </w:r>
          </w:p>
        </w:tc>
        <w:tc>
          <w:tcPr>
            <w:tcW w:w="2126" w:type="dxa"/>
          </w:tcPr>
          <w:p w:rsidR="00C53833" w:rsidRDefault="007F2F9E" w:rsidP="009E3E07">
            <w:pPr>
              <w:pStyle w:val="Default"/>
              <w:jc w:val="both"/>
              <w:rPr>
                <w:sz w:val="22"/>
                <w:szCs w:val="22"/>
              </w:rPr>
            </w:pPr>
            <w:sdt>
              <w:sdtPr>
                <w:rPr>
                  <w:sz w:val="22"/>
                  <w:szCs w:val="22"/>
                </w:rPr>
                <w:id w:val="408506362"/>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r w:rsidR="00C53833">
              <w:rPr>
                <w:sz w:val="22"/>
                <w:szCs w:val="22"/>
              </w:rPr>
              <w:t xml:space="preserve">; </w:t>
            </w:r>
            <w:sdt>
              <w:sdtPr>
                <w:rPr>
                  <w:sz w:val="22"/>
                  <w:szCs w:val="22"/>
                </w:rPr>
                <w:id w:val="-853718453"/>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r w:rsidR="00C53833" w:rsidTr="009E3E07">
        <w:tc>
          <w:tcPr>
            <w:tcW w:w="1271" w:type="dxa"/>
            <w:vMerge/>
          </w:tcPr>
          <w:p w:rsidR="00C53833" w:rsidRDefault="00C53833" w:rsidP="009E3E07">
            <w:pPr>
              <w:pStyle w:val="Default"/>
              <w:jc w:val="both"/>
              <w:rPr>
                <w:sz w:val="22"/>
                <w:szCs w:val="22"/>
              </w:rPr>
            </w:pPr>
          </w:p>
        </w:tc>
        <w:tc>
          <w:tcPr>
            <w:tcW w:w="3686" w:type="dxa"/>
          </w:tcPr>
          <w:p w:rsidR="00C53833" w:rsidRDefault="00C53833" w:rsidP="009E3E07">
            <w:pPr>
              <w:pStyle w:val="Default"/>
              <w:jc w:val="both"/>
              <w:rPr>
                <w:sz w:val="22"/>
                <w:szCs w:val="22"/>
              </w:rPr>
            </w:pPr>
            <w:r>
              <w:rPr>
                <w:sz w:val="22"/>
                <w:szCs w:val="22"/>
              </w:rPr>
              <w:t>Space planning</w:t>
            </w:r>
          </w:p>
        </w:tc>
        <w:tc>
          <w:tcPr>
            <w:tcW w:w="7796" w:type="dxa"/>
          </w:tcPr>
          <w:p w:rsidR="00C53833" w:rsidRPr="007D0E51" w:rsidRDefault="00C53833" w:rsidP="00C53833">
            <w:pPr>
              <w:pStyle w:val="Default"/>
              <w:jc w:val="both"/>
              <w:rPr>
                <w:sz w:val="22"/>
                <w:szCs w:val="22"/>
              </w:rPr>
            </w:pPr>
            <w:r>
              <w:rPr>
                <w:sz w:val="22"/>
                <w:szCs w:val="22"/>
              </w:rPr>
              <w:t>P</w:t>
            </w:r>
            <w:r w:rsidRPr="007D0E51">
              <w:rPr>
                <w:sz w:val="22"/>
                <w:szCs w:val="22"/>
              </w:rPr>
              <w:t>roper space management</w:t>
            </w:r>
            <w:r>
              <w:rPr>
                <w:sz w:val="22"/>
                <w:szCs w:val="22"/>
              </w:rPr>
              <w:t>, this can be influenced at an early stage of facility design to ensure functionality, accessibility and optimisation of the available space.</w:t>
            </w:r>
          </w:p>
        </w:tc>
        <w:tc>
          <w:tcPr>
            <w:tcW w:w="2126" w:type="dxa"/>
          </w:tcPr>
          <w:p w:rsidR="00C53833" w:rsidRDefault="007F2F9E" w:rsidP="009E3E07">
            <w:pPr>
              <w:pStyle w:val="Default"/>
              <w:jc w:val="both"/>
              <w:rPr>
                <w:sz w:val="22"/>
                <w:szCs w:val="22"/>
              </w:rPr>
            </w:pPr>
            <w:sdt>
              <w:sdtPr>
                <w:rPr>
                  <w:sz w:val="22"/>
                  <w:szCs w:val="22"/>
                </w:rPr>
                <w:id w:val="-432436105"/>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p>
        </w:tc>
      </w:tr>
    </w:tbl>
    <w:p w:rsidR="0012340C" w:rsidRDefault="0012340C" w:rsidP="0012340C">
      <w:r>
        <w:br w:type="page"/>
      </w:r>
    </w:p>
    <w:tbl>
      <w:tblPr>
        <w:tblStyle w:val="TableGrid"/>
        <w:tblW w:w="14879" w:type="dxa"/>
        <w:tblLook w:val="04A0" w:firstRow="1" w:lastRow="0" w:firstColumn="1" w:lastColumn="0" w:noHBand="0" w:noVBand="1"/>
      </w:tblPr>
      <w:tblGrid>
        <w:gridCol w:w="1271"/>
        <w:gridCol w:w="3686"/>
        <w:gridCol w:w="7796"/>
        <w:gridCol w:w="2126"/>
      </w:tblGrid>
      <w:tr w:rsidR="0012340C" w:rsidRPr="00E732A9" w:rsidTr="00131E43">
        <w:tc>
          <w:tcPr>
            <w:tcW w:w="1271" w:type="dxa"/>
            <w:shd w:val="clear" w:color="auto" w:fill="9CC2E5" w:themeFill="accent1" w:themeFillTint="99"/>
          </w:tcPr>
          <w:p w:rsidR="0012340C" w:rsidRDefault="0012340C" w:rsidP="009E3E07">
            <w:pPr>
              <w:pStyle w:val="Default"/>
              <w:jc w:val="both"/>
              <w:rPr>
                <w:b/>
                <w:sz w:val="22"/>
                <w:szCs w:val="22"/>
              </w:rPr>
            </w:pPr>
            <w:r>
              <w:rPr>
                <w:b/>
                <w:sz w:val="22"/>
                <w:szCs w:val="22"/>
              </w:rPr>
              <w:lastRenderedPageBreak/>
              <w:t>CONT’</w:t>
            </w:r>
          </w:p>
        </w:tc>
        <w:tc>
          <w:tcPr>
            <w:tcW w:w="3686" w:type="dxa"/>
            <w:tcBorders>
              <w:top w:val="nil"/>
              <w:bottom w:val="single" w:sz="4" w:space="0" w:color="auto"/>
              <w:right w:val="nil"/>
            </w:tcBorders>
            <w:shd w:val="clear" w:color="auto" w:fill="auto"/>
          </w:tcPr>
          <w:p w:rsidR="0012340C" w:rsidRPr="00E732A9" w:rsidRDefault="0012340C" w:rsidP="009E3E07">
            <w:pPr>
              <w:pStyle w:val="Default"/>
              <w:jc w:val="both"/>
              <w:rPr>
                <w:b/>
                <w:sz w:val="22"/>
                <w:szCs w:val="22"/>
              </w:rPr>
            </w:pPr>
          </w:p>
        </w:tc>
        <w:tc>
          <w:tcPr>
            <w:tcW w:w="7796" w:type="dxa"/>
            <w:tcBorders>
              <w:top w:val="nil"/>
              <w:left w:val="nil"/>
              <w:bottom w:val="single" w:sz="4" w:space="0" w:color="auto"/>
              <w:right w:val="nil"/>
            </w:tcBorders>
            <w:shd w:val="clear" w:color="auto" w:fill="auto"/>
          </w:tcPr>
          <w:p w:rsidR="0012340C" w:rsidRDefault="0012340C" w:rsidP="009E3E07">
            <w:pPr>
              <w:pStyle w:val="Default"/>
              <w:jc w:val="both"/>
              <w:rPr>
                <w:b/>
                <w:sz w:val="22"/>
                <w:szCs w:val="22"/>
              </w:rPr>
            </w:pPr>
          </w:p>
        </w:tc>
        <w:tc>
          <w:tcPr>
            <w:tcW w:w="2126" w:type="dxa"/>
            <w:tcBorders>
              <w:top w:val="nil"/>
              <w:left w:val="nil"/>
              <w:bottom w:val="single" w:sz="4" w:space="0" w:color="auto"/>
              <w:right w:val="nil"/>
            </w:tcBorders>
            <w:shd w:val="clear" w:color="auto" w:fill="auto"/>
          </w:tcPr>
          <w:p w:rsidR="0012340C" w:rsidRPr="00E732A9" w:rsidRDefault="0012340C" w:rsidP="009E3E07">
            <w:pPr>
              <w:pStyle w:val="Default"/>
              <w:jc w:val="both"/>
              <w:rPr>
                <w:b/>
                <w:sz w:val="22"/>
                <w:szCs w:val="22"/>
              </w:rPr>
            </w:pPr>
          </w:p>
        </w:tc>
      </w:tr>
      <w:tr w:rsidR="0012340C" w:rsidRPr="00E732A9" w:rsidTr="00131E43">
        <w:tc>
          <w:tcPr>
            <w:tcW w:w="1271" w:type="dxa"/>
            <w:shd w:val="clear" w:color="auto" w:fill="9CC2E5" w:themeFill="accent1" w:themeFillTint="99"/>
          </w:tcPr>
          <w:p w:rsidR="0012340C" w:rsidRPr="00E732A9" w:rsidRDefault="0012340C" w:rsidP="009E3E07">
            <w:pPr>
              <w:pStyle w:val="Default"/>
              <w:jc w:val="both"/>
              <w:rPr>
                <w:b/>
                <w:sz w:val="22"/>
                <w:szCs w:val="22"/>
              </w:rPr>
            </w:pPr>
          </w:p>
        </w:tc>
        <w:tc>
          <w:tcPr>
            <w:tcW w:w="3686" w:type="dxa"/>
            <w:tcBorders>
              <w:top w:val="single" w:sz="4" w:space="0" w:color="auto"/>
            </w:tcBorders>
            <w:shd w:val="clear" w:color="auto" w:fill="9CC2E5" w:themeFill="accent1" w:themeFillTint="99"/>
          </w:tcPr>
          <w:p w:rsidR="0012340C" w:rsidRPr="00E732A9" w:rsidRDefault="0012340C" w:rsidP="009E3E07">
            <w:pPr>
              <w:pStyle w:val="Default"/>
              <w:jc w:val="both"/>
              <w:rPr>
                <w:b/>
                <w:sz w:val="22"/>
                <w:szCs w:val="22"/>
              </w:rPr>
            </w:pPr>
            <w:r w:rsidRPr="00E732A9">
              <w:rPr>
                <w:b/>
                <w:sz w:val="22"/>
                <w:szCs w:val="22"/>
              </w:rPr>
              <w:t>Indicator</w:t>
            </w:r>
          </w:p>
        </w:tc>
        <w:tc>
          <w:tcPr>
            <w:tcW w:w="7796" w:type="dxa"/>
            <w:tcBorders>
              <w:top w:val="single" w:sz="4" w:space="0" w:color="auto"/>
            </w:tcBorders>
            <w:shd w:val="clear" w:color="auto" w:fill="9CC2E5" w:themeFill="accent1" w:themeFillTint="99"/>
          </w:tcPr>
          <w:p w:rsidR="0012340C" w:rsidRPr="00E732A9" w:rsidRDefault="0012340C" w:rsidP="009E3E07">
            <w:pPr>
              <w:pStyle w:val="Default"/>
              <w:jc w:val="both"/>
              <w:rPr>
                <w:b/>
                <w:sz w:val="22"/>
                <w:szCs w:val="22"/>
              </w:rPr>
            </w:pPr>
            <w:r>
              <w:rPr>
                <w:b/>
                <w:sz w:val="22"/>
                <w:szCs w:val="22"/>
              </w:rPr>
              <w:t>Description</w:t>
            </w:r>
          </w:p>
        </w:tc>
        <w:tc>
          <w:tcPr>
            <w:tcW w:w="2126" w:type="dxa"/>
            <w:tcBorders>
              <w:top w:val="single" w:sz="4" w:space="0" w:color="auto"/>
            </w:tcBorders>
            <w:shd w:val="clear" w:color="auto" w:fill="9CC2E5" w:themeFill="accent1" w:themeFillTint="99"/>
          </w:tcPr>
          <w:p w:rsidR="0012340C" w:rsidRPr="00E732A9" w:rsidRDefault="0012340C" w:rsidP="009E3E07">
            <w:pPr>
              <w:pStyle w:val="Default"/>
              <w:jc w:val="both"/>
              <w:rPr>
                <w:b/>
                <w:sz w:val="22"/>
                <w:szCs w:val="22"/>
              </w:rPr>
            </w:pPr>
            <w:r w:rsidRPr="00E732A9">
              <w:rPr>
                <w:b/>
                <w:sz w:val="22"/>
                <w:szCs w:val="22"/>
              </w:rPr>
              <w:t>Reference</w:t>
            </w:r>
          </w:p>
        </w:tc>
      </w:tr>
      <w:tr w:rsidR="00C53833" w:rsidTr="00C53833">
        <w:tc>
          <w:tcPr>
            <w:tcW w:w="1271" w:type="dxa"/>
            <w:vMerge w:val="restart"/>
            <w:vAlign w:val="center"/>
          </w:tcPr>
          <w:p w:rsidR="00C53833" w:rsidRPr="00C53833" w:rsidRDefault="00C53833" w:rsidP="00C53833">
            <w:pPr>
              <w:autoSpaceDE w:val="0"/>
              <w:autoSpaceDN w:val="0"/>
              <w:adjustRightInd w:val="0"/>
              <w:jc w:val="center"/>
              <w:rPr>
                <w:rFonts w:ascii="Arial" w:hAnsi="Arial" w:cs="Arial"/>
                <w:i/>
              </w:rPr>
            </w:pPr>
            <w:r w:rsidRPr="00C53833">
              <w:rPr>
                <w:rFonts w:ascii="Arial" w:hAnsi="Arial" w:cs="Arial"/>
                <w:i/>
              </w:rPr>
              <w:t>Strategic</w:t>
            </w:r>
          </w:p>
        </w:tc>
        <w:tc>
          <w:tcPr>
            <w:tcW w:w="3686" w:type="dxa"/>
          </w:tcPr>
          <w:p w:rsidR="00C53833" w:rsidRPr="00654916" w:rsidRDefault="00C53833" w:rsidP="009E3E07">
            <w:pPr>
              <w:autoSpaceDE w:val="0"/>
              <w:autoSpaceDN w:val="0"/>
              <w:adjustRightInd w:val="0"/>
              <w:jc w:val="both"/>
              <w:rPr>
                <w:rFonts w:ascii="Arial" w:hAnsi="Arial" w:cs="Arial"/>
              </w:rPr>
            </w:pPr>
            <w:r w:rsidRPr="00654916">
              <w:rPr>
                <w:rFonts w:ascii="Arial" w:hAnsi="Arial" w:cs="Arial"/>
              </w:rPr>
              <w:t xml:space="preserve">Resource consumption – energy: </w:t>
            </w:r>
          </w:p>
          <w:p w:rsidR="00C53833" w:rsidRDefault="00C53833" w:rsidP="009E3E07">
            <w:pPr>
              <w:autoSpaceDE w:val="0"/>
              <w:autoSpaceDN w:val="0"/>
              <w:adjustRightInd w:val="0"/>
              <w:jc w:val="both"/>
              <w:rPr>
                <w:rFonts w:ascii="Arial" w:hAnsi="Arial" w:cs="Arial"/>
              </w:rPr>
            </w:pPr>
            <w:r w:rsidRPr="00057420">
              <w:rPr>
                <w:rFonts w:ascii="Arial" w:hAnsi="Arial" w:cs="Arial"/>
              </w:rPr>
              <w:t>(1) energy use:</w:t>
            </w:r>
            <w:r>
              <w:rPr>
                <w:rFonts w:ascii="Arial" w:hAnsi="Arial" w:cs="Arial"/>
              </w:rPr>
              <w:t xml:space="preserve"> </w:t>
            </w:r>
            <w:r w:rsidRPr="00057420">
              <w:rPr>
                <w:rFonts w:ascii="Arial" w:hAnsi="Arial" w:cs="Arial"/>
              </w:rPr>
              <w:t>total facility energy use; or building energy use;</w:t>
            </w:r>
            <w:r>
              <w:rPr>
                <w:rFonts w:ascii="Arial" w:hAnsi="Arial" w:cs="Arial"/>
              </w:rPr>
              <w:t xml:space="preserve"> </w:t>
            </w:r>
          </w:p>
          <w:p w:rsidR="00C53833" w:rsidRDefault="00C53833" w:rsidP="009E3E07">
            <w:pPr>
              <w:autoSpaceDE w:val="0"/>
              <w:autoSpaceDN w:val="0"/>
              <w:adjustRightInd w:val="0"/>
              <w:jc w:val="both"/>
              <w:rPr>
                <w:rFonts w:ascii="Arial" w:hAnsi="Arial" w:cs="Arial"/>
              </w:rPr>
            </w:pPr>
            <w:r w:rsidRPr="00057420">
              <w:rPr>
                <w:rFonts w:ascii="Arial" w:hAnsi="Arial" w:cs="Arial"/>
              </w:rPr>
              <w:t xml:space="preserve">(2) net energy consumption; </w:t>
            </w:r>
          </w:p>
          <w:p w:rsidR="00C53833" w:rsidRDefault="00C53833" w:rsidP="009E3E07">
            <w:pPr>
              <w:autoSpaceDE w:val="0"/>
              <w:autoSpaceDN w:val="0"/>
              <w:adjustRightInd w:val="0"/>
              <w:jc w:val="both"/>
              <w:rPr>
                <w:rFonts w:ascii="Arial" w:hAnsi="Arial" w:cs="Arial"/>
              </w:rPr>
            </w:pPr>
            <w:r w:rsidRPr="00057420">
              <w:rPr>
                <w:rFonts w:ascii="Arial" w:hAnsi="Arial" w:cs="Arial"/>
              </w:rPr>
              <w:t>(3) annual energy</w:t>
            </w:r>
            <w:r>
              <w:rPr>
                <w:rFonts w:ascii="Arial" w:hAnsi="Arial" w:cs="Arial"/>
              </w:rPr>
              <w:t xml:space="preserve"> </w:t>
            </w:r>
            <w:r w:rsidRPr="00057420">
              <w:rPr>
                <w:rFonts w:ascii="Arial" w:hAnsi="Arial" w:cs="Arial"/>
              </w:rPr>
              <w:t xml:space="preserve">consumption; </w:t>
            </w:r>
          </w:p>
          <w:p w:rsidR="00C53833" w:rsidRDefault="00C53833" w:rsidP="009E3E07">
            <w:pPr>
              <w:autoSpaceDE w:val="0"/>
              <w:autoSpaceDN w:val="0"/>
              <w:adjustRightInd w:val="0"/>
              <w:jc w:val="both"/>
              <w:rPr>
                <w:rFonts w:ascii="Arial" w:hAnsi="Arial" w:cs="Arial"/>
              </w:rPr>
            </w:pPr>
            <w:r w:rsidRPr="00057420">
              <w:rPr>
                <w:rFonts w:ascii="Arial" w:hAnsi="Arial" w:cs="Arial"/>
              </w:rPr>
              <w:t>(4) total natural gas consumption;</w:t>
            </w:r>
            <w:r>
              <w:rPr>
                <w:rFonts w:ascii="Arial" w:hAnsi="Arial" w:cs="Arial"/>
              </w:rPr>
              <w:t xml:space="preserve"> </w:t>
            </w:r>
          </w:p>
          <w:p w:rsidR="00C53833" w:rsidRDefault="00C53833" w:rsidP="009E3E07">
            <w:pPr>
              <w:autoSpaceDE w:val="0"/>
              <w:autoSpaceDN w:val="0"/>
              <w:adjustRightInd w:val="0"/>
              <w:jc w:val="both"/>
              <w:rPr>
                <w:rFonts w:ascii="Arial" w:hAnsi="Arial" w:cs="Arial"/>
              </w:rPr>
            </w:pPr>
            <w:r w:rsidRPr="00057420">
              <w:rPr>
                <w:rFonts w:ascii="Arial" w:hAnsi="Arial" w:cs="Arial"/>
              </w:rPr>
              <w:t xml:space="preserve">(5) building electrical consumption; or </w:t>
            </w:r>
          </w:p>
          <w:p w:rsidR="00C53833" w:rsidRPr="00057420" w:rsidRDefault="00C53833" w:rsidP="009E3E07">
            <w:pPr>
              <w:autoSpaceDE w:val="0"/>
              <w:autoSpaceDN w:val="0"/>
              <w:adjustRightInd w:val="0"/>
              <w:jc w:val="both"/>
              <w:rPr>
                <w:rFonts w:ascii="Arial" w:hAnsi="Arial" w:cs="Arial"/>
              </w:rPr>
            </w:pPr>
            <w:r w:rsidRPr="00057420">
              <w:rPr>
                <w:rFonts w:ascii="Arial" w:hAnsi="Arial" w:cs="Arial"/>
              </w:rPr>
              <w:t>(6)</w:t>
            </w:r>
            <w:r>
              <w:rPr>
                <w:rFonts w:ascii="Arial" w:hAnsi="Arial" w:cs="Arial"/>
              </w:rPr>
              <w:t xml:space="preserve"> </w:t>
            </w:r>
            <w:r w:rsidRPr="00057420">
              <w:rPr>
                <w:rFonts w:ascii="Arial" w:hAnsi="Arial" w:cs="Arial"/>
              </w:rPr>
              <w:t>building electrical demand, demand intensity, or</w:t>
            </w:r>
            <w:r>
              <w:rPr>
                <w:rFonts w:ascii="Arial" w:hAnsi="Arial" w:cs="Arial"/>
              </w:rPr>
              <w:t xml:space="preserve"> </w:t>
            </w:r>
            <w:r w:rsidRPr="00057420">
              <w:rPr>
                <w:rFonts w:ascii="Arial" w:hAnsi="Arial" w:cs="Arial"/>
              </w:rPr>
              <w:t>peak electricity demand</w:t>
            </w:r>
          </w:p>
        </w:tc>
        <w:tc>
          <w:tcPr>
            <w:tcW w:w="7796" w:type="dxa"/>
          </w:tcPr>
          <w:p w:rsidR="00C53833" w:rsidRDefault="00C53833" w:rsidP="009E3E07">
            <w:pPr>
              <w:autoSpaceDE w:val="0"/>
              <w:autoSpaceDN w:val="0"/>
              <w:adjustRightInd w:val="0"/>
              <w:jc w:val="both"/>
              <w:rPr>
                <w:rFonts w:ascii="Arial" w:hAnsi="Arial" w:cs="Arial"/>
              </w:rPr>
            </w:pPr>
          </w:p>
          <w:p w:rsidR="00C53833" w:rsidRPr="00057420" w:rsidRDefault="00C53833" w:rsidP="009E3E07">
            <w:pPr>
              <w:autoSpaceDE w:val="0"/>
              <w:autoSpaceDN w:val="0"/>
              <w:adjustRightInd w:val="0"/>
              <w:jc w:val="both"/>
              <w:rPr>
                <w:rFonts w:ascii="Arial" w:hAnsi="Arial" w:cs="Arial"/>
              </w:rPr>
            </w:pPr>
            <w:r w:rsidRPr="00057420">
              <w:rPr>
                <w:rFonts w:ascii="Arial" w:hAnsi="Arial" w:cs="Arial"/>
              </w:rPr>
              <w:t xml:space="preserve">(1) Total energy consumed by </w:t>
            </w:r>
            <w:r>
              <w:rPr>
                <w:rFonts w:ascii="Arial" w:hAnsi="Arial" w:cs="Arial"/>
              </w:rPr>
              <w:t xml:space="preserve">the </w:t>
            </w:r>
            <w:r w:rsidRPr="00057420">
              <w:rPr>
                <w:rFonts w:ascii="Arial" w:hAnsi="Arial" w:cs="Arial"/>
              </w:rPr>
              <w:t>entire facility,</w:t>
            </w:r>
            <w:r>
              <w:rPr>
                <w:rFonts w:ascii="Arial" w:hAnsi="Arial" w:cs="Arial"/>
              </w:rPr>
              <w:t xml:space="preserve"> </w:t>
            </w:r>
            <w:r w:rsidRPr="00057420">
              <w:rPr>
                <w:rFonts w:ascii="Arial" w:hAnsi="Arial" w:cs="Arial"/>
              </w:rPr>
              <w:t>including stored fuels or gases; energy</w:t>
            </w:r>
            <w:r>
              <w:rPr>
                <w:rFonts w:ascii="Arial" w:hAnsi="Arial" w:cs="Arial"/>
              </w:rPr>
              <w:t xml:space="preserve"> </w:t>
            </w:r>
            <w:r w:rsidRPr="00057420">
              <w:rPr>
                <w:rFonts w:ascii="Arial" w:hAnsi="Arial" w:cs="Arial"/>
              </w:rPr>
              <w:t>consumed in the process of heating, ventilation,</w:t>
            </w:r>
            <w:r>
              <w:rPr>
                <w:rFonts w:ascii="Arial" w:hAnsi="Arial" w:cs="Arial"/>
              </w:rPr>
              <w:t xml:space="preserve"> </w:t>
            </w:r>
            <w:r w:rsidRPr="00057420">
              <w:rPr>
                <w:rFonts w:ascii="Arial" w:hAnsi="Arial" w:cs="Arial"/>
              </w:rPr>
              <w:t>and air conditioning, lighting, domestic hot</w:t>
            </w:r>
            <w:r>
              <w:rPr>
                <w:rFonts w:ascii="Arial" w:hAnsi="Arial" w:cs="Arial"/>
              </w:rPr>
              <w:t xml:space="preserve"> </w:t>
            </w:r>
            <w:r w:rsidRPr="00057420">
              <w:rPr>
                <w:rFonts w:ascii="Arial" w:hAnsi="Arial" w:cs="Arial"/>
              </w:rPr>
              <w:t>water, plug loads, and other building energy use.</w:t>
            </w:r>
            <w:r>
              <w:rPr>
                <w:rFonts w:ascii="Arial" w:hAnsi="Arial" w:cs="Arial"/>
              </w:rPr>
              <w:t xml:space="preserve"> </w:t>
            </w:r>
            <w:r w:rsidRPr="00057420">
              <w:rPr>
                <w:rFonts w:ascii="Arial" w:hAnsi="Arial" w:cs="Arial"/>
              </w:rPr>
              <w:t>This does not include process energy (energy</w:t>
            </w:r>
            <w:r>
              <w:rPr>
                <w:rFonts w:ascii="Arial" w:hAnsi="Arial" w:cs="Arial"/>
              </w:rPr>
              <w:t xml:space="preserve"> </w:t>
            </w:r>
            <w:r w:rsidRPr="00057420">
              <w:rPr>
                <w:rFonts w:ascii="Arial" w:hAnsi="Arial" w:cs="Arial"/>
              </w:rPr>
              <w:t>consumed in manufacturing, industrial, or</w:t>
            </w:r>
            <w:r>
              <w:rPr>
                <w:rFonts w:ascii="Arial" w:hAnsi="Arial" w:cs="Arial"/>
              </w:rPr>
              <w:t xml:space="preserve"> </w:t>
            </w:r>
            <w:r w:rsidRPr="00057420">
              <w:rPr>
                <w:rFonts w:ascii="Arial" w:hAnsi="Arial" w:cs="Arial"/>
              </w:rPr>
              <w:t>commercial activities)</w:t>
            </w:r>
          </w:p>
          <w:p w:rsidR="00C53833" w:rsidRPr="00057420" w:rsidRDefault="00C53833" w:rsidP="009E3E07">
            <w:pPr>
              <w:autoSpaceDE w:val="0"/>
              <w:autoSpaceDN w:val="0"/>
              <w:adjustRightInd w:val="0"/>
              <w:jc w:val="both"/>
              <w:rPr>
                <w:rFonts w:ascii="Arial" w:hAnsi="Arial" w:cs="Arial"/>
              </w:rPr>
            </w:pPr>
            <w:r w:rsidRPr="00057420">
              <w:rPr>
                <w:rFonts w:ascii="Arial" w:hAnsi="Arial" w:cs="Arial"/>
              </w:rPr>
              <w:t>(2) Total facility energy use minus facility</w:t>
            </w:r>
            <w:r>
              <w:rPr>
                <w:rFonts w:ascii="Arial" w:hAnsi="Arial" w:cs="Arial"/>
              </w:rPr>
              <w:t xml:space="preserve"> </w:t>
            </w:r>
            <w:r w:rsidRPr="00057420">
              <w:rPr>
                <w:rFonts w:ascii="Arial" w:hAnsi="Arial" w:cs="Arial"/>
              </w:rPr>
              <w:t>energy production (includes energy production</w:t>
            </w:r>
            <w:r>
              <w:rPr>
                <w:rFonts w:ascii="Arial" w:hAnsi="Arial" w:cs="Arial"/>
              </w:rPr>
              <w:t xml:space="preserve"> </w:t>
            </w:r>
            <w:r w:rsidRPr="00057420">
              <w:rPr>
                <w:rFonts w:ascii="Arial" w:hAnsi="Arial" w:cs="Arial"/>
              </w:rPr>
              <w:t>and energy savings as a result of using energy</w:t>
            </w:r>
            <w:r>
              <w:rPr>
                <w:rFonts w:ascii="Arial" w:hAnsi="Arial" w:cs="Arial"/>
              </w:rPr>
              <w:t xml:space="preserve"> </w:t>
            </w:r>
            <w:r w:rsidRPr="00057420">
              <w:rPr>
                <w:rFonts w:ascii="Arial" w:hAnsi="Arial" w:cs="Arial"/>
              </w:rPr>
              <w:t>star rated equipment and employing energy</w:t>
            </w:r>
            <w:r>
              <w:rPr>
                <w:rFonts w:ascii="Arial" w:hAnsi="Arial" w:cs="Arial"/>
              </w:rPr>
              <w:t xml:space="preserve"> </w:t>
            </w:r>
            <w:r w:rsidRPr="00057420">
              <w:rPr>
                <w:rFonts w:ascii="Arial" w:hAnsi="Arial" w:cs="Arial"/>
              </w:rPr>
              <w:t>efficient efforts)</w:t>
            </w:r>
            <w:r>
              <w:rPr>
                <w:rFonts w:ascii="Arial" w:hAnsi="Arial" w:cs="Arial"/>
              </w:rPr>
              <w:t xml:space="preserve"> </w:t>
            </w:r>
            <w:r w:rsidRPr="00057420">
              <w:rPr>
                <w:rFonts w:ascii="Arial" w:hAnsi="Arial" w:cs="Arial"/>
              </w:rPr>
              <w:t>(3) Total consumption of energy per year</w:t>
            </w:r>
          </w:p>
          <w:p w:rsidR="00C53833" w:rsidRPr="00057420" w:rsidRDefault="00C53833" w:rsidP="009E3E07">
            <w:pPr>
              <w:autoSpaceDE w:val="0"/>
              <w:autoSpaceDN w:val="0"/>
              <w:adjustRightInd w:val="0"/>
              <w:jc w:val="both"/>
              <w:rPr>
                <w:rFonts w:ascii="Arial" w:hAnsi="Arial" w:cs="Arial"/>
              </w:rPr>
            </w:pPr>
            <w:r w:rsidRPr="00057420">
              <w:rPr>
                <w:rFonts w:ascii="Arial" w:hAnsi="Arial" w:cs="Arial"/>
              </w:rPr>
              <w:t>(4) Total natural gas consumed by the facility</w:t>
            </w:r>
          </w:p>
          <w:p w:rsidR="00C53833" w:rsidRPr="00057420" w:rsidRDefault="00C53833" w:rsidP="009E3E07">
            <w:pPr>
              <w:autoSpaceDE w:val="0"/>
              <w:autoSpaceDN w:val="0"/>
              <w:adjustRightInd w:val="0"/>
              <w:jc w:val="both"/>
              <w:rPr>
                <w:rFonts w:ascii="Arial" w:hAnsi="Arial" w:cs="Arial"/>
              </w:rPr>
            </w:pPr>
            <w:r w:rsidRPr="00057420">
              <w:rPr>
                <w:rFonts w:ascii="Arial" w:hAnsi="Arial" w:cs="Arial"/>
              </w:rPr>
              <w:t>(5) Total building electricity consumption</w:t>
            </w:r>
          </w:p>
          <w:p w:rsidR="00C53833" w:rsidRPr="00057420" w:rsidRDefault="00C53833" w:rsidP="009E3E07">
            <w:pPr>
              <w:autoSpaceDE w:val="0"/>
              <w:autoSpaceDN w:val="0"/>
              <w:adjustRightInd w:val="0"/>
              <w:jc w:val="both"/>
              <w:rPr>
                <w:rFonts w:ascii="Arial" w:hAnsi="Arial" w:cs="Arial"/>
              </w:rPr>
            </w:pPr>
            <w:r w:rsidRPr="00057420">
              <w:rPr>
                <w:rFonts w:ascii="Arial" w:hAnsi="Arial" w:cs="Arial"/>
              </w:rPr>
              <w:t>(6) Building electrical demand is the maximum</w:t>
            </w:r>
            <w:r>
              <w:rPr>
                <w:rFonts w:ascii="Arial" w:hAnsi="Arial" w:cs="Arial"/>
              </w:rPr>
              <w:t xml:space="preserve"> </w:t>
            </w:r>
            <w:r w:rsidRPr="00057420">
              <w:rPr>
                <w:rFonts w:ascii="Arial" w:hAnsi="Arial" w:cs="Arial"/>
              </w:rPr>
              <w:t>amount of electricity that a building consumes</w:t>
            </w:r>
            <w:r>
              <w:rPr>
                <w:rFonts w:ascii="Arial" w:hAnsi="Arial" w:cs="Arial"/>
              </w:rPr>
              <w:t xml:space="preserve"> </w:t>
            </w:r>
            <w:r w:rsidRPr="00057420">
              <w:rPr>
                <w:rFonts w:ascii="Arial" w:hAnsi="Arial" w:cs="Arial"/>
              </w:rPr>
              <w:t>at a given time</w:t>
            </w:r>
            <w:r>
              <w:rPr>
                <w:rFonts w:ascii="Arial" w:hAnsi="Arial" w:cs="Arial"/>
              </w:rPr>
              <w:t xml:space="preserve"> </w:t>
            </w:r>
            <w:r w:rsidRPr="00057420">
              <w:rPr>
                <w:rFonts w:ascii="Arial" w:hAnsi="Arial" w:cs="Arial"/>
              </w:rPr>
              <w:t>Demand intensity is the maximum electricity</w:t>
            </w:r>
            <w:r>
              <w:rPr>
                <w:rFonts w:ascii="Arial" w:hAnsi="Arial" w:cs="Arial"/>
              </w:rPr>
              <w:t xml:space="preserve"> </w:t>
            </w:r>
            <w:r w:rsidRPr="00057420">
              <w:rPr>
                <w:rFonts w:ascii="Arial" w:hAnsi="Arial" w:cs="Arial"/>
              </w:rPr>
              <w:t>consumption per unit area at a given time.</w:t>
            </w:r>
          </w:p>
        </w:tc>
        <w:tc>
          <w:tcPr>
            <w:tcW w:w="2126" w:type="dxa"/>
          </w:tcPr>
          <w:p w:rsidR="00C53833" w:rsidRDefault="007F2F9E" w:rsidP="009E3E07">
            <w:pPr>
              <w:pStyle w:val="Default"/>
              <w:jc w:val="both"/>
              <w:rPr>
                <w:sz w:val="22"/>
                <w:szCs w:val="22"/>
              </w:rPr>
            </w:pPr>
            <w:sdt>
              <w:sdtPr>
                <w:rPr>
                  <w:sz w:val="22"/>
                  <w:szCs w:val="22"/>
                </w:rPr>
                <w:id w:val="-557789169"/>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r w:rsidR="00C53833">
              <w:rPr>
                <w:sz w:val="22"/>
                <w:szCs w:val="22"/>
              </w:rPr>
              <w:t xml:space="preserve">; </w:t>
            </w:r>
            <w:sdt>
              <w:sdtPr>
                <w:rPr>
                  <w:sz w:val="22"/>
                  <w:szCs w:val="22"/>
                </w:rPr>
                <w:id w:val="239909488"/>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r w:rsidR="00C53833" w:rsidTr="009E3E07">
        <w:tc>
          <w:tcPr>
            <w:tcW w:w="1271" w:type="dxa"/>
            <w:vMerge/>
          </w:tcPr>
          <w:p w:rsidR="00C53833" w:rsidRPr="00654916" w:rsidRDefault="00C53833" w:rsidP="009E3E07">
            <w:pPr>
              <w:autoSpaceDE w:val="0"/>
              <w:autoSpaceDN w:val="0"/>
              <w:adjustRightInd w:val="0"/>
              <w:jc w:val="both"/>
              <w:rPr>
                <w:rFonts w:ascii="Arial" w:hAnsi="Arial" w:cs="Arial"/>
              </w:rPr>
            </w:pPr>
          </w:p>
        </w:tc>
        <w:tc>
          <w:tcPr>
            <w:tcW w:w="3686" w:type="dxa"/>
          </w:tcPr>
          <w:p w:rsidR="00C53833" w:rsidRPr="00654916" w:rsidRDefault="00C53833" w:rsidP="009E3E07">
            <w:pPr>
              <w:autoSpaceDE w:val="0"/>
              <w:autoSpaceDN w:val="0"/>
              <w:adjustRightInd w:val="0"/>
              <w:jc w:val="both"/>
              <w:rPr>
                <w:rFonts w:ascii="Arial" w:hAnsi="Arial" w:cs="Arial"/>
              </w:rPr>
            </w:pPr>
            <w:r w:rsidRPr="00654916">
              <w:rPr>
                <w:rFonts w:ascii="Arial" w:hAnsi="Arial" w:cs="Arial"/>
              </w:rPr>
              <w:t xml:space="preserve">Resource consumption – water: </w:t>
            </w:r>
          </w:p>
          <w:p w:rsidR="00C53833" w:rsidRPr="00654916" w:rsidRDefault="00C53833" w:rsidP="009E3E07">
            <w:pPr>
              <w:autoSpaceDE w:val="0"/>
              <w:autoSpaceDN w:val="0"/>
              <w:adjustRightInd w:val="0"/>
              <w:jc w:val="both"/>
              <w:rPr>
                <w:rFonts w:ascii="Arial" w:hAnsi="Arial" w:cs="Arial"/>
              </w:rPr>
            </w:pPr>
            <w:r w:rsidRPr="00654916">
              <w:rPr>
                <w:rFonts w:ascii="Arial" w:hAnsi="Arial" w:cs="Arial"/>
              </w:rPr>
              <w:t xml:space="preserve">(1) water consumption; or </w:t>
            </w:r>
          </w:p>
          <w:p w:rsidR="00C53833" w:rsidRPr="00654916" w:rsidRDefault="00C53833" w:rsidP="009E3E07">
            <w:pPr>
              <w:autoSpaceDE w:val="0"/>
              <w:autoSpaceDN w:val="0"/>
              <w:adjustRightInd w:val="0"/>
              <w:jc w:val="both"/>
              <w:rPr>
                <w:rFonts w:ascii="Arial" w:hAnsi="Arial" w:cs="Arial"/>
              </w:rPr>
            </w:pPr>
            <w:r w:rsidRPr="00654916">
              <w:rPr>
                <w:rFonts w:ascii="Arial" w:hAnsi="Arial" w:cs="Arial"/>
              </w:rPr>
              <w:t>(2) net water consumption</w:t>
            </w:r>
          </w:p>
        </w:tc>
        <w:tc>
          <w:tcPr>
            <w:tcW w:w="7796" w:type="dxa"/>
          </w:tcPr>
          <w:p w:rsidR="00C53833" w:rsidRDefault="00C53833" w:rsidP="009E3E07">
            <w:pPr>
              <w:autoSpaceDE w:val="0"/>
              <w:autoSpaceDN w:val="0"/>
              <w:adjustRightInd w:val="0"/>
              <w:jc w:val="both"/>
              <w:rPr>
                <w:rFonts w:ascii="Arial" w:hAnsi="Arial" w:cs="Arial"/>
              </w:rPr>
            </w:pPr>
          </w:p>
          <w:p w:rsidR="00C53833" w:rsidRPr="00654916" w:rsidRDefault="00C53833" w:rsidP="009E3E07">
            <w:pPr>
              <w:autoSpaceDE w:val="0"/>
              <w:autoSpaceDN w:val="0"/>
              <w:adjustRightInd w:val="0"/>
              <w:jc w:val="both"/>
              <w:rPr>
                <w:rFonts w:ascii="Arial" w:hAnsi="Arial" w:cs="Arial"/>
              </w:rPr>
            </w:pPr>
            <w:r w:rsidRPr="00654916">
              <w:rPr>
                <w:rFonts w:ascii="Arial" w:hAnsi="Arial" w:cs="Arial"/>
              </w:rPr>
              <w:t>(1) Total building water use</w:t>
            </w:r>
          </w:p>
          <w:p w:rsidR="00C53833" w:rsidRPr="00654916" w:rsidRDefault="00C53833" w:rsidP="009E3E07">
            <w:pPr>
              <w:autoSpaceDE w:val="0"/>
              <w:autoSpaceDN w:val="0"/>
              <w:adjustRightInd w:val="0"/>
              <w:jc w:val="both"/>
              <w:rPr>
                <w:rFonts w:ascii="Arial" w:hAnsi="Arial" w:cs="Arial"/>
              </w:rPr>
            </w:pPr>
            <w:r w:rsidRPr="00654916">
              <w:rPr>
                <w:rFonts w:ascii="Arial" w:hAnsi="Arial" w:cs="Arial"/>
              </w:rPr>
              <w:t>(2) Total water consumption minus reused, recycled and treated water</w:t>
            </w:r>
          </w:p>
        </w:tc>
        <w:tc>
          <w:tcPr>
            <w:tcW w:w="2126" w:type="dxa"/>
          </w:tcPr>
          <w:p w:rsidR="00C53833" w:rsidRDefault="007F2F9E" w:rsidP="009E3E07">
            <w:pPr>
              <w:pStyle w:val="Default"/>
              <w:jc w:val="both"/>
              <w:rPr>
                <w:sz w:val="22"/>
                <w:szCs w:val="22"/>
              </w:rPr>
            </w:pPr>
            <w:sdt>
              <w:sdtPr>
                <w:rPr>
                  <w:sz w:val="22"/>
                  <w:szCs w:val="22"/>
                </w:rPr>
                <w:id w:val="-1411461617"/>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r w:rsidR="00C53833">
              <w:rPr>
                <w:sz w:val="22"/>
                <w:szCs w:val="22"/>
              </w:rPr>
              <w:t xml:space="preserve">; </w:t>
            </w:r>
            <w:sdt>
              <w:sdtPr>
                <w:rPr>
                  <w:sz w:val="22"/>
                  <w:szCs w:val="22"/>
                </w:rPr>
                <w:id w:val="-1750720319"/>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r w:rsidR="00C53833" w:rsidTr="009E3E07">
        <w:tc>
          <w:tcPr>
            <w:tcW w:w="1271" w:type="dxa"/>
            <w:vMerge/>
          </w:tcPr>
          <w:p w:rsidR="00C53833" w:rsidRDefault="00C53833" w:rsidP="009E3E07">
            <w:pPr>
              <w:pStyle w:val="Default"/>
              <w:jc w:val="both"/>
              <w:rPr>
                <w:sz w:val="22"/>
                <w:szCs w:val="22"/>
              </w:rPr>
            </w:pPr>
          </w:p>
        </w:tc>
        <w:tc>
          <w:tcPr>
            <w:tcW w:w="3686" w:type="dxa"/>
          </w:tcPr>
          <w:p w:rsidR="00C53833" w:rsidRDefault="00C53833" w:rsidP="009E3E07">
            <w:pPr>
              <w:pStyle w:val="Default"/>
              <w:jc w:val="both"/>
              <w:rPr>
                <w:sz w:val="22"/>
                <w:szCs w:val="22"/>
              </w:rPr>
            </w:pPr>
            <w:r>
              <w:rPr>
                <w:sz w:val="22"/>
                <w:szCs w:val="22"/>
              </w:rPr>
              <w:t>Parking</w:t>
            </w:r>
          </w:p>
        </w:tc>
        <w:tc>
          <w:tcPr>
            <w:tcW w:w="7796" w:type="dxa"/>
          </w:tcPr>
          <w:p w:rsidR="00C53833" w:rsidRDefault="00C53833" w:rsidP="009E3E07">
            <w:pPr>
              <w:pStyle w:val="Default"/>
              <w:jc w:val="both"/>
              <w:rPr>
                <w:sz w:val="22"/>
                <w:szCs w:val="22"/>
              </w:rPr>
            </w:pPr>
            <w:r>
              <w:rPr>
                <w:sz w:val="22"/>
                <w:szCs w:val="22"/>
              </w:rPr>
              <w:t xml:space="preserve">Availability of parking space per person/occupant. Depending on the FM strategy, operational challenges with regard to parking can be forecasted and informed decisions made at an early stage of facility development. If parking fees are to be collected, cash generation can also be forecasted </w:t>
            </w:r>
          </w:p>
        </w:tc>
        <w:tc>
          <w:tcPr>
            <w:tcW w:w="2126" w:type="dxa"/>
          </w:tcPr>
          <w:p w:rsidR="00C53833" w:rsidRDefault="007F2F9E" w:rsidP="009E3E07">
            <w:pPr>
              <w:pStyle w:val="Default"/>
              <w:jc w:val="both"/>
              <w:rPr>
                <w:sz w:val="22"/>
                <w:szCs w:val="22"/>
              </w:rPr>
            </w:pPr>
            <w:sdt>
              <w:sdtPr>
                <w:rPr>
                  <w:sz w:val="22"/>
                  <w:szCs w:val="22"/>
                </w:rPr>
                <w:id w:val="1731189167"/>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p>
        </w:tc>
      </w:tr>
      <w:tr w:rsidR="00C53833" w:rsidTr="009E3E07">
        <w:tc>
          <w:tcPr>
            <w:tcW w:w="1271" w:type="dxa"/>
            <w:vMerge/>
          </w:tcPr>
          <w:p w:rsidR="00C53833" w:rsidRDefault="00C53833" w:rsidP="009E3E07">
            <w:pPr>
              <w:pStyle w:val="Default"/>
              <w:jc w:val="both"/>
              <w:rPr>
                <w:sz w:val="22"/>
                <w:szCs w:val="22"/>
              </w:rPr>
            </w:pPr>
          </w:p>
        </w:tc>
        <w:tc>
          <w:tcPr>
            <w:tcW w:w="3686" w:type="dxa"/>
          </w:tcPr>
          <w:p w:rsidR="00C53833" w:rsidRDefault="00C53833" w:rsidP="009E3E07">
            <w:pPr>
              <w:pStyle w:val="Default"/>
              <w:jc w:val="both"/>
              <w:rPr>
                <w:sz w:val="22"/>
                <w:szCs w:val="22"/>
              </w:rPr>
            </w:pPr>
            <w:r>
              <w:rPr>
                <w:sz w:val="22"/>
                <w:szCs w:val="22"/>
              </w:rPr>
              <w:t>Security</w:t>
            </w:r>
          </w:p>
        </w:tc>
        <w:tc>
          <w:tcPr>
            <w:tcW w:w="7796" w:type="dxa"/>
          </w:tcPr>
          <w:p w:rsidR="00C53833" w:rsidRPr="00B82CDD" w:rsidRDefault="00C53833" w:rsidP="009E3E07">
            <w:pPr>
              <w:pStyle w:val="Default"/>
              <w:jc w:val="both"/>
              <w:rPr>
                <w:sz w:val="22"/>
                <w:szCs w:val="22"/>
              </w:rPr>
            </w:pPr>
            <w:r w:rsidRPr="00B82CDD">
              <w:rPr>
                <w:sz w:val="22"/>
                <w:szCs w:val="22"/>
              </w:rPr>
              <w:t>Describes the condition of security and eff</w:t>
            </w:r>
            <w:r>
              <w:rPr>
                <w:sz w:val="22"/>
                <w:szCs w:val="22"/>
              </w:rPr>
              <w:t>ectiveness of security measures. Depending on the site location and security risk assessment (fire, access, theft, damage to property), informed decisions can be made at an early design stage to determine the level of security required (technology and physical security).</w:t>
            </w:r>
          </w:p>
        </w:tc>
        <w:tc>
          <w:tcPr>
            <w:tcW w:w="2126" w:type="dxa"/>
          </w:tcPr>
          <w:p w:rsidR="00C53833" w:rsidRDefault="007F2F9E" w:rsidP="009E3E07">
            <w:pPr>
              <w:pStyle w:val="Default"/>
              <w:jc w:val="both"/>
              <w:rPr>
                <w:sz w:val="22"/>
                <w:szCs w:val="22"/>
              </w:rPr>
            </w:pPr>
            <w:sdt>
              <w:sdtPr>
                <w:rPr>
                  <w:sz w:val="22"/>
                  <w:szCs w:val="22"/>
                </w:rPr>
                <w:id w:val="1042637877"/>
                <w:citation/>
              </w:sdtPr>
              <w:sdtContent>
                <w:r w:rsidR="00C53833">
                  <w:rPr>
                    <w:sz w:val="22"/>
                    <w:szCs w:val="22"/>
                  </w:rPr>
                  <w:fldChar w:fldCharType="begin"/>
                </w:r>
                <w:r w:rsidR="00C53833">
                  <w:rPr>
                    <w:sz w:val="22"/>
                    <w:szCs w:val="22"/>
                  </w:rPr>
                  <w:instrText xml:space="preserve"> CITATION Hel13 \l 7177 </w:instrText>
                </w:r>
                <w:r w:rsidR="00C53833">
                  <w:rPr>
                    <w:sz w:val="22"/>
                    <w:szCs w:val="22"/>
                  </w:rPr>
                  <w:fldChar w:fldCharType="separate"/>
                </w:r>
                <w:r w:rsidR="00894FD9" w:rsidRPr="00894FD9">
                  <w:rPr>
                    <w:noProof/>
                    <w:sz w:val="22"/>
                    <w:szCs w:val="22"/>
                  </w:rPr>
                  <w:t>(Lingard, et al., 2013)</w:t>
                </w:r>
                <w:r w:rsidR="00C53833">
                  <w:rPr>
                    <w:sz w:val="22"/>
                    <w:szCs w:val="22"/>
                  </w:rPr>
                  <w:fldChar w:fldCharType="end"/>
                </w:r>
              </w:sdtContent>
            </w:sdt>
            <w:r w:rsidR="00C53833">
              <w:rPr>
                <w:sz w:val="22"/>
                <w:szCs w:val="22"/>
              </w:rPr>
              <w:t xml:space="preserve">; </w:t>
            </w:r>
            <w:sdt>
              <w:sdtPr>
                <w:rPr>
                  <w:sz w:val="22"/>
                  <w:szCs w:val="22"/>
                </w:rPr>
                <w:id w:val="1309205166"/>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r w:rsidR="00C53833">
              <w:rPr>
                <w:sz w:val="22"/>
                <w:szCs w:val="22"/>
              </w:rPr>
              <w:t xml:space="preserve">; </w:t>
            </w:r>
            <w:sdt>
              <w:sdtPr>
                <w:rPr>
                  <w:sz w:val="22"/>
                  <w:szCs w:val="22"/>
                </w:rPr>
                <w:id w:val="-391197819"/>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r w:rsidR="00C53833" w:rsidTr="009E3E07">
        <w:tc>
          <w:tcPr>
            <w:tcW w:w="1271" w:type="dxa"/>
            <w:vMerge/>
          </w:tcPr>
          <w:p w:rsidR="00C53833" w:rsidRDefault="00C53833" w:rsidP="009E3E07">
            <w:pPr>
              <w:pStyle w:val="Default"/>
              <w:jc w:val="both"/>
              <w:rPr>
                <w:sz w:val="22"/>
                <w:szCs w:val="22"/>
              </w:rPr>
            </w:pPr>
          </w:p>
        </w:tc>
        <w:tc>
          <w:tcPr>
            <w:tcW w:w="3686" w:type="dxa"/>
          </w:tcPr>
          <w:p w:rsidR="00C53833" w:rsidRDefault="00C53833" w:rsidP="009E3E07">
            <w:pPr>
              <w:pStyle w:val="Default"/>
              <w:jc w:val="both"/>
              <w:rPr>
                <w:sz w:val="22"/>
                <w:szCs w:val="22"/>
              </w:rPr>
            </w:pPr>
            <w:r>
              <w:rPr>
                <w:sz w:val="22"/>
                <w:szCs w:val="22"/>
              </w:rPr>
              <w:t>Facility design life</w:t>
            </w:r>
          </w:p>
        </w:tc>
        <w:tc>
          <w:tcPr>
            <w:tcW w:w="7796" w:type="dxa"/>
          </w:tcPr>
          <w:p w:rsidR="00C53833" w:rsidRDefault="00C53833" w:rsidP="00513A2B">
            <w:pPr>
              <w:pStyle w:val="Default"/>
              <w:jc w:val="both"/>
              <w:rPr>
                <w:sz w:val="22"/>
                <w:szCs w:val="22"/>
              </w:rPr>
            </w:pPr>
            <w:r>
              <w:rPr>
                <w:sz w:val="22"/>
                <w:szCs w:val="22"/>
              </w:rPr>
              <w:t>This will influence the FM strategy, resources required (personnel, lifecycle costs, tools)</w:t>
            </w:r>
          </w:p>
        </w:tc>
        <w:tc>
          <w:tcPr>
            <w:tcW w:w="2126" w:type="dxa"/>
          </w:tcPr>
          <w:p w:rsidR="00C53833" w:rsidRDefault="007F2F9E" w:rsidP="009E3E07">
            <w:pPr>
              <w:pStyle w:val="Default"/>
              <w:jc w:val="both"/>
              <w:rPr>
                <w:sz w:val="22"/>
                <w:szCs w:val="22"/>
              </w:rPr>
            </w:pPr>
            <w:sdt>
              <w:sdtPr>
                <w:rPr>
                  <w:sz w:val="22"/>
                  <w:szCs w:val="22"/>
                </w:rPr>
                <w:id w:val="1027520217"/>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bl>
    <w:p w:rsidR="0012340C" w:rsidRDefault="0012340C" w:rsidP="0012340C">
      <w:r>
        <w:br w:type="page"/>
      </w:r>
    </w:p>
    <w:tbl>
      <w:tblPr>
        <w:tblStyle w:val="TableGrid"/>
        <w:tblW w:w="14879" w:type="dxa"/>
        <w:tblLook w:val="04A0" w:firstRow="1" w:lastRow="0" w:firstColumn="1" w:lastColumn="0" w:noHBand="0" w:noVBand="1"/>
      </w:tblPr>
      <w:tblGrid>
        <w:gridCol w:w="1271"/>
        <w:gridCol w:w="3686"/>
        <w:gridCol w:w="7796"/>
        <w:gridCol w:w="2126"/>
      </w:tblGrid>
      <w:tr w:rsidR="0012340C" w:rsidRPr="00E732A9" w:rsidTr="00131E43">
        <w:tc>
          <w:tcPr>
            <w:tcW w:w="1271" w:type="dxa"/>
            <w:shd w:val="clear" w:color="auto" w:fill="9CC2E5" w:themeFill="accent1" w:themeFillTint="99"/>
          </w:tcPr>
          <w:p w:rsidR="0012340C" w:rsidRDefault="0012340C" w:rsidP="009E3E07">
            <w:pPr>
              <w:pStyle w:val="Default"/>
              <w:jc w:val="both"/>
              <w:rPr>
                <w:b/>
                <w:sz w:val="22"/>
                <w:szCs w:val="22"/>
              </w:rPr>
            </w:pPr>
            <w:r>
              <w:rPr>
                <w:b/>
                <w:sz w:val="22"/>
                <w:szCs w:val="22"/>
              </w:rPr>
              <w:lastRenderedPageBreak/>
              <w:t>CONT’</w:t>
            </w:r>
          </w:p>
        </w:tc>
        <w:tc>
          <w:tcPr>
            <w:tcW w:w="3686" w:type="dxa"/>
            <w:tcBorders>
              <w:top w:val="nil"/>
              <w:bottom w:val="single" w:sz="4" w:space="0" w:color="auto"/>
              <w:right w:val="nil"/>
            </w:tcBorders>
            <w:shd w:val="clear" w:color="auto" w:fill="auto"/>
          </w:tcPr>
          <w:p w:rsidR="0012340C" w:rsidRPr="00E732A9" w:rsidRDefault="0012340C" w:rsidP="009E3E07">
            <w:pPr>
              <w:pStyle w:val="Default"/>
              <w:jc w:val="both"/>
              <w:rPr>
                <w:b/>
                <w:sz w:val="22"/>
                <w:szCs w:val="22"/>
              </w:rPr>
            </w:pPr>
          </w:p>
        </w:tc>
        <w:tc>
          <w:tcPr>
            <w:tcW w:w="7796" w:type="dxa"/>
            <w:tcBorders>
              <w:top w:val="nil"/>
              <w:left w:val="nil"/>
              <w:bottom w:val="single" w:sz="4" w:space="0" w:color="auto"/>
              <w:right w:val="nil"/>
            </w:tcBorders>
            <w:shd w:val="clear" w:color="auto" w:fill="auto"/>
          </w:tcPr>
          <w:p w:rsidR="0012340C" w:rsidRDefault="0012340C" w:rsidP="009E3E07">
            <w:pPr>
              <w:pStyle w:val="Default"/>
              <w:jc w:val="both"/>
              <w:rPr>
                <w:b/>
                <w:sz w:val="22"/>
                <w:szCs w:val="22"/>
              </w:rPr>
            </w:pPr>
          </w:p>
        </w:tc>
        <w:tc>
          <w:tcPr>
            <w:tcW w:w="2126" w:type="dxa"/>
            <w:tcBorders>
              <w:top w:val="nil"/>
              <w:left w:val="nil"/>
              <w:bottom w:val="single" w:sz="4" w:space="0" w:color="auto"/>
              <w:right w:val="nil"/>
            </w:tcBorders>
            <w:shd w:val="clear" w:color="auto" w:fill="auto"/>
          </w:tcPr>
          <w:p w:rsidR="0012340C" w:rsidRPr="00E732A9" w:rsidRDefault="0012340C" w:rsidP="009E3E07">
            <w:pPr>
              <w:pStyle w:val="Default"/>
              <w:jc w:val="both"/>
              <w:rPr>
                <w:b/>
                <w:sz w:val="22"/>
                <w:szCs w:val="22"/>
              </w:rPr>
            </w:pPr>
          </w:p>
        </w:tc>
      </w:tr>
      <w:tr w:rsidR="0012340C" w:rsidRPr="00E732A9" w:rsidTr="00131E43">
        <w:tc>
          <w:tcPr>
            <w:tcW w:w="1271" w:type="dxa"/>
            <w:shd w:val="clear" w:color="auto" w:fill="9CC2E5" w:themeFill="accent1" w:themeFillTint="99"/>
          </w:tcPr>
          <w:p w:rsidR="0012340C" w:rsidRPr="00E732A9" w:rsidRDefault="0012340C" w:rsidP="009E3E07">
            <w:pPr>
              <w:pStyle w:val="Default"/>
              <w:jc w:val="both"/>
              <w:rPr>
                <w:b/>
                <w:sz w:val="22"/>
                <w:szCs w:val="22"/>
              </w:rPr>
            </w:pPr>
          </w:p>
        </w:tc>
        <w:tc>
          <w:tcPr>
            <w:tcW w:w="3686" w:type="dxa"/>
            <w:tcBorders>
              <w:top w:val="single" w:sz="4" w:space="0" w:color="auto"/>
            </w:tcBorders>
            <w:shd w:val="clear" w:color="auto" w:fill="9CC2E5" w:themeFill="accent1" w:themeFillTint="99"/>
          </w:tcPr>
          <w:p w:rsidR="0012340C" w:rsidRPr="00E732A9" w:rsidRDefault="0012340C" w:rsidP="009E3E07">
            <w:pPr>
              <w:pStyle w:val="Default"/>
              <w:jc w:val="both"/>
              <w:rPr>
                <w:b/>
                <w:sz w:val="22"/>
                <w:szCs w:val="22"/>
              </w:rPr>
            </w:pPr>
            <w:r w:rsidRPr="00E732A9">
              <w:rPr>
                <w:b/>
                <w:sz w:val="22"/>
                <w:szCs w:val="22"/>
              </w:rPr>
              <w:t>Indicator</w:t>
            </w:r>
          </w:p>
        </w:tc>
        <w:tc>
          <w:tcPr>
            <w:tcW w:w="7796" w:type="dxa"/>
            <w:tcBorders>
              <w:top w:val="single" w:sz="4" w:space="0" w:color="auto"/>
            </w:tcBorders>
            <w:shd w:val="clear" w:color="auto" w:fill="9CC2E5" w:themeFill="accent1" w:themeFillTint="99"/>
          </w:tcPr>
          <w:p w:rsidR="0012340C" w:rsidRPr="00E732A9" w:rsidRDefault="0012340C" w:rsidP="009E3E07">
            <w:pPr>
              <w:pStyle w:val="Default"/>
              <w:jc w:val="both"/>
              <w:rPr>
                <w:b/>
                <w:sz w:val="22"/>
                <w:szCs w:val="22"/>
              </w:rPr>
            </w:pPr>
            <w:r>
              <w:rPr>
                <w:b/>
                <w:sz w:val="22"/>
                <w:szCs w:val="22"/>
              </w:rPr>
              <w:t>Description</w:t>
            </w:r>
          </w:p>
        </w:tc>
        <w:tc>
          <w:tcPr>
            <w:tcW w:w="2126" w:type="dxa"/>
            <w:tcBorders>
              <w:top w:val="single" w:sz="4" w:space="0" w:color="auto"/>
            </w:tcBorders>
            <w:shd w:val="clear" w:color="auto" w:fill="9CC2E5" w:themeFill="accent1" w:themeFillTint="99"/>
          </w:tcPr>
          <w:p w:rsidR="0012340C" w:rsidRPr="00E732A9" w:rsidRDefault="0012340C" w:rsidP="009E3E07">
            <w:pPr>
              <w:pStyle w:val="Default"/>
              <w:jc w:val="both"/>
              <w:rPr>
                <w:b/>
                <w:sz w:val="22"/>
                <w:szCs w:val="22"/>
              </w:rPr>
            </w:pPr>
            <w:r w:rsidRPr="00E732A9">
              <w:rPr>
                <w:b/>
                <w:sz w:val="22"/>
                <w:szCs w:val="22"/>
              </w:rPr>
              <w:t>Reference</w:t>
            </w:r>
          </w:p>
        </w:tc>
      </w:tr>
      <w:tr w:rsidR="00C53833" w:rsidTr="00C53833">
        <w:tc>
          <w:tcPr>
            <w:tcW w:w="1271" w:type="dxa"/>
            <w:vMerge w:val="restart"/>
            <w:vAlign w:val="center"/>
          </w:tcPr>
          <w:p w:rsidR="00C53833" w:rsidRPr="00C53833" w:rsidRDefault="00C53833" w:rsidP="00C53833">
            <w:pPr>
              <w:pStyle w:val="Default"/>
              <w:jc w:val="center"/>
              <w:rPr>
                <w:i/>
                <w:sz w:val="22"/>
                <w:szCs w:val="22"/>
              </w:rPr>
            </w:pPr>
            <w:r w:rsidRPr="00C53833">
              <w:rPr>
                <w:i/>
                <w:sz w:val="22"/>
                <w:szCs w:val="22"/>
              </w:rPr>
              <w:t>Strategic</w:t>
            </w:r>
          </w:p>
        </w:tc>
        <w:tc>
          <w:tcPr>
            <w:tcW w:w="3686" w:type="dxa"/>
          </w:tcPr>
          <w:p w:rsidR="00C53833" w:rsidRDefault="00C53833" w:rsidP="009E3E07">
            <w:pPr>
              <w:pStyle w:val="Default"/>
              <w:jc w:val="both"/>
              <w:rPr>
                <w:sz w:val="22"/>
                <w:szCs w:val="22"/>
              </w:rPr>
            </w:pPr>
            <w:r>
              <w:rPr>
                <w:sz w:val="22"/>
                <w:szCs w:val="22"/>
              </w:rPr>
              <w:t>Site location</w:t>
            </w:r>
          </w:p>
        </w:tc>
        <w:tc>
          <w:tcPr>
            <w:tcW w:w="7796" w:type="dxa"/>
          </w:tcPr>
          <w:p w:rsidR="00C53833" w:rsidRDefault="00C53833" w:rsidP="009E3E07">
            <w:pPr>
              <w:pStyle w:val="Default"/>
              <w:jc w:val="both"/>
              <w:rPr>
                <w:sz w:val="22"/>
                <w:szCs w:val="22"/>
              </w:rPr>
            </w:pPr>
            <w:r w:rsidRPr="00D91C66">
              <w:rPr>
                <w:i/>
                <w:sz w:val="22"/>
                <w:szCs w:val="22"/>
              </w:rPr>
              <w:t>Location</w:t>
            </w:r>
            <w:r>
              <w:rPr>
                <w:sz w:val="22"/>
                <w:szCs w:val="22"/>
              </w:rPr>
              <w:t>: p</w:t>
            </w:r>
            <w:r w:rsidRPr="00D91C66">
              <w:rPr>
                <w:sz w:val="22"/>
                <w:szCs w:val="22"/>
              </w:rPr>
              <w:t xml:space="preserve">roximity to homes and other community facilities; </w:t>
            </w:r>
          </w:p>
          <w:p w:rsidR="00C53833" w:rsidRDefault="00C53833" w:rsidP="009E3E07">
            <w:pPr>
              <w:pStyle w:val="Default"/>
              <w:jc w:val="both"/>
              <w:rPr>
                <w:sz w:val="22"/>
                <w:szCs w:val="22"/>
              </w:rPr>
            </w:pPr>
            <w:r w:rsidRPr="00D91C66">
              <w:rPr>
                <w:i/>
                <w:sz w:val="22"/>
                <w:szCs w:val="22"/>
              </w:rPr>
              <w:t>Safety, sound and quality</w:t>
            </w:r>
            <w:r w:rsidRPr="00D91C66">
              <w:rPr>
                <w:sz w:val="22"/>
                <w:szCs w:val="22"/>
              </w:rPr>
              <w:t>: site is away from dangerous facilities like freeways, railro</w:t>
            </w:r>
            <w:r>
              <w:rPr>
                <w:sz w:val="22"/>
                <w:szCs w:val="22"/>
              </w:rPr>
              <w:t>ads, dams, airports, industries:</w:t>
            </w:r>
            <w:r w:rsidRPr="00D91C66">
              <w:rPr>
                <w:sz w:val="22"/>
                <w:szCs w:val="22"/>
              </w:rPr>
              <w:t xml:space="preserve"> traffic intersections and electric lines, level of external noise; </w:t>
            </w:r>
          </w:p>
          <w:p w:rsidR="00C53833" w:rsidRDefault="00C53833" w:rsidP="009E3E07">
            <w:pPr>
              <w:pStyle w:val="Default"/>
              <w:jc w:val="both"/>
              <w:rPr>
                <w:sz w:val="22"/>
                <w:szCs w:val="22"/>
              </w:rPr>
            </w:pPr>
            <w:r w:rsidRPr="00D91C66">
              <w:rPr>
                <w:i/>
                <w:sz w:val="22"/>
                <w:szCs w:val="22"/>
              </w:rPr>
              <w:t>Accessibility:</w:t>
            </w:r>
            <w:r w:rsidRPr="00D91C66">
              <w:rPr>
                <w:sz w:val="22"/>
                <w:szCs w:val="22"/>
              </w:rPr>
              <w:t xml:space="preserve"> good vehicular and pedestrian connections; </w:t>
            </w:r>
          </w:p>
          <w:p w:rsidR="00C53833" w:rsidRDefault="00C53833" w:rsidP="009E3E07">
            <w:pPr>
              <w:pStyle w:val="Default"/>
              <w:jc w:val="both"/>
              <w:rPr>
                <w:sz w:val="22"/>
                <w:szCs w:val="22"/>
              </w:rPr>
            </w:pPr>
            <w:r w:rsidRPr="00D91C66">
              <w:rPr>
                <w:i/>
                <w:sz w:val="22"/>
                <w:szCs w:val="22"/>
              </w:rPr>
              <w:t>Contours:</w:t>
            </w:r>
            <w:r w:rsidRPr="00D91C66">
              <w:rPr>
                <w:sz w:val="22"/>
                <w:szCs w:val="22"/>
              </w:rPr>
              <w:t xml:space="preserve"> slopes allowing minimal modification of site; </w:t>
            </w:r>
          </w:p>
          <w:p w:rsidR="00C53833" w:rsidRPr="00D91C66" w:rsidRDefault="00C53833" w:rsidP="009E3E07">
            <w:pPr>
              <w:pStyle w:val="Default"/>
              <w:jc w:val="both"/>
              <w:rPr>
                <w:sz w:val="22"/>
                <w:szCs w:val="22"/>
              </w:rPr>
            </w:pPr>
            <w:r w:rsidRPr="00D91C66">
              <w:rPr>
                <w:i/>
                <w:sz w:val="22"/>
                <w:szCs w:val="22"/>
              </w:rPr>
              <w:t>Utilities:</w:t>
            </w:r>
            <w:r w:rsidRPr="00D91C66">
              <w:rPr>
                <w:sz w:val="22"/>
                <w:szCs w:val="22"/>
              </w:rPr>
              <w:t xml:space="preserve"> proper utilities connections.</w:t>
            </w:r>
          </w:p>
        </w:tc>
        <w:tc>
          <w:tcPr>
            <w:tcW w:w="2126" w:type="dxa"/>
          </w:tcPr>
          <w:p w:rsidR="00C53833" w:rsidRDefault="007F2F9E" w:rsidP="009E3E07">
            <w:pPr>
              <w:pStyle w:val="Default"/>
              <w:jc w:val="both"/>
              <w:rPr>
                <w:sz w:val="22"/>
                <w:szCs w:val="22"/>
              </w:rPr>
            </w:pPr>
            <w:sdt>
              <w:sdtPr>
                <w:rPr>
                  <w:sz w:val="22"/>
                  <w:szCs w:val="22"/>
                </w:rPr>
                <w:id w:val="14901191"/>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p>
        </w:tc>
      </w:tr>
      <w:tr w:rsidR="00C53833" w:rsidTr="009E3E07">
        <w:tc>
          <w:tcPr>
            <w:tcW w:w="1271" w:type="dxa"/>
            <w:vMerge/>
          </w:tcPr>
          <w:p w:rsidR="00C53833" w:rsidRDefault="00C53833" w:rsidP="009E3E07">
            <w:pPr>
              <w:pStyle w:val="Default"/>
              <w:jc w:val="both"/>
              <w:rPr>
                <w:sz w:val="22"/>
                <w:szCs w:val="22"/>
              </w:rPr>
            </w:pPr>
          </w:p>
        </w:tc>
        <w:tc>
          <w:tcPr>
            <w:tcW w:w="3686" w:type="dxa"/>
          </w:tcPr>
          <w:p w:rsidR="00C53833" w:rsidRDefault="00C53833" w:rsidP="009E3E07">
            <w:pPr>
              <w:pStyle w:val="Default"/>
              <w:jc w:val="both"/>
              <w:rPr>
                <w:sz w:val="22"/>
                <w:szCs w:val="22"/>
              </w:rPr>
            </w:pPr>
            <w:r>
              <w:rPr>
                <w:sz w:val="22"/>
                <w:szCs w:val="22"/>
              </w:rPr>
              <w:t>Selection of equipment and material</w:t>
            </w:r>
          </w:p>
        </w:tc>
        <w:tc>
          <w:tcPr>
            <w:tcW w:w="7796" w:type="dxa"/>
          </w:tcPr>
          <w:p w:rsidR="00C53833" w:rsidRDefault="00C53833" w:rsidP="00C53833">
            <w:pPr>
              <w:pStyle w:val="Default"/>
              <w:jc w:val="both"/>
              <w:rPr>
                <w:sz w:val="22"/>
                <w:szCs w:val="22"/>
              </w:rPr>
            </w:pPr>
            <w:r>
              <w:rPr>
                <w:sz w:val="22"/>
                <w:szCs w:val="22"/>
              </w:rPr>
              <w:t xml:space="preserve">This parameter affects the maintenance efficiency and design life indicators. </w:t>
            </w:r>
          </w:p>
        </w:tc>
        <w:tc>
          <w:tcPr>
            <w:tcW w:w="2126" w:type="dxa"/>
          </w:tcPr>
          <w:p w:rsidR="00C53833" w:rsidRDefault="007F2F9E" w:rsidP="009E3E07">
            <w:pPr>
              <w:pStyle w:val="Default"/>
              <w:jc w:val="both"/>
              <w:rPr>
                <w:sz w:val="22"/>
                <w:szCs w:val="22"/>
              </w:rPr>
            </w:pPr>
            <w:sdt>
              <w:sdtPr>
                <w:rPr>
                  <w:sz w:val="22"/>
                  <w:szCs w:val="22"/>
                </w:rPr>
                <w:id w:val="1898930254"/>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r w:rsidR="00C53833">
              <w:rPr>
                <w:sz w:val="22"/>
                <w:szCs w:val="22"/>
              </w:rPr>
              <w:t xml:space="preserve">; </w:t>
            </w:r>
            <w:sdt>
              <w:sdtPr>
                <w:rPr>
                  <w:sz w:val="22"/>
                  <w:szCs w:val="22"/>
                </w:rPr>
                <w:id w:val="-566498350"/>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r w:rsidR="00C53833" w:rsidTr="009E3E07">
        <w:tc>
          <w:tcPr>
            <w:tcW w:w="1271" w:type="dxa"/>
            <w:vMerge/>
          </w:tcPr>
          <w:p w:rsidR="00C53833" w:rsidRDefault="00C53833" w:rsidP="009E3E07">
            <w:pPr>
              <w:pStyle w:val="Default"/>
              <w:jc w:val="both"/>
              <w:rPr>
                <w:sz w:val="22"/>
                <w:szCs w:val="22"/>
              </w:rPr>
            </w:pPr>
          </w:p>
        </w:tc>
        <w:tc>
          <w:tcPr>
            <w:tcW w:w="3686" w:type="dxa"/>
          </w:tcPr>
          <w:p w:rsidR="00C53833" w:rsidRDefault="00C53833" w:rsidP="009E3E07">
            <w:pPr>
              <w:pStyle w:val="Default"/>
              <w:jc w:val="both"/>
              <w:rPr>
                <w:sz w:val="22"/>
                <w:szCs w:val="22"/>
              </w:rPr>
            </w:pPr>
            <w:r>
              <w:rPr>
                <w:sz w:val="22"/>
                <w:szCs w:val="22"/>
              </w:rPr>
              <w:t>Availability of equipment</w:t>
            </w:r>
          </w:p>
        </w:tc>
        <w:tc>
          <w:tcPr>
            <w:tcW w:w="7796" w:type="dxa"/>
          </w:tcPr>
          <w:p w:rsidR="00C53833" w:rsidRDefault="00C53833" w:rsidP="009E3E07">
            <w:pPr>
              <w:pStyle w:val="Default"/>
              <w:jc w:val="both"/>
              <w:rPr>
                <w:sz w:val="22"/>
                <w:szCs w:val="22"/>
              </w:rPr>
            </w:pPr>
            <w:r>
              <w:rPr>
                <w:sz w:val="22"/>
                <w:szCs w:val="22"/>
              </w:rPr>
              <w:t>Maintainability of equipment within acceptable timeframes is vital in FM contracts. Service level agreement (SLA) revolve around time</w:t>
            </w:r>
          </w:p>
        </w:tc>
        <w:tc>
          <w:tcPr>
            <w:tcW w:w="2126" w:type="dxa"/>
          </w:tcPr>
          <w:p w:rsidR="00C53833" w:rsidRDefault="007F2F9E" w:rsidP="009E3E07">
            <w:pPr>
              <w:pStyle w:val="Default"/>
              <w:jc w:val="both"/>
              <w:rPr>
                <w:sz w:val="22"/>
                <w:szCs w:val="22"/>
              </w:rPr>
            </w:pPr>
            <w:sdt>
              <w:sdtPr>
                <w:rPr>
                  <w:sz w:val="22"/>
                  <w:szCs w:val="22"/>
                </w:rPr>
                <w:id w:val="325335339"/>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p>
        </w:tc>
      </w:tr>
      <w:tr w:rsidR="00C53833" w:rsidTr="009E3E07">
        <w:tc>
          <w:tcPr>
            <w:tcW w:w="1271" w:type="dxa"/>
            <w:vMerge/>
          </w:tcPr>
          <w:p w:rsidR="00C53833" w:rsidRDefault="00C53833" w:rsidP="009E3E07">
            <w:pPr>
              <w:pStyle w:val="Default"/>
              <w:jc w:val="both"/>
              <w:rPr>
                <w:sz w:val="22"/>
                <w:szCs w:val="22"/>
              </w:rPr>
            </w:pPr>
          </w:p>
        </w:tc>
        <w:tc>
          <w:tcPr>
            <w:tcW w:w="3686" w:type="dxa"/>
          </w:tcPr>
          <w:p w:rsidR="00C53833" w:rsidRDefault="00C53833" w:rsidP="009E3E07">
            <w:pPr>
              <w:pStyle w:val="Default"/>
              <w:jc w:val="both"/>
              <w:rPr>
                <w:sz w:val="22"/>
                <w:szCs w:val="22"/>
              </w:rPr>
            </w:pPr>
            <w:r>
              <w:rPr>
                <w:sz w:val="22"/>
                <w:szCs w:val="22"/>
              </w:rPr>
              <w:t>Efficiency of equipment</w:t>
            </w:r>
          </w:p>
        </w:tc>
        <w:tc>
          <w:tcPr>
            <w:tcW w:w="7796" w:type="dxa"/>
          </w:tcPr>
          <w:p w:rsidR="00C53833" w:rsidRDefault="00C53833" w:rsidP="000D1B3E">
            <w:pPr>
              <w:pStyle w:val="Default"/>
              <w:jc w:val="both"/>
              <w:rPr>
                <w:sz w:val="22"/>
                <w:szCs w:val="22"/>
              </w:rPr>
            </w:pPr>
            <w:r>
              <w:rPr>
                <w:sz w:val="22"/>
                <w:szCs w:val="22"/>
              </w:rPr>
              <w:t xml:space="preserve">Energy usage and associated costs cannot be ignored. Most </w:t>
            </w:r>
            <w:r w:rsidR="00832C9B">
              <w:rPr>
                <w:sz w:val="22"/>
                <w:szCs w:val="22"/>
              </w:rPr>
              <w:t>organisations</w:t>
            </w:r>
            <w:r>
              <w:rPr>
                <w:sz w:val="22"/>
                <w:szCs w:val="22"/>
              </w:rPr>
              <w:t xml:space="preserve"> are striving to reduce their carbon footprint and drive cost down in order to stay competitive. </w:t>
            </w:r>
          </w:p>
        </w:tc>
        <w:tc>
          <w:tcPr>
            <w:tcW w:w="2126" w:type="dxa"/>
          </w:tcPr>
          <w:p w:rsidR="00C53833" w:rsidRDefault="007F2F9E" w:rsidP="009E3E07">
            <w:pPr>
              <w:pStyle w:val="Default"/>
              <w:jc w:val="both"/>
              <w:rPr>
                <w:sz w:val="22"/>
                <w:szCs w:val="22"/>
              </w:rPr>
            </w:pPr>
            <w:sdt>
              <w:sdtPr>
                <w:rPr>
                  <w:sz w:val="22"/>
                  <w:szCs w:val="22"/>
                </w:rPr>
                <w:id w:val="350001440"/>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p>
        </w:tc>
      </w:tr>
      <w:tr w:rsidR="00C53833" w:rsidTr="009E3E07">
        <w:tc>
          <w:tcPr>
            <w:tcW w:w="1271" w:type="dxa"/>
            <w:vMerge/>
          </w:tcPr>
          <w:p w:rsidR="00C53833" w:rsidRDefault="00C53833" w:rsidP="009E3E07">
            <w:pPr>
              <w:pStyle w:val="Default"/>
              <w:jc w:val="both"/>
              <w:rPr>
                <w:sz w:val="22"/>
                <w:szCs w:val="22"/>
              </w:rPr>
            </w:pPr>
          </w:p>
        </w:tc>
        <w:tc>
          <w:tcPr>
            <w:tcW w:w="3686" w:type="dxa"/>
          </w:tcPr>
          <w:p w:rsidR="00C53833" w:rsidRDefault="00C53833" w:rsidP="009E3E07">
            <w:pPr>
              <w:pStyle w:val="Default"/>
              <w:jc w:val="both"/>
              <w:rPr>
                <w:sz w:val="22"/>
                <w:szCs w:val="22"/>
              </w:rPr>
            </w:pPr>
            <w:r>
              <w:rPr>
                <w:sz w:val="22"/>
                <w:szCs w:val="22"/>
              </w:rPr>
              <w:t>Availability of parts</w:t>
            </w:r>
          </w:p>
        </w:tc>
        <w:tc>
          <w:tcPr>
            <w:tcW w:w="7796" w:type="dxa"/>
          </w:tcPr>
          <w:p w:rsidR="00C53833" w:rsidRDefault="00C53833" w:rsidP="009E3E07">
            <w:pPr>
              <w:pStyle w:val="Default"/>
              <w:jc w:val="both"/>
              <w:rPr>
                <w:sz w:val="22"/>
                <w:szCs w:val="22"/>
              </w:rPr>
            </w:pPr>
            <w:r>
              <w:rPr>
                <w:sz w:val="22"/>
                <w:szCs w:val="22"/>
              </w:rPr>
              <w:t xml:space="preserve">Maintainability of equipment within acceptable timeframes is vital in FM contracts. Service level </w:t>
            </w:r>
            <w:r w:rsidR="00832C9B">
              <w:rPr>
                <w:sz w:val="22"/>
                <w:szCs w:val="22"/>
              </w:rPr>
              <w:t>agreements (SLA) revolve</w:t>
            </w:r>
            <w:r>
              <w:rPr>
                <w:sz w:val="22"/>
                <w:szCs w:val="22"/>
              </w:rPr>
              <w:t xml:space="preserve"> around time, costs, and customer satisfaction.</w:t>
            </w:r>
          </w:p>
        </w:tc>
        <w:tc>
          <w:tcPr>
            <w:tcW w:w="2126" w:type="dxa"/>
          </w:tcPr>
          <w:p w:rsidR="00C53833" w:rsidRDefault="007F2F9E" w:rsidP="009E3E07">
            <w:pPr>
              <w:pStyle w:val="Default"/>
              <w:jc w:val="both"/>
              <w:rPr>
                <w:sz w:val="22"/>
                <w:szCs w:val="22"/>
              </w:rPr>
            </w:pPr>
            <w:sdt>
              <w:sdtPr>
                <w:rPr>
                  <w:sz w:val="22"/>
                  <w:szCs w:val="22"/>
                </w:rPr>
                <w:id w:val="1941024806"/>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p>
        </w:tc>
      </w:tr>
    </w:tbl>
    <w:p w:rsidR="0012340C" w:rsidRDefault="0012340C" w:rsidP="0012340C">
      <w:r>
        <w:br w:type="page"/>
      </w:r>
    </w:p>
    <w:tbl>
      <w:tblPr>
        <w:tblStyle w:val="TableGrid"/>
        <w:tblW w:w="15014" w:type="dxa"/>
        <w:tblLook w:val="04A0" w:firstRow="1" w:lastRow="0" w:firstColumn="1" w:lastColumn="0" w:noHBand="0" w:noVBand="1"/>
      </w:tblPr>
      <w:tblGrid>
        <w:gridCol w:w="1271"/>
        <w:gridCol w:w="851"/>
        <w:gridCol w:w="2126"/>
        <w:gridCol w:w="709"/>
        <w:gridCol w:w="7931"/>
        <w:gridCol w:w="2126"/>
      </w:tblGrid>
      <w:tr w:rsidR="00EC46F3" w:rsidRPr="00E732A9" w:rsidTr="00C01465">
        <w:tc>
          <w:tcPr>
            <w:tcW w:w="1271" w:type="dxa"/>
            <w:shd w:val="clear" w:color="auto" w:fill="9CC2E5" w:themeFill="accent1" w:themeFillTint="99"/>
          </w:tcPr>
          <w:p w:rsidR="00EC46F3" w:rsidRDefault="00EC46F3" w:rsidP="002A3CC8">
            <w:pPr>
              <w:pStyle w:val="Default"/>
              <w:jc w:val="both"/>
              <w:rPr>
                <w:b/>
                <w:sz w:val="22"/>
                <w:szCs w:val="22"/>
              </w:rPr>
            </w:pPr>
            <w:r>
              <w:rPr>
                <w:b/>
                <w:sz w:val="22"/>
                <w:szCs w:val="22"/>
              </w:rPr>
              <w:lastRenderedPageBreak/>
              <w:t>CONT’</w:t>
            </w:r>
          </w:p>
        </w:tc>
        <w:tc>
          <w:tcPr>
            <w:tcW w:w="3686" w:type="dxa"/>
            <w:gridSpan w:val="3"/>
            <w:tcBorders>
              <w:top w:val="nil"/>
              <w:bottom w:val="single" w:sz="4" w:space="0" w:color="auto"/>
              <w:right w:val="nil"/>
            </w:tcBorders>
            <w:shd w:val="clear" w:color="auto" w:fill="auto"/>
          </w:tcPr>
          <w:p w:rsidR="00EC46F3" w:rsidRPr="00E732A9" w:rsidRDefault="00EC46F3" w:rsidP="002A3CC8">
            <w:pPr>
              <w:pStyle w:val="Default"/>
              <w:jc w:val="both"/>
              <w:rPr>
                <w:b/>
                <w:sz w:val="22"/>
                <w:szCs w:val="22"/>
              </w:rPr>
            </w:pPr>
          </w:p>
        </w:tc>
        <w:tc>
          <w:tcPr>
            <w:tcW w:w="7931" w:type="dxa"/>
            <w:tcBorders>
              <w:top w:val="nil"/>
              <w:left w:val="nil"/>
              <w:bottom w:val="single" w:sz="4" w:space="0" w:color="auto"/>
              <w:right w:val="nil"/>
            </w:tcBorders>
            <w:shd w:val="clear" w:color="auto" w:fill="auto"/>
          </w:tcPr>
          <w:p w:rsidR="00EC46F3" w:rsidRDefault="00EC46F3" w:rsidP="002A3CC8">
            <w:pPr>
              <w:pStyle w:val="Default"/>
              <w:jc w:val="both"/>
              <w:rPr>
                <w:b/>
                <w:sz w:val="22"/>
                <w:szCs w:val="22"/>
              </w:rPr>
            </w:pPr>
          </w:p>
        </w:tc>
        <w:tc>
          <w:tcPr>
            <w:tcW w:w="2126" w:type="dxa"/>
            <w:tcBorders>
              <w:top w:val="nil"/>
              <w:left w:val="nil"/>
              <w:bottom w:val="single" w:sz="4" w:space="0" w:color="auto"/>
              <w:right w:val="nil"/>
            </w:tcBorders>
            <w:shd w:val="clear" w:color="auto" w:fill="auto"/>
          </w:tcPr>
          <w:p w:rsidR="00EC46F3" w:rsidRPr="00E732A9" w:rsidRDefault="00EC46F3" w:rsidP="002A3CC8">
            <w:pPr>
              <w:pStyle w:val="Default"/>
              <w:jc w:val="both"/>
              <w:rPr>
                <w:b/>
                <w:sz w:val="22"/>
                <w:szCs w:val="22"/>
              </w:rPr>
            </w:pPr>
          </w:p>
        </w:tc>
      </w:tr>
      <w:tr w:rsidR="0012340C" w:rsidTr="00C01465">
        <w:tc>
          <w:tcPr>
            <w:tcW w:w="2122" w:type="dxa"/>
            <w:gridSpan w:val="2"/>
            <w:shd w:val="clear" w:color="auto" w:fill="9CC2E5" w:themeFill="accent1" w:themeFillTint="99"/>
          </w:tcPr>
          <w:p w:rsidR="0012340C" w:rsidRPr="00E732A9" w:rsidRDefault="0012340C" w:rsidP="009E3E07">
            <w:pPr>
              <w:pStyle w:val="Default"/>
              <w:jc w:val="both"/>
              <w:rPr>
                <w:b/>
                <w:sz w:val="22"/>
                <w:szCs w:val="22"/>
              </w:rPr>
            </w:pPr>
            <w:r>
              <w:rPr>
                <w:b/>
                <w:sz w:val="22"/>
                <w:szCs w:val="22"/>
              </w:rPr>
              <w:t>Category</w:t>
            </w:r>
          </w:p>
        </w:tc>
        <w:tc>
          <w:tcPr>
            <w:tcW w:w="2126" w:type="dxa"/>
            <w:shd w:val="clear" w:color="auto" w:fill="9CC2E5" w:themeFill="accent1" w:themeFillTint="99"/>
          </w:tcPr>
          <w:p w:rsidR="0012340C" w:rsidRPr="00E732A9" w:rsidRDefault="0012340C" w:rsidP="009E3E07">
            <w:pPr>
              <w:pStyle w:val="Default"/>
              <w:jc w:val="both"/>
              <w:rPr>
                <w:b/>
                <w:sz w:val="22"/>
                <w:szCs w:val="22"/>
              </w:rPr>
            </w:pPr>
            <w:r w:rsidRPr="00E732A9">
              <w:rPr>
                <w:b/>
                <w:sz w:val="22"/>
                <w:szCs w:val="22"/>
              </w:rPr>
              <w:t>Indicator</w:t>
            </w:r>
          </w:p>
        </w:tc>
        <w:tc>
          <w:tcPr>
            <w:tcW w:w="8640" w:type="dxa"/>
            <w:gridSpan w:val="2"/>
            <w:shd w:val="clear" w:color="auto" w:fill="9CC2E5" w:themeFill="accent1" w:themeFillTint="99"/>
          </w:tcPr>
          <w:p w:rsidR="0012340C" w:rsidRPr="00E732A9" w:rsidRDefault="0012340C" w:rsidP="009E3E07">
            <w:pPr>
              <w:pStyle w:val="Default"/>
              <w:jc w:val="both"/>
              <w:rPr>
                <w:b/>
                <w:sz w:val="22"/>
                <w:szCs w:val="22"/>
              </w:rPr>
            </w:pPr>
            <w:r>
              <w:rPr>
                <w:b/>
                <w:sz w:val="22"/>
                <w:szCs w:val="22"/>
              </w:rPr>
              <w:t>Description</w:t>
            </w:r>
          </w:p>
        </w:tc>
        <w:tc>
          <w:tcPr>
            <w:tcW w:w="2126" w:type="dxa"/>
            <w:shd w:val="clear" w:color="auto" w:fill="9CC2E5" w:themeFill="accent1" w:themeFillTint="99"/>
          </w:tcPr>
          <w:p w:rsidR="0012340C" w:rsidRPr="00E732A9" w:rsidRDefault="0012340C" w:rsidP="009E3E07">
            <w:pPr>
              <w:pStyle w:val="Default"/>
              <w:jc w:val="both"/>
              <w:rPr>
                <w:b/>
                <w:sz w:val="22"/>
                <w:szCs w:val="22"/>
              </w:rPr>
            </w:pPr>
            <w:r w:rsidRPr="00E732A9">
              <w:rPr>
                <w:b/>
                <w:sz w:val="22"/>
                <w:szCs w:val="22"/>
              </w:rPr>
              <w:t>Reference</w:t>
            </w:r>
          </w:p>
        </w:tc>
      </w:tr>
      <w:tr w:rsidR="00C53833" w:rsidTr="00C01465">
        <w:tc>
          <w:tcPr>
            <w:tcW w:w="2122" w:type="dxa"/>
            <w:gridSpan w:val="2"/>
            <w:vMerge w:val="restart"/>
            <w:vAlign w:val="center"/>
          </w:tcPr>
          <w:p w:rsidR="00C53833" w:rsidRPr="00556E20" w:rsidRDefault="00C53833" w:rsidP="00C53833">
            <w:pPr>
              <w:pStyle w:val="Default"/>
              <w:jc w:val="center"/>
              <w:rPr>
                <w:sz w:val="22"/>
                <w:szCs w:val="22"/>
              </w:rPr>
            </w:pPr>
            <w:r w:rsidRPr="008D1807">
              <w:rPr>
                <w:i/>
                <w:sz w:val="22"/>
                <w:szCs w:val="22"/>
              </w:rPr>
              <w:t>Financial indicators</w:t>
            </w:r>
            <w:r>
              <w:rPr>
                <w:sz w:val="22"/>
                <w:szCs w:val="22"/>
              </w:rPr>
              <w:t xml:space="preserve"> (Lifecycle cost analysis)</w:t>
            </w:r>
          </w:p>
        </w:tc>
        <w:tc>
          <w:tcPr>
            <w:tcW w:w="2126" w:type="dxa"/>
          </w:tcPr>
          <w:p w:rsidR="00C53833" w:rsidRDefault="00C53833" w:rsidP="009E3E07">
            <w:pPr>
              <w:pStyle w:val="Default"/>
              <w:jc w:val="both"/>
              <w:rPr>
                <w:sz w:val="22"/>
                <w:szCs w:val="22"/>
              </w:rPr>
            </w:pPr>
            <w:r>
              <w:rPr>
                <w:sz w:val="22"/>
                <w:szCs w:val="22"/>
              </w:rPr>
              <w:t>Capital Cost</w:t>
            </w:r>
          </w:p>
        </w:tc>
        <w:tc>
          <w:tcPr>
            <w:tcW w:w="8640" w:type="dxa"/>
            <w:gridSpan w:val="2"/>
          </w:tcPr>
          <w:p w:rsidR="00C53833" w:rsidRDefault="00C53833" w:rsidP="00C53833">
            <w:pPr>
              <w:pStyle w:val="Default"/>
              <w:ind w:left="20"/>
              <w:jc w:val="both"/>
              <w:rPr>
                <w:sz w:val="22"/>
                <w:szCs w:val="22"/>
              </w:rPr>
            </w:pPr>
            <w:r w:rsidRPr="00B74B8F">
              <w:rPr>
                <w:sz w:val="22"/>
                <w:szCs w:val="22"/>
              </w:rPr>
              <w:t>All costs required to purchase</w:t>
            </w:r>
            <w:r>
              <w:rPr>
                <w:sz w:val="22"/>
                <w:szCs w:val="22"/>
              </w:rPr>
              <w:t>, upgrade or renovate</w:t>
            </w:r>
            <w:r w:rsidRPr="00B74B8F">
              <w:rPr>
                <w:sz w:val="22"/>
                <w:szCs w:val="22"/>
              </w:rPr>
              <w:t xml:space="preserve"> </w:t>
            </w:r>
            <w:r>
              <w:rPr>
                <w:sz w:val="22"/>
                <w:szCs w:val="22"/>
              </w:rPr>
              <w:t>facilities</w:t>
            </w:r>
            <w:r w:rsidRPr="00B74B8F">
              <w:rPr>
                <w:sz w:val="22"/>
                <w:szCs w:val="22"/>
              </w:rPr>
              <w:t>, to procure plant and equipment, and to operate the business or organization</w:t>
            </w:r>
          </w:p>
        </w:tc>
        <w:tc>
          <w:tcPr>
            <w:tcW w:w="2126" w:type="dxa"/>
          </w:tcPr>
          <w:p w:rsidR="00C53833" w:rsidRDefault="007F2F9E" w:rsidP="009E3E07">
            <w:pPr>
              <w:pStyle w:val="Default"/>
              <w:jc w:val="both"/>
              <w:rPr>
                <w:sz w:val="22"/>
                <w:szCs w:val="22"/>
              </w:rPr>
            </w:pPr>
            <w:sdt>
              <w:sdtPr>
                <w:rPr>
                  <w:sz w:val="22"/>
                  <w:szCs w:val="22"/>
                </w:rPr>
                <w:id w:val="1353611974"/>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r w:rsidR="00C53833">
              <w:rPr>
                <w:sz w:val="22"/>
                <w:szCs w:val="22"/>
              </w:rPr>
              <w:t xml:space="preserve">; </w:t>
            </w:r>
            <w:sdt>
              <w:sdtPr>
                <w:rPr>
                  <w:sz w:val="22"/>
                  <w:szCs w:val="22"/>
                </w:rPr>
                <w:id w:val="1816606250"/>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r w:rsidR="00C53833" w:rsidTr="00C01465">
        <w:tc>
          <w:tcPr>
            <w:tcW w:w="2122" w:type="dxa"/>
            <w:gridSpan w:val="2"/>
            <w:vMerge/>
          </w:tcPr>
          <w:p w:rsidR="00C53833" w:rsidRDefault="00C53833" w:rsidP="009E3E07">
            <w:pPr>
              <w:pStyle w:val="Default"/>
              <w:jc w:val="both"/>
              <w:rPr>
                <w:sz w:val="22"/>
                <w:szCs w:val="22"/>
              </w:rPr>
            </w:pPr>
          </w:p>
        </w:tc>
        <w:tc>
          <w:tcPr>
            <w:tcW w:w="2126" w:type="dxa"/>
          </w:tcPr>
          <w:p w:rsidR="00C53833" w:rsidRDefault="00C53833" w:rsidP="009E3E07">
            <w:pPr>
              <w:pStyle w:val="Default"/>
              <w:jc w:val="both"/>
              <w:rPr>
                <w:sz w:val="22"/>
                <w:szCs w:val="22"/>
              </w:rPr>
            </w:pPr>
            <w:r>
              <w:rPr>
                <w:sz w:val="22"/>
                <w:szCs w:val="22"/>
              </w:rPr>
              <w:t>Operational Cost</w:t>
            </w:r>
          </w:p>
        </w:tc>
        <w:tc>
          <w:tcPr>
            <w:tcW w:w="8640" w:type="dxa"/>
            <w:gridSpan w:val="2"/>
          </w:tcPr>
          <w:p w:rsidR="00C53833" w:rsidRDefault="00C53833" w:rsidP="009E3E07">
            <w:pPr>
              <w:pStyle w:val="Default"/>
              <w:ind w:left="20"/>
              <w:jc w:val="both"/>
              <w:rPr>
                <w:sz w:val="22"/>
                <w:szCs w:val="22"/>
              </w:rPr>
            </w:pPr>
            <w:r w:rsidRPr="009A74FC">
              <w:rPr>
                <w:sz w:val="22"/>
                <w:szCs w:val="22"/>
              </w:rPr>
              <w:t>All costs related to facility operation, such as insurance, air-conditioning, ventilation, overhead and wages, energy, fire protection, lifts and escalators, repair and maintenance, security, cleaning and garbage, sundries, and other expenses and fees</w:t>
            </w:r>
          </w:p>
        </w:tc>
        <w:tc>
          <w:tcPr>
            <w:tcW w:w="2126" w:type="dxa"/>
          </w:tcPr>
          <w:p w:rsidR="00C53833" w:rsidRDefault="007F2F9E" w:rsidP="009E3E07">
            <w:pPr>
              <w:pStyle w:val="Default"/>
              <w:jc w:val="both"/>
              <w:rPr>
                <w:sz w:val="22"/>
                <w:szCs w:val="22"/>
              </w:rPr>
            </w:pPr>
            <w:sdt>
              <w:sdtPr>
                <w:rPr>
                  <w:sz w:val="22"/>
                  <w:szCs w:val="22"/>
                </w:rPr>
                <w:id w:val="75486762"/>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r w:rsidR="00C53833">
              <w:rPr>
                <w:sz w:val="22"/>
                <w:szCs w:val="22"/>
              </w:rPr>
              <w:t xml:space="preserve">; </w:t>
            </w:r>
            <w:sdt>
              <w:sdtPr>
                <w:rPr>
                  <w:sz w:val="22"/>
                  <w:szCs w:val="22"/>
                </w:rPr>
                <w:id w:val="1556123140"/>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r w:rsidR="00C53833" w:rsidTr="00C01465">
        <w:tc>
          <w:tcPr>
            <w:tcW w:w="2122" w:type="dxa"/>
            <w:gridSpan w:val="2"/>
            <w:vMerge/>
          </w:tcPr>
          <w:p w:rsidR="00C53833" w:rsidRDefault="00C53833" w:rsidP="009E3E07">
            <w:pPr>
              <w:pStyle w:val="Default"/>
              <w:jc w:val="both"/>
              <w:rPr>
                <w:sz w:val="22"/>
                <w:szCs w:val="22"/>
              </w:rPr>
            </w:pPr>
          </w:p>
        </w:tc>
        <w:tc>
          <w:tcPr>
            <w:tcW w:w="2126" w:type="dxa"/>
          </w:tcPr>
          <w:p w:rsidR="00C53833" w:rsidRDefault="00C53833" w:rsidP="009E3E07">
            <w:pPr>
              <w:pStyle w:val="Default"/>
              <w:jc w:val="both"/>
              <w:rPr>
                <w:sz w:val="22"/>
                <w:szCs w:val="22"/>
              </w:rPr>
            </w:pPr>
            <w:r>
              <w:rPr>
                <w:sz w:val="22"/>
                <w:szCs w:val="22"/>
              </w:rPr>
              <w:t>Occupancy Cost</w:t>
            </w:r>
          </w:p>
        </w:tc>
        <w:tc>
          <w:tcPr>
            <w:tcW w:w="8640" w:type="dxa"/>
            <w:gridSpan w:val="2"/>
          </w:tcPr>
          <w:p w:rsidR="00C53833" w:rsidRDefault="00C53833" w:rsidP="009E3E07">
            <w:pPr>
              <w:pStyle w:val="Default"/>
              <w:ind w:left="20" w:hanging="20"/>
              <w:jc w:val="both"/>
              <w:rPr>
                <w:sz w:val="22"/>
                <w:szCs w:val="22"/>
              </w:rPr>
            </w:pPr>
            <w:r w:rsidRPr="00B74B8F">
              <w:rPr>
                <w:sz w:val="22"/>
                <w:szCs w:val="22"/>
              </w:rPr>
              <w:t>Total cost associated with building occupancy, from building occupation to disposal. It includes real estate and personal property taxes, insurance for the building and its contents, depreciation and amortization costs, etc. This may also be considered a subset of “operating costs”</w:t>
            </w:r>
          </w:p>
        </w:tc>
        <w:tc>
          <w:tcPr>
            <w:tcW w:w="2126" w:type="dxa"/>
          </w:tcPr>
          <w:p w:rsidR="00C53833" w:rsidRDefault="007F2F9E" w:rsidP="009E3E07">
            <w:pPr>
              <w:pStyle w:val="Default"/>
              <w:jc w:val="both"/>
              <w:rPr>
                <w:sz w:val="22"/>
                <w:szCs w:val="22"/>
              </w:rPr>
            </w:pPr>
            <w:sdt>
              <w:sdtPr>
                <w:rPr>
                  <w:sz w:val="22"/>
                  <w:szCs w:val="22"/>
                </w:rPr>
                <w:id w:val="2019654975"/>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r w:rsidR="00C53833">
              <w:rPr>
                <w:sz w:val="22"/>
                <w:szCs w:val="22"/>
              </w:rPr>
              <w:t xml:space="preserve">; </w:t>
            </w:r>
            <w:sdt>
              <w:sdtPr>
                <w:rPr>
                  <w:sz w:val="22"/>
                  <w:szCs w:val="22"/>
                </w:rPr>
                <w:id w:val="1032227713"/>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r w:rsidR="00C53833" w:rsidTr="00C01465">
        <w:tc>
          <w:tcPr>
            <w:tcW w:w="2122" w:type="dxa"/>
            <w:gridSpan w:val="2"/>
            <w:vMerge/>
          </w:tcPr>
          <w:p w:rsidR="00C53833" w:rsidRDefault="00C53833" w:rsidP="009E3E07">
            <w:pPr>
              <w:pStyle w:val="Default"/>
              <w:jc w:val="both"/>
              <w:rPr>
                <w:sz w:val="22"/>
                <w:szCs w:val="22"/>
              </w:rPr>
            </w:pPr>
          </w:p>
        </w:tc>
        <w:tc>
          <w:tcPr>
            <w:tcW w:w="2126" w:type="dxa"/>
          </w:tcPr>
          <w:p w:rsidR="00C53833" w:rsidRDefault="00C53833" w:rsidP="009E3E07">
            <w:pPr>
              <w:pStyle w:val="Default"/>
              <w:jc w:val="both"/>
              <w:rPr>
                <w:sz w:val="22"/>
                <w:szCs w:val="22"/>
              </w:rPr>
            </w:pPr>
            <w:r>
              <w:rPr>
                <w:sz w:val="22"/>
                <w:szCs w:val="22"/>
              </w:rPr>
              <w:t>Maintenance Cost</w:t>
            </w:r>
          </w:p>
        </w:tc>
        <w:tc>
          <w:tcPr>
            <w:tcW w:w="8640" w:type="dxa"/>
            <w:gridSpan w:val="2"/>
          </w:tcPr>
          <w:p w:rsidR="00C53833" w:rsidRDefault="00C53833" w:rsidP="009E3E07">
            <w:pPr>
              <w:pStyle w:val="Default"/>
              <w:ind w:left="20" w:hanging="20"/>
              <w:jc w:val="both"/>
              <w:rPr>
                <w:sz w:val="22"/>
                <w:szCs w:val="22"/>
              </w:rPr>
            </w:pPr>
            <w:r w:rsidRPr="00B74B8F">
              <w:rPr>
                <w:sz w:val="22"/>
                <w:szCs w:val="22"/>
              </w:rPr>
              <w:t xml:space="preserve">Costs for </w:t>
            </w:r>
            <w:r w:rsidRPr="009A74FC">
              <w:rPr>
                <w:sz w:val="22"/>
                <w:szCs w:val="22"/>
              </w:rPr>
              <w:t>labour</w:t>
            </w:r>
            <w:r w:rsidRPr="00B74B8F">
              <w:rPr>
                <w:sz w:val="22"/>
                <w:szCs w:val="22"/>
              </w:rPr>
              <w:t xml:space="preserve"> (in-house or contracted-out) and materials required for building monitoring, inspection, repairs, maintenance, and response to service requests</w:t>
            </w:r>
          </w:p>
        </w:tc>
        <w:tc>
          <w:tcPr>
            <w:tcW w:w="2126" w:type="dxa"/>
          </w:tcPr>
          <w:p w:rsidR="00C53833" w:rsidRDefault="007F2F9E" w:rsidP="009E3E07">
            <w:pPr>
              <w:pStyle w:val="Default"/>
              <w:jc w:val="both"/>
              <w:rPr>
                <w:sz w:val="22"/>
                <w:szCs w:val="22"/>
              </w:rPr>
            </w:pPr>
            <w:sdt>
              <w:sdtPr>
                <w:rPr>
                  <w:sz w:val="22"/>
                  <w:szCs w:val="22"/>
                </w:rPr>
                <w:id w:val="-1898039297"/>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r w:rsidR="00C53833">
              <w:rPr>
                <w:sz w:val="22"/>
                <w:szCs w:val="22"/>
              </w:rPr>
              <w:t xml:space="preserve">; </w:t>
            </w:r>
            <w:sdt>
              <w:sdtPr>
                <w:rPr>
                  <w:sz w:val="22"/>
                  <w:szCs w:val="22"/>
                </w:rPr>
                <w:id w:val="-1969116709"/>
                <w:citation/>
              </w:sdtPr>
              <w:sdtContent>
                <w:r w:rsidR="00C53833">
                  <w:rPr>
                    <w:sz w:val="22"/>
                    <w:szCs w:val="22"/>
                  </w:rPr>
                  <w:fldChar w:fldCharType="begin"/>
                </w:r>
                <w:r w:rsidR="00C53833">
                  <w:rPr>
                    <w:sz w:val="22"/>
                    <w:szCs w:val="22"/>
                  </w:rPr>
                  <w:instrText xml:space="preserve"> CITATION Meg05 \l 7177 </w:instrText>
                </w:r>
                <w:r w:rsidR="00C53833">
                  <w:rPr>
                    <w:sz w:val="22"/>
                    <w:szCs w:val="22"/>
                  </w:rPr>
                  <w:fldChar w:fldCharType="separate"/>
                </w:r>
                <w:r w:rsidR="00894FD9" w:rsidRPr="00894FD9">
                  <w:rPr>
                    <w:noProof/>
                    <w:sz w:val="22"/>
                    <w:szCs w:val="22"/>
                  </w:rPr>
                  <w:t>(Davis, et al., 2005)</w:t>
                </w:r>
                <w:r w:rsidR="00C53833">
                  <w:rPr>
                    <w:sz w:val="22"/>
                    <w:szCs w:val="22"/>
                  </w:rPr>
                  <w:fldChar w:fldCharType="end"/>
                </w:r>
              </w:sdtContent>
            </w:sdt>
            <w:r w:rsidR="00C53833">
              <w:rPr>
                <w:sz w:val="22"/>
                <w:szCs w:val="22"/>
              </w:rPr>
              <w:t xml:space="preserve">; </w:t>
            </w:r>
            <w:sdt>
              <w:sdtPr>
                <w:rPr>
                  <w:sz w:val="22"/>
                  <w:szCs w:val="22"/>
                </w:rPr>
                <w:id w:val="-985392070"/>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r w:rsidR="00C53833" w:rsidTr="00C01465">
        <w:tc>
          <w:tcPr>
            <w:tcW w:w="2122" w:type="dxa"/>
            <w:gridSpan w:val="2"/>
            <w:vMerge/>
          </w:tcPr>
          <w:p w:rsidR="00C53833" w:rsidRDefault="00C53833" w:rsidP="009E3E07">
            <w:pPr>
              <w:pStyle w:val="Default"/>
              <w:jc w:val="both"/>
              <w:rPr>
                <w:sz w:val="22"/>
                <w:szCs w:val="22"/>
              </w:rPr>
            </w:pPr>
          </w:p>
        </w:tc>
        <w:tc>
          <w:tcPr>
            <w:tcW w:w="2126" w:type="dxa"/>
          </w:tcPr>
          <w:p w:rsidR="00C53833" w:rsidRDefault="00C53833" w:rsidP="009E3E07">
            <w:pPr>
              <w:pStyle w:val="Default"/>
              <w:jc w:val="both"/>
              <w:rPr>
                <w:sz w:val="22"/>
                <w:szCs w:val="22"/>
              </w:rPr>
            </w:pPr>
            <w:r>
              <w:rPr>
                <w:sz w:val="22"/>
                <w:szCs w:val="22"/>
              </w:rPr>
              <w:t>Utility Cost</w:t>
            </w:r>
          </w:p>
        </w:tc>
        <w:tc>
          <w:tcPr>
            <w:tcW w:w="8640" w:type="dxa"/>
            <w:gridSpan w:val="2"/>
          </w:tcPr>
          <w:p w:rsidR="00C53833" w:rsidRDefault="00C53833" w:rsidP="009E3E07">
            <w:pPr>
              <w:pStyle w:val="Default"/>
              <w:ind w:left="20"/>
              <w:jc w:val="both"/>
              <w:rPr>
                <w:sz w:val="22"/>
                <w:szCs w:val="22"/>
              </w:rPr>
            </w:pPr>
            <w:r w:rsidRPr="00B74B8F">
              <w:rPr>
                <w:sz w:val="22"/>
                <w:szCs w:val="22"/>
              </w:rPr>
              <w:t>Monthly or annual cost of utilities, including electricity, fuel oil, gas, steam, water, sewage, etc.</w:t>
            </w:r>
          </w:p>
        </w:tc>
        <w:tc>
          <w:tcPr>
            <w:tcW w:w="2126" w:type="dxa"/>
          </w:tcPr>
          <w:p w:rsidR="00C53833" w:rsidRDefault="007F2F9E" w:rsidP="009E3E07">
            <w:pPr>
              <w:pStyle w:val="Default"/>
              <w:jc w:val="both"/>
              <w:rPr>
                <w:sz w:val="22"/>
                <w:szCs w:val="22"/>
              </w:rPr>
            </w:pPr>
            <w:sdt>
              <w:sdtPr>
                <w:rPr>
                  <w:sz w:val="22"/>
                  <w:szCs w:val="22"/>
                </w:rPr>
                <w:id w:val="-959954619"/>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r w:rsidR="00C53833">
              <w:rPr>
                <w:sz w:val="22"/>
                <w:szCs w:val="22"/>
              </w:rPr>
              <w:t xml:space="preserve">; </w:t>
            </w:r>
            <w:sdt>
              <w:sdtPr>
                <w:rPr>
                  <w:sz w:val="22"/>
                  <w:szCs w:val="22"/>
                </w:rPr>
                <w:id w:val="935334681"/>
                <w:citation/>
              </w:sdtPr>
              <w:sdtContent>
                <w:r w:rsidR="00C53833">
                  <w:rPr>
                    <w:sz w:val="22"/>
                    <w:szCs w:val="22"/>
                  </w:rPr>
                  <w:fldChar w:fldCharType="begin"/>
                </w:r>
                <w:r w:rsidR="00C53833">
                  <w:rPr>
                    <w:sz w:val="22"/>
                    <w:szCs w:val="22"/>
                  </w:rPr>
                  <w:instrText xml:space="preserve"> CITATION Iga06 \l 7177 </w:instrText>
                </w:r>
                <w:r w:rsidR="00C53833">
                  <w:rPr>
                    <w:sz w:val="22"/>
                    <w:szCs w:val="22"/>
                  </w:rPr>
                  <w:fldChar w:fldCharType="separate"/>
                </w:r>
                <w:r w:rsidR="00894FD9" w:rsidRPr="00894FD9">
                  <w:rPr>
                    <w:noProof/>
                    <w:sz w:val="22"/>
                    <w:szCs w:val="22"/>
                  </w:rPr>
                  <w:t>(Shohet, 2006)</w:t>
                </w:r>
                <w:r w:rsidR="00C53833">
                  <w:rPr>
                    <w:sz w:val="22"/>
                    <w:szCs w:val="22"/>
                  </w:rPr>
                  <w:fldChar w:fldCharType="end"/>
                </w:r>
              </w:sdtContent>
            </w:sdt>
          </w:p>
        </w:tc>
      </w:tr>
      <w:tr w:rsidR="00C53833" w:rsidTr="00C01465">
        <w:tc>
          <w:tcPr>
            <w:tcW w:w="2122" w:type="dxa"/>
            <w:gridSpan w:val="2"/>
            <w:vMerge/>
          </w:tcPr>
          <w:p w:rsidR="00C53833" w:rsidRDefault="00C53833" w:rsidP="009E3E07">
            <w:pPr>
              <w:pStyle w:val="Default"/>
              <w:jc w:val="both"/>
              <w:rPr>
                <w:sz w:val="22"/>
                <w:szCs w:val="22"/>
              </w:rPr>
            </w:pPr>
          </w:p>
        </w:tc>
        <w:tc>
          <w:tcPr>
            <w:tcW w:w="2126" w:type="dxa"/>
          </w:tcPr>
          <w:p w:rsidR="00C53833" w:rsidRDefault="00C53833" w:rsidP="009E3E07">
            <w:pPr>
              <w:pStyle w:val="Default"/>
              <w:jc w:val="both"/>
              <w:rPr>
                <w:sz w:val="22"/>
                <w:szCs w:val="22"/>
              </w:rPr>
            </w:pPr>
            <w:r>
              <w:rPr>
                <w:sz w:val="22"/>
                <w:szCs w:val="22"/>
              </w:rPr>
              <w:t>Disposal Cost</w:t>
            </w:r>
          </w:p>
        </w:tc>
        <w:tc>
          <w:tcPr>
            <w:tcW w:w="8640" w:type="dxa"/>
            <w:gridSpan w:val="2"/>
          </w:tcPr>
          <w:p w:rsidR="00C53833" w:rsidRDefault="00C53833" w:rsidP="009E3E07">
            <w:pPr>
              <w:pStyle w:val="Default"/>
              <w:ind w:left="20"/>
              <w:jc w:val="both"/>
              <w:rPr>
                <w:sz w:val="22"/>
                <w:szCs w:val="22"/>
              </w:rPr>
            </w:pPr>
            <w:r w:rsidRPr="009A74FC">
              <w:rPr>
                <w:sz w:val="22"/>
                <w:szCs w:val="22"/>
              </w:rPr>
              <w:t>The budget required for decommissioning, demolishing and disposal of the building, its systems, subsystems, and components</w:t>
            </w:r>
          </w:p>
        </w:tc>
        <w:tc>
          <w:tcPr>
            <w:tcW w:w="2126" w:type="dxa"/>
          </w:tcPr>
          <w:p w:rsidR="00C53833" w:rsidRDefault="007F2F9E" w:rsidP="009E3E07">
            <w:pPr>
              <w:pStyle w:val="Default"/>
              <w:jc w:val="both"/>
              <w:rPr>
                <w:sz w:val="22"/>
                <w:szCs w:val="22"/>
              </w:rPr>
            </w:pPr>
            <w:sdt>
              <w:sdtPr>
                <w:rPr>
                  <w:sz w:val="22"/>
                  <w:szCs w:val="22"/>
                </w:rPr>
                <w:id w:val="-1139718329"/>
                <w:citation/>
              </w:sdtPr>
              <w:sdtContent>
                <w:r w:rsidR="00C53833">
                  <w:rPr>
                    <w:sz w:val="22"/>
                    <w:szCs w:val="22"/>
                  </w:rPr>
                  <w:fldChar w:fldCharType="begin"/>
                </w:r>
                <w:r w:rsidR="00C53833">
                  <w:rPr>
                    <w:sz w:val="22"/>
                    <w:szCs w:val="22"/>
                  </w:rPr>
                  <w:instrText xml:space="preserve"> CITATION Meg05 \l 7177 </w:instrText>
                </w:r>
                <w:r w:rsidR="00C53833">
                  <w:rPr>
                    <w:sz w:val="22"/>
                    <w:szCs w:val="22"/>
                  </w:rPr>
                  <w:fldChar w:fldCharType="separate"/>
                </w:r>
                <w:r w:rsidR="00894FD9" w:rsidRPr="00894FD9">
                  <w:rPr>
                    <w:noProof/>
                    <w:sz w:val="22"/>
                    <w:szCs w:val="22"/>
                  </w:rPr>
                  <w:t>(Davis, et al., 2005)</w:t>
                </w:r>
                <w:r w:rsidR="00C53833">
                  <w:rPr>
                    <w:sz w:val="22"/>
                    <w:szCs w:val="22"/>
                  </w:rPr>
                  <w:fldChar w:fldCharType="end"/>
                </w:r>
              </w:sdtContent>
            </w:sdt>
          </w:p>
        </w:tc>
      </w:tr>
      <w:tr w:rsidR="00C53833" w:rsidTr="00C01465">
        <w:tc>
          <w:tcPr>
            <w:tcW w:w="2122" w:type="dxa"/>
            <w:gridSpan w:val="2"/>
            <w:vMerge/>
          </w:tcPr>
          <w:p w:rsidR="00C53833" w:rsidRDefault="00C53833" w:rsidP="009E3E07">
            <w:pPr>
              <w:pStyle w:val="Default"/>
              <w:jc w:val="both"/>
              <w:rPr>
                <w:sz w:val="22"/>
                <w:szCs w:val="22"/>
              </w:rPr>
            </w:pPr>
          </w:p>
        </w:tc>
        <w:tc>
          <w:tcPr>
            <w:tcW w:w="2126" w:type="dxa"/>
          </w:tcPr>
          <w:p w:rsidR="00C53833" w:rsidRDefault="00C53833" w:rsidP="009E3E07">
            <w:pPr>
              <w:pStyle w:val="Default"/>
              <w:jc w:val="both"/>
              <w:rPr>
                <w:sz w:val="22"/>
                <w:szCs w:val="22"/>
              </w:rPr>
            </w:pPr>
            <w:r>
              <w:rPr>
                <w:sz w:val="22"/>
                <w:szCs w:val="22"/>
              </w:rPr>
              <w:t>Residual Value</w:t>
            </w:r>
          </w:p>
        </w:tc>
        <w:tc>
          <w:tcPr>
            <w:tcW w:w="8640" w:type="dxa"/>
            <w:gridSpan w:val="2"/>
          </w:tcPr>
          <w:p w:rsidR="00C53833" w:rsidRDefault="00C53833" w:rsidP="009E3E07">
            <w:pPr>
              <w:pStyle w:val="Default"/>
              <w:jc w:val="both"/>
              <w:rPr>
                <w:sz w:val="22"/>
                <w:szCs w:val="22"/>
              </w:rPr>
            </w:pPr>
            <w:r>
              <w:rPr>
                <w:sz w:val="22"/>
                <w:szCs w:val="22"/>
              </w:rPr>
              <w:t>Anticipated reserve price of the facility at the end of life.</w:t>
            </w:r>
          </w:p>
        </w:tc>
        <w:tc>
          <w:tcPr>
            <w:tcW w:w="2126" w:type="dxa"/>
          </w:tcPr>
          <w:p w:rsidR="00C53833" w:rsidRDefault="007F2F9E" w:rsidP="009E3E07">
            <w:pPr>
              <w:pStyle w:val="Default"/>
              <w:jc w:val="both"/>
              <w:rPr>
                <w:sz w:val="22"/>
                <w:szCs w:val="22"/>
              </w:rPr>
            </w:pPr>
            <w:sdt>
              <w:sdtPr>
                <w:rPr>
                  <w:sz w:val="22"/>
                  <w:szCs w:val="22"/>
                </w:rPr>
                <w:id w:val="1377588393"/>
                <w:citation/>
              </w:sdtPr>
              <w:sdtContent>
                <w:r w:rsidR="00C53833">
                  <w:rPr>
                    <w:sz w:val="22"/>
                    <w:szCs w:val="22"/>
                  </w:rPr>
                  <w:fldChar w:fldCharType="begin"/>
                </w:r>
                <w:r w:rsidR="00C53833">
                  <w:rPr>
                    <w:sz w:val="22"/>
                    <w:szCs w:val="22"/>
                  </w:rPr>
                  <w:instrText xml:space="preserve"> CITATION Meg05 \l 7177 </w:instrText>
                </w:r>
                <w:r w:rsidR="00C53833">
                  <w:rPr>
                    <w:sz w:val="22"/>
                    <w:szCs w:val="22"/>
                  </w:rPr>
                  <w:fldChar w:fldCharType="separate"/>
                </w:r>
                <w:r w:rsidR="00894FD9" w:rsidRPr="00894FD9">
                  <w:rPr>
                    <w:noProof/>
                    <w:sz w:val="22"/>
                    <w:szCs w:val="22"/>
                  </w:rPr>
                  <w:t>(Davis, et al., 2005)</w:t>
                </w:r>
                <w:r w:rsidR="00C53833">
                  <w:rPr>
                    <w:sz w:val="22"/>
                    <w:szCs w:val="22"/>
                  </w:rPr>
                  <w:fldChar w:fldCharType="end"/>
                </w:r>
              </w:sdtContent>
            </w:sdt>
          </w:p>
        </w:tc>
      </w:tr>
      <w:tr w:rsidR="0012340C" w:rsidTr="00C01465">
        <w:tc>
          <w:tcPr>
            <w:tcW w:w="2122" w:type="dxa"/>
            <w:gridSpan w:val="2"/>
            <w:shd w:val="clear" w:color="auto" w:fill="auto"/>
          </w:tcPr>
          <w:p w:rsidR="0012340C" w:rsidRPr="00967B6D" w:rsidRDefault="0012340C" w:rsidP="009E3E07">
            <w:pPr>
              <w:pStyle w:val="Default"/>
              <w:jc w:val="both"/>
              <w:rPr>
                <w:b/>
                <w:sz w:val="22"/>
                <w:szCs w:val="22"/>
              </w:rPr>
            </w:pPr>
          </w:p>
        </w:tc>
        <w:tc>
          <w:tcPr>
            <w:tcW w:w="2126" w:type="dxa"/>
            <w:shd w:val="clear" w:color="auto" w:fill="auto"/>
          </w:tcPr>
          <w:p w:rsidR="0012340C" w:rsidRDefault="0012340C" w:rsidP="009E3E07">
            <w:pPr>
              <w:pStyle w:val="Default"/>
              <w:jc w:val="both"/>
              <w:rPr>
                <w:sz w:val="22"/>
                <w:szCs w:val="22"/>
              </w:rPr>
            </w:pPr>
          </w:p>
        </w:tc>
        <w:tc>
          <w:tcPr>
            <w:tcW w:w="8640" w:type="dxa"/>
            <w:gridSpan w:val="2"/>
            <w:shd w:val="clear" w:color="auto" w:fill="auto"/>
          </w:tcPr>
          <w:p w:rsidR="0012340C" w:rsidRDefault="0012340C" w:rsidP="009E3E07">
            <w:pPr>
              <w:pStyle w:val="Default"/>
              <w:jc w:val="both"/>
              <w:rPr>
                <w:sz w:val="22"/>
                <w:szCs w:val="22"/>
              </w:rPr>
            </w:pPr>
          </w:p>
        </w:tc>
        <w:tc>
          <w:tcPr>
            <w:tcW w:w="2126" w:type="dxa"/>
            <w:shd w:val="clear" w:color="auto" w:fill="auto"/>
          </w:tcPr>
          <w:p w:rsidR="0012340C" w:rsidRDefault="0012340C" w:rsidP="009E3E07">
            <w:pPr>
              <w:pStyle w:val="Default"/>
              <w:jc w:val="both"/>
              <w:rPr>
                <w:sz w:val="22"/>
                <w:szCs w:val="22"/>
              </w:rPr>
            </w:pPr>
          </w:p>
        </w:tc>
      </w:tr>
      <w:tr w:rsidR="00C53833" w:rsidTr="00C01465">
        <w:tc>
          <w:tcPr>
            <w:tcW w:w="2122" w:type="dxa"/>
            <w:gridSpan w:val="2"/>
            <w:vMerge w:val="restart"/>
            <w:vAlign w:val="center"/>
          </w:tcPr>
          <w:p w:rsidR="00C53833" w:rsidRPr="008D1807" w:rsidRDefault="00C53833" w:rsidP="00C53833">
            <w:pPr>
              <w:pStyle w:val="Default"/>
              <w:jc w:val="center"/>
              <w:rPr>
                <w:i/>
                <w:sz w:val="22"/>
                <w:szCs w:val="22"/>
              </w:rPr>
            </w:pPr>
            <w:r w:rsidRPr="008D1807">
              <w:rPr>
                <w:i/>
                <w:sz w:val="22"/>
                <w:szCs w:val="22"/>
              </w:rPr>
              <w:t>Quality indicators</w:t>
            </w:r>
          </w:p>
        </w:tc>
        <w:tc>
          <w:tcPr>
            <w:tcW w:w="2126" w:type="dxa"/>
          </w:tcPr>
          <w:p w:rsidR="00C53833" w:rsidRDefault="00C53833" w:rsidP="009E3E07">
            <w:pPr>
              <w:pStyle w:val="Default"/>
              <w:jc w:val="both"/>
              <w:rPr>
                <w:sz w:val="22"/>
                <w:szCs w:val="22"/>
              </w:rPr>
            </w:pPr>
            <w:r>
              <w:rPr>
                <w:sz w:val="22"/>
                <w:szCs w:val="22"/>
              </w:rPr>
              <w:t>Accessibility</w:t>
            </w:r>
          </w:p>
        </w:tc>
        <w:tc>
          <w:tcPr>
            <w:tcW w:w="8640" w:type="dxa"/>
            <w:gridSpan w:val="2"/>
          </w:tcPr>
          <w:p w:rsidR="00C53833" w:rsidRPr="00281E4A" w:rsidRDefault="00C53833" w:rsidP="009E3E07">
            <w:pPr>
              <w:pStyle w:val="NoSpacing"/>
              <w:ind w:left="20"/>
              <w:jc w:val="both"/>
            </w:pPr>
            <w:r w:rsidRPr="00281E4A">
              <w:rPr>
                <w:rFonts w:ascii="Arial" w:hAnsi="Arial" w:cs="Arial"/>
              </w:rPr>
              <w:t>The degree with which the facility is accessible and prepared to accommodate various needs of various users (i.e. public, disabled, employees, maintenance personnel, etc.).</w:t>
            </w:r>
          </w:p>
        </w:tc>
        <w:tc>
          <w:tcPr>
            <w:tcW w:w="2126" w:type="dxa"/>
          </w:tcPr>
          <w:p w:rsidR="00C53833" w:rsidRDefault="007F2F9E" w:rsidP="009E3E07">
            <w:pPr>
              <w:pStyle w:val="Default"/>
              <w:jc w:val="both"/>
              <w:rPr>
                <w:sz w:val="22"/>
                <w:szCs w:val="22"/>
              </w:rPr>
            </w:pPr>
            <w:sdt>
              <w:sdtPr>
                <w:rPr>
                  <w:sz w:val="22"/>
                  <w:szCs w:val="22"/>
                </w:rPr>
                <w:id w:val="830028591"/>
                <w:citation/>
              </w:sdtPr>
              <w:sdtContent>
                <w:r w:rsidR="00C53833">
                  <w:rPr>
                    <w:sz w:val="22"/>
                    <w:szCs w:val="22"/>
                  </w:rPr>
                  <w:fldChar w:fldCharType="begin"/>
                </w:r>
                <w:r w:rsidR="00C53833">
                  <w:rPr>
                    <w:sz w:val="22"/>
                    <w:szCs w:val="22"/>
                  </w:rPr>
                  <w:instrText xml:space="preserve"> CITATION Daa11 \l 7177 </w:instrText>
                </w:r>
                <w:r w:rsidR="00C53833">
                  <w:rPr>
                    <w:sz w:val="22"/>
                    <w:szCs w:val="22"/>
                  </w:rPr>
                  <w:fldChar w:fldCharType="separate"/>
                </w:r>
                <w:r w:rsidR="00894FD9" w:rsidRPr="00894FD9">
                  <w:rPr>
                    <w:noProof/>
                    <w:sz w:val="22"/>
                    <w:szCs w:val="22"/>
                  </w:rPr>
                  <w:t>(Schraven, et al., 2011)</w:t>
                </w:r>
                <w:r w:rsidR="00C53833">
                  <w:rPr>
                    <w:sz w:val="22"/>
                    <w:szCs w:val="22"/>
                  </w:rPr>
                  <w:fldChar w:fldCharType="end"/>
                </w:r>
              </w:sdtContent>
            </w:sdt>
            <w:r w:rsidR="00C53833">
              <w:rPr>
                <w:sz w:val="22"/>
                <w:szCs w:val="22"/>
              </w:rPr>
              <w:t xml:space="preserve">; </w:t>
            </w:r>
            <w:sdt>
              <w:sdtPr>
                <w:rPr>
                  <w:sz w:val="22"/>
                  <w:szCs w:val="22"/>
                </w:rPr>
                <w:id w:val="731357516"/>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p>
        </w:tc>
      </w:tr>
      <w:tr w:rsidR="00C53833" w:rsidTr="00C01465">
        <w:tc>
          <w:tcPr>
            <w:tcW w:w="2122" w:type="dxa"/>
            <w:gridSpan w:val="2"/>
            <w:vMerge/>
          </w:tcPr>
          <w:p w:rsidR="00C53833" w:rsidRDefault="00C53833" w:rsidP="009E3E07">
            <w:pPr>
              <w:pStyle w:val="Default"/>
              <w:jc w:val="both"/>
              <w:rPr>
                <w:sz w:val="22"/>
                <w:szCs w:val="22"/>
              </w:rPr>
            </w:pPr>
          </w:p>
        </w:tc>
        <w:tc>
          <w:tcPr>
            <w:tcW w:w="2126" w:type="dxa"/>
          </w:tcPr>
          <w:p w:rsidR="00C53833" w:rsidRDefault="00C53833" w:rsidP="009E3E07">
            <w:pPr>
              <w:pStyle w:val="Default"/>
              <w:jc w:val="both"/>
              <w:rPr>
                <w:sz w:val="22"/>
                <w:szCs w:val="22"/>
              </w:rPr>
            </w:pPr>
            <w:r>
              <w:rPr>
                <w:sz w:val="22"/>
                <w:szCs w:val="22"/>
              </w:rPr>
              <w:t>Convenience</w:t>
            </w:r>
          </w:p>
        </w:tc>
        <w:tc>
          <w:tcPr>
            <w:tcW w:w="8640" w:type="dxa"/>
            <w:gridSpan w:val="2"/>
          </w:tcPr>
          <w:p w:rsidR="00C53833" w:rsidRPr="00281E4A" w:rsidRDefault="00C53833" w:rsidP="009E3E07">
            <w:pPr>
              <w:pStyle w:val="NoSpacing"/>
              <w:ind w:left="20"/>
              <w:jc w:val="both"/>
            </w:pPr>
            <w:r w:rsidRPr="00281E4A">
              <w:rPr>
                <w:rFonts w:ascii="Arial" w:hAnsi="Arial" w:cs="Arial"/>
              </w:rPr>
              <w:t>This is closely linked with ease of accessibility and minimal use of resources, suitability to its functions. Facilities that are convenient results in high performance and minimal wastage of resources.</w:t>
            </w:r>
          </w:p>
        </w:tc>
        <w:tc>
          <w:tcPr>
            <w:tcW w:w="2126" w:type="dxa"/>
          </w:tcPr>
          <w:p w:rsidR="00C53833" w:rsidRDefault="007F2F9E" w:rsidP="009E3E07">
            <w:pPr>
              <w:pStyle w:val="Default"/>
              <w:jc w:val="both"/>
              <w:rPr>
                <w:sz w:val="22"/>
                <w:szCs w:val="22"/>
              </w:rPr>
            </w:pPr>
            <w:sdt>
              <w:sdtPr>
                <w:rPr>
                  <w:sz w:val="22"/>
                  <w:szCs w:val="22"/>
                </w:rPr>
                <w:id w:val="-748418022"/>
                <w:citation/>
              </w:sdtPr>
              <w:sdtContent>
                <w:r w:rsidR="00C53833">
                  <w:rPr>
                    <w:sz w:val="22"/>
                    <w:szCs w:val="22"/>
                  </w:rPr>
                  <w:fldChar w:fldCharType="begin"/>
                </w:r>
                <w:r w:rsidR="00C53833">
                  <w:rPr>
                    <w:sz w:val="22"/>
                    <w:szCs w:val="22"/>
                  </w:rPr>
                  <w:instrText xml:space="preserve"> CITATION Daa11 \l 7177 </w:instrText>
                </w:r>
                <w:r w:rsidR="00C53833">
                  <w:rPr>
                    <w:sz w:val="22"/>
                    <w:szCs w:val="22"/>
                  </w:rPr>
                  <w:fldChar w:fldCharType="separate"/>
                </w:r>
                <w:r w:rsidR="00894FD9" w:rsidRPr="00894FD9">
                  <w:rPr>
                    <w:noProof/>
                    <w:sz w:val="22"/>
                    <w:szCs w:val="22"/>
                  </w:rPr>
                  <w:t>(Schraven, et al., 2011)</w:t>
                </w:r>
                <w:r w:rsidR="00C53833">
                  <w:rPr>
                    <w:sz w:val="22"/>
                    <w:szCs w:val="22"/>
                  </w:rPr>
                  <w:fldChar w:fldCharType="end"/>
                </w:r>
              </w:sdtContent>
            </w:sdt>
          </w:p>
        </w:tc>
      </w:tr>
      <w:tr w:rsidR="00C53833" w:rsidTr="00C01465">
        <w:tc>
          <w:tcPr>
            <w:tcW w:w="2122" w:type="dxa"/>
            <w:gridSpan w:val="2"/>
            <w:vMerge/>
          </w:tcPr>
          <w:p w:rsidR="00C53833" w:rsidRDefault="00C53833" w:rsidP="009E3E07">
            <w:pPr>
              <w:pStyle w:val="Default"/>
              <w:jc w:val="both"/>
              <w:rPr>
                <w:sz w:val="22"/>
                <w:szCs w:val="22"/>
              </w:rPr>
            </w:pPr>
          </w:p>
        </w:tc>
        <w:tc>
          <w:tcPr>
            <w:tcW w:w="2126" w:type="dxa"/>
          </w:tcPr>
          <w:p w:rsidR="00C53833" w:rsidRDefault="00C53833" w:rsidP="009E3E07">
            <w:pPr>
              <w:pStyle w:val="Default"/>
              <w:jc w:val="both"/>
              <w:rPr>
                <w:sz w:val="22"/>
                <w:szCs w:val="22"/>
              </w:rPr>
            </w:pPr>
            <w:r>
              <w:rPr>
                <w:sz w:val="22"/>
                <w:szCs w:val="22"/>
              </w:rPr>
              <w:t>Appearance</w:t>
            </w:r>
          </w:p>
        </w:tc>
        <w:tc>
          <w:tcPr>
            <w:tcW w:w="8640" w:type="dxa"/>
            <w:gridSpan w:val="2"/>
          </w:tcPr>
          <w:p w:rsidR="00C53833" w:rsidRPr="00281E4A" w:rsidRDefault="00C53833" w:rsidP="009E3E07">
            <w:pPr>
              <w:pStyle w:val="NoSpacing"/>
              <w:ind w:left="20"/>
              <w:jc w:val="both"/>
            </w:pPr>
            <w:r w:rsidRPr="00281E4A">
              <w:rPr>
                <w:rFonts w:ascii="Arial" w:hAnsi="Arial" w:cs="Arial"/>
              </w:rPr>
              <w:t>Exterior and interior visual qualities, harmony with surroundings, scale and proportion of spaces, and visual stimulation of the facility</w:t>
            </w:r>
            <w:r>
              <w:rPr>
                <w:rFonts w:ascii="Arial" w:hAnsi="Arial" w:cs="Arial"/>
              </w:rPr>
              <w:t xml:space="preserve">. </w:t>
            </w:r>
            <w:r w:rsidRPr="00281E4A">
              <w:rPr>
                <w:rFonts w:ascii="Arial" w:hAnsi="Arial" w:cs="Arial"/>
              </w:rPr>
              <w:t>Appearance of the facility in relation to corporate strategy, e.g. use for marketing purpose, etc.</w:t>
            </w:r>
          </w:p>
        </w:tc>
        <w:tc>
          <w:tcPr>
            <w:tcW w:w="2126" w:type="dxa"/>
          </w:tcPr>
          <w:p w:rsidR="00C53833" w:rsidRDefault="007F2F9E" w:rsidP="009E3E07">
            <w:pPr>
              <w:pStyle w:val="Default"/>
              <w:jc w:val="both"/>
              <w:rPr>
                <w:sz w:val="22"/>
                <w:szCs w:val="22"/>
              </w:rPr>
            </w:pPr>
            <w:sdt>
              <w:sdtPr>
                <w:rPr>
                  <w:sz w:val="22"/>
                  <w:szCs w:val="22"/>
                </w:rPr>
                <w:id w:val="34483832"/>
                <w:citation/>
              </w:sdtPr>
              <w:sdtContent>
                <w:r w:rsidR="00C53833">
                  <w:rPr>
                    <w:sz w:val="22"/>
                    <w:szCs w:val="22"/>
                  </w:rPr>
                  <w:fldChar w:fldCharType="begin"/>
                </w:r>
                <w:r w:rsidR="00C53833">
                  <w:rPr>
                    <w:sz w:val="22"/>
                    <w:szCs w:val="22"/>
                  </w:rPr>
                  <w:instrText xml:space="preserve"> CITATION Daa11 \l 7177 </w:instrText>
                </w:r>
                <w:r w:rsidR="00C53833">
                  <w:rPr>
                    <w:sz w:val="22"/>
                    <w:szCs w:val="22"/>
                  </w:rPr>
                  <w:fldChar w:fldCharType="separate"/>
                </w:r>
                <w:r w:rsidR="00894FD9" w:rsidRPr="00894FD9">
                  <w:rPr>
                    <w:noProof/>
                    <w:sz w:val="22"/>
                    <w:szCs w:val="22"/>
                  </w:rPr>
                  <w:t>(Schraven, et al., 2011)</w:t>
                </w:r>
                <w:r w:rsidR="00C53833">
                  <w:rPr>
                    <w:sz w:val="22"/>
                    <w:szCs w:val="22"/>
                  </w:rPr>
                  <w:fldChar w:fldCharType="end"/>
                </w:r>
              </w:sdtContent>
            </w:sdt>
            <w:r w:rsidR="00C53833">
              <w:rPr>
                <w:sz w:val="22"/>
                <w:szCs w:val="22"/>
              </w:rPr>
              <w:t xml:space="preserve">; </w:t>
            </w:r>
            <w:sdt>
              <w:sdtPr>
                <w:rPr>
                  <w:sz w:val="22"/>
                  <w:szCs w:val="22"/>
                </w:rPr>
                <w:id w:val="-92554960"/>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p>
        </w:tc>
      </w:tr>
      <w:tr w:rsidR="00C53833" w:rsidTr="00C01465">
        <w:tc>
          <w:tcPr>
            <w:tcW w:w="2122" w:type="dxa"/>
            <w:gridSpan w:val="2"/>
            <w:vMerge/>
          </w:tcPr>
          <w:p w:rsidR="00C53833" w:rsidRDefault="00C53833" w:rsidP="009E3E07">
            <w:pPr>
              <w:pStyle w:val="Default"/>
              <w:jc w:val="both"/>
              <w:rPr>
                <w:sz w:val="22"/>
                <w:szCs w:val="22"/>
              </w:rPr>
            </w:pPr>
          </w:p>
        </w:tc>
        <w:tc>
          <w:tcPr>
            <w:tcW w:w="2126" w:type="dxa"/>
          </w:tcPr>
          <w:p w:rsidR="00C53833" w:rsidRDefault="00C53833" w:rsidP="009E3E07">
            <w:pPr>
              <w:pStyle w:val="Default"/>
              <w:jc w:val="both"/>
              <w:rPr>
                <w:sz w:val="22"/>
                <w:szCs w:val="22"/>
              </w:rPr>
            </w:pPr>
            <w:r>
              <w:rPr>
                <w:sz w:val="22"/>
                <w:szCs w:val="22"/>
              </w:rPr>
              <w:t>Quality of life</w:t>
            </w:r>
          </w:p>
        </w:tc>
        <w:tc>
          <w:tcPr>
            <w:tcW w:w="8640" w:type="dxa"/>
            <w:gridSpan w:val="2"/>
          </w:tcPr>
          <w:p w:rsidR="00C53833" w:rsidRDefault="00C53833" w:rsidP="009E3E07">
            <w:pPr>
              <w:pStyle w:val="NoSpacing"/>
              <w:ind w:left="20"/>
              <w:jc w:val="both"/>
            </w:pPr>
            <w:r>
              <w:rPr>
                <w:rFonts w:ascii="Arial" w:hAnsi="Arial" w:cs="Arial"/>
              </w:rPr>
              <w:t>T</w:t>
            </w:r>
            <w:r w:rsidRPr="00B74B8F">
              <w:rPr>
                <w:rFonts w:ascii="Arial" w:hAnsi="Arial" w:cs="Arial"/>
              </w:rPr>
              <w:t>he ability to deliver quality products and services to customers, effectiveness of their delivery, timeliness, and overall customer satisfaction with building, building services, and building systems</w:t>
            </w:r>
            <w:r>
              <w:rPr>
                <w:rFonts w:ascii="Arial" w:hAnsi="Arial" w:cs="Arial"/>
              </w:rPr>
              <w:t xml:space="preserve">. </w:t>
            </w:r>
            <w:r w:rsidRPr="00B74B8F">
              <w:rPr>
                <w:rFonts w:ascii="Arial" w:hAnsi="Arial" w:cs="Arial"/>
              </w:rPr>
              <w:t>Characteristics of facility’s site in terms of size, location, safety, sound and quality, accessibility, contours, preservation and development</w:t>
            </w:r>
            <w:r>
              <w:rPr>
                <w:rFonts w:ascii="Arial" w:hAnsi="Arial" w:cs="Arial"/>
              </w:rPr>
              <w:t>.</w:t>
            </w:r>
          </w:p>
        </w:tc>
        <w:tc>
          <w:tcPr>
            <w:tcW w:w="2126" w:type="dxa"/>
          </w:tcPr>
          <w:p w:rsidR="00C53833" w:rsidRDefault="007F2F9E" w:rsidP="009E3E07">
            <w:pPr>
              <w:pStyle w:val="Default"/>
              <w:jc w:val="both"/>
              <w:rPr>
                <w:sz w:val="22"/>
                <w:szCs w:val="22"/>
              </w:rPr>
            </w:pPr>
            <w:sdt>
              <w:sdtPr>
                <w:rPr>
                  <w:sz w:val="22"/>
                  <w:szCs w:val="22"/>
                </w:rPr>
                <w:id w:val="-787734855"/>
                <w:citation/>
              </w:sdtPr>
              <w:sdtContent>
                <w:r w:rsidR="00C53833">
                  <w:rPr>
                    <w:sz w:val="22"/>
                    <w:szCs w:val="22"/>
                  </w:rPr>
                  <w:fldChar w:fldCharType="begin"/>
                </w:r>
                <w:r w:rsidR="00C53833">
                  <w:rPr>
                    <w:sz w:val="22"/>
                    <w:szCs w:val="22"/>
                  </w:rPr>
                  <w:instrText xml:space="preserve"> CITATION Daa11 \l 7177 </w:instrText>
                </w:r>
                <w:r w:rsidR="00C53833">
                  <w:rPr>
                    <w:sz w:val="22"/>
                    <w:szCs w:val="22"/>
                  </w:rPr>
                  <w:fldChar w:fldCharType="separate"/>
                </w:r>
                <w:r w:rsidR="00894FD9" w:rsidRPr="00894FD9">
                  <w:rPr>
                    <w:noProof/>
                    <w:sz w:val="22"/>
                    <w:szCs w:val="22"/>
                  </w:rPr>
                  <w:t>(Schraven, et al., 2011)</w:t>
                </w:r>
                <w:r w:rsidR="00C53833">
                  <w:rPr>
                    <w:sz w:val="22"/>
                    <w:szCs w:val="22"/>
                  </w:rPr>
                  <w:fldChar w:fldCharType="end"/>
                </w:r>
              </w:sdtContent>
            </w:sdt>
            <w:r w:rsidR="00C53833">
              <w:rPr>
                <w:sz w:val="22"/>
                <w:szCs w:val="22"/>
              </w:rPr>
              <w:t xml:space="preserve">; </w:t>
            </w:r>
            <w:sdt>
              <w:sdtPr>
                <w:rPr>
                  <w:sz w:val="22"/>
                  <w:szCs w:val="22"/>
                </w:rPr>
                <w:id w:val="-245034572"/>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p>
        </w:tc>
      </w:tr>
    </w:tbl>
    <w:p w:rsidR="00C53833" w:rsidRDefault="00C53833">
      <w:r>
        <w:br w:type="page"/>
      </w:r>
    </w:p>
    <w:tbl>
      <w:tblPr>
        <w:tblStyle w:val="TableGrid"/>
        <w:tblW w:w="14879" w:type="dxa"/>
        <w:tblLook w:val="04A0" w:firstRow="1" w:lastRow="0" w:firstColumn="1" w:lastColumn="0" w:noHBand="0" w:noVBand="1"/>
      </w:tblPr>
      <w:tblGrid>
        <w:gridCol w:w="1271"/>
        <w:gridCol w:w="851"/>
        <w:gridCol w:w="2835"/>
        <w:gridCol w:w="7229"/>
        <w:gridCol w:w="567"/>
        <w:gridCol w:w="1977"/>
        <w:gridCol w:w="149"/>
      </w:tblGrid>
      <w:tr w:rsidR="0012340C" w:rsidRPr="00E732A9" w:rsidTr="00131E43">
        <w:tc>
          <w:tcPr>
            <w:tcW w:w="1271" w:type="dxa"/>
            <w:shd w:val="clear" w:color="auto" w:fill="9CC2E5" w:themeFill="accent1" w:themeFillTint="99"/>
          </w:tcPr>
          <w:p w:rsidR="0012340C" w:rsidRDefault="0012340C" w:rsidP="009E3E07">
            <w:pPr>
              <w:pStyle w:val="Default"/>
              <w:jc w:val="both"/>
              <w:rPr>
                <w:b/>
                <w:sz w:val="22"/>
                <w:szCs w:val="22"/>
              </w:rPr>
            </w:pPr>
            <w:r>
              <w:rPr>
                <w:b/>
                <w:sz w:val="22"/>
                <w:szCs w:val="22"/>
              </w:rPr>
              <w:lastRenderedPageBreak/>
              <w:t>CONT’</w:t>
            </w:r>
          </w:p>
        </w:tc>
        <w:tc>
          <w:tcPr>
            <w:tcW w:w="3686" w:type="dxa"/>
            <w:gridSpan w:val="2"/>
            <w:tcBorders>
              <w:top w:val="nil"/>
              <w:bottom w:val="single" w:sz="4" w:space="0" w:color="auto"/>
              <w:right w:val="nil"/>
            </w:tcBorders>
            <w:shd w:val="clear" w:color="auto" w:fill="auto"/>
          </w:tcPr>
          <w:p w:rsidR="0012340C" w:rsidRPr="00E732A9" w:rsidRDefault="0012340C" w:rsidP="009E3E07">
            <w:pPr>
              <w:pStyle w:val="Default"/>
              <w:jc w:val="both"/>
              <w:rPr>
                <w:b/>
                <w:sz w:val="22"/>
                <w:szCs w:val="22"/>
              </w:rPr>
            </w:pPr>
          </w:p>
        </w:tc>
        <w:tc>
          <w:tcPr>
            <w:tcW w:w="7796" w:type="dxa"/>
            <w:gridSpan w:val="2"/>
            <w:tcBorders>
              <w:top w:val="nil"/>
              <w:left w:val="nil"/>
              <w:bottom w:val="single" w:sz="4" w:space="0" w:color="auto"/>
              <w:right w:val="nil"/>
            </w:tcBorders>
            <w:shd w:val="clear" w:color="auto" w:fill="auto"/>
          </w:tcPr>
          <w:p w:rsidR="0012340C" w:rsidRDefault="0012340C" w:rsidP="009E3E07">
            <w:pPr>
              <w:pStyle w:val="Default"/>
              <w:jc w:val="both"/>
              <w:rPr>
                <w:b/>
                <w:sz w:val="22"/>
                <w:szCs w:val="22"/>
              </w:rPr>
            </w:pPr>
          </w:p>
        </w:tc>
        <w:tc>
          <w:tcPr>
            <w:tcW w:w="2126" w:type="dxa"/>
            <w:gridSpan w:val="2"/>
            <w:tcBorders>
              <w:top w:val="nil"/>
              <w:left w:val="nil"/>
              <w:bottom w:val="single" w:sz="4" w:space="0" w:color="auto"/>
              <w:right w:val="nil"/>
            </w:tcBorders>
            <w:shd w:val="clear" w:color="auto" w:fill="auto"/>
          </w:tcPr>
          <w:p w:rsidR="0012340C" w:rsidRPr="00E732A9" w:rsidRDefault="0012340C" w:rsidP="009E3E07">
            <w:pPr>
              <w:pStyle w:val="Default"/>
              <w:jc w:val="both"/>
              <w:rPr>
                <w:b/>
                <w:sz w:val="22"/>
                <w:szCs w:val="22"/>
              </w:rPr>
            </w:pPr>
          </w:p>
        </w:tc>
      </w:tr>
      <w:tr w:rsidR="0012340C" w:rsidTr="00131E43">
        <w:trPr>
          <w:gridAfter w:val="1"/>
          <w:wAfter w:w="149" w:type="dxa"/>
        </w:trPr>
        <w:tc>
          <w:tcPr>
            <w:tcW w:w="2122" w:type="dxa"/>
            <w:gridSpan w:val="2"/>
            <w:shd w:val="clear" w:color="auto" w:fill="9CC2E5" w:themeFill="accent1" w:themeFillTint="99"/>
          </w:tcPr>
          <w:p w:rsidR="0012340C" w:rsidRPr="00E732A9" w:rsidRDefault="0012340C" w:rsidP="009E3E07">
            <w:pPr>
              <w:pStyle w:val="Default"/>
              <w:jc w:val="both"/>
              <w:rPr>
                <w:b/>
                <w:sz w:val="22"/>
                <w:szCs w:val="22"/>
              </w:rPr>
            </w:pPr>
            <w:r>
              <w:rPr>
                <w:b/>
                <w:sz w:val="22"/>
                <w:szCs w:val="22"/>
              </w:rPr>
              <w:t>Category</w:t>
            </w:r>
          </w:p>
        </w:tc>
        <w:tc>
          <w:tcPr>
            <w:tcW w:w="2835" w:type="dxa"/>
            <w:shd w:val="clear" w:color="auto" w:fill="9CC2E5" w:themeFill="accent1" w:themeFillTint="99"/>
          </w:tcPr>
          <w:p w:rsidR="0012340C" w:rsidRPr="00E732A9" w:rsidRDefault="0012340C" w:rsidP="009E3E07">
            <w:pPr>
              <w:pStyle w:val="Default"/>
              <w:jc w:val="both"/>
              <w:rPr>
                <w:b/>
                <w:sz w:val="22"/>
                <w:szCs w:val="22"/>
              </w:rPr>
            </w:pPr>
            <w:r w:rsidRPr="00E732A9">
              <w:rPr>
                <w:b/>
                <w:sz w:val="22"/>
                <w:szCs w:val="22"/>
              </w:rPr>
              <w:t>Indicator</w:t>
            </w:r>
          </w:p>
        </w:tc>
        <w:tc>
          <w:tcPr>
            <w:tcW w:w="7229" w:type="dxa"/>
            <w:shd w:val="clear" w:color="auto" w:fill="9CC2E5" w:themeFill="accent1" w:themeFillTint="99"/>
          </w:tcPr>
          <w:p w:rsidR="0012340C" w:rsidRPr="00E732A9" w:rsidRDefault="0012340C" w:rsidP="009E3E07">
            <w:pPr>
              <w:pStyle w:val="Default"/>
              <w:jc w:val="both"/>
              <w:rPr>
                <w:b/>
                <w:sz w:val="22"/>
                <w:szCs w:val="22"/>
              </w:rPr>
            </w:pPr>
            <w:r>
              <w:rPr>
                <w:b/>
                <w:sz w:val="22"/>
                <w:szCs w:val="22"/>
              </w:rPr>
              <w:t>Description</w:t>
            </w:r>
          </w:p>
        </w:tc>
        <w:tc>
          <w:tcPr>
            <w:tcW w:w="2544" w:type="dxa"/>
            <w:gridSpan w:val="2"/>
            <w:shd w:val="clear" w:color="auto" w:fill="9CC2E5" w:themeFill="accent1" w:themeFillTint="99"/>
          </w:tcPr>
          <w:p w:rsidR="0012340C" w:rsidRPr="00E732A9" w:rsidRDefault="0012340C" w:rsidP="009E3E07">
            <w:pPr>
              <w:pStyle w:val="Default"/>
              <w:jc w:val="both"/>
              <w:rPr>
                <w:b/>
                <w:sz w:val="22"/>
                <w:szCs w:val="22"/>
              </w:rPr>
            </w:pPr>
            <w:r w:rsidRPr="00E732A9">
              <w:rPr>
                <w:b/>
                <w:sz w:val="22"/>
                <w:szCs w:val="22"/>
              </w:rPr>
              <w:t>Reference</w:t>
            </w:r>
          </w:p>
        </w:tc>
      </w:tr>
      <w:tr w:rsidR="00C53833" w:rsidTr="00C53833">
        <w:trPr>
          <w:gridAfter w:val="1"/>
          <w:wAfter w:w="149" w:type="dxa"/>
        </w:trPr>
        <w:tc>
          <w:tcPr>
            <w:tcW w:w="2122" w:type="dxa"/>
            <w:gridSpan w:val="2"/>
            <w:vMerge w:val="restart"/>
            <w:vAlign w:val="center"/>
          </w:tcPr>
          <w:p w:rsidR="00C53833" w:rsidRPr="008D1807" w:rsidRDefault="00C53833" w:rsidP="00C53833">
            <w:pPr>
              <w:pStyle w:val="Default"/>
              <w:jc w:val="center"/>
              <w:rPr>
                <w:i/>
                <w:sz w:val="22"/>
                <w:szCs w:val="22"/>
              </w:rPr>
            </w:pPr>
            <w:r w:rsidRPr="008D1807">
              <w:rPr>
                <w:i/>
                <w:sz w:val="22"/>
                <w:szCs w:val="22"/>
              </w:rPr>
              <w:t>Environmental, Safety and Health, Social indicators</w:t>
            </w:r>
          </w:p>
        </w:tc>
        <w:tc>
          <w:tcPr>
            <w:tcW w:w="2835" w:type="dxa"/>
          </w:tcPr>
          <w:p w:rsidR="00C53833" w:rsidRDefault="00C53833" w:rsidP="009E3E07">
            <w:pPr>
              <w:pStyle w:val="Default"/>
              <w:jc w:val="both"/>
              <w:rPr>
                <w:sz w:val="22"/>
                <w:szCs w:val="22"/>
              </w:rPr>
            </w:pPr>
            <w:r>
              <w:rPr>
                <w:sz w:val="22"/>
                <w:szCs w:val="22"/>
              </w:rPr>
              <w:t>The project team must carry out operational risk assessment and mitigation at a the development stage</w:t>
            </w:r>
          </w:p>
        </w:tc>
        <w:tc>
          <w:tcPr>
            <w:tcW w:w="7229" w:type="dxa"/>
          </w:tcPr>
          <w:p w:rsidR="00C53833" w:rsidRDefault="00C53833" w:rsidP="009E3E07">
            <w:pPr>
              <w:pStyle w:val="NoSpacing"/>
              <w:jc w:val="both"/>
            </w:pPr>
            <w:r>
              <w:rPr>
                <w:rFonts w:ascii="Arial" w:hAnsi="Arial" w:cs="Arial"/>
              </w:rPr>
              <w:t>Risk management; applicable to both PM and FM risks</w:t>
            </w:r>
          </w:p>
        </w:tc>
        <w:tc>
          <w:tcPr>
            <w:tcW w:w="2544" w:type="dxa"/>
            <w:gridSpan w:val="2"/>
          </w:tcPr>
          <w:p w:rsidR="00C53833" w:rsidRDefault="007F2F9E" w:rsidP="009E3E07">
            <w:pPr>
              <w:pStyle w:val="Default"/>
              <w:jc w:val="both"/>
              <w:rPr>
                <w:sz w:val="22"/>
                <w:szCs w:val="22"/>
              </w:rPr>
            </w:pPr>
            <w:sdt>
              <w:sdtPr>
                <w:rPr>
                  <w:sz w:val="22"/>
                  <w:szCs w:val="22"/>
                </w:rPr>
                <w:id w:val="1940943872"/>
                <w:citation/>
              </w:sdtPr>
              <w:sdtContent>
                <w:r w:rsidR="00C53833">
                  <w:rPr>
                    <w:sz w:val="22"/>
                    <w:szCs w:val="22"/>
                  </w:rPr>
                  <w:fldChar w:fldCharType="begin"/>
                </w:r>
                <w:r w:rsidR="00C53833">
                  <w:rPr>
                    <w:sz w:val="22"/>
                    <w:szCs w:val="22"/>
                  </w:rPr>
                  <w:instrText xml:space="preserve"> CITATION Hel13 \l 7177 </w:instrText>
                </w:r>
                <w:r w:rsidR="00C53833">
                  <w:rPr>
                    <w:sz w:val="22"/>
                    <w:szCs w:val="22"/>
                  </w:rPr>
                  <w:fldChar w:fldCharType="separate"/>
                </w:r>
                <w:r w:rsidR="00894FD9" w:rsidRPr="00894FD9">
                  <w:rPr>
                    <w:noProof/>
                    <w:sz w:val="22"/>
                    <w:szCs w:val="22"/>
                  </w:rPr>
                  <w:t>(Lingard, et al., 2013)</w:t>
                </w:r>
                <w:r w:rsidR="00C53833">
                  <w:rPr>
                    <w:sz w:val="22"/>
                    <w:szCs w:val="22"/>
                  </w:rPr>
                  <w:fldChar w:fldCharType="end"/>
                </w:r>
              </w:sdtContent>
            </w:sdt>
            <w:r w:rsidR="00C53833">
              <w:rPr>
                <w:sz w:val="22"/>
                <w:szCs w:val="22"/>
              </w:rPr>
              <w:t xml:space="preserve">; </w:t>
            </w:r>
            <w:sdt>
              <w:sdtPr>
                <w:rPr>
                  <w:sz w:val="22"/>
                  <w:szCs w:val="22"/>
                </w:rPr>
                <w:id w:val="-36745154"/>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p>
        </w:tc>
      </w:tr>
      <w:tr w:rsidR="00C53833" w:rsidTr="009E3E07">
        <w:trPr>
          <w:gridAfter w:val="1"/>
          <w:wAfter w:w="149" w:type="dxa"/>
        </w:trPr>
        <w:tc>
          <w:tcPr>
            <w:tcW w:w="2122" w:type="dxa"/>
            <w:gridSpan w:val="2"/>
            <w:vMerge/>
          </w:tcPr>
          <w:p w:rsidR="00C53833" w:rsidRDefault="00C53833" w:rsidP="009E3E07">
            <w:pPr>
              <w:pStyle w:val="Default"/>
              <w:jc w:val="both"/>
              <w:rPr>
                <w:sz w:val="22"/>
                <w:szCs w:val="22"/>
              </w:rPr>
            </w:pPr>
          </w:p>
        </w:tc>
        <w:tc>
          <w:tcPr>
            <w:tcW w:w="2835" w:type="dxa"/>
          </w:tcPr>
          <w:p w:rsidR="00C53833" w:rsidRDefault="00C53833" w:rsidP="009E3E07">
            <w:pPr>
              <w:pStyle w:val="Default"/>
              <w:jc w:val="both"/>
              <w:rPr>
                <w:sz w:val="22"/>
                <w:szCs w:val="22"/>
              </w:rPr>
            </w:pPr>
            <w:r>
              <w:rPr>
                <w:sz w:val="22"/>
                <w:szCs w:val="22"/>
              </w:rPr>
              <w:t xml:space="preserve">The project team should design for both construction and operational hazard </w:t>
            </w:r>
          </w:p>
        </w:tc>
        <w:tc>
          <w:tcPr>
            <w:tcW w:w="7229" w:type="dxa"/>
          </w:tcPr>
          <w:p w:rsidR="00C53833" w:rsidRDefault="00C53833" w:rsidP="009E3E07">
            <w:pPr>
              <w:pStyle w:val="NoSpacing"/>
              <w:jc w:val="both"/>
            </w:pPr>
            <w:r>
              <w:rPr>
                <w:rFonts w:ascii="Arial" w:hAnsi="Arial" w:cs="Arial"/>
              </w:rPr>
              <w:t>Design for Construction and Operational hazard.</w:t>
            </w:r>
          </w:p>
        </w:tc>
        <w:tc>
          <w:tcPr>
            <w:tcW w:w="2544" w:type="dxa"/>
            <w:gridSpan w:val="2"/>
          </w:tcPr>
          <w:p w:rsidR="00C53833" w:rsidRDefault="007F2F9E" w:rsidP="009E3E07">
            <w:pPr>
              <w:pStyle w:val="Default"/>
              <w:jc w:val="both"/>
              <w:rPr>
                <w:sz w:val="22"/>
                <w:szCs w:val="22"/>
              </w:rPr>
            </w:pPr>
            <w:sdt>
              <w:sdtPr>
                <w:rPr>
                  <w:sz w:val="22"/>
                  <w:szCs w:val="22"/>
                </w:rPr>
                <w:id w:val="-1782650605"/>
                <w:citation/>
              </w:sdtPr>
              <w:sdtContent>
                <w:r w:rsidR="00C53833">
                  <w:rPr>
                    <w:sz w:val="22"/>
                    <w:szCs w:val="22"/>
                  </w:rPr>
                  <w:fldChar w:fldCharType="begin"/>
                </w:r>
                <w:r w:rsidR="00C53833">
                  <w:rPr>
                    <w:sz w:val="22"/>
                    <w:szCs w:val="22"/>
                  </w:rPr>
                  <w:instrText xml:space="preserve"> CITATION Hel13 \l 7177 </w:instrText>
                </w:r>
                <w:r w:rsidR="00C53833">
                  <w:rPr>
                    <w:sz w:val="22"/>
                    <w:szCs w:val="22"/>
                  </w:rPr>
                  <w:fldChar w:fldCharType="separate"/>
                </w:r>
                <w:r w:rsidR="00894FD9" w:rsidRPr="00894FD9">
                  <w:rPr>
                    <w:noProof/>
                    <w:sz w:val="22"/>
                    <w:szCs w:val="22"/>
                  </w:rPr>
                  <w:t>(Lingard, et al., 2013)</w:t>
                </w:r>
                <w:r w:rsidR="00C53833">
                  <w:rPr>
                    <w:sz w:val="22"/>
                    <w:szCs w:val="22"/>
                  </w:rPr>
                  <w:fldChar w:fldCharType="end"/>
                </w:r>
              </w:sdtContent>
            </w:sdt>
          </w:p>
        </w:tc>
      </w:tr>
      <w:tr w:rsidR="00C53833" w:rsidTr="009E3E07">
        <w:trPr>
          <w:gridAfter w:val="1"/>
          <w:wAfter w:w="149" w:type="dxa"/>
        </w:trPr>
        <w:tc>
          <w:tcPr>
            <w:tcW w:w="2122" w:type="dxa"/>
            <w:gridSpan w:val="2"/>
            <w:vMerge/>
          </w:tcPr>
          <w:p w:rsidR="00C53833" w:rsidRDefault="00C53833" w:rsidP="009E3E07">
            <w:pPr>
              <w:pStyle w:val="Default"/>
              <w:jc w:val="both"/>
              <w:rPr>
                <w:sz w:val="22"/>
                <w:szCs w:val="22"/>
              </w:rPr>
            </w:pPr>
          </w:p>
        </w:tc>
        <w:tc>
          <w:tcPr>
            <w:tcW w:w="2835" w:type="dxa"/>
          </w:tcPr>
          <w:p w:rsidR="00C53833" w:rsidRDefault="00C53833" w:rsidP="009E3E07">
            <w:pPr>
              <w:pStyle w:val="Default"/>
              <w:jc w:val="both"/>
              <w:rPr>
                <w:sz w:val="22"/>
                <w:szCs w:val="22"/>
              </w:rPr>
            </w:pPr>
            <w:r>
              <w:rPr>
                <w:sz w:val="22"/>
                <w:szCs w:val="22"/>
              </w:rPr>
              <w:t>Environmental impact</w:t>
            </w:r>
          </w:p>
        </w:tc>
        <w:tc>
          <w:tcPr>
            <w:tcW w:w="7229" w:type="dxa"/>
          </w:tcPr>
          <w:p w:rsidR="00C53833" w:rsidRDefault="00C53833" w:rsidP="009E3E07">
            <w:pPr>
              <w:pStyle w:val="NoSpacing"/>
              <w:ind w:left="20"/>
              <w:jc w:val="both"/>
            </w:pPr>
            <w:r w:rsidRPr="00281E4A">
              <w:rPr>
                <w:rFonts w:ascii="Arial" w:hAnsi="Arial" w:cs="Arial"/>
              </w:rPr>
              <w:t>Measured in terms of indoor pollutants, noise, light, and ventilation; thermal comfort: air temperature, mean radiant temperature, humidity, and air speed; indoor air quality: fresh air distribution, restriction of mass pollution (gases, vapours, micro-organisms, smoke, dust, etc.); day lighting and views: views and natural day light through windows.</w:t>
            </w:r>
            <w:r>
              <w:rPr>
                <w:rFonts w:ascii="Arial" w:hAnsi="Arial" w:cs="Arial"/>
              </w:rPr>
              <w:t xml:space="preserve"> </w:t>
            </w:r>
            <w:r w:rsidRPr="00281E4A">
              <w:rPr>
                <w:rFonts w:ascii="Arial" w:hAnsi="Arial" w:cs="Arial"/>
              </w:rPr>
              <w:t>Facility that is environmentally friendly and generating minimal wastage</w:t>
            </w:r>
          </w:p>
        </w:tc>
        <w:tc>
          <w:tcPr>
            <w:tcW w:w="2544" w:type="dxa"/>
            <w:gridSpan w:val="2"/>
          </w:tcPr>
          <w:p w:rsidR="00C53833" w:rsidRDefault="007F2F9E" w:rsidP="009E3E07">
            <w:pPr>
              <w:pStyle w:val="Default"/>
              <w:jc w:val="both"/>
              <w:rPr>
                <w:sz w:val="22"/>
                <w:szCs w:val="22"/>
              </w:rPr>
            </w:pPr>
            <w:sdt>
              <w:sdtPr>
                <w:rPr>
                  <w:sz w:val="22"/>
                  <w:szCs w:val="22"/>
                </w:rPr>
                <w:id w:val="-1643028229"/>
                <w:citation/>
              </w:sdtPr>
              <w:sdtContent>
                <w:r w:rsidR="00C53833">
                  <w:rPr>
                    <w:sz w:val="22"/>
                    <w:szCs w:val="22"/>
                  </w:rPr>
                  <w:fldChar w:fldCharType="begin"/>
                </w:r>
                <w:r w:rsidR="00C53833">
                  <w:rPr>
                    <w:sz w:val="22"/>
                    <w:szCs w:val="22"/>
                  </w:rPr>
                  <w:instrText xml:space="preserve"> CITATION Daa11 \l 7177 </w:instrText>
                </w:r>
                <w:r w:rsidR="00C53833">
                  <w:rPr>
                    <w:sz w:val="22"/>
                    <w:szCs w:val="22"/>
                  </w:rPr>
                  <w:fldChar w:fldCharType="separate"/>
                </w:r>
                <w:r w:rsidR="00894FD9" w:rsidRPr="00894FD9">
                  <w:rPr>
                    <w:noProof/>
                    <w:sz w:val="22"/>
                    <w:szCs w:val="22"/>
                  </w:rPr>
                  <w:t>(Schraven, et al., 2011)</w:t>
                </w:r>
                <w:r w:rsidR="00C53833">
                  <w:rPr>
                    <w:sz w:val="22"/>
                    <w:szCs w:val="22"/>
                  </w:rPr>
                  <w:fldChar w:fldCharType="end"/>
                </w:r>
              </w:sdtContent>
            </w:sdt>
            <w:r w:rsidR="00C53833">
              <w:rPr>
                <w:sz w:val="22"/>
                <w:szCs w:val="22"/>
              </w:rPr>
              <w:t xml:space="preserve">; </w:t>
            </w:r>
            <w:sdt>
              <w:sdtPr>
                <w:rPr>
                  <w:sz w:val="22"/>
                  <w:szCs w:val="22"/>
                </w:rPr>
                <w:id w:val="-995726133"/>
                <w:citation/>
              </w:sdtPr>
              <w:sdtContent>
                <w:r w:rsidR="00C53833">
                  <w:rPr>
                    <w:sz w:val="22"/>
                    <w:szCs w:val="22"/>
                  </w:rPr>
                  <w:fldChar w:fldCharType="begin"/>
                </w:r>
                <w:r w:rsidR="00C53833">
                  <w:rPr>
                    <w:sz w:val="22"/>
                    <w:szCs w:val="22"/>
                  </w:rPr>
                  <w:instrText xml:space="preserve"> CITATION Sar10 \l 7177 </w:instrText>
                </w:r>
                <w:r w:rsidR="00C53833">
                  <w:rPr>
                    <w:sz w:val="22"/>
                    <w:szCs w:val="22"/>
                  </w:rPr>
                  <w:fldChar w:fldCharType="separate"/>
                </w:r>
                <w:r w:rsidR="00894FD9" w:rsidRPr="00894FD9">
                  <w:rPr>
                    <w:noProof/>
                    <w:sz w:val="22"/>
                    <w:szCs w:val="22"/>
                  </w:rPr>
                  <w:t>(Lavy, et al., 2010)</w:t>
                </w:r>
                <w:r w:rsidR="00C53833">
                  <w:rPr>
                    <w:sz w:val="22"/>
                    <w:szCs w:val="22"/>
                  </w:rPr>
                  <w:fldChar w:fldCharType="end"/>
                </w:r>
              </w:sdtContent>
            </w:sdt>
          </w:p>
        </w:tc>
      </w:tr>
      <w:tr w:rsidR="00C53833" w:rsidTr="009E3E07">
        <w:trPr>
          <w:gridAfter w:val="1"/>
          <w:wAfter w:w="149" w:type="dxa"/>
        </w:trPr>
        <w:tc>
          <w:tcPr>
            <w:tcW w:w="2122" w:type="dxa"/>
            <w:gridSpan w:val="2"/>
            <w:vMerge/>
          </w:tcPr>
          <w:p w:rsidR="00C53833" w:rsidRDefault="00C53833" w:rsidP="009E3E07">
            <w:pPr>
              <w:pStyle w:val="Default"/>
              <w:jc w:val="both"/>
              <w:rPr>
                <w:sz w:val="22"/>
                <w:szCs w:val="22"/>
              </w:rPr>
            </w:pPr>
          </w:p>
        </w:tc>
        <w:tc>
          <w:tcPr>
            <w:tcW w:w="2835" w:type="dxa"/>
          </w:tcPr>
          <w:p w:rsidR="00C53833" w:rsidRDefault="00C53833" w:rsidP="009E3E07">
            <w:pPr>
              <w:pStyle w:val="Default"/>
              <w:jc w:val="both"/>
              <w:rPr>
                <w:sz w:val="22"/>
                <w:szCs w:val="22"/>
              </w:rPr>
            </w:pPr>
            <w:r>
              <w:rPr>
                <w:sz w:val="22"/>
                <w:szCs w:val="22"/>
              </w:rPr>
              <w:t>Social impact</w:t>
            </w:r>
          </w:p>
        </w:tc>
        <w:tc>
          <w:tcPr>
            <w:tcW w:w="7229" w:type="dxa"/>
          </w:tcPr>
          <w:p w:rsidR="00C53833" w:rsidRDefault="00C53833" w:rsidP="009E3E07">
            <w:pPr>
              <w:pStyle w:val="Default"/>
              <w:jc w:val="both"/>
              <w:rPr>
                <w:sz w:val="22"/>
                <w:szCs w:val="22"/>
              </w:rPr>
            </w:pPr>
            <w:r>
              <w:rPr>
                <w:sz w:val="22"/>
                <w:szCs w:val="22"/>
              </w:rPr>
              <w:t>Social benefits</w:t>
            </w:r>
          </w:p>
        </w:tc>
        <w:tc>
          <w:tcPr>
            <w:tcW w:w="2544" w:type="dxa"/>
            <w:gridSpan w:val="2"/>
          </w:tcPr>
          <w:p w:rsidR="00C53833" w:rsidRDefault="007F2F9E" w:rsidP="009E3E07">
            <w:pPr>
              <w:pStyle w:val="Default"/>
              <w:jc w:val="both"/>
              <w:rPr>
                <w:sz w:val="22"/>
                <w:szCs w:val="22"/>
              </w:rPr>
            </w:pPr>
            <w:sdt>
              <w:sdtPr>
                <w:rPr>
                  <w:sz w:val="22"/>
                  <w:szCs w:val="22"/>
                </w:rPr>
                <w:id w:val="-448393730"/>
                <w:citation/>
              </w:sdtPr>
              <w:sdtContent>
                <w:r w:rsidR="009F1E56">
                  <w:rPr>
                    <w:sz w:val="22"/>
                    <w:szCs w:val="22"/>
                  </w:rPr>
                  <w:fldChar w:fldCharType="begin"/>
                </w:r>
                <w:r w:rsidR="009F1E56">
                  <w:rPr>
                    <w:sz w:val="22"/>
                    <w:szCs w:val="22"/>
                  </w:rPr>
                  <w:instrText xml:space="preserve"> CITATION Sar10 \l 7177 </w:instrText>
                </w:r>
                <w:r w:rsidR="009F1E56">
                  <w:rPr>
                    <w:sz w:val="22"/>
                    <w:szCs w:val="22"/>
                  </w:rPr>
                  <w:fldChar w:fldCharType="separate"/>
                </w:r>
                <w:r w:rsidR="00894FD9" w:rsidRPr="00894FD9">
                  <w:rPr>
                    <w:noProof/>
                    <w:sz w:val="22"/>
                    <w:szCs w:val="22"/>
                  </w:rPr>
                  <w:t>(Lavy, et al., 2010)</w:t>
                </w:r>
                <w:r w:rsidR="009F1E56">
                  <w:rPr>
                    <w:sz w:val="22"/>
                    <w:szCs w:val="22"/>
                  </w:rPr>
                  <w:fldChar w:fldCharType="end"/>
                </w:r>
              </w:sdtContent>
            </w:sdt>
          </w:p>
        </w:tc>
      </w:tr>
      <w:tr w:rsidR="0012340C" w:rsidTr="00131E43">
        <w:trPr>
          <w:gridAfter w:val="1"/>
          <w:wAfter w:w="149" w:type="dxa"/>
        </w:trPr>
        <w:tc>
          <w:tcPr>
            <w:tcW w:w="2122" w:type="dxa"/>
            <w:gridSpan w:val="2"/>
            <w:shd w:val="clear" w:color="auto" w:fill="auto"/>
          </w:tcPr>
          <w:p w:rsidR="0012340C" w:rsidRDefault="0012340C" w:rsidP="009E3E07">
            <w:pPr>
              <w:pStyle w:val="Default"/>
              <w:jc w:val="both"/>
              <w:rPr>
                <w:sz w:val="22"/>
                <w:szCs w:val="22"/>
              </w:rPr>
            </w:pPr>
          </w:p>
        </w:tc>
        <w:tc>
          <w:tcPr>
            <w:tcW w:w="2835" w:type="dxa"/>
            <w:shd w:val="clear" w:color="auto" w:fill="auto"/>
          </w:tcPr>
          <w:p w:rsidR="0012340C" w:rsidRDefault="0012340C" w:rsidP="009E3E07">
            <w:pPr>
              <w:pStyle w:val="Default"/>
              <w:jc w:val="both"/>
              <w:rPr>
                <w:sz w:val="22"/>
                <w:szCs w:val="22"/>
              </w:rPr>
            </w:pPr>
          </w:p>
        </w:tc>
        <w:tc>
          <w:tcPr>
            <w:tcW w:w="7229" w:type="dxa"/>
            <w:shd w:val="clear" w:color="auto" w:fill="auto"/>
          </w:tcPr>
          <w:p w:rsidR="0012340C" w:rsidRDefault="0012340C" w:rsidP="009E3E07">
            <w:pPr>
              <w:pStyle w:val="Default"/>
              <w:jc w:val="both"/>
              <w:rPr>
                <w:sz w:val="22"/>
                <w:szCs w:val="22"/>
              </w:rPr>
            </w:pPr>
          </w:p>
        </w:tc>
        <w:tc>
          <w:tcPr>
            <w:tcW w:w="2544" w:type="dxa"/>
            <w:gridSpan w:val="2"/>
            <w:shd w:val="clear" w:color="auto" w:fill="auto"/>
          </w:tcPr>
          <w:p w:rsidR="0012340C" w:rsidRDefault="0012340C" w:rsidP="009E3E07">
            <w:pPr>
              <w:pStyle w:val="Default"/>
              <w:jc w:val="both"/>
              <w:rPr>
                <w:sz w:val="22"/>
                <w:szCs w:val="22"/>
              </w:rPr>
            </w:pPr>
          </w:p>
        </w:tc>
      </w:tr>
      <w:tr w:rsidR="00C53833" w:rsidTr="00C53833">
        <w:trPr>
          <w:gridAfter w:val="1"/>
          <w:wAfter w:w="149" w:type="dxa"/>
        </w:trPr>
        <w:tc>
          <w:tcPr>
            <w:tcW w:w="2122" w:type="dxa"/>
            <w:gridSpan w:val="2"/>
            <w:vMerge w:val="restart"/>
            <w:vAlign w:val="center"/>
          </w:tcPr>
          <w:p w:rsidR="00C53833" w:rsidRPr="008D1807" w:rsidRDefault="00C53833" w:rsidP="00C53833">
            <w:pPr>
              <w:pStyle w:val="Default"/>
              <w:jc w:val="center"/>
              <w:rPr>
                <w:i/>
                <w:sz w:val="22"/>
                <w:szCs w:val="22"/>
              </w:rPr>
            </w:pPr>
            <w:r w:rsidRPr="008D1807">
              <w:rPr>
                <w:i/>
                <w:sz w:val="22"/>
                <w:szCs w:val="22"/>
              </w:rPr>
              <w:t>Information Management</w:t>
            </w:r>
          </w:p>
        </w:tc>
        <w:tc>
          <w:tcPr>
            <w:tcW w:w="2835" w:type="dxa"/>
          </w:tcPr>
          <w:p w:rsidR="00C53833" w:rsidRDefault="00C53833" w:rsidP="009E3E07">
            <w:pPr>
              <w:pStyle w:val="Default"/>
              <w:jc w:val="both"/>
              <w:rPr>
                <w:sz w:val="22"/>
                <w:szCs w:val="22"/>
              </w:rPr>
            </w:pPr>
            <w:r>
              <w:rPr>
                <w:sz w:val="22"/>
                <w:szCs w:val="22"/>
              </w:rPr>
              <w:t>Maintenance data</w:t>
            </w:r>
          </w:p>
        </w:tc>
        <w:tc>
          <w:tcPr>
            <w:tcW w:w="7229" w:type="dxa"/>
          </w:tcPr>
          <w:p w:rsidR="00C53833" w:rsidRDefault="00C53833" w:rsidP="009E3E07">
            <w:pPr>
              <w:pStyle w:val="Default"/>
              <w:ind w:left="20"/>
              <w:jc w:val="both"/>
              <w:rPr>
                <w:sz w:val="22"/>
                <w:szCs w:val="22"/>
              </w:rPr>
            </w:pPr>
            <w:r w:rsidRPr="009A74FC">
              <w:rPr>
                <w:sz w:val="22"/>
                <w:szCs w:val="22"/>
              </w:rPr>
              <w:t>Original equipment manufacturer (OEM) maintenance information, required to develop maintenance management strategy.</w:t>
            </w:r>
          </w:p>
        </w:tc>
        <w:tc>
          <w:tcPr>
            <w:tcW w:w="2544" w:type="dxa"/>
            <w:gridSpan w:val="2"/>
          </w:tcPr>
          <w:p w:rsidR="00C53833" w:rsidRDefault="007F2F9E" w:rsidP="009E3E07">
            <w:pPr>
              <w:pStyle w:val="Default"/>
              <w:jc w:val="both"/>
              <w:rPr>
                <w:sz w:val="22"/>
                <w:szCs w:val="22"/>
              </w:rPr>
            </w:pPr>
            <w:sdt>
              <w:sdtPr>
                <w:rPr>
                  <w:sz w:val="22"/>
                  <w:szCs w:val="22"/>
                </w:rPr>
                <w:id w:val="1392848197"/>
                <w:citation/>
              </w:sdtPr>
              <w:sdtContent>
                <w:r w:rsidR="009F1E56">
                  <w:rPr>
                    <w:sz w:val="22"/>
                    <w:szCs w:val="22"/>
                  </w:rPr>
                  <w:fldChar w:fldCharType="begin"/>
                </w:r>
                <w:r w:rsidR="009F1E56">
                  <w:rPr>
                    <w:sz w:val="22"/>
                    <w:szCs w:val="22"/>
                  </w:rPr>
                  <w:instrText xml:space="preserve"> CITATION Wan14 \l 7177 </w:instrText>
                </w:r>
                <w:r w:rsidR="009F1E56">
                  <w:rPr>
                    <w:sz w:val="22"/>
                    <w:szCs w:val="22"/>
                  </w:rPr>
                  <w:fldChar w:fldCharType="separate"/>
                </w:r>
                <w:r w:rsidR="00894FD9" w:rsidRPr="00894FD9">
                  <w:rPr>
                    <w:noProof/>
                    <w:sz w:val="22"/>
                    <w:szCs w:val="22"/>
                  </w:rPr>
                  <w:t>(Ying, et al., 2013)</w:t>
                </w:r>
                <w:r w:rsidR="009F1E56">
                  <w:rPr>
                    <w:sz w:val="22"/>
                    <w:szCs w:val="22"/>
                  </w:rPr>
                  <w:fldChar w:fldCharType="end"/>
                </w:r>
              </w:sdtContent>
            </w:sdt>
          </w:p>
        </w:tc>
      </w:tr>
      <w:tr w:rsidR="00C53833" w:rsidTr="009E3E07">
        <w:trPr>
          <w:gridAfter w:val="1"/>
          <w:wAfter w:w="149" w:type="dxa"/>
        </w:trPr>
        <w:tc>
          <w:tcPr>
            <w:tcW w:w="2122" w:type="dxa"/>
            <w:gridSpan w:val="2"/>
            <w:vMerge/>
          </w:tcPr>
          <w:p w:rsidR="00C53833" w:rsidRDefault="00C53833" w:rsidP="009E3E07">
            <w:pPr>
              <w:pStyle w:val="Default"/>
              <w:jc w:val="both"/>
              <w:rPr>
                <w:sz w:val="22"/>
                <w:szCs w:val="22"/>
              </w:rPr>
            </w:pPr>
          </w:p>
        </w:tc>
        <w:tc>
          <w:tcPr>
            <w:tcW w:w="2835" w:type="dxa"/>
          </w:tcPr>
          <w:p w:rsidR="00C53833" w:rsidRDefault="00C53833" w:rsidP="009E3E07">
            <w:pPr>
              <w:pStyle w:val="Default"/>
              <w:jc w:val="both"/>
              <w:rPr>
                <w:sz w:val="22"/>
                <w:szCs w:val="22"/>
              </w:rPr>
            </w:pPr>
            <w:r>
              <w:rPr>
                <w:sz w:val="22"/>
                <w:szCs w:val="22"/>
              </w:rPr>
              <w:t>Product data</w:t>
            </w:r>
          </w:p>
        </w:tc>
        <w:tc>
          <w:tcPr>
            <w:tcW w:w="7229" w:type="dxa"/>
          </w:tcPr>
          <w:p w:rsidR="00C53833" w:rsidRDefault="00C53833" w:rsidP="009E3E07">
            <w:pPr>
              <w:pStyle w:val="Default"/>
              <w:ind w:left="20"/>
              <w:jc w:val="both"/>
              <w:rPr>
                <w:sz w:val="22"/>
                <w:szCs w:val="22"/>
              </w:rPr>
            </w:pPr>
            <w:r w:rsidRPr="009A74FC">
              <w:rPr>
                <w:sz w:val="22"/>
                <w:szCs w:val="22"/>
              </w:rPr>
              <w:t>Unique data that identifies the product.</w:t>
            </w:r>
          </w:p>
        </w:tc>
        <w:tc>
          <w:tcPr>
            <w:tcW w:w="2544" w:type="dxa"/>
            <w:gridSpan w:val="2"/>
          </w:tcPr>
          <w:p w:rsidR="00C53833" w:rsidRDefault="007F2F9E" w:rsidP="009E3E07">
            <w:pPr>
              <w:pStyle w:val="Default"/>
              <w:jc w:val="both"/>
              <w:rPr>
                <w:sz w:val="22"/>
                <w:szCs w:val="22"/>
              </w:rPr>
            </w:pPr>
            <w:sdt>
              <w:sdtPr>
                <w:rPr>
                  <w:sz w:val="22"/>
                  <w:szCs w:val="22"/>
                </w:rPr>
                <w:id w:val="-1411925344"/>
                <w:citation/>
              </w:sdtPr>
              <w:sdtContent>
                <w:r w:rsidR="009F1E56">
                  <w:rPr>
                    <w:sz w:val="22"/>
                    <w:szCs w:val="22"/>
                  </w:rPr>
                  <w:fldChar w:fldCharType="begin"/>
                </w:r>
                <w:r w:rsidR="009F1E56">
                  <w:rPr>
                    <w:sz w:val="22"/>
                    <w:szCs w:val="22"/>
                  </w:rPr>
                  <w:instrText xml:space="preserve"> CITATION Wan14 \l 7177 </w:instrText>
                </w:r>
                <w:r w:rsidR="009F1E56">
                  <w:rPr>
                    <w:sz w:val="22"/>
                    <w:szCs w:val="22"/>
                  </w:rPr>
                  <w:fldChar w:fldCharType="separate"/>
                </w:r>
                <w:r w:rsidR="00894FD9" w:rsidRPr="00894FD9">
                  <w:rPr>
                    <w:noProof/>
                    <w:sz w:val="22"/>
                    <w:szCs w:val="22"/>
                  </w:rPr>
                  <w:t>(Ying, et al., 2013)</w:t>
                </w:r>
                <w:r w:rsidR="009F1E56">
                  <w:rPr>
                    <w:sz w:val="22"/>
                    <w:szCs w:val="22"/>
                  </w:rPr>
                  <w:fldChar w:fldCharType="end"/>
                </w:r>
              </w:sdtContent>
            </w:sdt>
          </w:p>
        </w:tc>
      </w:tr>
      <w:tr w:rsidR="00C53833" w:rsidTr="009E3E07">
        <w:trPr>
          <w:gridAfter w:val="1"/>
          <w:wAfter w:w="149" w:type="dxa"/>
        </w:trPr>
        <w:tc>
          <w:tcPr>
            <w:tcW w:w="2122" w:type="dxa"/>
            <w:gridSpan w:val="2"/>
            <w:vMerge/>
          </w:tcPr>
          <w:p w:rsidR="00C53833" w:rsidRDefault="00C53833" w:rsidP="009E3E07">
            <w:pPr>
              <w:pStyle w:val="Default"/>
              <w:jc w:val="both"/>
              <w:rPr>
                <w:sz w:val="22"/>
                <w:szCs w:val="22"/>
              </w:rPr>
            </w:pPr>
          </w:p>
        </w:tc>
        <w:tc>
          <w:tcPr>
            <w:tcW w:w="2835" w:type="dxa"/>
          </w:tcPr>
          <w:p w:rsidR="00C53833" w:rsidRDefault="00C53833" w:rsidP="009E3E07">
            <w:pPr>
              <w:pStyle w:val="Default"/>
              <w:jc w:val="both"/>
              <w:rPr>
                <w:sz w:val="22"/>
                <w:szCs w:val="22"/>
              </w:rPr>
            </w:pPr>
            <w:r>
              <w:rPr>
                <w:sz w:val="22"/>
                <w:szCs w:val="22"/>
              </w:rPr>
              <w:t>As built information</w:t>
            </w:r>
          </w:p>
        </w:tc>
        <w:tc>
          <w:tcPr>
            <w:tcW w:w="7229" w:type="dxa"/>
          </w:tcPr>
          <w:p w:rsidR="00C53833" w:rsidRDefault="00C53833" w:rsidP="009E3E07">
            <w:pPr>
              <w:pStyle w:val="Default"/>
              <w:ind w:left="20"/>
              <w:jc w:val="both"/>
              <w:rPr>
                <w:sz w:val="22"/>
                <w:szCs w:val="22"/>
              </w:rPr>
            </w:pPr>
            <w:r w:rsidRPr="009A74FC">
              <w:rPr>
                <w:sz w:val="22"/>
                <w:szCs w:val="22"/>
              </w:rPr>
              <w:t xml:space="preserve">This information is required to build structure on the </w:t>
            </w:r>
            <w:r>
              <w:rPr>
                <w:sz w:val="22"/>
                <w:szCs w:val="22"/>
              </w:rPr>
              <w:t xml:space="preserve">IT </w:t>
            </w:r>
            <w:r w:rsidRPr="009A74FC">
              <w:rPr>
                <w:sz w:val="22"/>
                <w:szCs w:val="22"/>
              </w:rPr>
              <w:t xml:space="preserve">platform provided for life cycle management </w:t>
            </w:r>
          </w:p>
        </w:tc>
        <w:tc>
          <w:tcPr>
            <w:tcW w:w="2544" w:type="dxa"/>
            <w:gridSpan w:val="2"/>
          </w:tcPr>
          <w:p w:rsidR="00C53833" w:rsidRDefault="007F2F9E" w:rsidP="009E3E07">
            <w:pPr>
              <w:pStyle w:val="Default"/>
              <w:jc w:val="both"/>
              <w:rPr>
                <w:sz w:val="22"/>
                <w:szCs w:val="22"/>
              </w:rPr>
            </w:pPr>
            <w:sdt>
              <w:sdtPr>
                <w:rPr>
                  <w:sz w:val="22"/>
                  <w:szCs w:val="22"/>
                </w:rPr>
                <w:id w:val="-1929341895"/>
                <w:citation/>
              </w:sdtPr>
              <w:sdtContent>
                <w:r w:rsidR="009F1E56">
                  <w:rPr>
                    <w:sz w:val="22"/>
                    <w:szCs w:val="22"/>
                  </w:rPr>
                  <w:fldChar w:fldCharType="begin"/>
                </w:r>
                <w:r w:rsidR="009F1E56">
                  <w:rPr>
                    <w:sz w:val="22"/>
                    <w:szCs w:val="22"/>
                  </w:rPr>
                  <w:instrText xml:space="preserve"> CITATION Wan14 \l 7177 </w:instrText>
                </w:r>
                <w:r w:rsidR="009F1E56">
                  <w:rPr>
                    <w:sz w:val="22"/>
                    <w:szCs w:val="22"/>
                  </w:rPr>
                  <w:fldChar w:fldCharType="separate"/>
                </w:r>
                <w:r w:rsidR="00894FD9" w:rsidRPr="00894FD9">
                  <w:rPr>
                    <w:noProof/>
                    <w:sz w:val="22"/>
                    <w:szCs w:val="22"/>
                  </w:rPr>
                  <w:t>(Ying, et al., 2013)</w:t>
                </w:r>
                <w:r w:rsidR="009F1E56">
                  <w:rPr>
                    <w:sz w:val="22"/>
                    <w:szCs w:val="22"/>
                  </w:rPr>
                  <w:fldChar w:fldCharType="end"/>
                </w:r>
              </w:sdtContent>
            </w:sdt>
          </w:p>
        </w:tc>
      </w:tr>
      <w:tr w:rsidR="00C53833" w:rsidTr="009E3E07">
        <w:trPr>
          <w:gridAfter w:val="1"/>
          <w:wAfter w:w="149" w:type="dxa"/>
        </w:trPr>
        <w:tc>
          <w:tcPr>
            <w:tcW w:w="2122" w:type="dxa"/>
            <w:gridSpan w:val="2"/>
            <w:vMerge/>
          </w:tcPr>
          <w:p w:rsidR="00C53833" w:rsidRDefault="00C53833" w:rsidP="009E3E07">
            <w:pPr>
              <w:pStyle w:val="Default"/>
              <w:jc w:val="both"/>
              <w:rPr>
                <w:sz w:val="22"/>
                <w:szCs w:val="22"/>
              </w:rPr>
            </w:pPr>
          </w:p>
        </w:tc>
        <w:tc>
          <w:tcPr>
            <w:tcW w:w="2835" w:type="dxa"/>
          </w:tcPr>
          <w:p w:rsidR="00C53833" w:rsidRDefault="00C53833" w:rsidP="009E3E07">
            <w:pPr>
              <w:pStyle w:val="Default"/>
              <w:jc w:val="both"/>
              <w:rPr>
                <w:sz w:val="22"/>
                <w:szCs w:val="22"/>
              </w:rPr>
            </w:pPr>
            <w:r>
              <w:rPr>
                <w:sz w:val="22"/>
                <w:szCs w:val="22"/>
              </w:rPr>
              <w:t>Equipment attributes</w:t>
            </w:r>
          </w:p>
        </w:tc>
        <w:tc>
          <w:tcPr>
            <w:tcW w:w="7229" w:type="dxa"/>
          </w:tcPr>
          <w:p w:rsidR="00C53833" w:rsidRDefault="00C53833" w:rsidP="009E3E07">
            <w:pPr>
              <w:pStyle w:val="Default"/>
              <w:jc w:val="both"/>
              <w:rPr>
                <w:sz w:val="22"/>
                <w:szCs w:val="22"/>
              </w:rPr>
            </w:pPr>
            <w:r>
              <w:rPr>
                <w:sz w:val="22"/>
                <w:szCs w:val="22"/>
              </w:rPr>
              <w:t>Equipment location, serial number, name plate</w:t>
            </w:r>
          </w:p>
        </w:tc>
        <w:tc>
          <w:tcPr>
            <w:tcW w:w="2544" w:type="dxa"/>
            <w:gridSpan w:val="2"/>
          </w:tcPr>
          <w:p w:rsidR="00C53833" w:rsidRDefault="007F2F9E" w:rsidP="009E3E07">
            <w:pPr>
              <w:pStyle w:val="Default"/>
              <w:jc w:val="both"/>
              <w:rPr>
                <w:sz w:val="22"/>
                <w:szCs w:val="22"/>
              </w:rPr>
            </w:pPr>
            <w:sdt>
              <w:sdtPr>
                <w:rPr>
                  <w:sz w:val="22"/>
                  <w:szCs w:val="22"/>
                </w:rPr>
                <w:id w:val="395241170"/>
                <w:citation/>
              </w:sdtPr>
              <w:sdtContent>
                <w:r w:rsidR="009F1E56">
                  <w:rPr>
                    <w:sz w:val="22"/>
                    <w:szCs w:val="22"/>
                  </w:rPr>
                  <w:fldChar w:fldCharType="begin"/>
                </w:r>
                <w:r w:rsidR="009F1E56">
                  <w:rPr>
                    <w:sz w:val="22"/>
                    <w:szCs w:val="22"/>
                  </w:rPr>
                  <w:instrText xml:space="preserve"> CITATION Wan14 \l 7177 </w:instrText>
                </w:r>
                <w:r w:rsidR="009F1E56">
                  <w:rPr>
                    <w:sz w:val="22"/>
                    <w:szCs w:val="22"/>
                  </w:rPr>
                  <w:fldChar w:fldCharType="separate"/>
                </w:r>
                <w:r w:rsidR="00894FD9" w:rsidRPr="00894FD9">
                  <w:rPr>
                    <w:noProof/>
                    <w:sz w:val="22"/>
                    <w:szCs w:val="22"/>
                  </w:rPr>
                  <w:t>(Ying, et al., 2013)</w:t>
                </w:r>
                <w:r w:rsidR="009F1E56">
                  <w:rPr>
                    <w:sz w:val="22"/>
                    <w:szCs w:val="22"/>
                  </w:rPr>
                  <w:fldChar w:fldCharType="end"/>
                </w:r>
              </w:sdtContent>
            </w:sdt>
          </w:p>
        </w:tc>
      </w:tr>
      <w:tr w:rsidR="00C53833" w:rsidTr="009E3E07">
        <w:trPr>
          <w:gridAfter w:val="1"/>
          <w:wAfter w:w="149" w:type="dxa"/>
          <w:trHeight w:val="287"/>
        </w:trPr>
        <w:tc>
          <w:tcPr>
            <w:tcW w:w="2122" w:type="dxa"/>
            <w:gridSpan w:val="2"/>
            <w:vMerge/>
          </w:tcPr>
          <w:p w:rsidR="00C53833" w:rsidRDefault="00C53833" w:rsidP="009E3E07">
            <w:pPr>
              <w:pStyle w:val="Default"/>
              <w:jc w:val="both"/>
              <w:rPr>
                <w:sz w:val="22"/>
                <w:szCs w:val="22"/>
              </w:rPr>
            </w:pPr>
          </w:p>
        </w:tc>
        <w:tc>
          <w:tcPr>
            <w:tcW w:w="2835" w:type="dxa"/>
          </w:tcPr>
          <w:p w:rsidR="00C53833" w:rsidRDefault="00C53833" w:rsidP="009E3E07">
            <w:pPr>
              <w:pStyle w:val="Default"/>
              <w:jc w:val="both"/>
              <w:rPr>
                <w:sz w:val="22"/>
                <w:szCs w:val="22"/>
              </w:rPr>
            </w:pPr>
            <w:r>
              <w:rPr>
                <w:sz w:val="22"/>
                <w:szCs w:val="22"/>
              </w:rPr>
              <w:t>Quality of data</w:t>
            </w:r>
          </w:p>
        </w:tc>
        <w:tc>
          <w:tcPr>
            <w:tcW w:w="7229" w:type="dxa"/>
          </w:tcPr>
          <w:p w:rsidR="00C53833" w:rsidRDefault="00C53833" w:rsidP="00902544">
            <w:pPr>
              <w:pStyle w:val="Default"/>
              <w:ind w:left="20"/>
              <w:jc w:val="both"/>
              <w:rPr>
                <w:sz w:val="22"/>
                <w:szCs w:val="22"/>
              </w:rPr>
            </w:pPr>
            <w:r w:rsidRPr="009A74FC">
              <w:rPr>
                <w:sz w:val="22"/>
                <w:szCs w:val="22"/>
              </w:rPr>
              <w:t xml:space="preserve">This aspects deals with </w:t>
            </w:r>
            <w:r>
              <w:rPr>
                <w:sz w:val="22"/>
                <w:szCs w:val="22"/>
              </w:rPr>
              <w:t>lucidity</w:t>
            </w:r>
            <w:r w:rsidRPr="009A74FC">
              <w:rPr>
                <w:sz w:val="22"/>
                <w:szCs w:val="22"/>
              </w:rPr>
              <w:t>, reliability, credibility and, usefulness of data.</w:t>
            </w:r>
          </w:p>
        </w:tc>
        <w:tc>
          <w:tcPr>
            <w:tcW w:w="2544" w:type="dxa"/>
            <w:gridSpan w:val="2"/>
          </w:tcPr>
          <w:p w:rsidR="00C53833" w:rsidRDefault="007F2F9E" w:rsidP="009E3E07">
            <w:pPr>
              <w:pStyle w:val="Default"/>
              <w:jc w:val="both"/>
              <w:rPr>
                <w:sz w:val="22"/>
                <w:szCs w:val="22"/>
              </w:rPr>
            </w:pPr>
            <w:sdt>
              <w:sdtPr>
                <w:rPr>
                  <w:sz w:val="22"/>
                  <w:szCs w:val="22"/>
                </w:rPr>
                <w:id w:val="51892837"/>
                <w:citation/>
              </w:sdtPr>
              <w:sdtContent>
                <w:r w:rsidR="00C53833">
                  <w:rPr>
                    <w:sz w:val="22"/>
                    <w:szCs w:val="22"/>
                  </w:rPr>
                  <w:fldChar w:fldCharType="begin"/>
                </w:r>
                <w:r w:rsidR="00C53833">
                  <w:rPr>
                    <w:sz w:val="22"/>
                    <w:szCs w:val="22"/>
                  </w:rPr>
                  <w:instrText xml:space="preserve"> CITATION Jos131 \l 7177 </w:instrText>
                </w:r>
                <w:r w:rsidR="00C53833">
                  <w:rPr>
                    <w:sz w:val="22"/>
                    <w:szCs w:val="22"/>
                  </w:rPr>
                  <w:fldChar w:fldCharType="separate"/>
                </w:r>
                <w:r w:rsidR="00894FD9" w:rsidRPr="00894FD9">
                  <w:rPr>
                    <w:noProof/>
                    <w:sz w:val="22"/>
                    <w:szCs w:val="22"/>
                  </w:rPr>
                  <w:t>(Blasini &amp; Leist, 2013)</w:t>
                </w:r>
                <w:r w:rsidR="00C53833">
                  <w:rPr>
                    <w:sz w:val="22"/>
                    <w:szCs w:val="22"/>
                  </w:rPr>
                  <w:fldChar w:fldCharType="end"/>
                </w:r>
              </w:sdtContent>
            </w:sdt>
          </w:p>
        </w:tc>
      </w:tr>
      <w:tr w:rsidR="00C53833" w:rsidTr="009E3E07">
        <w:trPr>
          <w:gridAfter w:val="1"/>
          <w:wAfter w:w="149" w:type="dxa"/>
        </w:trPr>
        <w:tc>
          <w:tcPr>
            <w:tcW w:w="2122" w:type="dxa"/>
            <w:gridSpan w:val="2"/>
            <w:vMerge/>
          </w:tcPr>
          <w:p w:rsidR="00C53833" w:rsidRDefault="00C53833" w:rsidP="009E3E07">
            <w:pPr>
              <w:pStyle w:val="Default"/>
              <w:jc w:val="both"/>
              <w:rPr>
                <w:sz w:val="22"/>
                <w:szCs w:val="22"/>
              </w:rPr>
            </w:pPr>
          </w:p>
        </w:tc>
        <w:tc>
          <w:tcPr>
            <w:tcW w:w="2835" w:type="dxa"/>
          </w:tcPr>
          <w:p w:rsidR="00C53833" w:rsidRDefault="00C53833" w:rsidP="009E3E07">
            <w:pPr>
              <w:pStyle w:val="Default"/>
              <w:jc w:val="both"/>
              <w:rPr>
                <w:sz w:val="22"/>
                <w:szCs w:val="22"/>
              </w:rPr>
            </w:pPr>
            <w:r>
              <w:rPr>
                <w:sz w:val="22"/>
                <w:szCs w:val="22"/>
              </w:rPr>
              <w:t>Lessons learned from FM practice</w:t>
            </w:r>
          </w:p>
        </w:tc>
        <w:tc>
          <w:tcPr>
            <w:tcW w:w="7229" w:type="dxa"/>
          </w:tcPr>
          <w:p w:rsidR="00C53833" w:rsidRDefault="00C53833" w:rsidP="009E3E07">
            <w:pPr>
              <w:pStyle w:val="Default"/>
              <w:ind w:left="20"/>
              <w:jc w:val="both"/>
              <w:rPr>
                <w:sz w:val="22"/>
                <w:szCs w:val="22"/>
              </w:rPr>
            </w:pPr>
            <w:r w:rsidRPr="009A74FC">
              <w:rPr>
                <w:sz w:val="22"/>
                <w:szCs w:val="22"/>
              </w:rPr>
              <w:t>Lessons learned from the operational stages that may be valuable.</w:t>
            </w:r>
          </w:p>
        </w:tc>
        <w:tc>
          <w:tcPr>
            <w:tcW w:w="2544" w:type="dxa"/>
            <w:gridSpan w:val="2"/>
          </w:tcPr>
          <w:p w:rsidR="00C53833" w:rsidRDefault="007F2F9E" w:rsidP="009E3E07">
            <w:pPr>
              <w:pStyle w:val="Default"/>
              <w:jc w:val="both"/>
              <w:rPr>
                <w:sz w:val="22"/>
                <w:szCs w:val="22"/>
              </w:rPr>
            </w:pPr>
            <w:sdt>
              <w:sdtPr>
                <w:rPr>
                  <w:sz w:val="22"/>
                  <w:szCs w:val="22"/>
                </w:rPr>
                <w:id w:val="993521206"/>
                <w:citation/>
              </w:sdtPr>
              <w:sdtContent>
                <w:r w:rsidR="00C53833">
                  <w:rPr>
                    <w:sz w:val="22"/>
                    <w:szCs w:val="22"/>
                  </w:rPr>
                  <w:fldChar w:fldCharType="begin"/>
                </w:r>
                <w:r w:rsidR="00C53833">
                  <w:rPr>
                    <w:sz w:val="22"/>
                    <w:szCs w:val="22"/>
                  </w:rPr>
                  <w:instrText xml:space="preserve"> CITATION Wik142 \l 7177 </w:instrText>
                </w:r>
                <w:r w:rsidR="00C53833">
                  <w:rPr>
                    <w:sz w:val="22"/>
                    <w:szCs w:val="22"/>
                  </w:rPr>
                  <w:fldChar w:fldCharType="separate"/>
                </w:r>
                <w:r w:rsidR="00894FD9" w:rsidRPr="00894FD9">
                  <w:rPr>
                    <w:noProof/>
                    <w:sz w:val="22"/>
                    <w:szCs w:val="22"/>
                  </w:rPr>
                  <w:t>(Wikipedia, 2014)</w:t>
                </w:r>
                <w:r w:rsidR="00C53833">
                  <w:rPr>
                    <w:sz w:val="22"/>
                    <w:szCs w:val="22"/>
                  </w:rPr>
                  <w:fldChar w:fldCharType="end"/>
                </w:r>
              </w:sdtContent>
            </w:sdt>
            <w:r w:rsidR="00C53833">
              <w:rPr>
                <w:sz w:val="22"/>
                <w:szCs w:val="22"/>
              </w:rPr>
              <w:t xml:space="preserve">; </w:t>
            </w:r>
            <w:sdt>
              <w:sdtPr>
                <w:rPr>
                  <w:sz w:val="22"/>
                  <w:szCs w:val="22"/>
                </w:rPr>
                <w:id w:val="-1655361485"/>
                <w:citation/>
              </w:sdtPr>
              <w:sdtContent>
                <w:r w:rsidR="00C53833">
                  <w:rPr>
                    <w:sz w:val="22"/>
                    <w:szCs w:val="22"/>
                  </w:rPr>
                  <w:fldChar w:fldCharType="begin"/>
                </w:r>
                <w:r w:rsidR="00C53833">
                  <w:rPr>
                    <w:sz w:val="22"/>
                    <w:szCs w:val="22"/>
                  </w:rPr>
                  <w:instrText xml:space="preserve"> CITATION Cha10 \l 7177 </w:instrText>
                </w:r>
                <w:r w:rsidR="00C53833">
                  <w:rPr>
                    <w:sz w:val="22"/>
                    <w:szCs w:val="22"/>
                  </w:rPr>
                  <w:fldChar w:fldCharType="separate"/>
                </w:r>
                <w:r w:rsidR="00894FD9" w:rsidRPr="00894FD9">
                  <w:rPr>
                    <w:noProof/>
                    <w:sz w:val="22"/>
                    <w:szCs w:val="22"/>
                  </w:rPr>
                  <w:t>(Chareonsuk &amp; Chansa-ngavej, 2010)</w:t>
                </w:r>
                <w:r w:rsidR="00C53833">
                  <w:rPr>
                    <w:sz w:val="22"/>
                    <w:szCs w:val="22"/>
                  </w:rPr>
                  <w:fldChar w:fldCharType="end"/>
                </w:r>
              </w:sdtContent>
            </w:sdt>
          </w:p>
        </w:tc>
      </w:tr>
      <w:tr w:rsidR="00C53833" w:rsidTr="009E3E07">
        <w:trPr>
          <w:gridAfter w:val="1"/>
          <w:wAfter w:w="149" w:type="dxa"/>
        </w:trPr>
        <w:tc>
          <w:tcPr>
            <w:tcW w:w="2122" w:type="dxa"/>
            <w:gridSpan w:val="2"/>
            <w:vMerge/>
          </w:tcPr>
          <w:p w:rsidR="00C53833" w:rsidRDefault="00C53833" w:rsidP="009E3E07">
            <w:pPr>
              <w:pStyle w:val="Default"/>
              <w:jc w:val="both"/>
              <w:rPr>
                <w:sz w:val="22"/>
                <w:szCs w:val="22"/>
              </w:rPr>
            </w:pPr>
          </w:p>
        </w:tc>
        <w:tc>
          <w:tcPr>
            <w:tcW w:w="2835" w:type="dxa"/>
          </w:tcPr>
          <w:p w:rsidR="00C53833" w:rsidRDefault="00C53833" w:rsidP="009E3E07">
            <w:pPr>
              <w:pStyle w:val="Default"/>
              <w:jc w:val="both"/>
              <w:rPr>
                <w:sz w:val="22"/>
                <w:szCs w:val="22"/>
              </w:rPr>
            </w:pPr>
            <w:r>
              <w:rPr>
                <w:sz w:val="22"/>
                <w:szCs w:val="22"/>
              </w:rPr>
              <w:t>Lessons learned from PM practice</w:t>
            </w:r>
          </w:p>
        </w:tc>
        <w:tc>
          <w:tcPr>
            <w:tcW w:w="7229" w:type="dxa"/>
          </w:tcPr>
          <w:p w:rsidR="00C53833" w:rsidRDefault="00C53833" w:rsidP="009E3E07">
            <w:pPr>
              <w:pStyle w:val="Default"/>
              <w:ind w:left="20"/>
              <w:jc w:val="both"/>
              <w:rPr>
                <w:sz w:val="22"/>
                <w:szCs w:val="22"/>
              </w:rPr>
            </w:pPr>
            <w:r w:rsidRPr="009A74FC">
              <w:rPr>
                <w:sz w:val="22"/>
                <w:szCs w:val="22"/>
              </w:rPr>
              <w:t>Lessons learned from the development stage that may be valuable.</w:t>
            </w:r>
          </w:p>
        </w:tc>
        <w:tc>
          <w:tcPr>
            <w:tcW w:w="2544" w:type="dxa"/>
            <w:gridSpan w:val="2"/>
          </w:tcPr>
          <w:p w:rsidR="00C53833" w:rsidRDefault="007F2F9E" w:rsidP="009E3E07">
            <w:pPr>
              <w:pStyle w:val="Default"/>
              <w:jc w:val="both"/>
              <w:rPr>
                <w:sz w:val="22"/>
                <w:szCs w:val="22"/>
              </w:rPr>
            </w:pPr>
            <w:sdt>
              <w:sdtPr>
                <w:rPr>
                  <w:sz w:val="22"/>
                  <w:szCs w:val="22"/>
                </w:rPr>
                <w:id w:val="-920712571"/>
                <w:citation/>
              </w:sdtPr>
              <w:sdtContent>
                <w:r w:rsidR="00C53833">
                  <w:rPr>
                    <w:sz w:val="22"/>
                    <w:szCs w:val="22"/>
                  </w:rPr>
                  <w:fldChar w:fldCharType="begin"/>
                </w:r>
                <w:r w:rsidR="00C53833">
                  <w:rPr>
                    <w:sz w:val="22"/>
                    <w:szCs w:val="22"/>
                  </w:rPr>
                  <w:instrText xml:space="preserve"> CITATION Wik142 \l 7177 </w:instrText>
                </w:r>
                <w:r w:rsidR="00C53833">
                  <w:rPr>
                    <w:sz w:val="22"/>
                    <w:szCs w:val="22"/>
                  </w:rPr>
                  <w:fldChar w:fldCharType="separate"/>
                </w:r>
                <w:r w:rsidR="00894FD9" w:rsidRPr="00894FD9">
                  <w:rPr>
                    <w:noProof/>
                    <w:sz w:val="22"/>
                    <w:szCs w:val="22"/>
                  </w:rPr>
                  <w:t>(Wikipedia, 2014)</w:t>
                </w:r>
                <w:r w:rsidR="00C53833">
                  <w:rPr>
                    <w:sz w:val="22"/>
                    <w:szCs w:val="22"/>
                  </w:rPr>
                  <w:fldChar w:fldCharType="end"/>
                </w:r>
              </w:sdtContent>
            </w:sdt>
            <w:r w:rsidR="00C53833">
              <w:rPr>
                <w:sz w:val="22"/>
                <w:szCs w:val="22"/>
              </w:rPr>
              <w:t xml:space="preserve">; </w:t>
            </w:r>
            <w:sdt>
              <w:sdtPr>
                <w:rPr>
                  <w:sz w:val="22"/>
                  <w:szCs w:val="22"/>
                </w:rPr>
                <w:id w:val="-926111132"/>
                <w:citation/>
              </w:sdtPr>
              <w:sdtContent>
                <w:r w:rsidR="00C53833">
                  <w:rPr>
                    <w:sz w:val="22"/>
                    <w:szCs w:val="22"/>
                  </w:rPr>
                  <w:fldChar w:fldCharType="begin"/>
                </w:r>
                <w:r w:rsidR="00C53833">
                  <w:rPr>
                    <w:sz w:val="22"/>
                    <w:szCs w:val="22"/>
                  </w:rPr>
                  <w:instrText xml:space="preserve"> CITATION Cha10 \l 7177 </w:instrText>
                </w:r>
                <w:r w:rsidR="00C53833">
                  <w:rPr>
                    <w:sz w:val="22"/>
                    <w:szCs w:val="22"/>
                  </w:rPr>
                  <w:fldChar w:fldCharType="separate"/>
                </w:r>
                <w:r w:rsidR="00894FD9" w:rsidRPr="00894FD9">
                  <w:rPr>
                    <w:noProof/>
                    <w:sz w:val="22"/>
                    <w:szCs w:val="22"/>
                  </w:rPr>
                  <w:t>(Chareonsuk &amp; Chansa-ngavej, 2010)</w:t>
                </w:r>
                <w:r w:rsidR="00C53833">
                  <w:rPr>
                    <w:sz w:val="22"/>
                    <w:szCs w:val="22"/>
                  </w:rPr>
                  <w:fldChar w:fldCharType="end"/>
                </w:r>
              </w:sdtContent>
            </w:sdt>
          </w:p>
        </w:tc>
      </w:tr>
    </w:tbl>
    <w:p w:rsidR="0012340C" w:rsidRDefault="0012340C" w:rsidP="00155BC9">
      <w:pPr>
        <w:autoSpaceDE w:val="0"/>
        <w:autoSpaceDN w:val="0"/>
        <w:adjustRightInd w:val="0"/>
        <w:spacing w:after="0" w:line="240" w:lineRule="auto"/>
        <w:jc w:val="both"/>
        <w:rPr>
          <w:rFonts w:ascii="Arial" w:hAnsi="Arial" w:cs="Arial"/>
        </w:rPr>
      </w:pPr>
    </w:p>
    <w:p w:rsidR="0012340C" w:rsidRDefault="0012340C" w:rsidP="00155BC9">
      <w:pPr>
        <w:autoSpaceDE w:val="0"/>
        <w:autoSpaceDN w:val="0"/>
        <w:adjustRightInd w:val="0"/>
        <w:spacing w:after="0" w:line="240" w:lineRule="auto"/>
        <w:jc w:val="both"/>
        <w:rPr>
          <w:rFonts w:ascii="Arial" w:hAnsi="Arial" w:cs="Arial"/>
        </w:rPr>
        <w:sectPr w:rsidR="0012340C" w:rsidSect="0012340C">
          <w:pgSz w:w="16838" w:h="11906" w:orient="landscape"/>
          <w:pgMar w:top="1440" w:right="1440" w:bottom="1440" w:left="1440" w:header="709" w:footer="709" w:gutter="0"/>
          <w:cols w:space="708"/>
          <w:docGrid w:linePitch="360"/>
        </w:sectPr>
      </w:pPr>
    </w:p>
    <w:p w:rsidR="00155BC9" w:rsidRPr="00522B91" w:rsidRDefault="00155BC9" w:rsidP="00773387">
      <w:pPr>
        <w:pStyle w:val="Heading2"/>
        <w:numPr>
          <w:ilvl w:val="1"/>
          <w:numId w:val="71"/>
        </w:numPr>
        <w:ind w:left="709" w:hanging="709"/>
        <w:rPr>
          <w:rFonts w:ascii="Arial" w:hAnsi="Arial" w:cs="Arial"/>
        </w:rPr>
      </w:pPr>
      <w:bookmarkStart w:id="82" w:name="_Toc397435553"/>
      <w:bookmarkStart w:id="83" w:name="_Toc428170032"/>
      <w:r w:rsidRPr="00522B91">
        <w:rPr>
          <w:rFonts w:ascii="Arial" w:hAnsi="Arial" w:cs="Arial"/>
        </w:rPr>
        <w:lastRenderedPageBreak/>
        <w:t>Conclusion</w:t>
      </w:r>
      <w:r w:rsidR="00676D92" w:rsidRPr="00522B91">
        <w:rPr>
          <w:rFonts w:ascii="Arial" w:hAnsi="Arial" w:cs="Arial"/>
        </w:rPr>
        <w:t>s</w:t>
      </w:r>
      <w:r w:rsidRPr="00522B91">
        <w:rPr>
          <w:rFonts w:ascii="Arial" w:hAnsi="Arial" w:cs="Arial"/>
        </w:rPr>
        <w:t xml:space="preserve"> of </w:t>
      </w:r>
      <w:r w:rsidR="00D454A3">
        <w:rPr>
          <w:rFonts w:ascii="Arial" w:hAnsi="Arial" w:cs="Arial"/>
        </w:rPr>
        <w:t xml:space="preserve">the </w:t>
      </w:r>
      <w:r w:rsidRPr="00522B91">
        <w:rPr>
          <w:rFonts w:ascii="Arial" w:hAnsi="Arial" w:cs="Arial"/>
        </w:rPr>
        <w:t>Literature Review</w:t>
      </w:r>
      <w:bookmarkEnd w:id="82"/>
      <w:bookmarkEnd w:id="83"/>
      <w:r w:rsidRPr="00522B91">
        <w:rPr>
          <w:rFonts w:ascii="Arial" w:hAnsi="Arial" w:cs="Arial"/>
        </w:rPr>
        <w:t xml:space="preserve"> </w:t>
      </w:r>
    </w:p>
    <w:p w:rsidR="00CD1FE4" w:rsidRDefault="00CD1FE4" w:rsidP="00155BC9">
      <w:pPr>
        <w:pStyle w:val="Default"/>
        <w:jc w:val="both"/>
        <w:rPr>
          <w:sz w:val="22"/>
          <w:szCs w:val="22"/>
        </w:rPr>
      </w:pPr>
    </w:p>
    <w:p w:rsidR="007E39FE" w:rsidRDefault="00BF6445" w:rsidP="00155BC9">
      <w:pPr>
        <w:pStyle w:val="Default"/>
        <w:jc w:val="both"/>
        <w:rPr>
          <w:sz w:val="22"/>
          <w:szCs w:val="22"/>
        </w:rPr>
      </w:pPr>
      <w:r>
        <w:rPr>
          <w:sz w:val="22"/>
          <w:szCs w:val="22"/>
        </w:rPr>
        <w:t xml:space="preserve">This section discussed </w:t>
      </w:r>
      <w:r w:rsidR="00D454A3">
        <w:rPr>
          <w:sz w:val="22"/>
          <w:szCs w:val="22"/>
        </w:rPr>
        <w:t>the literature</w:t>
      </w:r>
      <w:r w:rsidR="009D7767">
        <w:rPr>
          <w:sz w:val="22"/>
          <w:szCs w:val="22"/>
        </w:rPr>
        <w:t>s</w:t>
      </w:r>
      <w:r w:rsidR="00D454A3">
        <w:rPr>
          <w:sz w:val="22"/>
          <w:szCs w:val="22"/>
        </w:rPr>
        <w:t xml:space="preserve"> around </w:t>
      </w:r>
      <w:r>
        <w:rPr>
          <w:sz w:val="22"/>
          <w:szCs w:val="22"/>
        </w:rPr>
        <w:t xml:space="preserve">five topics </w:t>
      </w:r>
      <w:r w:rsidR="00D454A3">
        <w:rPr>
          <w:sz w:val="22"/>
          <w:szCs w:val="22"/>
        </w:rPr>
        <w:t xml:space="preserve">considered to hinder </w:t>
      </w:r>
      <w:r>
        <w:rPr>
          <w:sz w:val="22"/>
          <w:szCs w:val="22"/>
        </w:rPr>
        <w:t>early FM involvement</w:t>
      </w:r>
      <w:r w:rsidR="009D7767">
        <w:rPr>
          <w:sz w:val="22"/>
          <w:szCs w:val="22"/>
        </w:rPr>
        <w:t>,</w:t>
      </w:r>
      <w:r>
        <w:rPr>
          <w:sz w:val="22"/>
          <w:szCs w:val="22"/>
        </w:rPr>
        <w:t xml:space="preserve"> and </w:t>
      </w:r>
      <w:r w:rsidR="00D454A3">
        <w:rPr>
          <w:sz w:val="22"/>
          <w:szCs w:val="22"/>
        </w:rPr>
        <w:t>therefore</w:t>
      </w:r>
      <w:r w:rsidR="009D7767">
        <w:rPr>
          <w:sz w:val="22"/>
          <w:szCs w:val="22"/>
        </w:rPr>
        <w:t>,</w:t>
      </w:r>
      <w:r w:rsidR="00D454A3">
        <w:rPr>
          <w:sz w:val="22"/>
          <w:szCs w:val="22"/>
        </w:rPr>
        <w:t xml:space="preserve"> affecting </w:t>
      </w:r>
      <w:r>
        <w:rPr>
          <w:sz w:val="22"/>
          <w:szCs w:val="22"/>
        </w:rPr>
        <w:t xml:space="preserve">integration between PM and FM. These topics included </w:t>
      </w:r>
      <w:r w:rsidR="00D454A3">
        <w:rPr>
          <w:sz w:val="22"/>
          <w:szCs w:val="22"/>
        </w:rPr>
        <w:t xml:space="preserve">definition </w:t>
      </w:r>
      <w:r w:rsidR="00C01465">
        <w:rPr>
          <w:sz w:val="22"/>
          <w:szCs w:val="22"/>
        </w:rPr>
        <w:t xml:space="preserve">of </w:t>
      </w:r>
      <w:r w:rsidR="009D7767">
        <w:rPr>
          <w:sz w:val="22"/>
          <w:szCs w:val="22"/>
        </w:rPr>
        <w:t>FM scope</w:t>
      </w:r>
      <w:r>
        <w:rPr>
          <w:sz w:val="22"/>
          <w:szCs w:val="22"/>
        </w:rPr>
        <w:t xml:space="preserve">, </w:t>
      </w:r>
      <w:r w:rsidR="00D454A3">
        <w:rPr>
          <w:sz w:val="22"/>
          <w:szCs w:val="22"/>
        </w:rPr>
        <w:t xml:space="preserve">the concept of </w:t>
      </w:r>
      <w:r>
        <w:rPr>
          <w:sz w:val="22"/>
          <w:szCs w:val="22"/>
        </w:rPr>
        <w:t>performance management, performance management in FM</w:t>
      </w:r>
      <w:r w:rsidR="009D7767">
        <w:rPr>
          <w:sz w:val="22"/>
          <w:szCs w:val="22"/>
        </w:rPr>
        <w:t xml:space="preserve"> with the intention of</w:t>
      </w:r>
      <w:r w:rsidR="00D454A3">
        <w:rPr>
          <w:sz w:val="22"/>
          <w:szCs w:val="22"/>
        </w:rPr>
        <w:t xml:space="preserve"> establish KPIs that can be managed at the design stage</w:t>
      </w:r>
      <w:r>
        <w:rPr>
          <w:sz w:val="22"/>
          <w:szCs w:val="22"/>
        </w:rPr>
        <w:t xml:space="preserve">, project management and, available early FM models. Two hypotheses were </w:t>
      </w:r>
      <w:r w:rsidR="00C01465">
        <w:rPr>
          <w:sz w:val="22"/>
          <w:szCs w:val="22"/>
        </w:rPr>
        <w:t>generated</w:t>
      </w:r>
      <w:r>
        <w:rPr>
          <w:sz w:val="22"/>
          <w:szCs w:val="22"/>
        </w:rPr>
        <w:t xml:space="preserve"> from the literature</w:t>
      </w:r>
      <w:r w:rsidR="009D7767">
        <w:rPr>
          <w:sz w:val="22"/>
          <w:szCs w:val="22"/>
        </w:rPr>
        <w:t>s</w:t>
      </w:r>
      <w:r>
        <w:rPr>
          <w:sz w:val="22"/>
          <w:szCs w:val="22"/>
        </w:rPr>
        <w:t xml:space="preserve"> review</w:t>
      </w:r>
      <w:r w:rsidR="009D7767">
        <w:rPr>
          <w:sz w:val="22"/>
          <w:szCs w:val="22"/>
        </w:rPr>
        <w:t>ed</w:t>
      </w:r>
      <w:r>
        <w:rPr>
          <w:sz w:val="22"/>
          <w:szCs w:val="22"/>
        </w:rPr>
        <w:t>:</w:t>
      </w:r>
    </w:p>
    <w:p w:rsidR="007E39FE" w:rsidRDefault="007E39FE" w:rsidP="00155BC9">
      <w:pPr>
        <w:pStyle w:val="Default"/>
        <w:jc w:val="both"/>
        <w:rPr>
          <w:sz w:val="22"/>
          <w:szCs w:val="22"/>
        </w:rPr>
      </w:pPr>
    </w:p>
    <w:p w:rsidR="00BF6445" w:rsidRPr="00D11788" w:rsidRDefault="00BF6445" w:rsidP="00BF6445">
      <w:pPr>
        <w:pStyle w:val="Default"/>
        <w:jc w:val="both"/>
        <w:rPr>
          <w:i/>
          <w:sz w:val="22"/>
          <w:szCs w:val="22"/>
        </w:rPr>
      </w:pPr>
      <w:r>
        <w:rPr>
          <w:i/>
          <w:sz w:val="22"/>
          <w:szCs w:val="22"/>
        </w:rPr>
        <w:t>Hypothesis 1</w:t>
      </w:r>
    </w:p>
    <w:p w:rsidR="00BF6445" w:rsidRDefault="00BF6445" w:rsidP="00BF6445">
      <w:pPr>
        <w:pStyle w:val="Default"/>
        <w:jc w:val="both"/>
        <w:rPr>
          <w:sz w:val="22"/>
          <w:szCs w:val="22"/>
        </w:rPr>
      </w:pPr>
    </w:p>
    <w:p w:rsidR="00BF6445" w:rsidRPr="006472D7" w:rsidRDefault="00BF6445" w:rsidP="00773387">
      <w:pPr>
        <w:pStyle w:val="NoSpacing"/>
        <w:numPr>
          <w:ilvl w:val="0"/>
          <w:numId w:val="50"/>
        </w:numPr>
        <w:jc w:val="both"/>
        <w:rPr>
          <w:rFonts w:ascii="Arial" w:hAnsi="Arial" w:cs="Arial"/>
        </w:rPr>
      </w:pPr>
      <w:r w:rsidRPr="006472D7">
        <w:rPr>
          <w:rFonts w:ascii="Arial" w:hAnsi="Arial" w:cs="Arial"/>
        </w:rPr>
        <w:t xml:space="preserve">FM knowledge and experience forms </w:t>
      </w:r>
      <w:r w:rsidR="009D7767">
        <w:rPr>
          <w:rFonts w:ascii="Arial" w:hAnsi="Arial" w:cs="Arial"/>
        </w:rPr>
        <w:t>crucial</w:t>
      </w:r>
      <w:r w:rsidRPr="006472D7">
        <w:rPr>
          <w:rFonts w:ascii="Arial" w:hAnsi="Arial" w:cs="Arial"/>
        </w:rPr>
        <w:t xml:space="preserve"> basis for the proposed PMF. The administration plan for early FM involvement relies heavily on the experience and knowledge gained from FM practice. This information (analytical info</w:t>
      </w:r>
      <w:r>
        <w:rPr>
          <w:rFonts w:ascii="Arial" w:hAnsi="Arial" w:cs="Arial"/>
        </w:rPr>
        <w:t>rmation) may be generated by</w:t>
      </w:r>
      <w:r w:rsidRPr="006472D7">
        <w:rPr>
          <w:rFonts w:ascii="Arial" w:hAnsi="Arial" w:cs="Arial"/>
        </w:rPr>
        <w:t xml:space="preserve"> successfully implementing a PMS in FM during the operational stage</w:t>
      </w:r>
    </w:p>
    <w:p w:rsidR="00BF6445" w:rsidRDefault="00BF6445" w:rsidP="00155BC9">
      <w:pPr>
        <w:pStyle w:val="Default"/>
        <w:jc w:val="both"/>
        <w:rPr>
          <w:sz w:val="22"/>
          <w:szCs w:val="22"/>
        </w:rPr>
      </w:pPr>
    </w:p>
    <w:p w:rsidR="00D11788" w:rsidRPr="00D11788" w:rsidRDefault="00D11788" w:rsidP="00155BC9">
      <w:pPr>
        <w:pStyle w:val="Default"/>
        <w:jc w:val="both"/>
        <w:rPr>
          <w:i/>
          <w:sz w:val="22"/>
          <w:szCs w:val="22"/>
        </w:rPr>
      </w:pPr>
      <w:r w:rsidRPr="00D11788">
        <w:rPr>
          <w:i/>
          <w:sz w:val="22"/>
          <w:szCs w:val="22"/>
        </w:rPr>
        <w:t>Hypoth</w:t>
      </w:r>
      <w:r>
        <w:rPr>
          <w:i/>
          <w:sz w:val="22"/>
          <w:szCs w:val="22"/>
        </w:rPr>
        <w:t>e</w:t>
      </w:r>
      <w:r w:rsidR="00BF6445">
        <w:rPr>
          <w:i/>
          <w:sz w:val="22"/>
          <w:szCs w:val="22"/>
        </w:rPr>
        <w:t>sis 2</w:t>
      </w:r>
    </w:p>
    <w:p w:rsidR="00D11788" w:rsidRDefault="00D11788" w:rsidP="00155BC9">
      <w:pPr>
        <w:pStyle w:val="Default"/>
        <w:jc w:val="both"/>
        <w:rPr>
          <w:sz w:val="22"/>
          <w:szCs w:val="22"/>
        </w:rPr>
      </w:pPr>
    </w:p>
    <w:p w:rsidR="007E39FE" w:rsidRPr="00753492" w:rsidRDefault="00753492" w:rsidP="00773387">
      <w:pPr>
        <w:pStyle w:val="NoSpacing"/>
        <w:numPr>
          <w:ilvl w:val="0"/>
          <w:numId w:val="50"/>
        </w:numPr>
        <w:rPr>
          <w:rFonts w:ascii="Arial" w:hAnsi="Arial" w:cs="Arial"/>
        </w:rPr>
      </w:pPr>
      <w:r w:rsidRPr="00753492">
        <w:rPr>
          <w:rFonts w:ascii="Arial" w:hAnsi="Arial" w:cs="Arial"/>
        </w:rPr>
        <w:t xml:space="preserve">Available </w:t>
      </w:r>
      <w:r w:rsidR="00D11788">
        <w:rPr>
          <w:rFonts w:ascii="Arial" w:hAnsi="Arial" w:cs="Arial"/>
        </w:rPr>
        <w:t xml:space="preserve">frameworks for </w:t>
      </w:r>
      <w:r w:rsidRPr="00753492">
        <w:rPr>
          <w:rFonts w:ascii="Arial" w:hAnsi="Arial" w:cs="Arial"/>
        </w:rPr>
        <w:t xml:space="preserve">early FM involvement </w:t>
      </w:r>
      <w:r w:rsidR="00D454A3">
        <w:rPr>
          <w:rFonts w:ascii="Arial" w:hAnsi="Arial" w:cs="Arial"/>
        </w:rPr>
        <w:t xml:space="preserve">do not </w:t>
      </w:r>
      <w:r w:rsidRPr="00753492">
        <w:rPr>
          <w:rFonts w:ascii="Arial" w:hAnsi="Arial" w:cs="Arial"/>
        </w:rPr>
        <w:t>comprehensive</w:t>
      </w:r>
      <w:r w:rsidR="00D454A3">
        <w:rPr>
          <w:rFonts w:ascii="Arial" w:hAnsi="Arial" w:cs="Arial"/>
        </w:rPr>
        <w:t>ly</w:t>
      </w:r>
      <w:r w:rsidRPr="00753492">
        <w:rPr>
          <w:rFonts w:ascii="Arial" w:hAnsi="Arial" w:cs="Arial"/>
        </w:rPr>
        <w:t xml:space="preserve"> articulat</w:t>
      </w:r>
      <w:r w:rsidR="00D454A3">
        <w:rPr>
          <w:rFonts w:ascii="Arial" w:hAnsi="Arial" w:cs="Arial"/>
        </w:rPr>
        <w:t>e</w:t>
      </w:r>
      <w:r w:rsidRPr="00753492">
        <w:rPr>
          <w:rFonts w:ascii="Arial" w:hAnsi="Arial" w:cs="Arial"/>
        </w:rPr>
        <w:t xml:space="preserve"> </w:t>
      </w:r>
      <w:r w:rsidR="006472D7">
        <w:rPr>
          <w:rFonts w:ascii="Arial" w:hAnsi="Arial" w:cs="Arial"/>
        </w:rPr>
        <w:t xml:space="preserve">early </w:t>
      </w:r>
      <w:r w:rsidRPr="00753492">
        <w:rPr>
          <w:rFonts w:ascii="Arial" w:hAnsi="Arial" w:cs="Arial"/>
        </w:rPr>
        <w:t xml:space="preserve">FM requirements. Further research as proposed </w:t>
      </w:r>
      <w:r w:rsidR="006472D7">
        <w:rPr>
          <w:rFonts w:ascii="Arial" w:hAnsi="Arial" w:cs="Arial"/>
        </w:rPr>
        <w:t>herein</w:t>
      </w:r>
      <w:r w:rsidRPr="00753492">
        <w:rPr>
          <w:rFonts w:ascii="Arial" w:hAnsi="Arial" w:cs="Arial"/>
        </w:rPr>
        <w:t xml:space="preserve"> is required and the KPIs </w:t>
      </w:r>
      <w:r w:rsidR="00D454A3">
        <w:rPr>
          <w:rFonts w:ascii="Arial" w:hAnsi="Arial" w:cs="Arial"/>
        </w:rPr>
        <w:t xml:space="preserve">as presented in Table </w:t>
      </w:r>
      <w:r w:rsidR="00437529">
        <w:rPr>
          <w:rFonts w:ascii="Arial" w:hAnsi="Arial" w:cs="Arial"/>
        </w:rPr>
        <w:t>2.</w:t>
      </w:r>
      <w:r w:rsidR="00D454A3">
        <w:rPr>
          <w:rFonts w:ascii="Arial" w:hAnsi="Arial" w:cs="Arial"/>
        </w:rPr>
        <w:t>12</w:t>
      </w:r>
      <w:r w:rsidR="00D11788">
        <w:rPr>
          <w:rFonts w:ascii="Arial" w:hAnsi="Arial" w:cs="Arial"/>
        </w:rPr>
        <w:t xml:space="preserve"> </w:t>
      </w:r>
      <w:r w:rsidRPr="00753492">
        <w:rPr>
          <w:rFonts w:ascii="Arial" w:hAnsi="Arial" w:cs="Arial"/>
        </w:rPr>
        <w:t>are p</w:t>
      </w:r>
      <w:r w:rsidR="00BD054F" w:rsidRPr="00753492">
        <w:rPr>
          <w:rFonts w:ascii="Arial" w:hAnsi="Arial" w:cs="Arial"/>
        </w:rPr>
        <w:t xml:space="preserve">roposed </w:t>
      </w:r>
      <w:r w:rsidRPr="00753492">
        <w:rPr>
          <w:rFonts w:ascii="Arial" w:hAnsi="Arial" w:cs="Arial"/>
        </w:rPr>
        <w:t>for this PMF</w:t>
      </w:r>
      <w:r w:rsidR="00D11788">
        <w:rPr>
          <w:rFonts w:ascii="Arial" w:hAnsi="Arial" w:cs="Arial"/>
        </w:rPr>
        <w:t>.</w:t>
      </w:r>
    </w:p>
    <w:p w:rsidR="007E39FE" w:rsidRDefault="007E39FE" w:rsidP="00155BC9">
      <w:pPr>
        <w:pStyle w:val="Default"/>
        <w:jc w:val="both"/>
        <w:rPr>
          <w:sz w:val="22"/>
          <w:szCs w:val="22"/>
        </w:rPr>
      </w:pPr>
    </w:p>
    <w:p w:rsidR="00155BC9" w:rsidRDefault="00155BC9" w:rsidP="00BD054F">
      <w:pPr>
        <w:pStyle w:val="Default"/>
        <w:jc w:val="both"/>
        <w:rPr>
          <w:sz w:val="22"/>
          <w:szCs w:val="22"/>
        </w:rPr>
      </w:pPr>
    </w:p>
    <w:p w:rsidR="00155BC9" w:rsidRDefault="00155BC9" w:rsidP="00155BC9">
      <w:pPr>
        <w:pStyle w:val="Default"/>
        <w:ind w:left="720"/>
        <w:jc w:val="both"/>
        <w:rPr>
          <w:sz w:val="22"/>
          <w:szCs w:val="22"/>
        </w:rPr>
        <w:sectPr w:rsidR="00155BC9" w:rsidSect="00A40D6D">
          <w:pgSz w:w="11906" w:h="16838"/>
          <w:pgMar w:top="1440" w:right="1440" w:bottom="1440" w:left="1440" w:header="708" w:footer="708" w:gutter="0"/>
          <w:cols w:space="708"/>
          <w:docGrid w:linePitch="360"/>
        </w:sectPr>
      </w:pPr>
    </w:p>
    <w:p w:rsidR="00920EC7" w:rsidRPr="00522B91" w:rsidRDefault="00920EC7" w:rsidP="004438BA">
      <w:pPr>
        <w:pStyle w:val="Heading1"/>
        <w:jc w:val="both"/>
        <w:rPr>
          <w:rFonts w:ascii="Arial" w:hAnsi="Arial" w:cs="Arial"/>
        </w:rPr>
      </w:pPr>
      <w:bookmarkStart w:id="84" w:name="_Toc428170033"/>
      <w:r w:rsidRPr="00522B91">
        <w:rPr>
          <w:rFonts w:ascii="Arial" w:hAnsi="Arial" w:cs="Arial"/>
        </w:rPr>
        <w:lastRenderedPageBreak/>
        <w:t xml:space="preserve">CHAPTER </w:t>
      </w:r>
      <w:r w:rsidR="0047003F" w:rsidRPr="00522B91">
        <w:rPr>
          <w:rFonts w:ascii="Arial" w:hAnsi="Arial" w:cs="Arial"/>
        </w:rPr>
        <w:t>3</w:t>
      </w:r>
      <w:r w:rsidRPr="00522B91">
        <w:rPr>
          <w:rFonts w:ascii="Arial" w:hAnsi="Arial" w:cs="Arial"/>
        </w:rPr>
        <w:t>: RESEARCH METHODOLOGY</w:t>
      </w:r>
      <w:bookmarkEnd w:id="84"/>
      <w:r w:rsidRPr="00522B91">
        <w:rPr>
          <w:rFonts w:ascii="Arial" w:hAnsi="Arial" w:cs="Arial"/>
        </w:rPr>
        <w:t xml:space="preserve"> </w:t>
      </w:r>
    </w:p>
    <w:p w:rsidR="003F2DBB" w:rsidRDefault="003F2DBB" w:rsidP="00ED0D59">
      <w:pPr>
        <w:pStyle w:val="Default"/>
        <w:jc w:val="both"/>
        <w:rPr>
          <w:sz w:val="22"/>
          <w:szCs w:val="22"/>
        </w:rPr>
      </w:pPr>
    </w:p>
    <w:p w:rsidR="00676D92" w:rsidRPr="00522B91" w:rsidRDefault="00676D92" w:rsidP="00676D92">
      <w:pPr>
        <w:pStyle w:val="Heading2"/>
        <w:rPr>
          <w:rFonts w:ascii="Arial" w:hAnsi="Arial" w:cs="Arial"/>
        </w:rPr>
      </w:pPr>
      <w:bookmarkStart w:id="85" w:name="_Toc428170034"/>
      <w:r w:rsidRPr="00522B91">
        <w:rPr>
          <w:rFonts w:ascii="Arial" w:hAnsi="Arial" w:cs="Arial"/>
        </w:rPr>
        <w:t>3.1. Introduction</w:t>
      </w:r>
      <w:bookmarkEnd w:id="85"/>
    </w:p>
    <w:p w:rsidR="00676D92" w:rsidRPr="00C24631" w:rsidRDefault="00676D92" w:rsidP="00ED0D59">
      <w:pPr>
        <w:pStyle w:val="Default"/>
        <w:jc w:val="both"/>
        <w:rPr>
          <w:sz w:val="22"/>
          <w:szCs w:val="22"/>
        </w:rPr>
      </w:pPr>
    </w:p>
    <w:p w:rsidR="00C25A53" w:rsidRDefault="00C25A53" w:rsidP="00ED0D59">
      <w:pPr>
        <w:pStyle w:val="Default"/>
        <w:jc w:val="both"/>
        <w:rPr>
          <w:sz w:val="22"/>
          <w:szCs w:val="22"/>
        </w:rPr>
      </w:pPr>
      <w:r w:rsidRPr="00C24631">
        <w:rPr>
          <w:sz w:val="22"/>
          <w:szCs w:val="22"/>
        </w:rPr>
        <w:t>In chapter two</w:t>
      </w:r>
      <w:r w:rsidR="00370906">
        <w:rPr>
          <w:sz w:val="22"/>
          <w:szCs w:val="22"/>
        </w:rPr>
        <w:t>,</w:t>
      </w:r>
      <w:r w:rsidRPr="00C24631">
        <w:rPr>
          <w:sz w:val="22"/>
          <w:szCs w:val="22"/>
        </w:rPr>
        <w:t xml:space="preserve"> the literature</w:t>
      </w:r>
      <w:r w:rsidR="003D13A4">
        <w:rPr>
          <w:sz w:val="22"/>
          <w:szCs w:val="22"/>
        </w:rPr>
        <w:t>s</w:t>
      </w:r>
      <w:r w:rsidRPr="00C24631">
        <w:rPr>
          <w:sz w:val="22"/>
          <w:szCs w:val="22"/>
        </w:rPr>
        <w:t xml:space="preserve"> related to </w:t>
      </w:r>
      <w:r w:rsidR="00B179DD">
        <w:rPr>
          <w:sz w:val="22"/>
          <w:szCs w:val="22"/>
        </w:rPr>
        <w:t xml:space="preserve">the </w:t>
      </w:r>
      <w:r w:rsidR="003D13A4">
        <w:rPr>
          <w:sz w:val="22"/>
          <w:szCs w:val="22"/>
        </w:rPr>
        <w:t>research problem were</w:t>
      </w:r>
      <w:r w:rsidRPr="00C24631">
        <w:rPr>
          <w:sz w:val="22"/>
          <w:szCs w:val="22"/>
        </w:rPr>
        <w:t xml:space="preserve"> reviewed, with the intention to </w:t>
      </w:r>
      <w:r w:rsidR="007D598F">
        <w:rPr>
          <w:sz w:val="22"/>
          <w:szCs w:val="22"/>
        </w:rPr>
        <w:t xml:space="preserve">generate hypotheses and </w:t>
      </w:r>
      <w:r w:rsidRPr="00C24631">
        <w:rPr>
          <w:sz w:val="22"/>
          <w:szCs w:val="22"/>
        </w:rPr>
        <w:t>answer the literature question (</w:t>
      </w:r>
      <w:r w:rsidR="00B179DD">
        <w:rPr>
          <w:sz w:val="22"/>
          <w:szCs w:val="22"/>
        </w:rPr>
        <w:t xml:space="preserve">i.e. </w:t>
      </w:r>
      <w:r w:rsidR="0001615D">
        <w:rPr>
          <w:sz w:val="22"/>
          <w:szCs w:val="22"/>
        </w:rPr>
        <w:t xml:space="preserve">appropriate </w:t>
      </w:r>
      <w:r w:rsidR="003A213B">
        <w:rPr>
          <w:sz w:val="22"/>
          <w:szCs w:val="22"/>
        </w:rPr>
        <w:t xml:space="preserve">PMF for </w:t>
      </w:r>
      <w:r w:rsidRPr="00C24631">
        <w:rPr>
          <w:sz w:val="22"/>
          <w:szCs w:val="22"/>
        </w:rPr>
        <w:t xml:space="preserve">FM </w:t>
      </w:r>
      <w:r w:rsidR="003A213B">
        <w:rPr>
          <w:sz w:val="22"/>
          <w:szCs w:val="22"/>
        </w:rPr>
        <w:t>requirements</w:t>
      </w:r>
      <w:r w:rsidRPr="00C24631">
        <w:rPr>
          <w:sz w:val="22"/>
          <w:szCs w:val="22"/>
        </w:rPr>
        <w:t xml:space="preserve"> at PM stage). This section defines the methodology to </w:t>
      </w:r>
      <w:r w:rsidR="00D109AC">
        <w:rPr>
          <w:sz w:val="22"/>
          <w:szCs w:val="22"/>
        </w:rPr>
        <w:t>answer the empirical question</w:t>
      </w:r>
      <w:r w:rsidR="0001615D">
        <w:rPr>
          <w:sz w:val="22"/>
          <w:szCs w:val="22"/>
        </w:rPr>
        <w:t xml:space="preserve"> and to validate the</w:t>
      </w:r>
      <w:r w:rsidR="0001615D" w:rsidRPr="0001615D">
        <w:rPr>
          <w:sz w:val="22"/>
          <w:szCs w:val="22"/>
        </w:rPr>
        <w:t xml:space="preserve"> </w:t>
      </w:r>
      <w:r w:rsidR="0001615D">
        <w:rPr>
          <w:sz w:val="22"/>
          <w:szCs w:val="22"/>
        </w:rPr>
        <w:t xml:space="preserve">proposed </w:t>
      </w:r>
      <w:r w:rsidR="003A213B">
        <w:rPr>
          <w:sz w:val="22"/>
          <w:szCs w:val="22"/>
        </w:rPr>
        <w:t>PMF</w:t>
      </w:r>
      <w:r w:rsidR="0001615D">
        <w:rPr>
          <w:sz w:val="22"/>
          <w:szCs w:val="22"/>
        </w:rPr>
        <w:t xml:space="preserve"> from</w:t>
      </w:r>
      <w:r w:rsidR="003A213B">
        <w:rPr>
          <w:sz w:val="22"/>
          <w:szCs w:val="22"/>
        </w:rPr>
        <w:t xml:space="preserve"> the</w:t>
      </w:r>
      <w:r w:rsidR="0001615D">
        <w:rPr>
          <w:sz w:val="22"/>
          <w:szCs w:val="22"/>
        </w:rPr>
        <w:t xml:space="preserve"> literature</w:t>
      </w:r>
      <w:r w:rsidR="003D13A4">
        <w:rPr>
          <w:sz w:val="22"/>
          <w:szCs w:val="22"/>
        </w:rPr>
        <w:t>s</w:t>
      </w:r>
      <w:r w:rsidR="00BA4BAA">
        <w:rPr>
          <w:sz w:val="22"/>
          <w:szCs w:val="22"/>
        </w:rPr>
        <w:t xml:space="preserve"> review</w:t>
      </w:r>
      <w:r w:rsidR="003A7106">
        <w:rPr>
          <w:sz w:val="22"/>
          <w:szCs w:val="22"/>
        </w:rPr>
        <w:t>ed</w:t>
      </w:r>
      <w:r w:rsidR="0001615D">
        <w:rPr>
          <w:sz w:val="22"/>
          <w:szCs w:val="22"/>
        </w:rPr>
        <w:t>.</w:t>
      </w:r>
    </w:p>
    <w:p w:rsidR="00CE0F1E" w:rsidRDefault="00CE0F1E" w:rsidP="00ED0D59">
      <w:pPr>
        <w:pStyle w:val="Default"/>
        <w:jc w:val="both"/>
        <w:rPr>
          <w:sz w:val="22"/>
          <w:szCs w:val="22"/>
        </w:rPr>
      </w:pPr>
    </w:p>
    <w:p w:rsidR="00CE0F1E" w:rsidRPr="00CE0F1E" w:rsidRDefault="00CE0F1E" w:rsidP="00ED0D59">
      <w:pPr>
        <w:pStyle w:val="Default"/>
        <w:jc w:val="both"/>
        <w:rPr>
          <w:sz w:val="22"/>
          <w:szCs w:val="22"/>
        </w:rPr>
      </w:pPr>
      <w:r w:rsidRPr="00C24631">
        <w:rPr>
          <w:sz w:val="22"/>
          <w:szCs w:val="22"/>
        </w:rPr>
        <w:t xml:space="preserve">This chapter will </w:t>
      </w:r>
      <w:r>
        <w:rPr>
          <w:sz w:val="22"/>
          <w:szCs w:val="22"/>
        </w:rPr>
        <w:t xml:space="preserve">also </w:t>
      </w:r>
      <w:r w:rsidRPr="00C24631">
        <w:rPr>
          <w:sz w:val="22"/>
          <w:szCs w:val="22"/>
        </w:rPr>
        <w:t>define the strategy, instruments and processes used to gather and analyse data.</w:t>
      </w:r>
      <w:r>
        <w:rPr>
          <w:sz w:val="22"/>
          <w:szCs w:val="22"/>
        </w:rPr>
        <w:t xml:space="preserve"> </w:t>
      </w:r>
      <w:r w:rsidRPr="00CE0F1E">
        <w:rPr>
          <w:sz w:val="22"/>
          <w:szCs w:val="22"/>
        </w:rPr>
        <w:t xml:space="preserve">In this study, “The strategies used” refers mainly to the research design, which is concerned with defining the research paradigm and the methods used in the research. It is generally agreed that there are two main approaches to educational research, quantitative and qualitative </w:t>
      </w:r>
      <w:sdt>
        <w:sdtPr>
          <w:rPr>
            <w:sz w:val="22"/>
            <w:szCs w:val="22"/>
          </w:rPr>
          <w:id w:val="1452826757"/>
          <w:citation/>
        </w:sdtPr>
        <w:sdtContent>
          <w:r w:rsidR="00990727">
            <w:rPr>
              <w:sz w:val="22"/>
              <w:szCs w:val="22"/>
            </w:rPr>
            <w:fldChar w:fldCharType="begin"/>
          </w:r>
          <w:r w:rsidR="00990727">
            <w:rPr>
              <w:sz w:val="22"/>
              <w:szCs w:val="22"/>
            </w:rPr>
            <w:instrText xml:space="preserve"> CITATION Sau12 \l 7177 </w:instrText>
          </w:r>
          <w:r w:rsidR="00990727">
            <w:rPr>
              <w:sz w:val="22"/>
              <w:szCs w:val="22"/>
            </w:rPr>
            <w:fldChar w:fldCharType="separate"/>
          </w:r>
          <w:r w:rsidR="00894FD9" w:rsidRPr="00894FD9">
            <w:rPr>
              <w:noProof/>
              <w:sz w:val="22"/>
              <w:szCs w:val="22"/>
            </w:rPr>
            <w:t>(Saunders, et al., 2012)</w:t>
          </w:r>
          <w:r w:rsidR="00990727">
            <w:rPr>
              <w:sz w:val="22"/>
              <w:szCs w:val="22"/>
            </w:rPr>
            <w:fldChar w:fldCharType="end"/>
          </w:r>
        </w:sdtContent>
      </w:sdt>
      <w:r w:rsidR="003D13A4">
        <w:rPr>
          <w:sz w:val="22"/>
          <w:szCs w:val="22"/>
        </w:rPr>
        <w:t>.</w:t>
      </w:r>
    </w:p>
    <w:p w:rsidR="00C25A53" w:rsidRPr="00C24631" w:rsidRDefault="00C25A53" w:rsidP="00ED0D59">
      <w:pPr>
        <w:pStyle w:val="Default"/>
        <w:jc w:val="both"/>
        <w:rPr>
          <w:sz w:val="22"/>
          <w:szCs w:val="22"/>
        </w:rPr>
      </w:pPr>
    </w:p>
    <w:p w:rsidR="00920EC7" w:rsidRPr="00522B91" w:rsidRDefault="00D45445" w:rsidP="00ED0D59">
      <w:pPr>
        <w:pStyle w:val="Heading2"/>
        <w:jc w:val="both"/>
        <w:rPr>
          <w:rFonts w:ascii="Arial" w:hAnsi="Arial" w:cs="Arial"/>
        </w:rPr>
      </w:pPr>
      <w:bookmarkStart w:id="86" w:name="_Toc428170035"/>
      <w:r w:rsidRPr="00522B91">
        <w:rPr>
          <w:rFonts w:ascii="Arial" w:hAnsi="Arial" w:cs="Arial"/>
        </w:rPr>
        <w:t>3.2</w:t>
      </w:r>
      <w:r w:rsidR="003F2DBB" w:rsidRPr="00522B91">
        <w:rPr>
          <w:rFonts w:ascii="Arial" w:hAnsi="Arial" w:cs="Arial"/>
        </w:rPr>
        <w:t xml:space="preserve">. </w:t>
      </w:r>
      <w:r w:rsidR="00920EC7" w:rsidRPr="00522B91">
        <w:rPr>
          <w:rFonts w:ascii="Arial" w:hAnsi="Arial" w:cs="Arial"/>
        </w:rPr>
        <w:t>Research methodology</w:t>
      </w:r>
      <w:bookmarkEnd w:id="86"/>
    </w:p>
    <w:p w:rsidR="00C24631" w:rsidRDefault="00C24631" w:rsidP="00ED0D59">
      <w:pPr>
        <w:pStyle w:val="Default"/>
        <w:jc w:val="both"/>
        <w:rPr>
          <w:sz w:val="22"/>
          <w:szCs w:val="22"/>
        </w:rPr>
      </w:pPr>
    </w:p>
    <w:p w:rsidR="006B4400" w:rsidRPr="00516A59" w:rsidRDefault="000458DD" w:rsidP="00516A59">
      <w:pPr>
        <w:pStyle w:val="Default"/>
        <w:jc w:val="both"/>
        <w:rPr>
          <w:sz w:val="22"/>
          <w:szCs w:val="22"/>
        </w:rPr>
      </w:pPr>
      <w:r>
        <w:rPr>
          <w:sz w:val="22"/>
          <w:szCs w:val="22"/>
        </w:rPr>
        <w:t>The aim</w:t>
      </w:r>
      <w:r w:rsidR="00370906" w:rsidRPr="00516A59">
        <w:rPr>
          <w:sz w:val="22"/>
          <w:szCs w:val="22"/>
        </w:rPr>
        <w:t xml:space="preserve"> of th</w:t>
      </w:r>
      <w:r>
        <w:rPr>
          <w:sz w:val="22"/>
          <w:szCs w:val="22"/>
        </w:rPr>
        <w:t>is</w:t>
      </w:r>
      <w:r w:rsidR="00370906" w:rsidRPr="00516A59">
        <w:rPr>
          <w:sz w:val="22"/>
          <w:szCs w:val="22"/>
        </w:rPr>
        <w:t xml:space="preserve"> research w</w:t>
      </w:r>
      <w:r>
        <w:rPr>
          <w:sz w:val="22"/>
          <w:szCs w:val="22"/>
        </w:rPr>
        <w:t>as</w:t>
      </w:r>
      <w:r w:rsidR="00370906" w:rsidRPr="00516A59">
        <w:rPr>
          <w:sz w:val="22"/>
          <w:szCs w:val="22"/>
        </w:rPr>
        <w:t xml:space="preserve"> to obtain opinions from the EBE professional</w:t>
      </w:r>
      <w:r w:rsidR="003D13A4">
        <w:rPr>
          <w:sz w:val="22"/>
          <w:szCs w:val="22"/>
        </w:rPr>
        <w:t>s</w:t>
      </w:r>
      <w:r w:rsidR="00370906" w:rsidRPr="00516A59">
        <w:rPr>
          <w:sz w:val="22"/>
          <w:szCs w:val="22"/>
        </w:rPr>
        <w:t xml:space="preserve"> </w:t>
      </w:r>
      <w:r w:rsidR="003A7106">
        <w:rPr>
          <w:sz w:val="22"/>
          <w:szCs w:val="22"/>
        </w:rPr>
        <w:t xml:space="preserve">and practitioners </w:t>
      </w:r>
      <w:r w:rsidR="00370906" w:rsidRPr="00516A59">
        <w:rPr>
          <w:sz w:val="22"/>
          <w:szCs w:val="22"/>
        </w:rPr>
        <w:t xml:space="preserve">on the wider issues that affect early FM involvement, as well as understanding individual </w:t>
      </w:r>
      <w:r w:rsidR="00600DC7" w:rsidRPr="00516A59">
        <w:rPr>
          <w:sz w:val="22"/>
          <w:szCs w:val="22"/>
        </w:rPr>
        <w:t>experiences</w:t>
      </w:r>
      <w:r w:rsidR="00600DC7">
        <w:rPr>
          <w:sz w:val="22"/>
          <w:szCs w:val="22"/>
        </w:rPr>
        <w:t xml:space="preserve">’ pertaining to performance management in FM, </w:t>
      </w:r>
      <w:r w:rsidR="003A7106">
        <w:rPr>
          <w:sz w:val="22"/>
          <w:szCs w:val="22"/>
        </w:rPr>
        <w:t xml:space="preserve">therefore </w:t>
      </w:r>
      <w:r w:rsidR="00600DC7">
        <w:rPr>
          <w:sz w:val="22"/>
          <w:szCs w:val="22"/>
        </w:rPr>
        <w:t>mixed method approach was</w:t>
      </w:r>
      <w:r w:rsidR="00497497">
        <w:rPr>
          <w:sz w:val="22"/>
          <w:szCs w:val="22"/>
        </w:rPr>
        <w:t xml:space="preserve"> adopted </w:t>
      </w:r>
      <w:r w:rsidR="00516A59">
        <w:rPr>
          <w:sz w:val="22"/>
          <w:szCs w:val="22"/>
        </w:rPr>
        <w:t xml:space="preserve">with </w:t>
      </w:r>
      <w:r w:rsidR="00497497">
        <w:rPr>
          <w:sz w:val="22"/>
          <w:szCs w:val="22"/>
        </w:rPr>
        <w:t>the underlying theore</w:t>
      </w:r>
      <w:r w:rsidR="005C4487">
        <w:rPr>
          <w:sz w:val="22"/>
          <w:szCs w:val="22"/>
        </w:rPr>
        <w:t>tical framework being pragmatic</w:t>
      </w:r>
      <w:r w:rsidR="00497497">
        <w:rPr>
          <w:sz w:val="22"/>
          <w:szCs w:val="22"/>
        </w:rPr>
        <w:t xml:space="preserve"> paradigm</w:t>
      </w:r>
      <w:r w:rsidR="00370906" w:rsidRPr="00516A59">
        <w:rPr>
          <w:sz w:val="22"/>
          <w:szCs w:val="22"/>
        </w:rPr>
        <w:t xml:space="preserve">. </w:t>
      </w:r>
      <w:r w:rsidR="00516A59">
        <w:rPr>
          <w:sz w:val="22"/>
          <w:szCs w:val="22"/>
        </w:rPr>
        <w:t>B</w:t>
      </w:r>
      <w:r w:rsidR="00A078C8" w:rsidRPr="00516A59">
        <w:rPr>
          <w:sz w:val="22"/>
          <w:szCs w:val="22"/>
        </w:rPr>
        <w:t>oth</w:t>
      </w:r>
      <w:r w:rsidR="006B4400" w:rsidRPr="00516A59">
        <w:rPr>
          <w:sz w:val="22"/>
          <w:szCs w:val="22"/>
        </w:rPr>
        <w:t xml:space="preserve"> qualitative</w:t>
      </w:r>
      <w:r w:rsidR="00A078C8" w:rsidRPr="00516A59">
        <w:rPr>
          <w:sz w:val="22"/>
          <w:szCs w:val="22"/>
        </w:rPr>
        <w:t xml:space="preserve"> and quantitative</w:t>
      </w:r>
      <w:r w:rsidR="006B4400" w:rsidRPr="00516A59">
        <w:rPr>
          <w:sz w:val="22"/>
          <w:szCs w:val="22"/>
        </w:rPr>
        <w:t xml:space="preserve"> method</w:t>
      </w:r>
      <w:r w:rsidR="005C4487">
        <w:rPr>
          <w:sz w:val="22"/>
          <w:szCs w:val="22"/>
        </w:rPr>
        <w:t>s</w:t>
      </w:r>
      <w:r w:rsidR="006B4400" w:rsidRPr="00516A59">
        <w:rPr>
          <w:sz w:val="22"/>
          <w:szCs w:val="22"/>
        </w:rPr>
        <w:t xml:space="preserve"> </w:t>
      </w:r>
      <w:r w:rsidR="00370906" w:rsidRPr="00516A59">
        <w:rPr>
          <w:sz w:val="22"/>
          <w:szCs w:val="22"/>
        </w:rPr>
        <w:t>were</w:t>
      </w:r>
      <w:r w:rsidR="006B4400" w:rsidRPr="00516A59">
        <w:rPr>
          <w:sz w:val="22"/>
          <w:szCs w:val="22"/>
        </w:rPr>
        <w:t xml:space="preserve"> used in this research as one can make a number of observations</w:t>
      </w:r>
      <w:r>
        <w:rPr>
          <w:sz w:val="22"/>
          <w:szCs w:val="22"/>
        </w:rPr>
        <w:t xml:space="preserve"> and generate hypotheses</w:t>
      </w:r>
      <w:r w:rsidR="006B4400" w:rsidRPr="00516A59">
        <w:rPr>
          <w:sz w:val="22"/>
          <w:szCs w:val="22"/>
        </w:rPr>
        <w:t>, and then try to explain the different aspects of the problems</w:t>
      </w:r>
      <w:r w:rsidR="00516A59">
        <w:rPr>
          <w:sz w:val="22"/>
          <w:szCs w:val="22"/>
        </w:rPr>
        <w:t xml:space="preserve"> in order to come to a practical solution for the problem at hand</w:t>
      </w:r>
      <w:r w:rsidR="00E72DF9">
        <w:rPr>
          <w:sz w:val="22"/>
          <w:szCs w:val="22"/>
        </w:rPr>
        <w:t xml:space="preserve"> (Saunders, </w:t>
      </w:r>
      <w:r w:rsidR="00E72DF9" w:rsidRPr="00116F54">
        <w:rPr>
          <w:i/>
          <w:sz w:val="22"/>
          <w:szCs w:val="22"/>
        </w:rPr>
        <w:t xml:space="preserve">et al., </w:t>
      </w:r>
      <w:r w:rsidR="00E72DF9">
        <w:rPr>
          <w:sz w:val="22"/>
          <w:szCs w:val="22"/>
        </w:rPr>
        <w:t>2012:126-155)</w:t>
      </w:r>
      <w:r w:rsidR="006B4400" w:rsidRPr="00516A59">
        <w:rPr>
          <w:sz w:val="22"/>
          <w:szCs w:val="22"/>
        </w:rPr>
        <w:t>.</w:t>
      </w:r>
    </w:p>
    <w:p w:rsidR="006B4400" w:rsidRDefault="006B4400" w:rsidP="00ED0D59">
      <w:pPr>
        <w:pStyle w:val="Default"/>
        <w:jc w:val="both"/>
        <w:rPr>
          <w:sz w:val="22"/>
          <w:szCs w:val="22"/>
        </w:rPr>
      </w:pPr>
    </w:p>
    <w:p w:rsidR="00E81DC9" w:rsidRDefault="006B65C9" w:rsidP="00E81DC9">
      <w:pPr>
        <w:pStyle w:val="Default"/>
        <w:jc w:val="both"/>
        <w:rPr>
          <w:sz w:val="22"/>
          <w:szCs w:val="22"/>
        </w:rPr>
      </w:pPr>
      <w:r>
        <w:rPr>
          <w:sz w:val="22"/>
          <w:szCs w:val="22"/>
        </w:rPr>
        <w:t>Q</w:t>
      </w:r>
      <w:r w:rsidR="00E81DC9" w:rsidRPr="00E81DC9">
        <w:rPr>
          <w:sz w:val="22"/>
          <w:szCs w:val="22"/>
        </w:rPr>
        <w:t xml:space="preserve">ualitative research is often criticised for the subjective nature of its data collection and analysis strategies, </w:t>
      </w:r>
      <w:r w:rsidR="00E81DC9">
        <w:rPr>
          <w:sz w:val="22"/>
          <w:szCs w:val="22"/>
        </w:rPr>
        <w:t>it is interpretive in nature,</w:t>
      </w:r>
      <w:r w:rsidR="00E81DC9" w:rsidRPr="00E81DC9">
        <w:rPr>
          <w:sz w:val="22"/>
          <w:szCs w:val="22"/>
        </w:rPr>
        <w:t xml:space="preserve"> with a particular aim of obtaining in-depth, rich data and an explanation of psychosocial phenomena and social interactions</w:t>
      </w:r>
      <w:r w:rsidR="00E81DC9">
        <w:rPr>
          <w:sz w:val="22"/>
          <w:szCs w:val="22"/>
        </w:rPr>
        <w:t xml:space="preserve"> (Saunders, </w:t>
      </w:r>
      <w:r w:rsidR="00E81DC9" w:rsidRPr="00116F54">
        <w:rPr>
          <w:i/>
          <w:sz w:val="22"/>
          <w:szCs w:val="22"/>
        </w:rPr>
        <w:t>et al</w:t>
      </w:r>
      <w:r w:rsidR="00E81DC9">
        <w:rPr>
          <w:sz w:val="22"/>
          <w:szCs w:val="22"/>
        </w:rPr>
        <w:t>., 2012:161-169).</w:t>
      </w:r>
      <w:r w:rsidR="009F04CB" w:rsidRPr="009F04CB">
        <w:rPr>
          <w:sz w:val="22"/>
          <w:szCs w:val="22"/>
        </w:rPr>
        <w:t xml:space="preserve"> </w:t>
      </w:r>
      <w:r w:rsidR="009F04CB">
        <w:rPr>
          <w:sz w:val="22"/>
          <w:szCs w:val="22"/>
        </w:rPr>
        <w:t>Two hypotheses were generated based on the qualitative analysis of literature.</w:t>
      </w:r>
      <w:r w:rsidR="009D345D">
        <w:rPr>
          <w:sz w:val="22"/>
          <w:szCs w:val="22"/>
        </w:rPr>
        <w:t xml:space="preserve"> Although the qualitative research is criticised for subjectivity, the analysis and testing of the hypotheses generated was done using quantitative methodologies in order to eliminate the subjectivity of the qualitative research.</w:t>
      </w:r>
    </w:p>
    <w:p w:rsidR="00E81DC9" w:rsidRPr="00E81DC9" w:rsidRDefault="00E81DC9" w:rsidP="00E81DC9">
      <w:pPr>
        <w:pStyle w:val="Default"/>
        <w:jc w:val="both"/>
        <w:rPr>
          <w:sz w:val="22"/>
          <w:szCs w:val="22"/>
        </w:rPr>
      </w:pPr>
    </w:p>
    <w:p w:rsidR="00E81DC9" w:rsidRDefault="00E81DC9" w:rsidP="00E81DC9">
      <w:pPr>
        <w:pStyle w:val="Default"/>
        <w:jc w:val="both"/>
        <w:rPr>
          <w:sz w:val="22"/>
          <w:szCs w:val="22"/>
        </w:rPr>
      </w:pPr>
      <w:r w:rsidRPr="00E81DC9">
        <w:rPr>
          <w:sz w:val="22"/>
          <w:szCs w:val="22"/>
        </w:rPr>
        <w:t>By contrast, qua</w:t>
      </w:r>
      <w:r w:rsidR="006B65C9">
        <w:rPr>
          <w:sz w:val="22"/>
          <w:szCs w:val="22"/>
        </w:rPr>
        <w:t>ntitative research is associated with</w:t>
      </w:r>
      <w:r w:rsidR="003D13A4">
        <w:rPr>
          <w:sz w:val="22"/>
          <w:szCs w:val="22"/>
        </w:rPr>
        <w:t xml:space="preserve"> a</w:t>
      </w:r>
      <w:r w:rsidR="006B65C9">
        <w:rPr>
          <w:sz w:val="22"/>
          <w:szCs w:val="22"/>
        </w:rPr>
        <w:t xml:space="preserve"> deductive approach, where the focus is on using data to test</w:t>
      </w:r>
      <w:r w:rsidR="005C4487">
        <w:rPr>
          <w:sz w:val="22"/>
          <w:szCs w:val="22"/>
        </w:rPr>
        <w:t xml:space="preserve"> a</w:t>
      </w:r>
      <w:r w:rsidR="006B65C9">
        <w:rPr>
          <w:sz w:val="22"/>
          <w:szCs w:val="22"/>
        </w:rPr>
        <w:t xml:space="preserve"> theory </w:t>
      </w:r>
      <w:r w:rsidR="00982A2F">
        <w:rPr>
          <w:sz w:val="22"/>
          <w:szCs w:val="22"/>
        </w:rPr>
        <w:t>(</w:t>
      </w:r>
      <w:r w:rsidR="006B65C9">
        <w:rPr>
          <w:sz w:val="22"/>
          <w:szCs w:val="22"/>
        </w:rPr>
        <w:t xml:space="preserve">Saunders, </w:t>
      </w:r>
      <w:r w:rsidR="006B65C9" w:rsidRPr="00116F54">
        <w:rPr>
          <w:i/>
          <w:sz w:val="22"/>
          <w:szCs w:val="22"/>
        </w:rPr>
        <w:t xml:space="preserve">et al., </w:t>
      </w:r>
      <w:r w:rsidR="006B65C9">
        <w:rPr>
          <w:sz w:val="22"/>
          <w:szCs w:val="22"/>
        </w:rPr>
        <w:t>2012:126-131)</w:t>
      </w:r>
      <w:r w:rsidR="006B65C9" w:rsidRPr="00516A59">
        <w:rPr>
          <w:sz w:val="22"/>
          <w:szCs w:val="22"/>
        </w:rPr>
        <w:t>.</w:t>
      </w:r>
      <w:r w:rsidR="006B65C9">
        <w:rPr>
          <w:sz w:val="22"/>
          <w:szCs w:val="22"/>
        </w:rPr>
        <w:t xml:space="preserve"> </w:t>
      </w:r>
      <w:r w:rsidR="009D345D">
        <w:rPr>
          <w:sz w:val="22"/>
          <w:szCs w:val="22"/>
        </w:rPr>
        <w:t>This is particularly important in testing the practicalities and validity of the proposed PMF as determined from the qualitative studies.</w:t>
      </w:r>
    </w:p>
    <w:p w:rsidR="00E81DC9" w:rsidRPr="00516A59" w:rsidRDefault="00E81DC9" w:rsidP="00ED0D59">
      <w:pPr>
        <w:pStyle w:val="Default"/>
        <w:jc w:val="both"/>
        <w:rPr>
          <w:sz w:val="22"/>
          <w:szCs w:val="22"/>
        </w:rPr>
      </w:pPr>
    </w:p>
    <w:p w:rsidR="00920EC7" w:rsidRPr="00522B91" w:rsidRDefault="00D45445" w:rsidP="00ED0D59">
      <w:pPr>
        <w:pStyle w:val="Heading2"/>
        <w:jc w:val="both"/>
        <w:rPr>
          <w:rFonts w:ascii="Arial" w:hAnsi="Arial" w:cs="Arial"/>
        </w:rPr>
      </w:pPr>
      <w:bookmarkStart w:id="87" w:name="_Toc428170036"/>
      <w:r w:rsidRPr="00522B91">
        <w:rPr>
          <w:rFonts w:ascii="Arial" w:hAnsi="Arial" w:cs="Arial"/>
        </w:rPr>
        <w:t>3.3</w:t>
      </w:r>
      <w:r w:rsidR="003F2DBB" w:rsidRPr="00522B91">
        <w:rPr>
          <w:rFonts w:ascii="Arial" w:hAnsi="Arial" w:cs="Arial"/>
        </w:rPr>
        <w:t xml:space="preserve">. </w:t>
      </w:r>
      <w:r w:rsidR="00920EC7" w:rsidRPr="00522B91">
        <w:rPr>
          <w:rFonts w:ascii="Arial" w:hAnsi="Arial" w:cs="Arial"/>
        </w:rPr>
        <w:t>Research Design</w:t>
      </w:r>
      <w:bookmarkEnd w:id="87"/>
      <w:r w:rsidR="00920EC7" w:rsidRPr="00522B91">
        <w:rPr>
          <w:rFonts w:ascii="Arial" w:hAnsi="Arial" w:cs="Arial"/>
        </w:rPr>
        <w:t xml:space="preserve"> </w:t>
      </w:r>
    </w:p>
    <w:p w:rsidR="003F2DBB" w:rsidRDefault="003F2DBB" w:rsidP="00ED0D59">
      <w:pPr>
        <w:pStyle w:val="Default"/>
        <w:jc w:val="both"/>
        <w:rPr>
          <w:sz w:val="23"/>
          <w:szCs w:val="23"/>
        </w:rPr>
      </w:pPr>
    </w:p>
    <w:p w:rsidR="00D4578E" w:rsidRDefault="00497497" w:rsidP="00EB768C">
      <w:pPr>
        <w:pStyle w:val="Default"/>
        <w:jc w:val="both"/>
        <w:rPr>
          <w:sz w:val="22"/>
          <w:szCs w:val="22"/>
        </w:rPr>
      </w:pPr>
      <w:r>
        <w:rPr>
          <w:sz w:val="22"/>
          <w:szCs w:val="22"/>
        </w:rPr>
        <w:t>Self-administered online s</w:t>
      </w:r>
      <w:r w:rsidR="003B63F5">
        <w:rPr>
          <w:sz w:val="22"/>
          <w:szCs w:val="22"/>
        </w:rPr>
        <w:t xml:space="preserve">urvey through questionnaires and </w:t>
      </w:r>
      <w:r w:rsidR="00731B2F">
        <w:rPr>
          <w:sz w:val="22"/>
          <w:szCs w:val="22"/>
        </w:rPr>
        <w:t xml:space="preserve">open ended </w:t>
      </w:r>
      <w:r w:rsidR="003B63F5">
        <w:rPr>
          <w:sz w:val="22"/>
          <w:szCs w:val="22"/>
        </w:rPr>
        <w:t>interviews</w:t>
      </w:r>
      <w:r>
        <w:rPr>
          <w:sz w:val="22"/>
          <w:szCs w:val="22"/>
        </w:rPr>
        <w:t xml:space="preserve"> (see appendix A)</w:t>
      </w:r>
      <w:r w:rsidR="003B63F5">
        <w:rPr>
          <w:sz w:val="22"/>
          <w:szCs w:val="22"/>
        </w:rPr>
        <w:t xml:space="preserve"> </w:t>
      </w:r>
      <w:r>
        <w:rPr>
          <w:sz w:val="22"/>
          <w:szCs w:val="22"/>
        </w:rPr>
        <w:t>was</w:t>
      </w:r>
      <w:r w:rsidR="003B63F5">
        <w:rPr>
          <w:sz w:val="22"/>
          <w:szCs w:val="22"/>
        </w:rPr>
        <w:t xml:space="preserve"> conducted in order to </w:t>
      </w:r>
      <w:r w:rsidR="007B3987">
        <w:rPr>
          <w:sz w:val="22"/>
          <w:szCs w:val="22"/>
        </w:rPr>
        <w:t xml:space="preserve">test and </w:t>
      </w:r>
      <w:r w:rsidR="003B63F5">
        <w:rPr>
          <w:sz w:val="22"/>
          <w:szCs w:val="22"/>
        </w:rPr>
        <w:t>validate the literature</w:t>
      </w:r>
      <w:r w:rsidR="003D13A4">
        <w:rPr>
          <w:sz w:val="22"/>
          <w:szCs w:val="22"/>
        </w:rPr>
        <w:t>s</w:t>
      </w:r>
      <w:r w:rsidR="003B63F5">
        <w:rPr>
          <w:sz w:val="22"/>
          <w:szCs w:val="22"/>
        </w:rPr>
        <w:t xml:space="preserve"> findings</w:t>
      </w:r>
      <w:r w:rsidR="007B3987">
        <w:rPr>
          <w:sz w:val="22"/>
          <w:szCs w:val="22"/>
        </w:rPr>
        <w:t xml:space="preserve"> (hypotheses)</w:t>
      </w:r>
      <w:r w:rsidR="003B63F5">
        <w:rPr>
          <w:sz w:val="22"/>
          <w:szCs w:val="22"/>
        </w:rPr>
        <w:t xml:space="preserve"> and, to </w:t>
      </w:r>
      <w:r w:rsidR="00731B2F">
        <w:rPr>
          <w:sz w:val="22"/>
          <w:szCs w:val="22"/>
        </w:rPr>
        <w:t>establish the importance and</w:t>
      </w:r>
      <w:r w:rsidR="003B63F5">
        <w:rPr>
          <w:sz w:val="22"/>
          <w:szCs w:val="22"/>
        </w:rPr>
        <w:t xml:space="preserve"> necessity of the prop</w:t>
      </w:r>
      <w:r>
        <w:rPr>
          <w:sz w:val="22"/>
          <w:szCs w:val="22"/>
        </w:rPr>
        <w:t xml:space="preserve">osed </w:t>
      </w:r>
      <w:r w:rsidR="00731B2F">
        <w:rPr>
          <w:sz w:val="22"/>
          <w:szCs w:val="22"/>
        </w:rPr>
        <w:t>PMF</w:t>
      </w:r>
      <w:r>
        <w:rPr>
          <w:sz w:val="22"/>
          <w:szCs w:val="22"/>
        </w:rPr>
        <w:t>.</w:t>
      </w:r>
      <w:r w:rsidR="00731B2F">
        <w:rPr>
          <w:sz w:val="22"/>
          <w:szCs w:val="22"/>
        </w:rPr>
        <w:t xml:space="preserve"> The questionnaire was divided into four sections which included, consent, respondent’s </w:t>
      </w:r>
      <w:r w:rsidR="008022CD">
        <w:rPr>
          <w:sz w:val="22"/>
          <w:szCs w:val="22"/>
        </w:rPr>
        <w:t xml:space="preserve">demographic </w:t>
      </w:r>
      <w:r w:rsidR="00731B2F">
        <w:rPr>
          <w:sz w:val="22"/>
          <w:szCs w:val="22"/>
        </w:rPr>
        <w:t xml:space="preserve">profile, ranking of </w:t>
      </w:r>
      <w:r w:rsidR="008022CD">
        <w:rPr>
          <w:sz w:val="22"/>
          <w:szCs w:val="22"/>
        </w:rPr>
        <w:t xml:space="preserve">the </w:t>
      </w:r>
      <w:r w:rsidR="00731B2F">
        <w:rPr>
          <w:sz w:val="22"/>
          <w:szCs w:val="22"/>
        </w:rPr>
        <w:t xml:space="preserve">proposed KPIs, and </w:t>
      </w:r>
      <w:r w:rsidR="008022CD">
        <w:rPr>
          <w:sz w:val="22"/>
          <w:szCs w:val="22"/>
        </w:rPr>
        <w:t xml:space="preserve">completion of the </w:t>
      </w:r>
      <w:r w:rsidR="00731B2F">
        <w:rPr>
          <w:sz w:val="22"/>
          <w:szCs w:val="22"/>
        </w:rPr>
        <w:t>interview questions.</w:t>
      </w:r>
    </w:p>
    <w:p w:rsidR="00497497" w:rsidRDefault="00497497" w:rsidP="00ED0D59">
      <w:pPr>
        <w:pStyle w:val="Default"/>
        <w:jc w:val="both"/>
        <w:rPr>
          <w:sz w:val="22"/>
          <w:szCs w:val="22"/>
        </w:rPr>
      </w:pPr>
    </w:p>
    <w:p w:rsidR="00497497" w:rsidRDefault="003D13A4" w:rsidP="00ED0D59">
      <w:pPr>
        <w:pStyle w:val="Default"/>
        <w:jc w:val="both"/>
        <w:rPr>
          <w:sz w:val="22"/>
          <w:szCs w:val="22"/>
        </w:rPr>
      </w:pPr>
      <w:r>
        <w:rPr>
          <w:sz w:val="22"/>
          <w:szCs w:val="22"/>
        </w:rPr>
        <w:t>The interview</w:t>
      </w:r>
      <w:r w:rsidR="00497497">
        <w:rPr>
          <w:sz w:val="22"/>
          <w:szCs w:val="22"/>
        </w:rPr>
        <w:t xml:space="preserve"> questions were developed to deduce the applicability of the proposed KPIs and interpretation of</w:t>
      </w:r>
      <w:r w:rsidR="00685CD3">
        <w:rPr>
          <w:sz w:val="22"/>
          <w:szCs w:val="22"/>
        </w:rPr>
        <w:t xml:space="preserve"> the p</w:t>
      </w:r>
      <w:r w:rsidR="003A7106">
        <w:rPr>
          <w:sz w:val="22"/>
          <w:szCs w:val="22"/>
        </w:rPr>
        <w:t>articipant’s</w:t>
      </w:r>
      <w:r w:rsidR="00685CD3">
        <w:rPr>
          <w:sz w:val="22"/>
          <w:szCs w:val="22"/>
        </w:rPr>
        <w:t xml:space="preserve"> experience.</w:t>
      </w:r>
    </w:p>
    <w:p w:rsidR="008022CD" w:rsidRDefault="008022CD" w:rsidP="00ED0D59">
      <w:pPr>
        <w:pStyle w:val="Default"/>
        <w:jc w:val="both"/>
        <w:rPr>
          <w:sz w:val="22"/>
          <w:szCs w:val="22"/>
        </w:rPr>
      </w:pPr>
      <w:r>
        <w:rPr>
          <w:sz w:val="22"/>
          <w:szCs w:val="22"/>
        </w:rPr>
        <w:br w:type="page"/>
      </w:r>
    </w:p>
    <w:p w:rsidR="00920EC7" w:rsidRPr="00522B91" w:rsidRDefault="00D45445" w:rsidP="00ED0D59">
      <w:pPr>
        <w:pStyle w:val="Heading2"/>
        <w:jc w:val="both"/>
        <w:rPr>
          <w:rFonts w:ascii="Arial" w:hAnsi="Arial" w:cs="Arial"/>
        </w:rPr>
      </w:pPr>
      <w:bookmarkStart w:id="88" w:name="_Toc428170037"/>
      <w:r w:rsidRPr="00522B91">
        <w:rPr>
          <w:rFonts w:ascii="Arial" w:hAnsi="Arial" w:cs="Arial"/>
        </w:rPr>
        <w:lastRenderedPageBreak/>
        <w:t>3.4.</w:t>
      </w:r>
      <w:r w:rsidR="00920EC7" w:rsidRPr="00522B91">
        <w:rPr>
          <w:rFonts w:ascii="Arial" w:hAnsi="Arial" w:cs="Arial"/>
        </w:rPr>
        <w:t xml:space="preserve"> Population and sample</w:t>
      </w:r>
      <w:bookmarkEnd w:id="88"/>
      <w:r w:rsidR="00920EC7" w:rsidRPr="00522B91">
        <w:rPr>
          <w:rFonts w:ascii="Arial" w:hAnsi="Arial" w:cs="Arial"/>
        </w:rPr>
        <w:t xml:space="preserve"> </w:t>
      </w:r>
    </w:p>
    <w:p w:rsidR="003F2DBB" w:rsidRDefault="003F2DBB" w:rsidP="00ED0D59">
      <w:pPr>
        <w:pStyle w:val="Default"/>
        <w:jc w:val="both"/>
        <w:rPr>
          <w:b/>
          <w:bCs/>
          <w:sz w:val="23"/>
          <w:szCs w:val="23"/>
        </w:rPr>
      </w:pPr>
    </w:p>
    <w:p w:rsidR="00920EC7" w:rsidRPr="00522B91" w:rsidRDefault="00D45445" w:rsidP="00ED0D59">
      <w:pPr>
        <w:pStyle w:val="Heading3"/>
        <w:jc w:val="both"/>
        <w:rPr>
          <w:rFonts w:ascii="Arial" w:hAnsi="Arial" w:cs="Arial"/>
        </w:rPr>
      </w:pPr>
      <w:bookmarkStart w:id="89" w:name="_Toc428170038"/>
      <w:r w:rsidRPr="00522B91">
        <w:rPr>
          <w:rFonts w:ascii="Arial" w:hAnsi="Arial" w:cs="Arial"/>
        </w:rPr>
        <w:t>3.4</w:t>
      </w:r>
      <w:r w:rsidR="00920EC7" w:rsidRPr="00522B91">
        <w:rPr>
          <w:rFonts w:ascii="Arial" w:hAnsi="Arial" w:cs="Arial"/>
        </w:rPr>
        <w:t>.1 Population</w:t>
      </w:r>
      <w:bookmarkEnd w:id="89"/>
      <w:r w:rsidR="00920EC7" w:rsidRPr="00522B91">
        <w:rPr>
          <w:rFonts w:ascii="Arial" w:hAnsi="Arial" w:cs="Arial"/>
        </w:rPr>
        <w:t xml:space="preserve"> </w:t>
      </w:r>
    </w:p>
    <w:p w:rsidR="003F2DBB" w:rsidRPr="00AA4936" w:rsidRDefault="003F2DBB" w:rsidP="00ED0D59">
      <w:pPr>
        <w:pStyle w:val="Default"/>
        <w:jc w:val="both"/>
        <w:rPr>
          <w:sz w:val="22"/>
          <w:szCs w:val="22"/>
        </w:rPr>
      </w:pPr>
    </w:p>
    <w:p w:rsidR="0007445E" w:rsidRDefault="004362C5" w:rsidP="00DC4FDA">
      <w:pPr>
        <w:pStyle w:val="Default"/>
        <w:jc w:val="both"/>
        <w:rPr>
          <w:sz w:val="22"/>
          <w:szCs w:val="22"/>
        </w:rPr>
      </w:pPr>
      <w:r>
        <w:rPr>
          <w:sz w:val="22"/>
          <w:szCs w:val="22"/>
        </w:rPr>
        <w:t>As</w:t>
      </w:r>
      <w:r w:rsidR="00600DC7">
        <w:rPr>
          <w:sz w:val="22"/>
          <w:szCs w:val="22"/>
        </w:rPr>
        <w:t xml:space="preserve"> already discussed in the preceding section</w:t>
      </w:r>
      <w:r>
        <w:rPr>
          <w:sz w:val="22"/>
          <w:szCs w:val="22"/>
        </w:rPr>
        <w:t>, facility</w:t>
      </w:r>
      <w:r w:rsidR="003A7106">
        <w:rPr>
          <w:sz w:val="22"/>
          <w:szCs w:val="22"/>
        </w:rPr>
        <w:t>’s</w:t>
      </w:r>
      <w:r w:rsidR="00600DC7">
        <w:rPr>
          <w:sz w:val="22"/>
          <w:szCs w:val="22"/>
        </w:rPr>
        <w:t xml:space="preserve"> lifecycle is made up of </w:t>
      </w:r>
      <w:r>
        <w:rPr>
          <w:sz w:val="22"/>
          <w:szCs w:val="22"/>
        </w:rPr>
        <w:t xml:space="preserve">project management (construction) and facility management (operation and disposal), </w:t>
      </w:r>
      <w:r w:rsidR="003A7106">
        <w:rPr>
          <w:sz w:val="22"/>
          <w:szCs w:val="22"/>
        </w:rPr>
        <w:t xml:space="preserve">professionals and </w:t>
      </w:r>
      <w:r w:rsidRPr="00AA4936">
        <w:rPr>
          <w:sz w:val="22"/>
          <w:szCs w:val="22"/>
        </w:rPr>
        <w:t>pr</w:t>
      </w:r>
      <w:r>
        <w:rPr>
          <w:sz w:val="22"/>
          <w:szCs w:val="22"/>
        </w:rPr>
        <w:t>actitioners</w:t>
      </w:r>
      <w:r w:rsidRPr="00AA4936">
        <w:rPr>
          <w:sz w:val="22"/>
          <w:szCs w:val="22"/>
        </w:rPr>
        <w:t xml:space="preserve"> in the </w:t>
      </w:r>
      <w:r>
        <w:rPr>
          <w:sz w:val="22"/>
          <w:szCs w:val="22"/>
        </w:rPr>
        <w:t xml:space="preserve">construction </w:t>
      </w:r>
      <w:r w:rsidR="003A7106">
        <w:rPr>
          <w:sz w:val="22"/>
          <w:szCs w:val="22"/>
        </w:rPr>
        <w:t>and</w:t>
      </w:r>
      <w:r w:rsidR="00A078C8" w:rsidRPr="00AA4936">
        <w:rPr>
          <w:sz w:val="22"/>
          <w:szCs w:val="22"/>
        </w:rPr>
        <w:t xml:space="preserve"> </w:t>
      </w:r>
      <w:r>
        <w:rPr>
          <w:sz w:val="22"/>
          <w:szCs w:val="22"/>
        </w:rPr>
        <w:t xml:space="preserve">FM </w:t>
      </w:r>
      <w:r w:rsidR="003A7106">
        <w:rPr>
          <w:sz w:val="22"/>
          <w:szCs w:val="22"/>
        </w:rPr>
        <w:t>industries</w:t>
      </w:r>
      <w:r w:rsidRPr="00AA4936">
        <w:rPr>
          <w:sz w:val="22"/>
          <w:szCs w:val="22"/>
        </w:rPr>
        <w:t xml:space="preserve"> </w:t>
      </w:r>
      <w:r>
        <w:rPr>
          <w:sz w:val="22"/>
          <w:szCs w:val="22"/>
        </w:rPr>
        <w:t xml:space="preserve">were selected </w:t>
      </w:r>
      <w:r w:rsidR="009A5301">
        <w:rPr>
          <w:sz w:val="22"/>
          <w:szCs w:val="22"/>
        </w:rPr>
        <w:t xml:space="preserve">as </w:t>
      </w:r>
      <w:r w:rsidR="00600DC7">
        <w:rPr>
          <w:sz w:val="22"/>
          <w:szCs w:val="22"/>
        </w:rPr>
        <w:t xml:space="preserve">the </w:t>
      </w:r>
      <w:r w:rsidR="009A5301">
        <w:rPr>
          <w:sz w:val="22"/>
          <w:szCs w:val="22"/>
        </w:rPr>
        <w:t xml:space="preserve">stakeholders of the proposed PMF </w:t>
      </w:r>
      <w:r>
        <w:rPr>
          <w:sz w:val="22"/>
          <w:szCs w:val="22"/>
        </w:rPr>
        <w:t xml:space="preserve">and </w:t>
      </w:r>
      <w:r w:rsidR="00A078C8" w:rsidRPr="00AA4936">
        <w:rPr>
          <w:sz w:val="22"/>
          <w:szCs w:val="22"/>
        </w:rPr>
        <w:t xml:space="preserve">were </w:t>
      </w:r>
      <w:r w:rsidR="00C4019F" w:rsidRPr="00AA4936">
        <w:rPr>
          <w:sz w:val="22"/>
          <w:szCs w:val="22"/>
        </w:rPr>
        <w:t>invited to</w:t>
      </w:r>
      <w:r w:rsidR="00920EC7" w:rsidRPr="00AA4936">
        <w:rPr>
          <w:sz w:val="22"/>
          <w:szCs w:val="22"/>
        </w:rPr>
        <w:t xml:space="preserve"> participat</w:t>
      </w:r>
      <w:r w:rsidR="00C4019F" w:rsidRPr="00AA4936">
        <w:rPr>
          <w:sz w:val="22"/>
          <w:szCs w:val="22"/>
        </w:rPr>
        <w:t>e</w:t>
      </w:r>
      <w:r w:rsidR="00920EC7" w:rsidRPr="00AA4936">
        <w:rPr>
          <w:sz w:val="22"/>
          <w:szCs w:val="22"/>
        </w:rPr>
        <w:t xml:space="preserve"> in the research.</w:t>
      </w:r>
      <w:r w:rsidR="009A5301">
        <w:rPr>
          <w:sz w:val="22"/>
          <w:szCs w:val="22"/>
        </w:rPr>
        <w:t xml:space="preserve"> The integration of both PM and FM stages depends </w:t>
      </w:r>
      <w:r w:rsidR="00600DC7">
        <w:rPr>
          <w:sz w:val="22"/>
          <w:szCs w:val="22"/>
        </w:rPr>
        <w:t>mainly up</w:t>
      </w:r>
      <w:r w:rsidR="009A5301">
        <w:rPr>
          <w:sz w:val="22"/>
          <w:szCs w:val="22"/>
        </w:rPr>
        <w:t xml:space="preserve">on these </w:t>
      </w:r>
      <w:r w:rsidR="00600DC7">
        <w:rPr>
          <w:sz w:val="22"/>
          <w:szCs w:val="22"/>
        </w:rPr>
        <w:t xml:space="preserve">two </w:t>
      </w:r>
      <w:r w:rsidR="009A5301">
        <w:rPr>
          <w:sz w:val="22"/>
          <w:szCs w:val="22"/>
        </w:rPr>
        <w:t>stakeholders</w:t>
      </w:r>
      <w:r w:rsidR="00600DC7">
        <w:rPr>
          <w:sz w:val="22"/>
          <w:szCs w:val="22"/>
        </w:rPr>
        <w:t xml:space="preserve"> hence the selection</w:t>
      </w:r>
      <w:r w:rsidR="009A5301">
        <w:rPr>
          <w:sz w:val="22"/>
          <w:szCs w:val="22"/>
        </w:rPr>
        <w:t xml:space="preserve">. </w:t>
      </w:r>
      <w:r w:rsidR="003D13A4">
        <w:rPr>
          <w:sz w:val="22"/>
          <w:szCs w:val="22"/>
        </w:rPr>
        <w:t>The following o</w:t>
      </w:r>
      <w:r w:rsidR="00FA5A90">
        <w:rPr>
          <w:sz w:val="22"/>
          <w:szCs w:val="22"/>
        </w:rPr>
        <w:t>bservation</w:t>
      </w:r>
      <w:r w:rsidR="00A31ABC">
        <w:rPr>
          <w:sz w:val="22"/>
          <w:szCs w:val="22"/>
        </w:rPr>
        <w:t>s</w:t>
      </w:r>
      <w:r w:rsidR="00FA5A90">
        <w:rPr>
          <w:sz w:val="22"/>
          <w:szCs w:val="22"/>
        </w:rPr>
        <w:t xml:space="preserve"> </w:t>
      </w:r>
      <w:r w:rsidR="00A31ABC">
        <w:rPr>
          <w:sz w:val="22"/>
          <w:szCs w:val="22"/>
        </w:rPr>
        <w:t>were</w:t>
      </w:r>
      <w:r w:rsidR="00FA5A90">
        <w:rPr>
          <w:sz w:val="22"/>
          <w:szCs w:val="22"/>
        </w:rPr>
        <w:t xml:space="preserve"> made regarding the population in both FM and </w:t>
      </w:r>
      <w:r w:rsidR="003D13A4">
        <w:rPr>
          <w:sz w:val="22"/>
          <w:szCs w:val="22"/>
        </w:rPr>
        <w:t>c</w:t>
      </w:r>
      <w:r w:rsidR="00BE10D0">
        <w:rPr>
          <w:sz w:val="22"/>
          <w:szCs w:val="22"/>
        </w:rPr>
        <w:t>onstruction sector</w:t>
      </w:r>
      <w:r w:rsidR="00A31ABC">
        <w:rPr>
          <w:sz w:val="22"/>
          <w:szCs w:val="22"/>
        </w:rPr>
        <w:t>s</w:t>
      </w:r>
      <w:r w:rsidR="003A7106">
        <w:rPr>
          <w:sz w:val="22"/>
          <w:szCs w:val="22"/>
        </w:rPr>
        <w:t xml:space="preserve"> respectively</w:t>
      </w:r>
      <w:r w:rsidR="007E74E5">
        <w:rPr>
          <w:sz w:val="22"/>
          <w:szCs w:val="22"/>
        </w:rPr>
        <w:t>:</w:t>
      </w:r>
    </w:p>
    <w:p w:rsidR="0007445E" w:rsidRDefault="0007445E" w:rsidP="00DC4FDA">
      <w:pPr>
        <w:pStyle w:val="Default"/>
        <w:jc w:val="both"/>
        <w:rPr>
          <w:sz w:val="22"/>
          <w:szCs w:val="22"/>
        </w:rPr>
      </w:pPr>
    </w:p>
    <w:p w:rsidR="00DC4FDA" w:rsidRPr="00AA4936" w:rsidRDefault="00DC4FDA" w:rsidP="00DC4FDA">
      <w:pPr>
        <w:pStyle w:val="Default"/>
        <w:jc w:val="both"/>
        <w:rPr>
          <w:sz w:val="22"/>
          <w:szCs w:val="22"/>
        </w:rPr>
      </w:pPr>
      <w:r w:rsidRPr="00AA4936">
        <w:rPr>
          <w:sz w:val="22"/>
          <w:szCs w:val="22"/>
        </w:rPr>
        <w:t xml:space="preserve">According to Frost and Sullivan (2012), the outsourced FM market (in South Africa) in 2010 employed 6395. In 2014 this number </w:t>
      </w:r>
      <w:r w:rsidR="00A31ABC">
        <w:rPr>
          <w:sz w:val="22"/>
          <w:szCs w:val="22"/>
        </w:rPr>
        <w:t>was</w:t>
      </w:r>
      <w:r w:rsidRPr="00AA4936">
        <w:rPr>
          <w:sz w:val="22"/>
          <w:szCs w:val="22"/>
        </w:rPr>
        <w:t xml:space="preserve"> expected to rise to 7460.</w:t>
      </w:r>
      <w:r w:rsidR="004362C5">
        <w:rPr>
          <w:sz w:val="22"/>
          <w:szCs w:val="22"/>
        </w:rPr>
        <w:t xml:space="preserve"> The population for this sector was obtained from SAFMA as the only recognised FM association in South Africa.</w:t>
      </w:r>
    </w:p>
    <w:p w:rsidR="00117BBB" w:rsidRPr="00AA4936" w:rsidRDefault="00117BBB" w:rsidP="00ED0D59">
      <w:pPr>
        <w:pStyle w:val="Default"/>
        <w:jc w:val="both"/>
        <w:rPr>
          <w:sz w:val="22"/>
          <w:szCs w:val="22"/>
        </w:rPr>
      </w:pPr>
    </w:p>
    <w:p w:rsidR="00B32C09" w:rsidRPr="00AA4936" w:rsidRDefault="00B32C09" w:rsidP="00ED0D59">
      <w:pPr>
        <w:pStyle w:val="Default"/>
        <w:jc w:val="both"/>
        <w:rPr>
          <w:sz w:val="22"/>
          <w:szCs w:val="22"/>
        </w:rPr>
      </w:pPr>
      <w:r w:rsidRPr="00AA4936">
        <w:rPr>
          <w:sz w:val="22"/>
          <w:szCs w:val="22"/>
        </w:rPr>
        <w:t xml:space="preserve">According to the Council </w:t>
      </w:r>
      <w:r w:rsidR="00AA4936">
        <w:rPr>
          <w:sz w:val="22"/>
          <w:szCs w:val="22"/>
        </w:rPr>
        <w:t>for the Built Environment</w:t>
      </w:r>
      <w:r w:rsidR="0084304E">
        <w:rPr>
          <w:sz w:val="22"/>
          <w:szCs w:val="22"/>
        </w:rPr>
        <w:t>’s</w:t>
      </w:r>
      <w:r w:rsidR="00AA4936">
        <w:rPr>
          <w:sz w:val="22"/>
          <w:szCs w:val="22"/>
        </w:rPr>
        <w:t xml:space="preserve"> (CBE)</w:t>
      </w:r>
      <w:r w:rsidR="0084304E">
        <w:rPr>
          <w:sz w:val="22"/>
          <w:szCs w:val="22"/>
        </w:rPr>
        <w:t xml:space="preserve"> (2012)</w:t>
      </w:r>
      <w:r w:rsidR="00AA4936">
        <w:rPr>
          <w:sz w:val="22"/>
          <w:szCs w:val="22"/>
        </w:rPr>
        <w:t xml:space="preserve"> </w:t>
      </w:r>
      <w:r w:rsidRPr="00AA4936">
        <w:rPr>
          <w:sz w:val="22"/>
          <w:szCs w:val="22"/>
        </w:rPr>
        <w:t>annual report</w:t>
      </w:r>
      <w:r w:rsidR="00AA4936">
        <w:rPr>
          <w:sz w:val="22"/>
          <w:szCs w:val="22"/>
        </w:rPr>
        <w:t xml:space="preserve"> 2012/2013</w:t>
      </w:r>
      <w:r w:rsidRPr="00AA4936">
        <w:rPr>
          <w:sz w:val="22"/>
          <w:szCs w:val="22"/>
        </w:rPr>
        <w:t xml:space="preserve">, professional registrations in the following councils </w:t>
      </w:r>
      <w:r w:rsidR="00AA4936">
        <w:rPr>
          <w:sz w:val="22"/>
          <w:szCs w:val="22"/>
        </w:rPr>
        <w:t xml:space="preserve">was </w:t>
      </w:r>
      <w:r w:rsidR="0084304E">
        <w:rPr>
          <w:sz w:val="22"/>
          <w:szCs w:val="22"/>
        </w:rPr>
        <w:t xml:space="preserve">standing </w:t>
      </w:r>
      <w:r w:rsidR="00AA4936">
        <w:rPr>
          <w:sz w:val="22"/>
          <w:szCs w:val="22"/>
        </w:rPr>
        <w:t>at</w:t>
      </w:r>
      <w:r w:rsidRPr="00AA4936">
        <w:rPr>
          <w:sz w:val="22"/>
          <w:szCs w:val="22"/>
        </w:rPr>
        <w:t>:</w:t>
      </w:r>
    </w:p>
    <w:p w:rsidR="00B32C09" w:rsidRPr="00AA4936" w:rsidRDefault="00B32C09" w:rsidP="00ED0D59">
      <w:pPr>
        <w:pStyle w:val="Default"/>
        <w:jc w:val="both"/>
        <w:rPr>
          <w:sz w:val="22"/>
          <w:szCs w:val="22"/>
        </w:rPr>
      </w:pPr>
    </w:p>
    <w:p w:rsidR="00B32C09" w:rsidRPr="00AA4936" w:rsidRDefault="00B32C09" w:rsidP="00A60D16">
      <w:pPr>
        <w:pStyle w:val="Default"/>
        <w:numPr>
          <w:ilvl w:val="0"/>
          <w:numId w:val="40"/>
        </w:numPr>
        <w:jc w:val="both"/>
        <w:rPr>
          <w:sz w:val="22"/>
          <w:szCs w:val="22"/>
        </w:rPr>
      </w:pPr>
      <w:r w:rsidRPr="00AA4936">
        <w:rPr>
          <w:sz w:val="22"/>
          <w:szCs w:val="22"/>
        </w:rPr>
        <w:t>Engineering Council of South Africa (ECSA) – 41</w:t>
      </w:r>
      <w:r w:rsidR="009B0031">
        <w:rPr>
          <w:sz w:val="22"/>
          <w:szCs w:val="22"/>
        </w:rPr>
        <w:t xml:space="preserve"> </w:t>
      </w:r>
      <w:r w:rsidRPr="00AA4936">
        <w:rPr>
          <w:sz w:val="22"/>
          <w:szCs w:val="22"/>
        </w:rPr>
        <w:t>094</w:t>
      </w:r>
    </w:p>
    <w:p w:rsidR="00B32C09" w:rsidRPr="00AA4936" w:rsidRDefault="00B32C09" w:rsidP="00A60D16">
      <w:pPr>
        <w:pStyle w:val="Default"/>
        <w:numPr>
          <w:ilvl w:val="0"/>
          <w:numId w:val="40"/>
        </w:numPr>
        <w:jc w:val="both"/>
        <w:rPr>
          <w:sz w:val="22"/>
          <w:szCs w:val="22"/>
        </w:rPr>
      </w:pPr>
      <w:r w:rsidRPr="00AA4936">
        <w:rPr>
          <w:sz w:val="22"/>
          <w:szCs w:val="22"/>
        </w:rPr>
        <w:t>South African Council for Project and Construction Management Profession (SACPCMP) – 3 192</w:t>
      </w:r>
    </w:p>
    <w:p w:rsidR="00B32C09" w:rsidRPr="00AA4936" w:rsidRDefault="00B32C09" w:rsidP="00A60D16">
      <w:pPr>
        <w:pStyle w:val="Default"/>
        <w:numPr>
          <w:ilvl w:val="0"/>
          <w:numId w:val="40"/>
        </w:numPr>
        <w:jc w:val="both"/>
        <w:rPr>
          <w:sz w:val="22"/>
          <w:szCs w:val="22"/>
        </w:rPr>
      </w:pPr>
      <w:r w:rsidRPr="00AA4936">
        <w:rPr>
          <w:sz w:val="22"/>
          <w:szCs w:val="22"/>
        </w:rPr>
        <w:t>South African Council for Architectural Profession (SACAP) – 9</w:t>
      </w:r>
      <w:r w:rsidR="00BE10D0">
        <w:rPr>
          <w:sz w:val="22"/>
          <w:szCs w:val="22"/>
        </w:rPr>
        <w:t xml:space="preserve"> </w:t>
      </w:r>
      <w:r w:rsidRPr="00AA4936">
        <w:rPr>
          <w:sz w:val="22"/>
          <w:szCs w:val="22"/>
        </w:rPr>
        <w:t>202</w:t>
      </w:r>
    </w:p>
    <w:p w:rsidR="00B32C09" w:rsidRDefault="00B32C09" w:rsidP="00437529">
      <w:pPr>
        <w:pStyle w:val="Default"/>
        <w:jc w:val="both"/>
        <w:rPr>
          <w:sz w:val="22"/>
          <w:szCs w:val="22"/>
        </w:rPr>
      </w:pPr>
    </w:p>
    <w:p w:rsidR="00BE10D0" w:rsidRDefault="0084304E" w:rsidP="00ED0D59">
      <w:pPr>
        <w:pStyle w:val="Default"/>
        <w:jc w:val="both"/>
        <w:rPr>
          <w:sz w:val="22"/>
          <w:szCs w:val="22"/>
        </w:rPr>
      </w:pPr>
      <w:r>
        <w:rPr>
          <w:sz w:val="22"/>
          <w:szCs w:val="22"/>
        </w:rPr>
        <w:t>The</w:t>
      </w:r>
      <w:r w:rsidR="00BE10D0">
        <w:rPr>
          <w:sz w:val="22"/>
          <w:szCs w:val="22"/>
        </w:rPr>
        <w:t>s</w:t>
      </w:r>
      <w:r>
        <w:rPr>
          <w:sz w:val="22"/>
          <w:szCs w:val="22"/>
        </w:rPr>
        <w:t>e</w:t>
      </w:r>
      <w:r w:rsidR="00BE10D0">
        <w:rPr>
          <w:sz w:val="22"/>
          <w:szCs w:val="22"/>
        </w:rPr>
        <w:t xml:space="preserve"> figures include all professionals in </w:t>
      </w:r>
      <w:r>
        <w:rPr>
          <w:sz w:val="22"/>
          <w:szCs w:val="22"/>
        </w:rPr>
        <w:t xml:space="preserve">the </w:t>
      </w:r>
      <w:r w:rsidR="00BE10D0">
        <w:rPr>
          <w:sz w:val="22"/>
          <w:szCs w:val="22"/>
        </w:rPr>
        <w:t>built environment and not necessarily in the construction sector. In order to obtain participants from the construction sector</w:t>
      </w:r>
      <w:r>
        <w:rPr>
          <w:sz w:val="22"/>
          <w:szCs w:val="22"/>
        </w:rPr>
        <w:t>,</w:t>
      </w:r>
      <w:r w:rsidR="00BE10D0">
        <w:rPr>
          <w:sz w:val="22"/>
          <w:szCs w:val="22"/>
        </w:rPr>
        <w:t xml:space="preserve"> members from the Green Building Council of South Africa (GBCSA) and Consulting Engineers South Africa (CESA) were </w:t>
      </w:r>
      <w:r w:rsidR="003A7106">
        <w:rPr>
          <w:sz w:val="22"/>
          <w:szCs w:val="22"/>
        </w:rPr>
        <w:t>sampled</w:t>
      </w:r>
      <w:r w:rsidR="00BE10D0">
        <w:rPr>
          <w:sz w:val="22"/>
          <w:szCs w:val="22"/>
        </w:rPr>
        <w:t>.</w:t>
      </w:r>
    </w:p>
    <w:p w:rsidR="00BE10D0" w:rsidRPr="00AA4936" w:rsidRDefault="00BE10D0" w:rsidP="00ED0D59">
      <w:pPr>
        <w:pStyle w:val="Default"/>
        <w:jc w:val="both"/>
        <w:rPr>
          <w:sz w:val="22"/>
          <w:szCs w:val="22"/>
        </w:rPr>
      </w:pPr>
    </w:p>
    <w:p w:rsidR="00C4019F" w:rsidRPr="00AA4936" w:rsidRDefault="00C4019F" w:rsidP="00C4019F">
      <w:pPr>
        <w:pStyle w:val="Default"/>
        <w:jc w:val="both"/>
        <w:rPr>
          <w:sz w:val="22"/>
          <w:szCs w:val="22"/>
        </w:rPr>
      </w:pPr>
      <w:r w:rsidRPr="00AA4936">
        <w:rPr>
          <w:sz w:val="22"/>
          <w:szCs w:val="22"/>
        </w:rPr>
        <w:t xml:space="preserve">Interviews were also conducted </w:t>
      </w:r>
      <w:r w:rsidR="00381D4D" w:rsidRPr="00AA4936">
        <w:rPr>
          <w:sz w:val="22"/>
          <w:szCs w:val="22"/>
        </w:rPr>
        <w:t>with</w:t>
      </w:r>
      <w:r w:rsidRPr="00AA4936">
        <w:rPr>
          <w:sz w:val="22"/>
          <w:szCs w:val="22"/>
        </w:rPr>
        <w:t xml:space="preserve"> four members of </w:t>
      </w:r>
      <w:r w:rsidR="0084304E">
        <w:rPr>
          <w:sz w:val="22"/>
          <w:szCs w:val="22"/>
        </w:rPr>
        <w:t xml:space="preserve">two </w:t>
      </w:r>
      <w:r w:rsidRPr="00AA4936">
        <w:rPr>
          <w:sz w:val="22"/>
          <w:szCs w:val="22"/>
        </w:rPr>
        <w:t>FM organisations</w:t>
      </w:r>
      <w:r w:rsidR="00381D4D" w:rsidRPr="00AA4936">
        <w:rPr>
          <w:sz w:val="22"/>
          <w:szCs w:val="22"/>
        </w:rPr>
        <w:t xml:space="preserve"> to clarify some of the issues</w:t>
      </w:r>
      <w:r w:rsidR="0084304E">
        <w:rPr>
          <w:sz w:val="22"/>
          <w:szCs w:val="22"/>
        </w:rPr>
        <w:t xml:space="preserve"> </w:t>
      </w:r>
      <w:r w:rsidR="00381D4D" w:rsidRPr="00AA4936">
        <w:rPr>
          <w:sz w:val="22"/>
          <w:szCs w:val="22"/>
        </w:rPr>
        <w:t xml:space="preserve">that came out </w:t>
      </w:r>
      <w:r w:rsidR="00AA4936">
        <w:rPr>
          <w:sz w:val="22"/>
          <w:szCs w:val="22"/>
        </w:rPr>
        <w:t xml:space="preserve">of </w:t>
      </w:r>
      <w:r w:rsidR="00381D4D" w:rsidRPr="00AA4936">
        <w:rPr>
          <w:sz w:val="22"/>
          <w:szCs w:val="22"/>
        </w:rPr>
        <w:t>the online surveys</w:t>
      </w:r>
      <w:r w:rsidR="0084304E" w:rsidRPr="0084304E">
        <w:rPr>
          <w:sz w:val="22"/>
          <w:szCs w:val="22"/>
        </w:rPr>
        <w:t xml:space="preserve"> </w:t>
      </w:r>
      <w:r w:rsidR="0084304E">
        <w:rPr>
          <w:sz w:val="22"/>
          <w:szCs w:val="22"/>
        </w:rPr>
        <w:t>with regard to challenges of early FM involvement</w:t>
      </w:r>
      <w:r w:rsidR="00381D4D" w:rsidRPr="00AA4936">
        <w:rPr>
          <w:sz w:val="22"/>
          <w:szCs w:val="22"/>
        </w:rPr>
        <w:t>.</w:t>
      </w:r>
      <w:r w:rsidR="0084304E">
        <w:rPr>
          <w:sz w:val="22"/>
          <w:szCs w:val="22"/>
        </w:rPr>
        <w:t xml:space="preserve"> The </w:t>
      </w:r>
      <w:r w:rsidR="00437529">
        <w:rPr>
          <w:sz w:val="22"/>
          <w:szCs w:val="22"/>
        </w:rPr>
        <w:t>criterion for selection was</w:t>
      </w:r>
      <w:r w:rsidR="0084304E">
        <w:rPr>
          <w:sz w:val="22"/>
          <w:szCs w:val="22"/>
        </w:rPr>
        <w:t xml:space="preserve"> based on seniority in the organisation and availability.</w:t>
      </w:r>
    </w:p>
    <w:p w:rsidR="00CE0F1E" w:rsidRPr="00AA4936" w:rsidRDefault="00CE0F1E" w:rsidP="00ED0D59">
      <w:pPr>
        <w:pStyle w:val="Default"/>
        <w:jc w:val="both"/>
        <w:rPr>
          <w:sz w:val="22"/>
          <w:szCs w:val="22"/>
        </w:rPr>
      </w:pPr>
    </w:p>
    <w:p w:rsidR="00920EC7" w:rsidRPr="00522B91" w:rsidRDefault="00D45445" w:rsidP="00ED0D59">
      <w:pPr>
        <w:pStyle w:val="Heading3"/>
        <w:jc w:val="both"/>
        <w:rPr>
          <w:rFonts w:ascii="Arial" w:hAnsi="Arial" w:cs="Arial"/>
        </w:rPr>
      </w:pPr>
      <w:bookmarkStart w:id="90" w:name="_Toc428170039"/>
      <w:r w:rsidRPr="00522B91">
        <w:rPr>
          <w:rFonts w:ascii="Arial" w:hAnsi="Arial" w:cs="Arial"/>
        </w:rPr>
        <w:t>3.4.2.</w:t>
      </w:r>
      <w:r w:rsidR="00920EC7" w:rsidRPr="00522B91">
        <w:rPr>
          <w:rFonts w:ascii="Arial" w:hAnsi="Arial" w:cs="Arial"/>
        </w:rPr>
        <w:t xml:space="preserve"> Sample and sampling method</w:t>
      </w:r>
      <w:bookmarkEnd w:id="90"/>
    </w:p>
    <w:p w:rsidR="003F2DBB" w:rsidRDefault="003F2DBB" w:rsidP="00ED0D59">
      <w:pPr>
        <w:pStyle w:val="Default"/>
        <w:jc w:val="both"/>
        <w:rPr>
          <w:sz w:val="23"/>
          <w:szCs w:val="23"/>
        </w:rPr>
      </w:pPr>
    </w:p>
    <w:p w:rsidR="00920EC7" w:rsidRDefault="0084304E" w:rsidP="00ED0D59">
      <w:pPr>
        <w:pStyle w:val="Default"/>
        <w:jc w:val="both"/>
        <w:rPr>
          <w:sz w:val="22"/>
          <w:szCs w:val="22"/>
        </w:rPr>
      </w:pPr>
      <w:r>
        <w:rPr>
          <w:sz w:val="22"/>
          <w:szCs w:val="22"/>
        </w:rPr>
        <w:t xml:space="preserve">Saunders </w:t>
      </w:r>
      <w:r w:rsidR="00116F54">
        <w:rPr>
          <w:i/>
          <w:sz w:val="22"/>
          <w:szCs w:val="22"/>
        </w:rPr>
        <w:t>et al.</w:t>
      </w:r>
      <w:r>
        <w:rPr>
          <w:sz w:val="22"/>
          <w:szCs w:val="22"/>
        </w:rPr>
        <w:t xml:space="preserve"> (2012</w:t>
      </w:r>
      <w:r w:rsidR="007D7C79">
        <w:rPr>
          <w:sz w:val="22"/>
          <w:szCs w:val="22"/>
        </w:rPr>
        <w:t>:259</w:t>
      </w:r>
      <w:r>
        <w:rPr>
          <w:sz w:val="22"/>
          <w:szCs w:val="22"/>
        </w:rPr>
        <w:t>)</w:t>
      </w:r>
      <w:r w:rsidR="00845886">
        <w:rPr>
          <w:sz w:val="22"/>
          <w:szCs w:val="22"/>
        </w:rPr>
        <w:t xml:space="preserve"> </w:t>
      </w:r>
      <w:r w:rsidR="00920EC7" w:rsidRPr="009065F2">
        <w:rPr>
          <w:sz w:val="22"/>
          <w:szCs w:val="22"/>
        </w:rPr>
        <w:t xml:space="preserve">define sampling as a process of selecting a small group of people to be a representation of the larger population to be studied. </w:t>
      </w:r>
      <w:r w:rsidR="007D7C79">
        <w:rPr>
          <w:sz w:val="22"/>
          <w:szCs w:val="22"/>
        </w:rPr>
        <w:t>The author</w:t>
      </w:r>
      <w:r w:rsidR="007E74E5">
        <w:rPr>
          <w:sz w:val="22"/>
          <w:szCs w:val="22"/>
        </w:rPr>
        <w:t>s argue</w:t>
      </w:r>
      <w:r w:rsidR="007D7C79">
        <w:rPr>
          <w:sz w:val="22"/>
          <w:szCs w:val="22"/>
        </w:rPr>
        <w:t xml:space="preserve"> that sampling offers a valid alternative to census, which may not necessarily provide more useful results than collecting data from a sample that represent the entire population. </w:t>
      </w:r>
      <w:r w:rsidR="00920EC7" w:rsidRPr="009065F2">
        <w:rPr>
          <w:sz w:val="22"/>
          <w:szCs w:val="22"/>
        </w:rPr>
        <w:t xml:space="preserve">For </w:t>
      </w:r>
      <w:r w:rsidR="007D7C79">
        <w:rPr>
          <w:sz w:val="22"/>
          <w:szCs w:val="22"/>
        </w:rPr>
        <w:t>practical reasons</w:t>
      </w:r>
      <w:r w:rsidR="007E74E5">
        <w:rPr>
          <w:sz w:val="22"/>
          <w:szCs w:val="22"/>
        </w:rPr>
        <w:t>,</w:t>
      </w:r>
      <w:r w:rsidR="007D7C79">
        <w:rPr>
          <w:sz w:val="22"/>
          <w:szCs w:val="22"/>
        </w:rPr>
        <w:t xml:space="preserve"> and for </w:t>
      </w:r>
      <w:r w:rsidR="00920EC7" w:rsidRPr="009065F2">
        <w:rPr>
          <w:sz w:val="22"/>
          <w:szCs w:val="22"/>
        </w:rPr>
        <w:t>the purpose of this study</w:t>
      </w:r>
      <w:r w:rsidR="007D7C79">
        <w:rPr>
          <w:sz w:val="22"/>
          <w:szCs w:val="22"/>
        </w:rPr>
        <w:t xml:space="preserve">, sampling was also preferred as opposed to selecting the entire population in the EBE. </w:t>
      </w:r>
      <w:r w:rsidR="00B6611E">
        <w:rPr>
          <w:sz w:val="22"/>
          <w:szCs w:val="22"/>
        </w:rPr>
        <w:t>This method was deemed suitable given the research objectives</w:t>
      </w:r>
      <w:r w:rsidR="007E74E5">
        <w:rPr>
          <w:sz w:val="22"/>
          <w:szCs w:val="22"/>
        </w:rPr>
        <w:t>,</w:t>
      </w:r>
      <w:r w:rsidR="00B6611E">
        <w:rPr>
          <w:sz w:val="22"/>
          <w:szCs w:val="22"/>
        </w:rPr>
        <w:t xml:space="preserve"> and t</w:t>
      </w:r>
      <w:r w:rsidR="007D7C79">
        <w:rPr>
          <w:sz w:val="22"/>
          <w:szCs w:val="22"/>
        </w:rPr>
        <w:t xml:space="preserve">he </w:t>
      </w:r>
      <w:r w:rsidR="00920EC7" w:rsidRPr="009065F2">
        <w:rPr>
          <w:sz w:val="22"/>
          <w:szCs w:val="22"/>
        </w:rPr>
        <w:t>following sampling method w</w:t>
      </w:r>
      <w:r>
        <w:rPr>
          <w:sz w:val="22"/>
          <w:szCs w:val="22"/>
        </w:rPr>
        <w:t>as</w:t>
      </w:r>
      <w:r w:rsidR="00920EC7" w:rsidRPr="009065F2">
        <w:rPr>
          <w:sz w:val="22"/>
          <w:szCs w:val="22"/>
        </w:rPr>
        <w:t xml:space="preserve"> used. </w:t>
      </w:r>
    </w:p>
    <w:p w:rsidR="005C4487" w:rsidRPr="009065F2" w:rsidRDefault="005C4487" w:rsidP="00ED0D59">
      <w:pPr>
        <w:pStyle w:val="Default"/>
        <w:jc w:val="both"/>
        <w:rPr>
          <w:sz w:val="22"/>
          <w:szCs w:val="22"/>
        </w:rPr>
      </w:pPr>
    </w:p>
    <w:p w:rsidR="00920EC7" w:rsidRPr="00676D92" w:rsidRDefault="00920EC7" w:rsidP="00ED0D59">
      <w:pPr>
        <w:pStyle w:val="Default"/>
        <w:jc w:val="both"/>
        <w:rPr>
          <w:i/>
          <w:sz w:val="22"/>
          <w:szCs w:val="22"/>
        </w:rPr>
      </w:pPr>
      <w:r w:rsidRPr="00676D92">
        <w:rPr>
          <w:bCs/>
          <w:i/>
          <w:sz w:val="22"/>
          <w:szCs w:val="22"/>
        </w:rPr>
        <w:t xml:space="preserve">Sampling Method </w:t>
      </w:r>
    </w:p>
    <w:p w:rsidR="003F2DBB" w:rsidRPr="009065F2" w:rsidRDefault="003F2DBB" w:rsidP="00ED0D59">
      <w:pPr>
        <w:pStyle w:val="Default"/>
        <w:jc w:val="both"/>
        <w:rPr>
          <w:sz w:val="22"/>
          <w:szCs w:val="22"/>
        </w:rPr>
      </w:pPr>
    </w:p>
    <w:p w:rsidR="0007445E" w:rsidRDefault="004406A1" w:rsidP="00ED0D59">
      <w:pPr>
        <w:pStyle w:val="Default"/>
        <w:jc w:val="both"/>
        <w:rPr>
          <w:sz w:val="22"/>
          <w:szCs w:val="22"/>
        </w:rPr>
      </w:pPr>
      <w:r>
        <w:rPr>
          <w:sz w:val="22"/>
          <w:szCs w:val="22"/>
        </w:rPr>
        <w:t xml:space="preserve">The stratified </w:t>
      </w:r>
      <w:r w:rsidR="00AE434A">
        <w:rPr>
          <w:sz w:val="22"/>
          <w:szCs w:val="22"/>
        </w:rPr>
        <w:t xml:space="preserve">random </w:t>
      </w:r>
      <w:r>
        <w:rPr>
          <w:sz w:val="22"/>
          <w:szCs w:val="22"/>
        </w:rPr>
        <w:t xml:space="preserve">sampling method </w:t>
      </w:r>
      <w:r w:rsidR="0007445E">
        <w:rPr>
          <w:sz w:val="22"/>
          <w:szCs w:val="22"/>
        </w:rPr>
        <w:t>was</w:t>
      </w:r>
      <w:r>
        <w:rPr>
          <w:sz w:val="22"/>
          <w:szCs w:val="22"/>
        </w:rPr>
        <w:t xml:space="preserve"> used for this study in order to reduce the </w:t>
      </w:r>
      <w:r w:rsidR="0007445E">
        <w:rPr>
          <w:sz w:val="22"/>
          <w:szCs w:val="22"/>
        </w:rPr>
        <w:t xml:space="preserve">margin of </w:t>
      </w:r>
      <w:r>
        <w:rPr>
          <w:sz w:val="22"/>
          <w:szCs w:val="22"/>
        </w:rPr>
        <w:t>error introduced by the element of respondent’s bias</w:t>
      </w:r>
      <w:r w:rsidR="00EC4161">
        <w:rPr>
          <w:sz w:val="22"/>
          <w:szCs w:val="22"/>
        </w:rPr>
        <w:t xml:space="preserve"> and to improve the level of representation </w:t>
      </w:r>
      <w:r w:rsidR="009A2A6B">
        <w:rPr>
          <w:sz w:val="22"/>
          <w:szCs w:val="22"/>
        </w:rPr>
        <w:t>from</w:t>
      </w:r>
      <w:r w:rsidR="00EC4161">
        <w:rPr>
          <w:sz w:val="22"/>
          <w:szCs w:val="22"/>
        </w:rPr>
        <w:t xml:space="preserve"> various professions in the </w:t>
      </w:r>
      <w:r w:rsidR="007D7C79">
        <w:rPr>
          <w:sz w:val="22"/>
          <w:szCs w:val="22"/>
        </w:rPr>
        <w:t>EBE</w:t>
      </w:r>
      <w:r>
        <w:rPr>
          <w:sz w:val="22"/>
          <w:szCs w:val="22"/>
        </w:rPr>
        <w:t xml:space="preserve">. </w:t>
      </w:r>
      <w:r w:rsidR="00AD5EFC">
        <w:rPr>
          <w:sz w:val="22"/>
          <w:szCs w:val="22"/>
        </w:rPr>
        <w:t xml:space="preserve">The respondents were </w:t>
      </w:r>
      <w:r w:rsidR="004C7588">
        <w:rPr>
          <w:sz w:val="22"/>
          <w:szCs w:val="22"/>
        </w:rPr>
        <w:t>drawn</w:t>
      </w:r>
      <w:r w:rsidR="00AD5EFC">
        <w:rPr>
          <w:sz w:val="22"/>
          <w:szCs w:val="22"/>
        </w:rPr>
        <w:t xml:space="preserve"> from </w:t>
      </w:r>
      <w:r w:rsidR="004C7588">
        <w:rPr>
          <w:sz w:val="22"/>
          <w:szCs w:val="22"/>
        </w:rPr>
        <w:t>four</w:t>
      </w:r>
      <w:r w:rsidR="00AD5EFC">
        <w:rPr>
          <w:sz w:val="22"/>
          <w:szCs w:val="22"/>
        </w:rPr>
        <w:t xml:space="preserve"> areas of practice in the </w:t>
      </w:r>
      <w:r w:rsidR="007D7C79">
        <w:rPr>
          <w:sz w:val="22"/>
          <w:szCs w:val="22"/>
        </w:rPr>
        <w:t>EBE</w:t>
      </w:r>
      <w:r w:rsidR="00AD5EFC">
        <w:rPr>
          <w:sz w:val="22"/>
          <w:szCs w:val="22"/>
        </w:rPr>
        <w:t xml:space="preserve"> which included, </w:t>
      </w:r>
      <w:r w:rsidR="004C7588">
        <w:rPr>
          <w:sz w:val="22"/>
          <w:szCs w:val="22"/>
        </w:rPr>
        <w:t xml:space="preserve">construction </w:t>
      </w:r>
      <w:r w:rsidR="00AD5EFC">
        <w:rPr>
          <w:sz w:val="22"/>
          <w:szCs w:val="22"/>
        </w:rPr>
        <w:t>project management,</w:t>
      </w:r>
      <w:r w:rsidR="0007445E">
        <w:rPr>
          <w:sz w:val="22"/>
          <w:szCs w:val="22"/>
        </w:rPr>
        <w:t xml:space="preserve"> </w:t>
      </w:r>
      <w:r w:rsidR="00AD5EFC">
        <w:rPr>
          <w:sz w:val="22"/>
          <w:szCs w:val="22"/>
        </w:rPr>
        <w:t>fac</w:t>
      </w:r>
      <w:r w:rsidR="004C7588">
        <w:rPr>
          <w:sz w:val="22"/>
          <w:szCs w:val="22"/>
        </w:rPr>
        <w:t>ilities management, engineering</w:t>
      </w:r>
      <w:r w:rsidR="00AD5EFC">
        <w:rPr>
          <w:sz w:val="22"/>
          <w:szCs w:val="22"/>
        </w:rPr>
        <w:t xml:space="preserve"> and architectural. </w:t>
      </w:r>
    </w:p>
    <w:p w:rsidR="00057A84" w:rsidRDefault="00057A84" w:rsidP="00ED0D59">
      <w:pPr>
        <w:pStyle w:val="Default"/>
        <w:ind w:left="567" w:hanging="283"/>
        <w:jc w:val="both"/>
        <w:rPr>
          <w:sz w:val="22"/>
          <w:szCs w:val="22"/>
        </w:rPr>
      </w:pPr>
    </w:p>
    <w:p w:rsidR="00B6611E" w:rsidRDefault="00B6611E" w:rsidP="00ED0D59">
      <w:pPr>
        <w:pStyle w:val="Default"/>
        <w:ind w:left="567" w:hanging="283"/>
        <w:jc w:val="both"/>
        <w:rPr>
          <w:sz w:val="22"/>
          <w:szCs w:val="22"/>
        </w:rPr>
      </w:pPr>
      <w:r>
        <w:rPr>
          <w:sz w:val="22"/>
          <w:szCs w:val="22"/>
        </w:rPr>
        <w:br w:type="page"/>
      </w:r>
    </w:p>
    <w:p w:rsidR="00920EC7" w:rsidRPr="00676D92" w:rsidRDefault="00920EC7" w:rsidP="00ED0D59">
      <w:pPr>
        <w:pStyle w:val="Default"/>
        <w:jc w:val="both"/>
        <w:rPr>
          <w:i/>
          <w:sz w:val="22"/>
          <w:szCs w:val="22"/>
        </w:rPr>
      </w:pPr>
      <w:r w:rsidRPr="00676D92">
        <w:rPr>
          <w:bCs/>
          <w:i/>
          <w:sz w:val="22"/>
          <w:szCs w:val="22"/>
        </w:rPr>
        <w:lastRenderedPageBreak/>
        <w:t xml:space="preserve">Sample </w:t>
      </w:r>
    </w:p>
    <w:p w:rsidR="003F2DBB" w:rsidRPr="004A49FD" w:rsidRDefault="003F2DBB" w:rsidP="00ED0D59">
      <w:pPr>
        <w:pStyle w:val="Default"/>
        <w:jc w:val="both"/>
        <w:rPr>
          <w:sz w:val="22"/>
          <w:szCs w:val="22"/>
        </w:rPr>
      </w:pPr>
    </w:p>
    <w:p w:rsidR="00FA3823" w:rsidRPr="004A49FD" w:rsidRDefault="00FA3823" w:rsidP="004A49FD">
      <w:pPr>
        <w:pStyle w:val="Default"/>
        <w:jc w:val="both"/>
        <w:rPr>
          <w:sz w:val="22"/>
          <w:szCs w:val="22"/>
        </w:rPr>
      </w:pPr>
      <w:r w:rsidRPr="00B535CE">
        <w:rPr>
          <w:sz w:val="22"/>
          <w:szCs w:val="22"/>
        </w:rPr>
        <w:t xml:space="preserve">According to </w:t>
      </w:r>
      <w:r w:rsidR="007D7C79" w:rsidRPr="00B535CE">
        <w:rPr>
          <w:sz w:val="22"/>
          <w:szCs w:val="22"/>
        </w:rPr>
        <w:t xml:space="preserve">Ghyoot (1994) and </w:t>
      </w:r>
      <w:r w:rsidR="00902544" w:rsidRPr="00B535CE">
        <w:rPr>
          <w:sz w:val="22"/>
          <w:szCs w:val="22"/>
        </w:rPr>
        <w:t xml:space="preserve">Saunders </w:t>
      </w:r>
      <w:r w:rsidR="00902544" w:rsidRPr="00B535CE">
        <w:rPr>
          <w:i/>
          <w:sz w:val="22"/>
          <w:szCs w:val="22"/>
        </w:rPr>
        <w:t>et al</w:t>
      </w:r>
      <w:r w:rsidR="00902544" w:rsidRPr="00B535CE">
        <w:rPr>
          <w:sz w:val="22"/>
          <w:szCs w:val="22"/>
        </w:rPr>
        <w:t>., (2012:260</w:t>
      </w:r>
      <w:r w:rsidR="004A49FD" w:rsidRPr="00B535CE">
        <w:rPr>
          <w:sz w:val="22"/>
          <w:szCs w:val="22"/>
        </w:rPr>
        <w:t>-266</w:t>
      </w:r>
      <w:r w:rsidR="00902544" w:rsidRPr="00B535CE">
        <w:rPr>
          <w:sz w:val="22"/>
          <w:szCs w:val="22"/>
        </w:rPr>
        <w:t xml:space="preserve">) </w:t>
      </w:r>
      <w:r w:rsidRPr="00B535CE">
        <w:rPr>
          <w:sz w:val="22"/>
          <w:szCs w:val="22"/>
        </w:rPr>
        <w:t>sampling is a complex</w:t>
      </w:r>
      <w:r w:rsidRPr="004A49FD">
        <w:rPr>
          <w:sz w:val="22"/>
          <w:szCs w:val="22"/>
        </w:rPr>
        <w:t xml:space="preserve"> matter that requires many considerations.</w:t>
      </w:r>
      <w:r w:rsidR="004A49FD" w:rsidRPr="004A49FD">
        <w:rPr>
          <w:sz w:val="22"/>
          <w:szCs w:val="22"/>
        </w:rPr>
        <w:t xml:space="preserve"> </w:t>
      </w:r>
      <w:r w:rsidR="002F04BE">
        <w:rPr>
          <w:sz w:val="22"/>
          <w:szCs w:val="22"/>
        </w:rPr>
        <w:t>S</w:t>
      </w:r>
      <w:r w:rsidRPr="004A49FD">
        <w:rPr>
          <w:sz w:val="22"/>
          <w:szCs w:val="22"/>
        </w:rPr>
        <w:t>ome of the problems identified</w:t>
      </w:r>
      <w:r w:rsidR="004C7588" w:rsidRPr="004A49FD">
        <w:rPr>
          <w:sz w:val="22"/>
          <w:szCs w:val="22"/>
        </w:rPr>
        <w:t xml:space="preserve"> include</w:t>
      </w:r>
      <w:r w:rsidRPr="004A49FD">
        <w:rPr>
          <w:sz w:val="22"/>
          <w:szCs w:val="22"/>
        </w:rPr>
        <w:t>:</w:t>
      </w:r>
    </w:p>
    <w:p w:rsidR="00FA3823" w:rsidRPr="004A49FD" w:rsidRDefault="00FA3823" w:rsidP="00FA3823">
      <w:pPr>
        <w:autoSpaceDE w:val="0"/>
        <w:autoSpaceDN w:val="0"/>
        <w:adjustRightInd w:val="0"/>
        <w:spacing w:after="0" w:line="240" w:lineRule="auto"/>
        <w:rPr>
          <w:rFonts w:ascii="Arial" w:hAnsi="Arial" w:cs="Arial"/>
        </w:rPr>
      </w:pPr>
    </w:p>
    <w:p w:rsidR="00FA3823" w:rsidRPr="00FA3823" w:rsidRDefault="00FA3823" w:rsidP="00773387">
      <w:pPr>
        <w:pStyle w:val="ListParagraph"/>
        <w:numPr>
          <w:ilvl w:val="0"/>
          <w:numId w:val="43"/>
        </w:numPr>
        <w:autoSpaceDE w:val="0"/>
        <w:autoSpaceDN w:val="0"/>
        <w:adjustRightInd w:val="0"/>
        <w:spacing w:after="0" w:line="240" w:lineRule="auto"/>
        <w:jc w:val="both"/>
        <w:rPr>
          <w:rFonts w:ascii="Arial" w:hAnsi="Arial" w:cs="Arial"/>
        </w:rPr>
      </w:pPr>
      <w:r w:rsidRPr="00FA3823">
        <w:rPr>
          <w:rFonts w:ascii="Arial" w:hAnsi="Arial" w:cs="Arial"/>
        </w:rPr>
        <w:t xml:space="preserve">Large samples are prohibitively expensive in terms of time and </w:t>
      </w:r>
      <w:r w:rsidR="00855384">
        <w:rPr>
          <w:rFonts w:ascii="Arial" w:hAnsi="Arial" w:cs="Arial"/>
        </w:rPr>
        <w:t>money</w:t>
      </w:r>
      <w:r>
        <w:rPr>
          <w:rFonts w:ascii="Arial" w:hAnsi="Arial" w:cs="Arial"/>
        </w:rPr>
        <w:t>.</w:t>
      </w:r>
    </w:p>
    <w:p w:rsidR="00FA3823" w:rsidRPr="00FA3823" w:rsidRDefault="00FA3823" w:rsidP="00773387">
      <w:pPr>
        <w:pStyle w:val="ListParagraph"/>
        <w:numPr>
          <w:ilvl w:val="0"/>
          <w:numId w:val="43"/>
        </w:numPr>
        <w:autoSpaceDE w:val="0"/>
        <w:autoSpaceDN w:val="0"/>
        <w:adjustRightInd w:val="0"/>
        <w:spacing w:after="0" w:line="240" w:lineRule="auto"/>
        <w:jc w:val="both"/>
        <w:rPr>
          <w:rFonts w:ascii="Arial" w:hAnsi="Arial" w:cs="Arial"/>
        </w:rPr>
      </w:pPr>
      <w:r w:rsidRPr="00FA3823">
        <w:rPr>
          <w:rFonts w:ascii="Arial" w:hAnsi="Arial" w:cs="Arial"/>
        </w:rPr>
        <w:t>The appropriate sample size depends on the purpose of the research and the variability of population characteristics. This variability is often not known beforehand.</w:t>
      </w:r>
    </w:p>
    <w:p w:rsidR="00FA3823" w:rsidRPr="00FA3823" w:rsidRDefault="00FA3823" w:rsidP="00773387">
      <w:pPr>
        <w:pStyle w:val="ListParagraph"/>
        <w:numPr>
          <w:ilvl w:val="0"/>
          <w:numId w:val="43"/>
        </w:numPr>
        <w:autoSpaceDE w:val="0"/>
        <w:autoSpaceDN w:val="0"/>
        <w:adjustRightInd w:val="0"/>
        <w:spacing w:after="0" w:line="240" w:lineRule="auto"/>
        <w:jc w:val="both"/>
        <w:rPr>
          <w:rFonts w:ascii="Arial" w:hAnsi="Arial" w:cs="Arial"/>
        </w:rPr>
      </w:pPr>
      <w:r w:rsidRPr="00FA3823">
        <w:rPr>
          <w:rFonts w:ascii="Arial" w:hAnsi="Arial" w:cs="Arial"/>
        </w:rPr>
        <w:t>The formulae given in textbooks assume that a simple random sample is taken. This is frequently not the case.</w:t>
      </w:r>
    </w:p>
    <w:p w:rsidR="00FA3823" w:rsidRPr="00FA3823" w:rsidRDefault="00FA3823" w:rsidP="00773387">
      <w:pPr>
        <w:pStyle w:val="ListParagraph"/>
        <w:numPr>
          <w:ilvl w:val="0"/>
          <w:numId w:val="43"/>
        </w:numPr>
        <w:autoSpaceDE w:val="0"/>
        <w:autoSpaceDN w:val="0"/>
        <w:adjustRightInd w:val="0"/>
        <w:spacing w:after="0" w:line="240" w:lineRule="auto"/>
        <w:jc w:val="both"/>
        <w:rPr>
          <w:rFonts w:ascii="Arial" w:hAnsi="Arial" w:cs="Arial"/>
        </w:rPr>
      </w:pPr>
      <w:r>
        <w:rPr>
          <w:rFonts w:ascii="Arial" w:hAnsi="Arial" w:cs="Arial"/>
        </w:rPr>
        <w:t>t</w:t>
      </w:r>
      <w:r w:rsidRPr="00FA3823">
        <w:rPr>
          <w:rFonts w:ascii="Arial" w:hAnsi="Arial" w:cs="Arial"/>
        </w:rPr>
        <w:t>o illustrate how the purpose of t</w:t>
      </w:r>
      <w:r>
        <w:rPr>
          <w:rFonts w:ascii="Arial" w:hAnsi="Arial" w:cs="Arial"/>
        </w:rPr>
        <w:t>he research affects sample size</w:t>
      </w:r>
      <w:r w:rsidR="00A31ABC">
        <w:rPr>
          <w:rFonts w:ascii="Arial" w:hAnsi="Arial" w:cs="Arial"/>
        </w:rPr>
        <w:t xml:space="preserve">, </w:t>
      </w:r>
      <w:r w:rsidR="00A31ABC" w:rsidRPr="00FA3823">
        <w:rPr>
          <w:rFonts w:ascii="Arial" w:hAnsi="Arial" w:cs="Arial"/>
        </w:rPr>
        <w:t>Ghyoot (1994</w:t>
      </w:r>
      <w:r w:rsidR="007D7C79">
        <w:rPr>
          <w:rFonts w:ascii="Arial" w:hAnsi="Arial" w:cs="Arial"/>
        </w:rPr>
        <w:t>:12-14</w:t>
      </w:r>
      <w:r w:rsidR="00A31ABC" w:rsidRPr="009065F2">
        <w:t>)</w:t>
      </w:r>
      <w:r w:rsidR="00A31ABC">
        <w:t xml:space="preserve"> </w:t>
      </w:r>
      <w:r w:rsidR="00A31ABC" w:rsidRPr="00A31ABC">
        <w:rPr>
          <w:rFonts w:ascii="Arial" w:hAnsi="Arial" w:cs="Arial"/>
        </w:rPr>
        <w:t>provid</w:t>
      </w:r>
      <w:r w:rsidR="002F04BE">
        <w:rPr>
          <w:rFonts w:ascii="Arial" w:hAnsi="Arial" w:cs="Arial"/>
        </w:rPr>
        <w:t>es</w:t>
      </w:r>
      <w:r w:rsidRPr="00A31ABC">
        <w:rPr>
          <w:rFonts w:ascii="Arial" w:hAnsi="Arial" w:cs="Arial"/>
        </w:rPr>
        <w:t xml:space="preserve"> </w:t>
      </w:r>
      <w:r w:rsidR="00A31ABC">
        <w:rPr>
          <w:rFonts w:ascii="Arial" w:hAnsi="Arial" w:cs="Arial"/>
        </w:rPr>
        <w:t>the following examples</w:t>
      </w:r>
      <w:r w:rsidRPr="00FA3823">
        <w:rPr>
          <w:rFonts w:ascii="Arial" w:hAnsi="Arial" w:cs="Arial"/>
        </w:rPr>
        <w:t>:</w:t>
      </w:r>
    </w:p>
    <w:p w:rsidR="00FA3823" w:rsidRPr="00FA3823" w:rsidRDefault="00FA3823" w:rsidP="00855384">
      <w:pPr>
        <w:autoSpaceDE w:val="0"/>
        <w:autoSpaceDN w:val="0"/>
        <w:adjustRightInd w:val="0"/>
        <w:spacing w:after="0" w:line="240" w:lineRule="auto"/>
        <w:jc w:val="both"/>
        <w:rPr>
          <w:rFonts w:ascii="Arial" w:hAnsi="Arial" w:cs="Arial"/>
        </w:rPr>
      </w:pPr>
    </w:p>
    <w:p w:rsidR="00FA3823" w:rsidRDefault="002F04BE" w:rsidP="00855384">
      <w:pPr>
        <w:autoSpaceDE w:val="0"/>
        <w:autoSpaceDN w:val="0"/>
        <w:adjustRightInd w:val="0"/>
        <w:spacing w:after="0" w:line="240" w:lineRule="auto"/>
        <w:ind w:left="709"/>
        <w:jc w:val="both"/>
        <w:rPr>
          <w:rFonts w:ascii="Arial" w:hAnsi="Arial" w:cs="Arial"/>
        </w:rPr>
      </w:pPr>
      <w:r>
        <w:rPr>
          <w:rFonts w:ascii="Arial" w:hAnsi="Arial" w:cs="Arial"/>
        </w:rPr>
        <w:t>For the purpose of generating</w:t>
      </w:r>
      <w:r w:rsidR="00FA3823" w:rsidRPr="00FA3823">
        <w:rPr>
          <w:rFonts w:ascii="Arial" w:hAnsi="Arial" w:cs="Arial"/>
        </w:rPr>
        <w:t xml:space="preserve"> </w:t>
      </w:r>
      <w:r w:rsidR="007E74E5">
        <w:rPr>
          <w:rFonts w:ascii="Arial" w:hAnsi="Arial" w:cs="Arial"/>
        </w:rPr>
        <w:t xml:space="preserve">ideas for a </w:t>
      </w:r>
      <w:r w:rsidR="00FA3823" w:rsidRPr="00FA3823">
        <w:rPr>
          <w:rFonts w:ascii="Arial" w:hAnsi="Arial" w:cs="Arial"/>
        </w:rPr>
        <w:t>new product or obtain feedback from customers, a</w:t>
      </w:r>
      <w:r w:rsidR="00FA3823">
        <w:rPr>
          <w:rFonts w:ascii="Arial" w:hAnsi="Arial" w:cs="Arial"/>
        </w:rPr>
        <w:t xml:space="preserve"> </w:t>
      </w:r>
      <w:r w:rsidR="00FA3823" w:rsidRPr="00FA3823">
        <w:rPr>
          <w:rFonts w:ascii="Arial" w:hAnsi="Arial" w:cs="Arial"/>
        </w:rPr>
        <w:t xml:space="preserve">sample of 30 </w:t>
      </w:r>
      <w:r>
        <w:rPr>
          <w:rFonts w:ascii="Arial" w:hAnsi="Arial" w:cs="Arial"/>
        </w:rPr>
        <w:t>may be</w:t>
      </w:r>
      <w:r w:rsidR="00FA3823" w:rsidRPr="00FA3823">
        <w:rPr>
          <w:rFonts w:ascii="Arial" w:hAnsi="Arial" w:cs="Arial"/>
        </w:rPr>
        <w:t xml:space="preserve"> sufficient.</w:t>
      </w:r>
    </w:p>
    <w:p w:rsidR="009A2A6B" w:rsidRPr="00FA3823" w:rsidRDefault="009A2A6B" w:rsidP="00855384">
      <w:pPr>
        <w:autoSpaceDE w:val="0"/>
        <w:autoSpaceDN w:val="0"/>
        <w:adjustRightInd w:val="0"/>
        <w:spacing w:after="0" w:line="240" w:lineRule="auto"/>
        <w:ind w:left="709"/>
        <w:jc w:val="both"/>
        <w:rPr>
          <w:rFonts w:ascii="Arial" w:hAnsi="Arial" w:cs="Arial"/>
        </w:rPr>
      </w:pPr>
    </w:p>
    <w:p w:rsidR="00FA3823" w:rsidRDefault="00FA3823" w:rsidP="00855384">
      <w:pPr>
        <w:autoSpaceDE w:val="0"/>
        <w:autoSpaceDN w:val="0"/>
        <w:adjustRightInd w:val="0"/>
        <w:spacing w:after="0" w:line="240" w:lineRule="auto"/>
        <w:ind w:left="709"/>
        <w:jc w:val="both"/>
        <w:rPr>
          <w:rFonts w:ascii="Arial" w:hAnsi="Arial" w:cs="Arial"/>
        </w:rPr>
      </w:pPr>
      <w:r w:rsidRPr="00FA3823">
        <w:rPr>
          <w:rFonts w:ascii="Arial" w:hAnsi="Arial" w:cs="Arial"/>
        </w:rPr>
        <w:t xml:space="preserve">For </w:t>
      </w:r>
      <w:r w:rsidR="002F04BE">
        <w:rPr>
          <w:rFonts w:ascii="Arial" w:hAnsi="Arial" w:cs="Arial"/>
        </w:rPr>
        <w:t xml:space="preserve">the purpose of </w:t>
      </w:r>
      <w:r w:rsidRPr="00FA3823">
        <w:rPr>
          <w:rFonts w:ascii="Arial" w:hAnsi="Arial" w:cs="Arial"/>
        </w:rPr>
        <w:t>quantitative analysis</w:t>
      </w:r>
      <w:r w:rsidR="00A31ABC">
        <w:rPr>
          <w:rFonts w:ascii="Arial" w:hAnsi="Arial" w:cs="Arial"/>
        </w:rPr>
        <w:t>,</w:t>
      </w:r>
      <w:r w:rsidRPr="00FA3823">
        <w:rPr>
          <w:rFonts w:ascii="Arial" w:hAnsi="Arial" w:cs="Arial"/>
        </w:rPr>
        <w:t xml:space="preserve"> at least </w:t>
      </w:r>
      <w:r w:rsidR="002F04BE" w:rsidRPr="00FA3823">
        <w:rPr>
          <w:rFonts w:ascii="Arial" w:hAnsi="Arial" w:cs="Arial"/>
        </w:rPr>
        <w:t xml:space="preserve">a sample of </w:t>
      </w:r>
      <w:r w:rsidRPr="00FA3823">
        <w:rPr>
          <w:rFonts w:ascii="Arial" w:hAnsi="Arial" w:cs="Arial"/>
        </w:rPr>
        <w:t>100 should be</w:t>
      </w:r>
      <w:r>
        <w:rPr>
          <w:rFonts w:ascii="Arial" w:hAnsi="Arial" w:cs="Arial"/>
        </w:rPr>
        <w:t xml:space="preserve"> </w:t>
      </w:r>
      <w:r w:rsidRPr="00FA3823">
        <w:rPr>
          <w:rFonts w:ascii="Arial" w:hAnsi="Arial" w:cs="Arial"/>
        </w:rPr>
        <w:t>obtained</w:t>
      </w:r>
      <w:r>
        <w:rPr>
          <w:rFonts w:ascii="Arial" w:hAnsi="Arial" w:cs="Arial"/>
        </w:rPr>
        <w:t xml:space="preserve">, </w:t>
      </w:r>
      <w:r w:rsidRPr="00FA3823">
        <w:rPr>
          <w:rFonts w:ascii="Arial" w:hAnsi="Arial" w:cs="Arial"/>
        </w:rPr>
        <w:t xml:space="preserve">even </w:t>
      </w:r>
      <w:r w:rsidR="002F04BE">
        <w:rPr>
          <w:rFonts w:ascii="Arial" w:hAnsi="Arial" w:cs="Arial"/>
        </w:rPr>
        <w:t>for calculating</w:t>
      </w:r>
      <w:r w:rsidRPr="00FA3823">
        <w:rPr>
          <w:rFonts w:ascii="Arial" w:hAnsi="Arial" w:cs="Arial"/>
        </w:rPr>
        <w:t xml:space="preserve"> only percentages.</w:t>
      </w:r>
    </w:p>
    <w:p w:rsidR="009A2A6B" w:rsidRPr="00FA3823" w:rsidRDefault="009A2A6B" w:rsidP="00855384">
      <w:pPr>
        <w:autoSpaceDE w:val="0"/>
        <w:autoSpaceDN w:val="0"/>
        <w:adjustRightInd w:val="0"/>
        <w:spacing w:after="0" w:line="240" w:lineRule="auto"/>
        <w:ind w:left="709"/>
        <w:jc w:val="both"/>
        <w:rPr>
          <w:rFonts w:ascii="Arial" w:hAnsi="Arial" w:cs="Arial"/>
        </w:rPr>
      </w:pPr>
    </w:p>
    <w:p w:rsidR="00FA3823" w:rsidRPr="00FA3823" w:rsidRDefault="002F04BE" w:rsidP="00855384">
      <w:pPr>
        <w:autoSpaceDE w:val="0"/>
        <w:autoSpaceDN w:val="0"/>
        <w:adjustRightInd w:val="0"/>
        <w:spacing w:after="0" w:line="240" w:lineRule="auto"/>
        <w:ind w:left="709"/>
        <w:jc w:val="both"/>
        <w:rPr>
          <w:rFonts w:ascii="Arial" w:hAnsi="Arial" w:cs="Arial"/>
        </w:rPr>
      </w:pPr>
      <w:r>
        <w:rPr>
          <w:rFonts w:ascii="Arial" w:hAnsi="Arial" w:cs="Arial"/>
        </w:rPr>
        <w:t>Where</w:t>
      </w:r>
      <w:r w:rsidR="00FA3823" w:rsidRPr="00FA3823">
        <w:rPr>
          <w:rFonts w:ascii="Arial" w:hAnsi="Arial" w:cs="Arial"/>
        </w:rPr>
        <w:t xml:space="preserve"> subgroups are distinguished, each subgroup </w:t>
      </w:r>
      <w:r>
        <w:rPr>
          <w:rFonts w:ascii="Arial" w:hAnsi="Arial" w:cs="Arial"/>
        </w:rPr>
        <w:t>is required to</w:t>
      </w:r>
      <w:r w:rsidR="00FA3823" w:rsidRPr="00FA3823">
        <w:rPr>
          <w:rFonts w:ascii="Arial" w:hAnsi="Arial" w:cs="Arial"/>
        </w:rPr>
        <w:t xml:space="preserve"> have a large</w:t>
      </w:r>
      <w:r w:rsidR="00FA3823">
        <w:rPr>
          <w:rFonts w:ascii="Arial" w:hAnsi="Arial" w:cs="Arial"/>
        </w:rPr>
        <w:t xml:space="preserve"> </w:t>
      </w:r>
      <w:r w:rsidR="00FA3823" w:rsidRPr="00FA3823">
        <w:rPr>
          <w:rFonts w:ascii="Arial" w:hAnsi="Arial" w:cs="Arial"/>
        </w:rPr>
        <w:t xml:space="preserve">enough sample. </w:t>
      </w:r>
      <w:r>
        <w:rPr>
          <w:rFonts w:ascii="Arial" w:hAnsi="Arial" w:cs="Arial"/>
        </w:rPr>
        <w:t>When</w:t>
      </w:r>
      <w:r w:rsidR="00FA3823" w:rsidRPr="00FA3823">
        <w:rPr>
          <w:rFonts w:ascii="Arial" w:hAnsi="Arial" w:cs="Arial"/>
        </w:rPr>
        <w:t xml:space="preserve"> variables are to be cross tabulated, then larger</w:t>
      </w:r>
      <w:r w:rsidR="00FA3823">
        <w:rPr>
          <w:rFonts w:ascii="Arial" w:hAnsi="Arial" w:cs="Arial"/>
        </w:rPr>
        <w:t xml:space="preserve"> </w:t>
      </w:r>
      <w:r w:rsidR="00855384">
        <w:rPr>
          <w:rFonts w:ascii="Arial" w:hAnsi="Arial" w:cs="Arial"/>
        </w:rPr>
        <w:t xml:space="preserve">samples are required, </w:t>
      </w:r>
      <w:r>
        <w:rPr>
          <w:rFonts w:ascii="Arial" w:hAnsi="Arial" w:cs="Arial"/>
        </w:rPr>
        <w:t xml:space="preserve">at least </w:t>
      </w:r>
      <w:r w:rsidR="00FA3823" w:rsidRPr="00FA3823">
        <w:rPr>
          <w:rFonts w:ascii="Arial" w:hAnsi="Arial" w:cs="Arial"/>
        </w:rPr>
        <w:t>300 minimum.</w:t>
      </w:r>
    </w:p>
    <w:p w:rsidR="00FA3823" w:rsidRDefault="00FA3823" w:rsidP="00855384">
      <w:pPr>
        <w:pStyle w:val="Default"/>
        <w:jc w:val="both"/>
        <w:rPr>
          <w:sz w:val="22"/>
          <w:szCs w:val="22"/>
        </w:rPr>
      </w:pPr>
    </w:p>
    <w:p w:rsidR="004A49FD" w:rsidRDefault="004A49FD" w:rsidP="00855384">
      <w:pPr>
        <w:pStyle w:val="Default"/>
        <w:jc w:val="both"/>
        <w:rPr>
          <w:sz w:val="22"/>
          <w:szCs w:val="22"/>
        </w:rPr>
      </w:pPr>
      <w:r>
        <w:rPr>
          <w:sz w:val="22"/>
          <w:szCs w:val="22"/>
        </w:rPr>
        <w:t xml:space="preserve">Similarly, Saunders </w:t>
      </w:r>
      <w:r w:rsidRPr="00116F54">
        <w:rPr>
          <w:i/>
          <w:sz w:val="22"/>
          <w:szCs w:val="22"/>
        </w:rPr>
        <w:t>et al</w:t>
      </w:r>
      <w:r>
        <w:rPr>
          <w:sz w:val="22"/>
          <w:szCs w:val="22"/>
        </w:rPr>
        <w:t>., (2012:</w:t>
      </w:r>
      <w:r w:rsidR="00BF4E39">
        <w:rPr>
          <w:sz w:val="22"/>
          <w:szCs w:val="22"/>
        </w:rPr>
        <w:t>265-</w:t>
      </w:r>
      <w:r>
        <w:rPr>
          <w:sz w:val="22"/>
          <w:szCs w:val="22"/>
        </w:rPr>
        <w:t xml:space="preserve">266) note that statisticians have shown that a sample </w:t>
      </w:r>
      <w:r w:rsidR="00BF4E39">
        <w:rPr>
          <w:sz w:val="22"/>
          <w:szCs w:val="22"/>
        </w:rPr>
        <w:t xml:space="preserve">size </w:t>
      </w:r>
      <w:r>
        <w:rPr>
          <w:sz w:val="22"/>
          <w:szCs w:val="22"/>
        </w:rPr>
        <w:t xml:space="preserve">of 30 will results in a sampling distribution </w:t>
      </w:r>
      <w:r w:rsidR="00B6611E">
        <w:rPr>
          <w:sz w:val="22"/>
          <w:szCs w:val="22"/>
        </w:rPr>
        <w:t>for the</w:t>
      </w:r>
      <w:r>
        <w:rPr>
          <w:sz w:val="22"/>
          <w:szCs w:val="22"/>
        </w:rPr>
        <w:t xml:space="preserve"> mean </w:t>
      </w:r>
      <w:r w:rsidR="00B6611E">
        <w:rPr>
          <w:sz w:val="22"/>
          <w:szCs w:val="22"/>
        </w:rPr>
        <w:t xml:space="preserve">that </w:t>
      </w:r>
      <w:r>
        <w:rPr>
          <w:sz w:val="22"/>
          <w:szCs w:val="22"/>
        </w:rPr>
        <w:t>is closed to normal distribution.</w:t>
      </w:r>
      <w:r w:rsidR="00BF4E39">
        <w:rPr>
          <w:sz w:val="22"/>
          <w:szCs w:val="22"/>
        </w:rPr>
        <w:t xml:space="preserve"> </w:t>
      </w:r>
    </w:p>
    <w:p w:rsidR="004A49FD" w:rsidRDefault="004A49FD" w:rsidP="00855384">
      <w:pPr>
        <w:pStyle w:val="Default"/>
        <w:jc w:val="both"/>
        <w:rPr>
          <w:sz w:val="22"/>
          <w:szCs w:val="22"/>
        </w:rPr>
      </w:pPr>
    </w:p>
    <w:p w:rsidR="003A17D5" w:rsidRDefault="00855384" w:rsidP="00020DFA">
      <w:pPr>
        <w:pStyle w:val="Default"/>
        <w:jc w:val="both"/>
        <w:rPr>
          <w:sz w:val="22"/>
          <w:szCs w:val="22"/>
        </w:rPr>
      </w:pPr>
      <w:r>
        <w:rPr>
          <w:sz w:val="22"/>
          <w:szCs w:val="22"/>
        </w:rPr>
        <w:t xml:space="preserve">As already defined, the purpose of this research is to solicit </w:t>
      </w:r>
      <w:r w:rsidR="009A2A6B">
        <w:rPr>
          <w:sz w:val="22"/>
          <w:szCs w:val="22"/>
        </w:rPr>
        <w:t xml:space="preserve">professional </w:t>
      </w:r>
      <w:r>
        <w:rPr>
          <w:sz w:val="22"/>
          <w:szCs w:val="22"/>
        </w:rPr>
        <w:t xml:space="preserve">opinions on the </w:t>
      </w:r>
      <w:r w:rsidRPr="00B535CE">
        <w:rPr>
          <w:sz w:val="22"/>
          <w:szCs w:val="22"/>
        </w:rPr>
        <w:t>proposed PMF, therefore</w:t>
      </w:r>
      <w:r w:rsidR="007E74E5" w:rsidRPr="00B535CE">
        <w:rPr>
          <w:sz w:val="22"/>
          <w:szCs w:val="22"/>
        </w:rPr>
        <w:t>,</w:t>
      </w:r>
      <w:r w:rsidRPr="00B535CE">
        <w:rPr>
          <w:sz w:val="22"/>
          <w:szCs w:val="22"/>
        </w:rPr>
        <w:t xml:space="preserve"> as suggested by examples in </w:t>
      </w:r>
      <w:r w:rsidR="00A31ABC" w:rsidRPr="00B535CE">
        <w:rPr>
          <w:sz w:val="22"/>
          <w:szCs w:val="22"/>
        </w:rPr>
        <w:t>Ghyoot (1994</w:t>
      </w:r>
      <w:r w:rsidR="007D7C79" w:rsidRPr="00B535CE">
        <w:rPr>
          <w:sz w:val="22"/>
          <w:szCs w:val="22"/>
        </w:rPr>
        <w:t>:12-16</w:t>
      </w:r>
      <w:r w:rsidR="00A31ABC" w:rsidRPr="00B535CE">
        <w:rPr>
          <w:sz w:val="22"/>
          <w:szCs w:val="22"/>
        </w:rPr>
        <w:t xml:space="preserve">) </w:t>
      </w:r>
      <w:r w:rsidR="00BF4E39" w:rsidRPr="00B535CE">
        <w:rPr>
          <w:sz w:val="22"/>
          <w:szCs w:val="22"/>
        </w:rPr>
        <w:t>and Saunders</w:t>
      </w:r>
      <w:r w:rsidR="00BF4E39">
        <w:rPr>
          <w:sz w:val="22"/>
          <w:szCs w:val="22"/>
        </w:rPr>
        <w:t xml:space="preserve"> </w:t>
      </w:r>
      <w:r w:rsidR="00BF4E39" w:rsidRPr="00116F54">
        <w:rPr>
          <w:i/>
          <w:sz w:val="22"/>
          <w:szCs w:val="22"/>
        </w:rPr>
        <w:t>et al</w:t>
      </w:r>
      <w:r w:rsidR="00BF4E39">
        <w:rPr>
          <w:sz w:val="22"/>
          <w:szCs w:val="22"/>
        </w:rPr>
        <w:t xml:space="preserve">., (2012:265-266), </w:t>
      </w:r>
      <w:r>
        <w:rPr>
          <w:sz w:val="22"/>
          <w:szCs w:val="22"/>
        </w:rPr>
        <w:t xml:space="preserve">a sample </w:t>
      </w:r>
      <w:r w:rsidR="00BF4E39">
        <w:rPr>
          <w:sz w:val="22"/>
          <w:szCs w:val="22"/>
        </w:rPr>
        <w:t xml:space="preserve">size </w:t>
      </w:r>
      <w:r>
        <w:rPr>
          <w:sz w:val="22"/>
          <w:szCs w:val="22"/>
        </w:rPr>
        <w:t xml:space="preserve">of 30 </w:t>
      </w:r>
      <w:r w:rsidR="00A31ABC">
        <w:rPr>
          <w:sz w:val="22"/>
          <w:szCs w:val="22"/>
        </w:rPr>
        <w:t>was deemed</w:t>
      </w:r>
      <w:r>
        <w:rPr>
          <w:sz w:val="22"/>
          <w:szCs w:val="22"/>
        </w:rPr>
        <w:t xml:space="preserve"> probabl</w:t>
      </w:r>
      <w:r w:rsidR="00095A32">
        <w:rPr>
          <w:sz w:val="22"/>
          <w:szCs w:val="22"/>
        </w:rPr>
        <w:t>y</w:t>
      </w:r>
      <w:r>
        <w:rPr>
          <w:sz w:val="22"/>
          <w:szCs w:val="22"/>
        </w:rPr>
        <w:t xml:space="preserve"> sufficient</w:t>
      </w:r>
      <w:r w:rsidR="00A31ABC">
        <w:rPr>
          <w:sz w:val="22"/>
          <w:szCs w:val="22"/>
        </w:rPr>
        <w:t xml:space="preserve"> for this study</w:t>
      </w:r>
      <w:r>
        <w:rPr>
          <w:sz w:val="22"/>
          <w:szCs w:val="22"/>
        </w:rPr>
        <w:t>.</w:t>
      </w:r>
      <w:r w:rsidR="007459DB">
        <w:rPr>
          <w:sz w:val="22"/>
          <w:szCs w:val="22"/>
        </w:rPr>
        <w:t xml:space="preserve"> Appropriate distribution sample was </w:t>
      </w:r>
      <w:r w:rsidR="00D137EF">
        <w:rPr>
          <w:sz w:val="22"/>
          <w:szCs w:val="22"/>
        </w:rPr>
        <w:t xml:space="preserve">then </w:t>
      </w:r>
      <w:r w:rsidR="007459DB">
        <w:rPr>
          <w:sz w:val="22"/>
          <w:szCs w:val="22"/>
        </w:rPr>
        <w:t>determined by</w:t>
      </w:r>
      <w:r w:rsidR="003A17D5">
        <w:rPr>
          <w:sz w:val="22"/>
          <w:szCs w:val="22"/>
        </w:rPr>
        <w:t xml:space="preserve"> using the formula from Saunders, et al., (2012</w:t>
      </w:r>
      <w:r w:rsidR="00A31ABC">
        <w:rPr>
          <w:sz w:val="22"/>
          <w:szCs w:val="22"/>
        </w:rPr>
        <w:t xml:space="preserve">:269) </w:t>
      </w:r>
      <w:r w:rsidR="007459DB">
        <w:rPr>
          <w:sz w:val="22"/>
          <w:szCs w:val="22"/>
        </w:rPr>
        <w:t>as follows</w:t>
      </w:r>
      <w:r w:rsidR="003A17D5">
        <w:rPr>
          <w:sz w:val="22"/>
          <w:szCs w:val="22"/>
        </w:rPr>
        <w:t>:</w:t>
      </w:r>
    </w:p>
    <w:p w:rsidR="003A17D5" w:rsidRDefault="003A17D5" w:rsidP="00020DFA">
      <w:pPr>
        <w:pStyle w:val="Default"/>
        <w:jc w:val="both"/>
        <w:rPr>
          <w:sz w:val="22"/>
          <w:szCs w:val="22"/>
        </w:rPr>
      </w:pPr>
    </w:p>
    <w:p w:rsidR="003A17D5" w:rsidRPr="00375375" w:rsidRDefault="00375375" w:rsidP="00020DFA">
      <w:pPr>
        <w:pStyle w:val="Default"/>
        <w:jc w:val="both"/>
      </w:pPr>
      <w:r>
        <w:rPr>
          <w:sz w:val="22"/>
          <w:szCs w:val="22"/>
        </w:rPr>
        <w:tab/>
      </w:r>
      <w:r w:rsidR="003A17D5">
        <w:rPr>
          <w:sz w:val="22"/>
          <w:szCs w:val="22"/>
        </w:rPr>
        <w:tab/>
      </w:r>
      <m:oMath>
        <m:r>
          <w:rPr>
            <w:rFonts w:ascii="Cambria Math" w:hAnsi="Cambria Math"/>
          </w:rPr>
          <m:t xml:space="preserve">n1= </m:t>
        </m:r>
        <m:f>
          <m:fPr>
            <m:ctrlPr>
              <w:rPr>
                <w:rFonts w:ascii="Cambria Math" w:hAnsi="Cambria Math"/>
                <w:i/>
              </w:rPr>
            </m:ctrlPr>
          </m:fPr>
          <m:num>
            <m:r>
              <w:rPr>
                <w:rFonts w:ascii="Cambria Math" w:hAnsi="Cambria Math"/>
              </w:rPr>
              <m:t>n ×100</m:t>
            </m:r>
          </m:num>
          <m:den>
            <m:r>
              <w:rPr>
                <w:rFonts w:ascii="Cambria Math" w:hAnsi="Cambria Math"/>
              </w:rPr>
              <m:t>re%</m:t>
            </m:r>
          </m:den>
        </m:f>
      </m:oMath>
      <w:r w:rsidR="00A55E49">
        <w:rPr>
          <w:rFonts w:eastAsiaTheme="minorEastAsia"/>
        </w:rPr>
        <w:t xml:space="preserve">  </w:t>
      </w:r>
      <w:r w:rsidR="00EF40D2">
        <w:rPr>
          <w:rFonts w:eastAsiaTheme="minorEastAsia"/>
        </w:rPr>
        <w:tab/>
      </w:r>
      <w:r w:rsidR="00EF40D2">
        <w:rPr>
          <w:rFonts w:eastAsiaTheme="minorEastAsia"/>
        </w:rPr>
        <w:tab/>
      </w:r>
      <w:r w:rsidR="00EF40D2">
        <w:rPr>
          <w:rFonts w:eastAsiaTheme="minorEastAsia"/>
        </w:rPr>
        <w:tab/>
      </w:r>
      <w:r w:rsidR="008869E4">
        <w:rPr>
          <w:rFonts w:eastAsiaTheme="minorEastAsia"/>
        </w:rPr>
        <w:tab/>
      </w:r>
      <w:r w:rsidR="008869E4">
        <w:rPr>
          <w:rFonts w:eastAsiaTheme="minorEastAsia"/>
        </w:rPr>
        <w:tab/>
      </w:r>
      <w:r w:rsidR="008869E4">
        <w:rPr>
          <w:rFonts w:eastAsiaTheme="minorEastAsia"/>
        </w:rPr>
        <w:tab/>
      </w:r>
      <w:r w:rsidR="008869E4">
        <w:rPr>
          <w:rFonts w:eastAsiaTheme="minorEastAsia"/>
        </w:rPr>
        <w:tab/>
      </w:r>
      <w:r w:rsidR="00EF40D2">
        <w:rPr>
          <w:rFonts w:eastAsiaTheme="minorEastAsia"/>
        </w:rPr>
        <w:tab/>
      </w:r>
      <w:r w:rsidR="00A55E49" w:rsidRPr="00A55E49">
        <w:rPr>
          <w:rFonts w:eastAsiaTheme="minorEastAsia"/>
          <w:sz w:val="22"/>
          <w:szCs w:val="22"/>
        </w:rPr>
        <w:t>(1)</w:t>
      </w:r>
    </w:p>
    <w:p w:rsidR="003A17D5" w:rsidRDefault="003A17D5" w:rsidP="00020DFA">
      <w:pPr>
        <w:pStyle w:val="Default"/>
        <w:jc w:val="both"/>
        <w:rPr>
          <w:sz w:val="22"/>
          <w:szCs w:val="22"/>
        </w:rPr>
      </w:pPr>
    </w:p>
    <w:p w:rsidR="00A31ABC" w:rsidRDefault="00676D92" w:rsidP="00375375">
      <w:pPr>
        <w:pStyle w:val="Default"/>
        <w:ind w:firstLine="426"/>
        <w:jc w:val="both"/>
        <w:rPr>
          <w:sz w:val="22"/>
          <w:szCs w:val="22"/>
        </w:rPr>
      </w:pPr>
      <w:r>
        <w:rPr>
          <w:sz w:val="22"/>
          <w:szCs w:val="22"/>
        </w:rPr>
        <w:t>w</w:t>
      </w:r>
      <w:r w:rsidR="00A31ABC">
        <w:rPr>
          <w:sz w:val="22"/>
          <w:szCs w:val="22"/>
        </w:rPr>
        <w:t>here;</w:t>
      </w:r>
    </w:p>
    <w:p w:rsidR="00A31ABC" w:rsidRDefault="00A31ABC" w:rsidP="00375375">
      <w:pPr>
        <w:pStyle w:val="Default"/>
        <w:ind w:firstLine="426"/>
        <w:jc w:val="both"/>
        <w:rPr>
          <w:sz w:val="22"/>
          <w:szCs w:val="22"/>
        </w:rPr>
      </w:pPr>
    </w:p>
    <w:p w:rsidR="00375375" w:rsidRDefault="00375375" w:rsidP="00375375">
      <w:pPr>
        <w:pStyle w:val="Default"/>
        <w:ind w:firstLine="426"/>
        <w:jc w:val="both"/>
        <w:rPr>
          <w:sz w:val="22"/>
          <w:szCs w:val="22"/>
        </w:rPr>
      </w:pPr>
      <w:r w:rsidRPr="00A31ABC">
        <w:rPr>
          <w:i/>
          <w:sz w:val="22"/>
          <w:szCs w:val="22"/>
        </w:rPr>
        <w:t>n1</w:t>
      </w:r>
      <w:r>
        <w:rPr>
          <w:sz w:val="22"/>
          <w:szCs w:val="22"/>
        </w:rPr>
        <w:t xml:space="preserve"> is the actual sample size required,</w:t>
      </w:r>
    </w:p>
    <w:p w:rsidR="00375375" w:rsidRDefault="00375375" w:rsidP="00375375">
      <w:pPr>
        <w:pStyle w:val="Default"/>
        <w:ind w:firstLine="426"/>
        <w:jc w:val="both"/>
        <w:rPr>
          <w:sz w:val="22"/>
          <w:szCs w:val="22"/>
        </w:rPr>
      </w:pPr>
      <w:r w:rsidRPr="00A31ABC">
        <w:rPr>
          <w:i/>
          <w:sz w:val="22"/>
          <w:szCs w:val="22"/>
        </w:rPr>
        <w:t>n</w:t>
      </w:r>
      <w:r>
        <w:rPr>
          <w:sz w:val="22"/>
          <w:szCs w:val="22"/>
        </w:rPr>
        <w:t xml:space="preserve"> is the minimum sample size,</w:t>
      </w:r>
    </w:p>
    <w:p w:rsidR="00375375" w:rsidRPr="00FA3823" w:rsidRDefault="00375375" w:rsidP="00375375">
      <w:pPr>
        <w:pStyle w:val="Default"/>
        <w:ind w:firstLine="426"/>
        <w:jc w:val="both"/>
        <w:rPr>
          <w:sz w:val="22"/>
          <w:szCs w:val="22"/>
        </w:rPr>
      </w:pPr>
      <w:r w:rsidRPr="00A31ABC">
        <w:rPr>
          <w:i/>
          <w:sz w:val="22"/>
          <w:szCs w:val="22"/>
        </w:rPr>
        <w:t>re%</w:t>
      </w:r>
      <w:r>
        <w:rPr>
          <w:sz w:val="22"/>
          <w:szCs w:val="22"/>
        </w:rPr>
        <w:t xml:space="preserve"> is the estimated response rate expressed as a percentage</w:t>
      </w:r>
      <w:r w:rsidR="009253FE">
        <w:rPr>
          <w:sz w:val="22"/>
          <w:szCs w:val="22"/>
        </w:rPr>
        <w:t>.</w:t>
      </w:r>
    </w:p>
    <w:p w:rsidR="00FA3823" w:rsidRDefault="00FA3823" w:rsidP="00020DFA">
      <w:pPr>
        <w:pStyle w:val="Default"/>
        <w:jc w:val="both"/>
        <w:rPr>
          <w:sz w:val="22"/>
          <w:szCs w:val="22"/>
        </w:rPr>
      </w:pPr>
    </w:p>
    <w:p w:rsidR="002C026A" w:rsidRDefault="00116F54" w:rsidP="00020DFA">
      <w:pPr>
        <w:pStyle w:val="Default"/>
        <w:jc w:val="both"/>
        <w:rPr>
          <w:sz w:val="22"/>
          <w:szCs w:val="22"/>
        </w:rPr>
      </w:pPr>
      <w:r>
        <w:rPr>
          <w:sz w:val="22"/>
          <w:szCs w:val="22"/>
        </w:rPr>
        <w:t>According to Saunders</w:t>
      </w:r>
      <w:r w:rsidR="002C026A">
        <w:rPr>
          <w:sz w:val="22"/>
          <w:szCs w:val="22"/>
        </w:rPr>
        <w:t xml:space="preserve"> </w:t>
      </w:r>
      <w:r w:rsidR="002C026A" w:rsidRPr="00116F54">
        <w:rPr>
          <w:i/>
          <w:sz w:val="22"/>
          <w:szCs w:val="22"/>
        </w:rPr>
        <w:t>et al</w:t>
      </w:r>
      <w:r w:rsidR="002C026A">
        <w:rPr>
          <w:sz w:val="22"/>
          <w:szCs w:val="22"/>
        </w:rPr>
        <w:t xml:space="preserve">., (2012:269) when data </w:t>
      </w:r>
      <w:r w:rsidR="0087408C">
        <w:rPr>
          <w:sz w:val="22"/>
          <w:szCs w:val="22"/>
        </w:rPr>
        <w:t xml:space="preserve">are </w:t>
      </w:r>
      <w:r w:rsidR="002C026A">
        <w:rPr>
          <w:sz w:val="22"/>
          <w:szCs w:val="22"/>
        </w:rPr>
        <w:t>collected from  secondary source</w:t>
      </w:r>
      <w:r w:rsidR="0087408C">
        <w:rPr>
          <w:sz w:val="22"/>
          <w:szCs w:val="22"/>
        </w:rPr>
        <w:t>s</w:t>
      </w:r>
      <w:r w:rsidR="002C026A">
        <w:rPr>
          <w:sz w:val="22"/>
          <w:szCs w:val="22"/>
        </w:rPr>
        <w:t xml:space="preserve">, the response rate can be as high as 100% since data </w:t>
      </w:r>
      <w:r w:rsidR="0087408C">
        <w:rPr>
          <w:sz w:val="22"/>
          <w:szCs w:val="22"/>
        </w:rPr>
        <w:t xml:space="preserve">are </w:t>
      </w:r>
      <w:r w:rsidR="002C026A">
        <w:rPr>
          <w:sz w:val="22"/>
          <w:szCs w:val="22"/>
        </w:rPr>
        <w:t xml:space="preserve">collected from existing records. However, estimating the likely response rate from the sample to be surveyed is more difficult and one way </w:t>
      </w:r>
      <w:r w:rsidR="007459DB">
        <w:rPr>
          <w:sz w:val="22"/>
          <w:szCs w:val="22"/>
        </w:rPr>
        <w:t>of</w:t>
      </w:r>
      <w:r w:rsidR="002C026A">
        <w:rPr>
          <w:sz w:val="22"/>
          <w:szCs w:val="22"/>
        </w:rPr>
        <w:t xml:space="preserve"> obtain</w:t>
      </w:r>
      <w:r w:rsidR="007459DB">
        <w:rPr>
          <w:sz w:val="22"/>
          <w:szCs w:val="22"/>
        </w:rPr>
        <w:t>ing an</w:t>
      </w:r>
      <w:r w:rsidR="002C026A">
        <w:rPr>
          <w:sz w:val="22"/>
          <w:szCs w:val="22"/>
        </w:rPr>
        <w:t xml:space="preserve"> estimate is to consider the response rate of a similar survey conducted. </w:t>
      </w:r>
    </w:p>
    <w:p w:rsidR="002C026A" w:rsidRDefault="002C026A" w:rsidP="00020DFA">
      <w:pPr>
        <w:pStyle w:val="Default"/>
        <w:jc w:val="both"/>
        <w:rPr>
          <w:sz w:val="22"/>
          <w:szCs w:val="22"/>
        </w:rPr>
      </w:pPr>
    </w:p>
    <w:p w:rsidR="004044C6" w:rsidRDefault="00116F54" w:rsidP="00020DFA">
      <w:pPr>
        <w:pStyle w:val="Default"/>
        <w:jc w:val="both"/>
        <w:rPr>
          <w:sz w:val="22"/>
          <w:szCs w:val="22"/>
        </w:rPr>
      </w:pPr>
      <w:r>
        <w:rPr>
          <w:sz w:val="22"/>
          <w:szCs w:val="22"/>
        </w:rPr>
        <w:t>Saunders</w:t>
      </w:r>
      <w:r w:rsidR="004044C6">
        <w:rPr>
          <w:sz w:val="22"/>
          <w:szCs w:val="22"/>
        </w:rPr>
        <w:t xml:space="preserve"> </w:t>
      </w:r>
      <w:r w:rsidR="004044C6" w:rsidRPr="00116F54">
        <w:rPr>
          <w:i/>
          <w:sz w:val="22"/>
          <w:szCs w:val="22"/>
        </w:rPr>
        <w:t>et al.,</w:t>
      </w:r>
      <w:r w:rsidR="004044C6">
        <w:rPr>
          <w:sz w:val="22"/>
          <w:szCs w:val="22"/>
        </w:rPr>
        <w:t xml:space="preserve"> (2012:269), suggest response rates of between 10 and 50 per cent for postal questionnaire survey. Business surveys had response rates as low as 10 to 20 per cent for postal questionnaires, questionnaire fatigue was found to be </w:t>
      </w:r>
      <w:r w:rsidR="009253FE">
        <w:rPr>
          <w:sz w:val="22"/>
          <w:szCs w:val="22"/>
        </w:rPr>
        <w:t>the</w:t>
      </w:r>
      <w:r w:rsidR="004044C6">
        <w:rPr>
          <w:sz w:val="22"/>
          <w:szCs w:val="22"/>
        </w:rPr>
        <w:t xml:space="preserve"> contributory</w:t>
      </w:r>
      <w:r w:rsidR="009253FE">
        <w:rPr>
          <w:sz w:val="22"/>
          <w:szCs w:val="22"/>
        </w:rPr>
        <w:t xml:space="preserve"> factor</w:t>
      </w:r>
      <w:r w:rsidR="004044C6">
        <w:rPr>
          <w:sz w:val="22"/>
          <w:szCs w:val="22"/>
        </w:rPr>
        <w:t>.</w:t>
      </w:r>
    </w:p>
    <w:p w:rsidR="004044C6" w:rsidRDefault="004044C6" w:rsidP="00020DFA">
      <w:pPr>
        <w:pStyle w:val="Default"/>
        <w:jc w:val="both"/>
        <w:rPr>
          <w:sz w:val="22"/>
          <w:szCs w:val="22"/>
        </w:rPr>
      </w:pPr>
    </w:p>
    <w:p w:rsidR="00375375" w:rsidRDefault="00320F7D" w:rsidP="00020DFA">
      <w:pPr>
        <w:pStyle w:val="Default"/>
        <w:jc w:val="both"/>
        <w:rPr>
          <w:sz w:val="22"/>
          <w:szCs w:val="22"/>
        </w:rPr>
      </w:pPr>
      <w:r>
        <w:rPr>
          <w:sz w:val="22"/>
          <w:szCs w:val="22"/>
        </w:rPr>
        <w:t>Therefore</w:t>
      </w:r>
      <w:r w:rsidR="009253FE">
        <w:rPr>
          <w:sz w:val="22"/>
          <w:szCs w:val="22"/>
        </w:rPr>
        <w:t>, based on these observations a conservative survey response rate of 25% was chosen.</w:t>
      </w:r>
      <w:r w:rsidR="00375375">
        <w:rPr>
          <w:sz w:val="22"/>
          <w:szCs w:val="22"/>
        </w:rPr>
        <w:t xml:space="preserve"> </w:t>
      </w:r>
      <w:r w:rsidR="00E5590E">
        <w:rPr>
          <w:sz w:val="22"/>
          <w:szCs w:val="22"/>
        </w:rPr>
        <w:t>And b</w:t>
      </w:r>
      <w:r w:rsidR="009253FE">
        <w:rPr>
          <w:sz w:val="22"/>
          <w:szCs w:val="22"/>
        </w:rPr>
        <w:t xml:space="preserve">ased on this response rate and a minimum of 30 responses </w:t>
      </w:r>
      <w:r w:rsidR="00E5590E">
        <w:rPr>
          <w:sz w:val="22"/>
          <w:szCs w:val="22"/>
        </w:rPr>
        <w:t xml:space="preserve">as determined </w:t>
      </w:r>
      <w:r w:rsidR="009253FE">
        <w:rPr>
          <w:sz w:val="22"/>
          <w:szCs w:val="22"/>
        </w:rPr>
        <w:t>(</w:t>
      </w:r>
      <w:r w:rsidR="007459DB">
        <w:rPr>
          <w:sz w:val="22"/>
          <w:szCs w:val="22"/>
        </w:rPr>
        <w:t xml:space="preserve">i.e. minimum </w:t>
      </w:r>
      <w:r w:rsidR="009253FE">
        <w:rPr>
          <w:sz w:val="22"/>
          <w:szCs w:val="22"/>
        </w:rPr>
        <w:t>sample), the</w:t>
      </w:r>
      <w:r w:rsidR="00375375">
        <w:rPr>
          <w:sz w:val="22"/>
          <w:szCs w:val="22"/>
        </w:rPr>
        <w:t xml:space="preserve"> required survey distribution </w:t>
      </w:r>
      <w:r w:rsidR="009253FE">
        <w:rPr>
          <w:sz w:val="22"/>
          <w:szCs w:val="22"/>
        </w:rPr>
        <w:t>was determined as follows</w:t>
      </w:r>
      <w:r w:rsidR="00375375">
        <w:rPr>
          <w:sz w:val="22"/>
          <w:szCs w:val="22"/>
        </w:rPr>
        <w:t>:</w:t>
      </w:r>
    </w:p>
    <w:p w:rsidR="00375375" w:rsidRPr="009253FE" w:rsidRDefault="00375375" w:rsidP="00020DFA">
      <w:pPr>
        <w:pStyle w:val="Default"/>
        <w:jc w:val="both"/>
        <w:rPr>
          <w:rFonts w:eastAsiaTheme="minorEastAsia"/>
        </w:rPr>
      </w:pPr>
      <w:r>
        <w:rPr>
          <w:sz w:val="22"/>
          <w:szCs w:val="22"/>
        </w:rPr>
        <w:lastRenderedPageBreak/>
        <w:tab/>
      </w:r>
      <w:r>
        <w:rPr>
          <w:sz w:val="22"/>
          <w:szCs w:val="22"/>
        </w:rPr>
        <w:tab/>
      </w:r>
      <m:oMath>
        <m:r>
          <w:rPr>
            <w:rFonts w:ascii="Cambria Math" w:hAnsi="Cambria Math"/>
          </w:rPr>
          <m:t>n1=</m:t>
        </m:r>
        <m:f>
          <m:fPr>
            <m:ctrlPr>
              <w:rPr>
                <w:rFonts w:ascii="Cambria Math" w:hAnsi="Cambria Math"/>
                <w:i/>
              </w:rPr>
            </m:ctrlPr>
          </m:fPr>
          <m:num>
            <m:r>
              <w:rPr>
                <w:rFonts w:ascii="Cambria Math" w:hAnsi="Cambria Math"/>
              </w:rPr>
              <m:t>30×100</m:t>
            </m:r>
          </m:num>
          <m:den>
            <m:r>
              <w:rPr>
                <w:rFonts w:ascii="Cambria Math" w:hAnsi="Cambria Math"/>
              </w:rPr>
              <m:t>25%</m:t>
            </m:r>
          </m:den>
        </m:f>
      </m:oMath>
    </w:p>
    <w:p w:rsidR="00375375" w:rsidRDefault="00375375" w:rsidP="00020DFA">
      <w:pPr>
        <w:pStyle w:val="Default"/>
        <w:jc w:val="both"/>
        <w:rPr>
          <w:rFonts w:eastAsiaTheme="minorEastAsia"/>
          <w:sz w:val="22"/>
          <w:szCs w:val="22"/>
        </w:rPr>
      </w:pPr>
    </w:p>
    <w:p w:rsidR="00375375" w:rsidRDefault="00375375" w:rsidP="00020DFA">
      <w:pPr>
        <w:pStyle w:val="Default"/>
        <w:jc w:val="both"/>
        <w:rPr>
          <w:rFonts w:eastAsiaTheme="minorEastAsia"/>
          <w:sz w:val="22"/>
          <w:szCs w:val="22"/>
        </w:rPr>
      </w:pPr>
      <w:r>
        <w:rPr>
          <w:rFonts w:eastAsiaTheme="minorEastAsia"/>
          <w:sz w:val="22"/>
          <w:szCs w:val="22"/>
        </w:rPr>
        <w:tab/>
      </w:r>
      <w:r>
        <w:rPr>
          <w:rFonts w:eastAsiaTheme="minorEastAsia"/>
          <w:sz w:val="22"/>
          <w:szCs w:val="22"/>
        </w:rPr>
        <w:tab/>
        <w:t xml:space="preserve">      = 120</w:t>
      </w:r>
    </w:p>
    <w:p w:rsidR="00375375" w:rsidRDefault="00375375" w:rsidP="00020DFA">
      <w:pPr>
        <w:pStyle w:val="Default"/>
        <w:jc w:val="both"/>
        <w:rPr>
          <w:sz w:val="22"/>
          <w:szCs w:val="22"/>
        </w:rPr>
      </w:pPr>
    </w:p>
    <w:p w:rsidR="00095A32" w:rsidRDefault="00095A32" w:rsidP="00020DFA">
      <w:pPr>
        <w:pStyle w:val="Default"/>
        <w:jc w:val="both"/>
        <w:rPr>
          <w:sz w:val="22"/>
          <w:szCs w:val="22"/>
        </w:rPr>
      </w:pPr>
      <w:r>
        <w:rPr>
          <w:sz w:val="22"/>
          <w:szCs w:val="22"/>
        </w:rPr>
        <w:t xml:space="preserve">This </w:t>
      </w:r>
      <w:r w:rsidR="009253FE">
        <w:rPr>
          <w:sz w:val="22"/>
          <w:szCs w:val="22"/>
        </w:rPr>
        <w:t>distribution sample</w:t>
      </w:r>
      <w:r>
        <w:rPr>
          <w:sz w:val="22"/>
          <w:szCs w:val="22"/>
        </w:rPr>
        <w:t xml:space="preserve"> </w:t>
      </w:r>
      <w:r w:rsidR="00A31ABC">
        <w:rPr>
          <w:sz w:val="22"/>
          <w:szCs w:val="22"/>
        </w:rPr>
        <w:t xml:space="preserve">size was </w:t>
      </w:r>
      <w:r>
        <w:rPr>
          <w:sz w:val="22"/>
          <w:szCs w:val="22"/>
        </w:rPr>
        <w:t xml:space="preserve">divided as follows among </w:t>
      </w:r>
      <w:r w:rsidR="00A31ABC">
        <w:rPr>
          <w:sz w:val="22"/>
          <w:szCs w:val="22"/>
        </w:rPr>
        <w:t xml:space="preserve">the </w:t>
      </w:r>
      <w:r>
        <w:rPr>
          <w:sz w:val="22"/>
          <w:szCs w:val="22"/>
        </w:rPr>
        <w:t>different professions</w:t>
      </w:r>
      <w:r w:rsidR="00521441">
        <w:rPr>
          <w:sz w:val="22"/>
          <w:szCs w:val="22"/>
        </w:rPr>
        <w:t xml:space="preserve"> spanning the four areas of practice in the built environment as already discussed</w:t>
      </w:r>
      <w:r>
        <w:rPr>
          <w:sz w:val="22"/>
          <w:szCs w:val="22"/>
        </w:rPr>
        <w:t>:</w:t>
      </w:r>
    </w:p>
    <w:p w:rsidR="00095A32" w:rsidRDefault="00095A32" w:rsidP="00020DFA">
      <w:pPr>
        <w:pStyle w:val="Default"/>
        <w:jc w:val="both"/>
        <w:rPr>
          <w:sz w:val="22"/>
          <w:szCs w:val="22"/>
        </w:rPr>
      </w:pPr>
    </w:p>
    <w:p w:rsidR="00095A32" w:rsidRDefault="00095A32" w:rsidP="00773387">
      <w:pPr>
        <w:pStyle w:val="Default"/>
        <w:numPr>
          <w:ilvl w:val="0"/>
          <w:numId w:val="44"/>
        </w:numPr>
        <w:jc w:val="both"/>
        <w:rPr>
          <w:sz w:val="22"/>
          <w:szCs w:val="22"/>
        </w:rPr>
      </w:pPr>
      <w:r>
        <w:rPr>
          <w:sz w:val="22"/>
          <w:szCs w:val="22"/>
        </w:rPr>
        <w:t>Facilities Management</w:t>
      </w:r>
      <w:r w:rsidR="0049565D">
        <w:rPr>
          <w:sz w:val="22"/>
          <w:szCs w:val="22"/>
        </w:rPr>
        <w:tab/>
      </w:r>
      <w:r w:rsidR="0049565D">
        <w:rPr>
          <w:sz w:val="22"/>
          <w:szCs w:val="22"/>
        </w:rPr>
        <w:tab/>
        <w:t xml:space="preserve"> </w:t>
      </w:r>
      <w:r>
        <w:rPr>
          <w:sz w:val="22"/>
          <w:szCs w:val="22"/>
        </w:rPr>
        <w:t xml:space="preserve"> - </w:t>
      </w:r>
      <w:r w:rsidR="0049565D">
        <w:rPr>
          <w:sz w:val="22"/>
          <w:szCs w:val="22"/>
        </w:rPr>
        <w:t>30</w:t>
      </w:r>
      <w:r w:rsidR="00545DA3">
        <w:rPr>
          <w:sz w:val="22"/>
          <w:szCs w:val="22"/>
        </w:rPr>
        <w:t xml:space="preserve"> respondents</w:t>
      </w:r>
    </w:p>
    <w:p w:rsidR="00095A32" w:rsidRDefault="0049565D" w:rsidP="00773387">
      <w:pPr>
        <w:pStyle w:val="Default"/>
        <w:numPr>
          <w:ilvl w:val="0"/>
          <w:numId w:val="44"/>
        </w:numPr>
        <w:jc w:val="both"/>
        <w:rPr>
          <w:sz w:val="22"/>
          <w:szCs w:val="22"/>
        </w:rPr>
      </w:pPr>
      <w:r>
        <w:rPr>
          <w:sz w:val="22"/>
          <w:szCs w:val="22"/>
        </w:rPr>
        <w:t xml:space="preserve">Construction </w:t>
      </w:r>
      <w:r w:rsidR="00095A32">
        <w:rPr>
          <w:sz w:val="22"/>
          <w:szCs w:val="22"/>
        </w:rPr>
        <w:t xml:space="preserve">Project Management </w:t>
      </w:r>
      <w:r>
        <w:rPr>
          <w:sz w:val="22"/>
          <w:szCs w:val="22"/>
        </w:rPr>
        <w:t xml:space="preserve">  </w:t>
      </w:r>
      <w:r w:rsidR="00095A32">
        <w:rPr>
          <w:sz w:val="22"/>
          <w:szCs w:val="22"/>
        </w:rPr>
        <w:t xml:space="preserve">   - </w:t>
      </w:r>
      <w:r>
        <w:rPr>
          <w:sz w:val="22"/>
          <w:szCs w:val="22"/>
        </w:rPr>
        <w:t>30</w:t>
      </w:r>
      <w:r w:rsidR="00545DA3">
        <w:rPr>
          <w:sz w:val="22"/>
          <w:szCs w:val="22"/>
        </w:rPr>
        <w:t xml:space="preserve"> respondents</w:t>
      </w:r>
    </w:p>
    <w:p w:rsidR="00095A32" w:rsidRDefault="00095A32" w:rsidP="00773387">
      <w:pPr>
        <w:pStyle w:val="Default"/>
        <w:numPr>
          <w:ilvl w:val="0"/>
          <w:numId w:val="44"/>
        </w:numPr>
        <w:jc w:val="both"/>
        <w:rPr>
          <w:sz w:val="22"/>
          <w:szCs w:val="22"/>
        </w:rPr>
      </w:pPr>
      <w:r>
        <w:rPr>
          <w:sz w:val="22"/>
          <w:szCs w:val="22"/>
        </w:rPr>
        <w:t xml:space="preserve">Engineering </w:t>
      </w:r>
      <w:r>
        <w:rPr>
          <w:sz w:val="22"/>
          <w:szCs w:val="22"/>
        </w:rPr>
        <w:tab/>
      </w:r>
      <w:r w:rsidR="0049565D">
        <w:rPr>
          <w:sz w:val="22"/>
          <w:szCs w:val="22"/>
        </w:rPr>
        <w:tab/>
      </w:r>
      <w:r w:rsidR="0049565D">
        <w:rPr>
          <w:sz w:val="22"/>
          <w:szCs w:val="22"/>
        </w:rPr>
        <w:tab/>
      </w:r>
      <w:r>
        <w:rPr>
          <w:sz w:val="22"/>
          <w:szCs w:val="22"/>
        </w:rPr>
        <w:tab/>
        <w:t xml:space="preserve">  - </w:t>
      </w:r>
      <w:r w:rsidR="0049565D">
        <w:rPr>
          <w:sz w:val="22"/>
          <w:szCs w:val="22"/>
        </w:rPr>
        <w:t>30</w:t>
      </w:r>
      <w:r w:rsidR="00545DA3">
        <w:rPr>
          <w:sz w:val="22"/>
          <w:szCs w:val="22"/>
        </w:rPr>
        <w:t xml:space="preserve"> respondents</w:t>
      </w:r>
    </w:p>
    <w:p w:rsidR="00095A32" w:rsidRDefault="00095A32" w:rsidP="00773387">
      <w:pPr>
        <w:pStyle w:val="Default"/>
        <w:numPr>
          <w:ilvl w:val="0"/>
          <w:numId w:val="44"/>
        </w:numPr>
        <w:jc w:val="both"/>
        <w:rPr>
          <w:sz w:val="22"/>
          <w:szCs w:val="22"/>
        </w:rPr>
      </w:pPr>
      <w:r>
        <w:rPr>
          <w:sz w:val="22"/>
          <w:szCs w:val="22"/>
        </w:rPr>
        <w:t xml:space="preserve">Architectural </w:t>
      </w:r>
      <w:r>
        <w:rPr>
          <w:sz w:val="22"/>
          <w:szCs w:val="22"/>
        </w:rPr>
        <w:tab/>
      </w:r>
      <w:r w:rsidR="0049565D">
        <w:rPr>
          <w:sz w:val="22"/>
          <w:szCs w:val="22"/>
        </w:rPr>
        <w:tab/>
      </w:r>
      <w:r w:rsidR="0049565D">
        <w:rPr>
          <w:sz w:val="22"/>
          <w:szCs w:val="22"/>
        </w:rPr>
        <w:tab/>
      </w:r>
      <w:r>
        <w:rPr>
          <w:sz w:val="22"/>
          <w:szCs w:val="22"/>
        </w:rPr>
        <w:tab/>
        <w:t xml:space="preserve">  - </w:t>
      </w:r>
      <w:r w:rsidR="0049565D">
        <w:rPr>
          <w:sz w:val="22"/>
          <w:szCs w:val="22"/>
        </w:rPr>
        <w:t>30</w:t>
      </w:r>
      <w:r w:rsidR="00545DA3">
        <w:rPr>
          <w:sz w:val="22"/>
          <w:szCs w:val="22"/>
        </w:rPr>
        <w:t xml:space="preserve"> respondents</w:t>
      </w:r>
    </w:p>
    <w:p w:rsidR="00095A32" w:rsidRDefault="00095A32" w:rsidP="008018F5">
      <w:pPr>
        <w:pStyle w:val="Default"/>
        <w:jc w:val="both"/>
        <w:rPr>
          <w:sz w:val="22"/>
          <w:szCs w:val="22"/>
        </w:rPr>
      </w:pPr>
    </w:p>
    <w:p w:rsidR="00597406" w:rsidRDefault="00597406" w:rsidP="008018F5">
      <w:pPr>
        <w:pStyle w:val="Default"/>
        <w:jc w:val="both"/>
        <w:rPr>
          <w:sz w:val="22"/>
          <w:szCs w:val="22"/>
        </w:rPr>
      </w:pPr>
      <w:r>
        <w:rPr>
          <w:sz w:val="22"/>
          <w:szCs w:val="22"/>
        </w:rPr>
        <w:t>Therefore</w:t>
      </w:r>
      <w:r w:rsidR="007E74E5">
        <w:rPr>
          <w:sz w:val="22"/>
          <w:szCs w:val="22"/>
        </w:rPr>
        <w:t>,</w:t>
      </w:r>
      <w:r>
        <w:rPr>
          <w:sz w:val="22"/>
          <w:szCs w:val="22"/>
        </w:rPr>
        <w:t xml:space="preserve"> </w:t>
      </w:r>
      <w:r w:rsidR="009253FE">
        <w:rPr>
          <w:sz w:val="22"/>
          <w:szCs w:val="22"/>
        </w:rPr>
        <w:t xml:space="preserve">based on the response rate of 25%, </w:t>
      </w:r>
      <w:r>
        <w:rPr>
          <w:sz w:val="22"/>
          <w:szCs w:val="22"/>
        </w:rPr>
        <w:t>a minimum of 30/4 = 7.5 (8) responses is required per each professions</w:t>
      </w:r>
      <w:r w:rsidR="009253FE">
        <w:rPr>
          <w:sz w:val="22"/>
          <w:szCs w:val="22"/>
        </w:rPr>
        <w:t xml:space="preserve"> to ensure equitable representation</w:t>
      </w:r>
      <w:r>
        <w:rPr>
          <w:sz w:val="22"/>
          <w:szCs w:val="22"/>
        </w:rPr>
        <w:t>.</w:t>
      </w:r>
    </w:p>
    <w:p w:rsidR="00597406" w:rsidRDefault="00597406" w:rsidP="008018F5">
      <w:pPr>
        <w:pStyle w:val="Default"/>
        <w:jc w:val="both"/>
        <w:rPr>
          <w:sz w:val="22"/>
          <w:szCs w:val="22"/>
        </w:rPr>
      </w:pPr>
    </w:p>
    <w:p w:rsidR="00372BE6" w:rsidRPr="00522B91" w:rsidRDefault="00D45445" w:rsidP="00ED0D59">
      <w:pPr>
        <w:pStyle w:val="Heading2"/>
        <w:jc w:val="both"/>
        <w:rPr>
          <w:rFonts w:ascii="Arial" w:hAnsi="Arial" w:cs="Arial"/>
        </w:rPr>
      </w:pPr>
      <w:bookmarkStart w:id="91" w:name="_Toc428170040"/>
      <w:r w:rsidRPr="00522B91">
        <w:rPr>
          <w:rFonts w:ascii="Arial" w:hAnsi="Arial" w:cs="Arial"/>
        </w:rPr>
        <w:t>3.5.</w:t>
      </w:r>
      <w:r w:rsidR="00372BE6" w:rsidRPr="00522B91">
        <w:rPr>
          <w:rFonts w:ascii="Arial" w:hAnsi="Arial" w:cs="Arial"/>
        </w:rPr>
        <w:t xml:space="preserve"> The research instrument</w:t>
      </w:r>
      <w:bookmarkEnd w:id="91"/>
      <w:r w:rsidR="00372BE6" w:rsidRPr="00522B91">
        <w:rPr>
          <w:rFonts w:ascii="Arial" w:hAnsi="Arial" w:cs="Arial"/>
        </w:rPr>
        <w:t xml:space="preserve"> </w:t>
      </w:r>
    </w:p>
    <w:p w:rsidR="00372BE6" w:rsidRPr="008C3E94" w:rsidRDefault="00372BE6" w:rsidP="00ED0D59">
      <w:pPr>
        <w:autoSpaceDE w:val="0"/>
        <w:autoSpaceDN w:val="0"/>
        <w:adjustRightInd w:val="0"/>
        <w:spacing w:after="0" w:line="240" w:lineRule="auto"/>
        <w:jc w:val="both"/>
        <w:rPr>
          <w:rFonts w:ascii="Arial" w:hAnsi="Arial" w:cs="Arial"/>
          <w:color w:val="000000"/>
        </w:rPr>
      </w:pPr>
    </w:p>
    <w:p w:rsidR="00CF4730" w:rsidRDefault="00372BE6" w:rsidP="00ED0D59">
      <w:pPr>
        <w:autoSpaceDE w:val="0"/>
        <w:autoSpaceDN w:val="0"/>
        <w:adjustRightInd w:val="0"/>
        <w:spacing w:after="0" w:line="240" w:lineRule="auto"/>
        <w:jc w:val="both"/>
        <w:rPr>
          <w:rFonts w:ascii="Arial" w:hAnsi="Arial" w:cs="Arial"/>
          <w:bCs/>
          <w:color w:val="000000"/>
        </w:rPr>
      </w:pPr>
      <w:r w:rsidRPr="008C3E94">
        <w:rPr>
          <w:rFonts w:ascii="Arial" w:hAnsi="Arial" w:cs="Arial"/>
          <w:color w:val="000000"/>
        </w:rPr>
        <w:t xml:space="preserve">The </w:t>
      </w:r>
      <w:r w:rsidR="00FB1BE0">
        <w:rPr>
          <w:rFonts w:ascii="Arial" w:hAnsi="Arial" w:cs="Arial"/>
          <w:color w:val="000000"/>
        </w:rPr>
        <w:t xml:space="preserve">online </w:t>
      </w:r>
      <w:r w:rsidR="00CF4730">
        <w:rPr>
          <w:rFonts w:ascii="Arial" w:hAnsi="Arial" w:cs="Arial"/>
          <w:color w:val="000000"/>
        </w:rPr>
        <w:t>survey</w:t>
      </w:r>
      <w:r w:rsidRPr="008C3E94">
        <w:rPr>
          <w:rFonts w:ascii="Arial" w:hAnsi="Arial" w:cs="Arial"/>
          <w:color w:val="000000"/>
        </w:rPr>
        <w:t xml:space="preserve"> </w:t>
      </w:r>
      <w:r w:rsidR="007459DB">
        <w:rPr>
          <w:rFonts w:ascii="Arial" w:hAnsi="Arial" w:cs="Arial"/>
          <w:color w:val="000000"/>
        </w:rPr>
        <w:t>design</w:t>
      </w:r>
      <w:r w:rsidR="009A2A6B">
        <w:rPr>
          <w:rFonts w:ascii="Arial" w:hAnsi="Arial" w:cs="Arial"/>
          <w:color w:val="000000"/>
        </w:rPr>
        <w:t xml:space="preserve"> </w:t>
      </w:r>
      <w:r w:rsidR="00CF4730">
        <w:rPr>
          <w:rFonts w:ascii="Arial" w:hAnsi="Arial" w:cs="Arial"/>
          <w:color w:val="000000"/>
        </w:rPr>
        <w:t xml:space="preserve">was used to conduct the research, with the </w:t>
      </w:r>
      <w:r w:rsidRPr="008C3E94">
        <w:rPr>
          <w:rFonts w:ascii="Arial" w:hAnsi="Arial" w:cs="Arial"/>
          <w:color w:val="000000"/>
        </w:rPr>
        <w:t>use</w:t>
      </w:r>
      <w:r w:rsidR="00CF4730">
        <w:rPr>
          <w:rFonts w:ascii="Arial" w:hAnsi="Arial" w:cs="Arial"/>
          <w:color w:val="000000"/>
        </w:rPr>
        <w:t xml:space="preserve"> of</w:t>
      </w:r>
      <w:r w:rsidR="007459DB">
        <w:rPr>
          <w:rFonts w:ascii="Arial" w:hAnsi="Arial" w:cs="Arial"/>
          <w:color w:val="000000"/>
        </w:rPr>
        <w:t xml:space="preserve"> closed-ended </w:t>
      </w:r>
      <w:r w:rsidRPr="008C3E94">
        <w:rPr>
          <w:rFonts w:ascii="Arial" w:hAnsi="Arial" w:cs="Arial"/>
          <w:color w:val="000000"/>
        </w:rPr>
        <w:t xml:space="preserve">questionnaire as the main data collection technique supported by individual semi-structured interviews. </w:t>
      </w:r>
      <w:r w:rsidR="007459DB">
        <w:rPr>
          <w:rFonts w:ascii="Arial" w:hAnsi="Arial" w:cs="Arial"/>
          <w:color w:val="000000"/>
        </w:rPr>
        <w:t>Consequently a semi-structured questionnaire was adopted</w:t>
      </w:r>
    </w:p>
    <w:p w:rsidR="00A06992" w:rsidRDefault="00A06992" w:rsidP="00ED0D59">
      <w:pPr>
        <w:autoSpaceDE w:val="0"/>
        <w:autoSpaceDN w:val="0"/>
        <w:adjustRightInd w:val="0"/>
        <w:spacing w:after="0" w:line="240" w:lineRule="auto"/>
        <w:jc w:val="both"/>
        <w:rPr>
          <w:rFonts w:ascii="Arial" w:hAnsi="Arial" w:cs="Arial"/>
          <w:bCs/>
          <w:color w:val="000000"/>
        </w:rPr>
      </w:pPr>
    </w:p>
    <w:p w:rsidR="00597406" w:rsidRDefault="00B86688" w:rsidP="00ED0D59">
      <w:pPr>
        <w:autoSpaceDE w:val="0"/>
        <w:autoSpaceDN w:val="0"/>
        <w:adjustRightInd w:val="0"/>
        <w:spacing w:after="0" w:line="240" w:lineRule="auto"/>
        <w:jc w:val="both"/>
        <w:rPr>
          <w:rFonts w:ascii="Arial" w:hAnsi="Arial" w:cs="Arial"/>
          <w:bCs/>
          <w:color w:val="000000"/>
        </w:rPr>
      </w:pPr>
      <w:r>
        <w:rPr>
          <w:rFonts w:ascii="Arial" w:hAnsi="Arial" w:cs="Arial"/>
          <w:bCs/>
          <w:color w:val="000000"/>
        </w:rPr>
        <w:t>Th</w:t>
      </w:r>
      <w:r w:rsidR="00872C88">
        <w:rPr>
          <w:rFonts w:ascii="Arial" w:hAnsi="Arial" w:cs="Arial"/>
          <w:bCs/>
          <w:color w:val="000000"/>
        </w:rPr>
        <w:t>ese</w:t>
      </w:r>
      <w:r>
        <w:rPr>
          <w:rFonts w:ascii="Arial" w:hAnsi="Arial" w:cs="Arial"/>
          <w:bCs/>
          <w:color w:val="000000"/>
        </w:rPr>
        <w:t xml:space="preserve"> instruments were chosen for the following reasons:</w:t>
      </w:r>
    </w:p>
    <w:p w:rsidR="00597406" w:rsidRPr="00057A84" w:rsidRDefault="00597406" w:rsidP="00ED0D59">
      <w:pPr>
        <w:autoSpaceDE w:val="0"/>
        <w:autoSpaceDN w:val="0"/>
        <w:adjustRightInd w:val="0"/>
        <w:spacing w:after="0" w:line="240" w:lineRule="auto"/>
        <w:jc w:val="both"/>
        <w:rPr>
          <w:rFonts w:ascii="Arial" w:hAnsi="Arial" w:cs="Arial"/>
          <w:bCs/>
          <w:color w:val="000000"/>
        </w:rPr>
      </w:pPr>
    </w:p>
    <w:p w:rsidR="00372BE6" w:rsidRPr="00522B91" w:rsidRDefault="00372BE6" w:rsidP="00ED0D59">
      <w:pPr>
        <w:autoSpaceDE w:val="0"/>
        <w:autoSpaceDN w:val="0"/>
        <w:adjustRightInd w:val="0"/>
        <w:spacing w:after="0" w:line="240" w:lineRule="auto"/>
        <w:jc w:val="both"/>
        <w:rPr>
          <w:rFonts w:ascii="Arial" w:hAnsi="Arial" w:cs="Arial"/>
          <w:i/>
          <w:color w:val="000000"/>
          <w:sz w:val="23"/>
          <w:szCs w:val="23"/>
        </w:rPr>
      </w:pPr>
      <w:r w:rsidRPr="00522B91">
        <w:rPr>
          <w:rFonts w:ascii="Arial" w:hAnsi="Arial" w:cs="Arial"/>
          <w:bCs/>
          <w:i/>
          <w:color w:val="000000"/>
          <w:sz w:val="23"/>
          <w:szCs w:val="23"/>
        </w:rPr>
        <w:t xml:space="preserve">Questionnaires </w:t>
      </w:r>
    </w:p>
    <w:p w:rsidR="00372BE6" w:rsidRPr="005C4487" w:rsidRDefault="00372BE6" w:rsidP="00ED0D59">
      <w:pPr>
        <w:autoSpaceDE w:val="0"/>
        <w:autoSpaceDN w:val="0"/>
        <w:adjustRightInd w:val="0"/>
        <w:spacing w:after="0" w:line="240" w:lineRule="auto"/>
        <w:jc w:val="both"/>
        <w:rPr>
          <w:rFonts w:ascii="Arial" w:hAnsi="Arial" w:cs="Arial"/>
          <w:color w:val="000000"/>
          <w:sz w:val="23"/>
          <w:szCs w:val="23"/>
        </w:rPr>
      </w:pPr>
    </w:p>
    <w:p w:rsidR="005C4487" w:rsidRDefault="007823CC" w:rsidP="005C4487">
      <w:pPr>
        <w:autoSpaceDE w:val="0"/>
        <w:autoSpaceDN w:val="0"/>
        <w:adjustRightInd w:val="0"/>
        <w:spacing w:after="0" w:line="240" w:lineRule="auto"/>
        <w:jc w:val="both"/>
        <w:rPr>
          <w:rFonts w:ascii="Arial" w:hAnsi="Arial" w:cs="Arial"/>
        </w:rPr>
      </w:pPr>
      <w:r w:rsidRPr="005C4487">
        <w:rPr>
          <w:rFonts w:ascii="Arial" w:hAnsi="Arial" w:cs="Arial"/>
          <w:color w:val="000000"/>
        </w:rPr>
        <w:t>The purpose of the questionnaire was to be able to prove the two research hypotheses.</w:t>
      </w:r>
      <w:r w:rsidR="005C4487" w:rsidRPr="005C4487">
        <w:rPr>
          <w:rFonts w:ascii="Arial" w:hAnsi="Arial" w:cs="Arial"/>
          <w:color w:val="000000"/>
        </w:rPr>
        <w:t xml:space="preserve"> </w:t>
      </w:r>
      <w:r w:rsidR="005C4487" w:rsidRPr="005C4487">
        <w:rPr>
          <w:rFonts w:ascii="Arial" w:hAnsi="Arial" w:cs="Arial"/>
        </w:rPr>
        <w:t xml:space="preserve">Since the purpose of the research was to obtain professional opinions </w:t>
      </w:r>
      <w:r w:rsidR="007E74E5">
        <w:rPr>
          <w:rFonts w:ascii="Arial" w:hAnsi="Arial" w:cs="Arial"/>
        </w:rPr>
        <w:t>among</w:t>
      </w:r>
      <w:r w:rsidR="005C4487" w:rsidRPr="005C4487">
        <w:rPr>
          <w:rFonts w:ascii="Arial" w:hAnsi="Arial" w:cs="Arial"/>
        </w:rPr>
        <w:t xml:space="preserve"> </w:t>
      </w:r>
      <w:r w:rsidR="00D137EF">
        <w:rPr>
          <w:rFonts w:ascii="Arial" w:hAnsi="Arial" w:cs="Arial"/>
        </w:rPr>
        <w:t xml:space="preserve">professionals and </w:t>
      </w:r>
      <w:r w:rsidR="005C4487" w:rsidRPr="005C4487">
        <w:rPr>
          <w:rFonts w:ascii="Arial" w:hAnsi="Arial" w:cs="Arial"/>
        </w:rPr>
        <w:t xml:space="preserve">practitioners in the EBE, a Likert scale was adopted for the ranking of KPIs. Likert scale is considered an attitude measure with a bipolar response scale, in which respondents are asked to rate the extent to which they agree or disagree with a statement intended to capture positive or negative aspects of the attitude object </w:t>
      </w:r>
      <w:sdt>
        <w:sdtPr>
          <w:rPr>
            <w:rFonts w:ascii="Arial" w:hAnsi="Arial" w:cs="Arial"/>
          </w:rPr>
          <w:id w:val="-1732533209"/>
          <w:citation/>
        </w:sdtPr>
        <w:sdtContent>
          <w:r w:rsidR="005C4487" w:rsidRPr="005C4487">
            <w:rPr>
              <w:rFonts w:ascii="Arial" w:hAnsi="Arial" w:cs="Arial"/>
            </w:rPr>
            <w:fldChar w:fldCharType="begin"/>
          </w:r>
          <w:r w:rsidR="005C4487" w:rsidRPr="005C4487">
            <w:rPr>
              <w:rFonts w:ascii="Arial" w:hAnsi="Arial" w:cs="Arial"/>
            </w:rPr>
            <w:instrText xml:space="preserve"> CITATION Stu14 \l 7177 </w:instrText>
          </w:r>
          <w:r w:rsidR="005C4487" w:rsidRPr="005C4487">
            <w:rPr>
              <w:rFonts w:ascii="Arial" w:hAnsi="Arial" w:cs="Arial"/>
            </w:rPr>
            <w:fldChar w:fldCharType="separate"/>
          </w:r>
          <w:r w:rsidR="00894FD9" w:rsidRPr="00894FD9">
            <w:rPr>
              <w:rFonts w:ascii="Arial" w:hAnsi="Arial" w:cs="Arial"/>
              <w:noProof/>
            </w:rPr>
            <w:t>(Sturgis, et al., 2014)</w:t>
          </w:r>
          <w:r w:rsidR="005C4487" w:rsidRPr="005C4487">
            <w:rPr>
              <w:rFonts w:ascii="Arial" w:hAnsi="Arial" w:cs="Arial"/>
            </w:rPr>
            <w:fldChar w:fldCharType="end"/>
          </w:r>
        </w:sdtContent>
      </w:sdt>
      <w:r w:rsidR="005C4487" w:rsidRPr="005C4487">
        <w:rPr>
          <w:rFonts w:ascii="Arial" w:hAnsi="Arial" w:cs="Arial"/>
        </w:rPr>
        <w:t xml:space="preserve">. The ranking of KPIs used a five point multiple rating Likert scale, asking the respondent to rate KPIs in terms of their significance, with 5 being very significant, and 1 being very insignificant. Likert scales produce interval data, and are potentially more reliable and provide a greater volume of data than other scales </w:t>
      </w:r>
      <w:sdt>
        <w:sdtPr>
          <w:rPr>
            <w:rFonts w:ascii="Arial" w:hAnsi="Arial" w:cs="Arial"/>
          </w:rPr>
          <w:id w:val="623428430"/>
          <w:citation/>
        </w:sdtPr>
        <w:sdtContent>
          <w:r w:rsidR="006D1C83" w:rsidRPr="006D1C83">
            <w:rPr>
              <w:rFonts w:ascii="Arial" w:hAnsi="Arial" w:cs="Arial"/>
            </w:rPr>
            <w:fldChar w:fldCharType="begin"/>
          </w:r>
          <w:r w:rsidR="006D1C83" w:rsidRPr="006D1C83">
            <w:rPr>
              <w:rFonts w:ascii="Arial" w:hAnsi="Arial" w:cs="Arial"/>
              <w:lang w:val="en-US"/>
            </w:rPr>
            <w:instrText xml:space="preserve"> CITATION CRC08 \l 1033 </w:instrText>
          </w:r>
          <w:r w:rsidR="006D1C83" w:rsidRPr="006D1C83">
            <w:rPr>
              <w:rFonts w:ascii="Arial" w:hAnsi="Arial" w:cs="Arial"/>
            </w:rPr>
            <w:fldChar w:fldCharType="separate"/>
          </w:r>
          <w:r w:rsidR="00894FD9" w:rsidRPr="00894FD9">
            <w:rPr>
              <w:rFonts w:ascii="Arial" w:hAnsi="Arial" w:cs="Arial"/>
              <w:noProof/>
              <w:lang w:val="en-US"/>
            </w:rPr>
            <w:t>(Cooper &amp; Schindler, 2008)</w:t>
          </w:r>
          <w:r w:rsidR="006D1C83" w:rsidRPr="006D1C83">
            <w:rPr>
              <w:rFonts w:ascii="Arial" w:hAnsi="Arial" w:cs="Arial"/>
            </w:rPr>
            <w:fldChar w:fldCharType="end"/>
          </w:r>
        </w:sdtContent>
      </w:sdt>
      <w:r w:rsidR="005C4487" w:rsidRPr="001C1931">
        <w:rPr>
          <w:rFonts w:ascii="Arial" w:hAnsi="Arial" w:cs="Arial"/>
          <w:shd w:val="clear" w:color="auto" w:fill="FFFF00"/>
        </w:rPr>
        <w:t xml:space="preserve"> </w:t>
      </w:r>
    </w:p>
    <w:p w:rsidR="005C4487" w:rsidRDefault="005C4487" w:rsidP="005C4487">
      <w:pPr>
        <w:autoSpaceDE w:val="0"/>
        <w:autoSpaceDN w:val="0"/>
        <w:adjustRightInd w:val="0"/>
        <w:spacing w:after="0" w:line="240" w:lineRule="auto"/>
        <w:jc w:val="both"/>
        <w:rPr>
          <w:rFonts w:ascii="Arial" w:hAnsi="Arial" w:cs="Arial"/>
        </w:rPr>
      </w:pPr>
    </w:p>
    <w:p w:rsidR="005C4487" w:rsidRDefault="005C4487" w:rsidP="005C4487">
      <w:pPr>
        <w:autoSpaceDE w:val="0"/>
        <w:autoSpaceDN w:val="0"/>
        <w:adjustRightInd w:val="0"/>
        <w:spacing w:after="0" w:line="240" w:lineRule="auto"/>
        <w:jc w:val="both"/>
        <w:rPr>
          <w:rFonts w:ascii="Arial" w:hAnsi="Arial" w:cs="Arial"/>
        </w:rPr>
      </w:pPr>
      <w:r w:rsidRPr="005C4487">
        <w:rPr>
          <w:rFonts w:ascii="Arial" w:hAnsi="Arial" w:cs="Arial"/>
        </w:rPr>
        <w:t xml:space="preserve">A sixth scale (i.e. Not Applicable) was introduced in the Likert scale, to afford respondents an opportunity to indicate when the proposed KPI was not applicable in their opinion. A </w:t>
      </w:r>
      <w:r w:rsidR="007E74E5">
        <w:rPr>
          <w:rFonts w:ascii="Arial" w:hAnsi="Arial" w:cs="Arial"/>
        </w:rPr>
        <w:t>“</w:t>
      </w:r>
      <w:r w:rsidRPr="005C4487">
        <w:rPr>
          <w:rFonts w:ascii="Arial" w:hAnsi="Arial" w:cs="Arial"/>
        </w:rPr>
        <w:t>not applicable</w:t>
      </w:r>
      <w:r w:rsidR="007E74E5">
        <w:rPr>
          <w:rFonts w:ascii="Arial" w:hAnsi="Arial" w:cs="Arial"/>
        </w:rPr>
        <w:t>”</w:t>
      </w:r>
      <w:r w:rsidRPr="005C4487">
        <w:rPr>
          <w:rFonts w:ascii="Arial" w:hAnsi="Arial" w:cs="Arial"/>
        </w:rPr>
        <w:t xml:space="preserve"> (N/A) option is not considered a neutral response, since a neutral option indicates an equal distribution of an opinion on both sides of the scale. </w:t>
      </w:r>
      <w:r>
        <w:rPr>
          <w:rFonts w:ascii="Arial" w:hAnsi="Arial" w:cs="Arial"/>
        </w:rPr>
        <w:t>In this instance, a</w:t>
      </w:r>
      <w:r w:rsidRPr="005C4487">
        <w:rPr>
          <w:rFonts w:ascii="Arial" w:hAnsi="Arial" w:cs="Arial"/>
        </w:rPr>
        <w:t xml:space="preserve"> N/A option indicates that the KPI should not be considered for the PMF. Although it may be argued that a less significant rating (i.e. 1) could serve the same purpose, it is the contention of this research that the N/A option will be treated as a missing data and hence would arrive at a different conclusion. This is also done to avoid coercive ranking by the respondents in that the respondents are given the freedom to exercise </w:t>
      </w:r>
      <w:r>
        <w:rPr>
          <w:rFonts w:ascii="Arial" w:hAnsi="Arial" w:cs="Arial"/>
        </w:rPr>
        <w:t xml:space="preserve">their </w:t>
      </w:r>
      <w:r w:rsidRPr="005C4487">
        <w:rPr>
          <w:rFonts w:ascii="Arial" w:hAnsi="Arial" w:cs="Arial"/>
        </w:rPr>
        <w:t>opinion</w:t>
      </w:r>
      <w:r>
        <w:rPr>
          <w:rFonts w:ascii="Arial" w:hAnsi="Arial" w:cs="Arial"/>
        </w:rPr>
        <w:t>s</w:t>
      </w:r>
      <w:r w:rsidRPr="005C4487">
        <w:rPr>
          <w:rFonts w:ascii="Arial" w:hAnsi="Arial" w:cs="Arial"/>
        </w:rPr>
        <w:t xml:space="preserve"> when they feel strongly that the KPI is not applicable.</w:t>
      </w:r>
      <w:r>
        <w:rPr>
          <w:rFonts w:ascii="Arial" w:hAnsi="Arial" w:cs="Arial"/>
        </w:rPr>
        <w:t xml:space="preserve"> </w:t>
      </w:r>
    </w:p>
    <w:p w:rsidR="00682CA9" w:rsidRDefault="00682CA9" w:rsidP="005C4487">
      <w:pPr>
        <w:autoSpaceDE w:val="0"/>
        <w:autoSpaceDN w:val="0"/>
        <w:adjustRightInd w:val="0"/>
        <w:spacing w:after="0" w:line="240" w:lineRule="auto"/>
        <w:jc w:val="both"/>
        <w:rPr>
          <w:rFonts w:ascii="Arial" w:hAnsi="Arial" w:cs="Arial"/>
        </w:rPr>
      </w:pPr>
    </w:p>
    <w:p w:rsidR="005C4487" w:rsidRPr="005C4487" w:rsidRDefault="005C4487" w:rsidP="005C4487">
      <w:pPr>
        <w:autoSpaceDE w:val="0"/>
        <w:autoSpaceDN w:val="0"/>
        <w:adjustRightInd w:val="0"/>
        <w:spacing w:after="0" w:line="240" w:lineRule="auto"/>
        <w:jc w:val="both"/>
        <w:rPr>
          <w:rFonts w:ascii="Arial" w:hAnsi="Arial" w:cs="Arial"/>
        </w:rPr>
      </w:pPr>
      <w:r>
        <w:rPr>
          <w:rFonts w:ascii="Arial" w:hAnsi="Arial" w:cs="Arial"/>
        </w:rPr>
        <w:t>For the purpose of results interpretation, the coding of the Likert scale ranking was as follows:</w:t>
      </w:r>
    </w:p>
    <w:p w:rsidR="00872C88" w:rsidRDefault="00872C88" w:rsidP="00ED0D59">
      <w:pPr>
        <w:autoSpaceDE w:val="0"/>
        <w:autoSpaceDN w:val="0"/>
        <w:adjustRightInd w:val="0"/>
        <w:spacing w:after="0" w:line="240" w:lineRule="auto"/>
        <w:jc w:val="both"/>
        <w:rPr>
          <w:rFonts w:ascii="Arial" w:hAnsi="Arial" w:cs="Arial"/>
          <w:color w:val="000000"/>
        </w:rPr>
      </w:pPr>
    </w:p>
    <w:p w:rsidR="00B01D53" w:rsidRDefault="00B01D53" w:rsidP="00ED0D59">
      <w:pPr>
        <w:autoSpaceDE w:val="0"/>
        <w:autoSpaceDN w:val="0"/>
        <w:adjustRightInd w:val="0"/>
        <w:spacing w:after="0" w:line="240" w:lineRule="auto"/>
        <w:jc w:val="both"/>
        <w:rPr>
          <w:rFonts w:ascii="Arial" w:hAnsi="Arial" w:cs="Arial"/>
          <w:color w:val="000000"/>
        </w:rPr>
      </w:pPr>
    </w:p>
    <w:p w:rsidR="00B01D53" w:rsidRDefault="00B01D53" w:rsidP="00ED0D59">
      <w:pPr>
        <w:autoSpaceDE w:val="0"/>
        <w:autoSpaceDN w:val="0"/>
        <w:adjustRightInd w:val="0"/>
        <w:spacing w:after="0" w:line="240" w:lineRule="auto"/>
        <w:jc w:val="both"/>
        <w:rPr>
          <w:rFonts w:ascii="Arial" w:hAnsi="Arial" w:cs="Arial"/>
          <w:color w:val="000000"/>
        </w:rPr>
      </w:pPr>
    </w:p>
    <w:p w:rsidR="00B01D53" w:rsidRPr="005C4487" w:rsidRDefault="00B01D53" w:rsidP="00ED0D59">
      <w:pPr>
        <w:autoSpaceDE w:val="0"/>
        <w:autoSpaceDN w:val="0"/>
        <w:adjustRightInd w:val="0"/>
        <w:spacing w:after="0" w:line="240" w:lineRule="auto"/>
        <w:jc w:val="both"/>
        <w:rPr>
          <w:rFonts w:ascii="Arial" w:hAnsi="Arial" w:cs="Arial"/>
          <w:color w:val="000000"/>
        </w:rPr>
      </w:pPr>
    </w:p>
    <w:p w:rsidR="00872C88" w:rsidRPr="00522B91" w:rsidRDefault="00872C88" w:rsidP="00ED0D59">
      <w:pPr>
        <w:autoSpaceDE w:val="0"/>
        <w:autoSpaceDN w:val="0"/>
        <w:adjustRightInd w:val="0"/>
        <w:spacing w:after="0" w:line="240" w:lineRule="auto"/>
        <w:jc w:val="both"/>
        <w:rPr>
          <w:rFonts w:ascii="Arial" w:hAnsi="Arial" w:cs="Arial"/>
          <w:i/>
          <w:color w:val="000000"/>
        </w:rPr>
      </w:pPr>
      <w:r w:rsidRPr="00522B91">
        <w:rPr>
          <w:rFonts w:ascii="Arial" w:hAnsi="Arial" w:cs="Arial"/>
          <w:i/>
          <w:color w:val="000000"/>
        </w:rPr>
        <w:lastRenderedPageBreak/>
        <w:tab/>
      </w:r>
      <w:r w:rsidR="007823CC" w:rsidRPr="00522B91">
        <w:rPr>
          <w:rFonts w:ascii="Arial" w:hAnsi="Arial" w:cs="Arial"/>
          <w:i/>
          <w:color w:val="000000"/>
        </w:rPr>
        <w:t>Rank</w:t>
      </w:r>
      <w:r w:rsidRPr="00522B91">
        <w:rPr>
          <w:rFonts w:ascii="Arial" w:hAnsi="Arial" w:cs="Arial"/>
          <w:i/>
          <w:color w:val="000000"/>
        </w:rPr>
        <w:tab/>
      </w:r>
      <w:r w:rsidRPr="00522B91">
        <w:rPr>
          <w:rFonts w:ascii="Arial" w:hAnsi="Arial" w:cs="Arial"/>
          <w:i/>
          <w:color w:val="000000"/>
        </w:rPr>
        <w:tab/>
      </w:r>
      <w:r w:rsidR="00A55E49" w:rsidRPr="00522B91">
        <w:rPr>
          <w:rFonts w:ascii="Arial" w:hAnsi="Arial" w:cs="Arial"/>
          <w:i/>
          <w:color w:val="000000"/>
        </w:rPr>
        <w:tab/>
      </w:r>
      <w:r w:rsidRPr="00522B91">
        <w:rPr>
          <w:rFonts w:ascii="Arial" w:hAnsi="Arial" w:cs="Arial"/>
          <w:i/>
          <w:color w:val="000000"/>
        </w:rPr>
        <w:t>Weighting</w:t>
      </w:r>
    </w:p>
    <w:p w:rsidR="00872C88" w:rsidRDefault="00872C88" w:rsidP="00ED0D59">
      <w:pPr>
        <w:autoSpaceDE w:val="0"/>
        <w:autoSpaceDN w:val="0"/>
        <w:adjustRightInd w:val="0"/>
        <w:spacing w:after="0" w:line="240" w:lineRule="auto"/>
        <w:jc w:val="both"/>
        <w:rPr>
          <w:rFonts w:ascii="Arial" w:hAnsi="Arial" w:cs="Arial"/>
          <w:color w:val="000000"/>
        </w:rPr>
      </w:pPr>
    </w:p>
    <w:p w:rsidR="00872C88" w:rsidRPr="00872C88" w:rsidRDefault="00CF4730" w:rsidP="00773387">
      <w:pPr>
        <w:pStyle w:val="ListParagraph"/>
        <w:numPr>
          <w:ilvl w:val="0"/>
          <w:numId w:val="48"/>
        </w:numPr>
        <w:autoSpaceDE w:val="0"/>
        <w:autoSpaceDN w:val="0"/>
        <w:adjustRightInd w:val="0"/>
        <w:spacing w:after="0" w:line="240" w:lineRule="auto"/>
        <w:jc w:val="both"/>
        <w:rPr>
          <w:rFonts w:ascii="Arial" w:hAnsi="Arial" w:cs="Arial"/>
          <w:color w:val="000000"/>
        </w:rPr>
      </w:pPr>
      <w:r w:rsidRPr="00872C88">
        <w:rPr>
          <w:rFonts w:ascii="Arial" w:hAnsi="Arial" w:cs="Arial"/>
          <w:color w:val="000000"/>
        </w:rPr>
        <w:t xml:space="preserve">Strongly disagree </w:t>
      </w:r>
      <w:r w:rsidR="00872C88">
        <w:rPr>
          <w:rFonts w:ascii="Arial" w:hAnsi="Arial" w:cs="Arial"/>
          <w:color w:val="000000"/>
        </w:rPr>
        <w:tab/>
      </w:r>
      <w:r w:rsidR="007823CC">
        <w:rPr>
          <w:rFonts w:ascii="Arial" w:hAnsi="Arial" w:cs="Arial"/>
          <w:color w:val="000000"/>
        </w:rPr>
        <w:tab/>
      </w:r>
      <w:r w:rsidR="009A2A6B" w:rsidRPr="00872C88">
        <w:rPr>
          <w:rFonts w:ascii="Arial" w:hAnsi="Arial" w:cs="Arial"/>
          <w:color w:val="000000"/>
        </w:rPr>
        <w:t>1</w:t>
      </w:r>
      <w:r w:rsidR="00872C88" w:rsidRPr="00872C88">
        <w:rPr>
          <w:rFonts w:ascii="Arial" w:hAnsi="Arial" w:cs="Arial"/>
          <w:color w:val="000000"/>
        </w:rPr>
        <w:t>,</w:t>
      </w:r>
    </w:p>
    <w:p w:rsidR="00872C88" w:rsidRPr="00872C88" w:rsidRDefault="00872C88" w:rsidP="00773387">
      <w:pPr>
        <w:pStyle w:val="ListParagraph"/>
        <w:numPr>
          <w:ilvl w:val="0"/>
          <w:numId w:val="48"/>
        </w:numPr>
        <w:autoSpaceDE w:val="0"/>
        <w:autoSpaceDN w:val="0"/>
        <w:adjustRightInd w:val="0"/>
        <w:spacing w:after="0" w:line="240" w:lineRule="auto"/>
        <w:jc w:val="both"/>
        <w:rPr>
          <w:rFonts w:ascii="Arial" w:hAnsi="Arial" w:cs="Arial"/>
          <w:color w:val="000000"/>
        </w:rPr>
      </w:pPr>
      <w:r>
        <w:rPr>
          <w:rFonts w:ascii="Arial" w:hAnsi="Arial" w:cs="Arial"/>
          <w:color w:val="000000"/>
        </w:rPr>
        <w:t>D</w:t>
      </w:r>
      <w:r w:rsidR="00CF4730" w:rsidRPr="00872C88">
        <w:rPr>
          <w:rFonts w:ascii="Arial" w:hAnsi="Arial" w:cs="Arial"/>
          <w:color w:val="000000"/>
        </w:rPr>
        <w:t xml:space="preserve">isagree </w:t>
      </w:r>
      <w:r>
        <w:rPr>
          <w:rFonts w:ascii="Arial" w:hAnsi="Arial" w:cs="Arial"/>
          <w:color w:val="000000"/>
        </w:rPr>
        <w:tab/>
      </w:r>
      <w:r>
        <w:rPr>
          <w:rFonts w:ascii="Arial" w:hAnsi="Arial" w:cs="Arial"/>
          <w:color w:val="000000"/>
        </w:rPr>
        <w:tab/>
      </w:r>
      <w:r w:rsidR="007823CC">
        <w:rPr>
          <w:rFonts w:ascii="Arial" w:hAnsi="Arial" w:cs="Arial"/>
          <w:color w:val="000000"/>
        </w:rPr>
        <w:tab/>
      </w:r>
      <w:r w:rsidR="009A2A6B" w:rsidRPr="00872C88">
        <w:rPr>
          <w:rFonts w:ascii="Arial" w:hAnsi="Arial" w:cs="Arial"/>
          <w:color w:val="000000"/>
        </w:rPr>
        <w:t xml:space="preserve">2, </w:t>
      </w:r>
    </w:p>
    <w:p w:rsidR="00872C88" w:rsidRPr="00872C88" w:rsidRDefault="00872C88" w:rsidP="00773387">
      <w:pPr>
        <w:pStyle w:val="ListParagraph"/>
        <w:numPr>
          <w:ilvl w:val="0"/>
          <w:numId w:val="48"/>
        </w:numPr>
        <w:autoSpaceDE w:val="0"/>
        <w:autoSpaceDN w:val="0"/>
        <w:adjustRightInd w:val="0"/>
        <w:spacing w:after="0" w:line="240" w:lineRule="auto"/>
        <w:jc w:val="both"/>
        <w:rPr>
          <w:rFonts w:ascii="Arial" w:hAnsi="Arial" w:cs="Arial"/>
          <w:color w:val="000000"/>
        </w:rPr>
      </w:pPr>
      <w:r>
        <w:rPr>
          <w:rFonts w:ascii="Arial" w:hAnsi="Arial" w:cs="Arial"/>
          <w:color w:val="000000"/>
        </w:rPr>
        <w:t>N</w:t>
      </w:r>
      <w:r w:rsidR="009A2A6B" w:rsidRPr="00872C88">
        <w:rPr>
          <w:rFonts w:ascii="Arial" w:hAnsi="Arial" w:cs="Arial"/>
          <w:color w:val="000000"/>
        </w:rPr>
        <w:t>eutral</w:t>
      </w:r>
      <w:r>
        <w:rPr>
          <w:rFonts w:ascii="Arial" w:hAnsi="Arial" w:cs="Arial"/>
          <w:color w:val="000000"/>
        </w:rPr>
        <w:tab/>
      </w:r>
      <w:r>
        <w:rPr>
          <w:rFonts w:ascii="Arial" w:hAnsi="Arial" w:cs="Arial"/>
          <w:color w:val="000000"/>
        </w:rPr>
        <w:tab/>
      </w:r>
      <w:r>
        <w:rPr>
          <w:rFonts w:ascii="Arial" w:hAnsi="Arial" w:cs="Arial"/>
          <w:color w:val="000000"/>
        </w:rPr>
        <w:tab/>
      </w:r>
      <w:r w:rsidR="007823CC">
        <w:rPr>
          <w:rFonts w:ascii="Arial" w:hAnsi="Arial" w:cs="Arial"/>
          <w:color w:val="000000"/>
        </w:rPr>
        <w:tab/>
      </w:r>
      <w:r w:rsidR="009A2A6B" w:rsidRPr="00872C88">
        <w:rPr>
          <w:rFonts w:ascii="Arial" w:hAnsi="Arial" w:cs="Arial"/>
          <w:color w:val="000000"/>
        </w:rPr>
        <w:t xml:space="preserve">3, </w:t>
      </w:r>
    </w:p>
    <w:p w:rsidR="00872C88" w:rsidRPr="00872C88" w:rsidRDefault="00872C88" w:rsidP="00773387">
      <w:pPr>
        <w:pStyle w:val="ListParagraph"/>
        <w:numPr>
          <w:ilvl w:val="0"/>
          <w:numId w:val="48"/>
        </w:numPr>
        <w:autoSpaceDE w:val="0"/>
        <w:autoSpaceDN w:val="0"/>
        <w:adjustRightInd w:val="0"/>
        <w:spacing w:after="0" w:line="240" w:lineRule="auto"/>
        <w:jc w:val="both"/>
        <w:rPr>
          <w:rFonts w:ascii="Arial" w:hAnsi="Arial" w:cs="Arial"/>
          <w:color w:val="000000"/>
        </w:rPr>
      </w:pPr>
      <w:r>
        <w:rPr>
          <w:rFonts w:ascii="Arial" w:hAnsi="Arial" w:cs="Arial"/>
          <w:color w:val="000000"/>
        </w:rPr>
        <w:t>A</w:t>
      </w:r>
      <w:r w:rsidR="009A2A6B" w:rsidRPr="00872C88">
        <w:rPr>
          <w:rFonts w:ascii="Arial" w:hAnsi="Arial" w:cs="Arial"/>
          <w:color w:val="000000"/>
        </w:rPr>
        <w:t xml:space="preserve">gree </w:t>
      </w:r>
      <w:r>
        <w:rPr>
          <w:rFonts w:ascii="Arial" w:hAnsi="Arial" w:cs="Arial"/>
          <w:color w:val="000000"/>
        </w:rPr>
        <w:tab/>
      </w:r>
      <w:r>
        <w:rPr>
          <w:rFonts w:ascii="Arial" w:hAnsi="Arial" w:cs="Arial"/>
          <w:color w:val="000000"/>
        </w:rPr>
        <w:tab/>
      </w:r>
      <w:r>
        <w:rPr>
          <w:rFonts w:ascii="Arial" w:hAnsi="Arial" w:cs="Arial"/>
          <w:color w:val="000000"/>
        </w:rPr>
        <w:tab/>
      </w:r>
      <w:r w:rsidR="007823CC">
        <w:rPr>
          <w:rFonts w:ascii="Arial" w:hAnsi="Arial" w:cs="Arial"/>
          <w:color w:val="000000"/>
        </w:rPr>
        <w:tab/>
      </w:r>
      <w:r w:rsidR="009A2A6B" w:rsidRPr="00872C88">
        <w:rPr>
          <w:rFonts w:ascii="Arial" w:hAnsi="Arial" w:cs="Arial"/>
          <w:color w:val="000000"/>
        </w:rPr>
        <w:t>4</w:t>
      </w:r>
      <w:r w:rsidR="007823CC">
        <w:rPr>
          <w:rFonts w:ascii="Arial" w:hAnsi="Arial" w:cs="Arial"/>
          <w:color w:val="000000"/>
        </w:rPr>
        <w:t>,</w:t>
      </w:r>
    </w:p>
    <w:p w:rsidR="00872C88" w:rsidRPr="00872C88" w:rsidRDefault="00872C88" w:rsidP="00773387">
      <w:pPr>
        <w:pStyle w:val="ListParagraph"/>
        <w:numPr>
          <w:ilvl w:val="0"/>
          <w:numId w:val="48"/>
        </w:numPr>
        <w:autoSpaceDE w:val="0"/>
        <w:autoSpaceDN w:val="0"/>
        <w:adjustRightInd w:val="0"/>
        <w:spacing w:after="0" w:line="240" w:lineRule="auto"/>
        <w:jc w:val="both"/>
        <w:rPr>
          <w:rFonts w:ascii="Arial" w:hAnsi="Arial" w:cs="Arial"/>
          <w:color w:val="000000"/>
        </w:rPr>
      </w:pPr>
      <w:r w:rsidRPr="00872C88">
        <w:rPr>
          <w:rFonts w:ascii="Arial" w:hAnsi="Arial" w:cs="Arial"/>
          <w:color w:val="000000"/>
        </w:rPr>
        <w:t>Strongly</w:t>
      </w:r>
      <w:r w:rsidR="009A2A6B" w:rsidRPr="00872C88">
        <w:rPr>
          <w:rFonts w:ascii="Arial" w:hAnsi="Arial" w:cs="Arial"/>
          <w:color w:val="000000"/>
        </w:rPr>
        <w:t xml:space="preserve"> agree </w:t>
      </w:r>
      <w:r>
        <w:rPr>
          <w:rFonts w:ascii="Arial" w:hAnsi="Arial" w:cs="Arial"/>
          <w:color w:val="000000"/>
        </w:rPr>
        <w:tab/>
      </w:r>
      <w:r w:rsidR="007823CC">
        <w:rPr>
          <w:rFonts w:ascii="Arial" w:hAnsi="Arial" w:cs="Arial"/>
          <w:color w:val="000000"/>
        </w:rPr>
        <w:tab/>
      </w:r>
      <w:r w:rsidR="009A2A6B" w:rsidRPr="00872C88">
        <w:rPr>
          <w:rFonts w:ascii="Arial" w:hAnsi="Arial" w:cs="Arial"/>
          <w:color w:val="000000"/>
        </w:rPr>
        <w:t>5</w:t>
      </w:r>
      <w:r w:rsidR="007823CC">
        <w:rPr>
          <w:rFonts w:ascii="Arial" w:hAnsi="Arial" w:cs="Arial"/>
          <w:color w:val="000000"/>
        </w:rPr>
        <w:t>.</w:t>
      </w:r>
    </w:p>
    <w:p w:rsidR="005C4487" w:rsidRDefault="005C4487" w:rsidP="00ED0D59">
      <w:pPr>
        <w:autoSpaceDE w:val="0"/>
        <w:autoSpaceDN w:val="0"/>
        <w:adjustRightInd w:val="0"/>
        <w:spacing w:after="0" w:line="240" w:lineRule="auto"/>
        <w:jc w:val="both"/>
        <w:rPr>
          <w:rFonts w:ascii="Arial" w:hAnsi="Arial" w:cs="Arial"/>
          <w:color w:val="000000"/>
        </w:rPr>
      </w:pPr>
    </w:p>
    <w:p w:rsidR="00372BE6" w:rsidRPr="008C3E94" w:rsidRDefault="00E35A0B" w:rsidP="00ED0D59">
      <w:pPr>
        <w:autoSpaceDE w:val="0"/>
        <w:autoSpaceDN w:val="0"/>
        <w:adjustRightInd w:val="0"/>
        <w:spacing w:after="0" w:line="240" w:lineRule="auto"/>
        <w:jc w:val="both"/>
        <w:rPr>
          <w:rFonts w:ascii="Arial" w:hAnsi="Arial" w:cs="Arial"/>
          <w:color w:val="000000"/>
        </w:rPr>
      </w:pPr>
      <w:r>
        <w:rPr>
          <w:rFonts w:ascii="Arial" w:hAnsi="Arial" w:cs="Arial"/>
        </w:rPr>
        <w:t xml:space="preserve">According to </w:t>
      </w:r>
      <w:r w:rsidR="00116F54">
        <w:rPr>
          <w:rFonts w:ascii="Arial" w:hAnsi="Arial" w:cs="Arial"/>
        </w:rPr>
        <w:t>Saunders</w:t>
      </w:r>
      <w:r w:rsidRPr="00E35A0B">
        <w:rPr>
          <w:rFonts w:ascii="Arial" w:hAnsi="Arial" w:cs="Arial"/>
        </w:rPr>
        <w:t xml:space="preserve"> </w:t>
      </w:r>
      <w:r w:rsidRPr="00116F54">
        <w:rPr>
          <w:rFonts w:ascii="Arial" w:hAnsi="Arial" w:cs="Arial"/>
          <w:i/>
        </w:rPr>
        <w:t>et al.</w:t>
      </w:r>
      <w:r w:rsidRPr="00E35A0B">
        <w:rPr>
          <w:rFonts w:ascii="Arial" w:hAnsi="Arial" w:cs="Arial"/>
        </w:rPr>
        <w:t xml:space="preserve"> (2012:</w:t>
      </w:r>
      <w:r w:rsidR="007F3CFB">
        <w:rPr>
          <w:rFonts w:ascii="Arial" w:hAnsi="Arial" w:cs="Arial"/>
        </w:rPr>
        <w:t>419-423</w:t>
      </w:r>
      <w:r w:rsidRPr="00E35A0B">
        <w:rPr>
          <w:rFonts w:ascii="Arial" w:hAnsi="Arial" w:cs="Arial"/>
        </w:rPr>
        <w:t>)</w:t>
      </w:r>
      <w:r w:rsidR="007F3CFB">
        <w:rPr>
          <w:rFonts w:ascii="Arial" w:hAnsi="Arial" w:cs="Arial"/>
        </w:rPr>
        <w:t xml:space="preserve"> </w:t>
      </w:r>
      <w:r w:rsidR="00637CF9">
        <w:rPr>
          <w:rFonts w:ascii="Arial" w:hAnsi="Arial" w:cs="Arial"/>
        </w:rPr>
        <w:t xml:space="preserve">and </w:t>
      </w:r>
      <w:r w:rsidR="0000289F">
        <w:rPr>
          <w:rFonts w:ascii="Arial" w:hAnsi="Arial" w:cs="Arial"/>
        </w:rPr>
        <w:t xml:space="preserve">Niomachioma123 (2015) </w:t>
      </w:r>
      <w:r w:rsidR="007F3CFB">
        <w:rPr>
          <w:rFonts w:ascii="Arial" w:hAnsi="Arial" w:cs="Arial"/>
        </w:rPr>
        <w:t>t</w:t>
      </w:r>
      <w:r w:rsidR="00372BE6" w:rsidRPr="00E35A0B">
        <w:rPr>
          <w:rFonts w:ascii="Arial" w:hAnsi="Arial" w:cs="Arial"/>
          <w:color w:val="000000"/>
        </w:rPr>
        <w:t>he advantages and disadvantages of questionnaires</w:t>
      </w:r>
      <w:r w:rsidR="00CF4730" w:rsidRPr="00E35A0B">
        <w:rPr>
          <w:rFonts w:ascii="Arial" w:hAnsi="Arial" w:cs="Arial"/>
          <w:color w:val="000000"/>
        </w:rPr>
        <w:t xml:space="preserve"> are</w:t>
      </w:r>
      <w:r w:rsidR="00CF4730">
        <w:rPr>
          <w:rFonts w:ascii="Arial" w:hAnsi="Arial" w:cs="Arial"/>
          <w:color w:val="000000"/>
        </w:rPr>
        <w:t xml:space="preserve"> listed below</w:t>
      </w:r>
      <w:r w:rsidR="007F3CFB">
        <w:rPr>
          <w:rFonts w:ascii="Arial" w:hAnsi="Arial" w:cs="Arial"/>
          <w:color w:val="000000"/>
        </w:rPr>
        <w:t>:</w:t>
      </w:r>
    </w:p>
    <w:p w:rsidR="00372BE6" w:rsidRPr="008C3E94" w:rsidRDefault="00372BE6" w:rsidP="00ED0D59">
      <w:pPr>
        <w:autoSpaceDE w:val="0"/>
        <w:autoSpaceDN w:val="0"/>
        <w:adjustRightInd w:val="0"/>
        <w:spacing w:after="0" w:line="240" w:lineRule="auto"/>
        <w:jc w:val="both"/>
        <w:rPr>
          <w:rFonts w:ascii="Arial" w:hAnsi="Arial" w:cs="Arial"/>
          <w:color w:val="000000"/>
        </w:rPr>
      </w:pPr>
    </w:p>
    <w:p w:rsidR="00372BE6" w:rsidRPr="009A2A6B" w:rsidRDefault="00372BE6" w:rsidP="00ED0D59">
      <w:pPr>
        <w:autoSpaceDE w:val="0"/>
        <w:autoSpaceDN w:val="0"/>
        <w:adjustRightInd w:val="0"/>
        <w:spacing w:after="0" w:line="240" w:lineRule="auto"/>
        <w:jc w:val="both"/>
        <w:rPr>
          <w:rFonts w:ascii="Arial" w:hAnsi="Arial" w:cs="Arial"/>
          <w:i/>
          <w:color w:val="000000"/>
        </w:rPr>
      </w:pPr>
      <w:r w:rsidRPr="009A2A6B">
        <w:rPr>
          <w:rFonts w:ascii="Arial" w:hAnsi="Arial" w:cs="Arial"/>
          <w:i/>
          <w:color w:val="000000"/>
        </w:rPr>
        <w:t xml:space="preserve">The advantages of questionnaires </w:t>
      </w:r>
    </w:p>
    <w:p w:rsidR="00372BE6" w:rsidRPr="008C3E94" w:rsidRDefault="00372BE6" w:rsidP="00ED0D59">
      <w:pPr>
        <w:autoSpaceDE w:val="0"/>
        <w:autoSpaceDN w:val="0"/>
        <w:adjustRightInd w:val="0"/>
        <w:spacing w:after="20" w:line="240" w:lineRule="auto"/>
        <w:jc w:val="both"/>
        <w:rPr>
          <w:rFonts w:ascii="Arial" w:hAnsi="Arial" w:cs="Arial"/>
          <w:color w:val="000000"/>
        </w:rPr>
      </w:pPr>
    </w:p>
    <w:p w:rsidR="00372BE6" w:rsidRPr="008C3E94" w:rsidRDefault="00DF7F00" w:rsidP="00ED0D59">
      <w:pPr>
        <w:autoSpaceDE w:val="0"/>
        <w:autoSpaceDN w:val="0"/>
        <w:adjustRightInd w:val="0"/>
        <w:spacing w:after="20" w:line="240" w:lineRule="auto"/>
        <w:jc w:val="both"/>
        <w:rPr>
          <w:rFonts w:ascii="Arial" w:hAnsi="Arial" w:cs="Arial"/>
          <w:color w:val="000000"/>
        </w:rPr>
      </w:pPr>
      <w:r w:rsidRPr="008C3E94">
        <w:rPr>
          <w:rFonts w:ascii="Arial" w:hAnsi="Arial" w:cs="Arial"/>
          <w:color w:val="000000"/>
        </w:rPr>
        <w:t xml:space="preserve">1. </w:t>
      </w:r>
      <w:r w:rsidR="00372BE6" w:rsidRPr="008C3E94">
        <w:rPr>
          <w:rFonts w:ascii="Arial" w:hAnsi="Arial" w:cs="Arial"/>
          <w:color w:val="000000"/>
        </w:rPr>
        <w:t xml:space="preserve">Practical </w:t>
      </w:r>
    </w:p>
    <w:p w:rsidR="00372BE6" w:rsidRPr="008C3E94" w:rsidRDefault="00DF7F00" w:rsidP="00ED0D59">
      <w:pPr>
        <w:autoSpaceDE w:val="0"/>
        <w:autoSpaceDN w:val="0"/>
        <w:adjustRightInd w:val="0"/>
        <w:spacing w:after="20" w:line="240" w:lineRule="auto"/>
        <w:ind w:left="284" w:hanging="284"/>
        <w:jc w:val="both"/>
        <w:rPr>
          <w:rFonts w:ascii="Arial" w:hAnsi="Arial" w:cs="Arial"/>
          <w:color w:val="000000"/>
        </w:rPr>
      </w:pPr>
      <w:r w:rsidRPr="008C3E94">
        <w:rPr>
          <w:rFonts w:ascii="Arial" w:hAnsi="Arial" w:cs="Arial"/>
          <w:color w:val="000000"/>
        </w:rPr>
        <w:t xml:space="preserve">2. </w:t>
      </w:r>
      <w:r w:rsidR="00372BE6" w:rsidRPr="008C3E94">
        <w:rPr>
          <w:rFonts w:ascii="Arial" w:hAnsi="Arial" w:cs="Arial"/>
          <w:color w:val="000000"/>
        </w:rPr>
        <w:t xml:space="preserve">Large amounts of information can be collected from a large number of people in a short period of time and in a relatively cost effective way </w:t>
      </w:r>
    </w:p>
    <w:p w:rsidR="00372BE6" w:rsidRPr="008C3E94" w:rsidRDefault="00372BE6" w:rsidP="00ED0D59">
      <w:pPr>
        <w:autoSpaceDE w:val="0"/>
        <w:autoSpaceDN w:val="0"/>
        <w:adjustRightInd w:val="0"/>
        <w:spacing w:after="20" w:line="240" w:lineRule="auto"/>
        <w:ind w:left="284" w:hanging="284"/>
        <w:jc w:val="both"/>
        <w:rPr>
          <w:rFonts w:ascii="Arial" w:hAnsi="Arial" w:cs="Arial"/>
          <w:color w:val="000000"/>
        </w:rPr>
      </w:pPr>
      <w:r w:rsidRPr="008C3E94">
        <w:rPr>
          <w:rFonts w:ascii="Arial" w:hAnsi="Arial" w:cs="Arial"/>
          <w:color w:val="000000"/>
        </w:rPr>
        <w:t xml:space="preserve">3. Can be carried out by the researcher or by any number of people with limited affect to its validity and reliability </w:t>
      </w:r>
    </w:p>
    <w:p w:rsidR="00372BE6" w:rsidRPr="008C3E94" w:rsidRDefault="00372BE6" w:rsidP="00ED0D59">
      <w:pPr>
        <w:autoSpaceDE w:val="0"/>
        <w:autoSpaceDN w:val="0"/>
        <w:adjustRightInd w:val="0"/>
        <w:spacing w:after="20" w:line="240" w:lineRule="auto"/>
        <w:ind w:left="284" w:hanging="284"/>
        <w:jc w:val="both"/>
        <w:rPr>
          <w:rFonts w:ascii="Arial" w:hAnsi="Arial" w:cs="Arial"/>
          <w:color w:val="000000"/>
        </w:rPr>
      </w:pPr>
      <w:r w:rsidRPr="008C3E94">
        <w:rPr>
          <w:rFonts w:ascii="Arial" w:hAnsi="Arial" w:cs="Arial"/>
          <w:color w:val="000000"/>
        </w:rPr>
        <w:t xml:space="preserve">4. The results of the questionnaires can usually be quickly and easily quantified by either a researcher or through the use of a software package </w:t>
      </w:r>
    </w:p>
    <w:p w:rsidR="00372BE6" w:rsidRPr="008C3E94" w:rsidRDefault="00372BE6" w:rsidP="00ED0D59">
      <w:pPr>
        <w:autoSpaceDE w:val="0"/>
        <w:autoSpaceDN w:val="0"/>
        <w:adjustRightInd w:val="0"/>
        <w:spacing w:after="20" w:line="240" w:lineRule="auto"/>
        <w:jc w:val="both"/>
        <w:rPr>
          <w:rFonts w:ascii="Arial" w:hAnsi="Arial" w:cs="Arial"/>
          <w:color w:val="000000"/>
        </w:rPr>
      </w:pPr>
      <w:r w:rsidRPr="008C3E94">
        <w:rPr>
          <w:rFonts w:ascii="Arial" w:hAnsi="Arial" w:cs="Arial"/>
          <w:color w:val="000000"/>
        </w:rPr>
        <w:t xml:space="preserve">5. Can be analysed more 'scientifically' and objectively than other forms of research </w:t>
      </w:r>
    </w:p>
    <w:p w:rsidR="00372BE6" w:rsidRPr="008C3E94" w:rsidRDefault="00372BE6" w:rsidP="00ED0D59">
      <w:pPr>
        <w:autoSpaceDE w:val="0"/>
        <w:autoSpaceDN w:val="0"/>
        <w:adjustRightInd w:val="0"/>
        <w:spacing w:after="0" w:line="240" w:lineRule="auto"/>
        <w:ind w:left="284" w:hanging="284"/>
        <w:jc w:val="both"/>
        <w:rPr>
          <w:rFonts w:ascii="Arial" w:hAnsi="Arial" w:cs="Arial"/>
          <w:color w:val="000000"/>
        </w:rPr>
      </w:pPr>
      <w:r w:rsidRPr="008C3E94">
        <w:rPr>
          <w:rFonts w:ascii="Arial" w:hAnsi="Arial" w:cs="Arial"/>
          <w:color w:val="000000"/>
        </w:rPr>
        <w:t xml:space="preserve">6. When data has been quantified, it can be used to compare and contrast other research and may be used to measure change </w:t>
      </w:r>
    </w:p>
    <w:p w:rsidR="00372BE6" w:rsidRPr="008C3E94" w:rsidRDefault="00372BE6" w:rsidP="00ED0D59">
      <w:pPr>
        <w:autoSpaceDE w:val="0"/>
        <w:autoSpaceDN w:val="0"/>
        <w:adjustRightInd w:val="0"/>
        <w:spacing w:after="0" w:line="240" w:lineRule="auto"/>
        <w:ind w:left="284" w:hanging="284"/>
        <w:jc w:val="both"/>
        <w:rPr>
          <w:rFonts w:ascii="Arial" w:hAnsi="Arial" w:cs="Arial"/>
          <w:color w:val="000000"/>
        </w:rPr>
      </w:pPr>
      <w:r w:rsidRPr="008C3E94">
        <w:rPr>
          <w:rFonts w:ascii="Arial" w:hAnsi="Arial" w:cs="Arial"/>
          <w:color w:val="000000"/>
        </w:rPr>
        <w:t xml:space="preserve">7. Positivists believe that quantitative data can be used to create new theories and / or test existing hypotheses </w:t>
      </w:r>
    </w:p>
    <w:p w:rsidR="002432EB" w:rsidRPr="00546334" w:rsidRDefault="002432EB" w:rsidP="00ED0D59">
      <w:pPr>
        <w:autoSpaceDE w:val="0"/>
        <w:autoSpaceDN w:val="0"/>
        <w:adjustRightInd w:val="0"/>
        <w:spacing w:after="0" w:line="240" w:lineRule="auto"/>
        <w:jc w:val="both"/>
        <w:rPr>
          <w:rFonts w:ascii="Arial" w:hAnsi="Arial" w:cs="Arial"/>
          <w:color w:val="000000"/>
        </w:rPr>
      </w:pPr>
    </w:p>
    <w:p w:rsidR="00372BE6" w:rsidRPr="009A2A6B" w:rsidRDefault="00372BE6" w:rsidP="00ED0D59">
      <w:pPr>
        <w:autoSpaceDE w:val="0"/>
        <w:autoSpaceDN w:val="0"/>
        <w:adjustRightInd w:val="0"/>
        <w:spacing w:after="0" w:line="240" w:lineRule="auto"/>
        <w:jc w:val="both"/>
        <w:rPr>
          <w:rFonts w:ascii="Arial" w:hAnsi="Arial" w:cs="Arial"/>
          <w:i/>
          <w:color w:val="000000"/>
        </w:rPr>
      </w:pPr>
      <w:r w:rsidRPr="009A2A6B">
        <w:rPr>
          <w:rFonts w:ascii="Arial" w:hAnsi="Arial" w:cs="Arial"/>
          <w:i/>
          <w:color w:val="000000"/>
        </w:rPr>
        <w:t>The disadvantages of questionnaires</w:t>
      </w:r>
    </w:p>
    <w:p w:rsidR="00372BE6" w:rsidRPr="00546334" w:rsidRDefault="00372BE6" w:rsidP="00ED0D59">
      <w:pPr>
        <w:autoSpaceDE w:val="0"/>
        <w:autoSpaceDN w:val="0"/>
        <w:adjustRightInd w:val="0"/>
        <w:spacing w:after="0" w:line="240" w:lineRule="auto"/>
        <w:jc w:val="both"/>
        <w:rPr>
          <w:rFonts w:ascii="Arial" w:hAnsi="Arial" w:cs="Arial"/>
          <w:color w:val="000000"/>
        </w:rPr>
      </w:pPr>
    </w:p>
    <w:p w:rsidR="00372BE6" w:rsidRPr="00546334" w:rsidRDefault="00372BE6" w:rsidP="00ED0D59">
      <w:pPr>
        <w:autoSpaceDE w:val="0"/>
        <w:autoSpaceDN w:val="0"/>
        <w:adjustRightInd w:val="0"/>
        <w:spacing w:after="20" w:line="240" w:lineRule="auto"/>
        <w:ind w:left="284" w:hanging="284"/>
        <w:jc w:val="both"/>
        <w:rPr>
          <w:rFonts w:ascii="Arial" w:hAnsi="Arial" w:cs="Arial"/>
          <w:color w:val="000000"/>
        </w:rPr>
      </w:pPr>
      <w:r w:rsidRPr="00546334">
        <w:rPr>
          <w:rFonts w:ascii="Arial" w:hAnsi="Arial" w:cs="Arial"/>
          <w:color w:val="000000"/>
        </w:rPr>
        <w:t xml:space="preserve">1. Is argued to be inadequate to understand some forms of information - i.e. changes of emotions, </w:t>
      </w:r>
      <w:r w:rsidR="0019606D" w:rsidRPr="00546334">
        <w:rPr>
          <w:rFonts w:ascii="Arial" w:hAnsi="Arial" w:cs="Arial"/>
          <w:color w:val="000000"/>
        </w:rPr>
        <w:t>behaviour</w:t>
      </w:r>
      <w:r w:rsidRPr="00546334">
        <w:rPr>
          <w:rFonts w:ascii="Arial" w:hAnsi="Arial" w:cs="Arial"/>
          <w:color w:val="000000"/>
        </w:rPr>
        <w:t xml:space="preserve">, feelings etc. </w:t>
      </w:r>
    </w:p>
    <w:p w:rsidR="00372BE6" w:rsidRPr="00546334" w:rsidRDefault="0019606D" w:rsidP="00ED0D59">
      <w:pPr>
        <w:autoSpaceDE w:val="0"/>
        <w:autoSpaceDN w:val="0"/>
        <w:adjustRightInd w:val="0"/>
        <w:spacing w:after="20" w:line="240" w:lineRule="auto"/>
        <w:ind w:left="284" w:hanging="284"/>
        <w:jc w:val="both"/>
        <w:rPr>
          <w:rFonts w:ascii="Arial" w:hAnsi="Arial" w:cs="Arial"/>
          <w:color w:val="000000"/>
        </w:rPr>
      </w:pPr>
      <w:r w:rsidRPr="00546334">
        <w:rPr>
          <w:rFonts w:ascii="Arial" w:hAnsi="Arial" w:cs="Arial"/>
          <w:color w:val="000000"/>
        </w:rPr>
        <w:t xml:space="preserve">2. </w:t>
      </w:r>
      <w:r w:rsidR="00372BE6" w:rsidRPr="00546334">
        <w:rPr>
          <w:rFonts w:ascii="Arial" w:hAnsi="Arial" w:cs="Arial"/>
          <w:color w:val="000000"/>
        </w:rPr>
        <w:t xml:space="preserve">Phenomenologist state that quantitative research is simply an artificial creation by the researcher, as it is asking only a limited amount of information without explanation </w:t>
      </w:r>
    </w:p>
    <w:p w:rsidR="00372BE6" w:rsidRPr="00546334" w:rsidRDefault="008018F5" w:rsidP="00ED0D59">
      <w:pPr>
        <w:autoSpaceDE w:val="0"/>
        <w:autoSpaceDN w:val="0"/>
        <w:adjustRightInd w:val="0"/>
        <w:spacing w:after="20" w:line="240" w:lineRule="auto"/>
        <w:jc w:val="both"/>
        <w:rPr>
          <w:rFonts w:ascii="Arial" w:hAnsi="Arial" w:cs="Arial"/>
          <w:color w:val="000000"/>
        </w:rPr>
      </w:pPr>
      <w:r>
        <w:rPr>
          <w:rFonts w:ascii="Arial" w:hAnsi="Arial" w:cs="Arial"/>
          <w:color w:val="000000"/>
        </w:rPr>
        <w:t>3</w:t>
      </w:r>
      <w:r w:rsidR="00372BE6" w:rsidRPr="00546334">
        <w:rPr>
          <w:rFonts w:ascii="Arial" w:hAnsi="Arial" w:cs="Arial"/>
          <w:color w:val="000000"/>
        </w:rPr>
        <w:t xml:space="preserve">. There is no way to tell how truthful a respondent is being </w:t>
      </w:r>
    </w:p>
    <w:p w:rsidR="00372BE6" w:rsidRPr="00546334" w:rsidRDefault="008018F5" w:rsidP="00ED0D59">
      <w:pPr>
        <w:autoSpaceDE w:val="0"/>
        <w:autoSpaceDN w:val="0"/>
        <w:adjustRightInd w:val="0"/>
        <w:spacing w:after="20" w:line="240" w:lineRule="auto"/>
        <w:jc w:val="both"/>
        <w:rPr>
          <w:rFonts w:ascii="Arial" w:hAnsi="Arial" w:cs="Arial"/>
          <w:color w:val="000000"/>
        </w:rPr>
      </w:pPr>
      <w:r>
        <w:rPr>
          <w:rFonts w:ascii="Arial" w:hAnsi="Arial" w:cs="Arial"/>
          <w:color w:val="000000"/>
        </w:rPr>
        <w:t>4</w:t>
      </w:r>
      <w:r w:rsidR="00372BE6" w:rsidRPr="00546334">
        <w:rPr>
          <w:rFonts w:ascii="Arial" w:hAnsi="Arial" w:cs="Arial"/>
          <w:color w:val="000000"/>
        </w:rPr>
        <w:t xml:space="preserve">. There is no way of telling how much thought a respondent has put in </w:t>
      </w:r>
    </w:p>
    <w:p w:rsidR="00372BE6" w:rsidRPr="00546334" w:rsidRDefault="008018F5" w:rsidP="00ED0D59">
      <w:pPr>
        <w:autoSpaceDE w:val="0"/>
        <w:autoSpaceDN w:val="0"/>
        <w:adjustRightInd w:val="0"/>
        <w:spacing w:after="20" w:line="240" w:lineRule="auto"/>
        <w:jc w:val="both"/>
        <w:rPr>
          <w:rFonts w:ascii="Arial" w:hAnsi="Arial" w:cs="Arial"/>
          <w:color w:val="000000"/>
        </w:rPr>
      </w:pPr>
      <w:r>
        <w:rPr>
          <w:rFonts w:ascii="Arial" w:hAnsi="Arial" w:cs="Arial"/>
          <w:color w:val="000000"/>
        </w:rPr>
        <w:t>5</w:t>
      </w:r>
      <w:r w:rsidR="00372BE6" w:rsidRPr="00546334">
        <w:rPr>
          <w:rFonts w:ascii="Arial" w:hAnsi="Arial" w:cs="Arial"/>
          <w:color w:val="000000"/>
        </w:rPr>
        <w:t xml:space="preserve">. The respondent may be forgetful or not thinking within the full context of the situation </w:t>
      </w:r>
    </w:p>
    <w:p w:rsidR="00372BE6" w:rsidRPr="00546334" w:rsidRDefault="008018F5" w:rsidP="00ED0D59">
      <w:pPr>
        <w:autoSpaceDE w:val="0"/>
        <w:autoSpaceDN w:val="0"/>
        <w:adjustRightInd w:val="0"/>
        <w:spacing w:after="20" w:line="240" w:lineRule="auto"/>
        <w:ind w:left="284" w:hanging="284"/>
        <w:jc w:val="both"/>
        <w:rPr>
          <w:rFonts w:ascii="Arial" w:hAnsi="Arial" w:cs="Arial"/>
          <w:color w:val="000000"/>
        </w:rPr>
      </w:pPr>
      <w:r>
        <w:rPr>
          <w:rFonts w:ascii="Arial" w:hAnsi="Arial" w:cs="Arial"/>
          <w:color w:val="000000"/>
        </w:rPr>
        <w:t>6</w:t>
      </w:r>
      <w:r w:rsidR="00372BE6" w:rsidRPr="00546334">
        <w:rPr>
          <w:rFonts w:ascii="Arial" w:hAnsi="Arial" w:cs="Arial"/>
          <w:color w:val="000000"/>
        </w:rPr>
        <w:t xml:space="preserve">. People may read differently into each question and therefore reply based on their own interpretation of the question - i.e. what is 'good' to someone may be 'poor' to someone else, therefore there is a level of subjectivity that is not acknowledged </w:t>
      </w:r>
    </w:p>
    <w:p w:rsidR="00372BE6" w:rsidRPr="00546334" w:rsidRDefault="008018F5" w:rsidP="00ED0D59">
      <w:p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7</w:t>
      </w:r>
      <w:r w:rsidR="00372BE6" w:rsidRPr="00546334">
        <w:rPr>
          <w:rFonts w:ascii="Arial" w:hAnsi="Arial" w:cs="Arial"/>
          <w:color w:val="000000"/>
        </w:rPr>
        <w:t xml:space="preserve">. There is a level of researcher imposition, meaning that when developing the questionnaire, the researcher is making their own decisions and assumptions as to what is and is not important. Therefore they may be missing something that is of importance </w:t>
      </w:r>
    </w:p>
    <w:p w:rsidR="00372BE6" w:rsidRDefault="00372BE6" w:rsidP="00ED0D59">
      <w:pPr>
        <w:autoSpaceDE w:val="0"/>
        <w:autoSpaceDN w:val="0"/>
        <w:adjustRightInd w:val="0"/>
        <w:spacing w:after="0" w:line="240" w:lineRule="auto"/>
        <w:jc w:val="both"/>
        <w:rPr>
          <w:rFonts w:ascii="Arial" w:hAnsi="Arial" w:cs="Arial"/>
          <w:color w:val="000000"/>
        </w:rPr>
      </w:pPr>
    </w:p>
    <w:p w:rsidR="00B6611E" w:rsidRDefault="00B6611E" w:rsidP="00ED0D5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Based on the advantages listed with the use of questionnaires, it was deemed a suitable instrument for this research for practical reasons such as limited time, large amounts of data to be collected and the ease of distribution to prospective respondents. </w:t>
      </w:r>
    </w:p>
    <w:p w:rsidR="00B6611E" w:rsidRDefault="00B6611E" w:rsidP="00ED0D59">
      <w:pPr>
        <w:autoSpaceDE w:val="0"/>
        <w:autoSpaceDN w:val="0"/>
        <w:adjustRightInd w:val="0"/>
        <w:spacing w:after="0" w:line="240" w:lineRule="auto"/>
        <w:jc w:val="both"/>
        <w:rPr>
          <w:rFonts w:ascii="Arial" w:hAnsi="Arial" w:cs="Arial"/>
          <w:color w:val="000000"/>
        </w:rPr>
      </w:pPr>
    </w:p>
    <w:p w:rsidR="00B6611E" w:rsidRDefault="00B6611E" w:rsidP="00ED0D59">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Some of the </w:t>
      </w:r>
      <w:r w:rsidR="00EF40D2">
        <w:rPr>
          <w:rFonts w:ascii="Arial" w:hAnsi="Arial" w:cs="Arial"/>
          <w:color w:val="000000"/>
        </w:rPr>
        <w:t>disadvantages listed with the use of questionnaires were</w:t>
      </w:r>
      <w:r>
        <w:rPr>
          <w:rFonts w:ascii="Arial" w:hAnsi="Arial" w:cs="Arial"/>
          <w:color w:val="000000"/>
        </w:rPr>
        <w:t xml:space="preserve"> counteracted by the use of statistical methods of interpreting the results. Weighted average mean was used to determine the mean of the KPIs ranking</w:t>
      </w:r>
      <w:r w:rsidR="001D6D28">
        <w:rPr>
          <w:rFonts w:ascii="Arial" w:hAnsi="Arial" w:cs="Arial"/>
          <w:color w:val="000000"/>
        </w:rPr>
        <w:t xml:space="preserve"> in order to measure the degree of consensus</w:t>
      </w:r>
      <w:r>
        <w:rPr>
          <w:rFonts w:ascii="Arial" w:hAnsi="Arial" w:cs="Arial"/>
          <w:color w:val="000000"/>
        </w:rPr>
        <w:t>. Fleiss’ kappa was also used to test the reliability of the responses, and thus providing the opportunity to gauge random ranking.</w:t>
      </w:r>
    </w:p>
    <w:p w:rsidR="00437529" w:rsidRDefault="00437529" w:rsidP="00ED0D59">
      <w:pPr>
        <w:autoSpaceDE w:val="0"/>
        <w:autoSpaceDN w:val="0"/>
        <w:adjustRightInd w:val="0"/>
        <w:spacing w:after="0" w:line="240" w:lineRule="auto"/>
        <w:jc w:val="both"/>
        <w:rPr>
          <w:rFonts w:ascii="Arial" w:hAnsi="Arial" w:cs="Arial"/>
          <w:color w:val="000000"/>
        </w:rPr>
      </w:pPr>
    </w:p>
    <w:p w:rsidR="00372BE6" w:rsidRPr="00522B91" w:rsidRDefault="00D45445" w:rsidP="00ED0D59">
      <w:pPr>
        <w:pStyle w:val="Heading2"/>
        <w:jc w:val="both"/>
        <w:rPr>
          <w:rFonts w:ascii="Arial" w:hAnsi="Arial" w:cs="Arial"/>
        </w:rPr>
      </w:pPr>
      <w:bookmarkStart w:id="92" w:name="_Toc428170041"/>
      <w:r w:rsidRPr="00522B91">
        <w:rPr>
          <w:rFonts w:ascii="Arial" w:hAnsi="Arial" w:cs="Arial"/>
        </w:rPr>
        <w:lastRenderedPageBreak/>
        <w:t>3.6</w:t>
      </w:r>
      <w:r w:rsidR="00372BE6" w:rsidRPr="00522B91">
        <w:rPr>
          <w:rFonts w:ascii="Arial" w:hAnsi="Arial" w:cs="Arial"/>
        </w:rPr>
        <w:t xml:space="preserve"> Procedure for data collection</w:t>
      </w:r>
      <w:bookmarkEnd w:id="92"/>
      <w:r w:rsidR="00372BE6" w:rsidRPr="00522B91">
        <w:rPr>
          <w:rFonts w:ascii="Arial" w:hAnsi="Arial" w:cs="Arial"/>
        </w:rPr>
        <w:t xml:space="preserve"> </w:t>
      </w:r>
    </w:p>
    <w:p w:rsidR="00372BE6" w:rsidRDefault="00372BE6" w:rsidP="00ED0D59">
      <w:pPr>
        <w:autoSpaceDE w:val="0"/>
        <w:autoSpaceDN w:val="0"/>
        <w:adjustRightInd w:val="0"/>
        <w:spacing w:after="0" w:line="240" w:lineRule="auto"/>
        <w:jc w:val="both"/>
        <w:rPr>
          <w:rFonts w:ascii="Arial" w:hAnsi="Arial" w:cs="Arial"/>
          <w:color w:val="000000"/>
        </w:rPr>
      </w:pPr>
    </w:p>
    <w:p w:rsidR="00731B2F" w:rsidRDefault="00E36E12" w:rsidP="00A06992">
      <w:pPr>
        <w:autoSpaceDE w:val="0"/>
        <w:autoSpaceDN w:val="0"/>
        <w:adjustRightInd w:val="0"/>
        <w:spacing w:after="0" w:line="240" w:lineRule="auto"/>
        <w:jc w:val="both"/>
        <w:rPr>
          <w:rFonts w:ascii="Arial" w:hAnsi="Arial" w:cs="Arial"/>
          <w:color w:val="000000"/>
        </w:rPr>
      </w:pPr>
      <w:r>
        <w:rPr>
          <w:rFonts w:ascii="Arial" w:hAnsi="Arial" w:cs="Arial"/>
          <w:color w:val="000000"/>
        </w:rPr>
        <w:t>Before administering the survey, a</w:t>
      </w:r>
      <w:r w:rsidR="00731B2F">
        <w:rPr>
          <w:rFonts w:ascii="Arial" w:hAnsi="Arial" w:cs="Arial"/>
          <w:color w:val="000000"/>
        </w:rPr>
        <w:t xml:space="preserve"> pilot survey was conducted </w:t>
      </w:r>
      <w:r>
        <w:rPr>
          <w:rFonts w:ascii="Arial" w:hAnsi="Arial" w:cs="Arial"/>
          <w:color w:val="000000"/>
        </w:rPr>
        <w:t xml:space="preserve">among </w:t>
      </w:r>
      <w:r w:rsidR="001D6D28">
        <w:rPr>
          <w:rFonts w:ascii="Arial" w:hAnsi="Arial" w:cs="Arial"/>
          <w:color w:val="000000"/>
        </w:rPr>
        <w:t>four</w:t>
      </w:r>
      <w:r>
        <w:rPr>
          <w:rFonts w:ascii="Arial" w:hAnsi="Arial" w:cs="Arial"/>
          <w:color w:val="000000"/>
        </w:rPr>
        <w:t xml:space="preserve"> academic colleagues. After responding to the survey, the questionnaires were re-evaluated to correct some of the information in the personnel profile, and interview section. The following issues were found with the pilot survey:</w:t>
      </w:r>
    </w:p>
    <w:p w:rsidR="00E36E12" w:rsidRDefault="00E36E12" w:rsidP="00A06992">
      <w:pPr>
        <w:autoSpaceDE w:val="0"/>
        <w:autoSpaceDN w:val="0"/>
        <w:adjustRightInd w:val="0"/>
        <w:spacing w:after="0" w:line="240" w:lineRule="auto"/>
        <w:jc w:val="both"/>
        <w:rPr>
          <w:rFonts w:ascii="Arial" w:hAnsi="Arial" w:cs="Arial"/>
          <w:color w:val="000000"/>
        </w:rPr>
      </w:pPr>
    </w:p>
    <w:p w:rsidR="00E36E12" w:rsidRPr="00E36E12" w:rsidRDefault="00E36E12" w:rsidP="00773387">
      <w:pPr>
        <w:pStyle w:val="ListParagraph"/>
        <w:numPr>
          <w:ilvl w:val="0"/>
          <w:numId w:val="72"/>
        </w:numPr>
        <w:autoSpaceDE w:val="0"/>
        <w:autoSpaceDN w:val="0"/>
        <w:adjustRightInd w:val="0"/>
        <w:spacing w:after="0" w:line="240" w:lineRule="auto"/>
        <w:jc w:val="both"/>
        <w:rPr>
          <w:rFonts w:ascii="Arial" w:hAnsi="Arial" w:cs="Arial"/>
          <w:color w:val="000000"/>
        </w:rPr>
      </w:pPr>
      <w:r w:rsidRPr="00E36E12">
        <w:rPr>
          <w:rFonts w:ascii="Arial" w:hAnsi="Arial" w:cs="Arial"/>
          <w:color w:val="000000"/>
        </w:rPr>
        <w:t>Additional column</w:t>
      </w:r>
      <w:r>
        <w:rPr>
          <w:rFonts w:ascii="Arial" w:hAnsi="Arial" w:cs="Arial"/>
          <w:color w:val="000000"/>
        </w:rPr>
        <w:t xml:space="preserve"> was</w:t>
      </w:r>
      <w:r w:rsidRPr="00E36E12">
        <w:rPr>
          <w:rFonts w:ascii="Arial" w:hAnsi="Arial" w:cs="Arial"/>
          <w:color w:val="000000"/>
        </w:rPr>
        <w:t xml:space="preserve"> included under the respondent’s profile. The </w:t>
      </w:r>
      <w:r>
        <w:rPr>
          <w:rFonts w:ascii="Arial" w:hAnsi="Arial" w:cs="Arial"/>
          <w:color w:val="000000"/>
        </w:rPr>
        <w:t>column</w:t>
      </w:r>
      <w:r w:rsidRPr="00E36E12">
        <w:rPr>
          <w:rFonts w:ascii="Arial" w:hAnsi="Arial" w:cs="Arial"/>
          <w:color w:val="000000"/>
        </w:rPr>
        <w:t xml:space="preserve"> included </w:t>
      </w:r>
      <w:r>
        <w:rPr>
          <w:rFonts w:ascii="Arial" w:hAnsi="Arial" w:cs="Arial"/>
          <w:color w:val="000000"/>
        </w:rPr>
        <w:t xml:space="preserve">was the </w:t>
      </w:r>
      <w:r w:rsidRPr="00E36E12">
        <w:rPr>
          <w:rFonts w:ascii="Arial" w:hAnsi="Arial" w:cs="Arial"/>
          <w:color w:val="000000"/>
        </w:rPr>
        <w:t>respondent’s department. This information was used to determine</w:t>
      </w:r>
      <w:r>
        <w:rPr>
          <w:rFonts w:ascii="Arial" w:hAnsi="Arial" w:cs="Arial"/>
          <w:color w:val="000000"/>
        </w:rPr>
        <w:t xml:space="preserve"> a</w:t>
      </w:r>
      <w:r w:rsidRPr="00E36E12">
        <w:rPr>
          <w:rFonts w:ascii="Arial" w:hAnsi="Arial" w:cs="Arial"/>
          <w:color w:val="000000"/>
        </w:rPr>
        <w:t xml:space="preserve"> link between respondent’s position and profession.</w:t>
      </w:r>
    </w:p>
    <w:p w:rsidR="00E36E12" w:rsidRDefault="00E36E12" w:rsidP="00A06992">
      <w:pPr>
        <w:autoSpaceDE w:val="0"/>
        <w:autoSpaceDN w:val="0"/>
        <w:adjustRightInd w:val="0"/>
        <w:spacing w:after="0" w:line="240" w:lineRule="auto"/>
        <w:jc w:val="both"/>
        <w:rPr>
          <w:rFonts w:ascii="Arial" w:hAnsi="Arial" w:cs="Arial"/>
          <w:color w:val="000000"/>
        </w:rPr>
      </w:pPr>
    </w:p>
    <w:p w:rsidR="00E36E12" w:rsidRPr="00E36E12" w:rsidRDefault="00E36E12" w:rsidP="00773387">
      <w:pPr>
        <w:pStyle w:val="ListParagraph"/>
        <w:numPr>
          <w:ilvl w:val="0"/>
          <w:numId w:val="72"/>
        </w:numPr>
        <w:autoSpaceDE w:val="0"/>
        <w:autoSpaceDN w:val="0"/>
        <w:adjustRightInd w:val="0"/>
        <w:spacing w:after="0" w:line="240" w:lineRule="auto"/>
        <w:jc w:val="both"/>
        <w:rPr>
          <w:rFonts w:ascii="Arial" w:hAnsi="Arial" w:cs="Arial"/>
          <w:color w:val="000000"/>
        </w:rPr>
      </w:pPr>
      <w:r w:rsidRPr="00E36E12">
        <w:rPr>
          <w:rFonts w:ascii="Arial" w:hAnsi="Arial" w:cs="Arial"/>
          <w:color w:val="000000"/>
        </w:rPr>
        <w:t xml:space="preserve">The </w:t>
      </w:r>
      <w:r w:rsidR="00437529" w:rsidRPr="00E36E12">
        <w:rPr>
          <w:rFonts w:ascii="Arial" w:hAnsi="Arial" w:cs="Arial"/>
          <w:color w:val="000000"/>
        </w:rPr>
        <w:t>number of interview questions was</w:t>
      </w:r>
      <w:r w:rsidRPr="00E36E12">
        <w:rPr>
          <w:rFonts w:ascii="Arial" w:hAnsi="Arial" w:cs="Arial"/>
          <w:color w:val="000000"/>
        </w:rPr>
        <w:t xml:space="preserve"> increased from two to f</w:t>
      </w:r>
      <w:r>
        <w:rPr>
          <w:rFonts w:ascii="Arial" w:hAnsi="Arial" w:cs="Arial"/>
          <w:color w:val="000000"/>
        </w:rPr>
        <w:t>ive</w:t>
      </w:r>
      <w:r w:rsidRPr="00E36E12">
        <w:rPr>
          <w:rFonts w:ascii="Arial" w:hAnsi="Arial" w:cs="Arial"/>
          <w:color w:val="000000"/>
        </w:rPr>
        <w:t xml:space="preserve">. The questions were repeated in a different format whilst </w:t>
      </w:r>
      <w:r>
        <w:rPr>
          <w:rFonts w:ascii="Arial" w:hAnsi="Arial" w:cs="Arial"/>
          <w:color w:val="000000"/>
        </w:rPr>
        <w:t>testing the same hypothese</w:t>
      </w:r>
      <w:r w:rsidRPr="00E36E12">
        <w:rPr>
          <w:rFonts w:ascii="Arial" w:hAnsi="Arial" w:cs="Arial"/>
          <w:color w:val="000000"/>
        </w:rPr>
        <w:t xml:space="preserve">s. This was done in order to improve the reliability and validity of the responses. </w:t>
      </w:r>
      <w:r>
        <w:rPr>
          <w:rFonts w:ascii="Arial" w:hAnsi="Arial" w:cs="Arial"/>
          <w:color w:val="000000"/>
        </w:rPr>
        <w:t>An “additional comments” row was also added to provide respondents with an opportunity to provide additional comments which could assist this research.</w:t>
      </w:r>
    </w:p>
    <w:p w:rsidR="00731B2F" w:rsidRDefault="00731B2F" w:rsidP="00A06992">
      <w:pPr>
        <w:autoSpaceDE w:val="0"/>
        <w:autoSpaceDN w:val="0"/>
        <w:adjustRightInd w:val="0"/>
        <w:spacing w:after="0" w:line="240" w:lineRule="auto"/>
        <w:jc w:val="both"/>
        <w:rPr>
          <w:rFonts w:ascii="Arial" w:hAnsi="Arial" w:cs="Arial"/>
          <w:color w:val="000000"/>
        </w:rPr>
      </w:pPr>
    </w:p>
    <w:p w:rsidR="00A06992" w:rsidRDefault="00A06992" w:rsidP="00A06992">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The survey was administered over the </w:t>
      </w:r>
      <w:r w:rsidR="00832C9B">
        <w:rPr>
          <w:rFonts w:ascii="Arial" w:hAnsi="Arial" w:cs="Arial"/>
          <w:color w:val="000000"/>
        </w:rPr>
        <w:t>internet;</w:t>
      </w:r>
      <w:r>
        <w:rPr>
          <w:rFonts w:ascii="Arial" w:hAnsi="Arial" w:cs="Arial"/>
          <w:color w:val="000000"/>
        </w:rPr>
        <w:t xml:space="preserve"> with requests for survey participation being sent via emails as well as web links posted </w:t>
      </w:r>
      <w:r w:rsidR="001D6D28">
        <w:rPr>
          <w:rFonts w:ascii="Arial" w:hAnsi="Arial" w:cs="Arial"/>
          <w:color w:val="000000"/>
        </w:rPr>
        <w:t xml:space="preserve">on social networks </w:t>
      </w:r>
      <w:r w:rsidR="00D137EF">
        <w:rPr>
          <w:rFonts w:ascii="Arial" w:hAnsi="Arial" w:cs="Arial"/>
          <w:color w:val="000000"/>
        </w:rPr>
        <w:t>(</w:t>
      </w:r>
      <w:r w:rsidR="001D6D28">
        <w:rPr>
          <w:rFonts w:ascii="Arial" w:hAnsi="Arial" w:cs="Arial"/>
          <w:color w:val="000000"/>
        </w:rPr>
        <w:t>in particular</w:t>
      </w:r>
      <w:r>
        <w:rPr>
          <w:rFonts w:ascii="Arial" w:hAnsi="Arial" w:cs="Arial"/>
          <w:color w:val="000000"/>
        </w:rPr>
        <w:t xml:space="preserve"> LinkedIn</w:t>
      </w:r>
      <w:r w:rsidR="004C7588">
        <w:rPr>
          <w:rFonts w:ascii="Arial" w:hAnsi="Arial" w:cs="Arial"/>
          <w:color w:val="000000"/>
        </w:rPr>
        <w:t xml:space="preserve"> account</w:t>
      </w:r>
      <w:r w:rsidR="001D6D28">
        <w:rPr>
          <w:rFonts w:ascii="Arial" w:hAnsi="Arial" w:cs="Arial"/>
          <w:color w:val="000000"/>
        </w:rPr>
        <w:t>s</w:t>
      </w:r>
      <w:r w:rsidR="00D137EF">
        <w:rPr>
          <w:rFonts w:ascii="Arial" w:hAnsi="Arial" w:cs="Arial"/>
          <w:color w:val="000000"/>
        </w:rPr>
        <w:t>)</w:t>
      </w:r>
      <w:r w:rsidR="001D6D28">
        <w:rPr>
          <w:rFonts w:ascii="Arial" w:hAnsi="Arial" w:cs="Arial"/>
          <w:color w:val="000000"/>
        </w:rPr>
        <w:t xml:space="preserve"> with the research invitation attached</w:t>
      </w:r>
      <w:r>
        <w:rPr>
          <w:rFonts w:ascii="Arial" w:hAnsi="Arial" w:cs="Arial"/>
          <w:color w:val="000000"/>
        </w:rPr>
        <w:t>.</w:t>
      </w:r>
    </w:p>
    <w:p w:rsidR="00A06992" w:rsidRPr="00546334" w:rsidRDefault="00A06992" w:rsidP="00ED0D59">
      <w:pPr>
        <w:autoSpaceDE w:val="0"/>
        <w:autoSpaceDN w:val="0"/>
        <w:adjustRightInd w:val="0"/>
        <w:spacing w:after="0" w:line="240" w:lineRule="auto"/>
        <w:jc w:val="both"/>
        <w:rPr>
          <w:rFonts w:ascii="Arial" w:hAnsi="Arial" w:cs="Arial"/>
          <w:color w:val="000000"/>
        </w:rPr>
      </w:pPr>
    </w:p>
    <w:p w:rsidR="001C3418" w:rsidRDefault="004C7588" w:rsidP="00ED0D59">
      <w:pPr>
        <w:autoSpaceDE w:val="0"/>
        <w:autoSpaceDN w:val="0"/>
        <w:adjustRightInd w:val="0"/>
        <w:spacing w:after="0" w:line="240" w:lineRule="auto"/>
        <w:jc w:val="both"/>
        <w:rPr>
          <w:rFonts w:ascii="Arial" w:hAnsi="Arial" w:cs="Arial"/>
          <w:color w:val="000000"/>
        </w:rPr>
      </w:pPr>
      <w:r>
        <w:rPr>
          <w:rFonts w:ascii="Arial" w:hAnsi="Arial" w:cs="Arial"/>
          <w:color w:val="000000"/>
        </w:rPr>
        <w:t>The</w:t>
      </w:r>
      <w:r w:rsidR="00CF4730">
        <w:rPr>
          <w:rFonts w:ascii="Arial" w:hAnsi="Arial" w:cs="Arial"/>
          <w:color w:val="000000"/>
        </w:rPr>
        <w:t xml:space="preserve"> list of eligible participant</w:t>
      </w:r>
      <w:r w:rsidR="001D6D28">
        <w:rPr>
          <w:rFonts w:ascii="Arial" w:hAnsi="Arial" w:cs="Arial"/>
          <w:color w:val="000000"/>
        </w:rPr>
        <w:t>s</w:t>
      </w:r>
      <w:r w:rsidR="00CF4730">
        <w:rPr>
          <w:rFonts w:ascii="Arial" w:hAnsi="Arial" w:cs="Arial"/>
          <w:color w:val="000000"/>
        </w:rPr>
        <w:t xml:space="preserve"> was compiled</w:t>
      </w:r>
      <w:r>
        <w:rPr>
          <w:rFonts w:ascii="Arial" w:hAnsi="Arial" w:cs="Arial"/>
          <w:color w:val="000000"/>
        </w:rPr>
        <w:t xml:space="preserve"> as per the sample identified</w:t>
      </w:r>
      <w:r w:rsidR="009A2A6B">
        <w:rPr>
          <w:rFonts w:ascii="Arial" w:hAnsi="Arial" w:cs="Arial"/>
          <w:color w:val="000000"/>
        </w:rPr>
        <w:t>,</w:t>
      </w:r>
      <w:r w:rsidR="00CF4730">
        <w:rPr>
          <w:rFonts w:ascii="Arial" w:hAnsi="Arial" w:cs="Arial"/>
          <w:color w:val="000000"/>
        </w:rPr>
        <w:t xml:space="preserve"> complete with contact details (emails as obtained from the online sites</w:t>
      </w:r>
      <w:r>
        <w:rPr>
          <w:rFonts w:ascii="Arial" w:hAnsi="Arial" w:cs="Arial"/>
          <w:color w:val="000000"/>
        </w:rPr>
        <w:t xml:space="preserve"> of identified organisations and</w:t>
      </w:r>
      <w:r w:rsidR="00F122E9">
        <w:rPr>
          <w:rFonts w:ascii="Arial" w:hAnsi="Arial" w:cs="Arial"/>
          <w:color w:val="000000"/>
        </w:rPr>
        <w:t xml:space="preserve"> associations</w:t>
      </w:r>
      <w:r w:rsidR="00CF4730">
        <w:rPr>
          <w:rFonts w:ascii="Arial" w:hAnsi="Arial" w:cs="Arial"/>
          <w:color w:val="000000"/>
        </w:rPr>
        <w:t>).</w:t>
      </w:r>
    </w:p>
    <w:p w:rsidR="001D6D28" w:rsidRPr="00546334" w:rsidRDefault="001D6D28" w:rsidP="00ED0D59">
      <w:pPr>
        <w:autoSpaceDE w:val="0"/>
        <w:autoSpaceDN w:val="0"/>
        <w:adjustRightInd w:val="0"/>
        <w:spacing w:after="0" w:line="240" w:lineRule="auto"/>
        <w:jc w:val="both"/>
        <w:rPr>
          <w:rFonts w:ascii="Arial" w:hAnsi="Arial" w:cs="Arial"/>
          <w:color w:val="000000"/>
        </w:rPr>
      </w:pPr>
    </w:p>
    <w:p w:rsidR="00AB1015" w:rsidRPr="00F619A3" w:rsidRDefault="00116F54" w:rsidP="00AB1015">
      <w:pPr>
        <w:autoSpaceDE w:val="0"/>
        <w:autoSpaceDN w:val="0"/>
        <w:adjustRightInd w:val="0"/>
        <w:spacing w:after="0" w:line="240" w:lineRule="auto"/>
        <w:jc w:val="both"/>
        <w:rPr>
          <w:rFonts w:ascii="Arial" w:hAnsi="Arial" w:cs="Arial"/>
          <w:color w:val="000000"/>
        </w:rPr>
      </w:pPr>
      <w:r>
        <w:rPr>
          <w:rFonts w:ascii="Arial" w:hAnsi="Arial" w:cs="Arial"/>
          <w:color w:val="000000"/>
        </w:rPr>
        <w:t>Online “Surveymonkey” was adopted as t</w:t>
      </w:r>
      <w:r w:rsidR="001C3418">
        <w:rPr>
          <w:rFonts w:ascii="Arial" w:hAnsi="Arial" w:cs="Arial"/>
          <w:color w:val="000000"/>
        </w:rPr>
        <w:t xml:space="preserve">he platform for survey collection and management. This is an online platform </w:t>
      </w:r>
      <w:r w:rsidR="007F3CFB">
        <w:rPr>
          <w:rFonts w:ascii="Arial" w:hAnsi="Arial" w:cs="Arial"/>
          <w:color w:val="000000"/>
        </w:rPr>
        <w:t xml:space="preserve">available through subscription. Potential </w:t>
      </w:r>
      <w:r w:rsidR="001C3418">
        <w:rPr>
          <w:rFonts w:ascii="Arial" w:hAnsi="Arial" w:cs="Arial"/>
          <w:color w:val="000000"/>
        </w:rPr>
        <w:t xml:space="preserve">respondents </w:t>
      </w:r>
      <w:r w:rsidR="007F3CFB">
        <w:rPr>
          <w:rFonts w:ascii="Arial" w:hAnsi="Arial" w:cs="Arial"/>
          <w:color w:val="000000"/>
        </w:rPr>
        <w:t xml:space="preserve">were </w:t>
      </w:r>
      <w:r w:rsidR="001C3418">
        <w:rPr>
          <w:rFonts w:ascii="Arial" w:hAnsi="Arial" w:cs="Arial"/>
          <w:color w:val="000000"/>
        </w:rPr>
        <w:t xml:space="preserve">not required to subscribe and </w:t>
      </w:r>
      <w:r w:rsidR="007F3CFB">
        <w:rPr>
          <w:rFonts w:ascii="Arial" w:hAnsi="Arial" w:cs="Arial"/>
          <w:color w:val="000000"/>
        </w:rPr>
        <w:t>were able to</w:t>
      </w:r>
      <w:r w:rsidR="001C3418">
        <w:rPr>
          <w:rFonts w:ascii="Arial" w:hAnsi="Arial" w:cs="Arial"/>
          <w:color w:val="000000"/>
        </w:rPr>
        <w:t xml:space="preserve"> a</w:t>
      </w:r>
      <w:r w:rsidR="009A2A6B">
        <w:rPr>
          <w:rFonts w:ascii="Arial" w:hAnsi="Arial" w:cs="Arial"/>
          <w:color w:val="000000"/>
        </w:rPr>
        <w:t xml:space="preserve">ccess the site via a link that </w:t>
      </w:r>
      <w:r w:rsidR="007F3CFB">
        <w:rPr>
          <w:rFonts w:ascii="Arial" w:hAnsi="Arial" w:cs="Arial"/>
          <w:color w:val="000000"/>
        </w:rPr>
        <w:t>was</w:t>
      </w:r>
      <w:r w:rsidR="009A2A6B">
        <w:rPr>
          <w:rFonts w:ascii="Arial" w:hAnsi="Arial" w:cs="Arial"/>
          <w:color w:val="000000"/>
        </w:rPr>
        <w:t xml:space="preserve"> generated </w:t>
      </w:r>
      <w:r w:rsidR="009A2A6B" w:rsidRPr="00F619A3">
        <w:rPr>
          <w:rFonts w:ascii="Arial" w:hAnsi="Arial" w:cs="Arial"/>
          <w:color w:val="000000"/>
        </w:rPr>
        <w:t>specifically for this survey</w:t>
      </w:r>
      <w:r w:rsidR="001C3418" w:rsidRPr="00F619A3">
        <w:rPr>
          <w:rFonts w:ascii="Arial" w:hAnsi="Arial" w:cs="Arial"/>
          <w:color w:val="000000"/>
        </w:rPr>
        <w:t>.</w:t>
      </w:r>
      <w:r w:rsidR="00561B5A" w:rsidRPr="00A60D16">
        <w:rPr>
          <w:rFonts w:ascii="Arial" w:hAnsi="Arial" w:cs="Arial"/>
          <w:color w:val="000000"/>
        </w:rPr>
        <w:t xml:space="preserve"> Interviews were also conducted to reinforce the survey results.</w:t>
      </w:r>
      <w:r w:rsidR="00F619A3" w:rsidRPr="00A60D16">
        <w:rPr>
          <w:rFonts w:ascii="Arial" w:hAnsi="Arial" w:cs="Arial"/>
        </w:rPr>
        <w:t xml:space="preserve"> The criterion for selection was based on seniority in the organisation and availability</w:t>
      </w:r>
      <w:r w:rsidR="00F619A3">
        <w:rPr>
          <w:rFonts w:ascii="Arial" w:hAnsi="Arial" w:cs="Arial"/>
        </w:rPr>
        <w:t>.</w:t>
      </w:r>
    </w:p>
    <w:p w:rsidR="001C3418" w:rsidRDefault="001C3418" w:rsidP="00ED0D59">
      <w:pPr>
        <w:autoSpaceDE w:val="0"/>
        <w:autoSpaceDN w:val="0"/>
        <w:adjustRightInd w:val="0"/>
        <w:spacing w:after="0" w:line="240" w:lineRule="auto"/>
        <w:jc w:val="both"/>
        <w:rPr>
          <w:rFonts w:ascii="Arial" w:hAnsi="Arial" w:cs="Arial"/>
          <w:color w:val="000000"/>
        </w:rPr>
      </w:pPr>
    </w:p>
    <w:p w:rsidR="00372BE6" w:rsidRDefault="00372BE6" w:rsidP="00ED0D59">
      <w:pPr>
        <w:autoSpaceDE w:val="0"/>
        <w:autoSpaceDN w:val="0"/>
        <w:adjustRightInd w:val="0"/>
        <w:spacing w:after="0" w:line="240" w:lineRule="auto"/>
        <w:jc w:val="both"/>
        <w:rPr>
          <w:rFonts w:ascii="Arial" w:hAnsi="Arial" w:cs="Arial"/>
          <w:color w:val="000000"/>
        </w:rPr>
      </w:pPr>
      <w:r w:rsidRPr="00546334">
        <w:rPr>
          <w:rFonts w:ascii="Arial" w:hAnsi="Arial" w:cs="Arial"/>
          <w:color w:val="000000"/>
        </w:rPr>
        <w:t>Secondary data w</w:t>
      </w:r>
      <w:r w:rsidR="00AB1015">
        <w:rPr>
          <w:rFonts w:ascii="Arial" w:hAnsi="Arial" w:cs="Arial"/>
          <w:color w:val="000000"/>
        </w:rPr>
        <w:t>ere</w:t>
      </w:r>
      <w:r w:rsidRPr="00546334">
        <w:rPr>
          <w:rFonts w:ascii="Arial" w:hAnsi="Arial" w:cs="Arial"/>
          <w:color w:val="000000"/>
        </w:rPr>
        <w:t xml:space="preserve"> obtained from re</w:t>
      </w:r>
      <w:r w:rsidR="008C3E94" w:rsidRPr="00546334">
        <w:rPr>
          <w:rFonts w:ascii="Arial" w:hAnsi="Arial" w:cs="Arial"/>
          <w:color w:val="000000"/>
        </w:rPr>
        <w:t>levant FM associations, company’</w:t>
      </w:r>
      <w:r w:rsidRPr="00546334">
        <w:rPr>
          <w:rFonts w:ascii="Arial" w:hAnsi="Arial" w:cs="Arial"/>
          <w:color w:val="000000"/>
        </w:rPr>
        <w:t>s policies, relevant research</w:t>
      </w:r>
      <w:r w:rsidR="009A2A6B">
        <w:rPr>
          <w:rFonts w:ascii="Arial" w:hAnsi="Arial" w:cs="Arial"/>
          <w:color w:val="000000"/>
        </w:rPr>
        <w:t xml:space="preserve"> literature, </w:t>
      </w:r>
      <w:r w:rsidRPr="00546334">
        <w:rPr>
          <w:rFonts w:ascii="Arial" w:hAnsi="Arial" w:cs="Arial"/>
          <w:color w:val="000000"/>
        </w:rPr>
        <w:t>seminar papers, annual reports, magazines, newspapers and journals</w:t>
      </w:r>
      <w:r w:rsidR="00561B5A">
        <w:rPr>
          <w:rFonts w:ascii="Arial" w:hAnsi="Arial" w:cs="Arial"/>
          <w:color w:val="000000"/>
        </w:rPr>
        <w:t>.</w:t>
      </w:r>
    </w:p>
    <w:p w:rsidR="00E35A0B" w:rsidRPr="00546334" w:rsidRDefault="00E35A0B" w:rsidP="00ED0D59">
      <w:pPr>
        <w:autoSpaceDE w:val="0"/>
        <w:autoSpaceDN w:val="0"/>
        <w:adjustRightInd w:val="0"/>
        <w:spacing w:after="0" w:line="240" w:lineRule="auto"/>
        <w:jc w:val="both"/>
        <w:rPr>
          <w:rFonts w:ascii="Arial" w:hAnsi="Arial" w:cs="Arial"/>
          <w:color w:val="000000"/>
        </w:rPr>
      </w:pPr>
    </w:p>
    <w:p w:rsidR="00372BE6" w:rsidRPr="00522B91" w:rsidRDefault="00D45445" w:rsidP="00ED0D59">
      <w:pPr>
        <w:pStyle w:val="Heading2"/>
        <w:jc w:val="both"/>
        <w:rPr>
          <w:rFonts w:ascii="Arial" w:hAnsi="Arial" w:cs="Arial"/>
        </w:rPr>
      </w:pPr>
      <w:bookmarkStart w:id="93" w:name="_Toc428170042"/>
      <w:r w:rsidRPr="00522B91">
        <w:rPr>
          <w:rFonts w:ascii="Arial" w:hAnsi="Arial" w:cs="Arial"/>
        </w:rPr>
        <w:t>3.7</w:t>
      </w:r>
      <w:r w:rsidR="000A4D9C" w:rsidRPr="00522B91">
        <w:rPr>
          <w:rFonts w:ascii="Arial" w:hAnsi="Arial" w:cs="Arial"/>
        </w:rPr>
        <w:t xml:space="preserve">. </w:t>
      </w:r>
      <w:r w:rsidR="00372BE6" w:rsidRPr="00522B91">
        <w:rPr>
          <w:rFonts w:ascii="Arial" w:hAnsi="Arial" w:cs="Arial"/>
        </w:rPr>
        <w:t>Data analysis and interpretation</w:t>
      </w:r>
      <w:bookmarkEnd w:id="93"/>
      <w:r w:rsidR="00372BE6" w:rsidRPr="00522B91">
        <w:rPr>
          <w:rFonts w:ascii="Arial" w:hAnsi="Arial" w:cs="Arial"/>
        </w:rPr>
        <w:t xml:space="preserve"> </w:t>
      </w:r>
    </w:p>
    <w:p w:rsidR="00372BE6" w:rsidRPr="00546334" w:rsidRDefault="00372BE6" w:rsidP="00ED0D59">
      <w:pPr>
        <w:autoSpaceDE w:val="0"/>
        <w:autoSpaceDN w:val="0"/>
        <w:adjustRightInd w:val="0"/>
        <w:spacing w:after="0" w:line="240" w:lineRule="auto"/>
        <w:jc w:val="both"/>
        <w:rPr>
          <w:rFonts w:ascii="Arial" w:hAnsi="Arial" w:cs="Arial"/>
          <w:color w:val="000000"/>
        </w:rPr>
      </w:pPr>
    </w:p>
    <w:p w:rsidR="00372BE6" w:rsidRDefault="00372BE6" w:rsidP="00ED0D59">
      <w:pPr>
        <w:autoSpaceDE w:val="0"/>
        <w:autoSpaceDN w:val="0"/>
        <w:adjustRightInd w:val="0"/>
        <w:spacing w:after="0" w:line="240" w:lineRule="auto"/>
        <w:jc w:val="both"/>
        <w:rPr>
          <w:rFonts w:ascii="Arial" w:hAnsi="Arial" w:cs="Arial"/>
          <w:color w:val="000000"/>
        </w:rPr>
      </w:pPr>
      <w:r w:rsidRPr="00546334">
        <w:rPr>
          <w:rFonts w:ascii="Arial" w:hAnsi="Arial" w:cs="Arial"/>
          <w:color w:val="000000"/>
        </w:rPr>
        <w:t xml:space="preserve">Data </w:t>
      </w:r>
      <w:r w:rsidR="00AB1015">
        <w:rPr>
          <w:rFonts w:ascii="Arial" w:hAnsi="Arial" w:cs="Arial"/>
          <w:color w:val="000000"/>
        </w:rPr>
        <w:t>were</w:t>
      </w:r>
      <w:r w:rsidR="00F122E9">
        <w:rPr>
          <w:rFonts w:ascii="Arial" w:hAnsi="Arial" w:cs="Arial"/>
          <w:color w:val="000000"/>
        </w:rPr>
        <w:t xml:space="preserve"> </w:t>
      </w:r>
      <w:r w:rsidRPr="00546334">
        <w:rPr>
          <w:rFonts w:ascii="Arial" w:hAnsi="Arial" w:cs="Arial"/>
          <w:color w:val="000000"/>
        </w:rPr>
        <w:t>collected and uploaded electronically</w:t>
      </w:r>
      <w:r w:rsidR="002432EB">
        <w:rPr>
          <w:rFonts w:ascii="Arial" w:hAnsi="Arial" w:cs="Arial"/>
          <w:color w:val="000000"/>
        </w:rPr>
        <w:t xml:space="preserve"> for analysis. </w:t>
      </w:r>
      <w:r w:rsidR="00E5590E">
        <w:rPr>
          <w:rFonts w:ascii="Arial" w:hAnsi="Arial" w:cs="Arial"/>
          <w:color w:val="000000"/>
        </w:rPr>
        <w:t>Statistical</w:t>
      </w:r>
      <w:r w:rsidR="009A2A6B">
        <w:rPr>
          <w:rFonts w:ascii="Arial" w:hAnsi="Arial" w:cs="Arial"/>
          <w:color w:val="000000"/>
        </w:rPr>
        <w:t xml:space="preserve"> mathematical</w:t>
      </w:r>
      <w:r w:rsidR="002432EB">
        <w:rPr>
          <w:rFonts w:ascii="Arial" w:hAnsi="Arial" w:cs="Arial"/>
          <w:color w:val="000000"/>
        </w:rPr>
        <w:t xml:space="preserve"> methods</w:t>
      </w:r>
      <w:r w:rsidR="001D6D28">
        <w:rPr>
          <w:rFonts w:ascii="Arial" w:hAnsi="Arial" w:cs="Arial"/>
          <w:color w:val="000000"/>
        </w:rPr>
        <w:t>,</w:t>
      </w:r>
      <w:r w:rsidR="002432EB">
        <w:rPr>
          <w:rFonts w:ascii="Arial" w:hAnsi="Arial" w:cs="Arial"/>
          <w:color w:val="000000"/>
        </w:rPr>
        <w:t xml:space="preserve"> </w:t>
      </w:r>
      <w:r w:rsidR="003E1218">
        <w:rPr>
          <w:rFonts w:ascii="Arial" w:hAnsi="Arial" w:cs="Arial"/>
          <w:color w:val="000000"/>
        </w:rPr>
        <w:t>which</w:t>
      </w:r>
      <w:r w:rsidR="00DA232C">
        <w:rPr>
          <w:rFonts w:ascii="Arial" w:hAnsi="Arial" w:cs="Arial"/>
          <w:color w:val="000000"/>
        </w:rPr>
        <w:t xml:space="preserve"> included weighted average and F</w:t>
      </w:r>
      <w:r w:rsidR="003E1218">
        <w:rPr>
          <w:rFonts w:ascii="Arial" w:hAnsi="Arial" w:cs="Arial"/>
          <w:color w:val="000000"/>
        </w:rPr>
        <w:t>leiss’ kappa methods</w:t>
      </w:r>
      <w:r w:rsidR="001D6D28">
        <w:rPr>
          <w:rFonts w:ascii="Arial" w:hAnsi="Arial" w:cs="Arial"/>
          <w:color w:val="000000"/>
        </w:rPr>
        <w:t>,</w:t>
      </w:r>
      <w:r w:rsidR="003E1218">
        <w:rPr>
          <w:rFonts w:ascii="Arial" w:hAnsi="Arial" w:cs="Arial"/>
          <w:color w:val="000000"/>
        </w:rPr>
        <w:t xml:space="preserve"> </w:t>
      </w:r>
      <w:r w:rsidR="002432EB">
        <w:rPr>
          <w:rFonts w:ascii="Arial" w:hAnsi="Arial" w:cs="Arial"/>
          <w:color w:val="000000"/>
        </w:rPr>
        <w:t>w</w:t>
      </w:r>
      <w:r w:rsidR="009A2A6B">
        <w:rPr>
          <w:rFonts w:ascii="Arial" w:hAnsi="Arial" w:cs="Arial"/>
          <w:color w:val="000000"/>
        </w:rPr>
        <w:t xml:space="preserve">ere </w:t>
      </w:r>
      <w:r w:rsidR="002432EB">
        <w:rPr>
          <w:rFonts w:ascii="Arial" w:hAnsi="Arial" w:cs="Arial"/>
          <w:color w:val="000000"/>
        </w:rPr>
        <w:t xml:space="preserve">used for analysis </w:t>
      </w:r>
      <w:r w:rsidR="00E5590E">
        <w:rPr>
          <w:rFonts w:ascii="Arial" w:hAnsi="Arial" w:cs="Arial"/>
          <w:color w:val="000000"/>
        </w:rPr>
        <w:t>and interpretation of the survey responses.</w:t>
      </w:r>
      <w:r w:rsidR="003E1218">
        <w:rPr>
          <w:rFonts w:ascii="Arial" w:hAnsi="Arial" w:cs="Arial"/>
          <w:color w:val="000000"/>
        </w:rPr>
        <w:t xml:space="preserve"> Weighted average was used to assess which answer choice was most preferred overall </w:t>
      </w:r>
      <w:r w:rsidR="004E71DE">
        <w:rPr>
          <w:rFonts w:ascii="Arial" w:hAnsi="Arial" w:cs="Arial"/>
          <w:color w:val="000000"/>
        </w:rPr>
        <w:t xml:space="preserve">(i.e. proportional representation) </w:t>
      </w:r>
      <w:r w:rsidR="00DA232C">
        <w:rPr>
          <w:rFonts w:ascii="Arial" w:hAnsi="Arial" w:cs="Arial"/>
          <w:color w:val="000000"/>
        </w:rPr>
        <w:t>and the F</w:t>
      </w:r>
      <w:r w:rsidR="003E1218">
        <w:rPr>
          <w:rFonts w:ascii="Arial" w:hAnsi="Arial" w:cs="Arial"/>
          <w:color w:val="000000"/>
        </w:rPr>
        <w:t xml:space="preserve">leiss’ kappa method was used to assess </w:t>
      </w:r>
      <w:r w:rsidR="004E71DE">
        <w:rPr>
          <w:rFonts w:ascii="Arial" w:hAnsi="Arial" w:cs="Arial"/>
          <w:color w:val="000000"/>
        </w:rPr>
        <w:t>inter-rater reliability (IRR</w:t>
      </w:r>
      <w:r w:rsidR="00CF4F9E">
        <w:rPr>
          <w:rFonts w:ascii="Arial" w:hAnsi="Arial" w:cs="Arial"/>
          <w:color w:val="000000"/>
        </w:rPr>
        <w:t>,</w:t>
      </w:r>
      <w:r w:rsidR="004E71DE">
        <w:rPr>
          <w:rFonts w:ascii="Arial" w:hAnsi="Arial" w:cs="Arial"/>
          <w:color w:val="000000"/>
        </w:rPr>
        <w:t xml:space="preserve"> also called inter-rater agreement)</w:t>
      </w:r>
      <w:r w:rsidR="003E1218">
        <w:rPr>
          <w:rFonts w:ascii="Arial" w:hAnsi="Arial" w:cs="Arial"/>
          <w:color w:val="000000"/>
        </w:rPr>
        <w:t>.</w:t>
      </w:r>
      <w:r w:rsidR="004E71DE">
        <w:rPr>
          <w:rFonts w:ascii="Arial" w:hAnsi="Arial" w:cs="Arial"/>
          <w:color w:val="000000"/>
        </w:rPr>
        <w:t xml:space="preserve"> In this way</w:t>
      </w:r>
      <w:r w:rsidR="001D6D28">
        <w:rPr>
          <w:rFonts w:ascii="Arial" w:hAnsi="Arial" w:cs="Arial"/>
          <w:color w:val="000000"/>
        </w:rPr>
        <w:t>,</w:t>
      </w:r>
      <w:r w:rsidR="004E71DE">
        <w:rPr>
          <w:rFonts w:ascii="Arial" w:hAnsi="Arial" w:cs="Arial"/>
          <w:color w:val="000000"/>
        </w:rPr>
        <w:t xml:space="preserve"> the results of the proportional representation were corrected for chance rating and thus improving the reliability of the results.</w:t>
      </w:r>
    </w:p>
    <w:p w:rsidR="002432EB" w:rsidRDefault="002432EB" w:rsidP="00ED0D59">
      <w:pPr>
        <w:autoSpaceDE w:val="0"/>
        <w:autoSpaceDN w:val="0"/>
        <w:adjustRightInd w:val="0"/>
        <w:spacing w:after="0" w:line="240" w:lineRule="auto"/>
        <w:jc w:val="both"/>
        <w:rPr>
          <w:rFonts w:ascii="Arial" w:hAnsi="Arial" w:cs="Arial"/>
          <w:color w:val="000000"/>
        </w:rPr>
      </w:pPr>
    </w:p>
    <w:p w:rsidR="006C4922" w:rsidRDefault="00327AAC" w:rsidP="00ED0D59">
      <w:pPr>
        <w:autoSpaceDE w:val="0"/>
        <w:autoSpaceDN w:val="0"/>
        <w:adjustRightInd w:val="0"/>
        <w:spacing w:after="0" w:line="240" w:lineRule="auto"/>
        <w:jc w:val="both"/>
        <w:rPr>
          <w:rFonts w:ascii="Arial" w:hAnsi="Arial" w:cs="Arial"/>
          <w:color w:val="000000"/>
        </w:rPr>
      </w:pPr>
      <w:r>
        <w:rPr>
          <w:rFonts w:ascii="Arial" w:hAnsi="Arial" w:cs="Arial"/>
          <w:color w:val="000000"/>
        </w:rPr>
        <w:t>Fleiss K</w:t>
      </w:r>
      <w:r w:rsidR="006C4922">
        <w:rPr>
          <w:rFonts w:ascii="Arial" w:hAnsi="Arial" w:cs="Arial"/>
          <w:color w:val="000000"/>
        </w:rPr>
        <w:t>appa is said to be a generalised form of Kappa, where</w:t>
      </w:r>
      <w:r w:rsidR="00F65549">
        <w:rPr>
          <w:rFonts w:ascii="Arial" w:hAnsi="Arial" w:cs="Arial"/>
          <w:color w:val="000000"/>
        </w:rPr>
        <w:t>as</w:t>
      </w:r>
      <w:r w:rsidR="006C4922">
        <w:rPr>
          <w:rFonts w:ascii="Arial" w:hAnsi="Arial" w:cs="Arial"/>
          <w:color w:val="000000"/>
        </w:rPr>
        <w:t xml:space="preserve"> </w:t>
      </w:r>
      <w:r>
        <w:rPr>
          <w:rFonts w:ascii="Arial" w:hAnsi="Arial" w:cs="Arial"/>
          <w:color w:val="000000"/>
        </w:rPr>
        <w:t xml:space="preserve">Cohen </w:t>
      </w:r>
      <w:r w:rsidR="006C4922">
        <w:rPr>
          <w:rFonts w:ascii="Arial" w:hAnsi="Arial" w:cs="Arial"/>
          <w:color w:val="000000"/>
        </w:rPr>
        <w:t xml:space="preserve">Kappa is used </w:t>
      </w:r>
      <w:r w:rsidR="00F65549">
        <w:rPr>
          <w:rFonts w:ascii="Arial" w:hAnsi="Arial" w:cs="Arial"/>
          <w:color w:val="000000"/>
        </w:rPr>
        <w:t xml:space="preserve">to measure inter-rater agreement </w:t>
      </w:r>
      <w:r w:rsidR="006C4922">
        <w:rPr>
          <w:rFonts w:ascii="Arial" w:hAnsi="Arial" w:cs="Arial"/>
          <w:color w:val="000000"/>
        </w:rPr>
        <w:t>when there are two raters</w:t>
      </w:r>
      <w:r w:rsidR="00F65549">
        <w:rPr>
          <w:rFonts w:ascii="Arial" w:hAnsi="Arial" w:cs="Arial"/>
          <w:color w:val="000000"/>
        </w:rPr>
        <w:t xml:space="preserve">, Feiss’ Kappa is an extension of </w:t>
      </w:r>
      <w:r>
        <w:rPr>
          <w:rFonts w:ascii="Arial" w:hAnsi="Arial" w:cs="Arial"/>
          <w:color w:val="000000"/>
        </w:rPr>
        <w:t xml:space="preserve">Cohen </w:t>
      </w:r>
      <w:r w:rsidR="00F65549">
        <w:rPr>
          <w:rFonts w:ascii="Arial" w:hAnsi="Arial" w:cs="Arial"/>
          <w:color w:val="000000"/>
        </w:rPr>
        <w:t>Kappa where there are more than two raters</w:t>
      </w:r>
      <w:r w:rsidR="006C4922">
        <w:rPr>
          <w:rFonts w:ascii="Arial" w:hAnsi="Arial" w:cs="Arial"/>
          <w:color w:val="000000"/>
        </w:rPr>
        <w:t>. However</w:t>
      </w:r>
      <w:r w:rsidR="00F65549">
        <w:rPr>
          <w:rFonts w:ascii="Arial" w:hAnsi="Arial" w:cs="Arial"/>
          <w:color w:val="000000"/>
        </w:rPr>
        <w:t>,</w:t>
      </w:r>
      <w:r w:rsidR="006C4922">
        <w:rPr>
          <w:rFonts w:ascii="Arial" w:hAnsi="Arial" w:cs="Arial"/>
          <w:color w:val="000000"/>
        </w:rPr>
        <w:t xml:space="preserve"> </w:t>
      </w:r>
      <w:r w:rsidR="00F65549">
        <w:rPr>
          <w:rFonts w:ascii="Arial" w:hAnsi="Arial" w:cs="Arial"/>
          <w:color w:val="000000"/>
        </w:rPr>
        <w:t>according to Gwet</w:t>
      </w:r>
      <w:r w:rsidR="00984CA2">
        <w:rPr>
          <w:rFonts w:ascii="Arial" w:hAnsi="Arial" w:cs="Arial"/>
          <w:color w:val="000000"/>
        </w:rPr>
        <w:t xml:space="preserve"> (2011),</w:t>
      </w:r>
      <w:r w:rsidR="006C4922">
        <w:rPr>
          <w:rFonts w:ascii="Arial" w:hAnsi="Arial" w:cs="Arial"/>
          <w:color w:val="000000"/>
        </w:rPr>
        <w:t xml:space="preserve"> Flei</w:t>
      </w:r>
      <w:r>
        <w:rPr>
          <w:rFonts w:ascii="Arial" w:hAnsi="Arial" w:cs="Arial"/>
          <w:color w:val="000000"/>
        </w:rPr>
        <w:t>ss’ generalised kappa is not a K</w:t>
      </w:r>
      <w:r w:rsidR="006C4922">
        <w:rPr>
          <w:rFonts w:ascii="Arial" w:hAnsi="Arial" w:cs="Arial"/>
          <w:color w:val="000000"/>
        </w:rPr>
        <w:t xml:space="preserve">appa but a generalised version of Scott’s </w:t>
      </w:r>
      <w:r w:rsidR="001E4E56">
        <w:rPr>
          <w:rFonts w:ascii="Arial" w:hAnsi="Arial" w:cs="Arial"/>
          <w:color w:val="000000"/>
        </w:rPr>
        <w:t xml:space="preserve">pi </w:t>
      </w:r>
      <w:r w:rsidR="006C4922">
        <w:rPr>
          <w:rFonts w:ascii="Arial" w:hAnsi="Arial" w:cs="Arial"/>
          <w:color w:val="000000"/>
        </w:rPr>
        <w:t>coefficient</w:t>
      </w:r>
      <w:r w:rsidR="00984CA2">
        <w:rPr>
          <w:rFonts w:ascii="Arial" w:hAnsi="Arial" w:cs="Arial"/>
          <w:color w:val="000000"/>
        </w:rPr>
        <w:t>. To support this argument</w:t>
      </w:r>
      <w:r w:rsidR="001D6D28">
        <w:rPr>
          <w:rFonts w:ascii="Arial" w:hAnsi="Arial" w:cs="Arial"/>
          <w:color w:val="000000"/>
        </w:rPr>
        <w:t>,</w:t>
      </w:r>
      <w:r w:rsidR="00984CA2">
        <w:rPr>
          <w:rFonts w:ascii="Arial" w:hAnsi="Arial" w:cs="Arial"/>
          <w:color w:val="000000"/>
        </w:rPr>
        <w:t xml:space="preserve"> Gwet</w:t>
      </w:r>
      <w:r w:rsidR="00F65549">
        <w:rPr>
          <w:rFonts w:ascii="Arial" w:hAnsi="Arial" w:cs="Arial"/>
          <w:color w:val="000000"/>
        </w:rPr>
        <w:t xml:space="preserve"> (2011) suggest</w:t>
      </w:r>
      <w:r w:rsidR="00984CA2">
        <w:rPr>
          <w:rFonts w:ascii="Arial" w:hAnsi="Arial" w:cs="Arial"/>
          <w:color w:val="000000"/>
        </w:rPr>
        <w:t>s</w:t>
      </w:r>
      <w:r w:rsidR="00F65549">
        <w:rPr>
          <w:rFonts w:ascii="Arial" w:hAnsi="Arial" w:cs="Arial"/>
          <w:color w:val="000000"/>
        </w:rPr>
        <w:t xml:space="preserve"> that the Fleiss’ coefficient does not reduce to kappa when the number of raters is reduced to two. However</w:t>
      </w:r>
      <w:r w:rsidR="00984CA2">
        <w:rPr>
          <w:rFonts w:ascii="Arial" w:hAnsi="Arial" w:cs="Arial"/>
          <w:color w:val="000000"/>
        </w:rPr>
        <w:t>, Gwet</w:t>
      </w:r>
      <w:r w:rsidR="00F65549">
        <w:rPr>
          <w:rFonts w:ascii="Arial" w:hAnsi="Arial" w:cs="Arial"/>
          <w:color w:val="000000"/>
        </w:rPr>
        <w:t xml:space="preserve"> (2011) does not dispute that Fleiss kappa can be used to measure inter-rater agreement where there are more than two raters.</w:t>
      </w:r>
      <w:r w:rsidR="00AD5ABB">
        <w:rPr>
          <w:rFonts w:ascii="Arial" w:hAnsi="Arial" w:cs="Arial"/>
          <w:color w:val="000000"/>
        </w:rPr>
        <w:t xml:space="preserve"> Therefore, Fleiss kappa was used to measure IRR for this research</w:t>
      </w:r>
      <w:r w:rsidR="001D6D28">
        <w:rPr>
          <w:rFonts w:ascii="Arial" w:hAnsi="Arial" w:cs="Arial"/>
          <w:color w:val="000000"/>
        </w:rPr>
        <w:t xml:space="preserve"> as there were more than two raters</w:t>
      </w:r>
      <w:r w:rsidR="00AD5ABB">
        <w:rPr>
          <w:rFonts w:ascii="Arial" w:hAnsi="Arial" w:cs="Arial"/>
          <w:color w:val="000000"/>
        </w:rPr>
        <w:t>.</w:t>
      </w:r>
    </w:p>
    <w:p w:rsidR="00B6611E" w:rsidRDefault="00B6611E" w:rsidP="00ED0D59">
      <w:pPr>
        <w:autoSpaceDE w:val="0"/>
        <w:autoSpaceDN w:val="0"/>
        <w:adjustRightInd w:val="0"/>
        <w:spacing w:after="0" w:line="240" w:lineRule="auto"/>
        <w:jc w:val="both"/>
        <w:rPr>
          <w:rFonts w:ascii="Arial" w:hAnsi="Arial" w:cs="Arial"/>
          <w:color w:val="000000"/>
        </w:rPr>
      </w:pPr>
      <w:r>
        <w:rPr>
          <w:rFonts w:ascii="Arial" w:hAnsi="Arial" w:cs="Arial"/>
          <w:color w:val="000000"/>
        </w:rPr>
        <w:br w:type="page"/>
      </w:r>
    </w:p>
    <w:p w:rsidR="006C4922" w:rsidRDefault="006C4922" w:rsidP="00ED0D59">
      <w:pPr>
        <w:autoSpaceDE w:val="0"/>
        <w:autoSpaceDN w:val="0"/>
        <w:adjustRightInd w:val="0"/>
        <w:spacing w:after="0" w:line="240" w:lineRule="auto"/>
        <w:jc w:val="both"/>
        <w:rPr>
          <w:rFonts w:ascii="Arial" w:hAnsi="Arial" w:cs="Arial"/>
          <w:color w:val="000000"/>
        </w:rPr>
      </w:pPr>
    </w:p>
    <w:p w:rsidR="004E71DE" w:rsidRDefault="00776FBB" w:rsidP="00ED0D59">
      <w:pPr>
        <w:autoSpaceDE w:val="0"/>
        <w:autoSpaceDN w:val="0"/>
        <w:adjustRightInd w:val="0"/>
        <w:spacing w:after="0" w:line="240" w:lineRule="auto"/>
        <w:jc w:val="both"/>
        <w:rPr>
          <w:rFonts w:ascii="Arial" w:hAnsi="Arial" w:cs="Arial"/>
          <w:color w:val="000000"/>
        </w:rPr>
      </w:pPr>
      <w:r>
        <w:rPr>
          <w:rFonts w:ascii="Arial" w:hAnsi="Arial" w:cs="Arial"/>
          <w:color w:val="000000"/>
        </w:rPr>
        <w:t>The formula to calculate Fleiss kappa</w:t>
      </w:r>
      <w:r w:rsidR="00AD5ABB">
        <w:rPr>
          <w:rFonts w:ascii="Arial" w:hAnsi="Arial" w:cs="Arial"/>
          <w:color w:val="000000"/>
        </w:rPr>
        <w:t xml:space="preserve"> is as follows</w:t>
      </w:r>
      <w:r>
        <w:rPr>
          <w:rFonts w:ascii="Arial" w:hAnsi="Arial" w:cs="Arial"/>
          <w:color w:val="000000"/>
        </w:rPr>
        <w:t>, where</w:t>
      </w:r>
      <w:r w:rsidR="00D12ECF">
        <w:rPr>
          <w:rFonts w:ascii="Arial" w:hAnsi="Arial" w:cs="Arial"/>
          <w:color w:val="000000"/>
        </w:rPr>
        <w:t xml:space="preserve"> factors;</w:t>
      </w:r>
    </w:p>
    <w:p w:rsidR="00776FBB" w:rsidRDefault="00776FBB" w:rsidP="00ED0D59">
      <w:pPr>
        <w:autoSpaceDE w:val="0"/>
        <w:autoSpaceDN w:val="0"/>
        <w:adjustRightInd w:val="0"/>
        <w:spacing w:after="0" w:line="240" w:lineRule="auto"/>
        <w:jc w:val="both"/>
        <w:rPr>
          <w:rFonts w:ascii="Arial" w:hAnsi="Arial" w:cs="Arial"/>
          <w:color w:val="000000"/>
        </w:rPr>
      </w:pPr>
    </w:p>
    <w:p w:rsidR="00D12ECF" w:rsidRDefault="00D12ECF" w:rsidP="00D12ECF">
      <w:pPr>
        <w:pStyle w:val="NoSpacing"/>
        <w:tabs>
          <w:tab w:val="left" w:pos="709"/>
          <w:tab w:val="left" w:pos="1418"/>
        </w:tabs>
        <w:rPr>
          <w:rFonts w:ascii="Arial" w:hAnsi="Arial" w:cs="Arial"/>
        </w:rPr>
      </w:pPr>
      <w:r>
        <w:rPr>
          <w:rFonts w:ascii="Arial" w:hAnsi="Arial" w:cs="Arial"/>
        </w:rPr>
        <w:t>“1 – P</w:t>
      </w:r>
      <w:r>
        <w:rPr>
          <w:rFonts w:ascii="Arial" w:hAnsi="Arial" w:cs="Arial"/>
          <w:vertAlign w:val="subscript"/>
        </w:rPr>
        <w:t>e</w:t>
      </w:r>
      <w:r>
        <w:rPr>
          <w:rFonts w:ascii="Arial" w:hAnsi="Arial" w:cs="Arial"/>
        </w:rPr>
        <w:t>bar” gives the degree of agreement that is attainable above chance, and</w:t>
      </w:r>
    </w:p>
    <w:p w:rsidR="00776FBB" w:rsidRPr="00776FBB" w:rsidRDefault="00D12ECF" w:rsidP="00776FBB">
      <w:pPr>
        <w:pStyle w:val="NoSpacing"/>
        <w:tabs>
          <w:tab w:val="left" w:pos="709"/>
          <w:tab w:val="left" w:pos="1418"/>
        </w:tabs>
        <w:ind w:left="1701" w:hanging="1701"/>
        <w:rPr>
          <w:rFonts w:ascii="Arial" w:hAnsi="Arial" w:cs="Arial"/>
        </w:rPr>
      </w:pPr>
      <w:r>
        <w:rPr>
          <w:rFonts w:ascii="Arial" w:hAnsi="Arial" w:cs="Arial"/>
        </w:rPr>
        <w:t>“</w:t>
      </w:r>
      <w:r w:rsidR="00776FBB" w:rsidRPr="00776FBB">
        <w:rPr>
          <w:rFonts w:ascii="Arial" w:hAnsi="Arial" w:cs="Arial"/>
        </w:rPr>
        <w:t>Pbar</w:t>
      </w:r>
      <w:r w:rsidR="001E4E56">
        <w:rPr>
          <w:rFonts w:ascii="Arial" w:hAnsi="Arial" w:cs="Arial"/>
        </w:rPr>
        <w:t xml:space="preserve"> </w:t>
      </w:r>
      <w:r>
        <w:rPr>
          <w:rFonts w:ascii="Arial" w:hAnsi="Arial" w:cs="Arial"/>
        </w:rPr>
        <w:t>–</w:t>
      </w:r>
      <w:r w:rsidR="001E4E56">
        <w:rPr>
          <w:rFonts w:ascii="Arial" w:hAnsi="Arial" w:cs="Arial"/>
        </w:rPr>
        <w:t xml:space="preserve"> P</w:t>
      </w:r>
      <w:r>
        <w:rPr>
          <w:rFonts w:ascii="Arial" w:hAnsi="Arial" w:cs="Arial"/>
          <w:vertAlign w:val="subscript"/>
        </w:rPr>
        <w:t>e</w:t>
      </w:r>
      <w:r>
        <w:rPr>
          <w:rFonts w:ascii="Arial" w:hAnsi="Arial" w:cs="Arial"/>
        </w:rPr>
        <w:t>bar” gives the degree of agreement actually achieved</w:t>
      </w:r>
    </w:p>
    <w:p w:rsidR="00776FBB" w:rsidRDefault="00776FBB" w:rsidP="00776FBB">
      <w:pPr>
        <w:pStyle w:val="NoSpacing"/>
        <w:rPr>
          <w:rFonts w:ascii="Arial" w:hAnsi="Arial" w:cs="Arial"/>
        </w:rPr>
      </w:pPr>
    </w:p>
    <w:p w:rsidR="00AD5ABB" w:rsidRPr="00AD5ABB" w:rsidRDefault="00AD5ABB" w:rsidP="00AD5ABB">
      <w:pPr>
        <w:ind w:firstLine="993"/>
        <w:rPr>
          <w:rFonts w:ascii="Arial" w:hAnsi="Arial" w:cs="Arial"/>
        </w:rPr>
      </w:pPr>
      <m:oMath>
        <m:r>
          <w:rPr>
            <w:rFonts w:ascii="Cambria Math" w:hAnsi="Cambria Math" w:cs="Arial"/>
          </w:rPr>
          <m:t>k=</m:t>
        </m:r>
        <m:f>
          <m:fPr>
            <m:ctrlPr>
              <w:rPr>
                <w:rFonts w:ascii="Cambria Math" w:hAnsi="Cambria Math" w:cs="Arial"/>
                <w:i/>
              </w:rPr>
            </m:ctrlPr>
          </m:fPr>
          <m:num>
            <m:r>
              <w:rPr>
                <w:rFonts w:ascii="Cambria Math" w:hAnsi="Cambria Math" w:cs="Arial"/>
              </w:rPr>
              <m:t>Pbar-Pebar</m:t>
            </m:r>
          </m:num>
          <m:den>
            <m:r>
              <w:rPr>
                <w:rFonts w:ascii="Cambria Math" w:hAnsi="Cambria Math" w:cs="Arial"/>
              </w:rPr>
              <m:t>(1-Pebar)</m:t>
            </m:r>
          </m:den>
        </m:f>
      </m:oMath>
      <w:r w:rsidRPr="00AD5ABB">
        <w:rPr>
          <w:rFonts w:ascii="Arial" w:eastAsiaTheme="minorEastAsia" w:hAnsi="Arial" w:cs="Arial"/>
        </w:rPr>
        <w:tab/>
      </w:r>
      <w:r w:rsidRPr="00AD5ABB">
        <w:rPr>
          <w:rFonts w:ascii="Arial" w:eastAsiaTheme="minorEastAsia" w:hAnsi="Arial" w:cs="Arial"/>
        </w:rPr>
        <w:tab/>
      </w:r>
      <w:r w:rsidR="00261127">
        <w:rPr>
          <w:rFonts w:ascii="Arial" w:eastAsiaTheme="minorEastAsia" w:hAnsi="Arial" w:cs="Arial"/>
        </w:rPr>
        <w:tab/>
      </w:r>
      <w:r w:rsidR="00261127">
        <w:rPr>
          <w:rFonts w:ascii="Arial" w:eastAsiaTheme="minorEastAsia" w:hAnsi="Arial" w:cs="Arial"/>
        </w:rPr>
        <w:tab/>
      </w:r>
      <w:r w:rsidRPr="00AD5ABB">
        <w:rPr>
          <w:rFonts w:ascii="Arial" w:eastAsiaTheme="minorEastAsia" w:hAnsi="Arial" w:cs="Arial"/>
        </w:rPr>
        <w:tab/>
      </w:r>
      <w:r w:rsidRPr="00AD5ABB">
        <w:rPr>
          <w:rFonts w:ascii="Arial" w:eastAsiaTheme="minorEastAsia" w:hAnsi="Arial" w:cs="Arial"/>
        </w:rPr>
        <w:tab/>
      </w:r>
      <w:r w:rsidRPr="00AD5ABB">
        <w:rPr>
          <w:rFonts w:ascii="Arial" w:eastAsiaTheme="minorEastAsia" w:hAnsi="Arial" w:cs="Arial"/>
        </w:rPr>
        <w:tab/>
      </w:r>
      <w:r w:rsidRPr="00AD5ABB">
        <w:rPr>
          <w:rFonts w:ascii="Arial" w:eastAsiaTheme="minorEastAsia" w:hAnsi="Arial" w:cs="Arial"/>
        </w:rPr>
        <w:tab/>
      </w:r>
      <w:r w:rsidR="00C062AF">
        <w:rPr>
          <w:rFonts w:ascii="Arial" w:eastAsiaTheme="minorEastAsia" w:hAnsi="Arial" w:cs="Arial"/>
        </w:rPr>
        <w:t>(2</w:t>
      </w:r>
      <w:r w:rsidRPr="00AD5ABB">
        <w:rPr>
          <w:rFonts w:ascii="Arial" w:eastAsiaTheme="minorEastAsia" w:hAnsi="Arial" w:cs="Arial"/>
        </w:rPr>
        <w:t>)</w:t>
      </w:r>
    </w:p>
    <w:p w:rsidR="004E71DE" w:rsidRDefault="004E71DE" w:rsidP="00ED0D59">
      <w:pPr>
        <w:autoSpaceDE w:val="0"/>
        <w:autoSpaceDN w:val="0"/>
        <w:adjustRightInd w:val="0"/>
        <w:spacing w:after="0" w:line="240" w:lineRule="auto"/>
        <w:jc w:val="both"/>
        <w:rPr>
          <w:rFonts w:ascii="Arial" w:hAnsi="Arial" w:cs="Arial"/>
          <w:color w:val="000000"/>
        </w:rPr>
      </w:pPr>
    </w:p>
    <w:p w:rsidR="00D12ECF" w:rsidRDefault="00D12ECF" w:rsidP="00ED0D59">
      <w:pPr>
        <w:autoSpaceDE w:val="0"/>
        <w:autoSpaceDN w:val="0"/>
        <w:adjustRightInd w:val="0"/>
        <w:spacing w:after="0" w:line="240" w:lineRule="auto"/>
        <w:jc w:val="both"/>
        <w:rPr>
          <w:rFonts w:ascii="Arial" w:hAnsi="Arial" w:cs="Arial"/>
          <w:color w:val="000000"/>
        </w:rPr>
      </w:pPr>
      <w:r>
        <w:rPr>
          <w:rFonts w:ascii="Arial" w:hAnsi="Arial" w:cs="Arial"/>
          <w:color w:val="000000"/>
        </w:rPr>
        <w:t>The following interpretation was used to assess the results:</w:t>
      </w:r>
    </w:p>
    <w:p w:rsidR="00D12ECF" w:rsidRDefault="00D12ECF" w:rsidP="00ED0D59">
      <w:pPr>
        <w:autoSpaceDE w:val="0"/>
        <w:autoSpaceDN w:val="0"/>
        <w:adjustRightInd w:val="0"/>
        <w:spacing w:after="0" w:line="240" w:lineRule="auto"/>
        <w:jc w:val="both"/>
        <w:rPr>
          <w:rFonts w:ascii="Arial" w:hAnsi="Arial" w:cs="Arial"/>
          <w:color w:val="000000"/>
        </w:rPr>
      </w:pPr>
    </w:p>
    <w:p w:rsidR="00D12ECF" w:rsidRDefault="00D12ECF" w:rsidP="00D12ECF">
      <w:pPr>
        <w:autoSpaceDE w:val="0"/>
        <w:autoSpaceDN w:val="0"/>
        <w:adjustRightInd w:val="0"/>
        <w:spacing w:after="0" w:line="240" w:lineRule="auto"/>
        <w:jc w:val="both"/>
        <w:rPr>
          <w:rFonts w:ascii="Arial" w:hAnsi="Arial" w:cs="Arial"/>
          <w:color w:val="000000"/>
        </w:rPr>
      </w:pPr>
      <w:r>
        <w:rPr>
          <w:rFonts w:ascii="Arial" w:hAnsi="Arial" w:cs="Arial"/>
          <w:color w:val="000000"/>
        </w:rPr>
        <w:t>The weighted average per each KPI was calculated as follows where:</w:t>
      </w:r>
    </w:p>
    <w:p w:rsidR="00D12ECF" w:rsidRDefault="00D12ECF" w:rsidP="00D12ECF">
      <w:pPr>
        <w:autoSpaceDE w:val="0"/>
        <w:autoSpaceDN w:val="0"/>
        <w:adjustRightInd w:val="0"/>
        <w:spacing w:after="0" w:line="240" w:lineRule="auto"/>
        <w:jc w:val="both"/>
        <w:rPr>
          <w:rFonts w:ascii="Arial" w:hAnsi="Arial" w:cs="Arial"/>
          <w:color w:val="000000"/>
        </w:rPr>
      </w:pPr>
    </w:p>
    <w:p w:rsidR="00D12ECF" w:rsidRDefault="00D12ECF" w:rsidP="00D12ECF">
      <w:pPr>
        <w:autoSpaceDE w:val="0"/>
        <w:autoSpaceDN w:val="0"/>
        <w:adjustRightInd w:val="0"/>
        <w:spacing w:after="0" w:line="240" w:lineRule="auto"/>
        <w:ind w:left="567"/>
        <w:jc w:val="both"/>
        <w:rPr>
          <w:rFonts w:ascii="Arial" w:hAnsi="Arial" w:cs="Arial"/>
          <w:color w:val="000000"/>
        </w:rPr>
      </w:pPr>
      <w:r w:rsidRPr="007823CC">
        <w:rPr>
          <w:rFonts w:ascii="Arial" w:hAnsi="Arial" w:cs="Arial"/>
          <w:i/>
          <w:color w:val="000000"/>
        </w:rPr>
        <w:t>w</w:t>
      </w:r>
      <w:r>
        <w:rPr>
          <w:rFonts w:ascii="Arial" w:hAnsi="Arial" w:cs="Arial"/>
          <w:color w:val="000000"/>
        </w:rPr>
        <w:t xml:space="preserve"> = weighted ranked position</w:t>
      </w:r>
    </w:p>
    <w:p w:rsidR="00D12ECF" w:rsidRDefault="00D12ECF" w:rsidP="00D12ECF">
      <w:pPr>
        <w:autoSpaceDE w:val="0"/>
        <w:autoSpaceDN w:val="0"/>
        <w:adjustRightInd w:val="0"/>
        <w:spacing w:after="0" w:line="240" w:lineRule="auto"/>
        <w:ind w:left="567"/>
        <w:jc w:val="both"/>
        <w:rPr>
          <w:rFonts w:ascii="Arial" w:hAnsi="Arial" w:cs="Arial"/>
          <w:color w:val="000000"/>
        </w:rPr>
      </w:pPr>
      <w:r w:rsidRPr="007823CC">
        <w:rPr>
          <w:rFonts w:ascii="Arial" w:hAnsi="Arial" w:cs="Arial"/>
          <w:i/>
          <w:color w:val="000000"/>
        </w:rPr>
        <w:t xml:space="preserve">x </w:t>
      </w:r>
      <w:r>
        <w:rPr>
          <w:rFonts w:ascii="Arial" w:hAnsi="Arial" w:cs="Arial"/>
          <w:color w:val="000000"/>
        </w:rPr>
        <w:t>= response count for chosen answer</w:t>
      </w:r>
    </w:p>
    <w:p w:rsidR="00D12ECF" w:rsidRDefault="00D12ECF" w:rsidP="00D12ECF">
      <w:pPr>
        <w:autoSpaceDE w:val="0"/>
        <w:autoSpaceDN w:val="0"/>
        <w:adjustRightInd w:val="0"/>
        <w:spacing w:after="0" w:line="240" w:lineRule="auto"/>
        <w:jc w:val="both"/>
        <w:rPr>
          <w:rFonts w:ascii="Arial" w:hAnsi="Arial" w:cs="Arial"/>
          <w:color w:val="000000"/>
        </w:rPr>
      </w:pPr>
    </w:p>
    <w:p w:rsidR="00D12ECF" w:rsidRPr="00A55E49" w:rsidRDefault="00D12ECF" w:rsidP="00D12ECF">
      <w:pPr>
        <w:ind w:firstLine="567"/>
        <w:rPr>
          <w:rFonts w:ascii="Arial" w:hAnsi="Arial" w:cs="Arial"/>
        </w:rPr>
      </w:pPr>
      <m:oMath>
        <m:r>
          <w:rPr>
            <w:rFonts w:ascii="Cambria Math" w:hAnsi="Cambria Math"/>
          </w:rPr>
          <m:t>Weighted Average=</m:t>
        </m:r>
        <m:f>
          <m:fPr>
            <m:ctrlPr>
              <w:rPr>
                <w:rFonts w:ascii="Cambria Math" w:hAnsi="Cambria Math"/>
                <w:i/>
              </w:rPr>
            </m:ctrlPr>
          </m:fPr>
          <m:num>
            <m:r>
              <w:rPr>
                <w:rFonts w:ascii="Cambria Math" w:hAnsi="Cambria Math"/>
              </w:rPr>
              <m:t>x1w1+x2w2+x3w3…..xnwn</m:t>
            </m:r>
          </m:num>
          <m:den>
            <m:r>
              <w:rPr>
                <w:rFonts w:ascii="Cambria Math" w:hAnsi="Cambria Math"/>
              </w:rPr>
              <m:t>Total res</m:t>
            </m:r>
            <m:r>
              <w:rPr>
                <w:rFonts w:ascii="Cambria Math" w:hAnsi="Cambria Math"/>
              </w:rPr>
              <m:t>ponse count</m:t>
            </m:r>
          </m:den>
        </m:f>
      </m:oMath>
      <w:r>
        <w:rPr>
          <w:rFonts w:eastAsiaTheme="minorEastAsia"/>
        </w:rPr>
        <w:t xml:space="preserve"> </w:t>
      </w:r>
      <w:r w:rsidR="00261127">
        <w:rPr>
          <w:rFonts w:ascii="Arial" w:eastAsiaTheme="minorEastAsia" w:hAnsi="Arial" w:cs="Arial"/>
        </w:rPr>
        <w:tab/>
      </w:r>
      <w:r w:rsidR="00261127">
        <w:rPr>
          <w:rFonts w:ascii="Arial" w:eastAsiaTheme="minorEastAsia" w:hAnsi="Arial" w:cs="Arial"/>
        </w:rPr>
        <w:tab/>
      </w:r>
      <w:r w:rsidR="008869E4">
        <w:rPr>
          <w:rFonts w:ascii="Arial" w:eastAsiaTheme="minorEastAsia" w:hAnsi="Arial" w:cs="Arial"/>
        </w:rPr>
        <w:tab/>
      </w:r>
      <w:r w:rsidR="008869E4">
        <w:rPr>
          <w:rFonts w:ascii="Arial" w:eastAsiaTheme="minorEastAsia" w:hAnsi="Arial" w:cs="Arial"/>
        </w:rPr>
        <w:tab/>
      </w:r>
      <w:r w:rsidR="008869E4">
        <w:rPr>
          <w:rFonts w:ascii="Arial" w:eastAsiaTheme="minorEastAsia" w:hAnsi="Arial" w:cs="Arial"/>
        </w:rPr>
        <w:tab/>
      </w:r>
      <w:r w:rsidR="00C062AF">
        <w:rPr>
          <w:rFonts w:ascii="Arial" w:eastAsiaTheme="minorEastAsia" w:hAnsi="Arial" w:cs="Arial"/>
        </w:rPr>
        <w:t>(3</w:t>
      </w:r>
      <w:r w:rsidRPr="00A55E49">
        <w:rPr>
          <w:rFonts w:ascii="Arial" w:eastAsiaTheme="minorEastAsia" w:hAnsi="Arial" w:cs="Arial"/>
        </w:rPr>
        <w:t>)</w:t>
      </w:r>
    </w:p>
    <w:p w:rsidR="00D12ECF" w:rsidRDefault="00D12ECF" w:rsidP="00ED0D59">
      <w:pPr>
        <w:autoSpaceDE w:val="0"/>
        <w:autoSpaceDN w:val="0"/>
        <w:adjustRightInd w:val="0"/>
        <w:spacing w:after="0" w:line="240" w:lineRule="auto"/>
        <w:jc w:val="both"/>
        <w:rPr>
          <w:rFonts w:ascii="Arial" w:hAnsi="Arial" w:cs="Arial"/>
          <w:color w:val="000000"/>
        </w:rPr>
      </w:pPr>
    </w:p>
    <w:p w:rsidR="00C062AF" w:rsidRDefault="00C062AF" w:rsidP="00ED0D59">
      <w:pPr>
        <w:autoSpaceDE w:val="0"/>
        <w:autoSpaceDN w:val="0"/>
        <w:adjustRightInd w:val="0"/>
        <w:spacing w:after="0" w:line="240" w:lineRule="auto"/>
        <w:jc w:val="both"/>
        <w:rPr>
          <w:rFonts w:ascii="Arial" w:hAnsi="Arial" w:cs="Arial"/>
          <w:color w:val="000000"/>
        </w:rPr>
      </w:pPr>
      <w:r>
        <w:rPr>
          <w:rFonts w:ascii="Arial" w:hAnsi="Arial" w:cs="Arial"/>
          <w:color w:val="000000"/>
        </w:rPr>
        <w:t>With the average score being determined as 3 (i.e. {1+2+3+4+5}/5). Therefore</w:t>
      </w:r>
      <w:r w:rsidR="001D6D28">
        <w:rPr>
          <w:rFonts w:ascii="Arial" w:hAnsi="Arial" w:cs="Arial"/>
          <w:color w:val="000000"/>
        </w:rPr>
        <w:t>,</w:t>
      </w:r>
      <w:r>
        <w:rPr>
          <w:rFonts w:ascii="Arial" w:hAnsi="Arial" w:cs="Arial"/>
          <w:color w:val="000000"/>
        </w:rPr>
        <w:t xml:space="preserve"> any ranking above three will be interpreted as positive.</w:t>
      </w:r>
    </w:p>
    <w:p w:rsidR="00C062AF" w:rsidRDefault="00C062AF" w:rsidP="00ED0D59">
      <w:pPr>
        <w:autoSpaceDE w:val="0"/>
        <w:autoSpaceDN w:val="0"/>
        <w:adjustRightInd w:val="0"/>
        <w:spacing w:after="0" w:line="240" w:lineRule="auto"/>
        <w:jc w:val="both"/>
        <w:rPr>
          <w:rFonts w:ascii="Arial" w:hAnsi="Arial" w:cs="Arial"/>
          <w:color w:val="000000"/>
        </w:rPr>
      </w:pPr>
    </w:p>
    <w:p w:rsidR="00C062AF" w:rsidRDefault="00C062AF" w:rsidP="00ED0D59">
      <w:pPr>
        <w:autoSpaceDE w:val="0"/>
        <w:autoSpaceDN w:val="0"/>
        <w:adjustRightInd w:val="0"/>
        <w:spacing w:after="0" w:line="240" w:lineRule="auto"/>
        <w:jc w:val="both"/>
        <w:rPr>
          <w:rFonts w:ascii="Arial" w:hAnsi="Arial" w:cs="Arial"/>
          <w:color w:val="000000"/>
        </w:rPr>
      </w:pPr>
      <w:r>
        <w:rPr>
          <w:rFonts w:ascii="Arial" w:hAnsi="Arial" w:cs="Arial"/>
          <w:color w:val="000000"/>
        </w:rPr>
        <w:t>And the Fleiss kappa w</w:t>
      </w:r>
      <w:r w:rsidR="00153850">
        <w:rPr>
          <w:rFonts w:ascii="Arial" w:hAnsi="Arial" w:cs="Arial"/>
          <w:color w:val="000000"/>
        </w:rPr>
        <w:t xml:space="preserve">as interpreted based on Table </w:t>
      </w:r>
      <w:r w:rsidR="00261127">
        <w:rPr>
          <w:rFonts w:ascii="Arial" w:hAnsi="Arial" w:cs="Arial"/>
          <w:color w:val="000000"/>
        </w:rPr>
        <w:t>3.</w:t>
      </w:r>
      <w:r w:rsidR="008869E4">
        <w:rPr>
          <w:rFonts w:ascii="Arial" w:hAnsi="Arial" w:cs="Arial"/>
          <w:color w:val="000000"/>
        </w:rPr>
        <w:t>1</w:t>
      </w:r>
      <w:r>
        <w:rPr>
          <w:rFonts w:ascii="Arial" w:hAnsi="Arial" w:cs="Arial"/>
          <w:color w:val="000000"/>
        </w:rPr>
        <w:t>.</w:t>
      </w:r>
    </w:p>
    <w:p w:rsidR="00C062AF" w:rsidRDefault="00C062AF" w:rsidP="00ED0D59">
      <w:pPr>
        <w:autoSpaceDE w:val="0"/>
        <w:autoSpaceDN w:val="0"/>
        <w:adjustRightInd w:val="0"/>
        <w:spacing w:after="0" w:line="240" w:lineRule="auto"/>
        <w:jc w:val="both"/>
        <w:rPr>
          <w:rFonts w:ascii="Arial" w:hAnsi="Arial" w:cs="Arial"/>
          <w:color w:val="000000"/>
        </w:rPr>
      </w:pPr>
    </w:p>
    <w:p w:rsidR="00C062AF" w:rsidRPr="00E311D1" w:rsidRDefault="00153850" w:rsidP="00C062AF">
      <w:pPr>
        <w:pStyle w:val="Heading5"/>
        <w:rPr>
          <w:rFonts w:ascii="Arial" w:hAnsi="Arial" w:cs="Arial"/>
        </w:rPr>
      </w:pPr>
      <w:bookmarkStart w:id="94" w:name="_Toc428170101"/>
      <w:r>
        <w:rPr>
          <w:rFonts w:ascii="Arial" w:hAnsi="Arial" w:cs="Arial"/>
        </w:rPr>
        <w:t xml:space="preserve">Table </w:t>
      </w:r>
      <w:r w:rsidR="00261127">
        <w:rPr>
          <w:rFonts w:ascii="Arial" w:hAnsi="Arial" w:cs="Arial"/>
        </w:rPr>
        <w:t>3.</w:t>
      </w:r>
      <w:r w:rsidR="00EF40D2">
        <w:rPr>
          <w:rFonts w:ascii="Arial" w:hAnsi="Arial" w:cs="Arial"/>
        </w:rPr>
        <w:t>1</w:t>
      </w:r>
      <w:r w:rsidR="00C062AF" w:rsidRPr="00E311D1">
        <w:rPr>
          <w:rFonts w:ascii="Arial" w:hAnsi="Arial" w:cs="Arial"/>
        </w:rPr>
        <w:t>. Interpretation of Fleiss kappa</w:t>
      </w:r>
      <w:bookmarkEnd w:id="94"/>
    </w:p>
    <w:p w:rsidR="00C062AF" w:rsidRDefault="00C062AF" w:rsidP="00ED0D59">
      <w:pPr>
        <w:autoSpaceDE w:val="0"/>
        <w:autoSpaceDN w:val="0"/>
        <w:adjustRightInd w:val="0"/>
        <w:spacing w:after="0" w:line="240" w:lineRule="auto"/>
        <w:jc w:val="both"/>
        <w:rPr>
          <w:rFonts w:ascii="Arial" w:hAnsi="Arial" w:cs="Arial"/>
          <w:color w:val="000000"/>
        </w:rPr>
      </w:pPr>
    </w:p>
    <w:tbl>
      <w:tblPr>
        <w:tblStyle w:val="TableGrid"/>
        <w:tblW w:w="0" w:type="auto"/>
        <w:tblLook w:val="04A0" w:firstRow="1" w:lastRow="0" w:firstColumn="1" w:lastColumn="0" w:noHBand="0" w:noVBand="1"/>
      </w:tblPr>
      <w:tblGrid>
        <w:gridCol w:w="2263"/>
        <w:gridCol w:w="2977"/>
      </w:tblGrid>
      <w:tr w:rsidR="00C062AF" w:rsidRPr="00C062AF" w:rsidTr="00131E43">
        <w:tc>
          <w:tcPr>
            <w:tcW w:w="2263" w:type="dxa"/>
            <w:shd w:val="clear" w:color="auto" w:fill="9CC2E5" w:themeFill="accent1" w:themeFillTint="99"/>
          </w:tcPr>
          <w:p w:rsidR="00C062AF" w:rsidRPr="00C062AF" w:rsidRDefault="00C062AF" w:rsidP="00C062AF">
            <w:pPr>
              <w:autoSpaceDE w:val="0"/>
              <w:autoSpaceDN w:val="0"/>
              <w:adjustRightInd w:val="0"/>
              <w:jc w:val="center"/>
              <w:rPr>
                <w:rFonts w:ascii="Arial" w:hAnsi="Arial" w:cs="Arial"/>
                <w:b/>
                <w:color w:val="000000"/>
              </w:rPr>
            </w:pPr>
            <w:r w:rsidRPr="00C062AF">
              <w:rPr>
                <w:rFonts w:ascii="Arial" w:hAnsi="Arial" w:cs="Arial"/>
                <w:b/>
                <w:color w:val="000000"/>
              </w:rPr>
              <w:t>K</w:t>
            </w:r>
          </w:p>
        </w:tc>
        <w:tc>
          <w:tcPr>
            <w:tcW w:w="2977" w:type="dxa"/>
            <w:shd w:val="clear" w:color="auto" w:fill="9CC2E5" w:themeFill="accent1" w:themeFillTint="99"/>
          </w:tcPr>
          <w:p w:rsidR="00C062AF" w:rsidRPr="00C062AF" w:rsidRDefault="00C062AF" w:rsidP="00C062AF">
            <w:pPr>
              <w:autoSpaceDE w:val="0"/>
              <w:autoSpaceDN w:val="0"/>
              <w:adjustRightInd w:val="0"/>
              <w:jc w:val="center"/>
              <w:rPr>
                <w:rFonts w:ascii="Arial" w:hAnsi="Arial" w:cs="Arial"/>
                <w:b/>
                <w:color w:val="000000"/>
              </w:rPr>
            </w:pPr>
            <w:r w:rsidRPr="00C062AF">
              <w:rPr>
                <w:rFonts w:ascii="Arial" w:hAnsi="Arial" w:cs="Arial"/>
                <w:b/>
                <w:color w:val="000000"/>
              </w:rPr>
              <w:t>Interpretation</w:t>
            </w:r>
          </w:p>
        </w:tc>
      </w:tr>
      <w:tr w:rsidR="00C062AF" w:rsidTr="00C062AF">
        <w:tc>
          <w:tcPr>
            <w:tcW w:w="2263"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&lt; 0</w:t>
            </w:r>
          </w:p>
        </w:tc>
        <w:tc>
          <w:tcPr>
            <w:tcW w:w="2977"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Poor agreement</w:t>
            </w:r>
          </w:p>
        </w:tc>
      </w:tr>
      <w:tr w:rsidR="00C062AF" w:rsidTr="00C062AF">
        <w:tc>
          <w:tcPr>
            <w:tcW w:w="2263"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0.01 – 0.20</w:t>
            </w:r>
          </w:p>
        </w:tc>
        <w:tc>
          <w:tcPr>
            <w:tcW w:w="2977"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Slight agreement</w:t>
            </w:r>
          </w:p>
        </w:tc>
      </w:tr>
      <w:tr w:rsidR="00C062AF" w:rsidTr="00C062AF">
        <w:tc>
          <w:tcPr>
            <w:tcW w:w="2263"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0.21 – 0.40</w:t>
            </w:r>
          </w:p>
        </w:tc>
        <w:tc>
          <w:tcPr>
            <w:tcW w:w="2977"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Fair agreement</w:t>
            </w:r>
          </w:p>
        </w:tc>
      </w:tr>
      <w:tr w:rsidR="00C062AF" w:rsidTr="00C062AF">
        <w:tc>
          <w:tcPr>
            <w:tcW w:w="2263"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0.41 – 0.60</w:t>
            </w:r>
          </w:p>
        </w:tc>
        <w:tc>
          <w:tcPr>
            <w:tcW w:w="2977"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Moderate agreement</w:t>
            </w:r>
          </w:p>
        </w:tc>
      </w:tr>
      <w:tr w:rsidR="00C062AF" w:rsidTr="00C062AF">
        <w:tc>
          <w:tcPr>
            <w:tcW w:w="2263"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0.61 – 0.80</w:t>
            </w:r>
          </w:p>
        </w:tc>
        <w:tc>
          <w:tcPr>
            <w:tcW w:w="2977"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Substantial agreement</w:t>
            </w:r>
          </w:p>
        </w:tc>
      </w:tr>
      <w:tr w:rsidR="00C062AF" w:rsidTr="00C062AF">
        <w:tc>
          <w:tcPr>
            <w:tcW w:w="2263"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0.81 – 1.00</w:t>
            </w:r>
          </w:p>
        </w:tc>
        <w:tc>
          <w:tcPr>
            <w:tcW w:w="2977" w:type="dxa"/>
          </w:tcPr>
          <w:p w:rsidR="00C062AF" w:rsidRDefault="00C062AF" w:rsidP="00C062AF">
            <w:pPr>
              <w:autoSpaceDE w:val="0"/>
              <w:autoSpaceDN w:val="0"/>
              <w:adjustRightInd w:val="0"/>
              <w:jc w:val="center"/>
              <w:rPr>
                <w:rFonts w:ascii="Arial" w:hAnsi="Arial" w:cs="Arial"/>
                <w:color w:val="000000"/>
              </w:rPr>
            </w:pPr>
            <w:r>
              <w:rPr>
                <w:rFonts w:ascii="Arial" w:hAnsi="Arial" w:cs="Arial"/>
                <w:color w:val="000000"/>
              </w:rPr>
              <w:t>Almost perfect agreement</w:t>
            </w:r>
          </w:p>
        </w:tc>
      </w:tr>
    </w:tbl>
    <w:p w:rsidR="00C062AF" w:rsidRDefault="00C062AF" w:rsidP="00ED0D59">
      <w:pPr>
        <w:autoSpaceDE w:val="0"/>
        <w:autoSpaceDN w:val="0"/>
        <w:adjustRightInd w:val="0"/>
        <w:spacing w:after="0" w:line="240" w:lineRule="auto"/>
        <w:jc w:val="both"/>
        <w:rPr>
          <w:rFonts w:ascii="Arial" w:hAnsi="Arial" w:cs="Arial"/>
          <w:color w:val="000000"/>
        </w:rPr>
      </w:pPr>
    </w:p>
    <w:p w:rsidR="00327AAC" w:rsidRDefault="00327AAC" w:rsidP="00ED0D59">
      <w:pPr>
        <w:autoSpaceDE w:val="0"/>
        <w:autoSpaceDN w:val="0"/>
        <w:adjustRightInd w:val="0"/>
        <w:spacing w:after="0" w:line="240" w:lineRule="auto"/>
        <w:jc w:val="both"/>
        <w:rPr>
          <w:rFonts w:ascii="Arial" w:hAnsi="Arial" w:cs="Arial"/>
          <w:color w:val="000000"/>
        </w:rPr>
      </w:pPr>
      <w:r>
        <w:rPr>
          <w:rFonts w:ascii="Arial" w:hAnsi="Arial" w:cs="Arial"/>
          <w:color w:val="000000"/>
        </w:rPr>
        <w:t>It should be noted that there are debates among researcher</w:t>
      </w:r>
      <w:r w:rsidR="008869E4">
        <w:rPr>
          <w:rFonts w:ascii="Arial" w:hAnsi="Arial" w:cs="Arial"/>
          <w:color w:val="000000"/>
        </w:rPr>
        <w:t>s</w:t>
      </w:r>
      <w:r>
        <w:rPr>
          <w:rFonts w:ascii="Arial" w:hAnsi="Arial" w:cs="Arial"/>
          <w:color w:val="000000"/>
        </w:rPr>
        <w:t xml:space="preserve"> about the interpretation of this table</w:t>
      </w:r>
      <w:r w:rsidR="001D6D28">
        <w:rPr>
          <w:rFonts w:ascii="Arial" w:hAnsi="Arial" w:cs="Arial"/>
          <w:color w:val="000000"/>
        </w:rPr>
        <w:t xml:space="preserve"> </w:t>
      </w:r>
      <w:sdt>
        <w:sdtPr>
          <w:rPr>
            <w:rFonts w:ascii="Arial" w:hAnsi="Arial" w:cs="Arial"/>
            <w:color w:val="000000"/>
          </w:rPr>
          <w:id w:val="-259222996"/>
          <w:citation/>
        </w:sdtPr>
        <w:sdtContent>
          <w:r w:rsidR="001D6D28">
            <w:rPr>
              <w:rFonts w:ascii="Arial" w:hAnsi="Arial" w:cs="Arial"/>
              <w:color w:val="000000"/>
            </w:rPr>
            <w:fldChar w:fldCharType="begin"/>
          </w:r>
          <w:r w:rsidR="001D6D28">
            <w:rPr>
              <w:rFonts w:ascii="Arial" w:hAnsi="Arial" w:cs="Arial"/>
              <w:color w:val="000000"/>
            </w:rPr>
            <w:instrText xml:space="preserve"> CITATION Kil11 \l 7177 </w:instrText>
          </w:r>
          <w:r w:rsidR="001D6D28">
            <w:rPr>
              <w:rFonts w:ascii="Arial" w:hAnsi="Arial" w:cs="Arial"/>
              <w:color w:val="000000"/>
            </w:rPr>
            <w:fldChar w:fldCharType="separate"/>
          </w:r>
          <w:r w:rsidR="00894FD9" w:rsidRPr="00894FD9">
            <w:rPr>
              <w:rFonts w:ascii="Arial" w:hAnsi="Arial" w:cs="Arial"/>
              <w:noProof/>
              <w:color w:val="000000"/>
            </w:rPr>
            <w:t>(Gwet, 2011)</w:t>
          </w:r>
          <w:r w:rsidR="001D6D28">
            <w:rPr>
              <w:rFonts w:ascii="Arial" w:hAnsi="Arial" w:cs="Arial"/>
              <w:color w:val="000000"/>
            </w:rPr>
            <w:fldChar w:fldCharType="end"/>
          </w:r>
        </w:sdtContent>
      </w:sdt>
      <w:r w:rsidR="00AF731C">
        <w:rPr>
          <w:rFonts w:ascii="Arial" w:hAnsi="Arial" w:cs="Arial"/>
          <w:color w:val="000000"/>
        </w:rPr>
        <w:t>.</w:t>
      </w:r>
    </w:p>
    <w:p w:rsidR="00327AAC" w:rsidRDefault="00327AAC" w:rsidP="00ED0D59">
      <w:pPr>
        <w:autoSpaceDE w:val="0"/>
        <w:autoSpaceDN w:val="0"/>
        <w:adjustRightInd w:val="0"/>
        <w:spacing w:after="0" w:line="240" w:lineRule="auto"/>
        <w:jc w:val="both"/>
        <w:rPr>
          <w:rFonts w:ascii="Arial" w:hAnsi="Arial" w:cs="Arial"/>
          <w:color w:val="000000"/>
        </w:rPr>
      </w:pPr>
    </w:p>
    <w:p w:rsidR="00372BE6" w:rsidRPr="00522B91" w:rsidRDefault="00D45445" w:rsidP="00ED0D59">
      <w:pPr>
        <w:pStyle w:val="Heading2"/>
        <w:jc w:val="both"/>
        <w:rPr>
          <w:rFonts w:ascii="Arial" w:hAnsi="Arial" w:cs="Arial"/>
        </w:rPr>
      </w:pPr>
      <w:bookmarkStart w:id="95" w:name="_Toc428170043"/>
      <w:r w:rsidRPr="00522B91">
        <w:rPr>
          <w:rFonts w:ascii="Arial" w:hAnsi="Arial" w:cs="Arial"/>
        </w:rPr>
        <w:t>3.8</w:t>
      </w:r>
      <w:r w:rsidR="000A4D9C" w:rsidRPr="00522B91">
        <w:rPr>
          <w:rFonts w:ascii="Arial" w:hAnsi="Arial" w:cs="Arial"/>
        </w:rPr>
        <w:t xml:space="preserve">. </w:t>
      </w:r>
      <w:r w:rsidR="00372BE6" w:rsidRPr="00522B91">
        <w:rPr>
          <w:rFonts w:ascii="Arial" w:hAnsi="Arial" w:cs="Arial"/>
        </w:rPr>
        <w:t>Limitations of the study</w:t>
      </w:r>
      <w:bookmarkEnd w:id="95"/>
      <w:r w:rsidR="00372BE6" w:rsidRPr="00522B91">
        <w:rPr>
          <w:rFonts w:ascii="Arial" w:hAnsi="Arial" w:cs="Arial"/>
        </w:rPr>
        <w:t xml:space="preserve"> </w:t>
      </w:r>
    </w:p>
    <w:p w:rsidR="00BC0929" w:rsidRDefault="00BC0929" w:rsidP="00BC0929">
      <w:pPr>
        <w:pStyle w:val="ListParagraph"/>
        <w:autoSpaceDE w:val="0"/>
        <w:autoSpaceDN w:val="0"/>
        <w:adjustRightInd w:val="0"/>
        <w:spacing w:after="0" w:line="240" w:lineRule="auto"/>
        <w:jc w:val="both"/>
        <w:rPr>
          <w:rFonts w:ascii="Arial" w:hAnsi="Arial" w:cs="Arial"/>
          <w:color w:val="000000"/>
        </w:rPr>
      </w:pPr>
    </w:p>
    <w:p w:rsidR="00372BE6" w:rsidRPr="00546334" w:rsidRDefault="00372BE6" w:rsidP="00773387">
      <w:pPr>
        <w:pStyle w:val="ListParagraph"/>
        <w:numPr>
          <w:ilvl w:val="0"/>
          <w:numId w:val="19"/>
        </w:numPr>
        <w:autoSpaceDE w:val="0"/>
        <w:autoSpaceDN w:val="0"/>
        <w:adjustRightInd w:val="0"/>
        <w:spacing w:after="0" w:line="240" w:lineRule="auto"/>
        <w:jc w:val="both"/>
        <w:rPr>
          <w:rFonts w:ascii="Arial" w:hAnsi="Arial" w:cs="Arial"/>
          <w:color w:val="000000"/>
        </w:rPr>
      </w:pPr>
      <w:r w:rsidRPr="00546334">
        <w:rPr>
          <w:rFonts w:ascii="Arial" w:hAnsi="Arial" w:cs="Arial"/>
          <w:color w:val="000000"/>
        </w:rPr>
        <w:t>The result</w:t>
      </w:r>
      <w:r w:rsidR="009A2A6B">
        <w:rPr>
          <w:rFonts w:ascii="Arial" w:hAnsi="Arial" w:cs="Arial"/>
          <w:color w:val="000000"/>
        </w:rPr>
        <w:t xml:space="preserve">s </w:t>
      </w:r>
      <w:r w:rsidR="00AB1015">
        <w:rPr>
          <w:rFonts w:ascii="Arial" w:hAnsi="Arial" w:cs="Arial"/>
          <w:color w:val="000000"/>
        </w:rPr>
        <w:t>obtained were</w:t>
      </w:r>
      <w:r w:rsidRPr="00546334">
        <w:rPr>
          <w:rFonts w:ascii="Arial" w:hAnsi="Arial" w:cs="Arial"/>
          <w:color w:val="000000"/>
        </w:rPr>
        <w:t xml:space="preserve"> more reflective of the organisations </w:t>
      </w:r>
      <w:r w:rsidR="009A2A6B">
        <w:rPr>
          <w:rFonts w:ascii="Arial" w:hAnsi="Arial" w:cs="Arial"/>
          <w:color w:val="000000"/>
        </w:rPr>
        <w:t xml:space="preserve">and individual respondents </w:t>
      </w:r>
      <w:r w:rsidRPr="00546334">
        <w:rPr>
          <w:rFonts w:ascii="Arial" w:hAnsi="Arial" w:cs="Arial"/>
          <w:color w:val="000000"/>
        </w:rPr>
        <w:t>involved and not nec</w:t>
      </w:r>
      <w:r w:rsidR="00CD07E3" w:rsidRPr="00546334">
        <w:rPr>
          <w:rFonts w:ascii="Arial" w:hAnsi="Arial" w:cs="Arial"/>
          <w:color w:val="000000"/>
        </w:rPr>
        <w:t>essarily the whole FM</w:t>
      </w:r>
      <w:r w:rsidR="009A2A6B">
        <w:rPr>
          <w:rFonts w:ascii="Arial" w:hAnsi="Arial" w:cs="Arial"/>
          <w:color w:val="000000"/>
        </w:rPr>
        <w:t xml:space="preserve"> and built</w:t>
      </w:r>
      <w:r w:rsidR="00CD07E3" w:rsidRPr="00546334">
        <w:rPr>
          <w:rFonts w:ascii="Arial" w:hAnsi="Arial" w:cs="Arial"/>
          <w:color w:val="000000"/>
        </w:rPr>
        <w:t xml:space="preserve"> industry.</w:t>
      </w:r>
    </w:p>
    <w:p w:rsidR="00CD07E3" w:rsidRPr="00546334" w:rsidRDefault="00CD07E3" w:rsidP="00773387">
      <w:pPr>
        <w:pStyle w:val="ListParagraph"/>
        <w:numPr>
          <w:ilvl w:val="0"/>
          <w:numId w:val="19"/>
        </w:numPr>
        <w:autoSpaceDE w:val="0"/>
        <w:autoSpaceDN w:val="0"/>
        <w:adjustRightInd w:val="0"/>
        <w:spacing w:after="0" w:line="240" w:lineRule="auto"/>
        <w:jc w:val="both"/>
        <w:rPr>
          <w:rFonts w:ascii="Arial" w:hAnsi="Arial" w:cs="Arial"/>
          <w:color w:val="000000"/>
        </w:rPr>
      </w:pPr>
      <w:r w:rsidRPr="00546334">
        <w:rPr>
          <w:rFonts w:ascii="Arial" w:hAnsi="Arial" w:cs="Arial"/>
          <w:color w:val="000000"/>
        </w:rPr>
        <w:t>Lack of local FM information</w:t>
      </w:r>
      <w:r w:rsidR="008018F5">
        <w:rPr>
          <w:rFonts w:ascii="Arial" w:hAnsi="Arial" w:cs="Arial"/>
          <w:color w:val="000000"/>
        </w:rPr>
        <w:t xml:space="preserve"> and maturity</w:t>
      </w:r>
      <w:r w:rsidRPr="00546334">
        <w:rPr>
          <w:rFonts w:ascii="Arial" w:hAnsi="Arial" w:cs="Arial"/>
          <w:color w:val="000000"/>
        </w:rPr>
        <w:t xml:space="preserve"> is seen as one of the greatest limitation for this study.</w:t>
      </w:r>
    </w:p>
    <w:p w:rsidR="00E5590E" w:rsidRPr="00546334" w:rsidRDefault="00E5590E" w:rsidP="00ED0D59">
      <w:pPr>
        <w:autoSpaceDE w:val="0"/>
        <w:autoSpaceDN w:val="0"/>
        <w:adjustRightInd w:val="0"/>
        <w:spacing w:after="0" w:line="240" w:lineRule="auto"/>
        <w:jc w:val="both"/>
        <w:rPr>
          <w:rFonts w:ascii="Arial" w:hAnsi="Arial" w:cs="Arial"/>
          <w:color w:val="000000"/>
        </w:rPr>
      </w:pPr>
    </w:p>
    <w:p w:rsidR="00372BE6" w:rsidRPr="00522B91" w:rsidRDefault="00AE3656" w:rsidP="00ED0D59">
      <w:pPr>
        <w:pStyle w:val="Heading2"/>
        <w:jc w:val="both"/>
        <w:rPr>
          <w:rFonts w:ascii="Arial" w:hAnsi="Arial" w:cs="Arial"/>
        </w:rPr>
      </w:pPr>
      <w:bookmarkStart w:id="96" w:name="_Toc428170044"/>
      <w:r w:rsidRPr="00522B91">
        <w:rPr>
          <w:rFonts w:ascii="Arial" w:hAnsi="Arial" w:cs="Arial"/>
        </w:rPr>
        <w:t>3.9</w:t>
      </w:r>
      <w:r w:rsidR="000A4D9C" w:rsidRPr="00522B91">
        <w:rPr>
          <w:rFonts w:ascii="Arial" w:hAnsi="Arial" w:cs="Arial"/>
        </w:rPr>
        <w:t xml:space="preserve">. </w:t>
      </w:r>
      <w:r w:rsidR="00372BE6" w:rsidRPr="00522B91">
        <w:rPr>
          <w:rFonts w:ascii="Arial" w:hAnsi="Arial" w:cs="Arial"/>
        </w:rPr>
        <w:t>Validity and reliability</w:t>
      </w:r>
      <w:bookmarkEnd w:id="96"/>
      <w:r w:rsidR="00372BE6" w:rsidRPr="00522B91">
        <w:rPr>
          <w:rFonts w:ascii="Arial" w:hAnsi="Arial" w:cs="Arial"/>
        </w:rPr>
        <w:t xml:space="preserve"> </w:t>
      </w:r>
    </w:p>
    <w:p w:rsidR="00372BE6" w:rsidRDefault="00372BE6" w:rsidP="00ED0D59">
      <w:pPr>
        <w:autoSpaceDE w:val="0"/>
        <w:autoSpaceDN w:val="0"/>
        <w:adjustRightInd w:val="0"/>
        <w:spacing w:after="0" w:line="240" w:lineRule="auto"/>
        <w:jc w:val="both"/>
        <w:rPr>
          <w:rFonts w:ascii="Arial" w:hAnsi="Arial" w:cs="Arial"/>
          <w:color w:val="000000"/>
        </w:rPr>
      </w:pPr>
    </w:p>
    <w:p w:rsidR="003166C7" w:rsidRDefault="003166C7" w:rsidP="00ED0D59">
      <w:pPr>
        <w:autoSpaceDE w:val="0"/>
        <w:autoSpaceDN w:val="0"/>
        <w:adjustRightInd w:val="0"/>
        <w:spacing w:after="0" w:line="240" w:lineRule="auto"/>
        <w:jc w:val="both"/>
        <w:rPr>
          <w:rFonts w:ascii="Arial" w:hAnsi="Arial" w:cs="Arial"/>
          <w:color w:val="000000"/>
        </w:rPr>
      </w:pPr>
      <w:r>
        <w:rPr>
          <w:rFonts w:ascii="Arial" w:hAnsi="Arial" w:cs="Arial"/>
          <w:color w:val="000000"/>
        </w:rPr>
        <w:t>It is noted that the two elements are interdepended and crucial in determining the quality of the results. Although reliability can be achieved without validity, the opposite is not the case. This can be explained as follows</w:t>
      </w:r>
      <w:r w:rsidR="00E552A9">
        <w:rPr>
          <w:rFonts w:ascii="Arial" w:hAnsi="Arial" w:cs="Arial"/>
          <w:color w:val="000000"/>
        </w:rPr>
        <w:t xml:space="preserve">; although the respondents may be reliable in their response, the entity being measured or tested may not necessarily be correctly defined. </w:t>
      </w:r>
      <w:r>
        <w:rPr>
          <w:rFonts w:ascii="Arial" w:hAnsi="Arial" w:cs="Arial"/>
          <w:color w:val="000000"/>
        </w:rPr>
        <w:t xml:space="preserve">As </w:t>
      </w:r>
      <w:r w:rsidR="008869E4">
        <w:rPr>
          <w:rFonts w:ascii="Arial" w:hAnsi="Arial" w:cs="Arial"/>
          <w:color w:val="000000"/>
        </w:rPr>
        <w:t>a result,</w:t>
      </w:r>
      <w:r>
        <w:rPr>
          <w:rFonts w:ascii="Arial" w:hAnsi="Arial" w:cs="Arial"/>
          <w:color w:val="000000"/>
        </w:rPr>
        <w:t xml:space="preserve"> throughout the development of the survey these facts were always considered.</w:t>
      </w:r>
    </w:p>
    <w:p w:rsidR="003166C7" w:rsidRDefault="003166C7" w:rsidP="00ED0D59">
      <w:pPr>
        <w:autoSpaceDE w:val="0"/>
        <w:autoSpaceDN w:val="0"/>
        <w:adjustRightInd w:val="0"/>
        <w:spacing w:after="0" w:line="240" w:lineRule="auto"/>
        <w:jc w:val="both"/>
        <w:rPr>
          <w:rFonts w:ascii="Arial" w:hAnsi="Arial" w:cs="Arial"/>
          <w:color w:val="000000"/>
        </w:rPr>
      </w:pPr>
    </w:p>
    <w:p w:rsidR="003166C7" w:rsidRPr="00522B91" w:rsidRDefault="003166C7" w:rsidP="003166C7">
      <w:pPr>
        <w:pStyle w:val="Heading3"/>
        <w:rPr>
          <w:rFonts w:ascii="Arial" w:hAnsi="Arial" w:cs="Arial"/>
        </w:rPr>
      </w:pPr>
      <w:bookmarkStart w:id="97" w:name="_Toc428170045"/>
      <w:r w:rsidRPr="00522B91">
        <w:rPr>
          <w:rFonts w:ascii="Arial" w:hAnsi="Arial" w:cs="Arial"/>
        </w:rPr>
        <w:lastRenderedPageBreak/>
        <w:t>3.9.1. Validity</w:t>
      </w:r>
      <w:bookmarkEnd w:id="97"/>
    </w:p>
    <w:p w:rsidR="003166C7" w:rsidRPr="00546334" w:rsidRDefault="003166C7" w:rsidP="00ED0D59">
      <w:pPr>
        <w:autoSpaceDE w:val="0"/>
        <w:autoSpaceDN w:val="0"/>
        <w:adjustRightInd w:val="0"/>
        <w:spacing w:after="0" w:line="240" w:lineRule="auto"/>
        <w:jc w:val="both"/>
        <w:rPr>
          <w:rFonts w:ascii="Arial" w:hAnsi="Arial" w:cs="Arial"/>
          <w:color w:val="000000"/>
        </w:rPr>
      </w:pPr>
    </w:p>
    <w:p w:rsidR="00372BE6" w:rsidRPr="00546334" w:rsidRDefault="00372BE6" w:rsidP="00ED0D59">
      <w:pPr>
        <w:autoSpaceDE w:val="0"/>
        <w:autoSpaceDN w:val="0"/>
        <w:adjustRightInd w:val="0"/>
        <w:spacing w:after="0" w:line="240" w:lineRule="auto"/>
        <w:jc w:val="both"/>
        <w:rPr>
          <w:rFonts w:ascii="Arial" w:hAnsi="Arial" w:cs="Arial"/>
          <w:color w:val="000000"/>
        </w:rPr>
      </w:pPr>
      <w:r w:rsidRPr="00546334">
        <w:rPr>
          <w:rFonts w:ascii="Arial" w:hAnsi="Arial" w:cs="Arial"/>
          <w:color w:val="000000"/>
        </w:rPr>
        <w:t xml:space="preserve">The validity </w:t>
      </w:r>
      <w:r w:rsidR="00F122E9">
        <w:rPr>
          <w:rFonts w:ascii="Arial" w:hAnsi="Arial" w:cs="Arial"/>
          <w:color w:val="000000"/>
        </w:rPr>
        <w:t xml:space="preserve">of the results is </w:t>
      </w:r>
      <w:r w:rsidRPr="00546334">
        <w:rPr>
          <w:rFonts w:ascii="Arial" w:hAnsi="Arial" w:cs="Arial"/>
          <w:color w:val="000000"/>
        </w:rPr>
        <w:t>address</w:t>
      </w:r>
      <w:r w:rsidR="00F122E9">
        <w:rPr>
          <w:rFonts w:ascii="Arial" w:hAnsi="Arial" w:cs="Arial"/>
          <w:color w:val="000000"/>
        </w:rPr>
        <w:t xml:space="preserve">ed by </w:t>
      </w:r>
      <w:r w:rsidRPr="00546334">
        <w:rPr>
          <w:rFonts w:ascii="Arial" w:hAnsi="Arial" w:cs="Arial"/>
          <w:color w:val="000000"/>
        </w:rPr>
        <w:t xml:space="preserve">the following: </w:t>
      </w:r>
    </w:p>
    <w:p w:rsidR="00CD07E3" w:rsidRPr="00546334" w:rsidRDefault="00CD07E3" w:rsidP="00ED0D59">
      <w:pPr>
        <w:autoSpaceDE w:val="0"/>
        <w:autoSpaceDN w:val="0"/>
        <w:adjustRightInd w:val="0"/>
        <w:spacing w:after="0" w:line="240" w:lineRule="auto"/>
        <w:jc w:val="both"/>
        <w:rPr>
          <w:rFonts w:ascii="Arial" w:hAnsi="Arial" w:cs="Arial"/>
          <w:color w:val="000000"/>
        </w:rPr>
      </w:pPr>
    </w:p>
    <w:p w:rsidR="00372BE6" w:rsidRDefault="00AB1015" w:rsidP="00773387">
      <w:pPr>
        <w:pStyle w:val="ListParagraph"/>
        <w:numPr>
          <w:ilvl w:val="0"/>
          <w:numId w:val="20"/>
        </w:numPr>
        <w:autoSpaceDE w:val="0"/>
        <w:autoSpaceDN w:val="0"/>
        <w:adjustRightInd w:val="0"/>
        <w:spacing w:after="0" w:line="240" w:lineRule="auto"/>
        <w:jc w:val="both"/>
        <w:rPr>
          <w:rFonts w:ascii="Arial" w:hAnsi="Arial" w:cs="Arial"/>
          <w:color w:val="000000"/>
        </w:rPr>
      </w:pPr>
      <w:r>
        <w:rPr>
          <w:rFonts w:ascii="Arial" w:hAnsi="Arial" w:cs="Arial"/>
          <w:i/>
          <w:color w:val="000000"/>
        </w:rPr>
        <w:t xml:space="preserve">Hypothesis </w:t>
      </w:r>
      <w:r w:rsidR="00AF731C">
        <w:rPr>
          <w:rFonts w:ascii="Arial" w:hAnsi="Arial" w:cs="Arial"/>
          <w:i/>
          <w:color w:val="000000"/>
        </w:rPr>
        <w:t>1</w:t>
      </w:r>
      <w:r w:rsidR="00F122E9">
        <w:rPr>
          <w:rFonts w:ascii="Arial" w:hAnsi="Arial" w:cs="Arial"/>
          <w:color w:val="000000"/>
        </w:rPr>
        <w:t>: online surve</w:t>
      </w:r>
      <w:r w:rsidR="007F1AA7">
        <w:rPr>
          <w:rFonts w:ascii="Arial" w:hAnsi="Arial" w:cs="Arial"/>
          <w:color w:val="000000"/>
        </w:rPr>
        <w:t>y was used to obtain opinions f</w:t>
      </w:r>
      <w:r w:rsidR="00F122E9">
        <w:rPr>
          <w:rFonts w:ascii="Arial" w:hAnsi="Arial" w:cs="Arial"/>
          <w:color w:val="000000"/>
        </w:rPr>
        <w:t>r</w:t>
      </w:r>
      <w:r w:rsidR="007F1AA7">
        <w:rPr>
          <w:rFonts w:ascii="Arial" w:hAnsi="Arial" w:cs="Arial"/>
          <w:color w:val="000000"/>
        </w:rPr>
        <w:t>om</w:t>
      </w:r>
      <w:r w:rsidR="00F122E9">
        <w:rPr>
          <w:rFonts w:ascii="Arial" w:hAnsi="Arial" w:cs="Arial"/>
          <w:color w:val="000000"/>
        </w:rPr>
        <w:t xml:space="preserve"> the respondents</w:t>
      </w:r>
      <w:r w:rsidR="00055280">
        <w:rPr>
          <w:rFonts w:ascii="Arial" w:hAnsi="Arial" w:cs="Arial"/>
          <w:color w:val="000000"/>
        </w:rPr>
        <w:t>.</w:t>
      </w:r>
      <w:r w:rsidR="001D6D28">
        <w:rPr>
          <w:rFonts w:ascii="Arial" w:hAnsi="Arial" w:cs="Arial"/>
          <w:color w:val="000000"/>
        </w:rPr>
        <w:t xml:space="preserve"> B</w:t>
      </w:r>
      <w:r w:rsidR="00055280">
        <w:rPr>
          <w:rFonts w:ascii="Arial" w:hAnsi="Arial" w:cs="Arial"/>
          <w:color w:val="000000"/>
        </w:rPr>
        <w:t>ased on these responses</w:t>
      </w:r>
      <w:r w:rsidR="007F1AA7">
        <w:rPr>
          <w:rFonts w:ascii="Arial" w:hAnsi="Arial" w:cs="Arial"/>
          <w:color w:val="000000"/>
        </w:rPr>
        <w:t>,</w:t>
      </w:r>
      <w:r w:rsidR="00055280">
        <w:rPr>
          <w:rFonts w:ascii="Arial" w:hAnsi="Arial" w:cs="Arial"/>
          <w:color w:val="000000"/>
        </w:rPr>
        <w:t xml:space="preserve"> follow up interviews were conducted with </w:t>
      </w:r>
      <w:r w:rsidR="001D6D28">
        <w:rPr>
          <w:rFonts w:ascii="Arial" w:hAnsi="Arial" w:cs="Arial"/>
          <w:color w:val="000000"/>
        </w:rPr>
        <w:t xml:space="preserve">four </w:t>
      </w:r>
      <w:r w:rsidR="00055280">
        <w:rPr>
          <w:rFonts w:ascii="Arial" w:hAnsi="Arial" w:cs="Arial"/>
          <w:color w:val="000000"/>
        </w:rPr>
        <w:t>executive</w:t>
      </w:r>
      <w:r>
        <w:rPr>
          <w:rFonts w:ascii="Arial" w:hAnsi="Arial" w:cs="Arial"/>
          <w:color w:val="000000"/>
        </w:rPr>
        <w:t xml:space="preserve">s from </w:t>
      </w:r>
      <w:r w:rsidR="001D6D28">
        <w:rPr>
          <w:rFonts w:ascii="Arial" w:hAnsi="Arial" w:cs="Arial"/>
          <w:color w:val="000000"/>
        </w:rPr>
        <w:t xml:space="preserve">two </w:t>
      </w:r>
      <w:r>
        <w:rPr>
          <w:rFonts w:ascii="Arial" w:hAnsi="Arial" w:cs="Arial"/>
          <w:color w:val="000000"/>
        </w:rPr>
        <w:t>companies</w:t>
      </w:r>
      <w:r w:rsidR="00055280">
        <w:rPr>
          <w:rFonts w:ascii="Arial" w:hAnsi="Arial" w:cs="Arial"/>
          <w:color w:val="000000"/>
        </w:rPr>
        <w:t xml:space="preserve"> in order to probe the hypotheses extensively and understand </w:t>
      </w:r>
      <w:r w:rsidR="001D6D28">
        <w:rPr>
          <w:rFonts w:ascii="Arial" w:hAnsi="Arial" w:cs="Arial"/>
          <w:color w:val="000000"/>
        </w:rPr>
        <w:t xml:space="preserve">the </w:t>
      </w:r>
      <w:r w:rsidR="00055280">
        <w:rPr>
          <w:rFonts w:ascii="Arial" w:hAnsi="Arial" w:cs="Arial"/>
          <w:color w:val="000000"/>
        </w:rPr>
        <w:t>practical implications of the research proposal.</w:t>
      </w:r>
      <w:r>
        <w:rPr>
          <w:rFonts w:ascii="Arial" w:hAnsi="Arial" w:cs="Arial"/>
          <w:color w:val="000000"/>
        </w:rPr>
        <w:t xml:space="preserve"> The executives were interviewed based on their availability. There </w:t>
      </w:r>
      <w:r w:rsidR="00261127" w:rsidRPr="00894FD9">
        <w:rPr>
          <w:rFonts w:ascii="Arial" w:hAnsi="Arial" w:cs="Arial"/>
          <w:color w:val="000000"/>
        </w:rPr>
        <w:t>were no specific selection criteria</w:t>
      </w:r>
      <w:r>
        <w:rPr>
          <w:rFonts w:ascii="Arial" w:hAnsi="Arial" w:cs="Arial"/>
          <w:color w:val="000000"/>
        </w:rPr>
        <w:t xml:space="preserve"> other than the level</w:t>
      </w:r>
      <w:r w:rsidR="004013E0">
        <w:rPr>
          <w:rFonts w:ascii="Arial" w:hAnsi="Arial" w:cs="Arial"/>
          <w:color w:val="000000"/>
        </w:rPr>
        <w:t xml:space="preserve"> (i.e. executive)</w:t>
      </w:r>
      <w:r>
        <w:rPr>
          <w:rFonts w:ascii="Arial" w:hAnsi="Arial" w:cs="Arial"/>
          <w:color w:val="000000"/>
        </w:rPr>
        <w:t xml:space="preserve"> in the organisation</w:t>
      </w:r>
      <w:r w:rsidR="001D6D28">
        <w:rPr>
          <w:rFonts w:ascii="Arial" w:hAnsi="Arial" w:cs="Arial"/>
          <w:color w:val="000000"/>
        </w:rPr>
        <w:t>,</w:t>
      </w:r>
      <w:r>
        <w:rPr>
          <w:rFonts w:ascii="Arial" w:hAnsi="Arial" w:cs="Arial"/>
          <w:color w:val="000000"/>
        </w:rPr>
        <w:t xml:space="preserve"> </w:t>
      </w:r>
      <w:r w:rsidR="004013E0">
        <w:rPr>
          <w:rFonts w:ascii="Arial" w:hAnsi="Arial" w:cs="Arial"/>
          <w:color w:val="000000"/>
        </w:rPr>
        <w:t>and this was</w:t>
      </w:r>
      <w:r>
        <w:rPr>
          <w:rFonts w:ascii="Arial" w:hAnsi="Arial" w:cs="Arial"/>
          <w:color w:val="000000"/>
        </w:rPr>
        <w:t xml:space="preserve"> considered </w:t>
      </w:r>
      <w:r w:rsidR="004013E0">
        <w:rPr>
          <w:rFonts w:ascii="Arial" w:hAnsi="Arial" w:cs="Arial"/>
          <w:color w:val="000000"/>
        </w:rPr>
        <w:t>a reliable source</w:t>
      </w:r>
      <w:r w:rsidR="00AF731C">
        <w:rPr>
          <w:rFonts w:ascii="Arial" w:hAnsi="Arial" w:cs="Arial"/>
          <w:color w:val="000000"/>
        </w:rPr>
        <w:t xml:space="preserve"> to validate the findings of this research</w:t>
      </w:r>
      <w:r w:rsidR="004013E0">
        <w:rPr>
          <w:rFonts w:ascii="Arial" w:hAnsi="Arial" w:cs="Arial"/>
          <w:color w:val="000000"/>
        </w:rPr>
        <w:t>.</w:t>
      </w:r>
    </w:p>
    <w:p w:rsidR="00AF731C" w:rsidRDefault="00AF731C" w:rsidP="00AF731C">
      <w:pPr>
        <w:pStyle w:val="ListParagraph"/>
        <w:autoSpaceDE w:val="0"/>
        <w:autoSpaceDN w:val="0"/>
        <w:adjustRightInd w:val="0"/>
        <w:spacing w:after="0" w:line="240" w:lineRule="auto"/>
        <w:jc w:val="both"/>
        <w:rPr>
          <w:rFonts w:ascii="Arial" w:hAnsi="Arial" w:cs="Arial"/>
          <w:color w:val="000000"/>
        </w:rPr>
      </w:pPr>
    </w:p>
    <w:p w:rsidR="00AF731C" w:rsidRDefault="00AF731C" w:rsidP="00773387">
      <w:pPr>
        <w:pStyle w:val="ListParagraph"/>
        <w:numPr>
          <w:ilvl w:val="0"/>
          <w:numId w:val="20"/>
        </w:numPr>
        <w:autoSpaceDE w:val="0"/>
        <w:autoSpaceDN w:val="0"/>
        <w:adjustRightInd w:val="0"/>
        <w:spacing w:after="0" w:line="240" w:lineRule="auto"/>
        <w:jc w:val="both"/>
        <w:rPr>
          <w:rFonts w:ascii="Arial" w:hAnsi="Arial" w:cs="Arial"/>
          <w:color w:val="000000"/>
        </w:rPr>
      </w:pPr>
      <w:r w:rsidRPr="00F122E9">
        <w:rPr>
          <w:rFonts w:ascii="Arial" w:hAnsi="Arial" w:cs="Arial"/>
          <w:i/>
          <w:color w:val="000000"/>
        </w:rPr>
        <w:t>Hypothesi</w:t>
      </w:r>
      <w:r>
        <w:rPr>
          <w:rFonts w:ascii="Arial" w:hAnsi="Arial" w:cs="Arial"/>
          <w:i/>
          <w:color w:val="000000"/>
        </w:rPr>
        <w:t>s 2</w:t>
      </w:r>
      <w:r>
        <w:rPr>
          <w:rFonts w:ascii="Arial" w:hAnsi="Arial" w:cs="Arial"/>
          <w:color w:val="000000"/>
        </w:rPr>
        <w:t>: The framework has been developed from extensive literature review and the survey was meant to validate the literature findings. Therefore, the findings of the research literature around FM KPIs have already been tested and the concern around validity of the KPIs was considered to be negligible. This research only sought to identify and filter early FM KPIs for the proposed PMF from those already defined for FM in general. In addition, other KPIs defined for early FM involvement by other researcher were incorporated in the proposed early FM PMF.</w:t>
      </w:r>
    </w:p>
    <w:p w:rsidR="00AF731C" w:rsidRPr="005A0C9F" w:rsidRDefault="00AF731C" w:rsidP="00AF731C">
      <w:pPr>
        <w:autoSpaceDE w:val="0"/>
        <w:autoSpaceDN w:val="0"/>
        <w:adjustRightInd w:val="0"/>
        <w:spacing w:after="0" w:line="240" w:lineRule="auto"/>
        <w:ind w:left="360"/>
        <w:jc w:val="both"/>
        <w:rPr>
          <w:rFonts w:ascii="Arial" w:hAnsi="Arial" w:cs="Arial"/>
          <w:color w:val="000000"/>
        </w:rPr>
      </w:pPr>
    </w:p>
    <w:p w:rsidR="00372BE6" w:rsidRPr="00522B91" w:rsidRDefault="00AE3656" w:rsidP="00ED0D59">
      <w:pPr>
        <w:pStyle w:val="Heading3"/>
        <w:jc w:val="both"/>
        <w:rPr>
          <w:rFonts w:ascii="Arial" w:hAnsi="Arial" w:cs="Arial"/>
        </w:rPr>
      </w:pPr>
      <w:bookmarkStart w:id="98" w:name="_Toc428170046"/>
      <w:r w:rsidRPr="00522B91">
        <w:rPr>
          <w:rFonts w:ascii="Arial" w:hAnsi="Arial" w:cs="Arial"/>
        </w:rPr>
        <w:t>3.9</w:t>
      </w:r>
      <w:r w:rsidR="003166C7" w:rsidRPr="00522B91">
        <w:rPr>
          <w:rFonts w:ascii="Arial" w:hAnsi="Arial" w:cs="Arial"/>
        </w:rPr>
        <w:t>.2</w:t>
      </w:r>
      <w:r w:rsidR="000A4D9C" w:rsidRPr="00522B91">
        <w:rPr>
          <w:rFonts w:ascii="Arial" w:hAnsi="Arial" w:cs="Arial"/>
        </w:rPr>
        <w:t xml:space="preserve">. </w:t>
      </w:r>
      <w:r w:rsidR="00372BE6" w:rsidRPr="00522B91">
        <w:rPr>
          <w:rFonts w:ascii="Arial" w:hAnsi="Arial" w:cs="Arial"/>
        </w:rPr>
        <w:t>Reliability</w:t>
      </w:r>
      <w:bookmarkEnd w:id="98"/>
      <w:r w:rsidR="00372BE6" w:rsidRPr="00522B91">
        <w:rPr>
          <w:rFonts w:ascii="Arial" w:hAnsi="Arial" w:cs="Arial"/>
        </w:rPr>
        <w:t xml:space="preserve"> </w:t>
      </w:r>
    </w:p>
    <w:p w:rsidR="00372BE6" w:rsidRDefault="00372BE6" w:rsidP="00ED0D59">
      <w:pPr>
        <w:autoSpaceDE w:val="0"/>
        <w:autoSpaceDN w:val="0"/>
        <w:adjustRightInd w:val="0"/>
        <w:spacing w:after="0" w:line="240" w:lineRule="auto"/>
        <w:jc w:val="both"/>
        <w:rPr>
          <w:rFonts w:ascii="Arial" w:hAnsi="Arial" w:cs="Arial"/>
          <w:color w:val="000000"/>
        </w:rPr>
      </w:pPr>
    </w:p>
    <w:p w:rsidR="00057A84" w:rsidRPr="009065F2" w:rsidRDefault="004E566F" w:rsidP="00057A84">
      <w:pPr>
        <w:pStyle w:val="Default"/>
        <w:jc w:val="both"/>
        <w:rPr>
          <w:sz w:val="22"/>
          <w:szCs w:val="22"/>
        </w:rPr>
      </w:pPr>
      <w:r>
        <w:rPr>
          <w:sz w:val="22"/>
          <w:szCs w:val="22"/>
        </w:rPr>
        <w:t xml:space="preserve">Two methods were used to ensure the reliability of the research. Firstly, </w:t>
      </w:r>
      <w:r w:rsidR="00057A84">
        <w:rPr>
          <w:sz w:val="22"/>
          <w:szCs w:val="22"/>
        </w:rPr>
        <w:t>t</w:t>
      </w:r>
      <w:r w:rsidR="00057A84" w:rsidRPr="009065F2">
        <w:rPr>
          <w:sz w:val="22"/>
          <w:szCs w:val="22"/>
        </w:rPr>
        <w:t xml:space="preserve">he participants for the study </w:t>
      </w:r>
      <w:r w:rsidR="00057A84">
        <w:rPr>
          <w:sz w:val="22"/>
          <w:szCs w:val="22"/>
        </w:rPr>
        <w:t>were</w:t>
      </w:r>
      <w:r w:rsidR="00057A84" w:rsidRPr="009065F2">
        <w:rPr>
          <w:sz w:val="22"/>
          <w:szCs w:val="22"/>
        </w:rPr>
        <w:t xml:space="preserve"> required </w:t>
      </w:r>
      <w:r w:rsidR="00057A84">
        <w:rPr>
          <w:sz w:val="22"/>
          <w:szCs w:val="22"/>
        </w:rPr>
        <w:t xml:space="preserve">to be </w:t>
      </w:r>
      <w:r>
        <w:rPr>
          <w:sz w:val="22"/>
          <w:szCs w:val="22"/>
        </w:rPr>
        <w:t>at</w:t>
      </w:r>
      <w:r w:rsidR="004013E0">
        <w:rPr>
          <w:sz w:val="22"/>
          <w:szCs w:val="22"/>
        </w:rPr>
        <w:t xml:space="preserve"> a senior level </w:t>
      </w:r>
      <w:r w:rsidR="00057A84">
        <w:rPr>
          <w:sz w:val="22"/>
          <w:szCs w:val="22"/>
        </w:rPr>
        <w:t>in their chosen profession</w:t>
      </w:r>
      <w:r w:rsidR="00832C9B">
        <w:rPr>
          <w:sz w:val="22"/>
          <w:szCs w:val="22"/>
        </w:rPr>
        <w:t>;</w:t>
      </w:r>
      <w:r w:rsidR="00057A84">
        <w:rPr>
          <w:sz w:val="22"/>
          <w:szCs w:val="22"/>
        </w:rPr>
        <w:t xml:space="preserve"> therefore</w:t>
      </w:r>
      <w:r>
        <w:rPr>
          <w:sz w:val="22"/>
          <w:szCs w:val="22"/>
        </w:rPr>
        <w:t>,</w:t>
      </w:r>
      <w:r w:rsidR="00057A84">
        <w:rPr>
          <w:sz w:val="22"/>
          <w:szCs w:val="22"/>
        </w:rPr>
        <w:t xml:space="preserve"> three </w:t>
      </w:r>
      <w:r w:rsidR="00057A84" w:rsidRPr="009065F2">
        <w:rPr>
          <w:sz w:val="22"/>
          <w:szCs w:val="22"/>
        </w:rPr>
        <w:t xml:space="preserve">levels </w:t>
      </w:r>
      <w:r w:rsidR="00057A84">
        <w:rPr>
          <w:sz w:val="22"/>
          <w:szCs w:val="22"/>
        </w:rPr>
        <w:t>of management were</w:t>
      </w:r>
      <w:r w:rsidR="00057A84" w:rsidRPr="009065F2">
        <w:rPr>
          <w:sz w:val="22"/>
          <w:szCs w:val="22"/>
        </w:rPr>
        <w:t xml:space="preserve"> </w:t>
      </w:r>
      <w:r w:rsidR="007F1AA7">
        <w:rPr>
          <w:sz w:val="22"/>
          <w:szCs w:val="22"/>
        </w:rPr>
        <w:t>targeted</w:t>
      </w:r>
      <w:r w:rsidR="00057A84">
        <w:rPr>
          <w:sz w:val="22"/>
          <w:szCs w:val="22"/>
        </w:rPr>
        <w:t xml:space="preserve"> for the study sample.</w:t>
      </w:r>
    </w:p>
    <w:p w:rsidR="00057A84" w:rsidRPr="009065F2" w:rsidRDefault="00057A84" w:rsidP="00057A84">
      <w:pPr>
        <w:pStyle w:val="Default"/>
        <w:jc w:val="both"/>
        <w:rPr>
          <w:sz w:val="22"/>
          <w:szCs w:val="22"/>
        </w:rPr>
      </w:pPr>
    </w:p>
    <w:p w:rsidR="00057A84" w:rsidRPr="009065F2" w:rsidRDefault="00057A84" w:rsidP="00057A84">
      <w:pPr>
        <w:pStyle w:val="Default"/>
        <w:ind w:left="567" w:hanging="283"/>
        <w:jc w:val="both"/>
        <w:rPr>
          <w:sz w:val="22"/>
          <w:szCs w:val="22"/>
        </w:rPr>
      </w:pPr>
      <w:r w:rsidRPr="009065F2">
        <w:rPr>
          <w:sz w:val="22"/>
          <w:szCs w:val="22"/>
        </w:rPr>
        <w:t>1. The executive level – is mainly concerned with the planning and strategy to implement the P</w:t>
      </w:r>
      <w:r>
        <w:rPr>
          <w:sz w:val="22"/>
          <w:szCs w:val="22"/>
        </w:rPr>
        <w:t>MS.</w:t>
      </w:r>
    </w:p>
    <w:p w:rsidR="00057A84" w:rsidRPr="009065F2" w:rsidRDefault="00057A84" w:rsidP="00057A84">
      <w:pPr>
        <w:pStyle w:val="Default"/>
        <w:ind w:left="567" w:hanging="283"/>
        <w:jc w:val="both"/>
        <w:rPr>
          <w:sz w:val="22"/>
          <w:szCs w:val="22"/>
        </w:rPr>
      </w:pPr>
    </w:p>
    <w:p w:rsidR="00057A84" w:rsidRPr="009065F2" w:rsidRDefault="00057A84" w:rsidP="00057A84">
      <w:pPr>
        <w:pStyle w:val="Default"/>
        <w:ind w:left="567" w:hanging="283"/>
        <w:jc w:val="both"/>
        <w:rPr>
          <w:sz w:val="22"/>
          <w:szCs w:val="22"/>
        </w:rPr>
      </w:pPr>
      <w:r w:rsidRPr="009065F2">
        <w:rPr>
          <w:sz w:val="22"/>
          <w:szCs w:val="22"/>
        </w:rPr>
        <w:t xml:space="preserve">2. The senior management - is directly accountable for the implementation and monitoring of performance. </w:t>
      </w:r>
      <w:r>
        <w:rPr>
          <w:sz w:val="22"/>
          <w:szCs w:val="22"/>
        </w:rPr>
        <w:t>EBE professionals are also found in the level</w:t>
      </w:r>
    </w:p>
    <w:p w:rsidR="00057A84" w:rsidRPr="009065F2" w:rsidRDefault="00057A84" w:rsidP="00057A84">
      <w:pPr>
        <w:pStyle w:val="Default"/>
        <w:ind w:left="567" w:hanging="283"/>
        <w:jc w:val="both"/>
        <w:rPr>
          <w:sz w:val="22"/>
          <w:szCs w:val="22"/>
        </w:rPr>
      </w:pPr>
    </w:p>
    <w:p w:rsidR="00057A84" w:rsidRPr="009065F2" w:rsidRDefault="00057A84" w:rsidP="00057A84">
      <w:pPr>
        <w:pStyle w:val="Default"/>
        <w:ind w:left="567" w:hanging="283"/>
        <w:jc w:val="both"/>
        <w:rPr>
          <w:sz w:val="22"/>
          <w:szCs w:val="22"/>
        </w:rPr>
      </w:pPr>
      <w:r w:rsidRPr="009065F2">
        <w:rPr>
          <w:sz w:val="22"/>
          <w:szCs w:val="22"/>
        </w:rPr>
        <w:t xml:space="preserve">3. The middle management is directly accountable for the implementation and monitoring of performance. </w:t>
      </w:r>
      <w:r>
        <w:rPr>
          <w:sz w:val="22"/>
          <w:szCs w:val="22"/>
        </w:rPr>
        <w:t>EBE professionals are also found in the level</w:t>
      </w:r>
    </w:p>
    <w:p w:rsidR="00057A84" w:rsidRDefault="00057A84" w:rsidP="00ED0D59">
      <w:pPr>
        <w:autoSpaceDE w:val="0"/>
        <w:autoSpaceDN w:val="0"/>
        <w:adjustRightInd w:val="0"/>
        <w:spacing w:after="0" w:line="240" w:lineRule="auto"/>
        <w:jc w:val="both"/>
        <w:rPr>
          <w:rFonts w:ascii="Arial" w:hAnsi="Arial" w:cs="Arial"/>
          <w:color w:val="000000"/>
        </w:rPr>
      </w:pPr>
    </w:p>
    <w:p w:rsidR="003C4D1B" w:rsidRDefault="00057A84" w:rsidP="00A40D6D">
      <w:pPr>
        <w:autoSpaceDE w:val="0"/>
        <w:autoSpaceDN w:val="0"/>
        <w:adjustRightInd w:val="0"/>
        <w:spacing w:after="0" w:line="240" w:lineRule="auto"/>
        <w:jc w:val="both"/>
        <w:rPr>
          <w:rFonts w:ascii="Arial" w:hAnsi="Arial" w:cs="Arial"/>
          <w:color w:val="000000"/>
        </w:rPr>
      </w:pPr>
      <w:r>
        <w:rPr>
          <w:rFonts w:ascii="Arial" w:hAnsi="Arial" w:cs="Arial"/>
          <w:color w:val="000000"/>
        </w:rPr>
        <w:t>It was anticipated that</w:t>
      </w:r>
      <w:r w:rsidR="00055280">
        <w:rPr>
          <w:rFonts w:ascii="Arial" w:hAnsi="Arial" w:cs="Arial"/>
          <w:color w:val="000000"/>
        </w:rPr>
        <w:t xml:space="preserve"> the quality (years of experience</w:t>
      </w:r>
      <w:r>
        <w:rPr>
          <w:rFonts w:ascii="Arial" w:hAnsi="Arial" w:cs="Arial"/>
          <w:color w:val="000000"/>
        </w:rPr>
        <w:t xml:space="preserve"> and knowledge</w:t>
      </w:r>
      <w:r w:rsidR="00055280">
        <w:rPr>
          <w:rFonts w:ascii="Arial" w:hAnsi="Arial" w:cs="Arial"/>
          <w:color w:val="000000"/>
        </w:rPr>
        <w:t xml:space="preserve">) of the respondent </w:t>
      </w:r>
      <w:r>
        <w:rPr>
          <w:rFonts w:ascii="Arial" w:hAnsi="Arial" w:cs="Arial"/>
          <w:color w:val="000000"/>
        </w:rPr>
        <w:t>w</w:t>
      </w:r>
      <w:r w:rsidR="004013E0">
        <w:rPr>
          <w:rFonts w:ascii="Arial" w:hAnsi="Arial" w:cs="Arial"/>
          <w:color w:val="000000"/>
        </w:rPr>
        <w:t>ould</w:t>
      </w:r>
      <w:r>
        <w:rPr>
          <w:rFonts w:ascii="Arial" w:hAnsi="Arial" w:cs="Arial"/>
          <w:color w:val="000000"/>
        </w:rPr>
        <w:t xml:space="preserve"> improve the reliability of the study</w:t>
      </w:r>
      <w:r w:rsidR="00055280">
        <w:rPr>
          <w:rFonts w:ascii="Arial" w:hAnsi="Arial" w:cs="Arial"/>
          <w:color w:val="000000"/>
        </w:rPr>
        <w:t>.</w:t>
      </w:r>
    </w:p>
    <w:p w:rsidR="007F1AA7" w:rsidRDefault="007F1AA7" w:rsidP="00A40D6D">
      <w:pPr>
        <w:autoSpaceDE w:val="0"/>
        <w:autoSpaceDN w:val="0"/>
        <w:adjustRightInd w:val="0"/>
        <w:spacing w:after="0" w:line="240" w:lineRule="auto"/>
        <w:jc w:val="both"/>
        <w:rPr>
          <w:rFonts w:ascii="Arial" w:hAnsi="Arial" w:cs="Arial"/>
          <w:color w:val="000000"/>
        </w:rPr>
      </w:pPr>
    </w:p>
    <w:p w:rsidR="00624187" w:rsidRDefault="004E566F" w:rsidP="00A40D6D">
      <w:pPr>
        <w:autoSpaceDE w:val="0"/>
        <w:autoSpaceDN w:val="0"/>
        <w:adjustRightInd w:val="0"/>
        <w:spacing w:after="0" w:line="240" w:lineRule="auto"/>
        <w:jc w:val="both"/>
        <w:rPr>
          <w:rFonts w:ascii="Arial" w:hAnsi="Arial" w:cs="Arial"/>
          <w:color w:val="000000"/>
        </w:rPr>
      </w:pPr>
      <w:r>
        <w:rPr>
          <w:rFonts w:ascii="Arial" w:hAnsi="Arial" w:cs="Arial"/>
          <w:color w:val="000000"/>
        </w:rPr>
        <w:t>As already discussed in Section 3.7, statistical methods were also used to test the reliability of the opinions expressed by the respondents.</w:t>
      </w:r>
    </w:p>
    <w:p w:rsidR="00624187" w:rsidRDefault="00624187" w:rsidP="00A40D6D">
      <w:pPr>
        <w:autoSpaceDE w:val="0"/>
        <w:autoSpaceDN w:val="0"/>
        <w:adjustRightInd w:val="0"/>
        <w:spacing w:after="0" w:line="240" w:lineRule="auto"/>
        <w:jc w:val="both"/>
        <w:rPr>
          <w:rFonts w:ascii="Arial" w:hAnsi="Arial" w:cs="Arial"/>
          <w:color w:val="000000"/>
        </w:rPr>
      </w:pPr>
    </w:p>
    <w:p w:rsidR="007F1AA7" w:rsidRDefault="007F1AA7" w:rsidP="00A40D6D">
      <w:pPr>
        <w:autoSpaceDE w:val="0"/>
        <w:autoSpaceDN w:val="0"/>
        <w:adjustRightInd w:val="0"/>
        <w:spacing w:after="0" w:line="240" w:lineRule="auto"/>
        <w:jc w:val="both"/>
        <w:rPr>
          <w:sz w:val="23"/>
          <w:szCs w:val="23"/>
        </w:rPr>
      </w:pPr>
    </w:p>
    <w:p w:rsidR="004A0E08" w:rsidRDefault="004A0E08" w:rsidP="00ED0D59">
      <w:pPr>
        <w:pStyle w:val="Default"/>
        <w:jc w:val="both"/>
        <w:rPr>
          <w:sz w:val="23"/>
          <w:szCs w:val="23"/>
        </w:rPr>
        <w:sectPr w:rsidR="004A0E08" w:rsidSect="00E92D96">
          <w:headerReference w:type="default" r:id="rId13"/>
          <w:pgSz w:w="11907" w:h="16840" w:code="9"/>
          <w:pgMar w:top="1440" w:right="1440" w:bottom="1440" w:left="1440" w:header="709" w:footer="709" w:gutter="0"/>
          <w:cols w:space="708"/>
          <w:docGrid w:linePitch="360"/>
        </w:sectPr>
      </w:pPr>
    </w:p>
    <w:p w:rsidR="00AB504C" w:rsidRPr="00E938EF" w:rsidRDefault="00756A1A" w:rsidP="000A4D9C">
      <w:pPr>
        <w:pStyle w:val="Heading1"/>
        <w:tabs>
          <w:tab w:val="left" w:pos="851"/>
        </w:tabs>
        <w:ind w:left="720" w:hanging="720"/>
        <w:rPr>
          <w:rFonts w:ascii="Arial" w:hAnsi="Arial" w:cs="Arial"/>
        </w:rPr>
      </w:pPr>
      <w:bookmarkStart w:id="99" w:name="_Toc378856071"/>
      <w:bookmarkStart w:id="100" w:name="_Toc428170047"/>
      <w:r w:rsidRPr="00E938EF">
        <w:rPr>
          <w:rFonts w:ascii="Arial" w:hAnsi="Arial" w:cs="Arial"/>
        </w:rPr>
        <w:lastRenderedPageBreak/>
        <w:t>C</w:t>
      </w:r>
      <w:r w:rsidR="00CE564C" w:rsidRPr="00E938EF">
        <w:rPr>
          <w:rFonts w:ascii="Arial" w:hAnsi="Arial" w:cs="Arial"/>
        </w:rPr>
        <w:t>HAPTER</w:t>
      </w:r>
      <w:r w:rsidRPr="00E938EF">
        <w:rPr>
          <w:rFonts w:ascii="Arial" w:hAnsi="Arial" w:cs="Arial"/>
        </w:rPr>
        <w:t xml:space="preserve"> 4. </w:t>
      </w:r>
      <w:r w:rsidR="00AB504C" w:rsidRPr="00E938EF">
        <w:rPr>
          <w:rFonts w:ascii="Arial" w:hAnsi="Arial" w:cs="Arial"/>
        </w:rPr>
        <w:t>PRESENTATION OF RESULTS</w:t>
      </w:r>
      <w:bookmarkEnd w:id="99"/>
      <w:bookmarkEnd w:id="100"/>
    </w:p>
    <w:p w:rsidR="00AD43F2" w:rsidRDefault="00AD43F2" w:rsidP="00AB504C">
      <w:pPr>
        <w:pStyle w:val="NoSpacing"/>
        <w:rPr>
          <w:rFonts w:ascii="Arial" w:hAnsi="Arial" w:cs="Arial"/>
        </w:rPr>
      </w:pPr>
    </w:p>
    <w:p w:rsidR="00AB504C" w:rsidRPr="00E938EF" w:rsidRDefault="00AB504C" w:rsidP="00773387">
      <w:pPr>
        <w:pStyle w:val="Heading2"/>
        <w:numPr>
          <w:ilvl w:val="1"/>
          <w:numId w:val="9"/>
        </w:numPr>
        <w:ind w:left="567" w:hanging="567"/>
        <w:rPr>
          <w:rFonts w:ascii="Arial" w:hAnsi="Arial" w:cs="Arial"/>
        </w:rPr>
      </w:pPr>
      <w:bookmarkStart w:id="101" w:name="_Toc378856072"/>
      <w:bookmarkStart w:id="102" w:name="_Toc428170048"/>
      <w:r w:rsidRPr="00E938EF">
        <w:rPr>
          <w:rFonts w:ascii="Arial" w:hAnsi="Arial" w:cs="Arial"/>
        </w:rPr>
        <w:t>Introduction</w:t>
      </w:r>
      <w:bookmarkEnd w:id="101"/>
      <w:bookmarkEnd w:id="102"/>
    </w:p>
    <w:p w:rsidR="00046B24" w:rsidRDefault="00046B24" w:rsidP="00046B24">
      <w:pPr>
        <w:pStyle w:val="NoSpacing"/>
        <w:rPr>
          <w:rFonts w:ascii="Arial" w:hAnsi="Arial" w:cs="Arial"/>
        </w:rPr>
      </w:pPr>
    </w:p>
    <w:p w:rsidR="004F1790" w:rsidRDefault="00046B24" w:rsidP="001361BF">
      <w:pPr>
        <w:pStyle w:val="NoSpacing"/>
        <w:jc w:val="both"/>
        <w:rPr>
          <w:rFonts w:ascii="Arial" w:hAnsi="Arial" w:cs="Arial"/>
        </w:rPr>
      </w:pPr>
      <w:r>
        <w:rPr>
          <w:rFonts w:ascii="Arial" w:hAnsi="Arial" w:cs="Arial"/>
        </w:rPr>
        <w:t>This chapter present</w:t>
      </w:r>
      <w:r w:rsidR="002770B3">
        <w:rPr>
          <w:rFonts w:ascii="Arial" w:hAnsi="Arial" w:cs="Arial"/>
        </w:rPr>
        <w:t>s</w:t>
      </w:r>
      <w:r>
        <w:rPr>
          <w:rFonts w:ascii="Arial" w:hAnsi="Arial" w:cs="Arial"/>
        </w:rPr>
        <w:t xml:space="preserve"> the key finding</w:t>
      </w:r>
      <w:r w:rsidR="002B59DB">
        <w:rPr>
          <w:rFonts w:ascii="Arial" w:hAnsi="Arial" w:cs="Arial"/>
        </w:rPr>
        <w:t>s</w:t>
      </w:r>
      <w:r>
        <w:rPr>
          <w:rFonts w:ascii="Arial" w:hAnsi="Arial" w:cs="Arial"/>
        </w:rPr>
        <w:t xml:space="preserve"> of the survey and interviews conducted regard</w:t>
      </w:r>
      <w:r w:rsidR="009A5701">
        <w:rPr>
          <w:rFonts w:ascii="Arial" w:hAnsi="Arial" w:cs="Arial"/>
        </w:rPr>
        <w:t>ing</w:t>
      </w:r>
      <w:r>
        <w:rPr>
          <w:rFonts w:ascii="Arial" w:hAnsi="Arial" w:cs="Arial"/>
        </w:rPr>
        <w:t xml:space="preserve"> the proposed PMF. </w:t>
      </w:r>
      <w:r w:rsidR="002770B3">
        <w:rPr>
          <w:rFonts w:ascii="Arial" w:hAnsi="Arial" w:cs="Arial"/>
        </w:rPr>
        <w:t xml:space="preserve">A total of 120 questionnaires were distributed among the selected sample, and a total of 32 </w:t>
      </w:r>
      <w:r w:rsidR="004F1790">
        <w:rPr>
          <w:rFonts w:ascii="Arial" w:hAnsi="Arial" w:cs="Arial"/>
        </w:rPr>
        <w:t>questionnaires</w:t>
      </w:r>
      <w:r w:rsidR="002770B3">
        <w:rPr>
          <w:rFonts w:ascii="Arial" w:hAnsi="Arial" w:cs="Arial"/>
        </w:rPr>
        <w:t xml:space="preserve"> were </w:t>
      </w:r>
      <w:r w:rsidR="004F1790">
        <w:rPr>
          <w:rFonts w:ascii="Arial" w:hAnsi="Arial" w:cs="Arial"/>
        </w:rPr>
        <w:t>returned</w:t>
      </w:r>
      <w:r w:rsidR="002770B3">
        <w:rPr>
          <w:rFonts w:ascii="Arial" w:hAnsi="Arial" w:cs="Arial"/>
        </w:rPr>
        <w:t>. This number include</w:t>
      </w:r>
      <w:r w:rsidR="001D6D28">
        <w:rPr>
          <w:rFonts w:ascii="Arial" w:hAnsi="Arial" w:cs="Arial"/>
        </w:rPr>
        <w:t>d</w:t>
      </w:r>
      <w:r w:rsidR="002770B3">
        <w:rPr>
          <w:rFonts w:ascii="Arial" w:hAnsi="Arial" w:cs="Arial"/>
        </w:rPr>
        <w:t xml:space="preserve"> </w:t>
      </w:r>
      <w:r w:rsidR="001361BF">
        <w:rPr>
          <w:rFonts w:ascii="Arial" w:hAnsi="Arial" w:cs="Arial"/>
        </w:rPr>
        <w:t>nine</w:t>
      </w:r>
      <w:r w:rsidR="002770B3">
        <w:rPr>
          <w:rFonts w:ascii="Arial" w:hAnsi="Arial" w:cs="Arial"/>
        </w:rPr>
        <w:t xml:space="preserve"> incomplete responses as discussed later in this chapter. </w:t>
      </w:r>
      <w:r w:rsidR="009922AC">
        <w:rPr>
          <w:rFonts w:ascii="Arial" w:hAnsi="Arial" w:cs="Arial"/>
        </w:rPr>
        <w:t xml:space="preserve">Although in </w:t>
      </w:r>
      <w:r w:rsidR="009922AC" w:rsidRPr="001D505B">
        <w:rPr>
          <w:rFonts w:ascii="Arial" w:hAnsi="Arial" w:cs="Arial"/>
        </w:rPr>
        <w:t>Saunders</w:t>
      </w:r>
      <w:r w:rsidR="009922AC" w:rsidRPr="00116F54">
        <w:rPr>
          <w:rFonts w:ascii="Arial" w:hAnsi="Arial" w:cs="Arial"/>
          <w:i/>
        </w:rPr>
        <w:t xml:space="preserve"> et al</w:t>
      </w:r>
      <w:r w:rsidR="00984CA2">
        <w:rPr>
          <w:rFonts w:ascii="Arial" w:hAnsi="Arial" w:cs="Arial"/>
        </w:rPr>
        <w:t>.</w:t>
      </w:r>
      <w:r w:rsidR="009922AC" w:rsidRPr="001D505B">
        <w:rPr>
          <w:rFonts w:ascii="Arial" w:hAnsi="Arial" w:cs="Arial"/>
        </w:rPr>
        <w:t xml:space="preserve"> (2012</w:t>
      </w:r>
      <w:r w:rsidR="000E6EE0">
        <w:rPr>
          <w:rFonts w:ascii="Arial" w:hAnsi="Arial" w:cs="Arial"/>
        </w:rPr>
        <w:t>:267-277</w:t>
      </w:r>
      <w:r w:rsidR="009922AC" w:rsidRPr="001D505B">
        <w:rPr>
          <w:rFonts w:ascii="Arial" w:hAnsi="Arial" w:cs="Arial"/>
        </w:rPr>
        <w:t>)</w:t>
      </w:r>
      <w:r w:rsidR="009922AC">
        <w:rPr>
          <w:rFonts w:ascii="Arial" w:hAnsi="Arial" w:cs="Arial"/>
        </w:rPr>
        <w:t xml:space="preserve"> </w:t>
      </w:r>
      <w:r w:rsidR="000E6EE0">
        <w:rPr>
          <w:rFonts w:ascii="Arial" w:hAnsi="Arial" w:cs="Arial"/>
        </w:rPr>
        <w:t xml:space="preserve">argument is made that </w:t>
      </w:r>
      <w:r w:rsidR="009922AC">
        <w:rPr>
          <w:rFonts w:ascii="Arial" w:hAnsi="Arial" w:cs="Arial"/>
        </w:rPr>
        <w:t xml:space="preserve">incomplete responses </w:t>
      </w:r>
      <w:r w:rsidR="000E6EE0">
        <w:rPr>
          <w:rFonts w:ascii="Arial" w:hAnsi="Arial" w:cs="Arial"/>
        </w:rPr>
        <w:t>may</w:t>
      </w:r>
      <w:r w:rsidR="009922AC">
        <w:rPr>
          <w:rFonts w:ascii="Arial" w:hAnsi="Arial" w:cs="Arial"/>
        </w:rPr>
        <w:t xml:space="preserve"> increase the level of bias, </w:t>
      </w:r>
      <w:r w:rsidR="004F1790">
        <w:rPr>
          <w:rFonts w:ascii="Arial" w:hAnsi="Arial" w:cs="Arial"/>
        </w:rPr>
        <w:t>this did not impact the overall results as the</w:t>
      </w:r>
      <w:r w:rsidR="001D505B">
        <w:rPr>
          <w:rFonts w:ascii="Arial" w:hAnsi="Arial" w:cs="Arial"/>
        </w:rPr>
        <w:t xml:space="preserve"> random stratified sample was adopted with the intention</w:t>
      </w:r>
      <w:r w:rsidR="000E6EE0">
        <w:rPr>
          <w:rFonts w:ascii="Arial" w:hAnsi="Arial" w:cs="Arial"/>
        </w:rPr>
        <w:t xml:space="preserve"> to reduce the bias level of this</w:t>
      </w:r>
      <w:r w:rsidR="001D505B">
        <w:rPr>
          <w:rFonts w:ascii="Arial" w:hAnsi="Arial" w:cs="Arial"/>
        </w:rPr>
        <w:t xml:space="preserve"> research.</w:t>
      </w:r>
      <w:r w:rsidR="004F7E73">
        <w:rPr>
          <w:rFonts w:ascii="Arial" w:hAnsi="Arial" w:cs="Arial"/>
        </w:rPr>
        <w:t xml:space="preserve"> </w:t>
      </w:r>
      <w:r w:rsidR="000E6EE0">
        <w:rPr>
          <w:rFonts w:ascii="Arial" w:hAnsi="Arial" w:cs="Arial"/>
        </w:rPr>
        <w:t>Moreover</w:t>
      </w:r>
      <w:r w:rsidR="004E566F">
        <w:rPr>
          <w:rFonts w:ascii="Arial" w:hAnsi="Arial" w:cs="Arial"/>
        </w:rPr>
        <w:t>,</w:t>
      </w:r>
      <w:r w:rsidR="001D505B">
        <w:rPr>
          <w:rFonts w:ascii="Arial" w:hAnsi="Arial" w:cs="Arial"/>
        </w:rPr>
        <w:t xml:space="preserve"> </w:t>
      </w:r>
      <w:r w:rsidR="000E6EE0">
        <w:rPr>
          <w:rFonts w:ascii="Arial" w:hAnsi="Arial" w:cs="Arial"/>
        </w:rPr>
        <w:t xml:space="preserve">this research anticipated that there may be a lower response rate than predicted as discussed in </w:t>
      </w:r>
      <w:r w:rsidR="000E6EE0" w:rsidRPr="001D505B">
        <w:rPr>
          <w:rFonts w:ascii="Arial" w:hAnsi="Arial" w:cs="Arial"/>
        </w:rPr>
        <w:t xml:space="preserve">Saunders </w:t>
      </w:r>
      <w:r w:rsidR="000E6EE0" w:rsidRPr="00116F54">
        <w:rPr>
          <w:rFonts w:ascii="Arial" w:hAnsi="Arial" w:cs="Arial"/>
          <w:i/>
        </w:rPr>
        <w:t>et al</w:t>
      </w:r>
      <w:r w:rsidR="00984CA2">
        <w:rPr>
          <w:rFonts w:ascii="Arial" w:hAnsi="Arial" w:cs="Arial"/>
        </w:rPr>
        <w:t>.</w:t>
      </w:r>
      <w:r w:rsidR="000E6EE0" w:rsidRPr="001D505B">
        <w:rPr>
          <w:rFonts w:ascii="Arial" w:hAnsi="Arial" w:cs="Arial"/>
        </w:rPr>
        <w:t xml:space="preserve"> (2012:269</w:t>
      </w:r>
      <w:r w:rsidR="000E6EE0">
        <w:rPr>
          <w:rFonts w:ascii="Arial" w:hAnsi="Arial" w:cs="Arial"/>
        </w:rPr>
        <w:t>-270</w:t>
      </w:r>
      <w:r w:rsidR="000E6EE0" w:rsidRPr="001D505B">
        <w:rPr>
          <w:rFonts w:ascii="Arial" w:hAnsi="Arial" w:cs="Arial"/>
        </w:rPr>
        <w:t>)</w:t>
      </w:r>
      <w:r w:rsidR="00984CA2">
        <w:rPr>
          <w:rFonts w:ascii="Arial" w:hAnsi="Arial" w:cs="Arial"/>
        </w:rPr>
        <w:t>,</w:t>
      </w:r>
      <w:r w:rsidR="000E6EE0">
        <w:rPr>
          <w:rFonts w:ascii="Arial" w:hAnsi="Arial" w:cs="Arial"/>
        </w:rPr>
        <w:t xml:space="preserve"> and as a</w:t>
      </w:r>
      <w:r w:rsidR="004F7E73">
        <w:rPr>
          <w:rFonts w:ascii="Arial" w:hAnsi="Arial" w:cs="Arial"/>
        </w:rPr>
        <w:t xml:space="preserve"> </w:t>
      </w:r>
      <w:r w:rsidR="000E6EE0">
        <w:rPr>
          <w:rFonts w:ascii="Arial" w:hAnsi="Arial" w:cs="Arial"/>
        </w:rPr>
        <w:t>result</w:t>
      </w:r>
      <w:r w:rsidR="004F7E73">
        <w:rPr>
          <w:rFonts w:ascii="Arial" w:hAnsi="Arial" w:cs="Arial"/>
        </w:rPr>
        <w:t xml:space="preserve"> oral interviews</w:t>
      </w:r>
      <w:r w:rsidR="004F7E73" w:rsidRPr="004F7E73">
        <w:rPr>
          <w:rFonts w:ascii="Arial" w:hAnsi="Arial" w:cs="Arial"/>
        </w:rPr>
        <w:t xml:space="preserve"> </w:t>
      </w:r>
      <w:r w:rsidR="000E6EE0">
        <w:rPr>
          <w:rFonts w:ascii="Arial" w:hAnsi="Arial" w:cs="Arial"/>
        </w:rPr>
        <w:t>were conducted</w:t>
      </w:r>
      <w:r w:rsidR="004F7E73">
        <w:rPr>
          <w:rFonts w:ascii="Arial" w:hAnsi="Arial" w:cs="Arial"/>
        </w:rPr>
        <w:t xml:space="preserve"> </w:t>
      </w:r>
      <w:r w:rsidR="000E6EE0">
        <w:rPr>
          <w:rFonts w:ascii="Arial" w:hAnsi="Arial" w:cs="Arial"/>
        </w:rPr>
        <w:t>with four representatives from the FM organisations</w:t>
      </w:r>
      <w:r w:rsidR="004F7E73">
        <w:rPr>
          <w:rFonts w:ascii="Arial" w:hAnsi="Arial" w:cs="Arial"/>
        </w:rPr>
        <w:t xml:space="preserve"> </w:t>
      </w:r>
      <w:r w:rsidR="000E6EE0">
        <w:rPr>
          <w:rFonts w:ascii="Arial" w:hAnsi="Arial" w:cs="Arial"/>
        </w:rPr>
        <w:t>as already discussed</w:t>
      </w:r>
      <w:r w:rsidR="001D6D28">
        <w:rPr>
          <w:rFonts w:ascii="Arial" w:hAnsi="Arial" w:cs="Arial"/>
        </w:rPr>
        <w:t>,</w:t>
      </w:r>
      <w:r w:rsidR="000E6EE0">
        <w:rPr>
          <w:rFonts w:ascii="Arial" w:hAnsi="Arial" w:cs="Arial"/>
        </w:rPr>
        <w:t xml:space="preserve"> </w:t>
      </w:r>
      <w:r w:rsidR="004F7E73">
        <w:rPr>
          <w:rFonts w:ascii="Arial" w:hAnsi="Arial" w:cs="Arial"/>
        </w:rPr>
        <w:t>in order to improve on the consistency of the survey r</w:t>
      </w:r>
      <w:r w:rsidR="001D505B">
        <w:rPr>
          <w:rFonts w:ascii="Arial" w:hAnsi="Arial" w:cs="Arial"/>
        </w:rPr>
        <w:t>es</w:t>
      </w:r>
      <w:r w:rsidR="000E6EE0">
        <w:rPr>
          <w:rFonts w:ascii="Arial" w:hAnsi="Arial" w:cs="Arial"/>
        </w:rPr>
        <w:t>ults</w:t>
      </w:r>
      <w:r w:rsidR="001D505B">
        <w:rPr>
          <w:rFonts w:ascii="Arial" w:hAnsi="Arial" w:cs="Arial"/>
        </w:rPr>
        <w:t>.</w:t>
      </w:r>
      <w:r w:rsidR="000E6EE0">
        <w:rPr>
          <w:rFonts w:ascii="Arial" w:hAnsi="Arial" w:cs="Arial"/>
        </w:rPr>
        <w:t xml:space="preserve"> Although the interviews were conducted within FM organisations, it should be noted that these organisations have PM and design departments</w:t>
      </w:r>
      <w:r w:rsidR="001361BF">
        <w:rPr>
          <w:rFonts w:ascii="Arial" w:hAnsi="Arial" w:cs="Arial"/>
        </w:rPr>
        <w:t>,</w:t>
      </w:r>
      <w:r w:rsidR="000E6EE0">
        <w:rPr>
          <w:rFonts w:ascii="Arial" w:hAnsi="Arial" w:cs="Arial"/>
        </w:rPr>
        <w:t xml:space="preserve"> and as results it was expected that the interviewees would have broad knowledge on the research variables.</w:t>
      </w:r>
    </w:p>
    <w:p w:rsidR="00046B24" w:rsidRDefault="00046B24" w:rsidP="001361BF">
      <w:pPr>
        <w:pStyle w:val="NoSpacing"/>
        <w:jc w:val="both"/>
        <w:rPr>
          <w:rFonts w:ascii="Arial" w:hAnsi="Arial" w:cs="Arial"/>
        </w:rPr>
      </w:pPr>
    </w:p>
    <w:p w:rsidR="001361BF" w:rsidRDefault="004E566F" w:rsidP="001361BF">
      <w:pPr>
        <w:pStyle w:val="NoSpacing"/>
        <w:jc w:val="both"/>
        <w:rPr>
          <w:rFonts w:ascii="Arial" w:hAnsi="Arial" w:cs="Arial"/>
        </w:rPr>
      </w:pPr>
      <w:r>
        <w:rPr>
          <w:rFonts w:ascii="Arial" w:hAnsi="Arial" w:cs="Arial"/>
        </w:rPr>
        <w:t>General overview</w:t>
      </w:r>
      <w:r w:rsidR="001361BF">
        <w:rPr>
          <w:rFonts w:ascii="Arial" w:hAnsi="Arial" w:cs="Arial"/>
        </w:rPr>
        <w:t xml:space="preserve"> of the response </w:t>
      </w:r>
      <w:r>
        <w:rPr>
          <w:rFonts w:ascii="Arial" w:hAnsi="Arial" w:cs="Arial"/>
        </w:rPr>
        <w:t>pattern</w:t>
      </w:r>
      <w:r w:rsidR="001361BF">
        <w:rPr>
          <w:rFonts w:ascii="Arial" w:hAnsi="Arial" w:cs="Arial"/>
        </w:rPr>
        <w:t>:</w:t>
      </w:r>
    </w:p>
    <w:p w:rsidR="001361BF" w:rsidRDefault="001361BF" w:rsidP="001361BF">
      <w:pPr>
        <w:pStyle w:val="NoSpacing"/>
        <w:jc w:val="both"/>
        <w:rPr>
          <w:rFonts w:ascii="Arial" w:hAnsi="Arial" w:cs="Arial"/>
        </w:rPr>
      </w:pPr>
    </w:p>
    <w:p w:rsidR="001361BF" w:rsidRDefault="001361BF" w:rsidP="00773387">
      <w:pPr>
        <w:pStyle w:val="NoSpacing"/>
        <w:numPr>
          <w:ilvl w:val="0"/>
          <w:numId w:val="68"/>
        </w:numPr>
        <w:jc w:val="both"/>
        <w:rPr>
          <w:rFonts w:ascii="Arial" w:hAnsi="Arial" w:cs="Arial"/>
        </w:rPr>
      </w:pPr>
      <w:r>
        <w:rPr>
          <w:rFonts w:ascii="Arial" w:hAnsi="Arial" w:cs="Arial"/>
        </w:rPr>
        <w:t>Seven respondents opted out</w:t>
      </w:r>
    </w:p>
    <w:p w:rsidR="001361BF" w:rsidRDefault="001361BF" w:rsidP="00773387">
      <w:pPr>
        <w:pStyle w:val="NoSpacing"/>
        <w:numPr>
          <w:ilvl w:val="0"/>
          <w:numId w:val="68"/>
        </w:numPr>
        <w:jc w:val="both"/>
        <w:rPr>
          <w:rFonts w:ascii="Arial" w:hAnsi="Arial" w:cs="Arial"/>
        </w:rPr>
      </w:pPr>
      <w:r>
        <w:rPr>
          <w:rFonts w:ascii="Arial" w:hAnsi="Arial" w:cs="Arial"/>
        </w:rPr>
        <w:t>Eleven emails bounced back</w:t>
      </w:r>
    </w:p>
    <w:p w:rsidR="001361BF" w:rsidRDefault="001361BF" w:rsidP="00773387">
      <w:pPr>
        <w:pStyle w:val="NoSpacing"/>
        <w:numPr>
          <w:ilvl w:val="0"/>
          <w:numId w:val="68"/>
        </w:numPr>
        <w:jc w:val="both"/>
        <w:rPr>
          <w:rFonts w:ascii="Arial" w:hAnsi="Arial" w:cs="Arial"/>
        </w:rPr>
      </w:pPr>
      <w:r>
        <w:rPr>
          <w:rFonts w:ascii="Arial" w:hAnsi="Arial" w:cs="Arial"/>
        </w:rPr>
        <w:t>Nine incomplete questionnaires were returned. Different respondents had different sections not being completed. Some of the data in these questionnaires were used.</w:t>
      </w:r>
    </w:p>
    <w:p w:rsidR="001361BF" w:rsidRDefault="001361BF" w:rsidP="00773387">
      <w:pPr>
        <w:pStyle w:val="NoSpacing"/>
        <w:numPr>
          <w:ilvl w:val="0"/>
          <w:numId w:val="68"/>
        </w:numPr>
        <w:jc w:val="both"/>
        <w:rPr>
          <w:rFonts w:ascii="Arial" w:hAnsi="Arial" w:cs="Arial"/>
        </w:rPr>
      </w:pPr>
      <w:r>
        <w:rPr>
          <w:rFonts w:ascii="Arial" w:hAnsi="Arial" w:cs="Arial"/>
        </w:rPr>
        <w:t>Twenty three questionnaires were fully completed.</w:t>
      </w:r>
    </w:p>
    <w:p w:rsidR="001361BF" w:rsidRDefault="001361BF" w:rsidP="001361BF">
      <w:pPr>
        <w:pStyle w:val="NoSpacing"/>
        <w:jc w:val="both"/>
        <w:rPr>
          <w:rFonts w:ascii="Arial" w:hAnsi="Arial" w:cs="Arial"/>
        </w:rPr>
      </w:pPr>
    </w:p>
    <w:p w:rsidR="00046B24" w:rsidRDefault="00046B24" w:rsidP="001361BF">
      <w:pPr>
        <w:pStyle w:val="NoSpacing"/>
        <w:jc w:val="both"/>
        <w:rPr>
          <w:rFonts w:ascii="Arial" w:hAnsi="Arial" w:cs="Arial"/>
        </w:rPr>
      </w:pPr>
      <w:r>
        <w:rPr>
          <w:rFonts w:ascii="Arial" w:hAnsi="Arial" w:cs="Arial"/>
        </w:rPr>
        <w:t>In total, 34 KPIs were identified</w:t>
      </w:r>
      <w:r w:rsidR="004C3E76">
        <w:rPr>
          <w:rFonts w:ascii="Arial" w:hAnsi="Arial" w:cs="Arial"/>
        </w:rPr>
        <w:t xml:space="preserve"> for the proposed PMF</w:t>
      </w:r>
      <w:r>
        <w:rPr>
          <w:rFonts w:ascii="Arial" w:hAnsi="Arial" w:cs="Arial"/>
        </w:rPr>
        <w:t>. It is important to note that the KPIs identified in this research represent the perception</w:t>
      </w:r>
      <w:r w:rsidR="001D6D28">
        <w:rPr>
          <w:rFonts w:ascii="Arial" w:hAnsi="Arial" w:cs="Arial"/>
        </w:rPr>
        <w:t>s</w:t>
      </w:r>
      <w:r>
        <w:rPr>
          <w:rFonts w:ascii="Arial" w:hAnsi="Arial" w:cs="Arial"/>
        </w:rPr>
        <w:t xml:space="preserve"> and views of the author and the industry participants who were</w:t>
      </w:r>
      <w:r w:rsidR="001361BF">
        <w:rPr>
          <w:rFonts w:ascii="Arial" w:hAnsi="Arial" w:cs="Arial"/>
        </w:rPr>
        <w:t xml:space="preserve"> consulted during the research.</w:t>
      </w:r>
    </w:p>
    <w:p w:rsidR="00046B24" w:rsidRDefault="00046B24" w:rsidP="001361BF">
      <w:pPr>
        <w:pStyle w:val="NoSpacing"/>
        <w:jc w:val="both"/>
        <w:rPr>
          <w:rFonts w:ascii="Arial" w:hAnsi="Arial" w:cs="Arial"/>
        </w:rPr>
      </w:pPr>
    </w:p>
    <w:p w:rsidR="00046B24" w:rsidRDefault="00E938EF" w:rsidP="001361BF">
      <w:pPr>
        <w:pStyle w:val="NoSpacing"/>
        <w:jc w:val="both"/>
        <w:rPr>
          <w:rFonts w:ascii="Arial" w:hAnsi="Arial" w:cs="Arial"/>
        </w:rPr>
      </w:pPr>
      <w:r>
        <w:rPr>
          <w:rFonts w:ascii="Arial" w:hAnsi="Arial" w:cs="Arial"/>
        </w:rPr>
        <w:t>This section is split into f</w:t>
      </w:r>
      <w:r w:rsidR="004B102A">
        <w:rPr>
          <w:rFonts w:ascii="Arial" w:hAnsi="Arial" w:cs="Arial"/>
        </w:rPr>
        <w:t>ive</w:t>
      </w:r>
      <w:r>
        <w:rPr>
          <w:rFonts w:ascii="Arial" w:hAnsi="Arial" w:cs="Arial"/>
        </w:rPr>
        <w:t xml:space="preserve"> sections </w:t>
      </w:r>
      <w:r w:rsidR="009A5701">
        <w:rPr>
          <w:rFonts w:ascii="Arial" w:hAnsi="Arial" w:cs="Arial"/>
        </w:rPr>
        <w:t>as follows:</w:t>
      </w:r>
    </w:p>
    <w:p w:rsidR="009A5701" w:rsidRDefault="009A5701" w:rsidP="001361BF">
      <w:pPr>
        <w:pStyle w:val="NoSpacing"/>
        <w:jc w:val="both"/>
        <w:rPr>
          <w:rFonts w:ascii="Arial" w:hAnsi="Arial" w:cs="Arial"/>
        </w:rPr>
      </w:pPr>
    </w:p>
    <w:p w:rsidR="00B77EBE" w:rsidRPr="00E938EF" w:rsidRDefault="009A5701" w:rsidP="00773387">
      <w:pPr>
        <w:pStyle w:val="NoSpacing"/>
        <w:numPr>
          <w:ilvl w:val="0"/>
          <w:numId w:val="39"/>
        </w:numPr>
        <w:jc w:val="both"/>
        <w:rPr>
          <w:rFonts w:ascii="Arial" w:hAnsi="Arial" w:cs="Arial"/>
        </w:rPr>
      </w:pPr>
      <w:r w:rsidRPr="00E938EF">
        <w:rPr>
          <w:rFonts w:ascii="Arial" w:hAnsi="Arial" w:cs="Arial"/>
        </w:rPr>
        <w:t xml:space="preserve">Respondent’s </w:t>
      </w:r>
      <w:r w:rsidR="004C3E76">
        <w:rPr>
          <w:rFonts w:ascii="Arial" w:hAnsi="Arial" w:cs="Arial"/>
        </w:rPr>
        <w:t>profile: years of working experience</w:t>
      </w:r>
      <w:r w:rsidR="00E938EF" w:rsidRPr="00E938EF">
        <w:rPr>
          <w:rFonts w:ascii="Arial" w:hAnsi="Arial" w:cs="Arial"/>
        </w:rPr>
        <w:t>, r</w:t>
      </w:r>
      <w:r w:rsidRPr="00E938EF">
        <w:rPr>
          <w:rFonts w:ascii="Arial" w:hAnsi="Arial" w:cs="Arial"/>
        </w:rPr>
        <w:t>espondents per p</w:t>
      </w:r>
      <w:r w:rsidR="00E938EF" w:rsidRPr="00E938EF">
        <w:rPr>
          <w:rFonts w:ascii="Arial" w:hAnsi="Arial" w:cs="Arial"/>
        </w:rPr>
        <w:t>rofession,</w:t>
      </w:r>
      <w:r w:rsidR="00E938EF">
        <w:rPr>
          <w:rFonts w:ascii="Arial" w:hAnsi="Arial" w:cs="Arial"/>
        </w:rPr>
        <w:t xml:space="preserve"> and r</w:t>
      </w:r>
      <w:r w:rsidR="00E938EF" w:rsidRPr="00E938EF">
        <w:rPr>
          <w:rFonts w:ascii="Arial" w:hAnsi="Arial" w:cs="Arial"/>
        </w:rPr>
        <w:t xml:space="preserve">espondent’s </w:t>
      </w:r>
      <w:r w:rsidR="00EC3944" w:rsidRPr="00E938EF">
        <w:rPr>
          <w:rFonts w:ascii="Arial" w:hAnsi="Arial" w:cs="Arial"/>
        </w:rPr>
        <w:t>geographical location</w:t>
      </w:r>
      <w:r w:rsidR="00E938EF" w:rsidRPr="00E938EF">
        <w:rPr>
          <w:rFonts w:ascii="Arial" w:hAnsi="Arial" w:cs="Arial"/>
        </w:rPr>
        <w:t>.</w:t>
      </w:r>
    </w:p>
    <w:p w:rsidR="006869CD" w:rsidRDefault="006869CD" w:rsidP="00773387">
      <w:pPr>
        <w:pStyle w:val="NoSpacing"/>
        <w:numPr>
          <w:ilvl w:val="0"/>
          <w:numId w:val="39"/>
        </w:numPr>
        <w:jc w:val="both"/>
        <w:rPr>
          <w:rFonts w:ascii="Arial" w:hAnsi="Arial" w:cs="Arial"/>
        </w:rPr>
      </w:pPr>
      <w:r>
        <w:rPr>
          <w:rFonts w:ascii="Arial" w:hAnsi="Arial" w:cs="Arial"/>
        </w:rPr>
        <w:t>Interview responses</w:t>
      </w:r>
      <w:r w:rsidR="00E938EF">
        <w:rPr>
          <w:rFonts w:ascii="Arial" w:hAnsi="Arial" w:cs="Arial"/>
        </w:rPr>
        <w:t xml:space="preserve"> pertaining to hypotheses 1 and 2.</w:t>
      </w:r>
    </w:p>
    <w:p w:rsidR="00046B24" w:rsidRDefault="009A5701" w:rsidP="00773387">
      <w:pPr>
        <w:pStyle w:val="NoSpacing"/>
        <w:numPr>
          <w:ilvl w:val="0"/>
          <w:numId w:val="39"/>
        </w:numPr>
        <w:jc w:val="both"/>
        <w:rPr>
          <w:rFonts w:ascii="Arial" w:hAnsi="Arial" w:cs="Arial"/>
        </w:rPr>
      </w:pPr>
      <w:r>
        <w:rPr>
          <w:rFonts w:ascii="Arial" w:hAnsi="Arial" w:cs="Arial"/>
        </w:rPr>
        <w:t>Ranking of identified KPIs</w:t>
      </w:r>
      <w:r w:rsidR="00E938EF">
        <w:rPr>
          <w:rFonts w:ascii="Arial" w:hAnsi="Arial" w:cs="Arial"/>
        </w:rPr>
        <w:t>.</w:t>
      </w:r>
    </w:p>
    <w:p w:rsidR="004B102A" w:rsidRDefault="004B102A" w:rsidP="00773387">
      <w:pPr>
        <w:pStyle w:val="NoSpacing"/>
        <w:numPr>
          <w:ilvl w:val="0"/>
          <w:numId w:val="39"/>
        </w:numPr>
        <w:jc w:val="both"/>
        <w:rPr>
          <w:rFonts w:ascii="Arial" w:hAnsi="Arial" w:cs="Arial"/>
        </w:rPr>
      </w:pPr>
      <w:r>
        <w:rPr>
          <w:rFonts w:ascii="Arial" w:hAnsi="Arial" w:cs="Arial"/>
        </w:rPr>
        <w:t>Summary of the oral interviews.</w:t>
      </w:r>
    </w:p>
    <w:p w:rsidR="00E938EF" w:rsidRDefault="00E938EF" w:rsidP="00773387">
      <w:pPr>
        <w:pStyle w:val="NoSpacing"/>
        <w:numPr>
          <w:ilvl w:val="0"/>
          <w:numId w:val="39"/>
        </w:numPr>
        <w:jc w:val="both"/>
        <w:rPr>
          <w:rFonts w:ascii="Arial" w:hAnsi="Arial" w:cs="Arial"/>
        </w:rPr>
      </w:pPr>
      <w:r>
        <w:rPr>
          <w:rFonts w:ascii="Arial" w:hAnsi="Arial" w:cs="Arial"/>
        </w:rPr>
        <w:t>And lastly, the conclusions.</w:t>
      </w:r>
    </w:p>
    <w:p w:rsidR="00E938EF" w:rsidRDefault="00E938EF" w:rsidP="001361BF">
      <w:pPr>
        <w:pStyle w:val="NoSpacing"/>
        <w:jc w:val="both"/>
        <w:rPr>
          <w:rFonts w:ascii="Arial" w:hAnsi="Arial" w:cs="Arial"/>
        </w:rPr>
      </w:pPr>
    </w:p>
    <w:p w:rsidR="00B129CB" w:rsidRDefault="00B129CB" w:rsidP="001361BF">
      <w:pPr>
        <w:pStyle w:val="NoSpacing"/>
        <w:jc w:val="both"/>
        <w:rPr>
          <w:rFonts w:ascii="Arial" w:hAnsi="Arial" w:cs="Arial"/>
        </w:rPr>
      </w:pPr>
    </w:p>
    <w:p w:rsidR="00D35E4B" w:rsidRDefault="00D35E4B" w:rsidP="001361BF">
      <w:pPr>
        <w:pStyle w:val="NoSpacing"/>
        <w:jc w:val="both"/>
        <w:rPr>
          <w:rFonts w:ascii="Arial" w:hAnsi="Arial" w:cs="Arial"/>
        </w:rPr>
      </w:pPr>
    </w:p>
    <w:p w:rsidR="00D35E4B" w:rsidRDefault="00D35E4B" w:rsidP="001361BF">
      <w:pPr>
        <w:pStyle w:val="NoSpacing"/>
        <w:jc w:val="both"/>
        <w:rPr>
          <w:rFonts w:ascii="Arial" w:hAnsi="Arial" w:cs="Arial"/>
        </w:rPr>
      </w:pPr>
    </w:p>
    <w:p w:rsidR="00D35E4B" w:rsidRDefault="00D35E4B" w:rsidP="001361BF">
      <w:pPr>
        <w:pStyle w:val="NoSpacing"/>
        <w:jc w:val="both"/>
        <w:rPr>
          <w:rFonts w:ascii="Arial" w:hAnsi="Arial" w:cs="Arial"/>
        </w:rPr>
      </w:pPr>
    </w:p>
    <w:p w:rsidR="00D35E4B" w:rsidRDefault="00D35E4B" w:rsidP="001361BF">
      <w:pPr>
        <w:pStyle w:val="NoSpacing"/>
        <w:jc w:val="both"/>
        <w:rPr>
          <w:rFonts w:ascii="Arial" w:hAnsi="Arial" w:cs="Arial"/>
        </w:rPr>
      </w:pPr>
    </w:p>
    <w:p w:rsidR="00D35E4B" w:rsidRDefault="00D35E4B" w:rsidP="001361BF">
      <w:pPr>
        <w:pStyle w:val="NoSpacing"/>
        <w:jc w:val="both"/>
        <w:rPr>
          <w:rFonts w:ascii="Arial" w:hAnsi="Arial" w:cs="Arial"/>
        </w:rPr>
      </w:pPr>
    </w:p>
    <w:p w:rsidR="00D35E4B" w:rsidRDefault="00D35E4B" w:rsidP="001D6056">
      <w:pPr>
        <w:pStyle w:val="NoSpacing"/>
        <w:rPr>
          <w:rFonts w:ascii="Arial" w:hAnsi="Arial" w:cs="Arial"/>
        </w:rPr>
      </w:pPr>
    </w:p>
    <w:p w:rsidR="00FB0B31" w:rsidRDefault="00FB0B31" w:rsidP="001D6056">
      <w:pPr>
        <w:pStyle w:val="NoSpacing"/>
        <w:rPr>
          <w:rFonts w:ascii="Arial" w:hAnsi="Arial" w:cs="Arial"/>
        </w:rPr>
        <w:sectPr w:rsidR="00FB0B31" w:rsidSect="00344D71">
          <w:pgSz w:w="11907" w:h="16840" w:code="9"/>
          <w:pgMar w:top="1440" w:right="1440" w:bottom="1440" w:left="1440" w:header="709" w:footer="709" w:gutter="0"/>
          <w:cols w:space="708"/>
          <w:docGrid w:linePitch="360"/>
        </w:sectPr>
      </w:pPr>
    </w:p>
    <w:p w:rsidR="002B59DB" w:rsidRPr="00E938EF" w:rsidRDefault="002B59DB" w:rsidP="00773387">
      <w:pPr>
        <w:pStyle w:val="Heading2"/>
        <w:numPr>
          <w:ilvl w:val="1"/>
          <w:numId w:val="9"/>
        </w:numPr>
        <w:ind w:left="851" w:hanging="851"/>
        <w:rPr>
          <w:rFonts w:ascii="Arial" w:hAnsi="Arial" w:cs="Arial"/>
        </w:rPr>
      </w:pPr>
      <w:bookmarkStart w:id="103" w:name="_Toc428170049"/>
      <w:r w:rsidRPr="00E938EF">
        <w:rPr>
          <w:rFonts w:ascii="Arial" w:hAnsi="Arial" w:cs="Arial"/>
        </w:rPr>
        <w:lastRenderedPageBreak/>
        <w:t>Results</w:t>
      </w:r>
      <w:bookmarkEnd w:id="103"/>
    </w:p>
    <w:p w:rsidR="00087E0D" w:rsidRDefault="00087E0D" w:rsidP="001361BF">
      <w:pPr>
        <w:pStyle w:val="NoSpacing"/>
        <w:jc w:val="both"/>
        <w:rPr>
          <w:rFonts w:ascii="Arial" w:hAnsi="Arial" w:cs="Arial"/>
        </w:rPr>
      </w:pPr>
    </w:p>
    <w:p w:rsidR="00E938EF" w:rsidRDefault="00E938EF" w:rsidP="001361BF">
      <w:pPr>
        <w:pStyle w:val="NoSpacing"/>
        <w:jc w:val="both"/>
        <w:rPr>
          <w:rFonts w:ascii="Arial" w:hAnsi="Arial" w:cs="Arial"/>
        </w:rPr>
      </w:pPr>
      <w:r>
        <w:rPr>
          <w:rFonts w:ascii="Arial" w:hAnsi="Arial" w:cs="Arial"/>
        </w:rPr>
        <w:t>As already discussed, the online survey results are presented</w:t>
      </w:r>
      <w:r w:rsidR="004C3E76">
        <w:rPr>
          <w:rFonts w:ascii="Arial" w:hAnsi="Arial" w:cs="Arial"/>
        </w:rPr>
        <w:t xml:space="preserve"> in this section,</w:t>
      </w:r>
      <w:r w:rsidR="00091D4F">
        <w:rPr>
          <w:rFonts w:ascii="Arial" w:hAnsi="Arial" w:cs="Arial"/>
        </w:rPr>
        <w:t xml:space="preserve"> which include</w:t>
      </w:r>
      <w:r>
        <w:rPr>
          <w:rFonts w:ascii="Arial" w:hAnsi="Arial" w:cs="Arial"/>
        </w:rPr>
        <w:t xml:space="preserve"> respondent’s profile</w:t>
      </w:r>
      <w:r w:rsidR="006751DB">
        <w:rPr>
          <w:rFonts w:ascii="Arial" w:hAnsi="Arial" w:cs="Arial"/>
        </w:rPr>
        <w:t xml:space="preserve"> (i.e. </w:t>
      </w:r>
      <w:r w:rsidR="004C3E76">
        <w:rPr>
          <w:rFonts w:ascii="Arial" w:hAnsi="Arial" w:cs="Arial"/>
        </w:rPr>
        <w:t>years of working experience</w:t>
      </w:r>
      <w:r w:rsidR="006751DB">
        <w:rPr>
          <w:rFonts w:ascii="Arial" w:hAnsi="Arial" w:cs="Arial"/>
        </w:rPr>
        <w:t>, profession and, geographical area)</w:t>
      </w:r>
      <w:r>
        <w:rPr>
          <w:rFonts w:ascii="Arial" w:hAnsi="Arial" w:cs="Arial"/>
        </w:rPr>
        <w:t>, interview responses related to hypotheses 1 and 2, and</w:t>
      </w:r>
      <w:r w:rsidR="00091D4F">
        <w:rPr>
          <w:rFonts w:ascii="Arial" w:hAnsi="Arial" w:cs="Arial"/>
        </w:rPr>
        <w:t xml:space="preserve"> the ranking of KPIs</w:t>
      </w:r>
      <w:r>
        <w:rPr>
          <w:rFonts w:ascii="Arial" w:hAnsi="Arial" w:cs="Arial"/>
        </w:rPr>
        <w:t>.</w:t>
      </w:r>
    </w:p>
    <w:p w:rsidR="00E938EF" w:rsidRDefault="00E938EF" w:rsidP="001361BF">
      <w:pPr>
        <w:pStyle w:val="NoSpacing"/>
        <w:jc w:val="both"/>
        <w:rPr>
          <w:rFonts w:ascii="Arial" w:hAnsi="Arial" w:cs="Arial"/>
        </w:rPr>
      </w:pPr>
    </w:p>
    <w:p w:rsidR="00D35E4B" w:rsidRPr="00E938EF" w:rsidRDefault="006869CD" w:rsidP="00773387">
      <w:pPr>
        <w:pStyle w:val="Heading3"/>
        <w:numPr>
          <w:ilvl w:val="2"/>
          <w:numId w:val="9"/>
        </w:numPr>
        <w:ind w:left="851" w:hanging="851"/>
        <w:rPr>
          <w:rFonts w:ascii="Arial" w:hAnsi="Arial" w:cs="Arial"/>
        </w:rPr>
      </w:pPr>
      <w:bookmarkStart w:id="104" w:name="_Toc428170050"/>
      <w:r w:rsidRPr="00E938EF">
        <w:rPr>
          <w:rFonts w:ascii="Arial" w:hAnsi="Arial" w:cs="Arial"/>
        </w:rPr>
        <w:t>Respondent’s Profile</w:t>
      </w:r>
      <w:bookmarkEnd w:id="104"/>
    </w:p>
    <w:p w:rsidR="006869CD" w:rsidRDefault="006869CD" w:rsidP="001361BF">
      <w:pPr>
        <w:pStyle w:val="NoSpacing"/>
        <w:jc w:val="both"/>
        <w:rPr>
          <w:rFonts w:ascii="Arial" w:hAnsi="Arial" w:cs="Arial"/>
        </w:rPr>
      </w:pPr>
    </w:p>
    <w:p w:rsidR="004C3E76" w:rsidRDefault="004C3E76" w:rsidP="001361BF">
      <w:pPr>
        <w:pStyle w:val="NoSpacing"/>
        <w:jc w:val="both"/>
        <w:rPr>
          <w:rFonts w:ascii="Arial" w:hAnsi="Arial" w:cs="Arial"/>
        </w:rPr>
      </w:pPr>
      <w:r>
        <w:rPr>
          <w:rFonts w:ascii="Arial" w:hAnsi="Arial" w:cs="Arial"/>
        </w:rPr>
        <w:t>The respondents had over five years of work experience. As originally planned, the target</w:t>
      </w:r>
      <w:r w:rsidR="001361BF">
        <w:rPr>
          <w:rFonts w:ascii="Arial" w:hAnsi="Arial" w:cs="Arial"/>
        </w:rPr>
        <w:t>ed</w:t>
      </w:r>
      <w:r>
        <w:rPr>
          <w:rFonts w:ascii="Arial" w:hAnsi="Arial" w:cs="Arial"/>
        </w:rPr>
        <w:t xml:space="preserve"> respondents were three levels of management</w:t>
      </w:r>
      <w:r w:rsidR="002403E7">
        <w:rPr>
          <w:rFonts w:ascii="Arial" w:hAnsi="Arial" w:cs="Arial"/>
        </w:rPr>
        <w:t>,</w:t>
      </w:r>
      <w:r>
        <w:rPr>
          <w:rFonts w:ascii="Arial" w:hAnsi="Arial" w:cs="Arial"/>
        </w:rPr>
        <w:t xml:space="preserve"> which included executive, senior and middle management, and the results reflect this sample planning. </w:t>
      </w:r>
      <w:r w:rsidR="002403E7">
        <w:rPr>
          <w:rFonts w:ascii="Arial" w:hAnsi="Arial" w:cs="Arial"/>
        </w:rPr>
        <w:t xml:space="preserve">Four </w:t>
      </w:r>
      <w:r>
        <w:rPr>
          <w:rFonts w:ascii="Arial" w:hAnsi="Arial" w:cs="Arial"/>
        </w:rPr>
        <w:t>respondents did not complete this section.</w:t>
      </w:r>
    </w:p>
    <w:p w:rsidR="004C3E76" w:rsidRDefault="004C3E76" w:rsidP="001361BF">
      <w:pPr>
        <w:pStyle w:val="NoSpacing"/>
        <w:jc w:val="both"/>
        <w:rPr>
          <w:rFonts w:ascii="Arial" w:hAnsi="Arial" w:cs="Arial"/>
        </w:rPr>
      </w:pPr>
    </w:p>
    <w:p w:rsidR="00BD054F" w:rsidRPr="00344D71" w:rsidRDefault="00BF6445" w:rsidP="00344D71">
      <w:pPr>
        <w:pStyle w:val="Heading5"/>
        <w:rPr>
          <w:rFonts w:ascii="Arial" w:hAnsi="Arial" w:cs="Arial"/>
        </w:rPr>
      </w:pPr>
      <w:bookmarkStart w:id="105" w:name="_Toc428170102"/>
      <w:r>
        <w:rPr>
          <w:rFonts w:ascii="Arial" w:hAnsi="Arial" w:cs="Arial"/>
        </w:rPr>
        <w:t xml:space="preserve">Table </w:t>
      </w:r>
      <w:r w:rsidR="008B3674">
        <w:rPr>
          <w:rFonts w:ascii="Arial" w:hAnsi="Arial" w:cs="Arial"/>
        </w:rPr>
        <w:t>4.</w:t>
      </w:r>
      <w:r>
        <w:rPr>
          <w:rFonts w:ascii="Arial" w:hAnsi="Arial" w:cs="Arial"/>
        </w:rPr>
        <w:t>1</w:t>
      </w:r>
      <w:r w:rsidR="00344D71" w:rsidRPr="00344D71">
        <w:rPr>
          <w:rFonts w:ascii="Arial" w:hAnsi="Arial" w:cs="Arial"/>
        </w:rPr>
        <w:t xml:space="preserve">. </w:t>
      </w:r>
      <w:r w:rsidR="004C3E76">
        <w:rPr>
          <w:rFonts w:ascii="Arial" w:hAnsi="Arial" w:cs="Arial"/>
        </w:rPr>
        <w:t>Respondent’s years of working experience</w:t>
      </w:r>
      <w:bookmarkEnd w:id="105"/>
    </w:p>
    <w:p w:rsidR="00344D71" w:rsidRDefault="00344D71" w:rsidP="001D6056">
      <w:pPr>
        <w:pStyle w:val="NoSpacing"/>
        <w:rPr>
          <w:rFonts w:ascii="Arial" w:hAnsi="Arial" w:cs="Arial"/>
        </w:rPr>
      </w:pPr>
    </w:p>
    <w:tbl>
      <w:tblPr>
        <w:tblW w:w="6804" w:type="dxa"/>
        <w:jc w:val="center"/>
        <w:tblLook w:val="04A0" w:firstRow="1" w:lastRow="0" w:firstColumn="1" w:lastColumn="0" w:noHBand="0" w:noVBand="1"/>
      </w:tblPr>
      <w:tblGrid>
        <w:gridCol w:w="2977"/>
        <w:gridCol w:w="1418"/>
        <w:gridCol w:w="2409"/>
      </w:tblGrid>
      <w:tr w:rsidR="00C56AA5" w:rsidRPr="002403E7" w:rsidTr="00C56AA5">
        <w:trPr>
          <w:trHeight w:val="615"/>
          <w:jc w:val="center"/>
        </w:trPr>
        <w:tc>
          <w:tcPr>
            <w:tcW w:w="2977" w:type="dxa"/>
            <w:tcBorders>
              <w:top w:val="nil"/>
              <w:left w:val="nil"/>
              <w:bottom w:val="nil"/>
              <w:right w:val="nil"/>
            </w:tcBorders>
            <w:shd w:val="clear" w:color="auto" w:fill="9CC2E5" w:themeFill="accent1" w:themeFillTint="99"/>
            <w:vAlign w:val="bottom"/>
            <w:hideMark/>
          </w:tcPr>
          <w:p w:rsidR="00C56AA5" w:rsidRPr="002403E7" w:rsidRDefault="00C56AA5" w:rsidP="002403E7">
            <w:pPr>
              <w:spacing w:after="0" w:line="240" w:lineRule="auto"/>
              <w:jc w:val="center"/>
              <w:rPr>
                <w:rFonts w:ascii="Arial" w:eastAsia="Times New Roman" w:hAnsi="Arial" w:cs="Arial"/>
                <w:b/>
                <w:bCs/>
                <w:color w:val="000000"/>
                <w:lang w:eastAsia="en-ZA"/>
              </w:rPr>
            </w:pPr>
            <w:r w:rsidRPr="002403E7">
              <w:rPr>
                <w:rFonts w:ascii="Arial" w:eastAsia="Times New Roman" w:hAnsi="Arial" w:cs="Arial"/>
                <w:b/>
                <w:bCs/>
                <w:color w:val="000000"/>
                <w:lang w:eastAsia="en-ZA"/>
              </w:rPr>
              <w:t>Years of work experience</w:t>
            </w:r>
          </w:p>
        </w:tc>
        <w:tc>
          <w:tcPr>
            <w:tcW w:w="1418" w:type="dxa"/>
            <w:tcBorders>
              <w:top w:val="nil"/>
              <w:left w:val="nil"/>
              <w:bottom w:val="nil"/>
              <w:right w:val="nil"/>
            </w:tcBorders>
            <w:shd w:val="clear" w:color="auto" w:fill="9CC2E5" w:themeFill="accent1" w:themeFillTint="99"/>
            <w:noWrap/>
            <w:vAlign w:val="bottom"/>
            <w:hideMark/>
          </w:tcPr>
          <w:p w:rsidR="00C56AA5" w:rsidRPr="002403E7" w:rsidRDefault="00C56AA5" w:rsidP="002403E7">
            <w:pPr>
              <w:spacing w:after="0" w:line="240" w:lineRule="auto"/>
              <w:jc w:val="center"/>
              <w:rPr>
                <w:rFonts w:ascii="Arial" w:eastAsia="Times New Roman" w:hAnsi="Arial" w:cs="Arial"/>
                <w:b/>
                <w:bCs/>
                <w:color w:val="000000"/>
                <w:lang w:eastAsia="en-ZA"/>
              </w:rPr>
            </w:pPr>
            <w:r w:rsidRPr="002403E7">
              <w:rPr>
                <w:rFonts w:ascii="Arial" w:eastAsia="Times New Roman" w:hAnsi="Arial" w:cs="Arial"/>
                <w:b/>
                <w:bCs/>
                <w:color w:val="000000"/>
                <w:lang w:eastAsia="en-ZA"/>
              </w:rPr>
              <w:t>Count</w:t>
            </w:r>
          </w:p>
        </w:tc>
        <w:tc>
          <w:tcPr>
            <w:tcW w:w="2409" w:type="dxa"/>
            <w:tcBorders>
              <w:top w:val="nil"/>
              <w:left w:val="nil"/>
              <w:bottom w:val="nil"/>
              <w:right w:val="nil"/>
            </w:tcBorders>
            <w:shd w:val="clear" w:color="auto" w:fill="9CC2E5" w:themeFill="accent1" w:themeFillTint="99"/>
            <w:noWrap/>
            <w:vAlign w:val="bottom"/>
            <w:hideMark/>
          </w:tcPr>
          <w:p w:rsidR="00C56AA5" w:rsidRPr="002403E7" w:rsidRDefault="00C56AA5" w:rsidP="002403E7">
            <w:pPr>
              <w:spacing w:after="0" w:line="240" w:lineRule="auto"/>
              <w:jc w:val="center"/>
              <w:rPr>
                <w:rFonts w:ascii="Arial" w:eastAsia="Times New Roman" w:hAnsi="Arial" w:cs="Arial"/>
                <w:b/>
                <w:bCs/>
                <w:color w:val="000000"/>
                <w:lang w:eastAsia="en-ZA"/>
              </w:rPr>
            </w:pPr>
            <w:r w:rsidRPr="002403E7">
              <w:rPr>
                <w:rFonts w:ascii="Arial" w:eastAsia="Times New Roman" w:hAnsi="Arial" w:cs="Arial"/>
                <w:b/>
                <w:bCs/>
                <w:color w:val="000000"/>
                <w:lang w:eastAsia="en-ZA"/>
              </w:rPr>
              <w:t>Percentage</w:t>
            </w:r>
          </w:p>
        </w:tc>
      </w:tr>
      <w:tr w:rsidR="00C56AA5" w:rsidRPr="002403E7" w:rsidTr="00C56AA5">
        <w:trPr>
          <w:trHeight w:val="315"/>
          <w:jc w:val="center"/>
        </w:trPr>
        <w:tc>
          <w:tcPr>
            <w:tcW w:w="2977" w:type="dxa"/>
            <w:tcBorders>
              <w:top w:val="single" w:sz="8" w:space="0" w:color="auto"/>
              <w:left w:val="nil"/>
              <w:bottom w:val="nil"/>
              <w:right w:val="nil"/>
            </w:tcBorders>
            <w:shd w:val="clear" w:color="auto" w:fill="auto"/>
            <w:noWrap/>
            <w:vAlign w:val="bottom"/>
            <w:hideMark/>
          </w:tcPr>
          <w:p w:rsidR="00C56AA5" w:rsidRPr="002403E7" w:rsidRDefault="00C56AA5" w:rsidP="00C56AA5">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Missing data</w:t>
            </w:r>
          </w:p>
        </w:tc>
        <w:tc>
          <w:tcPr>
            <w:tcW w:w="1418" w:type="dxa"/>
            <w:tcBorders>
              <w:top w:val="single" w:sz="8" w:space="0" w:color="auto"/>
              <w:left w:val="nil"/>
              <w:bottom w:val="nil"/>
              <w:right w:val="nil"/>
            </w:tcBorders>
            <w:shd w:val="clear" w:color="auto" w:fill="auto"/>
            <w:noWrap/>
            <w:vAlign w:val="bottom"/>
            <w:hideMark/>
          </w:tcPr>
          <w:p w:rsidR="00C56AA5" w:rsidRPr="002403E7" w:rsidRDefault="00C56AA5" w:rsidP="00C56AA5">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4</w:t>
            </w:r>
          </w:p>
        </w:tc>
        <w:tc>
          <w:tcPr>
            <w:tcW w:w="2409" w:type="dxa"/>
            <w:tcBorders>
              <w:top w:val="single" w:sz="8" w:space="0" w:color="auto"/>
              <w:left w:val="nil"/>
              <w:bottom w:val="nil"/>
              <w:right w:val="nil"/>
            </w:tcBorders>
            <w:shd w:val="clear" w:color="auto" w:fill="auto"/>
            <w:noWrap/>
            <w:vAlign w:val="bottom"/>
            <w:hideMark/>
          </w:tcPr>
          <w:p w:rsidR="00C56AA5" w:rsidRPr="002403E7" w:rsidRDefault="00C56AA5" w:rsidP="00C56AA5">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13%</w:t>
            </w:r>
          </w:p>
        </w:tc>
      </w:tr>
      <w:tr w:rsidR="00C56AA5" w:rsidRPr="002403E7" w:rsidTr="00C56AA5">
        <w:trPr>
          <w:trHeight w:val="315"/>
          <w:jc w:val="center"/>
        </w:trPr>
        <w:tc>
          <w:tcPr>
            <w:tcW w:w="2977"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1-5</w:t>
            </w:r>
          </w:p>
        </w:tc>
        <w:tc>
          <w:tcPr>
            <w:tcW w:w="1418"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0</w:t>
            </w:r>
          </w:p>
        </w:tc>
        <w:tc>
          <w:tcPr>
            <w:tcW w:w="2409"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0%</w:t>
            </w:r>
          </w:p>
        </w:tc>
      </w:tr>
      <w:tr w:rsidR="00C56AA5" w:rsidRPr="002403E7" w:rsidTr="00C56AA5">
        <w:trPr>
          <w:trHeight w:val="315"/>
          <w:jc w:val="center"/>
        </w:trPr>
        <w:tc>
          <w:tcPr>
            <w:tcW w:w="2977"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6-10</w:t>
            </w:r>
          </w:p>
        </w:tc>
        <w:tc>
          <w:tcPr>
            <w:tcW w:w="1418"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8</w:t>
            </w:r>
          </w:p>
        </w:tc>
        <w:tc>
          <w:tcPr>
            <w:tcW w:w="2409"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25%</w:t>
            </w:r>
          </w:p>
        </w:tc>
      </w:tr>
      <w:tr w:rsidR="00C56AA5" w:rsidRPr="002403E7" w:rsidTr="00C56AA5">
        <w:trPr>
          <w:trHeight w:val="315"/>
          <w:jc w:val="center"/>
        </w:trPr>
        <w:tc>
          <w:tcPr>
            <w:tcW w:w="2977"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11-15</w:t>
            </w:r>
          </w:p>
        </w:tc>
        <w:tc>
          <w:tcPr>
            <w:tcW w:w="1418"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6</w:t>
            </w:r>
          </w:p>
        </w:tc>
        <w:tc>
          <w:tcPr>
            <w:tcW w:w="2409"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19%</w:t>
            </w:r>
          </w:p>
        </w:tc>
      </w:tr>
      <w:tr w:rsidR="00C56AA5" w:rsidRPr="002403E7" w:rsidTr="00C56AA5">
        <w:trPr>
          <w:trHeight w:val="315"/>
          <w:jc w:val="center"/>
        </w:trPr>
        <w:tc>
          <w:tcPr>
            <w:tcW w:w="2977"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16-20</w:t>
            </w:r>
          </w:p>
        </w:tc>
        <w:tc>
          <w:tcPr>
            <w:tcW w:w="1418"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6</w:t>
            </w:r>
          </w:p>
        </w:tc>
        <w:tc>
          <w:tcPr>
            <w:tcW w:w="2409"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19%</w:t>
            </w:r>
          </w:p>
        </w:tc>
      </w:tr>
      <w:tr w:rsidR="00C56AA5" w:rsidRPr="002403E7" w:rsidTr="00C56AA5">
        <w:trPr>
          <w:trHeight w:val="315"/>
          <w:jc w:val="center"/>
        </w:trPr>
        <w:tc>
          <w:tcPr>
            <w:tcW w:w="2977" w:type="dxa"/>
            <w:tcBorders>
              <w:top w:val="nil"/>
              <w:left w:val="nil"/>
              <w:bottom w:val="single" w:sz="8" w:space="0" w:color="auto"/>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above 20</w:t>
            </w:r>
          </w:p>
        </w:tc>
        <w:tc>
          <w:tcPr>
            <w:tcW w:w="1418" w:type="dxa"/>
            <w:tcBorders>
              <w:top w:val="nil"/>
              <w:left w:val="nil"/>
              <w:bottom w:val="single" w:sz="8" w:space="0" w:color="auto"/>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8</w:t>
            </w:r>
          </w:p>
        </w:tc>
        <w:tc>
          <w:tcPr>
            <w:tcW w:w="2409" w:type="dxa"/>
            <w:tcBorders>
              <w:top w:val="nil"/>
              <w:left w:val="nil"/>
              <w:bottom w:val="single" w:sz="8" w:space="0" w:color="auto"/>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color w:val="000000"/>
                <w:lang w:eastAsia="en-ZA"/>
              </w:rPr>
            </w:pPr>
            <w:r w:rsidRPr="002403E7">
              <w:rPr>
                <w:rFonts w:ascii="Arial" w:eastAsia="Times New Roman" w:hAnsi="Arial" w:cs="Arial"/>
                <w:color w:val="000000"/>
                <w:lang w:eastAsia="en-ZA"/>
              </w:rPr>
              <w:t>25%</w:t>
            </w:r>
          </w:p>
        </w:tc>
      </w:tr>
      <w:tr w:rsidR="00C56AA5" w:rsidRPr="002403E7" w:rsidTr="00C56AA5">
        <w:trPr>
          <w:trHeight w:val="315"/>
          <w:jc w:val="center"/>
        </w:trPr>
        <w:tc>
          <w:tcPr>
            <w:tcW w:w="2977"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b/>
                <w:bCs/>
                <w:color w:val="000000"/>
                <w:lang w:eastAsia="en-ZA"/>
              </w:rPr>
            </w:pPr>
            <w:r w:rsidRPr="002403E7">
              <w:rPr>
                <w:rFonts w:ascii="Arial" w:eastAsia="Times New Roman" w:hAnsi="Arial" w:cs="Arial"/>
                <w:b/>
                <w:bCs/>
                <w:color w:val="000000"/>
                <w:lang w:eastAsia="en-ZA"/>
              </w:rPr>
              <w:t>Total</w:t>
            </w:r>
          </w:p>
        </w:tc>
        <w:tc>
          <w:tcPr>
            <w:tcW w:w="1418"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b/>
                <w:bCs/>
                <w:color w:val="000000"/>
                <w:lang w:eastAsia="en-ZA"/>
              </w:rPr>
            </w:pPr>
            <w:r w:rsidRPr="002403E7">
              <w:rPr>
                <w:rFonts w:ascii="Arial" w:eastAsia="Times New Roman" w:hAnsi="Arial" w:cs="Arial"/>
                <w:b/>
                <w:bCs/>
                <w:color w:val="000000"/>
                <w:lang w:eastAsia="en-ZA"/>
              </w:rPr>
              <w:t>32</w:t>
            </w:r>
          </w:p>
        </w:tc>
        <w:tc>
          <w:tcPr>
            <w:tcW w:w="2409" w:type="dxa"/>
            <w:tcBorders>
              <w:top w:val="nil"/>
              <w:left w:val="nil"/>
              <w:bottom w:val="nil"/>
              <w:right w:val="nil"/>
            </w:tcBorders>
            <w:shd w:val="clear" w:color="auto" w:fill="auto"/>
            <w:noWrap/>
            <w:vAlign w:val="bottom"/>
            <w:hideMark/>
          </w:tcPr>
          <w:p w:rsidR="00C56AA5" w:rsidRPr="002403E7" w:rsidRDefault="00C56AA5" w:rsidP="002403E7">
            <w:pPr>
              <w:spacing w:after="0" w:line="240" w:lineRule="auto"/>
              <w:jc w:val="center"/>
              <w:rPr>
                <w:rFonts w:ascii="Arial" w:eastAsia="Times New Roman" w:hAnsi="Arial" w:cs="Arial"/>
                <w:b/>
                <w:bCs/>
                <w:color w:val="000000"/>
                <w:lang w:eastAsia="en-ZA"/>
              </w:rPr>
            </w:pPr>
            <w:r w:rsidRPr="002403E7">
              <w:rPr>
                <w:rFonts w:ascii="Arial" w:eastAsia="Times New Roman" w:hAnsi="Arial" w:cs="Arial"/>
                <w:b/>
                <w:bCs/>
                <w:color w:val="000000"/>
                <w:lang w:eastAsia="en-ZA"/>
              </w:rPr>
              <w:t>100%</w:t>
            </w:r>
          </w:p>
        </w:tc>
      </w:tr>
    </w:tbl>
    <w:p w:rsidR="00FB0B31" w:rsidRDefault="00FB0B31" w:rsidP="001D6056">
      <w:pPr>
        <w:pStyle w:val="NoSpacing"/>
        <w:rPr>
          <w:rFonts w:ascii="Arial" w:hAnsi="Arial" w:cs="Arial"/>
        </w:rPr>
      </w:pPr>
    </w:p>
    <w:p w:rsidR="00C56AA5" w:rsidRDefault="00C56AA5" w:rsidP="001D6056">
      <w:pPr>
        <w:pStyle w:val="NoSpacing"/>
        <w:rPr>
          <w:rFonts w:ascii="Arial" w:hAnsi="Arial" w:cs="Arial"/>
        </w:rPr>
      </w:pPr>
    </w:p>
    <w:p w:rsidR="00FB0B31" w:rsidRDefault="00C56AA5" w:rsidP="001D6056">
      <w:pPr>
        <w:pStyle w:val="NoSpacing"/>
        <w:rPr>
          <w:rFonts w:ascii="Arial" w:hAnsi="Arial" w:cs="Arial"/>
        </w:rPr>
      </w:pPr>
      <w:r w:rsidRPr="001361BF">
        <w:rPr>
          <w:rFonts w:ascii="Arial" w:eastAsia="Times New Roman" w:hAnsi="Arial" w:cs="Arial"/>
          <w:noProof/>
          <w:color w:val="000000"/>
          <w:lang w:val="en-US"/>
        </w:rPr>
        <w:drawing>
          <wp:anchor distT="0" distB="0" distL="114300" distR="114300" simplePos="0" relativeHeight="251969536" behindDoc="0" locked="0" layoutInCell="1" allowOverlap="1" wp14:anchorId="7AFA886B" wp14:editId="78506C46">
            <wp:simplePos x="0" y="0"/>
            <wp:positionH relativeFrom="column">
              <wp:posOffset>781050</wp:posOffset>
            </wp:positionH>
            <wp:positionV relativeFrom="paragraph">
              <wp:posOffset>5080</wp:posOffset>
            </wp:positionV>
            <wp:extent cx="4248150" cy="2371725"/>
            <wp:effectExtent l="0" t="0" r="0" b="9525"/>
            <wp:wrapNone/>
            <wp:docPr id="126" name="Chart 1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FB0B31" w:rsidRDefault="00FB0B31" w:rsidP="001D6056">
      <w:pPr>
        <w:pStyle w:val="NoSpacing"/>
        <w:rPr>
          <w:rFonts w:ascii="Arial" w:hAnsi="Arial" w:cs="Arial"/>
        </w:rPr>
      </w:pPr>
    </w:p>
    <w:p w:rsidR="00244E11" w:rsidRDefault="00244E11" w:rsidP="001D6056">
      <w:pPr>
        <w:pStyle w:val="NoSpacing"/>
        <w:rPr>
          <w:rFonts w:ascii="Arial" w:hAnsi="Arial" w:cs="Arial"/>
        </w:rPr>
      </w:pPr>
    </w:p>
    <w:p w:rsidR="00C56AA5" w:rsidRDefault="00C56AA5" w:rsidP="001D6056">
      <w:pPr>
        <w:pStyle w:val="NoSpacing"/>
        <w:rPr>
          <w:rFonts w:ascii="Arial" w:hAnsi="Arial" w:cs="Arial"/>
        </w:rPr>
      </w:pPr>
    </w:p>
    <w:p w:rsidR="00C56AA5" w:rsidRPr="006E5CF9" w:rsidRDefault="006E5CF9" w:rsidP="006E5CF9">
      <w:pPr>
        <w:pStyle w:val="Heading6"/>
        <w:rPr>
          <w:rFonts w:ascii="Arial" w:hAnsi="Arial" w:cs="Arial"/>
        </w:rPr>
      </w:pPr>
      <w:bookmarkStart w:id="106" w:name="_Toc428170081"/>
      <w:r w:rsidRPr="006E5CF9">
        <w:rPr>
          <w:rFonts w:ascii="Arial" w:hAnsi="Arial" w:cs="Arial"/>
        </w:rPr>
        <w:t xml:space="preserve">Figure </w:t>
      </w:r>
      <w:r w:rsidR="008B3674">
        <w:rPr>
          <w:rFonts w:ascii="Arial" w:hAnsi="Arial" w:cs="Arial"/>
        </w:rPr>
        <w:t>4.1</w:t>
      </w:r>
      <w:r w:rsidRPr="006E5CF9">
        <w:rPr>
          <w:rFonts w:ascii="Arial" w:hAnsi="Arial" w:cs="Arial"/>
        </w:rPr>
        <w:t>. Graphical representation of the respondent’s working experience</w:t>
      </w:r>
      <w:bookmarkEnd w:id="106"/>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r>
        <w:rPr>
          <w:rFonts w:ascii="Arial" w:hAnsi="Arial" w:cs="Arial"/>
        </w:rPr>
        <w:br w:type="page"/>
      </w:r>
    </w:p>
    <w:p w:rsidR="00C56AA5" w:rsidRDefault="00C56AA5" w:rsidP="001D6056">
      <w:pPr>
        <w:pStyle w:val="NoSpacing"/>
        <w:rPr>
          <w:rFonts w:ascii="Arial" w:hAnsi="Arial" w:cs="Arial"/>
        </w:rPr>
      </w:pPr>
    </w:p>
    <w:p w:rsidR="004C3E76" w:rsidRDefault="00832C9B" w:rsidP="004C3E76">
      <w:pPr>
        <w:pStyle w:val="NoSpacing"/>
        <w:rPr>
          <w:rFonts w:ascii="Arial" w:hAnsi="Arial" w:cs="Arial"/>
        </w:rPr>
      </w:pPr>
      <w:r>
        <w:rPr>
          <w:rFonts w:ascii="Arial" w:hAnsi="Arial" w:cs="Arial"/>
        </w:rPr>
        <w:t>Distribution of responses according to profession is</w:t>
      </w:r>
      <w:r w:rsidR="004C3E76">
        <w:rPr>
          <w:rFonts w:ascii="Arial" w:hAnsi="Arial" w:cs="Arial"/>
        </w:rPr>
        <w:t xml:space="preserve"> presented in Table </w:t>
      </w:r>
      <w:r w:rsidR="008B3674">
        <w:rPr>
          <w:rFonts w:ascii="Arial" w:hAnsi="Arial" w:cs="Arial"/>
        </w:rPr>
        <w:t xml:space="preserve">4.2 </w:t>
      </w:r>
      <w:r w:rsidR="001D6D28">
        <w:rPr>
          <w:rFonts w:ascii="Arial" w:hAnsi="Arial" w:cs="Arial"/>
        </w:rPr>
        <w:t xml:space="preserve">and Figure </w:t>
      </w:r>
      <w:r w:rsidR="008B3674">
        <w:rPr>
          <w:rFonts w:ascii="Arial" w:hAnsi="Arial" w:cs="Arial"/>
        </w:rPr>
        <w:t>4.2</w:t>
      </w:r>
      <w:r w:rsidR="004C3E76">
        <w:rPr>
          <w:rFonts w:ascii="Arial" w:hAnsi="Arial" w:cs="Arial"/>
        </w:rPr>
        <w:t>. As c</w:t>
      </w:r>
      <w:r w:rsidR="00A10DFE">
        <w:rPr>
          <w:rFonts w:ascii="Arial" w:hAnsi="Arial" w:cs="Arial"/>
        </w:rPr>
        <w:t>an be observed,</w:t>
      </w:r>
      <w:r w:rsidR="004C3E76">
        <w:rPr>
          <w:rFonts w:ascii="Arial" w:hAnsi="Arial" w:cs="Arial"/>
        </w:rPr>
        <w:t xml:space="preserve"> most </w:t>
      </w:r>
      <w:r w:rsidR="00A10DFE">
        <w:rPr>
          <w:rFonts w:ascii="Arial" w:hAnsi="Arial" w:cs="Arial"/>
        </w:rPr>
        <w:t xml:space="preserve">of the </w:t>
      </w:r>
      <w:r w:rsidR="004C3E76">
        <w:rPr>
          <w:rFonts w:ascii="Arial" w:hAnsi="Arial" w:cs="Arial"/>
        </w:rPr>
        <w:t>respondents were from Engineering, FM, PM and Architectural</w:t>
      </w:r>
      <w:r w:rsidR="00EA631D">
        <w:rPr>
          <w:rFonts w:ascii="Arial" w:hAnsi="Arial" w:cs="Arial"/>
        </w:rPr>
        <w:t xml:space="preserve"> </w:t>
      </w:r>
      <w:r w:rsidR="00A10DFE">
        <w:rPr>
          <w:rFonts w:ascii="Arial" w:hAnsi="Arial" w:cs="Arial"/>
        </w:rPr>
        <w:t xml:space="preserve">professions </w:t>
      </w:r>
      <w:r w:rsidR="00EA631D">
        <w:rPr>
          <w:rFonts w:ascii="Arial" w:hAnsi="Arial" w:cs="Arial"/>
        </w:rPr>
        <w:t>respectively</w:t>
      </w:r>
      <w:r w:rsidR="004C3E76">
        <w:rPr>
          <w:rFonts w:ascii="Arial" w:hAnsi="Arial" w:cs="Arial"/>
        </w:rPr>
        <w:t xml:space="preserve">. </w:t>
      </w:r>
      <w:r w:rsidR="00A10DFE">
        <w:rPr>
          <w:rFonts w:ascii="Arial" w:hAnsi="Arial" w:cs="Arial"/>
        </w:rPr>
        <w:t>Out 32 received questionnaires, one respondent skipped this section.</w:t>
      </w:r>
    </w:p>
    <w:p w:rsidR="004C3E76" w:rsidRDefault="004C3E76" w:rsidP="001D6056">
      <w:pPr>
        <w:pStyle w:val="NoSpacing"/>
        <w:rPr>
          <w:rFonts w:ascii="Arial" w:hAnsi="Arial" w:cs="Arial"/>
        </w:rPr>
      </w:pPr>
    </w:p>
    <w:p w:rsidR="00EC3944" w:rsidRPr="000C10F4" w:rsidRDefault="00EC3944" w:rsidP="00EC3944">
      <w:pPr>
        <w:pStyle w:val="Heading5"/>
        <w:rPr>
          <w:rFonts w:ascii="Arial" w:hAnsi="Arial" w:cs="Arial"/>
        </w:rPr>
      </w:pPr>
      <w:bookmarkStart w:id="107" w:name="_Toc428170103"/>
      <w:r w:rsidRPr="000C10F4">
        <w:rPr>
          <w:rFonts w:ascii="Arial" w:hAnsi="Arial" w:cs="Arial"/>
        </w:rPr>
        <w:t xml:space="preserve">Table </w:t>
      </w:r>
      <w:r w:rsidR="008B3674">
        <w:rPr>
          <w:rFonts w:ascii="Arial" w:hAnsi="Arial" w:cs="Arial"/>
        </w:rPr>
        <w:t>4.2</w:t>
      </w:r>
      <w:r w:rsidRPr="000C10F4">
        <w:rPr>
          <w:rFonts w:ascii="Arial" w:hAnsi="Arial" w:cs="Arial"/>
        </w:rPr>
        <w:t xml:space="preserve">. </w:t>
      </w:r>
      <w:r w:rsidR="00974F35">
        <w:rPr>
          <w:rFonts w:ascii="Arial" w:hAnsi="Arial" w:cs="Arial"/>
        </w:rPr>
        <w:t>R</w:t>
      </w:r>
      <w:r w:rsidRPr="000C10F4">
        <w:rPr>
          <w:rFonts w:ascii="Arial" w:hAnsi="Arial" w:cs="Arial"/>
        </w:rPr>
        <w:t>esponses according to respondent’s profession and geographical location</w:t>
      </w:r>
      <w:bookmarkEnd w:id="107"/>
    </w:p>
    <w:p w:rsidR="000D40AA" w:rsidRDefault="000D40AA" w:rsidP="001D6056">
      <w:pPr>
        <w:pStyle w:val="NoSpacing"/>
        <w:rPr>
          <w:rFonts w:ascii="Arial" w:hAnsi="Arial" w:cs="Arial"/>
        </w:rPr>
      </w:pPr>
    </w:p>
    <w:tbl>
      <w:tblPr>
        <w:tblW w:w="5384" w:type="dxa"/>
        <w:jc w:val="center"/>
        <w:tblLook w:val="04A0" w:firstRow="1" w:lastRow="0" w:firstColumn="1" w:lastColumn="0" w:noHBand="0" w:noVBand="1"/>
      </w:tblPr>
      <w:tblGrid>
        <w:gridCol w:w="1701"/>
        <w:gridCol w:w="1378"/>
        <w:gridCol w:w="976"/>
        <w:gridCol w:w="1329"/>
      </w:tblGrid>
      <w:tr w:rsidR="00C56AA5" w:rsidRPr="00E938EF" w:rsidTr="00C56AA5">
        <w:trPr>
          <w:trHeight w:val="315"/>
          <w:jc w:val="center"/>
        </w:trPr>
        <w:tc>
          <w:tcPr>
            <w:tcW w:w="1701" w:type="dxa"/>
            <w:tcBorders>
              <w:top w:val="nil"/>
              <w:left w:val="nil"/>
              <w:bottom w:val="single" w:sz="12" w:space="0" w:color="auto"/>
              <w:right w:val="nil"/>
            </w:tcBorders>
            <w:shd w:val="clear" w:color="auto" w:fill="9CC2E5" w:themeFill="accent1" w:themeFillTint="99"/>
            <w:noWrap/>
            <w:vAlign w:val="bottom"/>
            <w:hideMark/>
          </w:tcPr>
          <w:p w:rsidR="00C56AA5" w:rsidRPr="00244E11" w:rsidRDefault="00C56AA5" w:rsidP="00244E11">
            <w:pPr>
              <w:spacing w:after="0" w:line="240" w:lineRule="auto"/>
              <w:rPr>
                <w:rFonts w:ascii="Arial" w:eastAsia="Times New Roman" w:hAnsi="Arial" w:cs="Arial"/>
                <w:b/>
                <w:color w:val="000000"/>
                <w:lang w:eastAsia="en-ZA"/>
              </w:rPr>
            </w:pPr>
            <w:r w:rsidRPr="00244E11">
              <w:rPr>
                <w:rFonts w:ascii="Arial" w:eastAsia="Times New Roman" w:hAnsi="Arial" w:cs="Arial"/>
                <w:b/>
                <w:color w:val="000000"/>
                <w:lang w:eastAsia="en-ZA"/>
              </w:rPr>
              <w:t>Profession</w:t>
            </w:r>
          </w:p>
        </w:tc>
        <w:tc>
          <w:tcPr>
            <w:tcW w:w="1378" w:type="dxa"/>
            <w:tcBorders>
              <w:top w:val="nil"/>
              <w:left w:val="nil"/>
              <w:bottom w:val="single" w:sz="12" w:space="0" w:color="auto"/>
              <w:right w:val="nil"/>
            </w:tcBorders>
            <w:shd w:val="clear" w:color="auto" w:fill="9CC2E5" w:themeFill="accent1" w:themeFillTint="99"/>
            <w:noWrap/>
            <w:vAlign w:val="bottom"/>
            <w:hideMark/>
          </w:tcPr>
          <w:p w:rsidR="00C56AA5" w:rsidRPr="00244E11" w:rsidRDefault="00C56AA5" w:rsidP="00244E11">
            <w:pPr>
              <w:spacing w:after="0" w:line="240" w:lineRule="auto"/>
              <w:jc w:val="center"/>
              <w:rPr>
                <w:rFonts w:ascii="Arial" w:eastAsia="Times New Roman" w:hAnsi="Arial" w:cs="Arial"/>
                <w:b/>
                <w:color w:val="000000"/>
                <w:lang w:eastAsia="en-ZA"/>
              </w:rPr>
            </w:pPr>
            <w:r w:rsidRPr="00244E11">
              <w:rPr>
                <w:rFonts w:ascii="Arial" w:eastAsia="Times New Roman" w:hAnsi="Arial" w:cs="Arial"/>
                <w:b/>
                <w:color w:val="000000"/>
                <w:lang w:eastAsia="en-ZA"/>
              </w:rPr>
              <w:t>Distributed</w:t>
            </w:r>
          </w:p>
        </w:tc>
        <w:tc>
          <w:tcPr>
            <w:tcW w:w="976" w:type="dxa"/>
            <w:tcBorders>
              <w:top w:val="nil"/>
              <w:left w:val="nil"/>
              <w:bottom w:val="single" w:sz="12" w:space="0" w:color="auto"/>
              <w:right w:val="nil"/>
            </w:tcBorders>
            <w:shd w:val="clear" w:color="auto" w:fill="9CC2E5" w:themeFill="accent1" w:themeFillTint="99"/>
            <w:noWrap/>
            <w:vAlign w:val="bottom"/>
            <w:hideMark/>
          </w:tcPr>
          <w:p w:rsidR="00C56AA5" w:rsidRPr="00244E11" w:rsidRDefault="00C56AA5" w:rsidP="00244E11">
            <w:pPr>
              <w:spacing w:after="0" w:line="240" w:lineRule="auto"/>
              <w:jc w:val="center"/>
              <w:rPr>
                <w:rFonts w:ascii="Arial" w:eastAsia="Times New Roman" w:hAnsi="Arial" w:cs="Arial"/>
                <w:b/>
                <w:color w:val="000000"/>
                <w:lang w:eastAsia="en-ZA"/>
              </w:rPr>
            </w:pPr>
            <w:r w:rsidRPr="00244E11">
              <w:rPr>
                <w:rFonts w:ascii="Arial" w:eastAsia="Times New Roman" w:hAnsi="Arial" w:cs="Arial"/>
                <w:b/>
                <w:color w:val="000000"/>
                <w:lang w:eastAsia="en-ZA"/>
              </w:rPr>
              <w:t>Count</w:t>
            </w:r>
          </w:p>
        </w:tc>
        <w:tc>
          <w:tcPr>
            <w:tcW w:w="1329" w:type="dxa"/>
            <w:tcBorders>
              <w:top w:val="nil"/>
              <w:left w:val="nil"/>
              <w:bottom w:val="single" w:sz="12" w:space="0" w:color="auto"/>
              <w:right w:val="nil"/>
            </w:tcBorders>
            <w:shd w:val="clear" w:color="auto" w:fill="9CC2E5" w:themeFill="accent1" w:themeFillTint="99"/>
            <w:noWrap/>
            <w:vAlign w:val="bottom"/>
            <w:hideMark/>
          </w:tcPr>
          <w:p w:rsidR="00C56AA5" w:rsidRPr="00244E11" w:rsidRDefault="00C56AA5" w:rsidP="00244E11">
            <w:pPr>
              <w:spacing w:after="0" w:line="240" w:lineRule="auto"/>
              <w:jc w:val="center"/>
              <w:rPr>
                <w:rFonts w:ascii="Arial" w:eastAsia="Times New Roman" w:hAnsi="Arial" w:cs="Arial"/>
                <w:b/>
                <w:color w:val="000000"/>
                <w:lang w:eastAsia="en-ZA"/>
              </w:rPr>
            </w:pPr>
            <w:r w:rsidRPr="00E938EF">
              <w:rPr>
                <w:rFonts w:ascii="Arial" w:eastAsia="Times New Roman" w:hAnsi="Arial" w:cs="Arial"/>
                <w:b/>
                <w:color w:val="000000"/>
                <w:lang w:eastAsia="en-ZA"/>
              </w:rPr>
              <w:t>Response</w:t>
            </w:r>
            <w:r w:rsidRPr="00244E11">
              <w:rPr>
                <w:rFonts w:ascii="Arial" w:eastAsia="Times New Roman" w:hAnsi="Arial" w:cs="Arial"/>
                <w:b/>
                <w:color w:val="000000"/>
                <w:lang w:eastAsia="en-ZA"/>
              </w:rPr>
              <w:t> </w:t>
            </w:r>
          </w:p>
        </w:tc>
      </w:tr>
      <w:tr w:rsidR="00C56AA5" w:rsidRPr="00E938EF" w:rsidTr="00C56AA5">
        <w:trPr>
          <w:trHeight w:val="315"/>
          <w:jc w:val="center"/>
        </w:trPr>
        <w:tc>
          <w:tcPr>
            <w:tcW w:w="1701" w:type="dxa"/>
            <w:tcBorders>
              <w:top w:val="single" w:sz="12" w:space="0" w:color="auto"/>
              <w:left w:val="nil"/>
              <w:bottom w:val="nil"/>
              <w:right w:val="nil"/>
            </w:tcBorders>
            <w:shd w:val="clear" w:color="auto" w:fill="auto"/>
            <w:noWrap/>
            <w:vAlign w:val="bottom"/>
            <w:hideMark/>
          </w:tcPr>
          <w:p w:rsidR="00C56AA5" w:rsidRPr="00244E11" w:rsidRDefault="00C56AA5" w:rsidP="00244E11">
            <w:pPr>
              <w:spacing w:after="0" w:line="240" w:lineRule="auto"/>
              <w:rPr>
                <w:rFonts w:ascii="Arial" w:eastAsia="Times New Roman" w:hAnsi="Arial" w:cs="Arial"/>
                <w:color w:val="000000"/>
                <w:lang w:eastAsia="en-ZA"/>
              </w:rPr>
            </w:pPr>
            <w:r w:rsidRPr="00244E11">
              <w:rPr>
                <w:rFonts w:ascii="Arial" w:eastAsia="Times New Roman" w:hAnsi="Arial" w:cs="Arial"/>
                <w:color w:val="000000"/>
                <w:lang w:eastAsia="en-ZA"/>
              </w:rPr>
              <w:t>Facilities Management</w:t>
            </w:r>
          </w:p>
        </w:tc>
        <w:tc>
          <w:tcPr>
            <w:tcW w:w="1378" w:type="dxa"/>
            <w:tcBorders>
              <w:top w:val="single" w:sz="12" w:space="0" w:color="auto"/>
              <w:left w:val="nil"/>
              <w:bottom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30</w:t>
            </w:r>
          </w:p>
        </w:tc>
        <w:tc>
          <w:tcPr>
            <w:tcW w:w="976" w:type="dxa"/>
            <w:tcBorders>
              <w:top w:val="single" w:sz="12" w:space="0" w:color="auto"/>
              <w:left w:val="nil"/>
              <w:bottom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10</w:t>
            </w:r>
          </w:p>
        </w:tc>
        <w:tc>
          <w:tcPr>
            <w:tcW w:w="1329" w:type="dxa"/>
            <w:tcBorders>
              <w:top w:val="single" w:sz="12" w:space="0" w:color="auto"/>
              <w:left w:val="nil"/>
              <w:bottom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33%</w:t>
            </w:r>
          </w:p>
        </w:tc>
      </w:tr>
      <w:tr w:rsidR="00C56AA5" w:rsidRPr="00E938EF" w:rsidTr="00C56AA5">
        <w:trPr>
          <w:trHeight w:val="315"/>
          <w:jc w:val="center"/>
        </w:trPr>
        <w:tc>
          <w:tcPr>
            <w:tcW w:w="1701" w:type="dxa"/>
            <w:tcBorders>
              <w:top w:val="nil"/>
              <w:left w:val="nil"/>
              <w:bottom w:val="nil"/>
              <w:right w:val="nil"/>
            </w:tcBorders>
            <w:shd w:val="clear" w:color="auto" w:fill="auto"/>
            <w:noWrap/>
            <w:vAlign w:val="bottom"/>
            <w:hideMark/>
          </w:tcPr>
          <w:p w:rsidR="00C56AA5" w:rsidRPr="00244E11" w:rsidRDefault="00C56AA5" w:rsidP="00244E11">
            <w:pPr>
              <w:spacing w:after="0" w:line="240" w:lineRule="auto"/>
              <w:rPr>
                <w:rFonts w:ascii="Arial" w:eastAsia="Times New Roman" w:hAnsi="Arial" w:cs="Arial"/>
                <w:color w:val="000000"/>
                <w:lang w:eastAsia="en-ZA"/>
              </w:rPr>
            </w:pPr>
            <w:r w:rsidRPr="00244E11">
              <w:rPr>
                <w:rFonts w:ascii="Arial" w:eastAsia="Times New Roman" w:hAnsi="Arial" w:cs="Arial"/>
                <w:color w:val="000000"/>
                <w:lang w:eastAsia="en-ZA"/>
              </w:rPr>
              <w:t>Project Management</w:t>
            </w:r>
          </w:p>
        </w:tc>
        <w:tc>
          <w:tcPr>
            <w:tcW w:w="1378" w:type="dxa"/>
            <w:tcBorders>
              <w:top w:val="nil"/>
              <w:left w:val="nil"/>
              <w:bottom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30</w:t>
            </w:r>
          </w:p>
        </w:tc>
        <w:tc>
          <w:tcPr>
            <w:tcW w:w="976" w:type="dxa"/>
            <w:tcBorders>
              <w:top w:val="nil"/>
              <w:left w:val="nil"/>
              <w:bottom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6</w:t>
            </w:r>
          </w:p>
        </w:tc>
        <w:tc>
          <w:tcPr>
            <w:tcW w:w="1329" w:type="dxa"/>
            <w:tcBorders>
              <w:top w:val="nil"/>
              <w:left w:val="nil"/>
              <w:bottom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20%</w:t>
            </w:r>
          </w:p>
        </w:tc>
      </w:tr>
      <w:tr w:rsidR="00C56AA5" w:rsidRPr="00E938EF" w:rsidTr="00C56AA5">
        <w:trPr>
          <w:trHeight w:val="315"/>
          <w:jc w:val="center"/>
        </w:trPr>
        <w:tc>
          <w:tcPr>
            <w:tcW w:w="1701" w:type="dxa"/>
            <w:tcBorders>
              <w:top w:val="nil"/>
              <w:left w:val="nil"/>
              <w:right w:val="nil"/>
            </w:tcBorders>
            <w:shd w:val="clear" w:color="auto" w:fill="auto"/>
            <w:noWrap/>
            <w:vAlign w:val="bottom"/>
            <w:hideMark/>
          </w:tcPr>
          <w:p w:rsidR="00C56AA5" w:rsidRPr="00244E11" w:rsidRDefault="00C56AA5" w:rsidP="00244E11">
            <w:pPr>
              <w:spacing w:after="0" w:line="240" w:lineRule="auto"/>
              <w:rPr>
                <w:rFonts w:ascii="Arial" w:eastAsia="Times New Roman" w:hAnsi="Arial" w:cs="Arial"/>
                <w:color w:val="000000"/>
                <w:lang w:eastAsia="en-ZA"/>
              </w:rPr>
            </w:pPr>
            <w:r w:rsidRPr="00244E11">
              <w:rPr>
                <w:rFonts w:ascii="Arial" w:eastAsia="Times New Roman" w:hAnsi="Arial" w:cs="Arial"/>
                <w:color w:val="000000"/>
                <w:lang w:eastAsia="en-ZA"/>
              </w:rPr>
              <w:t>Engineering</w:t>
            </w:r>
          </w:p>
        </w:tc>
        <w:tc>
          <w:tcPr>
            <w:tcW w:w="1378" w:type="dxa"/>
            <w:tcBorders>
              <w:top w:val="nil"/>
              <w:left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30</w:t>
            </w:r>
          </w:p>
        </w:tc>
        <w:tc>
          <w:tcPr>
            <w:tcW w:w="976" w:type="dxa"/>
            <w:tcBorders>
              <w:top w:val="nil"/>
              <w:left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11</w:t>
            </w:r>
          </w:p>
        </w:tc>
        <w:tc>
          <w:tcPr>
            <w:tcW w:w="1329" w:type="dxa"/>
            <w:tcBorders>
              <w:top w:val="nil"/>
              <w:left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37%</w:t>
            </w:r>
          </w:p>
        </w:tc>
      </w:tr>
      <w:tr w:rsidR="00C56AA5" w:rsidRPr="00E938EF" w:rsidTr="00C56AA5">
        <w:trPr>
          <w:trHeight w:val="315"/>
          <w:jc w:val="center"/>
        </w:trPr>
        <w:tc>
          <w:tcPr>
            <w:tcW w:w="1701" w:type="dxa"/>
            <w:tcBorders>
              <w:top w:val="nil"/>
              <w:left w:val="nil"/>
              <w:bottom w:val="single" w:sz="12" w:space="0" w:color="auto"/>
              <w:right w:val="nil"/>
            </w:tcBorders>
            <w:shd w:val="clear" w:color="auto" w:fill="auto"/>
            <w:noWrap/>
            <w:vAlign w:val="bottom"/>
            <w:hideMark/>
          </w:tcPr>
          <w:p w:rsidR="00C56AA5" w:rsidRPr="00244E11" w:rsidRDefault="00C56AA5" w:rsidP="00244E11">
            <w:pPr>
              <w:spacing w:after="0" w:line="240" w:lineRule="auto"/>
              <w:rPr>
                <w:rFonts w:ascii="Arial" w:eastAsia="Times New Roman" w:hAnsi="Arial" w:cs="Arial"/>
                <w:color w:val="000000"/>
                <w:lang w:eastAsia="en-ZA"/>
              </w:rPr>
            </w:pPr>
            <w:r w:rsidRPr="00244E11">
              <w:rPr>
                <w:rFonts w:ascii="Arial" w:eastAsia="Times New Roman" w:hAnsi="Arial" w:cs="Arial"/>
                <w:color w:val="000000"/>
                <w:lang w:eastAsia="en-ZA"/>
              </w:rPr>
              <w:t>Architectural</w:t>
            </w:r>
          </w:p>
        </w:tc>
        <w:tc>
          <w:tcPr>
            <w:tcW w:w="1378" w:type="dxa"/>
            <w:tcBorders>
              <w:top w:val="nil"/>
              <w:left w:val="nil"/>
              <w:bottom w:val="single" w:sz="12" w:space="0" w:color="auto"/>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30</w:t>
            </w:r>
          </w:p>
        </w:tc>
        <w:tc>
          <w:tcPr>
            <w:tcW w:w="976" w:type="dxa"/>
            <w:tcBorders>
              <w:top w:val="nil"/>
              <w:left w:val="nil"/>
              <w:bottom w:val="single" w:sz="12" w:space="0" w:color="auto"/>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4</w:t>
            </w:r>
          </w:p>
        </w:tc>
        <w:tc>
          <w:tcPr>
            <w:tcW w:w="1329" w:type="dxa"/>
            <w:tcBorders>
              <w:top w:val="nil"/>
              <w:left w:val="nil"/>
              <w:bottom w:val="single" w:sz="12" w:space="0" w:color="auto"/>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13%</w:t>
            </w:r>
          </w:p>
        </w:tc>
      </w:tr>
      <w:tr w:rsidR="00C56AA5" w:rsidRPr="00E938EF" w:rsidTr="00C56AA5">
        <w:trPr>
          <w:trHeight w:val="315"/>
          <w:jc w:val="center"/>
        </w:trPr>
        <w:tc>
          <w:tcPr>
            <w:tcW w:w="1701" w:type="dxa"/>
            <w:tcBorders>
              <w:top w:val="single" w:sz="12" w:space="0" w:color="auto"/>
              <w:left w:val="nil"/>
              <w:bottom w:val="nil"/>
              <w:right w:val="nil"/>
            </w:tcBorders>
            <w:shd w:val="clear" w:color="auto" w:fill="auto"/>
            <w:noWrap/>
            <w:vAlign w:val="bottom"/>
            <w:hideMark/>
          </w:tcPr>
          <w:p w:rsidR="00C56AA5" w:rsidRPr="00244E11" w:rsidRDefault="00C56AA5" w:rsidP="00244E11">
            <w:pPr>
              <w:spacing w:after="0" w:line="240" w:lineRule="auto"/>
              <w:rPr>
                <w:rFonts w:ascii="Arial" w:eastAsia="Times New Roman" w:hAnsi="Arial" w:cs="Arial"/>
                <w:b/>
                <w:bCs/>
                <w:color w:val="000000"/>
                <w:lang w:eastAsia="en-ZA"/>
              </w:rPr>
            </w:pPr>
            <w:r w:rsidRPr="00244E11">
              <w:rPr>
                <w:rFonts w:ascii="Arial" w:eastAsia="Times New Roman" w:hAnsi="Arial" w:cs="Arial"/>
                <w:b/>
                <w:bCs/>
                <w:color w:val="000000"/>
                <w:lang w:eastAsia="en-ZA"/>
              </w:rPr>
              <w:t>Total</w:t>
            </w:r>
          </w:p>
        </w:tc>
        <w:tc>
          <w:tcPr>
            <w:tcW w:w="1378" w:type="dxa"/>
            <w:tcBorders>
              <w:top w:val="single" w:sz="12" w:space="0" w:color="auto"/>
              <w:left w:val="nil"/>
              <w:bottom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b/>
                <w:bCs/>
                <w:color w:val="000000"/>
                <w:lang w:eastAsia="en-ZA"/>
              </w:rPr>
            </w:pPr>
            <w:r w:rsidRPr="00244E11">
              <w:rPr>
                <w:rFonts w:ascii="Arial" w:eastAsia="Times New Roman" w:hAnsi="Arial" w:cs="Arial"/>
                <w:b/>
                <w:bCs/>
                <w:color w:val="000000"/>
                <w:lang w:eastAsia="en-ZA"/>
              </w:rPr>
              <w:t> </w:t>
            </w:r>
            <w:r w:rsidRPr="00E938EF">
              <w:rPr>
                <w:rFonts w:ascii="Arial" w:eastAsia="Times New Roman" w:hAnsi="Arial" w:cs="Arial"/>
                <w:b/>
                <w:bCs/>
                <w:color w:val="000000"/>
                <w:lang w:eastAsia="en-ZA"/>
              </w:rPr>
              <w:t>120</w:t>
            </w:r>
          </w:p>
        </w:tc>
        <w:tc>
          <w:tcPr>
            <w:tcW w:w="976" w:type="dxa"/>
            <w:tcBorders>
              <w:top w:val="single" w:sz="12" w:space="0" w:color="auto"/>
              <w:left w:val="nil"/>
              <w:bottom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b/>
                <w:bCs/>
                <w:color w:val="000000"/>
                <w:lang w:eastAsia="en-ZA"/>
              </w:rPr>
            </w:pPr>
            <w:r w:rsidRPr="00244E11">
              <w:rPr>
                <w:rFonts w:ascii="Arial" w:eastAsia="Times New Roman" w:hAnsi="Arial" w:cs="Arial"/>
                <w:b/>
                <w:bCs/>
                <w:color w:val="000000"/>
                <w:lang w:eastAsia="en-ZA"/>
              </w:rPr>
              <w:t>31</w:t>
            </w:r>
          </w:p>
        </w:tc>
        <w:tc>
          <w:tcPr>
            <w:tcW w:w="1329" w:type="dxa"/>
            <w:tcBorders>
              <w:top w:val="single" w:sz="12" w:space="0" w:color="auto"/>
              <w:left w:val="nil"/>
              <w:bottom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b/>
                <w:bCs/>
                <w:color w:val="000000"/>
                <w:lang w:eastAsia="en-ZA"/>
              </w:rPr>
            </w:pPr>
            <w:r w:rsidRPr="00244E11">
              <w:rPr>
                <w:rFonts w:ascii="Arial" w:eastAsia="Times New Roman" w:hAnsi="Arial" w:cs="Arial"/>
                <w:b/>
                <w:bCs/>
                <w:color w:val="000000"/>
                <w:lang w:eastAsia="en-ZA"/>
              </w:rPr>
              <w:t>103%</w:t>
            </w:r>
          </w:p>
        </w:tc>
      </w:tr>
    </w:tbl>
    <w:p w:rsidR="00244E11" w:rsidRDefault="00244E11" w:rsidP="001D6056">
      <w:pPr>
        <w:pStyle w:val="NoSpacing"/>
        <w:rPr>
          <w:rFonts w:ascii="Arial" w:hAnsi="Arial" w:cs="Arial"/>
        </w:rPr>
      </w:pPr>
    </w:p>
    <w:p w:rsidR="00244E11" w:rsidRDefault="00244E11" w:rsidP="001D6056">
      <w:pPr>
        <w:pStyle w:val="NoSpacing"/>
        <w:rPr>
          <w:rFonts w:ascii="Arial" w:hAnsi="Arial" w:cs="Arial"/>
        </w:rPr>
      </w:pPr>
    </w:p>
    <w:p w:rsidR="00244E11" w:rsidRDefault="00244E11" w:rsidP="001D6056">
      <w:pPr>
        <w:pStyle w:val="NoSpacing"/>
        <w:rPr>
          <w:rFonts w:ascii="Arial" w:hAnsi="Arial" w:cs="Arial"/>
        </w:rPr>
      </w:pPr>
    </w:p>
    <w:p w:rsidR="00244E11" w:rsidRDefault="00C56AA5" w:rsidP="001D6056">
      <w:pPr>
        <w:pStyle w:val="NoSpacing"/>
        <w:rPr>
          <w:rFonts w:ascii="Arial" w:hAnsi="Arial" w:cs="Arial"/>
        </w:rPr>
      </w:pPr>
      <w:r w:rsidRPr="00E938EF">
        <w:rPr>
          <w:rFonts w:ascii="Arial" w:eastAsia="Times New Roman" w:hAnsi="Arial" w:cs="Arial"/>
          <w:noProof/>
          <w:color w:val="000000"/>
          <w:lang w:val="en-US"/>
        </w:rPr>
        <w:drawing>
          <wp:anchor distT="0" distB="0" distL="114300" distR="114300" simplePos="0" relativeHeight="251961344" behindDoc="0" locked="0" layoutInCell="1" allowOverlap="1" wp14:anchorId="4056BFED" wp14:editId="5B0DC2BC">
            <wp:simplePos x="0" y="0"/>
            <wp:positionH relativeFrom="column">
              <wp:posOffset>1115060</wp:posOffset>
            </wp:positionH>
            <wp:positionV relativeFrom="paragraph">
              <wp:posOffset>8255</wp:posOffset>
            </wp:positionV>
            <wp:extent cx="3981450" cy="2466975"/>
            <wp:effectExtent l="0" t="0" r="0" b="9525"/>
            <wp:wrapNone/>
            <wp:docPr id="225" name="Chart 2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rsidR="00244E11" w:rsidRDefault="00244E11" w:rsidP="001D6056">
      <w:pPr>
        <w:pStyle w:val="NoSpacing"/>
        <w:rPr>
          <w:rFonts w:ascii="Arial" w:hAnsi="Arial" w:cs="Arial"/>
        </w:rPr>
      </w:pPr>
    </w:p>
    <w:p w:rsidR="00244E11" w:rsidRDefault="00244E11"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6E5CF9" w:rsidRPr="006E5CF9" w:rsidRDefault="006E5CF9" w:rsidP="006E5CF9">
      <w:pPr>
        <w:pStyle w:val="Heading6"/>
        <w:rPr>
          <w:rFonts w:ascii="Arial" w:hAnsi="Arial" w:cs="Arial"/>
        </w:rPr>
      </w:pPr>
      <w:bookmarkStart w:id="108" w:name="_Toc428170082"/>
      <w:r w:rsidRPr="006E5CF9">
        <w:rPr>
          <w:rFonts w:ascii="Arial" w:hAnsi="Arial" w:cs="Arial"/>
        </w:rPr>
        <w:t xml:space="preserve">Figure </w:t>
      </w:r>
      <w:r w:rsidR="008B3674">
        <w:rPr>
          <w:rFonts w:ascii="Arial" w:hAnsi="Arial" w:cs="Arial"/>
        </w:rPr>
        <w:t>4.2</w:t>
      </w:r>
      <w:r w:rsidRPr="006E5CF9">
        <w:rPr>
          <w:rFonts w:ascii="Arial" w:hAnsi="Arial" w:cs="Arial"/>
        </w:rPr>
        <w:t xml:space="preserve">. Graphical representation of the respondent’s </w:t>
      </w:r>
      <w:r>
        <w:rPr>
          <w:rFonts w:ascii="Arial" w:hAnsi="Arial" w:cs="Arial"/>
        </w:rPr>
        <w:t>profession</w:t>
      </w:r>
      <w:bookmarkEnd w:id="108"/>
    </w:p>
    <w:p w:rsidR="00C56AA5" w:rsidRDefault="00C56AA5" w:rsidP="001D6056">
      <w:pPr>
        <w:pStyle w:val="NoSpacing"/>
        <w:rPr>
          <w:rFonts w:ascii="Arial" w:hAnsi="Arial" w:cs="Arial"/>
        </w:rPr>
      </w:pPr>
    </w:p>
    <w:p w:rsidR="00C56AA5" w:rsidRDefault="00C56AA5" w:rsidP="001D6056">
      <w:pPr>
        <w:pStyle w:val="NoSpacing"/>
        <w:rPr>
          <w:rFonts w:ascii="Arial" w:hAnsi="Arial" w:cs="Arial"/>
        </w:rPr>
      </w:pPr>
    </w:p>
    <w:p w:rsidR="00244E11" w:rsidRDefault="00244E11" w:rsidP="001D6056">
      <w:pPr>
        <w:pStyle w:val="NoSpacing"/>
        <w:rPr>
          <w:rFonts w:ascii="Arial" w:hAnsi="Arial" w:cs="Arial"/>
        </w:rPr>
      </w:pPr>
    </w:p>
    <w:p w:rsidR="00B52358" w:rsidRDefault="00B52358" w:rsidP="00BE0587">
      <w:pPr>
        <w:pStyle w:val="NoSpacing"/>
        <w:rPr>
          <w:rFonts w:ascii="Arial" w:hAnsi="Arial" w:cs="Arial"/>
        </w:rPr>
      </w:pPr>
    </w:p>
    <w:p w:rsidR="00B52358" w:rsidRDefault="00B52358" w:rsidP="00BE0587">
      <w:pPr>
        <w:pStyle w:val="NoSpacing"/>
        <w:rPr>
          <w:rFonts w:ascii="Arial" w:hAnsi="Arial" w:cs="Arial"/>
        </w:rPr>
      </w:pPr>
      <w:r>
        <w:rPr>
          <w:rFonts w:ascii="Arial" w:hAnsi="Arial" w:cs="Arial"/>
        </w:rPr>
        <w:br w:type="page"/>
      </w:r>
    </w:p>
    <w:p w:rsidR="00A10DFE" w:rsidRDefault="00A10DFE" w:rsidP="00BE0587">
      <w:pPr>
        <w:pStyle w:val="NoSpacing"/>
        <w:rPr>
          <w:rFonts w:ascii="Arial" w:hAnsi="Arial" w:cs="Arial"/>
        </w:rPr>
      </w:pPr>
      <w:r>
        <w:rPr>
          <w:rFonts w:ascii="Arial" w:hAnsi="Arial" w:cs="Arial"/>
        </w:rPr>
        <w:lastRenderedPageBreak/>
        <w:t xml:space="preserve">The geographical area of respondents is presented in Table </w:t>
      </w:r>
      <w:r w:rsidR="008B3674">
        <w:rPr>
          <w:rFonts w:ascii="Arial" w:hAnsi="Arial" w:cs="Arial"/>
        </w:rPr>
        <w:t xml:space="preserve">4.3 </w:t>
      </w:r>
      <w:r w:rsidR="001D6D28">
        <w:rPr>
          <w:rFonts w:ascii="Arial" w:hAnsi="Arial" w:cs="Arial"/>
        </w:rPr>
        <w:t xml:space="preserve">and Figure </w:t>
      </w:r>
      <w:r w:rsidR="008B3674">
        <w:rPr>
          <w:rFonts w:ascii="Arial" w:hAnsi="Arial" w:cs="Arial"/>
        </w:rPr>
        <w:t xml:space="preserve">4.3 </w:t>
      </w:r>
      <w:r>
        <w:rPr>
          <w:rFonts w:ascii="Arial" w:hAnsi="Arial" w:cs="Arial"/>
        </w:rPr>
        <w:t>in order of the response rate. Most of the questionnaires received were form Gauteng.</w:t>
      </w:r>
    </w:p>
    <w:p w:rsidR="00A10DFE" w:rsidRDefault="00A10DFE" w:rsidP="00BE0587">
      <w:pPr>
        <w:pStyle w:val="NoSpacing"/>
        <w:rPr>
          <w:rFonts w:ascii="Arial" w:hAnsi="Arial" w:cs="Arial"/>
        </w:rPr>
      </w:pPr>
    </w:p>
    <w:p w:rsidR="00344D71" w:rsidRPr="00344D71" w:rsidRDefault="00925A6E" w:rsidP="00344D71">
      <w:pPr>
        <w:pStyle w:val="Heading5"/>
        <w:rPr>
          <w:rFonts w:ascii="Arial" w:hAnsi="Arial" w:cs="Arial"/>
        </w:rPr>
      </w:pPr>
      <w:bookmarkStart w:id="109" w:name="_Toc428170104"/>
      <w:r>
        <w:rPr>
          <w:rFonts w:ascii="Arial" w:hAnsi="Arial" w:cs="Arial"/>
        </w:rPr>
        <w:t xml:space="preserve">Table </w:t>
      </w:r>
      <w:r w:rsidR="008B3674">
        <w:rPr>
          <w:rFonts w:ascii="Arial" w:hAnsi="Arial" w:cs="Arial"/>
        </w:rPr>
        <w:t>4.3</w:t>
      </w:r>
      <w:r w:rsidR="00344D71" w:rsidRPr="00344D71">
        <w:rPr>
          <w:rFonts w:ascii="Arial" w:hAnsi="Arial" w:cs="Arial"/>
        </w:rPr>
        <w:t>. Geographical profile of respondents</w:t>
      </w:r>
      <w:bookmarkEnd w:id="109"/>
    </w:p>
    <w:p w:rsidR="00344D71" w:rsidRDefault="00344D71" w:rsidP="00344D71">
      <w:pPr>
        <w:pStyle w:val="NoSpacing"/>
        <w:rPr>
          <w:rFonts w:ascii="Arial" w:hAnsi="Arial" w:cs="Arial"/>
        </w:rPr>
      </w:pPr>
    </w:p>
    <w:tbl>
      <w:tblPr>
        <w:tblW w:w="4595" w:type="dxa"/>
        <w:jc w:val="center"/>
        <w:tblLook w:val="04A0" w:firstRow="1" w:lastRow="0" w:firstColumn="1" w:lastColumn="0" w:noHBand="0" w:noVBand="1"/>
      </w:tblPr>
      <w:tblGrid>
        <w:gridCol w:w="2216"/>
        <w:gridCol w:w="976"/>
        <w:gridCol w:w="1403"/>
      </w:tblGrid>
      <w:tr w:rsidR="00C56AA5" w:rsidRPr="00244E11" w:rsidTr="00C56AA5">
        <w:trPr>
          <w:trHeight w:val="315"/>
          <w:jc w:val="center"/>
        </w:trPr>
        <w:tc>
          <w:tcPr>
            <w:tcW w:w="2216" w:type="dxa"/>
            <w:tcBorders>
              <w:top w:val="nil"/>
              <w:left w:val="nil"/>
              <w:bottom w:val="single" w:sz="12" w:space="0" w:color="auto"/>
              <w:right w:val="nil"/>
            </w:tcBorders>
            <w:shd w:val="clear" w:color="auto" w:fill="9CC2E5" w:themeFill="accent1" w:themeFillTint="99"/>
            <w:noWrap/>
            <w:vAlign w:val="bottom"/>
            <w:hideMark/>
          </w:tcPr>
          <w:p w:rsidR="00C56AA5" w:rsidRPr="00244E11" w:rsidRDefault="00C56AA5" w:rsidP="00244E11">
            <w:pPr>
              <w:spacing w:after="0" w:line="240" w:lineRule="auto"/>
              <w:jc w:val="center"/>
              <w:rPr>
                <w:rFonts w:ascii="Arial" w:eastAsia="Times New Roman" w:hAnsi="Arial" w:cs="Arial"/>
                <w:b/>
                <w:bCs/>
                <w:color w:val="000000"/>
                <w:lang w:eastAsia="en-ZA"/>
              </w:rPr>
            </w:pPr>
            <w:r w:rsidRPr="00244E11">
              <w:rPr>
                <w:rFonts w:ascii="Arial" w:eastAsia="Times New Roman" w:hAnsi="Arial" w:cs="Arial"/>
                <w:b/>
                <w:bCs/>
                <w:color w:val="000000"/>
                <w:lang w:eastAsia="en-ZA"/>
              </w:rPr>
              <w:t xml:space="preserve">Region </w:t>
            </w:r>
          </w:p>
        </w:tc>
        <w:tc>
          <w:tcPr>
            <w:tcW w:w="976" w:type="dxa"/>
            <w:tcBorders>
              <w:top w:val="nil"/>
              <w:left w:val="nil"/>
              <w:bottom w:val="single" w:sz="12" w:space="0" w:color="auto"/>
              <w:right w:val="nil"/>
            </w:tcBorders>
            <w:shd w:val="clear" w:color="auto" w:fill="9CC2E5" w:themeFill="accent1" w:themeFillTint="99"/>
            <w:noWrap/>
            <w:vAlign w:val="bottom"/>
            <w:hideMark/>
          </w:tcPr>
          <w:p w:rsidR="00C56AA5" w:rsidRPr="00244E11" w:rsidRDefault="00C56AA5" w:rsidP="00244E11">
            <w:pPr>
              <w:spacing w:after="0" w:line="240" w:lineRule="auto"/>
              <w:jc w:val="center"/>
              <w:rPr>
                <w:rFonts w:ascii="Arial" w:eastAsia="Times New Roman" w:hAnsi="Arial" w:cs="Arial"/>
                <w:b/>
                <w:bCs/>
                <w:color w:val="000000"/>
                <w:lang w:eastAsia="en-ZA"/>
              </w:rPr>
            </w:pPr>
            <w:r w:rsidRPr="00244E11">
              <w:rPr>
                <w:rFonts w:ascii="Arial" w:eastAsia="Times New Roman" w:hAnsi="Arial" w:cs="Arial"/>
                <w:b/>
                <w:bCs/>
                <w:color w:val="000000"/>
                <w:lang w:eastAsia="en-ZA"/>
              </w:rPr>
              <w:t>Count</w:t>
            </w:r>
          </w:p>
        </w:tc>
        <w:tc>
          <w:tcPr>
            <w:tcW w:w="1403" w:type="dxa"/>
            <w:tcBorders>
              <w:top w:val="nil"/>
              <w:left w:val="nil"/>
              <w:bottom w:val="single" w:sz="12" w:space="0" w:color="auto"/>
              <w:right w:val="nil"/>
            </w:tcBorders>
            <w:shd w:val="clear" w:color="auto" w:fill="9CC2E5" w:themeFill="accent1" w:themeFillTint="99"/>
            <w:noWrap/>
            <w:vAlign w:val="bottom"/>
            <w:hideMark/>
          </w:tcPr>
          <w:p w:rsidR="00C56AA5" w:rsidRPr="00244E11" w:rsidRDefault="00C56AA5" w:rsidP="00244E11">
            <w:pPr>
              <w:spacing w:after="0" w:line="240" w:lineRule="auto"/>
              <w:jc w:val="center"/>
              <w:rPr>
                <w:rFonts w:ascii="Arial" w:eastAsia="Times New Roman" w:hAnsi="Arial" w:cs="Arial"/>
                <w:b/>
                <w:bCs/>
                <w:color w:val="000000"/>
                <w:lang w:eastAsia="en-ZA"/>
              </w:rPr>
            </w:pPr>
            <w:r w:rsidRPr="00244E11">
              <w:rPr>
                <w:rFonts w:ascii="Arial" w:eastAsia="Times New Roman" w:hAnsi="Arial" w:cs="Arial"/>
                <w:b/>
                <w:bCs/>
                <w:color w:val="000000"/>
                <w:lang w:eastAsia="en-ZA"/>
              </w:rPr>
              <w:t>Percentage</w:t>
            </w:r>
          </w:p>
        </w:tc>
      </w:tr>
      <w:tr w:rsidR="00C56AA5" w:rsidRPr="00244E11" w:rsidTr="00C56AA5">
        <w:trPr>
          <w:trHeight w:val="315"/>
          <w:jc w:val="center"/>
        </w:trPr>
        <w:tc>
          <w:tcPr>
            <w:tcW w:w="2216" w:type="dxa"/>
            <w:tcBorders>
              <w:top w:val="single" w:sz="12" w:space="0" w:color="auto"/>
              <w:left w:val="nil"/>
              <w:bottom w:val="nil"/>
              <w:right w:val="nil"/>
            </w:tcBorders>
            <w:shd w:val="clear" w:color="auto" w:fill="auto"/>
            <w:vAlign w:val="center"/>
            <w:hideMark/>
          </w:tcPr>
          <w:p w:rsidR="00C56AA5" w:rsidRPr="00244E11" w:rsidRDefault="00C56AA5" w:rsidP="00244E11">
            <w:pPr>
              <w:spacing w:after="0" w:line="240" w:lineRule="auto"/>
              <w:rPr>
                <w:rFonts w:ascii="Arial" w:eastAsia="Times New Roman" w:hAnsi="Arial" w:cs="Arial"/>
                <w:color w:val="000000"/>
                <w:lang w:eastAsia="en-ZA"/>
              </w:rPr>
            </w:pPr>
            <w:r w:rsidRPr="00244E11">
              <w:rPr>
                <w:rFonts w:ascii="Arial" w:eastAsia="Times New Roman" w:hAnsi="Arial" w:cs="Arial"/>
                <w:color w:val="000000"/>
                <w:lang w:eastAsia="en-ZA"/>
              </w:rPr>
              <w:t>Gauteng</w:t>
            </w:r>
          </w:p>
        </w:tc>
        <w:tc>
          <w:tcPr>
            <w:tcW w:w="976" w:type="dxa"/>
            <w:tcBorders>
              <w:top w:val="single" w:sz="12" w:space="0" w:color="auto"/>
              <w:left w:val="nil"/>
              <w:bottom w:val="nil"/>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22</w:t>
            </w:r>
          </w:p>
        </w:tc>
        <w:tc>
          <w:tcPr>
            <w:tcW w:w="1403" w:type="dxa"/>
            <w:tcBorders>
              <w:top w:val="single" w:sz="12" w:space="0" w:color="auto"/>
              <w:left w:val="nil"/>
              <w:bottom w:val="nil"/>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69%</w:t>
            </w:r>
          </w:p>
        </w:tc>
      </w:tr>
      <w:tr w:rsidR="00C56AA5" w:rsidRPr="00244E11" w:rsidTr="00C56AA5">
        <w:trPr>
          <w:trHeight w:val="315"/>
          <w:jc w:val="center"/>
        </w:trPr>
        <w:tc>
          <w:tcPr>
            <w:tcW w:w="2216" w:type="dxa"/>
            <w:tcBorders>
              <w:top w:val="nil"/>
              <w:left w:val="nil"/>
              <w:bottom w:val="nil"/>
              <w:right w:val="nil"/>
            </w:tcBorders>
            <w:shd w:val="clear" w:color="auto" w:fill="auto"/>
            <w:vAlign w:val="center"/>
            <w:hideMark/>
          </w:tcPr>
          <w:p w:rsidR="00C56AA5" w:rsidRPr="00244E11" w:rsidRDefault="00C56AA5" w:rsidP="00244E11">
            <w:pPr>
              <w:spacing w:after="0" w:line="240" w:lineRule="auto"/>
              <w:rPr>
                <w:rFonts w:ascii="Arial" w:eastAsia="Times New Roman" w:hAnsi="Arial" w:cs="Arial"/>
                <w:color w:val="000000"/>
                <w:lang w:eastAsia="en-ZA"/>
              </w:rPr>
            </w:pPr>
            <w:r w:rsidRPr="00244E11">
              <w:rPr>
                <w:rFonts w:ascii="Arial" w:eastAsia="Times New Roman" w:hAnsi="Arial" w:cs="Arial"/>
                <w:color w:val="000000"/>
                <w:lang w:eastAsia="en-ZA"/>
              </w:rPr>
              <w:t>Western Cape</w:t>
            </w:r>
          </w:p>
        </w:tc>
        <w:tc>
          <w:tcPr>
            <w:tcW w:w="976" w:type="dxa"/>
            <w:tcBorders>
              <w:top w:val="nil"/>
              <w:left w:val="nil"/>
              <w:bottom w:val="nil"/>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4</w:t>
            </w:r>
          </w:p>
        </w:tc>
        <w:tc>
          <w:tcPr>
            <w:tcW w:w="1403" w:type="dxa"/>
            <w:tcBorders>
              <w:top w:val="nil"/>
              <w:left w:val="nil"/>
              <w:bottom w:val="nil"/>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13%</w:t>
            </w:r>
          </w:p>
        </w:tc>
      </w:tr>
      <w:tr w:rsidR="00C56AA5" w:rsidRPr="00244E11" w:rsidTr="00C56AA5">
        <w:trPr>
          <w:trHeight w:val="315"/>
          <w:jc w:val="center"/>
        </w:trPr>
        <w:tc>
          <w:tcPr>
            <w:tcW w:w="2216" w:type="dxa"/>
            <w:tcBorders>
              <w:top w:val="nil"/>
              <w:left w:val="nil"/>
              <w:bottom w:val="nil"/>
              <w:right w:val="nil"/>
            </w:tcBorders>
            <w:shd w:val="clear" w:color="auto" w:fill="auto"/>
            <w:vAlign w:val="center"/>
            <w:hideMark/>
          </w:tcPr>
          <w:p w:rsidR="00C56AA5" w:rsidRPr="00244E11" w:rsidRDefault="00C56AA5" w:rsidP="00244E11">
            <w:pPr>
              <w:spacing w:after="0" w:line="240" w:lineRule="auto"/>
              <w:rPr>
                <w:rFonts w:ascii="Arial" w:eastAsia="Times New Roman" w:hAnsi="Arial" w:cs="Arial"/>
                <w:color w:val="000000"/>
                <w:lang w:eastAsia="en-ZA"/>
              </w:rPr>
            </w:pPr>
            <w:r w:rsidRPr="00244E11">
              <w:rPr>
                <w:rFonts w:ascii="Arial" w:eastAsia="Times New Roman" w:hAnsi="Arial" w:cs="Arial"/>
                <w:color w:val="000000"/>
                <w:lang w:eastAsia="en-ZA"/>
              </w:rPr>
              <w:t>North West</w:t>
            </w:r>
          </w:p>
        </w:tc>
        <w:tc>
          <w:tcPr>
            <w:tcW w:w="976" w:type="dxa"/>
            <w:tcBorders>
              <w:top w:val="nil"/>
              <w:left w:val="nil"/>
              <w:bottom w:val="nil"/>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2</w:t>
            </w:r>
          </w:p>
        </w:tc>
        <w:tc>
          <w:tcPr>
            <w:tcW w:w="1403" w:type="dxa"/>
            <w:tcBorders>
              <w:top w:val="nil"/>
              <w:left w:val="nil"/>
              <w:bottom w:val="nil"/>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6%</w:t>
            </w:r>
          </w:p>
        </w:tc>
      </w:tr>
      <w:tr w:rsidR="00C56AA5" w:rsidRPr="00244E11" w:rsidTr="00C56AA5">
        <w:trPr>
          <w:trHeight w:val="315"/>
          <w:jc w:val="center"/>
        </w:trPr>
        <w:tc>
          <w:tcPr>
            <w:tcW w:w="2216" w:type="dxa"/>
            <w:tcBorders>
              <w:top w:val="nil"/>
              <w:left w:val="nil"/>
              <w:bottom w:val="nil"/>
              <w:right w:val="nil"/>
            </w:tcBorders>
            <w:shd w:val="clear" w:color="auto" w:fill="auto"/>
            <w:vAlign w:val="center"/>
            <w:hideMark/>
          </w:tcPr>
          <w:p w:rsidR="00C56AA5" w:rsidRPr="00244E11" w:rsidRDefault="00C56AA5" w:rsidP="00244E11">
            <w:pPr>
              <w:spacing w:after="0" w:line="240" w:lineRule="auto"/>
              <w:rPr>
                <w:rFonts w:ascii="Arial" w:eastAsia="Times New Roman" w:hAnsi="Arial" w:cs="Arial"/>
                <w:color w:val="000000"/>
                <w:lang w:eastAsia="en-ZA"/>
              </w:rPr>
            </w:pPr>
            <w:r w:rsidRPr="00244E11">
              <w:rPr>
                <w:rFonts w:ascii="Arial" w:eastAsia="Times New Roman" w:hAnsi="Arial" w:cs="Arial"/>
                <w:color w:val="000000"/>
                <w:lang w:eastAsia="en-ZA"/>
              </w:rPr>
              <w:t>Kwazulu Natal</w:t>
            </w:r>
          </w:p>
        </w:tc>
        <w:tc>
          <w:tcPr>
            <w:tcW w:w="976" w:type="dxa"/>
            <w:tcBorders>
              <w:top w:val="nil"/>
              <w:left w:val="nil"/>
              <w:bottom w:val="nil"/>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2</w:t>
            </w:r>
          </w:p>
        </w:tc>
        <w:tc>
          <w:tcPr>
            <w:tcW w:w="1403" w:type="dxa"/>
            <w:tcBorders>
              <w:top w:val="nil"/>
              <w:left w:val="nil"/>
              <w:bottom w:val="nil"/>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6%</w:t>
            </w:r>
          </w:p>
        </w:tc>
      </w:tr>
      <w:tr w:rsidR="00C56AA5" w:rsidRPr="00244E11" w:rsidTr="00C56AA5">
        <w:trPr>
          <w:trHeight w:val="315"/>
          <w:jc w:val="center"/>
        </w:trPr>
        <w:tc>
          <w:tcPr>
            <w:tcW w:w="2216" w:type="dxa"/>
            <w:tcBorders>
              <w:top w:val="nil"/>
              <w:left w:val="nil"/>
              <w:bottom w:val="nil"/>
              <w:right w:val="nil"/>
            </w:tcBorders>
            <w:shd w:val="clear" w:color="auto" w:fill="auto"/>
            <w:vAlign w:val="center"/>
            <w:hideMark/>
          </w:tcPr>
          <w:p w:rsidR="00C56AA5" w:rsidRPr="00244E11" w:rsidRDefault="00C56AA5" w:rsidP="00244E11">
            <w:pPr>
              <w:spacing w:after="0" w:line="240" w:lineRule="auto"/>
              <w:rPr>
                <w:rFonts w:ascii="Arial" w:eastAsia="Times New Roman" w:hAnsi="Arial" w:cs="Arial"/>
                <w:i/>
                <w:iCs/>
                <w:color w:val="000000"/>
                <w:lang w:eastAsia="en-ZA"/>
              </w:rPr>
            </w:pPr>
            <w:r w:rsidRPr="00244E11">
              <w:rPr>
                <w:rFonts w:ascii="Arial" w:eastAsia="Times New Roman" w:hAnsi="Arial" w:cs="Arial"/>
                <w:i/>
                <w:iCs/>
                <w:color w:val="000000"/>
                <w:lang w:eastAsia="en-ZA"/>
              </w:rPr>
              <w:t>Botswana</w:t>
            </w:r>
          </w:p>
        </w:tc>
        <w:tc>
          <w:tcPr>
            <w:tcW w:w="976" w:type="dxa"/>
            <w:tcBorders>
              <w:top w:val="nil"/>
              <w:left w:val="nil"/>
              <w:bottom w:val="nil"/>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1</w:t>
            </w:r>
          </w:p>
        </w:tc>
        <w:tc>
          <w:tcPr>
            <w:tcW w:w="1403" w:type="dxa"/>
            <w:tcBorders>
              <w:top w:val="nil"/>
              <w:left w:val="nil"/>
              <w:bottom w:val="nil"/>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3%</w:t>
            </w:r>
          </w:p>
        </w:tc>
      </w:tr>
      <w:tr w:rsidR="00C56AA5" w:rsidRPr="00244E11" w:rsidTr="00C56AA5">
        <w:trPr>
          <w:trHeight w:val="315"/>
          <w:jc w:val="center"/>
        </w:trPr>
        <w:tc>
          <w:tcPr>
            <w:tcW w:w="2216" w:type="dxa"/>
            <w:tcBorders>
              <w:top w:val="nil"/>
              <w:left w:val="nil"/>
              <w:bottom w:val="single" w:sz="12" w:space="0" w:color="auto"/>
              <w:right w:val="nil"/>
            </w:tcBorders>
            <w:shd w:val="clear" w:color="auto" w:fill="auto"/>
            <w:vAlign w:val="center"/>
            <w:hideMark/>
          </w:tcPr>
          <w:p w:rsidR="00C56AA5" w:rsidRPr="00244E11" w:rsidRDefault="00C56AA5" w:rsidP="00244E11">
            <w:pPr>
              <w:spacing w:after="0" w:line="240" w:lineRule="auto"/>
              <w:rPr>
                <w:rFonts w:ascii="Arial" w:eastAsia="Times New Roman" w:hAnsi="Arial" w:cs="Arial"/>
                <w:i/>
                <w:iCs/>
                <w:color w:val="000000"/>
                <w:lang w:eastAsia="en-ZA"/>
              </w:rPr>
            </w:pPr>
            <w:r w:rsidRPr="00244E11">
              <w:rPr>
                <w:rFonts w:ascii="Arial" w:eastAsia="Times New Roman" w:hAnsi="Arial" w:cs="Arial"/>
                <w:i/>
                <w:iCs/>
                <w:color w:val="000000"/>
                <w:lang w:eastAsia="en-ZA"/>
              </w:rPr>
              <w:t>Bogota</w:t>
            </w:r>
          </w:p>
        </w:tc>
        <w:tc>
          <w:tcPr>
            <w:tcW w:w="976" w:type="dxa"/>
            <w:tcBorders>
              <w:top w:val="nil"/>
              <w:left w:val="nil"/>
              <w:bottom w:val="single" w:sz="12" w:space="0" w:color="auto"/>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1</w:t>
            </w:r>
          </w:p>
        </w:tc>
        <w:tc>
          <w:tcPr>
            <w:tcW w:w="1403" w:type="dxa"/>
            <w:tcBorders>
              <w:top w:val="nil"/>
              <w:left w:val="nil"/>
              <w:bottom w:val="single" w:sz="12" w:space="0" w:color="auto"/>
              <w:right w:val="nil"/>
            </w:tcBorders>
            <w:shd w:val="clear" w:color="auto" w:fill="auto"/>
            <w:vAlign w:val="center"/>
            <w:hideMark/>
          </w:tcPr>
          <w:p w:rsidR="00C56AA5" w:rsidRPr="00244E11" w:rsidRDefault="00C56AA5" w:rsidP="00244E11">
            <w:pPr>
              <w:spacing w:after="0" w:line="240" w:lineRule="auto"/>
              <w:jc w:val="center"/>
              <w:rPr>
                <w:rFonts w:ascii="Arial" w:eastAsia="Times New Roman" w:hAnsi="Arial" w:cs="Arial"/>
                <w:color w:val="000000"/>
                <w:lang w:eastAsia="en-ZA"/>
              </w:rPr>
            </w:pPr>
            <w:r w:rsidRPr="00244E11">
              <w:rPr>
                <w:rFonts w:ascii="Arial" w:eastAsia="Times New Roman" w:hAnsi="Arial" w:cs="Arial"/>
                <w:color w:val="000000"/>
                <w:lang w:eastAsia="en-ZA"/>
              </w:rPr>
              <w:t>3%</w:t>
            </w:r>
          </w:p>
        </w:tc>
      </w:tr>
      <w:tr w:rsidR="00C56AA5" w:rsidRPr="00244E11" w:rsidTr="00C56AA5">
        <w:trPr>
          <w:trHeight w:val="315"/>
          <w:jc w:val="center"/>
        </w:trPr>
        <w:tc>
          <w:tcPr>
            <w:tcW w:w="2216" w:type="dxa"/>
            <w:tcBorders>
              <w:top w:val="single" w:sz="12" w:space="0" w:color="auto"/>
              <w:left w:val="nil"/>
              <w:bottom w:val="nil"/>
              <w:right w:val="nil"/>
            </w:tcBorders>
            <w:shd w:val="clear" w:color="auto" w:fill="auto"/>
            <w:vAlign w:val="center"/>
            <w:hideMark/>
          </w:tcPr>
          <w:p w:rsidR="00C56AA5" w:rsidRPr="00244E11" w:rsidRDefault="00C56AA5" w:rsidP="00244E11">
            <w:pPr>
              <w:spacing w:after="0" w:line="240" w:lineRule="auto"/>
              <w:rPr>
                <w:rFonts w:ascii="Arial" w:eastAsia="Times New Roman" w:hAnsi="Arial" w:cs="Arial"/>
                <w:b/>
                <w:bCs/>
                <w:color w:val="000000"/>
                <w:lang w:eastAsia="en-ZA"/>
              </w:rPr>
            </w:pPr>
            <w:r w:rsidRPr="00244E11">
              <w:rPr>
                <w:rFonts w:ascii="Arial" w:eastAsia="Times New Roman" w:hAnsi="Arial" w:cs="Arial"/>
                <w:b/>
                <w:bCs/>
                <w:color w:val="000000"/>
                <w:lang w:eastAsia="en-ZA"/>
              </w:rPr>
              <w:t>Total</w:t>
            </w:r>
          </w:p>
        </w:tc>
        <w:tc>
          <w:tcPr>
            <w:tcW w:w="976" w:type="dxa"/>
            <w:tcBorders>
              <w:top w:val="single" w:sz="12" w:space="0" w:color="auto"/>
              <w:left w:val="nil"/>
              <w:bottom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b/>
                <w:bCs/>
                <w:color w:val="000000"/>
                <w:lang w:eastAsia="en-ZA"/>
              </w:rPr>
            </w:pPr>
            <w:r w:rsidRPr="00244E11">
              <w:rPr>
                <w:rFonts w:ascii="Arial" w:eastAsia="Times New Roman" w:hAnsi="Arial" w:cs="Arial"/>
                <w:b/>
                <w:bCs/>
                <w:color w:val="000000"/>
                <w:lang w:eastAsia="en-ZA"/>
              </w:rPr>
              <w:t>32</w:t>
            </w:r>
          </w:p>
        </w:tc>
        <w:tc>
          <w:tcPr>
            <w:tcW w:w="1403" w:type="dxa"/>
            <w:tcBorders>
              <w:top w:val="single" w:sz="12" w:space="0" w:color="auto"/>
              <w:left w:val="nil"/>
              <w:bottom w:val="nil"/>
              <w:right w:val="nil"/>
            </w:tcBorders>
            <w:shd w:val="clear" w:color="auto" w:fill="auto"/>
            <w:noWrap/>
            <w:vAlign w:val="bottom"/>
            <w:hideMark/>
          </w:tcPr>
          <w:p w:rsidR="00C56AA5" w:rsidRPr="00244E11" w:rsidRDefault="00C56AA5" w:rsidP="00244E11">
            <w:pPr>
              <w:spacing w:after="0" w:line="240" w:lineRule="auto"/>
              <w:jc w:val="center"/>
              <w:rPr>
                <w:rFonts w:ascii="Arial" w:eastAsia="Times New Roman" w:hAnsi="Arial" w:cs="Arial"/>
                <w:b/>
                <w:bCs/>
                <w:color w:val="000000"/>
                <w:lang w:eastAsia="en-ZA"/>
              </w:rPr>
            </w:pPr>
            <w:r w:rsidRPr="00244E11">
              <w:rPr>
                <w:rFonts w:ascii="Arial" w:eastAsia="Times New Roman" w:hAnsi="Arial" w:cs="Arial"/>
                <w:b/>
                <w:bCs/>
                <w:color w:val="000000"/>
                <w:lang w:eastAsia="en-ZA"/>
              </w:rPr>
              <w:t>100%</w:t>
            </w:r>
          </w:p>
        </w:tc>
      </w:tr>
    </w:tbl>
    <w:p w:rsidR="00244E11" w:rsidRDefault="00244E11" w:rsidP="00344D71">
      <w:pPr>
        <w:pStyle w:val="NoSpacing"/>
        <w:rPr>
          <w:rFonts w:ascii="Arial" w:hAnsi="Arial" w:cs="Arial"/>
        </w:rPr>
      </w:pPr>
    </w:p>
    <w:p w:rsidR="00244E11" w:rsidRDefault="00244E11" w:rsidP="00344D71">
      <w:pPr>
        <w:pStyle w:val="NoSpacing"/>
        <w:rPr>
          <w:rFonts w:ascii="Arial" w:hAnsi="Arial" w:cs="Arial"/>
        </w:rPr>
      </w:pPr>
    </w:p>
    <w:p w:rsidR="00244E11" w:rsidRDefault="00C56AA5" w:rsidP="00344D71">
      <w:pPr>
        <w:pStyle w:val="NoSpacing"/>
        <w:rPr>
          <w:rFonts w:ascii="Arial" w:hAnsi="Arial" w:cs="Arial"/>
        </w:rPr>
      </w:pPr>
      <w:r w:rsidRPr="00244E11">
        <w:rPr>
          <w:rFonts w:ascii="Calibri" w:eastAsia="Times New Roman" w:hAnsi="Calibri" w:cs="Times New Roman"/>
          <w:noProof/>
          <w:color w:val="000000"/>
          <w:lang w:val="en-US"/>
        </w:rPr>
        <w:drawing>
          <wp:anchor distT="0" distB="0" distL="114300" distR="114300" simplePos="0" relativeHeight="251963392" behindDoc="0" locked="0" layoutInCell="1" allowOverlap="1" wp14:anchorId="39F485C2" wp14:editId="74BC26AF">
            <wp:simplePos x="0" y="0"/>
            <wp:positionH relativeFrom="column">
              <wp:posOffset>685800</wp:posOffset>
            </wp:positionH>
            <wp:positionV relativeFrom="paragraph">
              <wp:posOffset>66040</wp:posOffset>
            </wp:positionV>
            <wp:extent cx="4686300" cy="2819400"/>
            <wp:effectExtent l="0" t="0" r="0" b="0"/>
            <wp:wrapNone/>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244E11" w:rsidRDefault="00244E11" w:rsidP="00344D71">
      <w:pPr>
        <w:pStyle w:val="NoSpacing"/>
        <w:rPr>
          <w:rFonts w:ascii="Arial" w:hAnsi="Arial" w:cs="Arial"/>
        </w:rPr>
      </w:pPr>
    </w:p>
    <w:p w:rsidR="00244E11" w:rsidRDefault="00244E11" w:rsidP="00344D71">
      <w:pPr>
        <w:pStyle w:val="NoSpacing"/>
        <w:rPr>
          <w:rFonts w:ascii="Arial" w:hAnsi="Arial" w:cs="Arial"/>
        </w:rPr>
      </w:pPr>
    </w:p>
    <w:p w:rsidR="00244E11" w:rsidRDefault="00244E11" w:rsidP="00344D71">
      <w:pPr>
        <w:pStyle w:val="NoSpacing"/>
        <w:rPr>
          <w:rFonts w:ascii="Arial" w:hAnsi="Arial" w:cs="Arial"/>
        </w:rPr>
      </w:pPr>
    </w:p>
    <w:p w:rsidR="00244E11" w:rsidRDefault="00244E11" w:rsidP="00344D71">
      <w:pPr>
        <w:pStyle w:val="NoSpacing"/>
        <w:rPr>
          <w:rFonts w:ascii="Arial" w:hAnsi="Arial" w:cs="Arial"/>
        </w:rPr>
      </w:pPr>
    </w:p>
    <w:p w:rsidR="00244E11" w:rsidRDefault="00244E11" w:rsidP="00344D71">
      <w:pPr>
        <w:pStyle w:val="NoSpacing"/>
        <w:rPr>
          <w:rFonts w:ascii="Arial" w:hAnsi="Arial" w:cs="Arial"/>
        </w:rPr>
      </w:pPr>
    </w:p>
    <w:p w:rsidR="00244E11" w:rsidRDefault="00244E11" w:rsidP="00344D71">
      <w:pPr>
        <w:pStyle w:val="NoSpacing"/>
        <w:rPr>
          <w:rFonts w:ascii="Arial" w:hAnsi="Arial" w:cs="Arial"/>
        </w:rPr>
      </w:pPr>
    </w:p>
    <w:p w:rsidR="00244E11" w:rsidRDefault="00244E11" w:rsidP="00344D71">
      <w:pPr>
        <w:pStyle w:val="NoSpacing"/>
        <w:rPr>
          <w:rFonts w:ascii="Arial" w:hAnsi="Arial" w:cs="Arial"/>
        </w:rPr>
      </w:pPr>
    </w:p>
    <w:p w:rsidR="00244E11" w:rsidRDefault="00244E11"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6E5CF9" w:rsidRPr="006E5CF9" w:rsidRDefault="006E5CF9" w:rsidP="006E5CF9">
      <w:pPr>
        <w:pStyle w:val="Heading6"/>
        <w:rPr>
          <w:rFonts w:ascii="Arial" w:hAnsi="Arial" w:cs="Arial"/>
        </w:rPr>
      </w:pPr>
      <w:bookmarkStart w:id="110" w:name="_Toc428170083"/>
      <w:r w:rsidRPr="006E5CF9">
        <w:rPr>
          <w:rFonts w:ascii="Arial" w:hAnsi="Arial" w:cs="Arial"/>
        </w:rPr>
        <w:t xml:space="preserve">Figure </w:t>
      </w:r>
      <w:r w:rsidR="008B3674">
        <w:rPr>
          <w:rFonts w:ascii="Arial" w:hAnsi="Arial" w:cs="Arial"/>
        </w:rPr>
        <w:t>4.3</w:t>
      </w:r>
      <w:r w:rsidRPr="006E5CF9">
        <w:rPr>
          <w:rFonts w:ascii="Arial" w:hAnsi="Arial" w:cs="Arial"/>
        </w:rPr>
        <w:t xml:space="preserve">. Graphical representation of the respondent’s </w:t>
      </w:r>
      <w:r>
        <w:rPr>
          <w:rFonts w:ascii="Arial" w:hAnsi="Arial" w:cs="Arial"/>
        </w:rPr>
        <w:t>geographical area</w:t>
      </w:r>
      <w:bookmarkEnd w:id="110"/>
    </w:p>
    <w:p w:rsidR="006E5CF9" w:rsidRDefault="006E5CF9" w:rsidP="00344D71">
      <w:pPr>
        <w:pStyle w:val="NoSpacing"/>
        <w:rPr>
          <w:rFonts w:ascii="Arial" w:hAnsi="Arial" w:cs="Arial"/>
        </w:rPr>
      </w:pPr>
    </w:p>
    <w:p w:rsidR="006E5CF9" w:rsidRDefault="006E5CF9" w:rsidP="00344D71">
      <w:pPr>
        <w:pStyle w:val="NoSpacing"/>
        <w:rPr>
          <w:rFonts w:ascii="Arial" w:hAnsi="Arial" w:cs="Arial"/>
        </w:rPr>
      </w:pPr>
    </w:p>
    <w:p w:rsidR="00C56AA5" w:rsidRDefault="00C56AA5" w:rsidP="00344D71">
      <w:pPr>
        <w:pStyle w:val="NoSpacing"/>
        <w:rPr>
          <w:rFonts w:ascii="Arial" w:hAnsi="Arial" w:cs="Arial"/>
        </w:rPr>
      </w:pPr>
      <w:r>
        <w:rPr>
          <w:rFonts w:ascii="Arial" w:hAnsi="Arial" w:cs="Arial"/>
        </w:rPr>
        <w:br w:type="page"/>
      </w:r>
    </w:p>
    <w:p w:rsidR="002F60D7" w:rsidRPr="00E938EF" w:rsidRDefault="006869CD" w:rsidP="00773387">
      <w:pPr>
        <w:pStyle w:val="Heading3"/>
        <w:numPr>
          <w:ilvl w:val="2"/>
          <w:numId w:val="9"/>
        </w:numPr>
        <w:ind w:left="851" w:hanging="851"/>
        <w:rPr>
          <w:rFonts w:ascii="Arial" w:hAnsi="Arial" w:cs="Arial"/>
        </w:rPr>
      </w:pPr>
      <w:bookmarkStart w:id="111" w:name="_Toc428170051"/>
      <w:r w:rsidRPr="00E938EF">
        <w:rPr>
          <w:rFonts w:ascii="Arial" w:hAnsi="Arial" w:cs="Arial"/>
        </w:rPr>
        <w:lastRenderedPageBreak/>
        <w:t>Interview response on the proposed PMF</w:t>
      </w:r>
      <w:bookmarkEnd w:id="111"/>
    </w:p>
    <w:p w:rsidR="00344D71" w:rsidRDefault="00344D71" w:rsidP="00344D71">
      <w:pPr>
        <w:pStyle w:val="NoSpacing"/>
        <w:rPr>
          <w:rFonts w:ascii="Arial" w:hAnsi="Arial" w:cs="Arial"/>
        </w:rPr>
      </w:pPr>
    </w:p>
    <w:p w:rsidR="00A10DFE" w:rsidRDefault="00A10DFE" w:rsidP="00A10DFE">
      <w:pPr>
        <w:pStyle w:val="NoSpacing"/>
        <w:jc w:val="both"/>
        <w:rPr>
          <w:rFonts w:ascii="Arial" w:hAnsi="Arial" w:cs="Arial"/>
        </w:rPr>
      </w:pPr>
      <w:r>
        <w:rPr>
          <w:rFonts w:ascii="Arial" w:hAnsi="Arial" w:cs="Arial"/>
        </w:rPr>
        <w:t xml:space="preserve">The results related to hypothesis 1 are presented in Table </w:t>
      </w:r>
      <w:r w:rsidR="008B3674">
        <w:rPr>
          <w:rFonts w:ascii="Arial" w:hAnsi="Arial" w:cs="Arial"/>
        </w:rPr>
        <w:t xml:space="preserve">4.4 </w:t>
      </w:r>
      <w:r w:rsidR="001D6D28">
        <w:rPr>
          <w:rFonts w:ascii="Arial" w:hAnsi="Arial" w:cs="Arial"/>
        </w:rPr>
        <w:t xml:space="preserve">and Figure </w:t>
      </w:r>
      <w:r w:rsidR="008B3674">
        <w:rPr>
          <w:rFonts w:ascii="Arial" w:hAnsi="Arial" w:cs="Arial"/>
        </w:rPr>
        <w:t>4.4</w:t>
      </w:r>
      <w:r>
        <w:rPr>
          <w:rFonts w:ascii="Arial" w:hAnsi="Arial" w:cs="Arial"/>
        </w:rPr>
        <w:t>. These questions were designed to assess the need for the proposed PMF. Based on the literature</w:t>
      </w:r>
      <w:r w:rsidR="001D6D28">
        <w:rPr>
          <w:rFonts w:ascii="Arial" w:hAnsi="Arial" w:cs="Arial"/>
        </w:rPr>
        <w:t>s</w:t>
      </w:r>
      <w:r>
        <w:rPr>
          <w:rFonts w:ascii="Arial" w:hAnsi="Arial" w:cs="Arial"/>
        </w:rPr>
        <w:t xml:space="preserve"> review</w:t>
      </w:r>
      <w:r w:rsidR="001D6D28">
        <w:rPr>
          <w:rFonts w:ascii="Arial" w:hAnsi="Arial" w:cs="Arial"/>
        </w:rPr>
        <w:t>,</w:t>
      </w:r>
      <w:r>
        <w:rPr>
          <w:rFonts w:ascii="Arial" w:hAnsi="Arial" w:cs="Arial"/>
        </w:rPr>
        <w:t xml:space="preserve"> it was discovered that there is a need for a comprehensive framework for early FM involvement and these results prove this hypothesis.</w:t>
      </w:r>
    </w:p>
    <w:p w:rsidR="00A10DFE" w:rsidRDefault="00A10DFE" w:rsidP="00344D71">
      <w:pPr>
        <w:pStyle w:val="NoSpacing"/>
        <w:rPr>
          <w:rFonts w:ascii="Arial" w:hAnsi="Arial" w:cs="Arial"/>
        </w:rPr>
      </w:pPr>
    </w:p>
    <w:p w:rsidR="00344D71" w:rsidRPr="00344D71" w:rsidRDefault="00153850" w:rsidP="00344D71">
      <w:pPr>
        <w:pStyle w:val="Heading5"/>
        <w:rPr>
          <w:rFonts w:ascii="Arial" w:hAnsi="Arial" w:cs="Arial"/>
        </w:rPr>
      </w:pPr>
      <w:bookmarkStart w:id="112" w:name="_Toc428170105"/>
      <w:r>
        <w:rPr>
          <w:rFonts w:ascii="Arial" w:hAnsi="Arial" w:cs="Arial"/>
        </w:rPr>
        <w:t xml:space="preserve">Table </w:t>
      </w:r>
      <w:r w:rsidR="008B3674">
        <w:rPr>
          <w:rFonts w:ascii="Arial" w:hAnsi="Arial" w:cs="Arial"/>
        </w:rPr>
        <w:t>4.4</w:t>
      </w:r>
      <w:r w:rsidR="00344D71">
        <w:rPr>
          <w:rFonts w:ascii="Arial" w:hAnsi="Arial" w:cs="Arial"/>
        </w:rPr>
        <w:t>. Results for the interview questions related to hypothesis 1</w:t>
      </w:r>
      <w:bookmarkEnd w:id="112"/>
    </w:p>
    <w:p w:rsidR="00344D71" w:rsidRDefault="00344D71" w:rsidP="00344D71">
      <w:pPr>
        <w:pStyle w:val="NoSpacing"/>
        <w:rPr>
          <w:rFonts w:ascii="Arial" w:hAnsi="Arial" w:cs="Arial"/>
        </w:rPr>
      </w:pPr>
    </w:p>
    <w:tbl>
      <w:tblPr>
        <w:tblW w:w="8075" w:type="dxa"/>
        <w:jc w:val="center"/>
        <w:tblLook w:val="04A0" w:firstRow="1" w:lastRow="0" w:firstColumn="1" w:lastColumn="0" w:noHBand="0" w:noVBand="1"/>
      </w:tblPr>
      <w:tblGrid>
        <w:gridCol w:w="4395"/>
        <w:gridCol w:w="851"/>
        <w:gridCol w:w="1146"/>
        <w:gridCol w:w="1405"/>
        <w:gridCol w:w="278"/>
      </w:tblGrid>
      <w:tr w:rsidR="00C56AA5" w:rsidRPr="00E938EF" w:rsidTr="00C56AA5">
        <w:trPr>
          <w:trHeight w:val="315"/>
          <w:jc w:val="center"/>
        </w:trPr>
        <w:tc>
          <w:tcPr>
            <w:tcW w:w="4395" w:type="dxa"/>
            <w:tcBorders>
              <w:top w:val="nil"/>
              <w:left w:val="nil"/>
              <w:bottom w:val="single" w:sz="12" w:space="0" w:color="auto"/>
              <w:right w:val="nil"/>
            </w:tcBorders>
            <w:shd w:val="clear" w:color="auto" w:fill="9CC2E5" w:themeFill="accent1" w:themeFillTint="99"/>
            <w:vAlign w:val="center"/>
            <w:hideMark/>
          </w:tcPr>
          <w:p w:rsidR="00C56AA5" w:rsidRPr="00E938EF" w:rsidRDefault="00C56AA5" w:rsidP="00E938EF">
            <w:pPr>
              <w:spacing w:after="0" w:line="240" w:lineRule="auto"/>
              <w:rPr>
                <w:rFonts w:ascii="Arial" w:eastAsia="Times New Roman" w:hAnsi="Arial" w:cs="Arial"/>
                <w:b/>
                <w:bCs/>
                <w:color w:val="000000"/>
                <w:lang w:eastAsia="en-ZA"/>
              </w:rPr>
            </w:pPr>
            <w:r w:rsidRPr="00E938EF">
              <w:rPr>
                <w:rFonts w:ascii="Arial" w:eastAsia="Times New Roman" w:hAnsi="Arial" w:cs="Arial"/>
                <w:b/>
                <w:bCs/>
                <w:color w:val="000000"/>
                <w:lang w:eastAsia="en-ZA"/>
              </w:rPr>
              <w:t>Interview Question</w:t>
            </w:r>
          </w:p>
        </w:tc>
        <w:tc>
          <w:tcPr>
            <w:tcW w:w="851" w:type="dxa"/>
            <w:tcBorders>
              <w:top w:val="nil"/>
              <w:left w:val="nil"/>
              <w:bottom w:val="single" w:sz="12" w:space="0" w:color="auto"/>
              <w:right w:val="nil"/>
            </w:tcBorders>
            <w:shd w:val="clear" w:color="auto" w:fill="9CC2E5" w:themeFill="accent1" w:themeFillTint="99"/>
            <w:vAlign w:val="center"/>
            <w:hideMark/>
          </w:tcPr>
          <w:p w:rsidR="00C56AA5" w:rsidRPr="00E938EF" w:rsidRDefault="00C56AA5" w:rsidP="00E938EF">
            <w:pPr>
              <w:spacing w:after="0" w:line="240" w:lineRule="auto"/>
              <w:jc w:val="center"/>
              <w:rPr>
                <w:rFonts w:ascii="Arial" w:eastAsia="Times New Roman" w:hAnsi="Arial" w:cs="Arial"/>
                <w:b/>
                <w:bCs/>
                <w:color w:val="000000"/>
                <w:lang w:eastAsia="en-ZA"/>
              </w:rPr>
            </w:pPr>
            <w:r w:rsidRPr="00E938EF">
              <w:rPr>
                <w:rFonts w:ascii="Arial" w:eastAsia="Times New Roman" w:hAnsi="Arial" w:cs="Arial"/>
                <w:b/>
                <w:bCs/>
                <w:color w:val="000000"/>
                <w:lang w:eastAsia="en-ZA"/>
              </w:rPr>
              <w:t>Agree</w:t>
            </w:r>
          </w:p>
        </w:tc>
        <w:tc>
          <w:tcPr>
            <w:tcW w:w="1146" w:type="dxa"/>
            <w:tcBorders>
              <w:top w:val="nil"/>
              <w:left w:val="nil"/>
              <w:bottom w:val="single" w:sz="12" w:space="0" w:color="auto"/>
              <w:right w:val="nil"/>
            </w:tcBorders>
            <w:shd w:val="clear" w:color="auto" w:fill="9CC2E5" w:themeFill="accent1" w:themeFillTint="99"/>
            <w:vAlign w:val="center"/>
            <w:hideMark/>
          </w:tcPr>
          <w:p w:rsidR="00C56AA5" w:rsidRPr="00E938EF" w:rsidRDefault="00C56AA5" w:rsidP="00E938EF">
            <w:pPr>
              <w:spacing w:after="0" w:line="240" w:lineRule="auto"/>
              <w:jc w:val="center"/>
              <w:rPr>
                <w:rFonts w:ascii="Arial" w:eastAsia="Times New Roman" w:hAnsi="Arial" w:cs="Arial"/>
                <w:b/>
                <w:bCs/>
                <w:color w:val="000000"/>
                <w:lang w:eastAsia="en-ZA"/>
              </w:rPr>
            </w:pPr>
            <w:r w:rsidRPr="00E938EF">
              <w:rPr>
                <w:rFonts w:ascii="Arial" w:eastAsia="Times New Roman" w:hAnsi="Arial" w:cs="Arial"/>
                <w:b/>
                <w:bCs/>
                <w:color w:val="000000"/>
                <w:lang w:eastAsia="en-ZA"/>
              </w:rPr>
              <w:t>Disagree</w:t>
            </w:r>
          </w:p>
        </w:tc>
        <w:tc>
          <w:tcPr>
            <w:tcW w:w="1405" w:type="dxa"/>
            <w:tcBorders>
              <w:top w:val="nil"/>
              <w:left w:val="nil"/>
              <w:bottom w:val="single" w:sz="12" w:space="0" w:color="auto"/>
              <w:right w:val="nil"/>
            </w:tcBorders>
            <w:shd w:val="clear" w:color="auto" w:fill="9CC2E5" w:themeFill="accent1" w:themeFillTint="99"/>
            <w:vAlign w:val="center"/>
            <w:hideMark/>
          </w:tcPr>
          <w:p w:rsidR="00C56AA5" w:rsidRPr="00E938EF" w:rsidRDefault="00C56AA5" w:rsidP="00E938EF">
            <w:pPr>
              <w:spacing w:after="0" w:line="240" w:lineRule="auto"/>
              <w:jc w:val="center"/>
              <w:rPr>
                <w:rFonts w:ascii="Arial" w:eastAsia="Times New Roman" w:hAnsi="Arial" w:cs="Arial"/>
                <w:b/>
                <w:bCs/>
                <w:color w:val="000000"/>
                <w:lang w:eastAsia="en-ZA"/>
              </w:rPr>
            </w:pPr>
            <w:r w:rsidRPr="00E938EF">
              <w:rPr>
                <w:rFonts w:ascii="Arial" w:eastAsia="Times New Roman" w:hAnsi="Arial" w:cs="Arial"/>
                <w:b/>
                <w:bCs/>
                <w:color w:val="000000"/>
                <w:lang w:eastAsia="en-ZA"/>
              </w:rPr>
              <w:t>No opinion</w:t>
            </w:r>
          </w:p>
        </w:tc>
        <w:tc>
          <w:tcPr>
            <w:tcW w:w="278" w:type="dxa"/>
            <w:tcBorders>
              <w:top w:val="nil"/>
              <w:left w:val="nil"/>
              <w:bottom w:val="single" w:sz="12" w:space="0" w:color="auto"/>
              <w:right w:val="nil"/>
            </w:tcBorders>
            <w:shd w:val="clear" w:color="auto" w:fill="9CC2E5" w:themeFill="accent1" w:themeFillTint="99"/>
            <w:noWrap/>
            <w:vAlign w:val="bottom"/>
            <w:hideMark/>
          </w:tcPr>
          <w:p w:rsidR="00C56AA5" w:rsidRPr="00E938EF" w:rsidRDefault="00C56AA5" w:rsidP="00E938EF">
            <w:pPr>
              <w:spacing w:after="0" w:line="240" w:lineRule="auto"/>
              <w:rPr>
                <w:rFonts w:ascii="Arial" w:eastAsia="Times New Roman" w:hAnsi="Arial" w:cs="Arial"/>
                <w:b/>
                <w:color w:val="000000"/>
                <w:lang w:eastAsia="en-ZA"/>
              </w:rPr>
            </w:pPr>
            <w:r w:rsidRPr="00E938EF">
              <w:rPr>
                <w:rFonts w:ascii="Arial" w:eastAsia="Times New Roman" w:hAnsi="Arial" w:cs="Arial"/>
                <w:b/>
                <w:color w:val="000000"/>
                <w:lang w:eastAsia="en-ZA"/>
              </w:rPr>
              <w:t> </w:t>
            </w:r>
          </w:p>
        </w:tc>
      </w:tr>
      <w:tr w:rsidR="00C56AA5" w:rsidRPr="00E938EF" w:rsidTr="00C56AA5">
        <w:trPr>
          <w:gridAfter w:val="1"/>
          <w:wAfter w:w="278" w:type="dxa"/>
          <w:trHeight w:val="570"/>
          <w:jc w:val="center"/>
        </w:trPr>
        <w:tc>
          <w:tcPr>
            <w:tcW w:w="4395" w:type="dxa"/>
            <w:tcBorders>
              <w:top w:val="nil"/>
              <w:left w:val="nil"/>
              <w:bottom w:val="nil"/>
              <w:right w:val="nil"/>
            </w:tcBorders>
            <w:shd w:val="clear" w:color="auto" w:fill="auto"/>
            <w:vAlign w:val="center"/>
            <w:hideMark/>
          </w:tcPr>
          <w:p w:rsidR="00C56AA5" w:rsidRDefault="00C56AA5" w:rsidP="00E938EF">
            <w:pPr>
              <w:spacing w:after="0" w:line="240" w:lineRule="auto"/>
              <w:rPr>
                <w:rFonts w:ascii="Arial" w:eastAsia="Times New Roman" w:hAnsi="Arial" w:cs="Arial"/>
                <w:color w:val="000000"/>
                <w:lang w:eastAsia="en-ZA"/>
              </w:rPr>
            </w:pPr>
            <w:r w:rsidRPr="00E938EF">
              <w:rPr>
                <w:rFonts w:ascii="Arial" w:eastAsia="Times New Roman" w:hAnsi="Arial" w:cs="Arial"/>
                <w:color w:val="000000"/>
                <w:lang w:eastAsia="en-ZA"/>
              </w:rPr>
              <w:t>PMF is needed for the management of early FM requirements</w:t>
            </w:r>
          </w:p>
          <w:p w:rsidR="00C56AA5" w:rsidRPr="00E938EF" w:rsidRDefault="00C56AA5" w:rsidP="00E938EF">
            <w:pPr>
              <w:spacing w:after="0" w:line="240" w:lineRule="auto"/>
              <w:rPr>
                <w:rFonts w:ascii="Arial" w:eastAsia="Times New Roman" w:hAnsi="Arial" w:cs="Arial"/>
                <w:color w:val="000000"/>
                <w:lang w:eastAsia="en-ZA"/>
              </w:rPr>
            </w:pPr>
          </w:p>
        </w:tc>
        <w:tc>
          <w:tcPr>
            <w:tcW w:w="851" w:type="dxa"/>
            <w:tcBorders>
              <w:top w:val="nil"/>
              <w:left w:val="nil"/>
              <w:bottom w:val="nil"/>
              <w:right w:val="nil"/>
            </w:tcBorders>
            <w:shd w:val="clear" w:color="auto" w:fill="auto"/>
            <w:vAlign w:val="center"/>
            <w:hideMark/>
          </w:tcPr>
          <w:p w:rsidR="00C56AA5" w:rsidRPr="00E938EF" w:rsidRDefault="00C56AA5" w:rsidP="00E938EF">
            <w:pPr>
              <w:spacing w:after="0" w:line="240" w:lineRule="auto"/>
              <w:jc w:val="center"/>
              <w:rPr>
                <w:rFonts w:ascii="Arial" w:eastAsia="Times New Roman" w:hAnsi="Arial" w:cs="Arial"/>
                <w:color w:val="000000"/>
                <w:lang w:eastAsia="en-ZA"/>
              </w:rPr>
            </w:pPr>
            <w:r w:rsidRPr="00E938EF">
              <w:rPr>
                <w:rFonts w:ascii="Arial" w:eastAsia="Times New Roman" w:hAnsi="Arial" w:cs="Arial"/>
                <w:color w:val="000000"/>
                <w:lang w:eastAsia="en-ZA"/>
              </w:rPr>
              <w:t>17</w:t>
            </w:r>
          </w:p>
        </w:tc>
        <w:tc>
          <w:tcPr>
            <w:tcW w:w="1146" w:type="dxa"/>
            <w:tcBorders>
              <w:top w:val="nil"/>
              <w:left w:val="nil"/>
              <w:bottom w:val="nil"/>
              <w:right w:val="nil"/>
            </w:tcBorders>
            <w:shd w:val="clear" w:color="auto" w:fill="auto"/>
            <w:vAlign w:val="center"/>
            <w:hideMark/>
          </w:tcPr>
          <w:p w:rsidR="00C56AA5" w:rsidRPr="00E938EF" w:rsidRDefault="00C56AA5" w:rsidP="00E938EF">
            <w:pPr>
              <w:spacing w:after="0" w:line="240" w:lineRule="auto"/>
              <w:jc w:val="center"/>
              <w:rPr>
                <w:rFonts w:ascii="Arial" w:eastAsia="Times New Roman" w:hAnsi="Arial" w:cs="Arial"/>
                <w:color w:val="000000"/>
                <w:lang w:eastAsia="en-ZA"/>
              </w:rPr>
            </w:pPr>
            <w:r w:rsidRPr="00E938EF">
              <w:rPr>
                <w:rFonts w:ascii="Arial" w:eastAsia="Times New Roman" w:hAnsi="Arial" w:cs="Arial"/>
                <w:color w:val="000000"/>
                <w:lang w:eastAsia="en-ZA"/>
              </w:rPr>
              <w:t> </w:t>
            </w:r>
          </w:p>
        </w:tc>
        <w:tc>
          <w:tcPr>
            <w:tcW w:w="1405" w:type="dxa"/>
            <w:tcBorders>
              <w:top w:val="nil"/>
              <w:left w:val="nil"/>
              <w:bottom w:val="nil"/>
              <w:right w:val="nil"/>
            </w:tcBorders>
            <w:shd w:val="clear" w:color="auto" w:fill="auto"/>
            <w:vAlign w:val="center"/>
            <w:hideMark/>
          </w:tcPr>
          <w:p w:rsidR="00C56AA5" w:rsidRPr="00E938EF" w:rsidRDefault="00C56AA5" w:rsidP="00E938EF">
            <w:pPr>
              <w:spacing w:after="0" w:line="240" w:lineRule="auto"/>
              <w:jc w:val="center"/>
              <w:rPr>
                <w:rFonts w:ascii="Arial" w:eastAsia="Times New Roman" w:hAnsi="Arial" w:cs="Arial"/>
                <w:color w:val="000000"/>
                <w:lang w:eastAsia="en-ZA"/>
              </w:rPr>
            </w:pPr>
            <w:r w:rsidRPr="00E938EF">
              <w:rPr>
                <w:rFonts w:ascii="Arial" w:eastAsia="Times New Roman" w:hAnsi="Arial" w:cs="Arial"/>
                <w:color w:val="000000"/>
                <w:lang w:eastAsia="en-ZA"/>
              </w:rPr>
              <w:t>2</w:t>
            </w:r>
          </w:p>
        </w:tc>
      </w:tr>
      <w:tr w:rsidR="00C56AA5" w:rsidRPr="00E938EF" w:rsidTr="00C56AA5">
        <w:trPr>
          <w:gridAfter w:val="1"/>
          <w:wAfter w:w="278" w:type="dxa"/>
          <w:trHeight w:val="585"/>
          <w:jc w:val="center"/>
        </w:trPr>
        <w:tc>
          <w:tcPr>
            <w:tcW w:w="4395" w:type="dxa"/>
            <w:tcBorders>
              <w:top w:val="nil"/>
              <w:left w:val="nil"/>
              <w:bottom w:val="single" w:sz="8" w:space="0" w:color="auto"/>
              <w:right w:val="nil"/>
            </w:tcBorders>
            <w:shd w:val="clear" w:color="auto" w:fill="auto"/>
            <w:vAlign w:val="center"/>
            <w:hideMark/>
          </w:tcPr>
          <w:p w:rsidR="00C56AA5" w:rsidRPr="00E938EF" w:rsidRDefault="00C56AA5" w:rsidP="00E938EF">
            <w:pPr>
              <w:spacing w:after="0" w:line="240" w:lineRule="auto"/>
              <w:rPr>
                <w:rFonts w:ascii="Arial" w:eastAsia="Times New Roman" w:hAnsi="Arial" w:cs="Arial"/>
                <w:color w:val="000000"/>
                <w:lang w:eastAsia="en-ZA"/>
              </w:rPr>
            </w:pPr>
            <w:r w:rsidRPr="00E938EF">
              <w:rPr>
                <w:rFonts w:ascii="Arial" w:eastAsia="Times New Roman" w:hAnsi="Arial" w:cs="Arial"/>
                <w:color w:val="000000"/>
                <w:lang w:eastAsia="en-ZA"/>
              </w:rPr>
              <w:t xml:space="preserve">Most of the challenges encountered in FM stage maybe directly linked to design stage </w:t>
            </w:r>
          </w:p>
        </w:tc>
        <w:tc>
          <w:tcPr>
            <w:tcW w:w="851" w:type="dxa"/>
            <w:tcBorders>
              <w:top w:val="nil"/>
              <w:left w:val="nil"/>
              <w:bottom w:val="single" w:sz="8" w:space="0" w:color="auto"/>
              <w:right w:val="nil"/>
            </w:tcBorders>
            <w:shd w:val="clear" w:color="auto" w:fill="auto"/>
            <w:vAlign w:val="center"/>
            <w:hideMark/>
          </w:tcPr>
          <w:p w:rsidR="00C56AA5" w:rsidRPr="00E938EF" w:rsidRDefault="00C56AA5" w:rsidP="00E938EF">
            <w:pPr>
              <w:spacing w:after="0" w:line="240" w:lineRule="auto"/>
              <w:jc w:val="center"/>
              <w:rPr>
                <w:rFonts w:ascii="Arial" w:eastAsia="Times New Roman" w:hAnsi="Arial" w:cs="Arial"/>
                <w:color w:val="000000"/>
                <w:lang w:eastAsia="en-ZA"/>
              </w:rPr>
            </w:pPr>
            <w:r w:rsidRPr="00E938EF">
              <w:rPr>
                <w:rFonts w:ascii="Arial" w:eastAsia="Times New Roman" w:hAnsi="Arial" w:cs="Arial"/>
                <w:color w:val="000000"/>
                <w:lang w:eastAsia="en-ZA"/>
              </w:rPr>
              <w:t>13</w:t>
            </w:r>
          </w:p>
        </w:tc>
        <w:tc>
          <w:tcPr>
            <w:tcW w:w="1146" w:type="dxa"/>
            <w:tcBorders>
              <w:top w:val="nil"/>
              <w:left w:val="nil"/>
              <w:bottom w:val="single" w:sz="8" w:space="0" w:color="auto"/>
              <w:right w:val="nil"/>
            </w:tcBorders>
            <w:shd w:val="clear" w:color="auto" w:fill="auto"/>
            <w:vAlign w:val="center"/>
            <w:hideMark/>
          </w:tcPr>
          <w:p w:rsidR="00C56AA5" w:rsidRPr="00E938EF" w:rsidRDefault="00C56AA5" w:rsidP="00E938EF">
            <w:pPr>
              <w:spacing w:after="0" w:line="240" w:lineRule="auto"/>
              <w:jc w:val="center"/>
              <w:rPr>
                <w:rFonts w:ascii="Arial" w:eastAsia="Times New Roman" w:hAnsi="Arial" w:cs="Arial"/>
                <w:color w:val="000000"/>
                <w:lang w:eastAsia="en-ZA"/>
              </w:rPr>
            </w:pPr>
            <w:r w:rsidRPr="00E938EF">
              <w:rPr>
                <w:rFonts w:ascii="Arial" w:eastAsia="Times New Roman" w:hAnsi="Arial" w:cs="Arial"/>
                <w:color w:val="000000"/>
                <w:lang w:eastAsia="en-ZA"/>
              </w:rPr>
              <w:t>6</w:t>
            </w:r>
          </w:p>
        </w:tc>
        <w:tc>
          <w:tcPr>
            <w:tcW w:w="1405" w:type="dxa"/>
            <w:tcBorders>
              <w:top w:val="nil"/>
              <w:left w:val="nil"/>
              <w:bottom w:val="single" w:sz="8" w:space="0" w:color="auto"/>
              <w:right w:val="nil"/>
            </w:tcBorders>
            <w:shd w:val="clear" w:color="auto" w:fill="auto"/>
            <w:vAlign w:val="center"/>
            <w:hideMark/>
          </w:tcPr>
          <w:p w:rsidR="00C56AA5" w:rsidRPr="00E938EF" w:rsidRDefault="00C56AA5" w:rsidP="00E938EF">
            <w:pPr>
              <w:spacing w:after="0" w:line="240" w:lineRule="auto"/>
              <w:jc w:val="center"/>
              <w:rPr>
                <w:rFonts w:ascii="Arial" w:eastAsia="Times New Roman" w:hAnsi="Arial" w:cs="Arial"/>
                <w:color w:val="000000"/>
                <w:lang w:eastAsia="en-ZA"/>
              </w:rPr>
            </w:pPr>
            <w:r w:rsidRPr="00E938EF">
              <w:rPr>
                <w:rFonts w:ascii="Arial" w:eastAsia="Times New Roman" w:hAnsi="Arial" w:cs="Arial"/>
                <w:color w:val="000000"/>
                <w:lang w:eastAsia="en-ZA"/>
              </w:rPr>
              <w:t>1</w:t>
            </w:r>
          </w:p>
        </w:tc>
      </w:tr>
      <w:tr w:rsidR="00C56AA5" w:rsidRPr="00E938EF" w:rsidTr="00C56AA5">
        <w:trPr>
          <w:gridAfter w:val="1"/>
          <w:wAfter w:w="278" w:type="dxa"/>
          <w:trHeight w:val="300"/>
          <w:jc w:val="center"/>
        </w:trPr>
        <w:tc>
          <w:tcPr>
            <w:tcW w:w="4395" w:type="dxa"/>
            <w:tcBorders>
              <w:top w:val="nil"/>
              <w:left w:val="nil"/>
              <w:bottom w:val="nil"/>
              <w:right w:val="nil"/>
            </w:tcBorders>
            <w:shd w:val="clear" w:color="auto" w:fill="auto"/>
            <w:vAlign w:val="center"/>
            <w:hideMark/>
          </w:tcPr>
          <w:p w:rsidR="00C56AA5" w:rsidRPr="00E938EF" w:rsidRDefault="00C56AA5" w:rsidP="00E938EF">
            <w:pPr>
              <w:spacing w:after="0" w:line="240" w:lineRule="auto"/>
              <w:rPr>
                <w:rFonts w:ascii="Arial" w:eastAsia="Times New Roman" w:hAnsi="Arial" w:cs="Arial"/>
                <w:b/>
                <w:bCs/>
                <w:color w:val="000000"/>
                <w:lang w:eastAsia="en-ZA"/>
              </w:rPr>
            </w:pPr>
            <w:r w:rsidRPr="00E938EF">
              <w:rPr>
                <w:rFonts w:ascii="Arial" w:eastAsia="Times New Roman" w:hAnsi="Arial" w:cs="Arial"/>
                <w:b/>
                <w:bCs/>
                <w:color w:val="000000"/>
                <w:lang w:eastAsia="en-ZA"/>
              </w:rPr>
              <w:t>Total</w:t>
            </w:r>
          </w:p>
        </w:tc>
        <w:tc>
          <w:tcPr>
            <w:tcW w:w="851" w:type="dxa"/>
            <w:tcBorders>
              <w:top w:val="nil"/>
              <w:left w:val="nil"/>
              <w:bottom w:val="nil"/>
              <w:right w:val="nil"/>
            </w:tcBorders>
            <w:shd w:val="clear" w:color="auto" w:fill="auto"/>
            <w:vAlign w:val="center"/>
            <w:hideMark/>
          </w:tcPr>
          <w:p w:rsidR="00C56AA5" w:rsidRPr="00E938EF" w:rsidRDefault="00C56AA5" w:rsidP="00E938EF">
            <w:pPr>
              <w:spacing w:after="0" w:line="240" w:lineRule="auto"/>
              <w:jc w:val="center"/>
              <w:rPr>
                <w:rFonts w:ascii="Arial" w:eastAsia="Times New Roman" w:hAnsi="Arial" w:cs="Arial"/>
                <w:b/>
                <w:bCs/>
                <w:color w:val="000000"/>
                <w:lang w:eastAsia="en-ZA"/>
              </w:rPr>
            </w:pPr>
            <w:r w:rsidRPr="00E938EF">
              <w:rPr>
                <w:rFonts w:ascii="Arial" w:eastAsia="Times New Roman" w:hAnsi="Arial" w:cs="Arial"/>
                <w:b/>
                <w:bCs/>
                <w:color w:val="000000"/>
                <w:lang w:eastAsia="en-ZA"/>
              </w:rPr>
              <w:t>30</w:t>
            </w:r>
          </w:p>
        </w:tc>
        <w:tc>
          <w:tcPr>
            <w:tcW w:w="1146" w:type="dxa"/>
            <w:tcBorders>
              <w:top w:val="nil"/>
              <w:left w:val="nil"/>
              <w:bottom w:val="nil"/>
              <w:right w:val="nil"/>
            </w:tcBorders>
            <w:shd w:val="clear" w:color="auto" w:fill="auto"/>
            <w:vAlign w:val="center"/>
            <w:hideMark/>
          </w:tcPr>
          <w:p w:rsidR="00C56AA5" w:rsidRPr="00E938EF" w:rsidRDefault="00C56AA5" w:rsidP="00E938EF">
            <w:pPr>
              <w:spacing w:after="0" w:line="240" w:lineRule="auto"/>
              <w:jc w:val="center"/>
              <w:rPr>
                <w:rFonts w:ascii="Arial" w:eastAsia="Times New Roman" w:hAnsi="Arial" w:cs="Arial"/>
                <w:b/>
                <w:bCs/>
                <w:color w:val="000000"/>
                <w:lang w:eastAsia="en-ZA"/>
              </w:rPr>
            </w:pPr>
            <w:r w:rsidRPr="00E938EF">
              <w:rPr>
                <w:rFonts w:ascii="Arial" w:eastAsia="Times New Roman" w:hAnsi="Arial" w:cs="Arial"/>
                <w:b/>
                <w:bCs/>
                <w:color w:val="000000"/>
                <w:lang w:eastAsia="en-ZA"/>
              </w:rPr>
              <w:t>6</w:t>
            </w:r>
          </w:p>
        </w:tc>
        <w:tc>
          <w:tcPr>
            <w:tcW w:w="1405" w:type="dxa"/>
            <w:tcBorders>
              <w:top w:val="nil"/>
              <w:left w:val="nil"/>
              <w:bottom w:val="nil"/>
              <w:right w:val="nil"/>
            </w:tcBorders>
            <w:shd w:val="clear" w:color="auto" w:fill="auto"/>
            <w:vAlign w:val="center"/>
            <w:hideMark/>
          </w:tcPr>
          <w:p w:rsidR="00C56AA5" w:rsidRPr="00E938EF" w:rsidRDefault="00C56AA5" w:rsidP="00E938EF">
            <w:pPr>
              <w:spacing w:after="0" w:line="240" w:lineRule="auto"/>
              <w:jc w:val="center"/>
              <w:rPr>
                <w:rFonts w:ascii="Arial" w:eastAsia="Times New Roman" w:hAnsi="Arial" w:cs="Arial"/>
                <w:b/>
                <w:bCs/>
                <w:color w:val="000000"/>
                <w:lang w:eastAsia="en-ZA"/>
              </w:rPr>
            </w:pPr>
            <w:r w:rsidRPr="00E938EF">
              <w:rPr>
                <w:rFonts w:ascii="Arial" w:eastAsia="Times New Roman" w:hAnsi="Arial" w:cs="Arial"/>
                <w:b/>
                <w:bCs/>
                <w:color w:val="000000"/>
                <w:lang w:eastAsia="en-ZA"/>
              </w:rPr>
              <w:t>3</w:t>
            </w:r>
          </w:p>
        </w:tc>
      </w:tr>
    </w:tbl>
    <w:p w:rsidR="00E938EF" w:rsidRDefault="00E938EF" w:rsidP="00344D71">
      <w:pPr>
        <w:pStyle w:val="NoSpacing"/>
        <w:rPr>
          <w:rFonts w:ascii="Arial" w:hAnsi="Arial" w:cs="Arial"/>
        </w:rPr>
      </w:pPr>
    </w:p>
    <w:p w:rsidR="00E938EF" w:rsidRDefault="00E938EF" w:rsidP="00344D71">
      <w:pPr>
        <w:pStyle w:val="NoSpacing"/>
        <w:rPr>
          <w:rFonts w:ascii="Arial" w:hAnsi="Arial" w:cs="Arial"/>
        </w:rPr>
      </w:pPr>
    </w:p>
    <w:p w:rsidR="00C56AA5" w:rsidRDefault="00C56AA5" w:rsidP="00344D71">
      <w:pPr>
        <w:pStyle w:val="NoSpacing"/>
        <w:rPr>
          <w:rFonts w:ascii="Arial" w:hAnsi="Arial" w:cs="Arial"/>
        </w:rPr>
      </w:pPr>
      <w:r w:rsidRPr="00E938EF">
        <w:rPr>
          <w:rFonts w:ascii="Calibri" w:eastAsia="Times New Roman" w:hAnsi="Calibri" w:cs="Times New Roman"/>
          <w:noProof/>
          <w:color w:val="000000"/>
          <w:lang w:val="en-US"/>
        </w:rPr>
        <w:drawing>
          <wp:anchor distT="0" distB="0" distL="114300" distR="114300" simplePos="0" relativeHeight="251965440" behindDoc="0" locked="0" layoutInCell="1" allowOverlap="1" wp14:anchorId="71250527" wp14:editId="3443937E">
            <wp:simplePos x="0" y="0"/>
            <wp:positionH relativeFrom="column">
              <wp:posOffset>628015</wp:posOffset>
            </wp:positionH>
            <wp:positionV relativeFrom="paragraph">
              <wp:posOffset>12065</wp:posOffset>
            </wp:positionV>
            <wp:extent cx="4695825" cy="2905125"/>
            <wp:effectExtent l="0" t="0" r="9525" b="9525"/>
            <wp:wrapNone/>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6E5CF9" w:rsidRPr="006E5CF9" w:rsidRDefault="006E5CF9" w:rsidP="006E5CF9">
      <w:pPr>
        <w:pStyle w:val="Heading6"/>
        <w:rPr>
          <w:rFonts w:ascii="Arial" w:hAnsi="Arial" w:cs="Arial"/>
        </w:rPr>
      </w:pPr>
      <w:bookmarkStart w:id="113" w:name="_Toc428170084"/>
      <w:r w:rsidRPr="006E5CF9">
        <w:rPr>
          <w:rFonts w:ascii="Arial" w:hAnsi="Arial" w:cs="Arial"/>
        </w:rPr>
        <w:t xml:space="preserve">Figure </w:t>
      </w:r>
      <w:r w:rsidR="008B3674">
        <w:rPr>
          <w:rFonts w:ascii="Arial" w:hAnsi="Arial" w:cs="Arial"/>
        </w:rPr>
        <w:t>4.4</w:t>
      </w:r>
      <w:r w:rsidRPr="006E5CF9">
        <w:rPr>
          <w:rFonts w:ascii="Arial" w:hAnsi="Arial" w:cs="Arial"/>
        </w:rPr>
        <w:t xml:space="preserve">. Graphical representation of the </w:t>
      </w:r>
      <w:r>
        <w:rPr>
          <w:rFonts w:ascii="Arial" w:hAnsi="Arial" w:cs="Arial"/>
        </w:rPr>
        <w:t>interview responses for hypothesis 1</w:t>
      </w:r>
      <w:bookmarkEnd w:id="113"/>
    </w:p>
    <w:p w:rsidR="00E938EF" w:rsidRDefault="00E938EF" w:rsidP="00344D71">
      <w:pPr>
        <w:pStyle w:val="NoSpacing"/>
        <w:rPr>
          <w:rFonts w:ascii="Arial" w:hAnsi="Arial" w:cs="Arial"/>
        </w:rPr>
      </w:pPr>
    </w:p>
    <w:p w:rsidR="004779B0" w:rsidRDefault="004779B0" w:rsidP="00344D71">
      <w:pPr>
        <w:pStyle w:val="NoSpacing"/>
        <w:rPr>
          <w:rFonts w:ascii="Arial" w:hAnsi="Arial" w:cs="Arial"/>
        </w:rPr>
      </w:pPr>
    </w:p>
    <w:p w:rsidR="00344D71" w:rsidRDefault="00A10DFE" w:rsidP="00A10DFE">
      <w:pPr>
        <w:pStyle w:val="NoSpacing"/>
        <w:jc w:val="both"/>
        <w:rPr>
          <w:rFonts w:ascii="Arial" w:hAnsi="Arial" w:cs="Arial"/>
        </w:rPr>
      </w:pPr>
      <w:r>
        <w:rPr>
          <w:rFonts w:ascii="Arial" w:hAnsi="Arial" w:cs="Arial"/>
        </w:rPr>
        <w:t>The results pertaining to hypoth</w:t>
      </w:r>
      <w:r w:rsidR="00153850">
        <w:rPr>
          <w:rFonts w:ascii="Arial" w:hAnsi="Arial" w:cs="Arial"/>
        </w:rPr>
        <w:t xml:space="preserve">esis 2 are presented in Table </w:t>
      </w:r>
      <w:r w:rsidR="008B3674">
        <w:rPr>
          <w:rFonts w:ascii="Arial" w:hAnsi="Arial" w:cs="Arial"/>
        </w:rPr>
        <w:t xml:space="preserve">4.5 </w:t>
      </w:r>
      <w:r w:rsidR="001D6D28">
        <w:rPr>
          <w:rFonts w:ascii="Arial" w:hAnsi="Arial" w:cs="Arial"/>
        </w:rPr>
        <w:t xml:space="preserve">and Figure </w:t>
      </w:r>
      <w:r w:rsidR="008B3674">
        <w:rPr>
          <w:rFonts w:ascii="Arial" w:hAnsi="Arial" w:cs="Arial"/>
        </w:rPr>
        <w:t>4.5</w:t>
      </w:r>
      <w:r>
        <w:rPr>
          <w:rFonts w:ascii="Arial" w:hAnsi="Arial" w:cs="Arial"/>
        </w:rPr>
        <w:t>. The interview questions were designed to assess the importance of knowledge management during the FM stage. The results show that knowledge management is important in defining the KPIs for the proposed PMF, however most respondents do not agree that FM industry is in a position to manipulate available FM data to use in early FM involvement. This is a clear indication of the silo approach between the PM and FM stages as argued by this research.</w:t>
      </w:r>
    </w:p>
    <w:p w:rsidR="004779B0" w:rsidRDefault="004779B0" w:rsidP="00344D71">
      <w:pPr>
        <w:pStyle w:val="NoSpacing"/>
        <w:rPr>
          <w:rFonts w:ascii="Arial" w:hAnsi="Arial" w:cs="Arial"/>
        </w:rPr>
      </w:pPr>
      <w:r>
        <w:rPr>
          <w:rFonts w:ascii="Arial" w:hAnsi="Arial" w:cs="Arial"/>
        </w:rPr>
        <w:br w:type="page"/>
      </w:r>
    </w:p>
    <w:p w:rsidR="00A10DFE" w:rsidRDefault="00A10DFE" w:rsidP="00344D71">
      <w:pPr>
        <w:pStyle w:val="NoSpacing"/>
        <w:rPr>
          <w:rFonts w:ascii="Arial" w:hAnsi="Arial" w:cs="Arial"/>
        </w:rPr>
      </w:pPr>
    </w:p>
    <w:p w:rsidR="00344D71" w:rsidRPr="00344D71" w:rsidRDefault="00153850" w:rsidP="00344D71">
      <w:pPr>
        <w:pStyle w:val="Heading5"/>
        <w:rPr>
          <w:rFonts w:ascii="Arial" w:hAnsi="Arial" w:cs="Arial"/>
        </w:rPr>
      </w:pPr>
      <w:bookmarkStart w:id="114" w:name="_Toc428170106"/>
      <w:r>
        <w:rPr>
          <w:rFonts w:ascii="Arial" w:hAnsi="Arial" w:cs="Arial"/>
        </w:rPr>
        <w:t xml:space="preserve">Table </w:t>
      </w:r>
      <w:r w:rsidR="008B3674">
        <w:rPr>
          <w:rFonts w:ascii="Arial" w:hAnsi="Arial" w:cs="Arial"/>
        </w:rPr>
        <w:t>4.5</w:t>
      </w:r>
      <w:r w:rsidR="00344D71">
        <w:rPr>
          <w:rFonts w:ascii="Arial" w:hAnsi="Arial" w:cs="Arial"/>
        </w:rPr>
        <w:t>. Results of the interview questions related to hypothesis 2</w:t>
      </w:r>
      <w:bookmarkEnd w:id="114"/>
    </w:p>
    <w:p w:rsidR="00344D71" w:rsidRDefault="00344D71" w:rsidP="00344D71">
      <w:pPr>
        <w:pStyle w:val="NoSpacing"/>
        <w:rPr>
          <w:rFonts w:ascii="Arial" w:hAnsi="Arial" w:cs="Arial"/>
        </w:rPr>
      </w:pPr>
    </w:p>
    <w:tbl>
      <w:tblPr>
        <w:tblW w:w="9196" w:type="dxa"/>
        <w:tblLook w:val="04A0" w:firstRow="1" w:lastRow="0" w:firstColumn="1" w:lastColumn="0" w:noHBand="0" w:noVBand="1"/>
      </w:tblPr>
      <w:tblGrid>
        <w:gridCol w:w="5387"/>
        <w:gridCol w:w="992"/>
        <w:gridCol w:w="1146"/>
        <w:gridCol w:w="1405"/>
        <w:gridCol w:w="266"/>
      </w:tblGrid>
      <w:tr w:rsidR="00C56AA5" w:rsidRPr="00B86A81" w:rsidTr="00C56AA5">
        <w:trPr>
          <w:trHeight w:val="315"/>
        </w:trPr>
        <w:tc>
          <w:tcPr>
            <w:tcW w:w="5387" w:type="dxa"/>
            <w:tcBorders>
              <w:top w:val="nil"/>
              <w:left w:val="nil"/>
              <w:bottom w:val="single" w:sz="8" w:space="0" w:color="auto"/>
              <w:right w:val="nil"/>
            </w:tcBorders>
            <w:shd w:val="clear" w:color="auto" w:fill="9CC2E5" w:themeFill="accent1" w:themeFillTint="99"/>
            <w:vAlign w:val="center"/>
            <w:hideMark/>
          </w:tcPr>
          <w:p w:rsidR="00C56AA5" w:rsidRPr="00B86A81" w:rsidRDefault="00C56AA5" w:rsidP="00C56AA5">
            <w:pPr>
              <w:spacing w:after="0" w:line="240" w:lineRule="auto"/>
              <w:jc w:val="center"/>
              <w:rPr>
                <w:rFonts w:ascii="Arial" w:eastAsia="Times New Roman" w:hAnsi="Arial" w:cs="Arial"/>
                <w:b/>
                <w:bCs/>
                <w:color w:val="000000"/>
                <w:lang w:eastAsia="en-ZA"/>
              </w:rPr>
            </w:pPr>
            <w:r w:rsidRPr="00B86A81">
              <w:rPr>
                <w:rFonts w:ascii="Arial" w:eastAsia="Times New Roman" w:hAnsi="Arial" w:cs="Arial"/>
                <w:b/>
                <w:bCs/>
                <w:color w:val="000000"/>
                <w:lang w:eastAsia="en-ZA"/>
              </w:rPr>
              <w:t>Interview Question</w:t>
            </w:r>
          </w:p>
        </w:tc>
        <w:tc>
          <w:tcPr>
            <w:tcW w:w="992" w:type="dxa"/>
            <w:tcBorders>
              <w:top w:val="nil"/>
              <w:left w:val="nil"/>
              <w:bottom w:val="single" w:sz="8" w:space="0" w:color="auto"/>
              <w:right w:val="nil"/>
            </w:tcBorders>
            <w:shd w:val="clear" w:color="auto" w:fill="9CC2E5" w:themeFill="accent1" w:themeFillTint="99"/>
            <w:vAlign w:val="center"/>
            <w:hideMark/>
          </w:tcPr>
          <w:p w:rsidR="00C56AA5" w:rsidRPr="00B86A81" w:rsidRDefault="00C56AA5" w:rsidP="00C56AA5">
            <w:pPr>
              <w:spacing w:after="0" w:line="240" w:lineRule="auto"/>
              <w:jc w:val="center"/>
              <w:rPr>
                <w:rFonts w:ascii="Arial" w:eastAsia="Times New Roman" w:hAnsi="Arial" w:cs="Arial"/>
                <w:b/>
                <w:bCs/>
                <w:color w:val="000000"/>
                <w:lang w:eastAsia="en-ZA"/>
              </w:rPr>
            </w:pPr>
            <w:r w:rsidRPr="00B86A81">
              <w:rPr>
                <w:rFonts w:ascii="Arial" w:eastAsia="Times New Roman" w:hAnsi="Arial" w:cs="Arial"/>
                <w:b/>
                <w:bCs/>
                <w:color w:val="000000"/>
                <w:lang w:eastAsia="en-ZA"/>
              </w:rPr>
              <w:t>Agree</w:t>
            </w:r>
          </w:p>
        </w:tc>
        <w:tc>
          <w:tcPr>
            <w:tcW w:w="1146" w:type="dxa"/>
            <w:tcBorders>
              <w:top w:val="nil"/>
              <w:left w:val="nil"/>
              <w:bottom w:val="single" w:sz="8" w:space="0" w:color="auto"/>
              <w:right w:val="nil"/>
            </w:tcBorders>
            <w:shd w:val="clear" w:color="auto" w:fill="9CC2E5" w:themeFill="accent1" w:themeFillTint="99"/>
            <w:vAlign w:val="center"/>
            <w:hideMark/>
          </w:tcPr>
          <w:p w:rsidR="00C56AA5" w:rsidRPr="00B86A81" w:rsidRDefault="00C56AA5" w:rsidP="00C56AA5">
            <w:pPr>
              <w:spacing w:after="0" w:line="240" w:lineRule="auto"/>
              <w:jc w:val="center"/>
              <w:rPr>
                <w:rFonts w:ascii="Arial" w:eastAsia="Times New Roman" w:hAnsi="Arial" w:cs="Arial"/>
                <w:b/>
                <w:bCs/>
                <w:color w:val="000000"/>
                <w:lang w:eastAsia="en-ZA"/>
              </w:rPr>
            </w:pPr>
            <w:r w:rsidRPr="00B86A81">
              <w:rPr>
                <w:rFonts w:ascii="Arial" w:eastAsia="Times New Roman" w:hAnsi="Arial" w:cs="Arial"/>
                <w:b/>
                <w:bCs/>
                <w:color w:val="000000"/>
                <w:lang w:eastAsia="en-ZA"/>
              </w:rPr>
              <w:t>Disagree</w:t>
            </w:r>
          </w:p>
        </w:tc>
        <w:tc>
          <w:tcPr>
            <w:tcW w:w="1405" w:type="dxa"/>
            <w:tcBorders>
              <w:top w:val="nil"/>
              <w:left w:val="nil"/>
              <w:bottom w:val="single" w:sz="8" w:space="0" w:color="auto"/>
              <w:right w:val="nil"/>
            </w:tcBorders>
            <w:shd w:val="clear" w:color="auto" w:fill="9CC2E5" w:themeFill="accent1" w:themeFillTint="99"/>
            <w:vAlign w:val="center"/>
            <w:hideMark/>
          </w:tcPr>
          <w:p w:rsidR="00C56AA5" w:rsidRPr="00B86A81" w:rsidRDefault="00C56AA5" w:rsidP="00C56AA5">
            <w:pPr>
              <w:spacing w:after="0" w:line="240" w:lineRule="auto"/>
              <w:jc w:val="center"/>
              <w:rPr>
                <w:rFonts w:ascii="Arial" w:eastAsia="Times New Roman" w:hAnsi="Arial" w:cs="Arial"/>
                <w:b/>
                <w:bCs/>
                <w:color w:val="000000"/>
                <w:lang w:eastAsia="en-ZA"/>
              </w:rPr>
            </w:pPr>
            <w:r w:rsidRPr="00B86A81">
              <w:rPr>
                <w:rFonts w:ascii="Arial" w:eastAsia="Times New Roman" w:hAnsi="Arial" w:cs="Arial"/>
                <w:b/>
                <w:bCs/>
                <w:color w:val="000000"/>
                <w:lang w:eastAsia="en-ZA"/>
              </w:rPr>
              <w:t>No opinion</w:t>
            </w:r>
          </w:p>
        </w:tc>
        <w:tc>
          <w:tcPr>
            <w:tcW w:w="266" w:type="dxa"/>
            <w:tcBorders>
              <w:top w:val="nil"/>
              <w:left w:val="nil"/>
              <w:bottom w:val="single" w:sz="8" w:space="0" w:color="auto"/>
              <w:right w:val="nil"/>
            </w:tcBorders>
            <w:shd w:val="clear" w:color="auto" w:fill="9CC2E5" w:themeFill="accent1" w:themeFillTint="99"/>
            <w:noWrap/>
            <w:vAlign w:val="bottom"/>
            <w:hideMark/>
          </w:tcPr>
          <w:p w:rsidR="00C56AA5" w:rsidRPr="00B86A81" w:rsidRDefault="00C56AA5" w:rsidP="00C56AA5">
            <w:pPr>
              <w:spacing w:after="0" w:line="240" w:lineRule="auto"/>
              <w:jc w:val="center"/>
              <w:rPr>
                <w:rFonts w:ascii="Calibri" w:eastAsia="Times New Roman" w:hAnsi="Calibri" w:cs="Times New Roman"/>
                <w:color w:val="000000"/>
                <w:lang w:eastAsia="en-ZA"/>
              </w:rPr>
            </w:pPr>
          </w:p>
        </w:tc>
      </w:tr>
      <w:tr w:rsidR="00C56AA5" w:rsidRPr="00B86A81" w:rsidTr="00C56AA5">
        <w:trPr>
          <w:gridAfter w:val="1"/>
          <w:wAfter w:w="266" w:type="dxa"/>
          <w:trHeight w:val="1995"/>
        </w:trPr>
        <w:tc>
          <w:tcPr>
            <w:tcW w:w="5387" w:type="dxa"/>
            <w:tcBorders>
              <w:top w:val="nil"/>
              <w:left w:val="nil"/>
              <w:bottom w:val="nil"/>
              <w:right w:val="nil"/>
            </w:tcBorders>
            <w:shd w:val="clear" w:color="auto" w:fill="auto"/>
            <w:vAlign w:val="center"/>
            <w:hideMark/>
          </w:tcPr>
          <w:p w:rsidR="00C56AA5" w:rsidRPr="00B86A81" w:rsidRDefault="00C56AA5" w:rsidP="00C56AA5">
            <w:pPr>
              <w:spacing w:after="0" w:line="240" w:lineRule="auto"/>
              <w:jc w:val="both"/>
              <w:rPr>
                <w:rFonts w:ascii="Arial" w:eastAsia="Times New Roman" w:hAnsi="Arial" w:cs="Arial"/>
                <w:color w:val="000000"/>
                <w:lang w:eastAsia="en-ZA"/>
              </w:rPr>
            </w:pPr>
            <w:r w:rsidRPr="00B86A81">
              <w:rPr>
                <w:rFonts w:ascii="Arial" w:eastAsia="Times New Roman" w:hAnsi="Arial" w:cs="Arial"/>
                <w:color w:val="000000"/>
                <w:lang w:eastAsia="en-ZA"/>
              </w:rPr>
              <w:t>Do you think lessons learned from the FM stage can be used to set up targets for performance indicators for FM requirements during the project management stage; What other methods can be used to define FM requirements during the project management stage, Please explain.</w:t>
            </w:r>
          </w:p>
        </w:tc>
        <w:tc>
          <w:tcPr>
            <w:tcW w:w="992" w:type="dxa"/>
            <w:tcBorders>
              <w:top w:val="nil"/>
              <w:left w:val="nil"/>
              <w:bottom w:val="nil"/>
              <w:right w:val="nil"/>
            </w:tcBorders>
            <w:shd w:val="clear" w:color="auto" w:fill="auto"/>
            <w:vAlign w:val="center"/>
            <w:hideMark/>
          </w:tcPr>
          <w:p w:rsidR="00C56AA5" w:rsidRPr="00B86A81" w:rsidRDefault="00C56AA5" w:rsidP="00C56AA5">
            <w:pPr>
              <w:spacing w:after="0" w:line="240" w:lineRule="auto"/>
              <w:jc w:val="center"/>
              <w:rPr>
                <w:rFonts w:ascii="Arial" w:eastAsia="Times New Roman" w:hAnsi="Arial" w:cs="Arial"/>
                <w:color w:val="000000"/>
                <w:lang w:eastAsia="en-ZA"/>
              </w:rPr>
            </w:pPr>
            <w:r w:rsidRPr="00B86A81">
              <w:rPr>
                <w:rFonts w:ascii="Arial" w:eastAsia="Times New Roman" w:hAnsi="Arial" w:cs="Arial"/>
                <w:color w:val="000000"/>
                <w:lang w:eastAsia="en-ZA"/>
              </w:rPr>
              <w:t>15</w:t>
            </w:r>
          </w:p>
        </w:tc>
        <w:tc>
          <w:tcPr>
            <w:tcW w:w="1146" w:type="dxa"/>
            <w:tcBorders>
              <w:top w:val="nil"/>
              <w:left w:val="nil"/>
              <w:bottom w:val="nil"/>
              <w:right w:val="nil"/>
            </w:tcBorders>
            <w:shd w:val="clear" w:color="auto" w:fill="auto"/>
            <w:vAlign w:val="center"/>
            <w:hideMark/>
          </w:tcPr>
          <w:p w:rsidR="00C56AA5" w:rsidRPr="00B86A81" w:rsidRDefault="00C56AA5" w:rsidP="00C56AA5">
            <w:pPr>
              <w:spacing w:after="0" w:line="240" w:lineRule="auto"/>
              <w:jc w:val="center"/>
              <w:rPr>
                <w:rFonts w:ascii="Arial" w:eastAsia="Times New Roman" w:hAnsi="Arial" w:cs="Arial"/>
                <w:color w:val="000000"/>
                <w:lang w:eastAsia="en-ZA"/>
              </w:rPr>
            </w:pPr>
          </w:p>
        </w:tc>
        <w:tc>
          <w:tcPr>
            <w:tcW w:w="1405" w:type="dxa"/>
            <w:tcBorders>
              <w:top w:val="nil"/>
              <w:left w:val="nil"/>
              <w:bottom w:val="nil"/>
              <w:right w:val="nil"/>
            </w:tcBorders>
            <w:shd w:val="clear" w:color="auto" w:fill="auto"/>
            <w:vAlign w:val="center"/>
            <w:hideMark/>
          </w:tcPr>
          <w:p w:rsidR="00C56AA5" w:rsidRPr="00B86A81" w:rsidRDefault="00C56AA5" w:rsidP="00C56AA5">
            <w:pPr>
              <w:spacing w:after="0" w:line="240" w:lineRule="auto"/>
              <w:jc w:val="center"/>
              <w:rPr>
                <w:rFonts w:ascii="Arial" w:eastAsia="Times New Roman" w:hAnsi="Arial" w:cs="Arial"/>
                <w:color w:val="000000"/>
                <w:lang w:eastAsia="en-ZA"/>
              </w:rPr>
            </w:pPr>
            <w:r w:rsidRPr="00B86A81">
              <w:rPr>
                <w:rFonts w:ascii="Arial" w:eastAsia="Times New Roman" w:hAnsi="Arial" w:cs="Arial"/>
                <w:color w:val="000000"/>
                <w:lang w:eastAsia="en-ZA"/>
              </w:rPr>
              <w:t>1</w:t>
            </w:r>
          </w:p>
        </w:tc>
      </w:tr>
      <w:tr w:rsidR="00C56AA5" w:rsidRPr="00B86A81" w:rsidTr="00C56AA5">
        <w:trPr>
          <w:gridAfter w:val="1"/>
          <w:wAfter w:w="266" w:type="dxa"/>
          <w:trHeight w:val="1440"/>
        </w:trPr>
        <w:tc>
          <w:tcPr>
            <w:tcW w:w="5387" w:type="dxa"/>
            <w:tcBorders>
              <w:top w:val="nil"/>
              <w:left w:val="nil"/>
              <w:bottom w:val="single" w:sz="8" w:space="0" w:color="auto"/>
              <w:right w:val="nil"/>
            </w:tcBorders>
            <w:shd w:val="clear" w:color="auto" w:fill="auto"/>
            <w:vAlign w:val="center"/>
            <w:hideMark/>
          </w:tcPr>
          <w:p w:rsidR="00C56AA5" w:rsidRPr="00B86A81" w:rsidRDefault="00C56AA5" w:rsidP="00C56AA5">
            <w:pPr>
              <w:spacing w:after="0" w:line="240" w:lineRule="auto"/>
              <w:jc w:val="both"/>
              <w:rPr>
                <w:rFonts w:ascii="Arial" w:eastAsia="Times New Roman" w:hAnsi="Arial" w:cs="Arial"/>
                <w:color w:val="000000"/>
                <w:lang w:eastAsia="en-ZA"/>
              </w:rPr>
            </w:pPr>
            <w:r w:rsidRPr="00B86A81">
              <w:rPr>
                <w:rFonts w:ascii="Arial" w:eastAsia="Times New Roman" w:hAnsi="Arial" w:cs="Arial"/>
                <w:color w:val="000000"/>
                <w:lang w:eastAsia="en-ZA"/>
              </w:rPr>
              <w:t>Do you think that most FM organisations are positioned to generate data and convert to information that can be readily used to define optimum facility performance requirements that can be used by project managers?</w:t>
            </w:r>
          </w:p>
        </w:tc>
        <w:tc>
          <w:tcPr>
            <w:tcW w:w="992" w:type="dxa"/>
            <w:tcBorders>
              <w:top w:val="nil"/>
              <w:left w:val="nil"/>
              <w:bottom w:val="single" w:sz="8" w:space="0" w:color="auto"/>
              <w:right w:val="nil"/>
            </w:tcBorders>
            <w:shd w:val="clear" w:color="auto" w:fill="auto"/>
            <w:vAlign w:val="center"/>
            <w:hideMark/>
          </w:tcPr>
          <w:p w:rsidR="00C56AA5" w:rsidRPr="00B86A81" w:rsidRDefault="00C56AA5" w:rsidP="00C56AA5">
            <w:pPr>
              <w:spacing w:after="0" w:line="240" w:lineRule="auto"/>
              <w:jc w:val="center"/>
              <w:rPr>
                <w:rFonts w:ascii="Arial" w:eastAsia="Times New Roman" w:hAnsi="Arial" w:cs="Arial"/>
                <w:color w:val="000000"/>
                <w:lang w:eastAsia="en-ZA"/>
              </w:rPr>
            </w:pPr>
            <w:r w:rsidRPr="00B86A81">
              <w:rPr>
                <w:rFonts w:ascii="Arial" w:eastAsia="Times New Roman" w:hAnsi="Arial" w:cs="Arial"/>
                <w:color w:val="000000"/>
                <w:lang w:eastAsia="en-ZA"/>
              </w:rPr>
              <w:t>6</w:t>
            </w:r>
          </w:p>
        </w:tc>
        <w:tc>
          <w:tcPr>
            <w:tcW w:w="1146" w:type="dxa"/>
            <w:tcBorders>
              <w:top w:val="nil"/>
              <w:left w:val="nil"/>
              <w:bottom w:val="single" w:sz="8" w:space="0" w:color="auto"/>
              <w:right w:val="nil"/>
            </w:tcBorders>
            <w:shd w:val="clear" w:color="auto" w:fill="auto"/>
            <w:vAlign w:val="center"/>
            <w:hideMark/>
          </w:tcPr>
          <w:p w:rsidR="00C56AA5" w:rsidRPr="00B86A81" w:rsidRDefault="00C56AA5" w:rsidP="00C56AA5">
            <w:pPr>
              <w:spacing w:after="0" w:line="240" w:lineRule="auto"/>
              <w:jc w:val="center"/>
              <w:rPr>
                <w:rFonts w:ascii="Arial" w:eastAsia="Times New Roman" w:hAnsi="Arial" w:cs="Arial"/>
                <w:color w:val="000000"/>
                <w:lang w:eastAsia="en-ZA"/>
              </w:rPr>
            </w:pPr>
            <w:r w:rsidRPr="00B86A81">
              <w:rPr>
                <w:rFonts w:ascii="Arial" w:eastAsia="Times New Roman" w:hAnsi="Arial" w:cs="Arial"/>
                <w:color w:val="000000"/>
                <w:lang w:eastAsia="en-ZA"/>
              </w:rPr>
              <w:t>9</w:t>
            </w:r>
          </w:p>
        </w:tc>
        <w:tc>
          <w:tcPr>
            <w:tcW w:w="1405" w:type="dxa"/>
            <w:tcBorders>
              <w:top w:val="nil"/>
              <w:left w:val="nil"/>
              <w:bottom w:val="single" w:sz="8" w:space="0" w:color="auto"/>
              <w:right w:val="nil"/>
            </w:tcBorders>
            <w:shd w:val="clear" w:color="auto" w:fill="auto"/>
            <w:vAlign w:val="center"/>
            <w:hideMark/>
          </w:tcPr>
          <w:p w:rsidR="00C56AA5" w:rsidRPr="00B86A81" w:rsidRDefault="00C56AA5" w:rsidP="00C56AA5">
            <w:pPr>
              <w:spacing w:after="0" w:line="240" w:lineRule="auto"/>
              <w:jc w:val="center"/>
              <w:rPr>
                <w:rFonts w:ascii="Arial" w:eastAsia="Times New Roman" w:hAnsi="Arial" w:cs="Arial"/>
                <w:color w:val="000000"/>
                <w:lang w:eastAsia="en-ZA"/>
              </w:rPr>
            </w:pPr>
            <w:r w:rsidRPr="00B86A81">
              <w:rPr>
                <w:rFonts w:ascii="Arial" w:eastAsia="Times New Roman" w:hAnsi="Arial" w:cs="Arial"/>
                <w:color w:val="000000"/>
                <w:lang w:eastAsia="en-ZA"/>
              </w:rPr>
              <w:t>1</w:t>
            </w:r>
          </w:p>
        </w:tc>
      </w:tr>
      <w:tr w:rsidR="00C56AA5" w:rsidRPr="00B86A81" w:rsidTr="00C56AA5">
        <w:trPr>
          <w:gridAfter w:val="1"/>
          <w:wAfter w:w="266" w:type="dxa"/>
          <w:trHeight w:val="300"/>
        </w:trPr>
        <w:tc>
          <w:tcPr>
            <w:tcW w:w="5387" w:type="dxa"/>
            <w:tcBorders>
              <w:top w:val="nil"/>
              <w:left w:val="nil"/>
              <w:bottom w:val="nil"/>
              <w:right w:val="nil"/>
            </w:tcBorders>
            <w:shd w:val="clear" w:color="auto" w:fill="auto"/>
            <w:vAlign w:val="center"/>
            <w:hideMark/>
          </w:tcPr>
          <w:p w:rsidR="00C56AA5" w:rsidRPr="00B86A81" w:rsidRDefault="00C56AA5" w:rsidP="00E938EF">
            <w:pPr>
              <w:spacing w:after="0" w:line="240" w:lineRule="auto"/>
              <w:rPr>
                <w:rFonts w:ascii="Arial" w:eastAsia="Times New Roman" w:hAnsi="Arial" w:cs="Arial"/>
                <w:b/>
                <w:bCs/>
                <w:color w:val="000000"/>
                <w:lang w:eastAsia="en-ZA"/>
              </w:rPr>
            </w:pPr>
            <w:r w:rsidRPr="00B86A81">
              <w:rPr>
                <w:rFonts w:ascii="Arial" w:eastAsia="Times New Roman" w:hAnsi="Arial" w:cs="Arial"/>
                <w:b/>
                <w:bCs/>
                <w:color w:val="000000"/>
                <w:lang w:eastAsia="en-ZA"/>
              </w:rPr>
              <w:t>Total</w:t>
            </w:r>
          </w:p>
        </w:tc>
        <w:tc>
          <w:tcPr>
            <w:tcW w:w="992" w:type="dxa"/>
            <w:tcBorders>
              <w:top w:val="nil"/>
              <w:left w:val="nil"/>
              <w:bottom w:val="nil"/>
              <w:right w:val="nil"/>
            </w:tcBorders>
            <w:shd w:val="clear" w:color="auto" w:fill="auto"/>
            <w:vAlign w:val="center"/>
            <w:hideMark/>
          </w:tcPr>
          <w:p w:rsidR="00C56AA5" w:rsidRPr="00B86A81" w:rsidRDefault="00C56AA5" w:rsidP="00E938EF">
            <w:pPr>
              <w:spacing w:after="0" w:line="240" w:lineRule="auto"/>
              <w:jc w:val="center"/>
              <w:rPr>
                <w:rFonts w:ascii="Arial" w:eastAsia="Times New Roman" w:hAnsi="Arial" w:cs="Arial"/>
                <w:b/>
                <w:bCs/>
                <w:color w:val="000000"/>
                <w:lang w:eastAsia="en-ZA"/>
              </w:rPr>
            </w:pPr>
            <w:r w:rsidRPr="00B86A81">
              <w:rPr>
                <w:rFonts w:ascii="Arial" w:eastAsia="Times New Roman" w:hAnsi="Arial" w:cs="Arial"/>
                <w:b/>
                <w:bCs/>
                <w:color w:val="000000"/>
                <w:lang w:eastAsia="en-ZA"/>
              </w:rPr>
              <w:t>21</w:t>
            </w:r>
          </w:p>
        </w:tc>
        <w:tc>
          <w:tcPr>
            <w:tcW w:w="1146" w:type="dxa"/>
            <w:tcBorders>
              <w:top w:val="nil"/>
              <w:left w:val="nil"/>
              <w:bottom w:val="nil"/>
              <w:right w:val="nil"/>
            </w:tcBorders>
            <w:shd w:val="clear" w:color="auto" w:fill="auto"/>
            <w:vAlign w:val="center"/>
            <w:hideMark/>
          </w:tcPr>
          <w:p w:rsidR="00C56AA5" w:rsidRPr="00B86A81" w:rsidRDefault="00C56AA5" w:rsidP="00E938EF">
            <w:pPr>
              <w:spacing w:after="0" w:line="240" w:lineRule="auto"/>
              <w:jc w:val="center"/>
              <w:rPr>
                <w:rFonts w:ascii="Arial" w:eastAsia="Times New Roman" w:hAnsi="Arial" w:cs="Arial"/>
                <w:b/>
                <w:bCs/>
                <w:color w:val="000000"/>
                <w:lang w:eastAsia="en-ZA"/>
              </w:rPr>
            </w:pPr>
            <w:r w:rsidRPr="00B86A81">
              <w:rPr>
                <w:rFonts w:ascii="Arial" w:eastAsia="Times New Roman" w:hAnsi="Arial" w:cs="Arial"/>
                <w:b/>
                <w:bCs/>
                <w:color w:val="000000"/>
                <w:lang w:eastAsia="en-ZA"/>
              </w:rPr>
              <w:t>9</w:t>
            </w:r>
          </w:p>
        </w:tc>
        <w:tc>
          <w:tcPr>
            <w:tcW w:w="1405" w:type="dxa"/>
            <w:tcBorders>
              <w:top w:val="nil"/>
              <w:left w:val="nil"/>
              <w:bottom w:val="nil"/>
              <w:right w:val="nil"/>
            </w:tcBorders>
            <w:shd w:val="clear" w:color="auto" w:fill="auto"/>
            <w:vAlign w:val="center"/>
            <w:hideMark/>
          </w:tcPr>
          <w:p w:rsidR="00C56AA5" w:rsidRPr="00B86A81" w:rsidRDefault="00C56AA5" w:rsidP="00E938EF">
            <w:pPr>
              <w:spacing w:after="0" w:line="240" w:lineRule="auto"/>
              <w:jc w:val="center"/>
              <w:rPr>
                <w:rFonts w:ascii="Arial" w:eastAsia="Times New Roman" w:hAnsi="Arial" w:cs="Arial"/>
                <w:b/>
                <w:bCs/>
                <w:color w:val="000000"/>
                <w:lang w:eastAsia="en-ZA"/>
              </w:rPr>
            </w:pPr>
            <w:r w:rsidRPr="00B86A81">
              <w:rPr>
                <w:rFonts w:ascii="Arial" w:eastAsia="Times New Roman" w:hAnsi="Arial" w:cs="Arial"/>
                <w:b/>
                <w:bCs/>
                <w:color w:val="000000"/>
                <w:lang w:eastAsia="en-ZA"/>
              </w:rPr>
              <w:t>2</w:t>
            </w:r>
          </w:p>
        </w:tc>
      </w:tr>
    </w:tbl>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r w:rsidRPr="00C56AA5">
        <w:rPr>
          <w:rFonts w:ascii="Calibri" w:eastAsia="Times New Roman" w:hAnsi="Calibri" w:cs="Times New Roman"/>
          <w:noProof/>
          <w:color w:val="000000"/>
          <w:sz w:val="20"/>
          <w:szCs w:val="20"/>
          <w:lang w:val="en-US"/>
        </w:rPr>
        <w:drawing>
          <wp:anchor distT="0" distB="0" distL="114300" distR="114300" simplePos="0" relativeHeight="251967488" behindDoc="0" locked="0" layoutInCell="1" allowOverlap="1" wp14:anchorId="1F7E1906" wp14:editId="4392C343">
            <wp:simplePos x="0" y="0"/>
            <wp:positionH relativeFrom="column">
              <wp:posOffset>781050</wp:posOffset>
            </wp:positionH>
            <wp:positionV relativeFrom="paragraph">
              <wp:posOffset>7620</wp:posOffset>
            </wp:positionV>
            <wp:extent cx="4533900" cy="2628900"/>
            <wp:effectExtent l="0" t="0" r="0" b="0"/>
            <wp:wrapNone/>
            <wp:docPr id="343" name="Chart 3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C56AA5" w:rsidRDefault="00C56AA5" w:rsidP="00344D71">
      <w:pPr>
        <w:pStyle w:val="NoSpacing"/>
        <w:rPr>
          <w:rFonts w:ascii="Arial" w:hAnsi="Arial" w:cs="Arial"/>
        </w:rPr>
      </w:pPr>
    </w:p>
    <w:p w:rsidR="006E5CF9" w:rsidRPr="006E5CF9" w:rsidRDefault="006E5CF9" w:rsidP="006E5CF9">
      <w:pPr>
        <w:pStyle w:val="Heading6"/>
        <w:rPr>
          <w:rFonts w:ascii="Arial" w:hAnsi="Arial" w:cs="Arial"/>
        </w:rPr>
      </w:pPr>
      <w:bookmarkStart w:id="115" w:name="_Toc428170085"/>
      <w:r w:rsidRPr="006E5CF9">
        <w:rPr>
          <w:rFonts w:ascii="Arial" w:hAnsi="Arial" w:cs="Arial"/>
        </w:rPr>
        <w:t xml:space="preserve">Figure </w:t>
      </w:r>
      <w:r w:rsidR="008B3674">
        <w:rPr>
          <w:rFonts w:ascii="Arial" w:hAnsi="Arial" w:cs="Arial"/>
        </w:rPr>
        <w:t>4.5</w:t>
      </w:r>
      <w:r w:rsidRPr="006E5CF9">
        <w:rPr>
          <w:rFonts w:ascii="Arial" w:hAnsi="Arial" w:cs="Arial"/>
        </w:rPr>
        <w:t xml:space="preserve">. Graphical representation of the </w:t>
      </w:r>
      <w:r>
        <w:rPr>
          <w:rFonts w:ascii="Arial" w:hAnsi="Arial" w:cs="Arial"/>
        </w:rPr>
        <w:t>interview responses for hypothesis 2</w:t>
      </w:r>
      <w:bookmarkEnd w:id="115"/>
    </w:p>
    <w:p w:rsidR="00C56AA5" w:rsidRDefault="00C56AA5" w:rsidP="00344D71">
      <w:pPr>
        <w:pStyle w:val="NoSpacing"/>
        <w:rPr>
          <w:rFonts w:ascii="Arial" w:hAnsi="Arial" w:cs="Arial"/>
        </w:rPr>
      </w:pPr>
    </w:p>
    <w:p w:rsidR="004779B0" w:rsidRDefault="004779B0" w:rsidP="00344D71">
      <w:pPr>
        <w:pStyle w:val="NoSpacing"/>
        <w:rPr>
          <w:rFonts w:ascii="Arial" w:hAnsi="Arial" w:cs="Arial"/>
        </w:rPr>
      </w:pPr>
    </w:p>
    <w:p w:rsidR="004779B0" w:rsidRDefault="004779B0" w:rsidP="004779B0">
      <w:pPr>
        <w:pStyle w:val="NoSpacing"/>
        <w:jc w:val="both"/>
        <w:rPr>
          <w:rFonts w:ascii="Arial" w:hAnsi="Arial" w:cs="Arial"/>
        </w:rPr>
      </w:pPr>
      <w:r>
        <w:rPr>
          <w:rFonts w:ascii="Arial" w:hAnsi="Arial" w:cs="Arial"/>
        </w:rPr>
        <w:t>In summary, this section presented the respondent’s profile and interview responses, and the next section will present the results pertaining to the ranking of the KPIs for the proposed PMF.</w:t>
      </w:r>
    </w:p>
    <w:p w:rsidR="004779B0" w:rsidRDefault="004779B0" w:rsidP="00344D71">
      <w:pPr>
        <w:pStyle w:val="NoSpacing"/>
        <w:rPr>
          <w:rFonts w:ascii="Arial" w:hAnsi="Arial" w:cs="Arial"/>
        </w:rPr>
      </w:pPr>
    </w:p>
    <w:p w:rsidR="00C56AA5" w:rsidRPr="00E938EF" w:rsidRDefault="00077782" w:rsidP="00773387">
      <w:pPr>
        <w:pStyle w:val="Heading3"/>
        <w:numPr>
          <w:ilvl w:val="2"/>
          <w:numId w:val="9"/>
        </w:numPr>
        <w:ind w:left="709" w:hanging="709"/>
        <w:rPr>
          <w:rFonts w:ascii="Arial" w:hAnsi="Arial" w:cs="Arial"/>
        </w:rPr>
      </w:pPr>
      <w:bookmarkStart w:id="116" w:name="_Toc428170052"/>
      <w:r>
        <w:rPr>
          <w:rFonts w:ascii="Arial" w:hAnsi="Arial" w:cs="Arial"/>
        </w:rPr>
        <w:t>Ranking of</w:t>
      </w:r>
      <w:r w:rsidR="00C56AA5" w:rsidRPr="00E938EF">
        <w:rPr>
          <w:rFonts w:ascii="Arial" w:hAnsi="Arial" w:cs="Arial"/>
        </w:rPr>
        <w:t xml:space="preserve"> the proposed KPIs</w:t>
      </w:r>
      <w:bookmarkEnd w:id="116"/>
    </w:p>
    <w:p w:rsidR="00C56AA5" w:rsidRDefault="00C56AA5" w:rsidP="00344D71">
      <w:pPr>
        <w:pStyle w:val="NoSpacing"/>
        <w:rPr>
          <w:rFonts w:ascii="Arial" w:hAnsi="Arial" w:cs="Arial"/>
        </w:rPr>
      </w:pPr>
    </w:p>
    <w:p w:rsidR="00E938EF" w:rsidRDefault="006E5CF9" w:rsidP="001D6D28">
      <w:pPr>
        <w:pStyle w:val="NoSpacing"/>
        <w:jc w:val="both"/>
        <w:rPr>
          <w:rFonts w:ascii="Arial" w:hAnsi="Arial" w:cs="Arial"/>
        </w:rPr>
      </w:pPr>
      <w:r>
        <w:rPr>
          <w:rFonts w:ascii="Arial" w:hAnsi="Arial" w:cs="Arial"/>
        </w:rPr>
        <w:t xml:space="preserve">The results </w:t>
      </w:r>
      <w:r w:rsidR="00361825">
        <w:rPr>
          <w:rFonts w:ascii="Arial" w:hAnsi="Arial" w:cs="Arial"/>
        </w:rPr>
        <w:t>of</w:t>
      </w:r>
      <w:r>
        <w:rPr>
          <w:rFonts w:ascii="Arial" w:hAnsi="Arial" w:cs="Arial"/>
        </w:rPr>
        <w:t xml:space="preserve"> the proposed KPIs for t</w:t>
      </w:r>
      <w:r w:rsidR="00153850">
        <w:rPr>
          <w:rFonts w:ascii="Arial" w:hAnsi="Arial" w:cs="Arial"/>
        </w:rPr>
        <w:t xml:space="preserve">he PMF are presented in Tables </w:t>
      </w:r>
      <w:r w:rsidR="008B3674">
        <w:rPr>
          <w:rFonts w:ascii="Arial" w:hAnsi="Arial" w:cs="Arial"/>
        </w:rPr>
        <w:t xml:space="preserve">4.6 </w:t>
      </w:r>
      <w:r w:rsidR="00153850">
        <w:rPr>
          <w:rFonts w:ascii="Arial" w:hAnsi="Arial" w:cs="Arial"/>
        </w:rPr>
        <w:t xml:space="preserve">to </w:t>
      </w:r>
      <w:r w:rsidR="008B3674">
        <w:rPr>
          <w:rFonts w:ascii="Arial" w:hAnsi="Arial" w:cs="Arial"/>
        </w:rPr>
        <w:t>4.10</w:t>
      </w:r>
      <w:r>
        <w:rPr>
          <w:rFonts w:ascii="Arial" w:hAnsi="Arial" w:cs="Arial"/>
        </w:rPr>
        <w:t>, as per the categorisation</w:t>
      </w:r>
      <w:r w:rsidR="00832C9B">
        <w:rPr>
          <w:rFonts w:ascii="Arial" w:hAnsi="Arial" w:cs="Arial"/>
        </w:rPr>
        <w:t>s</w:t>
      </w:r>
      <w:r>
        <w:rPr>
          <w:rFonts w:ascii="Arial" w:hAnsi="Arial" w:cs="Arial"/>
        </w:rPr>
        <w:t xml:space="preserve"> adopted.</w:t>
      </w:r>
      <w:r w:rsidR="001D6D28">
        <w:rPr>
          <w:rFonts w:ascii="Arial" w:hAnsi="Arial" w:cs="Arial"/>
        </w:rPr>
        <w:t xml:space="preserve"> The categorisation</w:t>
      </w:r>
      <w:r w:rsidR="00832C9B">
        <w:rPr>
          <w:rFonts w:ascii="Arial" w:hAnsi="Arial" w:cs="Arial"/>
        </w:rPr>
        <w:t>s</w:t>
      </w:r>
      <w:r w:rsidR="001D6D28">
        <w:rPr>
          <w:rFonts w:ascii="Arial" w:hAnsi="Arial" w:cs="Arial"/>
        </w:rPr>
        <w:t xml:space="preserve"> </w:t>
      </w:r>
      <w:r w:rsidR="00832C9B">
        <w:rPr>
          <w:rFonts w:ascii="Arial" w:hAnsi="Arial" w:cs="Arial"/>
        </w:rPr>
        <w:t>include</w:t>
      </w:r>
      <w:r w:rsidR="001D6D28">
        <w:rPr>
          <w:rFonts w:ascii="Arial" w:hAnsi="Arial" w:cs="Arial"/>
        </w:rPr>
        <w:t xml:space="preserve"> strategic, financial, quality, health and safety, environment and social impact, and lastly, Information management.</w:t>
      </w:r>
    </w:p>
    <w:p w:rsidR="00C3089D" w:rsidRDefault="00C3089D" w:rsidP="001D6D28">
      <w:pPr>
        <w:pStyle w:val="NoSpacing"/>
        <w:jc w:val="both"/>
        <w:rPr>
          <w:rFonts w:ascii="Arial" w:hAnsi="Arial" w:cs="Arial"/>
        </w:rPr>
      </w:pPr>
    </w:p>
    <w:p w:rsidR="00C56AA5" w:rsidRDefault="00C56AA5" w:rsidP="00344D71">
      <w:pPr>
        <w:pStyle w:val="NoSpacing"/>
        <w:rPr>
          <w:rFonts w:ascii="Arial" w:hAnsi="Arial" w:cs="Arial"/>
        </w:rPr>
        <w:sectPr w:rsidR="00C56AA5" w:rsidSect="00C56AA5">
          <w:pgSz w:w="11907" w:h="16840" w:code="9"/>
          <w:pgMar w:top="1440" w:right="1440" w:bottom="1440" w:left="1440" w:header="709" w:footer="709" w:gutter="0"/>
          <w:cols w:space="708"/>
          <w:docGrid w:linePitch="360"/>
        </w:sectPr>
      </w:pPr>
    </w:p>
    <w:p w:rsidR="005C0017" w:rsidRDefault="005C0017" w:rsidP="006C2DC6">
      <w:pPr>
        <w:pStyle w:val="NoSpacing"/>
        <w:jc w:val="both"/>
        <w:rPr>
          <w:rFonts w:ascii="Arial" w:hAnsi="Arial" w:cs="Arial"/>
        </w:rPr>
      </w:pPr>
    </w:p>
    <w:p w:rsidR="00F53665" w:rsidRPr="000C10F4" w:rsidRDefault="00F53665" w:rsidP="00F53665">
      <w:pPr>
        <w:pStyle w:val="Heading5"/>
        <w:rPr>
          <w:rFonts w:ascii="Arial" w:hAnsi="Arial" w:cs="Arial"/>
        </w:rPr>
      </w:pPr>
      <w:bookmarkStart w:id="117" w:name="_Toc428170107"/>
      <w:r w:rsidRPr="000C10F4">
        <w:rPr>
          <w:rFonts w:ascii="Arial" w:hAnsi="Arial" w:cs="Arial"/>
        </w:rPr>
        <w:t xml:space="preserve">Table </w:t>
      </w:r>
      <w:r w:rsidR="008B3674">
        <w:rPr>
          <w:rFonts w:ascii="Arial" w:hAnsi="Arial" w:cs="Arial"/>
        </w:rPr>
        <w:t>4.6</w:t>
      </w:r>
      <w:r w:rsidRPr="000C10F4">
        <w:rPr>
          <w:rFonts w:ascii="Arial" w:hAnsi="Arial" w:cs="Arial"/>
        </w:rPr>
        <w:t>. Responses on Strategic KPIs</w:t>
      </w:r>
      <w:bookmarkEnd w:id="117"/>
    </w:p>
    <w:p w:rsidR="00F53665" w:rsidRDefault="00F53665" w:rsidP="001D6056">
      <w:pPr>
        <w:pStyle w:val="NoSpacing"/>
        <w:rPr>
          <w:rFonts w:ascii="Arial" w:hAnsi="Arial" w:cs="Arial"/>
        </w:rPr>
      </w:pPr>
    </w:p>
    <w:tbl>
      <w:tblPr>
        <w:tblW w:w="14390" w:type="dxa"/>
        <w:tblLayout w:type="fixed"/>
        <w:tblLook w:val="04A0" w:firstRow="1" w:lastRow="0" w:firstColumn="1" w:lastColumn="0" w:noHBand="0" w:noVBand="1"/>
      </w:tblPr>
      <w:tblGrid>
        <w:gridCol w:w="3708"/>
        <w:gridCol w:w="1440"/>
        <w:gridCol w:w="1440"/>
        <w:gridCol w:w="2160"/>
        <w:gridCol w:w="1170"/>
        <w:gridCol w:w="1350"/>
        <w:gridCol w:w="681"/>
        <w:gridCol w:w="1307"/>
        <w:gridCol w:w="1134"/>
      </w:tblGrid>
      <w:tr w:rsidR="004A0E08" w:rsidRPr="00361825" w:rsidTr="00C3089D">
        <w:trPr>
          <w:trHeight w:val="499"/>
        </w:trPr>
        <w:tc>
          <w:tcPr>
            <w:tcW w:w="14390" w:type="dxa"/>
            <w:gridSpan w:val="9"/>
            <w:tcBorders>
              <w:top w:val="nil"/>
              <w:left w:val="nil"/>
              <w:bottom w:val="nil"/>
              <w:right w:val="nil"/>
            </w:tcBorders>
            <w:shd w:val="clear" w:color="000000" w:fill="DDDDDD"/>
            <w:vAlign w:val="center"/>
            <w:hideMark/>
          </w:tcPr>
          <w:p w:rsidR="004A0E08" w:rsidRPr="00361825" w:rsidRDefault="004A0E08" w:rsidP="005C0017">
            <w:pPr>
              <w:spacing w:after="0" w:line="240" w:lineRule="auto"/>
              <w:rPr>
                <w:rFonts w:ascii="Arial" w:eastAsia="Times New Roman" w:hAnsi="Arial" w:cs="Arial"/>
                <w:b/>
                <w:bCs/>
                <w:sz w:val="20"/>
                <w:szCs w:val="20"/>
                <w:lang w:eastAsia="en-ZA"/>
              </w:rPr>
            </w:pPr>
            <w:r w:rsidRPr="00361825">
              <w:rPr>
                <w:rFonts w:ascii="Arial" w:eastAsia="Times New Roman" w:hAnsi="Arial" w:cs="Arial"/>
                <w:b/>
                <w:bCs/>
                <w:sz w:val="20"/>
                <w:szCs w:val="20"/>
                <w:lang w:eastAsia="en-ZA"/>
              </w:rPr>
              <w:t>KPI - Importance of strategic decisions at project management stage on the effectiveness of facility.</w:t>
            </w:r>
          </w:p>
        </w:tc>
      </w:tr>
      <w:tr w:rsidR="004A0E08" w:rsidRPr="00361825" w:rsidTr="00C3089D">
        <w:trPr>
          <w:trHeight w:val="705"/>
        </w:trPr>
        <w:tc>
          <w:tcPr>
            <w:tcW w:w="3708"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Answer Options</w:t>
            </w:r>
          </w:p>
        </w:tc>
        <w:tc>
          <w:tcPr>
            <w:tcW w:w="144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Extremely Unimportant</w:t>
            </w:r>
          </w:p>
        </w:tc>
        <w:tc>
          <w:tcPr>
            <w:tcW w:w="144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Unimportant</w:t>
            </w:r>
          </w:p>
        </w:tc>
        <w:tc>
          <w:tcPr>
            <w:tcW w:w="216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Neither Unimportant Nor Important</w:t>
            </w:r>
          </w:p>
        </w:tc>
        <w:tc>
          <w:tcPr>
            <w:tcW w:w="117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Important</w:t>
            </w:r>
          </w:p>
        </w:tc>
        <w:tc>
          <w:tcPr>
            <w:tcW w:w="135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Extremely Important</w:t>
            </w:r>
          </w:p>
        </w:tc>
        <w:tc>
          <w:tcPr>
            <w:tcW w:w="681"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N/A</w:t>
            </w:r>
          </w:p>
        </w:tc>
        <w:tc>
          <w:tcPr>
            <w:tcW w:w="1307" w:type="dxa"/>
            <w:tcBorders>
              <w:top w:val="nil"/>
              <w:left w:val="nil"/>
              <w:bottom w:val="nil"/>
              <w:right w:val="nil"/>
            </w:tcBorders>
            <w:shd w:val="clear" w:color="000000" w:fill="CDD8E6"/>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Rating Average</w:t>
            </w:r>
          </w:p>
        </w:tc>
        <w:tc>
          <w:tcPr>
            <w:tcW w:w="1134" w:type="dxa"/>
            <w:tcBorders>
              <w:top w:val="nil"/>
              <w:left w:val="nil"/>
              <w:bottom w:val="nil"/>
              <w:right w:val="nil"/>
            </w:tcBorders>
            <w:shd w:val="clear" w:color="000000" w:fill="CDD8E6"/>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Response Count</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Built Area (optimisation of maintenance and operational cost)</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9</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14</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07"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4,61</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Occupancy (Impact on wear and tear)</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14</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7</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07"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4,17</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Space planning</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9</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10</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307" w:type="dxa"/>
            <w:tcBorders>
              <w:top w:val="nil"/>
              <w:left w:val="nil"/>
              <w:bottom w:val="nil"/>
              <w:right w:val="nil"/>
            </w:tcBorders>
            <w:shd w:val="clear" w:color="000000" w:fill="EEEEEE"/>
            <w:noWrap/>
            <w:vAlign w:val="center"/>
            <w:hideMark/>
          </w:tcPr>
          <w:p w:rsidR="004A0E08" w:rsidRPr="00361825" w:rsidRDefault="004A0E08" w:rsidP="00B97239">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w:t>
            </w:r>
            <w:r w:rsidR="00B97239" w:rsidRPr="00361825">
              <w:rPr>
                <w:rFonts w:ascii="Arial" w:eastAsia="Times New Roman" w:hAnsi="Arial" w:cs="Arial"/>
                <w:sz w:val="20"/>
                <w:szCs w:val="20"/>
                <w:lang w:eastAsia="en-ZA"/>
              </w:rPr>
              <w:t>40</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Energy Usage</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6</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14</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07"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4,57</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Water Usage</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10</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10</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07"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4,38</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Parking</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3</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10</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7</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07"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4,10</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Security</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11</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8</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07"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4,24</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Facility design life</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8</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12</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307" w:type="dxa"/>
            <w:tcBorders>
              <w:top w:val="nil"/>
              <w:left w:val="nil"/>
              <w:bottom w:val="nil"/>
              <w:right w:val="nil"/>
            </w:tcBorders>
            <w:shd w:val="clear" w:color="000000" w:fill="EEEEEE"/>
            <w:noWrap/>
            <w:vAlign w:val="center"/>
            <w:hideMark/>
          </w:tcPr>
          <w:p w:rsidR="004A0E08" w:rsidRPr="00361825" w:rsidRDefault="00872C88" w:rsidP="00B97239">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w:t>
            </w:r>
            <w:r w:rsidR="00B97239" w:rsidRPr="00361825">
              <w:rPr>
                <w:rFonts w:ascii="Arial" w:eastAsia="Times New Roman" w:hAnsi="Arial" w:cs="Arial"/>
                <w:sz w:val="20"/>
                <w:szCs w:val="20"/>
                <w:lang w:eastAsia="en-ZA"/>
              </w:rPr>
              <w:t>41</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Site location</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3</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11</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7</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07"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4,19</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Selection of Equipment and Material</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10</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10</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07"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4,43</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Availability of Equipment (Work hrs)</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11</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8</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07"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4,29</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Efficiency of Equipment</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10</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9</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07"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4,33</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C3089D">
        <w:trPr>
          <w:trHeight w:val="255"/>
        </w:trPr>
        <w:tc>
          <w:tcPr>
            <w:tcW w:w="370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Availability of parts</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w:t>
            </w:r>
          </w:p>
        </w:tc>
        <w:tc>
          <w:tcPr>
            <w:tcW w:w="117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7</w:t>
            </w:r>
          </w:p>
        </w:tc>
        <w:tc>
          <w:tcPr>
            <w:tcW w:w="13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11</w:t>
            </w:r>
          </w:p>
        </w:tc>
        <w:tc>
          <w:tcPr>
            <w:tcW w:w="68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307" w:type="dxa"/>
            <w:tcBorders>
              <w:top w:val="nil"/>
              <w:left w:val="nil"/>
              <w:bottom w:val="nil"/>
              <w:right w:val="nil"/>
            </w:tcBorders>
            <w:shd w:val="clear" w:color="000000" w:fill="EEEEEE"/>
            <w:noWrap/>
            <w:vAlign w:val="center"/>
            <w:hideMark/>
          </w:tcPr>
          <w:p w:rsidR="004A0E08" w:rsidRPr="00361825" w:rsidRDefault="00B97239"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w:t>
            </w:r>
            <w:r w:rsidR="00872C88" w:rsidRPr="00361825">
              <w:rPr>
                <w:rFonts w:ascii="Arial" w:eastAsia="Times New Roman" w:hAnsi="Arial" w:cs="Arial"/>
                <w:sz w:val="20"/>
                <w:szCs w:val="20"/>
                <w:lang w:eastAsia="en-ZA"/>
              </w:rPr>
              <w:t>4</w:t>
            </w:r>
            <w:r w:rsidRPr="00361825">
              <w:rPr>
                <w:rFonts w:ascii="Arial" w:eastAsia="Times New Roman" w:hAnsi="Arial" w:cs="Arial"/>
                <w:sz w:val="20"/>
                <w:szCs w:val="20"/>
                <w:lang w:eastAsia="en-ZA"/>
              </w:rPr>
              <w:t>5</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C3089D">
        <w:trPr>
          <w:trHeight w:val="255"/>
        </w:trPr>
        <w:tc>
          <w:tcPr>
            <w:tcW w:w="13256" w:type="dxa"/>
            <w:gridSpan w:val="8"/>
            <w:tcBorders>
              <w:top w:val="nil"/>
              <w:left w:val="nil"/>
              <w:bottom w:val="nil"/>
              <w:right w:val="nil"/>
            </w:tcBorders>
            <w:shd w:val="clear" w:color="000000" w:fill="CDD8E6"/>
            <w:noWrap/>
            <w:vAlign w:val="bottom"/>
          </w:tcPr>
          <w:p w:rsidR="004A0E08" w:rsidRPr="00361825" w:rsidRDefault="004A0E08" w:rsidP="004A0E08">
            <w:pPr>
              <w:spacing w:after="0" w:line="240" w:lineRule="auto"/>
              <w:jc w:val="right"/>
              <w:rPr>
                <w:rFonts w:ascii="Arial" w:eastAsia="Times New Roman" w:hAnsi="Arial" w:cs="Arial"/>
                <w:b/>
                <w:bCs/>
                <w:i/>
                <w:iCs/>
                <w:color w:val="000000"/>
                <w:sz w:val="20"/>
                <w:szCs w:val="20"/>
                <w:lang w:eastAsia="en-ZA"/>
              </w:rPr>
            </w:pPr>
          </w:p>
        </w:tc>
        <w:tc>
          <w:tcPr>
            <w:tcW w:w="1134" w:type="dxa"/>
            <w:tcBorders>
              <w:top w:val="nil"/>
              <w:left w:val="nil"/>
              <w:bottom w:val="nil"/>
              <w:right w:val="nil"/>
            </w:tcBorders>
            <w:shd w:val="clear" w:color="000000" w:fill="CDD8E6"/>
            <w:noWrap/>
            <w:vAlign w:val="bottom"/>
          </w:tcPr>
          <w:p w:rsidR="004A0E08" w:rsidRPr="00361825" w:rsidRDefault="004A0E08" w:rsidP="004A0E08">
            <w:pPr>
              <w:spacing w:after="0" w:line="240" w:lineRule="auto"/>
              <w:jc w:val="right"/>
              <w:rPr>
                <w:rFonts w:ascii="Arial" w:eastAsia="Times New Roman" w:hAnsi="Arial" w:cs="Arial"/>
                <w:b/>
                <w:bCs/>
                <w:color w:val="000000"/>
                <w:sz w:val="20"/>
                <w:szCs w:val="20"/>
                <w:lang w:eastAsia="en-ZA"/>
              </w:rPr>
            </w:pPr>
          </w:p>
        </w:tc>
      </w:tr>
    </w:tbl>
    <w:p w:rsidR="000C10F4" w:rsidRPr="000C10F4" w:rsidRDefault="000C10F4" w:rsidP="000C10F4">
      <w:pPr>
        <w:pStyle w:val="NoSpacing"/>
        <w:rPr>
          <w:rFonts w:ascii="Arial" w:hAnsi="Arial" w:cs="Arial"/>
        </w:rPr>
      </w:pPr>
    </w:p>
    <w:p w:rsidR="00D37AB6" w:rsidRDefault="00D37AB6" w:rsidP="001D6056">
      <w:pPr>
        <w:pStyle w:val="NoSpacing"/>
        <w:rPr>
          <w:rFonts w:ascii="Arial" w:hAnsi="Arial" w:cs="Arial"/>
        </w:rPr>
      </w:pPr>
      <w:r>
        <w:rPr>
          <w:rFonts w:ascii="Arial" w:hAnsi="Arial" w:cs="Arial"/>
        </w:rPr>
        <w:br w:type="page"/>
      </w:r>
    </w:p>
    <w:p w:rsidR="00F53665" w:rsidRPr="000C10F4" w:rsidRDefault="00925A6E" w:rsidP="00F53665">
      <w:pPr>
        <w:pStyle w:val="Heading5"/>
        <w:rPr>
          <w:rFonts w:ascii="Arial" w:hAnsi="Arial" w:cs="Arial"/>
        </w:rPr>
      </w:pPr>
      <w:bookmarkStart w:id="118" w:name="_Toc428170108"/>
      <w:r>
        <w:rPr>
          <w:rFonts w:ascii="Arial" w:hAnsi="Arial" w:cs="Arial"/>
        </w:rPr>
        <w:lastRenderedPageBreak/>
        <w:t xml:space="preserve">Table </w:t>
      </w:r>
      <w:r w:rsidR="008B3674">
        <w:rPr>
          <w:rFonts w:ascii="Arial" w:hAnsi="Arial" w:cs="Arial"/>
        </w:rPr>
        <w:t>4.7</w:t>
      </w:r>
      <w:r w:rsidR="00F53665" w:rsidRPr="000C10F4">
        <w:rPr>
          <w:rFonts w:ascii="Arial" w:hAnsi="Arial" w:cs="Arial"/>
        </w:rPr>
        <w:t>. Responses on Financial KPIs</w:t>
      </w:r>
      <w:bookmarkEnd w:id="118"/>
    </w:p>
    <w:p w:rsidR="00F53665" w:rsidRDefault="00F53665" w:rsidP="001D6056">
      <w:pPr>
        <w:pStyle w:val="NoSpacing"/>
        <w:rPr>
          <w:rFonts w:ascii="Arial" w:hAnsi="Arial" w:cs="Arial"/>
        </w:rPr>
      </w:pPr>
    </w:p>
    <w:tbl>
      <w:tblPr>
        <w:tblW w:w="14436" w:type="dxa"/>
        <w:tblLayout w:type="fixed"/>
        <w:tblLook w:val="04A0" w:firstRow="1" w:lastRow="0" w:firstColumn="1" w:lastColumn="0" w:noHBand="0" w:noVBand="1"/>
      </w:tblPr>
      <w:tblGrid>
        <w:gridCol w:w="2898"/>
        <w:gridCol w:w="1440"/>
        <w:gridCol w:w="1440"/>
        <w:gridCol w:w="2160"/>
        <w:gridCol w:w="1330"/>
        <w:gridCol w:w="1280"/>
        <w:gridCol w:w="876"/>
        <w:gridCol w:w="1701"/>
        <w:gridCol w:w="1311"/>
      </w:tblGrid>
      <w:tr w:rsidR="004A0E08" w:rsidRPr="00361825" w:rsidTr="00361825">
        <w:trPr>
          <w:trHeight w:val="499"/>
        </w:trPr>
        <w:tc>
          <w:tcPr>
            <w:tcW w:w="14436" w:type="dxa"/>
            <w:gridSpan w:val="9"/>
            <w:tcBorders>
              <w:top w:val="nil"/>
              <w:left w:val="nil"/>
              <w:bottom w:val="nil"/>
              <w:right w:val="nil"/>
            </w:tcBorders>
            <w:shd w:val="clear" w:color="000000" w:fill="DDDDDD"/>
            <w:vAlign w:val="center"/>
            <w:hideMark/>
          </w:tcPr>
          <w:p w:rsidR="004A0E08" w:rsidRPr="00361825" w:rsidRDefault="004A0E08" w:rsidP="006058A3">
            <w:pPr>
              <w:spacing w:after="0" w:line="240" w:lineRule="auto"/>
              <w:rPr>
                <w:rFonts w:ascii="Arial" w:eastAsia="Times New Roman" w:hAnsi="Arial" w:cs="Arial"/>
                <w:b/>
                <w:bCs/>
                <w:sz w:val="20"/>
                <w:szCs w:val="20"/>
                <w:lang w:eastAsia="en-ZA"/>
              </w:rPr>
            </w:pPr>
            <w:r w:rsidRPr="00361825">
              <w:rPr>
                <w:rFonts w:ascii="Arial" w:eastAsia="Times New Roman" w:hAnsi="Arial" w:cs="Arial"/>
                <w:b/>
                <w:bCs/>
                <w:sz w:val="20"/>
                <w:szCs w:val="20"/>
                <w:lang w:eastAsia="en-ZA"/>
              </w:rPr>
              <w:t xml:space="preserve">KPI - Financial </w:t>
            </w:r>
          </w:p>
        </w:tc>
      </w:tr>
      <w:tr w:rsidR="004A0E08" w:rsidRPr="00361825" w:rsidTr="00361825">
        <w:trPr>
          <w:trHeight w:val="600"/>
        </w:trPr>
        <w:tc>
          <w:tcPr>
            <w:tcW w:w="2898"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Answer Options</w:t>
            </w:r>
          </w:p>
        </w:tc>
        <w:tc>
          <w:tcPr>
            <w:tcW w:w="144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Extremely Unimportant</w:t>
            </w:r>
          </w:p>
        </w:tc>
        <w:tc>
          <w:tcPr>
            <w:tcW w:w="144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Unimportant</w:t>
            </w:r>
          </w:p>
        </w:tc>
        <w:tc>
          <w:tcPr>
            <w:tcW w:w="216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Neither Unimportant Nor Important</w:t>
            </w:r>
          </w:p>
        </w:tc>
        <w:tc>
          <w:tcPr>
            <w:tcW w:w="133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Important</w:t>
            </w:r>
          </w:p>
        </w:tc>
        <w:tc>
          <w:tcPr>
            <w:tcW w:w="128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Extremely Important</w:t>
            </w:r>
          </w:p>
        </w:tc>
        <w:tc>
          <w:tcPr>
            <w:tcW w:w="876"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N/A</w:t>
            </w:r>
          </w:p>
        </w:tc>
        <w:tc>
          <w:tcPr>
            <w:tcW w:w="1701" w:type="dxa"/>
            <w:tcBorders>
              <w:top w:val="nil"/>
              <w:left w:val="nil"/>
              <w:bottom w:val="nil"/>
              <w:right w:val="nil"/>
            </w:tcBorders>
            <w:shd w:val="clear" w:color="000000" w:fill="CDD8E6"/>
            <w:vAlign w:val="center"/>
            <w:hideMark/>
          </w:tcPr>
          <w:p w:rsidR="004A0E08" w:rsidRPr="00361825" w:rsidRDefault="007E6545" w:rsidP="007E6545">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 xml:space="preserve">Weighted Average </w:t>
            </w:r>
            <w:r w:rsidR="004A0E08" w:rsidRPr="00361825">
              <w:rPr>
                <w:rFonts w:ascii="Arial" w:eastAsia="Times New Roman" w:hAnsi="Arial" w:cs="Arial"/>
                <w:b/>
                <w:bCs/>
                <w:color w:val="000000"/>
                <w:sz w:val="20"/>
                <w:szCs w:val="20"/>
                <w:lang w:eastAsia="en-ZA"/>
              </w:rPr>
              <w:t xml:space="preserve">Rating </w:t>
            </w:r>
          </w:p>
        </w:tc>
        <w:tc>
          <w:tcPr>
            <w:tcW w:w="1311" w:type="dxa"/>
            <w:tcBorders>
              <w:top w:val="nil"/>
              <w:left w:val="nil"/>
              <w:bottom w:val="nil"/>
              <w:right w:val="nil"/>
            </w:tcBorders>
            <w:shd w:val="clear" w:color="000000" w:fill="CDD8E6"/>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Response Count</w:t>
            </w:r>
          </w:p>
        </w:tc>
      </w:tr>
      <w:tr w:rsidR="004A0E08" w:rsidRPr="00361825" w:rsidTr="00361825">
        <w:trPr>
          <w:trHeight w:val="255"/>
        </w:trPr>
        <w:tc>
          <w:tcPr>
            <w:tcW w:w="289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Capital Cost</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33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11</w:t>
            </w:r>
          </w:p>
        </w:tc>
        <w:tc>
          <w:tcPr>
            <w:tcW w:w="128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11</w:t>
            </w:r>
          </w:p>
        </w:tc>
        <w:tc>
          <w:tcPr>
            <w:tcW w:w="8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4,43</w:t>
            </w:r>
          </w:p>
        </w:tc>
        <w:tc>
          <w:tcPr>
            <w:tcW w:w="1311"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361825">
        <w:trPr>
          <w:trHeight w:val="255"/>
        </w:trPr>
        <w:tc>
          <w:tcPr>
            <w:tcW w:w="289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Operational Cost</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3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6</w:t>
            </w:r>
          </w:p>
        </w:tc>
        <w:tc>
          <w:tcPr>
            <w:tcW w:w="128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16</w:t>
            </w:r>
          </w:p>
        </w:tc>
        <w:tc>
          <w:tcPr>
            <w:tcW w:w="8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4,73</w:t>
            </w:r>
          </w:p>
        </w:tc>
        <w:tc>
          <w:tcPr>
            <w:tcW w:w="1311"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22</w:t>
            </w:r>
          </w:p>
        </w:tc>
      </w:tr>
      <w:tr w:rsidR="004A0E08" w:rsidRPr="00361825" w:rsidTr="00361825">
        <w:trPr>
          <w:trHeight w:val="255"/>
        </w:trPr>
        <w:tc>
          <w:tcPr>
            <w:tcW w:w="289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Occupancy Cost</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w:t>
            </w:r>
          </w:p>
        </w:tc>
        <w:tc>
          <w:tcPr>
            <w:tcW w:w="133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7</w:t>
            </w:r>
          </w:p>
        </w:tc>
        <w:tc>
          <w:tcPr>
            <w:tcW w:w="128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13</w:t>
            </w:r>
          </w:p>
        </w:tc>
        <w:tc>
          <w:tcPr>
            <w:tcW w:w="8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4,39</w:t>
            </w:r>
          </w:p>
        </w:tc>
        <w:tc>
          <w:tcPr>
            <w:tcW w:w="1311"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361825">
        <w:trPr>
          <w:trHeight w:val="255"/>
        </w:trPr>
        <w:tc>
          <w:tcPr>
            <w:tcW w:w="289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Maintenance Cost</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33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7</w:t>
            </w:r>
          </w:p>
        </w:tc>
        <w:tc>
          <w:tcPr>
            <w:tcW w:w="128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16</w:t>
            </w:r>
          </w:p>
        </w:tc>
        <w:tc>
          <w:tcPr>
            <w:tcW w:w="8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4,70</w:t>
            </w:r>
          </w:p>
        </w:tc>
        <w:tc>
          <w:tcPr>
            <w:tcW w:w="1311"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361825">
        <w:trPr>
          <w:trHeight w:val="255"/>
        </w:trPr>
        <w:tc>
          <w:tcPr>
            <w:tcW w:w="289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Utility Cost</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33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10</w:t>
            </w:r>
          </w:p>
        </w:tc>
        <w:tc>
          <w:tcPr>
            <w:tcW w:w="128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11</w:t>
            </w:r>
          </w:p>
        </w:tc>
        <w:tc>
          <w:tcPr>
            <w:tcW w:w="8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4,35</w:t>
            </w:r>
          </w:p>
        </w:tc>
        <w:tc>
          <w:tcPr>
            <w:tcW w:w="1311"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361825">
        <w:trPr>
          <w:trHeight w:val="255"/>
        </w:trPr>
        <w:tc>
          <w:tcPr>
            <w:tcW w:w="289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Disposal Cost</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w:t>
            </w:r>
          </w:p>
        </w:tc>
        <w:tc>
          <w:tcPr>
            <w:tcW w:w="133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10</w:t>
            </w:r>
          </w:p>
        </w:tc>
        <w:tc>
          <w:tcPr>
            <w:tcW w:w="128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8</w:t>
            </w:r>
          </w:p>
        </w:tc>
        <w:tc>
          <w:tcPr>
            <w:tcW w:w="8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4,09</w:t>
            </w:r>
          </w:p>
        </w:tc>
        <w:tc>
          <w:tcPr>
            <w:tcW w:w="1311"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361825">
        <w:trPr>
          <w:trHeight w:val="255"/>
        </w:trPr>
        <w:tc>
          <w:tcPr>
            <w:tcW w:w="289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Residual Value</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w:t>
            </w:r>
          </w:p>
        </w:tc>
        <w:tc>
          <w:tcPr>
            <w:tcW w:w="216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3</w:t>
            </w:r>
          </w:p>
        </w:tc>
        <w:tc>
          <w:tcPr>
            <w:tcW w:w="133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10</w:t>
            </w:r>
          </w:p>
        </w:tc>
        <w:tc>
          <w:tcPr>
            <w:tcW w:w="128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5</w:t>
            </w:r>
          </w:p>
        </w:tc>
        <w:tc>
          <w:tcPr>
            <w:tcW w:w="8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3,76</w:t>
            </w:r>
          </w:p>
        </w:tc>
        <w:tc>
          <w:tcPr>
            <w:tcW w:w="1311"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361825">
        <w:trPr>
          <w:trHeight w:val="255"/>
        </w:trPr>
        <w:tc>
          <w:tcPr>
            <w:tcW w:w="13125" w:type="dxa"/>
            <w:gridSpan w:val="8"/>
            <w:tcBorders>
              <w:top w:val="nil"/>
              <w:left w:val="nil"/>
              <w:bottom w:val="nil"/>
              <w:right w:val="nil"/>
            </w:tcBorders>
            <w:shd w:val="clear" w:color="000000" w:fill="CDD8E6"/>
            <w:noWrap/>
            <w:vAlign w:val="bottom"/>
          </w:tcPr>
          <w:p w:rsidR="004A0E08" w:rsidRPr="00361825" w:rsidRDefault="004A0E08" w:rsidP="004A0E08">
            <w:pPr>
              <w:spacing w:after="0" w:line="240" w:lineRule="auto"/>
              <w:jc w:val="right"/>
              <w:rPr>
                <w:rFonts w:ascii="Arial" w:eastAsia="Times New Roman" w:hAnsi="Arial" w:cs="Arial"/>
                <w:b/>
                <w:bCs/>
                <w:i/>
                <w:iCs/>
                <w:color w:val="000000"/>
                <w:sz w:val="20"/>
                <w:szCs w:val="20"/>
                <w:lang w:eastAsia="en-ZA"/>
              </w:rPr>
            </w:pPr>
          </w:p>
        </w:tc>
        <w:tc>
          <w:tcPr>
            <w:tcW w:w="1311" w:type="dxa"/>
            <w:tcBorders>
              <w:top w:val="nil"/>
              <w:left w:val="nil"/>
              <w:bottom w:val="nil"/>
              <w:right w:val="nil"/>
            </w:tcBorders>
            <w:shd w:val="clear" w:color="000000" w:fill="CDD8E6"/>
            <w:noWrap/>
            <w:vAlign w:val="bottom"/>
          </w:tcPr>
          <w:p w:rsidR="004A0E08" w:rsidRPr="00361825" w:rsidRDefault="004A0E08" w:rsidP="004A0E08">
            <w:pPr>
              <w:spacing w:after="0" w:line="240" w:lineRule="auto"/>
              <w:jc w:val="right"/>
              <w:rPr>
                <w:rFonts w:ascii="Arial" w:eastAsia="Times New Roman" w:hAnsi="Arial" w:cs="Arial"/>
                <w:b/>
                <w:bCs/>
                <w:color w:val="000000"/>
                <w:sz w:val="20"/>
                <w:szCs w:val="20"/>
                <w:lang w:eastAsia="en-ZA"/>
              </w:rPr>
            </w:pPr>
          </w:p>
        </w:tc>
      </w:tr>
    </w:tbl>
    <w:p w:rsidR="000C10F4" w:rsidRDefault="000C10F4" w:rsidP="000C10F4">
      <w:pPr>
        <w:pStyle w:val="NoSpacing"/>
        <w:rPr>
          <w:rFonts w:ascii="Arial" w:hAnsi="Arial" w:cs="Arial"/>
        </w:rPr>
      </w:pPr>
    </w:p>
    <w:p w:rsidR="006E5CF9" w:rsidRDefault="006E5CF9" w:rsidP="000C10F4">
      <w:pPr>
        <w:pStyle w:val="NoSpacing"/>
        <w:rPr>
          <w:rFonts w:ascii="Arial" w:hAnsi="Arial" w:cs="Arial"/>
        </w:rPr>
      </w:pPr>
    </w:p>
    <w:p w:rsidR="006E5CF9" w:rsidRPr="000C10F4" w:rsidRDefault="006E5CF9" w:rsidP="000C10F4">
      <w:pPr>
        <w:pStyle w:val="NoSpacing"/>
        <w:rPr>
          <w:rFonts w:ascii="Arial" w:hAnsi="Arial" w:cs="Arial"/>
        </w:rPr>
      </w:pPr>
    </w:p>
    <w:p w:rsidR="00F53665" w:rsidRPr="000C10F4" w:rsidRDefault="00F53665" w:rsidP="00F53665">
      <w:pPr>
        <w:pStyle w:val="Heading5"/>
        <w:rPr>
          <w:rFonts w:ascii="Arial" w:hAnsi="Arial" w:cs="Arial"/>
        </w:rPr>
      </w:pPr>
      <w:bookmarkStart w:id="119" w:name="_Toc428170109"/>
      <w:r w:rsidRPr="000C10F4">
        <w:rPr>
          <w:rFonts w:ascii="Arial" w:hAnsi="Arial" w:cs="Arial"/>
        </w:rPr>
        <w:t xml:space="preserve">Table </w:t>
      </w:r>
      <w:r w:rsidR="008B3674">
        <w:rPr>
          <w:rFonts w:ascii="Arial" w:hAnsi="Arial" w:cs="Arial"/>
        </w:rPr>
        <w:t>4.8</w:t>
      </w:r>
      <w:r w:rsidRPr="000C10F4">
        <w:rPr>
          <w:rFonts w:ascii="Arial" w:hAnsi="Arial" w:cs="Arial"/>
        </w:rPr>
        <w:t>. Responses on Quality KPIs</w:t>
      </w:r>
      <w:bookmarkEnd w:id="119"/>
    </w:p>
    <w:p w:rsidR="00F53665" w:rsidRDefault="00F53665" w:rsidP="001D6056">
      <w:pPr>
        <w:pStyle w:val="NoSpacing"/>
        <w:rPr>
          <w:rFonts w:ascii="Arial" w:hAnsi="Arial" w:cs="Arial"/>
        </w:rPr>
      </w:pPr>
    </w:p>
    <w:tbl>
      <w:tblPr>
        <w:tblW w:w="14508" w:type="dxa"/>
        <w:tblLayout w:type="fixed"/>
        <w:tblLook w:val="04A0" w:firstRow="1" w:lastRow="0" w:firstColumn="1" w:lastColumn="0" w:noHBand="0" w:noVBand="1"/>
      </w:tblPr>
      <w:tblGrid>
        <w:gridCol w:w="2988"/>
        <w:gridCol w:w="1440"/>
        <w:gridCol w:w="1440"/>
        <w:gridCol w:w="2250"/>
        <w:gridCol w:w="1276"/>
        <w:gridCol w:w="1275"/>
        <w:gridCol w:w="691"/>
        <w:gridCol w:w="1710"/>
        <w:gridCol w:w="1438"/>
      </w:tblGrid>
      <w:tr w:rsidR="004A0E08" w:rsidRPr="00361825" w:rsidTr="00361825">
        <w:trPr>
          <w:trHeight w:val="499"/>
        </w:trPr>
        <w:tc>
          <w:tcPr>
            <w:tcW w:w="14508" w:type="dxa"/>
            <w:gridSpan w:val="9"/>
            <w:tcBorders>
              <w:top w:val="nil"/>
              <w:left w:val="nil"/>
              <w:bottom w:val="nil"/>
              <w:right w:val="nil"/>
            </w:tcBorders>
            <w:shd w:val="clear" w:color="000000" w:fill="DDDDDD"/>
            <w:vAlign w:val="center"/>
            <w:hideMark/>
          </w:tcPr>
          <w:p w:rsidR="004A0E08" w:rsidRPr="00361825" w:rsidRDefault="004A0E08" w:rsidP="006058A3">
            <w:pPr>
              <w:spacing w:after="0" w:line="240" w:lineRule="auto"/>
              <w:rPr>
                <w:rFonts w:ascii="Arial" w:eastAsia="Times New Roman" w:hAnsi="Arial" w:cs="Arial"/>
                <w:b/>
                <w:bCs/>
                <w:sz w:val="20"/>
                <w:szCs w:val="20"/>
                <w:lang w:eastAsia="en-ZA"/>
              </w:rPr>
            </w:pPr>
            <w:r w:rsidRPr="00361825">
              <w:rPr>
                <w:rFonts w:ascii="Arial" w:eastAsia="Times New Roman" w:hAnsi="Arial" w:cs="Arial"/>
                <w:b/>
                <w:bCs/>
                <w:sz w:val="20"/>
                <w:szCs w:val="20"/>
                <w:lang w:eastAsia="en-ZA"/>
              </w:rPr>
              <w:t>KPI - Importance of the following Quality attributes to be managed at the project management stage</w:t>
            </w:r>
          </w:p>
        </w:tc>
      </w:tr>
      <w:tr w:rsidR="004A0E08" w:rsidRPr="00361825" w:rsidTr="00361825">
        <w:trPr>
          <w:trHeight w:val="600"/>
        </w:trPr>
        <w:tc>
          <w:tcPr>
            <w:tcW w:w="2988"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Answer Options</w:t>
            </w:r>
          </w:p>
        </w:tc>
        <w:tc>
          <w:tcPr>
            <w:tcW w:w="144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Extremely Unimportant</w:t>
            </w:r>
          </w:p>
        </w:tc>
        <w:tc>
          <w:tcPr>
            <w:tcW w:w="144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Unimportant</w:t>
            </w:r>
          </w:p>
        </w:tc>
        <w:tc>
          <w:tcPr>
            <w:tcW w:w="225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Neither Unimportant Nor Important</w:t>
            </w:r>
          </w:p>
        </w:tc>
        <w:tc>
          <w:tcPr>
            <w:tcW w:w="1276"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Important</w:t>
            </w:r>
          </w:p>
        </w:tc>
        <w:tc>
          <w:tcPr>
            <w:tcW w:w="1275"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Extremely Important</w:t>
            </w:r>
          </w:p>
        </w:tc>
        <w:tc>
          <w:tcPr>
            <w:tcW w:w="691"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N/A</w:t>
            </w:r>
          </w:p>
        </w:tc>
        <w:tc>
          <w:tcPr>
            <w:tcW w:w="1710" w:type="dxa"/>
            <w:tcBorders>
              <w:top w:val="nil"/>
              <w:left w:val="nil"/>
              <w:bottom w:val="nil"/>
              <w:right w:val="nil"/>
            </w:tcBorders>
            <w:shd w:val="clear" w:color="000000" w:fill="CDD8E6"/>
            <w:vAlign w:val="center"/>
            <w:hideMark/>
          </w:tcPr>
          <w:p w:rsidR="004A0E08" w:rsidRPr="00361825" w:rsidRDefault="007E6545"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Weighted Average Rating</w:t>
            </w:r>
          </w:p>
        </w:tc>
        <w:tc>
          <w:tcPr>
            <w:tcW w:w="1438" w:type="dxa"/>
            <w:tcBorders>
              <w:top w:val="nil"/>
              <w:left w:val="nil"/>
              <w:bottom w:val="nil"/>
              <w:right w:val="nil"/>
            </w:tcBorders>
            <w:shd w:val="clear" w:color="000000" w:fill="CDD8E6"/>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Response Count</w:t>
            </w:r>
          </w:p>
        </w:tc>
      </w:tr>
      <w:tr w:rsidR="004A0E08" w:rsidRPr="00361825" w:rsidTr="00361825">
        <w:trPr>
          <w:trHeight w:val="255"/>
        </w:trPr>
        <w:tc>
          <w:tcPr>
            <w:tcW w:w="298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Accessibility</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2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2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8</w:t>
            </w:r>
          </w:p>
        </w:tc>
        <w:tc>
          <w:tcPr>
            <w:tcW w:w="1275"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14</w:t>
            </w:r>
          </w:p>
        </w:tc>
        <w:tc>
          <w:tcPr>
            <w:tcW w:w="69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710" w:type="dxa"/>
            <w:tcBorders>
              <w:top w:val="nil"/>
              <w:left w:val="nil"/>
              <w:bottom w:val="nil"/>
              <w:right w:val="nil"/>
            </w:tcBorders>
            <w:shd w:val="clear" w:color="000000" w:fill="EEEEEE"/>
            <w:noWrap/>
            <w:vAlign w:val="center"/>
            <w:hideMark/>
          </w:tcPr>
          <w:p w:rsidR="004A0E08" w:rsidRPr="00361825" w:rsidRDefault="00872C88" w:rsidP="00B97239">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w:t>
            </w:r>
            <w:r w:rsidR="00B97239" w:rsidRPr="00361825">
              <w:rPr>
                <w:rFonts w:ascii="Arial" w:eastAsia="Times New Roman" w:hAnsi="Arial" w:cs="Arial"/>
                <w:sz w:val="20"/>
                <w:szCs w:val="20"/>
                <w:lang w:eastAsia="en-ZA"/>
              </w:rPr>
              <w:t>64</w:t>
            </w:r>
          </w:p>
        </w:tc>
        <w:tc>
          <w:tcPr>
            <w:tcW w:w="1438"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361825">
        <w:trPr>
          <w:trHeight w:val="255"/>
        </w:trPr>
        <w:tc>
          <w:tcPr>
            <w:tcW w:w="298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Convenience</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2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2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15</w:t>
            </w:r>
          </w:p>
        </w:tc>
        <w:tc>
          <w:tcPr>
            <w:tcW w:w="1275"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6</w:t>
            </w:r>
          </w:p>
        </w:tc>
        <w:tc>
          <w:tcPr>
            <w:tcW w:w="69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710" w:type="dxa"/>
            <w:tcBorders>
              <w:top w:val="nil"/>
              <w:left w:val="nil"/>
              <w:bottom w:val="nil"/>
              <w:right w:val="nil"/>
            </w:tcBorders>
            <w:shd w:val="clear" w:color="000000" w:fill="EEEEEE"/>
            <w:noWrap/>
            <w:vAlign w:val="center"/>
            <w:hideMark/>
          </w:tcPr>
          <w:p w:rsidR="004A0E08" w:rsidRPr="00361825" w:rsidRDefault="00B97239"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4,23</w:t>
            </w:r>
          </w:p>
        </w:tc>
        <w:tc>
          <w:tcPr>
            <w:tcW w:w="1438"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361825">
        <w:trPr>
          <w:trHeight w:val="255"/>
        </w:trPr>
        <w:tc>
          <w:tcPr>
            <w:tcW w:w="298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Appearance</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2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2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15</w:t>
            </w:r>
          </w:p>
        </w:tc>
        <w:tc>
          <w:tcPr>
            <w:tcW w:w="1275"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w:t>
            </w:r>
          </w:p>
        </w:tc>
        <w:tc>
          <w:tcPr>
            <w:tcW w:w="69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710" w:type="dxa"/>
            <w:tcBorders>
              <w:top w:val="nil"/>
              <w:left w:val="nil"/>
              <w:bottom w:val="nil"/>
              <w:right w:val="nil"/>
            </w:tcBorders>
            <w:shd w:val="clear" w:color="000000" w:fill="EEEEEE"/>
            <w:noWrap/>
            <w:vAlign w:val="center"/>
            <w:hideMark/>
          </w:tcPr>
          <w:p w:rsidR="004A0E08" w:rsidRPr="00361825" w:rsidRDefault="00B97239"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4,05</w:t>
            </w:r>
          </w:p>
        </w:tc>
        <w:tc>
          <w:tcPr>
            <w:tcW w:w="1438"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22</w:t>
            </w:r>
          </w:p>
        </w:tc>
      </w:tr>
      <w:tr w:rsidR="004A0E08" w:rsidRPr="00361825" w:rsidTr="00361825">
        <w:trPr>
          <w:trHeight w:val="255"/>
        </w:trPr>
        <w:tc>
          <w:tcPr>
            <w:tcW w:w="298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Quality of life (Lighting, HVAC, Noise, Air and Water quality)</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25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2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w:t>
            </w:r>
          </w:p>
        </w:tc>
        <w:tc>
          <w:tcPr>
            <w:tcW w:w="1275"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18</w:t>
            </w:r>
          </w:p>
        </w:tc>
        <w:tc>
          <w:tcPr>
            <w:tcW w:w="69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710" w:type="dxa"/>
            <w:tcBorders>
              <w:top w:val="nil"/>
              <w:left w:val="nil"/>
              <w:bottom w:val="nil"/>
              <w:right w:val="nil"/>
            </w:tcBorders>
            <w:shd w:val="clear" w:color="000000" w:fill="EEEEEE"/>
            <w:noWrap/>
            <w:vAlign w:val="center"/>
            <w:hideMark/>
          </w:tcPr>
          <w:p w:rsidR="004A0E08" w:rsidRPr="00361825" w:rsidRDefault="00B97239"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4,82</w:t>
            </w:r>
          </w:p>
        </w:tc>
        <w:tc>
          <w:tcPr>
            <w:tcW w:w="1438"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361825">
        <w:trPr>
          <w:trHeight w:val="255"/>
        </w:trPr>
        <w:tc>
          <w:tcPr>
            <w:tcW w:w="13070" w:type="dxa"/>
            <w:gridSpan w:val="8"/>
            <w:tcBorders>
              <w:top w:val="nil"/>
              <w:left w:val="nil"/>
              <w:bottom w:val="nil"/>
              <w:right w:val="nil"/>
            </w:tcBorders>
            <w:shd w:val="clear" w:color="000000" w:fill="CDD8E6"/>
            <w:noWrap/>
            <w:vAlign w:val="bottom"/>
          </w:tcPr>
          <w:p w:rsidR="004A0E08" w:rsidRPr="00361825" w:rsidRDefault="004A0E08" w:rsidP="004A0E08">
            <w:pPr>
              <w:spacing w:after="0" w:line="240" w:lineRule="auto"/>
              <w:jc w:val="right"/>
              <w:rPr>
                <w:rFonts w:ascii="Arial" w:eastAsia="Times New Roman" w:hAnsi="Arial" w:cs="Arial"/>
                <w:b/>
                <w:bCs/>
                <w:i/>
                <w:iCs/>
                <w:color w:val="000000"/>
                <w:sz w:val="20"/>
                <w:szCs w:val="20"/>
                <w:lang w:eastAsia="en-ZA"/>
              </w:rPr>
            </w:pPr>
          </w:p>
        </w:tc>
        <w:tc>
          <w:tcPr>
            <w:tcW w:w="1438" w:type="dxa"/>
            <w:tcBorders>
              <w:top w:val="nil"/>
              <w:left w:val="nil"/>
              <w:bottom w:val="nil"/>
              <w:right w:val="nil"/>
            </w:tcBorders>
            <w:shd w:val="clear" w:color="000000" w:fill="CDD8E6"/>
            <w:noWrap/>
            <w:vAlign w:val="bottom"/>
          </w:tcPr>
          <w:p w:rsidR="004A0E08" w:rsidRPr="00361825" w:rsidRDefault="004A0E08" w:rsidP="004A0E08">
            <w:pPr>
              <w:spacing w:after="0" w:line="240" w:lineRule="auto"/>
              <w:jc w:val="right"/>
              <w:rPr>
                <w:rFonts w:ascii="Arial" w:eastAsia="Times New Roman" w:hAnsi="Arial" w:cs="Arial"/>
                <w:b/>
                <w:bCs/>
                <w:color w:val="000000"/>
                <w:sz w:val="20"/>
                <w:szCs w:val="20"/>
                <w:lang w:eastAsia="en-ZA"/>
              </w:rPr>
            </w:pPr>
          </w:p>
        </w:tc>
      </w:tr>
    </w:tbl>
    <w:p w:rsidR="00D37AB6" w:rsidRDefault="00D37AB6" w:rsidP="001D6056">
      <w:pPr>
        <w:pStyle w:val="NoSpacing"/>
        <w:rPr>
          <w:rFonts w:ascii="Arial" w:hAnsi="Arial" w:cs="Arial"/>
        </w:rPr>
      </w:pPr>
      <w:r>
        <w:rPr>
          <w:rFonts w:ascii="Arial" w:hAnsi="Arial" w:cs="Arial"/>
        </w:rPr>
        <w:br w:type="page"/>
      </w:r>
    </w:p>
    <w:p w:rsidR="005C0017" w:rsidRPr="005C0017" w:rsidRDefault="005C0017" w:rsidP="005C0017">
      <w:pPr>
        <w:pStyle w:val="NoSpacing"/>
        <w:rPr>
          <w:rFonts w:ascii="Arial" w:hAnsi="Arial" w:cs="Arial"/>
        </w:rPr>
      </w:pPr>
    </w:p>
    <w:p w:rsidR="00F53665" w:rsidRPr="000C10F4" w:rsidRDefault="00925A6E" w:rsidP="00F53665">
      <w:pPr>
        <w:pStyle w:val="Heading5"/>
        <w:rPr>
          <w:rFonts w:ascii="Arial" w:hAnsi="Arial" w:cs="Arial"/>
        </w:rPr>
      </w:pPr>
      <w:bookmarkStart w:id="120" w:name="_Toc428170110"/>
      <w:r>
        <w:rPr>
          <w:rFonts w:ascii="Arial" w:hAnsi="Arial" w:cs="Arial"/>
        </w:rPr>
        <w:t xml:space="preserve">Table </w:t>
      </w:r>
      <w:r w:rsidR="008B3674">
        <w:rPr>
          <w:rFonts w:ascii="Arial" w:hAnsi="Arial" w:cs="Arial"/>
        </w:rPr>
        <w:t>4.9</w:t>
      </w:r>
      <w:r w:rsidR="00F53665" w:rsidRPr="000C10F4">
        <w:rPr>
          <w:rFonts w:ascii="Arial" w:hAnsi="Arial" w:cs="Arial"/>
        </w:rPr>
        <w:t>. Responses on Health and Safety, Environmental and Social KPIs</w:t>
      </w:r>
      <w:bookmarkEnd w:id="120"/>
    </w:p>
    <w:p w:rsidR="00F53665" w:rsidRDefault="00F53665" w:rsidP="001D6056">
      <w:pPr>
        <w:pStyle w:val="NoSpacing"/>
        <w:rPr>
          <w:rFonts w:ascii="Arial" w:hAnsi="Arial" w:cs="Arial"/>
        </w:rPr>
      </w:pPr>
    </w:p>
    <w:tbl>
      <w:tblPr>
        <w:tblW w:w="14526" w:type="dxa"/>
        <w:tblLayout w:type="fixed"/>
        <w:tblLook w:val="04A0" w:firstRow="1" w:lastRow="0" w:firstColumn="1" w:lastColumn="0" w:noHBand="0" w:noVBand="1"/>
      </w:tblPr>
      <w:tblGrid>
        <w:gridCol w:w="3348"/>
        <w:gridCol w:w="1440"/>
        <w:gridCol w:w="1440"/>
        <w:gridCol w:w="2062"/>
        <w:gridCol w:w="1276"/>
        <w:gridCol w:w="1275"/>
        <w:gridCol w:w="851"/>
        <w:gridCol w:w="1700"/>
        <w:gridCol w:w="1134"/>
      </w:tblGrid>
      <w:tr w:rsidR="004A0E08" w:rsidRPr="00361825" w:rsidTr="00361825">
        <w:trPr>
          <w:trHeight w:val="499"/>
        </w:trPr>
        <w:tc>
          <w:tcPr>
            <w:tcW w:w="14526" w:type="dxa"/>
            <w:gridSpan w:val="9"/>
            <w:tcBorders>
              <w:top w:val="nil"/>
              <w:left w:val="nil"/>
              <w:bottom w:val="nil"/>
              <w:right w:val="nil"/>
            </w:tcBorders>
            <w:shd w:val="clear" w:color="000000" w:fill="DDDDDD"/>
            <w:vAlign w:val="center"/>
            <w:hideMark/>
          </w:tcPr>
          <w:p w:rsidR="004A0E08" w:rsidRPr="00361825" w:rsidRDefault="004A0E08" w:rsidP="00520A41">
            <w:pPr>
              <w:spacing w:after="0" w:line="240" w:lineRule="auto"/>
              <w:rPr>
                <w:rFonts w:ascii="Arial" w:eastAsia="Times New Roman" w:hAnsi="Arial" w:cs="Arial"/>
                <w:b/>
                <w:bCs/>
                <w:sz w:val="20"/>
                <w:szCs w:val="20"/>
                <w:lang w:eastAsia="en-ZA"/>
              </w:rPr>
            </w:pPr>
            <w:r w:rsidRPr="00361825">
              <w:rPr>
                <w:rFonts w:ascii="Arial" w:eastAsia="Times New Roman" w:hAnsi="Arial" w:cs="Arial"/>
                <w:b/>
                <w:bCs/>
                <w:sz w:val="20"/>
                <w:szCs w:val="20"/>
                <w:lang w:eastAsia="en-ZA"/>
              </w:rPr>
              <w:t xml:space="preserve">KPI - Importance of Environment, Health and Safety, </w:t>
            </w:r>
            <w:r w:rsidR="00520A41" w:rsidRPr="00361825">
              <w:rPr>
                <w:rFonts w:ascii="Arial" w:eastAsia="Times New Roman" w:hAnsi="Arial" w:cs="Arial"/>
                <w:b/>
                <w:bCs/>
                <w:sz w:val="20"/>
                <w:szCs w:val="20"/>
                <w:lang w:eastAsia="en-ZA"/>
              </w:rPr>
              <w:t>and Social impact</w:t>
            </w:r>
          </w:p>
        </w:tc>
      </w:tr>
      <w:tr w:rsidR="004A0E08" w:rsidRPr="00361825" w:rsidTr="00361825">
        <w:trPr>
          <w:trHeight w:val="600"/>
        </w:trPr>
        <w:tc>
          <w:tcPr>
            <w:tcW w:w="3348"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Answer Options</w:t>
            </w:r>
          </w:p>
        </w:tc>
        <w:tc>
          <w:tcPr>
            <w:tcW w:w="144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Extremely Unimportant</w:t>
            </w:r>
          </w:p>
        </w:tc>
        <w:tc>
          <w:tcPr>
            <w:tcW w:w="1440"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Unimportant</w:t>
            </w:r>
          </w:p>
        </w:tc>
        <w:tc>
          <w:tcPr>
            <w:tcW w:w="2062"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Neither Unimportant Nor Important</w:t>
            </w:r>
          </w:p>
        </w:tc>
        <w:tc>
          <w:tcPr>
            <w:tcW w:w="1276"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Important</w:t>
            </w:r>
          </w:p>
        </w:tc>
        <w:tc>
          <w:tcPr>
            <w:tcW w:w="1275"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Extremely Important</w:t>
            </w:r>
          </w:p>
        </w:tc>
        <w:tc>
          <w:tcPr>
            <w:tcW w:w="851" w:type="dxa"/>
            <w:tcBorders>
              <w:top w:val="nil"/>
              <w:left w:val="nil"/>
              <w:bottom w:val="nil"/>
              <w:right w:val="nil"/>
            </w:tcBorders>
            <w:shd w:val="clear" w:color="000000" w:fill="DEE9F7"/>
            <w:vAlign w:val="center"/>
            <w:hideMark/>
          </w:tcPr>
          <w:p w:rsidR="004A0E08" w:rsidRPr="00361825" w:rsidRDefault="004A0E08"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N/A</w:t>
            </w:r>
          </w:p>
        </w:tc>
        <w:tc>
          <w:tcPr>
            <w:tcW w:w="1700" w:type="dxa"/>
            <w:tcBorders>
              <w:top w:val="nil"/>
              <w:left w:val="nil"/>
              <w:bottom w:val="nil"/>
              <w:right w:val="nil"/>
            </w:tcBorders>
            <w:shd w:val="clear" w:color="000000" w:fill="CDD8E6"/>
            <w:vAlign w:val="center"/>
            <w:hideMark/>
          </w:tcPr>
          <w:p w:rsidR="004A0E08" w:rsidRPr="00361825" w:rsidRDefault="007E6545" w:rsidP="004A0E08">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Weighted Average Rating</w:t>
            </w:r>
          </w:p>
        </w:tc>
        <w:tc>
          <w:tcPr>
            <w:tcW w:w="1134" w:type="dxa"/>
            <w:tcBorders>
              <w:top w:val="nil"/>
              <w:left w:val="nil"/>
              <w:bottom w:val="nil"/>
              <w:right w:val="nil"/>
            </w:tcBorders>
            <w:shd w:val="clear" w:color="000000" w:fill="CDD8E6"/>
            <w:vAlign w:val="center"/>
            <w:hideMark/>
          </w:tcPr>
          <w:p w:rsidR="004A0E08" w:rsidRPr="00361825" w:rsidRDefault="004A0E08" w:rsidP="004337C6">
            <w:pPr>
              <w:spacing w:after="0" w:line="240" w:lineRule="auto"/>
              <w:ind w:right="-108"/>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Response Count</w:t>
            </w:r>
          </w:p>
        </w:tc>
      </w:tr>
      <w:tr w:rsidR="004A0E08" w:rsidRPr="00361825" w:rsidTr="00361825">
        <w:trPr>
          <w:trHeight w:val="255"/>
        </w:trPr>
        <w:tc>
          <w:tcPr>
            <w:tcW w:w="334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The project team must carry out operational risk assessment and mitigation at the development stage.</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062"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2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6</w:t>
            </w:r>
          </w:p>
        </w:tc>
        <w:tc>
          <w:tcPr>
            <w:tcW w:w="1275"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15</w:t>
            </w:r>
          </w:p>
        </w:tc>
        <w:tc>
          <w:tcPr>
            <w:tcW w:w="85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700" w:type="dxa"/>
            <w:tcBorders>
              <w:top w:val="nil"/>
              <w:left w:val="nil"/>
              <w:bottom w:val="nil"/>
              <w:right w:val="nil"/>
            </w:tcBorders>
            <w:shd w:val="clear" w:color="000000" w:fill="EEEEEE"/>
            <w:noWrap/>
            <w:vAlign w:val="center"/>
            <w:hideMark/>
          </w:tcPr>
          <w:p w:rsidR="004A0E08" w:rsidRPr="00361825" w:rsidRDefault="004A0E08" w:rsidP="00872C8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4,4</w:t>
            </w:r>
            <w:r w:rsidR="00872C88" w:rsidRPr="00361825">
              <w:rPr>
                <w:rFonts w:ascii="Arial" w:eastAsia="Times New Roman" w:hAnsi="Arial" w:cs="Arial"/>
                <w:sz w:val="20"/>
                <w:szCs w:val="20"/>
                <w:lang w:eastAsia="en-ZA"/>
              </w:rPr>
              <w:t>3</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361825">
        <w:trPr>
          <w:trHeight w:val="255"/>
        </w:trPr>
        <w:tc>
          <w:tcPr>
            <w:tcW w:w="334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The project team should design for both construction and operational hazard</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062"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2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6</w:t>
            </w:r>
          </w:p>
        </w:tc>
        <w:tc>
          <w:tcPr>
            <w:tcW w:w="1275"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16</w:t>
            </w:r>
          </w:p>
        </w:tc>
        <w:tc>
          <w:tcPr>
            <w:tcW w:w="85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700" w:type="dxa"/>
            <w:tcBorders>
              <w:top w:val="nil"/>
              <w:left w:val="nil"/>
              <w:bottom w:val="nil"/>
              <w:right w:val="nil"/>
            </w:tcBorders>
            <w:shd w:val="clear" w:color="000000" w:fill="EEEEEE"/>
            <w:noWrap/>
            <w:vAlign w:val="center"/>
            <w:hideMark/>
          </w:tcPr>
          <w:p w:rsidR="004A0E08" w:rsidRPr="00361825" w:rsidRDefault="00872C8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4,52</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4A0E08" w:rsidRPr="00361825" w:rsidTr="00361825">
        <w:trPr>
          <w:trHeight w:val="255"/>
        </w:trPr>
        <w:tc>
          <w:tcPr>
            <w:tcW w:w="334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Environmental impact</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062"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2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7</w:t>
            </w:r>
          </w:p>
        </w:tc>
        <w:tc>
          <w:tcPr>
            <w:tcW w:w="1275"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14</w:t>
            </w:r>
          </w:p>
        </w:tc>
        <w:tc>
          <w:tcPr>
            <w:tcW w:w="85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4,67</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361825">
        <w:trPr>
          <w:trHeight w:val="255"/>
        </w:trPr>
        <w:tc>
          <w:tcPr>
            <w:tcW w:w="3348" w:type="dxa"/>
            <w:tcBorders>
              <w:top w:val="nil"/>
              <w:left w:val="nil"/>
              <w:bottom w:val="nil"/>
              <w:right w:val="nil"/>
            </w:tcBorders>
            <w:shd w:val="clear" w:color="000000" w:fill="EEEEEE"/>
            <w:vAlign w:val="bottom"/>
            <w:hideMark/>
          </w:tcPr>
          <w:p w:rsidR="004A0E08" w:rsidRPr="00361825" w:rsidRDefault="004A0E08" w:rsidP="004A0E08">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Social impact</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4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062"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w:t>
            </w:r>
          </w:p>
        </w:tc>
        <w:tc>
          <w:tcPr>
            <w:tcW w:w="1276"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13</w:t>
            </w:r>
          </w:p>
        </w:tc>
        <w:tc>
          <w:tcPr>
            <w:tcW w:w="1275"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6</w:t>
            </w:r>
          </w:p>
        </w:tc>
        <w:tc>
          <w:tcPr>
            <w:tcW w:w="851"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0" w:type="dxa"/>
            <w:tcBorders>
              <w:top w:val="nil"/>
              <w:left w:val="nil"/>
              <w:bottom w:val="nil"/>
              <w:right w:val="nil"/>
            </w:tcBorders>
            <w:shd w:val="clear" w:color="000000" w:fill="EEEEEE"/>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4,19</w:t>
            </w:r>
          </w:p>
        </w:tc>
        <w:tc>
          <w:tcPr>
            <w:tcW w:w="1134" w:type="dxa"/>
            <w:tcBorders>
              <w:top w:val="nil"/>
              <w:left w:val="nil"/>
              <w:bottom w:val="nil"/>
              <w:right w:val="nil"/>
            </w:tcBorders>
            <w:shd w:val="clear" w:color="000000" w:fill="DEE9F7"/>
            <w:noWrap/>
            <w:vAlign w:val="center"/>
            <w:hideMark/>
          </w:tcPr>
          <w:p w:rsidR="004A0E08" w:rsidRPr="00361825" w:rsidRDefault="004A0E08" w:rsidP="004A0E08">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4A0E08" w:rsidRPr="00361825" w:rsidTr="00361825">
        <w:trPr>
          <w:trHeight w:val="255"/>
        </w:trPr>
        <w:tc>
          <w:tcPr>
            <w:tcW w:w="13392" w:type="dxa"/>
            <w:gridSpan w:val="8"/>
            <w:tcBorders>
              <w:top w:val="nil"/>
              <w:left w:val="nil"/>
              <w:bottom w:val="nil"/>
              <w:right w:val="nil"/>
            </w:tcBorders>
            <w:shd w:val="clear" w:color="000000" w:fill="CDD8E6"/>
            <w:noWrap/>
            <w:vAlign w:val="bottom"/>
          </w:tcPr>
          <w:p w:rsidR="004A0E08" w:rsidRPr="00361825" w:rsidRDefault="004A0E08" w:rsidP="004A0E08">
            <w:pPr>
              <w:spacing w:after="0" w:line="240" w:lineRule="auto"/>
              <w:jc w:val="right"/>
              <w:rPr>
                <w:rFonts w:ascii="Arial" w:eastAsia="Times New Roman" w:hAnsi="Arial" w:cs="Arial"/>
                <w:b/>
                <w:bCs/>
                <w:i/>
                <w:iCs/>
                <w:color w:val="000000"/>
                <w:sz w:val="20"/>
                <w:szCs w:val="20"/>
                <w:lang w:eastAsia="en-ZA"/>
              </w:rPr>
            </w:pPr>
          </w:p>
        </w:tc>
        <w:tc>
          <w:tcPr>
            <w:tcW w:w="1134" w:type="dxa"/>
            <w:tcBorders>
              <w:top w:val="nil"/>
              <w:left w:val="nil"/>
              <w:bottom w:val="nil"/>
              <w:right w:val="nil"/>
            </w:tcBorders>
            <w:shd w:val="clear" w:color="000000" w:fill="CDD8E6"/>
            <w:noWrap/>
            <w:vAlign w:val="bottom"/>
          </w:tcPr>
          <w:p w:rsidR="004A0E08" w:rsidRPr="00361825" w:rsidRDefault="004A0E08" w:rsidP="004A0E08">
            <w:pPr>
              <w:spacing w:after="0" w:line="240" w:lineRule="auto"/>
              <w:jc w:val="right"/>
              <w:rPr>
                <w:rFonts w:ascii="Arial" w:eastAsia="Times New Roman" w:hAnsi="Arial" w:cs="Arial"/>
                <w:b/>
                <w:bCs/>
                <w:color w:val="000000"/>
                <w:sz w:val="20"/>
                <w:szCs w:val="20"/>
                <w:lang w:eastAsia="en-ZA"/>
              </w:rPr>
            </w:pPr>
          </w:p>
        </w:tc>
      </w:tr>
    </w:tbl>
    <w:p w:rsidR="000C10F4" w:rsidRDefault="000C10F4" w:rsidP="000C10F4">
      <w:pPr>
        <w:pStyle w:val="NoSpacing"/>
        <w:rPr>
          <w:rFonts w:ascii="Arial" w:hAnsi="Arial" w:cs="Arial"/>
        </w:rPr>
      </w:pPr>
    </w:p>
    <w:p w:rsidR="006E5CF9" w:rsidRPr="000C10F4" w:rsidRDefault="006E5CF9" w:rsidP="000C10F4">
      <w:pPr>
        <w:pStyle w:val="NoSpacing"/>
        <w:rPr>
          <w:rFonts w:ascii="Arial" w:hAnsi="Arial" w:cs="Arial"/>
        </w:rPr>
      </w:pPr>
    </w:p>
    <w:p w:rsidR="00F53665" w:rsidRDefault="00F53665" w:rsidP="00F53665">
      <w:pPr>
        <w:pStyle w:val="Heading5"/>
        <w:rPr>
          <w:rFonts w:ascii="Arial" w:hAnsi="Arial" w:cs="Arial"/>
        </w:rPr>
      </w:pPr>
      <w:bookmarkStart w:id="121" w:name="_Toc428170111"/>
      <w:r w:rsidRPr="000C10F4">
        <w:rPr>
          <w:rFonts w:ascii="Arial" w:hAnsi="Arial" w:cs="Arial"/>
        </w:rPr>
        <w:t xml:space="preserve">Table </w:t>
      </w:r>
      <w:r w:rsidR="008B3674">
        <w:rPr>
          <w:rFonts w:ascii="Arial" w:hAnsi="Arial" w:cs="Arial"/>
        </w:rPr>
        <w:t>4.10</w:t>
      </w:r>
      <w:r w:rsidRPr="000C10F4">
        <w:rPr>
          <w:rFonts w:ascii="Arial" w:hAnsi="Arial" w:cs="Arial"/>
        </w:rPr>
        <w:t>. Responses on Information KPIs</w:t>
      </w:r>
      <w:bookmarkEnd w:id="121"/>
    </w:p>
    <w:p w:rsidR="00F53665" w:rsidRDefault="00F53665" w:rsidP="001D6056">
      <w:pPr>
        <w:pStyle w:val="NoSpacing"/>
        <w:rPr>
          <w:rFonts w:ascii="Arial" w:hAnsi="Arial" w:cs="Arial"/>
        </w:rPr>
      </w:pPr>
    </w:p>
    <w:tbl>
      <w:tblPr>
        <w:tblW w:w="14598" w:type="dxa"/>
        <w:tblLayout w:type="fixed"/>
        <w:tblLook w:val="04A0" w:firstRow="1" w:lastRow="0" w:firstColumn="1" w:lastColumn="0" w:noHBand="0" w:noVBand="1"/>
      </w:tblPr>
      <w:tblGrid>
        <w:gridCol w:w="3258"/>
        <w:gridCol w:w="1440"/>
        <w:gridCol w:w="1424"/>
        <w:gridCol w:w="2176"/>
        <w:gridCol w:w="1214"/>
        <w:gridCol w:w="1275"/>
        <w:gridCol w:w="851"/>
        <w:gridCol w:w="1700"/>
        <w:gridCol w:w="1260"/>
      </w:tblGrid>
      <w:tr w:rsidR="00B129CB" w:rsidRPr="00361825" w:rsidTr="00361825">
        <w:trPr>
          <w:trHeight w:val="499"/>
        </w:trPr>
        <w:tc>
          <w:tcPr>
            <w:tcW w:w="14598" w:type="dxa"/>
            <w:gridSpan w:val="9"/>
            <w:tcBorders>
              <w:top w:val="nil"/>
              <w:left w:val="nil"/>
              <w:bottom w:val="nil"/>
              <w:right w:val="nil"/>
            </w:tcBorders>
            <w:shd w:val="clear" w:color="000000" w:fill="DDDDDD"/>
            <w:vAlign w:val="center"/>
            <w:hideMark/>
          </w:tcPr>
          <w:p w:rsidR="00B129CB" w:rsidRPr="00361825" w:rsidRDefault="00B129CB" w:rsidP="00520A41">
            <w:pPr>
              <w:spacing w:after="0" w:line="240" w:lineRule="auto"/>
              <w:rPr>
                <w:rFonts w:ascii="Arial" w:eastAsia="Times New Roman" w:hAnsi="Arial" w:cs="Arial"/>
                <w:b/>
                <w:bCs/>
                <w:sz w:val="20"/>
                <w:szCs w:val="20"/>
                <w:lang w:eastAsia="en-ZA"/>
              </w:rPr>
            </w:pPr>
            <w:r w:rsidRPr="00361825">
              <w:rPr>
                <w:rFonts w:ascii="Arial" w:eastAsia="Times New Roman" w:hAnsi="Arial" w:cs="Arial"/>
                <w:b/>
                <w:bCs/>
                <w:sz w:val="20"/>
                <w:szCs w:val="20"/>
                <w:lang w:eastAsia="en-ZA"/>
              </w:rPr>
              <w:t>KPI - Impor</w:t>
            </w:r>
            <w:r w:rsidR="00520A41" w:rsidRPr="00361825">
              <w:rPr>
                <w:rFonts w:ascii="Arial" w:eastAsia="Times New Roman" w:hAnsi="Arial" w:cs="Arial"/>
                <w:b/>
                <w:bCs/>
                <w:sz w:val="20"/>
                <w:szCs w:val="20"/>
                <w:lang w:eastAsia="en-ZA"/>
              </w:rPr>
              <w:t>tance of Information Management</w:t>
            </w:r>
          </w:p>
        </w:tc>
      </w:tr>
      <w:tr w:rsidR="00B129CB" w:rsidRPr="00361825" w:rsidTr="00361825">
        <w:trPr>
          <w:trHeight w:val="600"/>
        </w:trPr>
        <w:tc>
          <w:tcPr>
            <w:tcW w:w="3258" w:type="dxa"/>
            <w:tcBorders>
              <w:top w:val="nil"/>
              <w:left w:val="nil"/>
              <w:bottom w:val="nil"/>
              <w:right w:val="nil"/>
            </w:tcBorders>
            <w:shd w:val="clear" w:color="000000" w:fill="DEE9F7"/>
            <w:vAlign w:val="center"/>
            <w:hideMark/>
          </w:tcPr>
          <w:p w:rsidR="00B129CB" w:rsidRPr="00361825" w:rsidRDefault="00B129CB" w:rsidP="00B129CB">
            <w:pPr>
              <w:spacing w:after="0" w:line="240" w:lineRule="auto"/>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Answer Options</w:t>
            </w:r>
          </w:p>
        </w:tc>
        <w:tc>
          <w:tcPr>
            <w:tcW w:w="1440" w:type="dxa"/>
            <w:tcBorders>
              <w:top w:val="nil"/>
              <w:left w:val="nil"/>
              <w:bottom w:val="nil"/>
              <w:right w:val="nil"/>
            </w:tcBorders>
            <w:shd w:val="clear" w:color="000000" w:fill="DEE9F7"/>
            <w:vAlign w:val="center"/>
            <w:hideMark/>
          </w:tcPr>
          <w:p w:rsidR="00B129CB" w:rsidRPr="00361825" w:rsidRDefault="00B129CB" w:rsidP="00B129CB">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Extremely Unimportant</w:t>
            </w:r>
          </w:p>
        </w:tc>
        <w:tc>
          <w:tcPr>
            <w:tcW w:w="1424" w:type="dxa"/>
            <w:tcBorders>
              <w:top w:val="nil"/>
              <w:left w:val="nil"/>
              <w:bottom w:val="nil"/>
              <w:right w:val="nil"/>
            </w:tcBorders>
            <w:shd w:val="clear" w:color="000000" w:fill="DEE9F7"/>
            <w:vAlign w:val="center"/>
            <w:hideMark/>
          </w:tcPr>
          <w:p w:rsidR="00B129CB" w:rsidRPr="00361825" w:rsidRDefault="00B129CB" w:rsidP="00B129CB">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Unimportant</w:t>
            </w:r>
          </w:p>
        </w:tc>
        <w:tc>
          <w:tcPr>
            <w:tcW w:w="2176" w:type="dxa"/>
            <w:tcBorders>
              <w:top w:val="nil"/>
              <w:left w:val="nil"/>
              <w:bottom w:val="nil"/>
              <w:right w:val="nil"/>
            </w:tcBorders>
            <w:shd w:val="clear" w:color="000000" w:fill="DEE9F7"/>
            <w:vAlign w:val="center"/>
            <w:hideMark/>
          </w:tcPr>
          <w:p w:rsidR="00B129CB" w:rsidRPr="00361825" w:rsidRDefault="00B129CB" w:rsidP="00B129CB">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Neither Unimportant Nor Important</w:t>
            </w:r>
          </w:p>
        </w:tc>
        <w:tc>
          <w:tcPr>
            <w:tcW w:w="1214" w:type="dxa"/>
            <w:tcBorders>
              <w:top w:val="nil"/>
              <w:left w:val="nil"/>
              <w:bottom w:val="nil"/>
              <w:right w:val="nil"/>
            </w:tcBorders>
            <w:shd w:val="clear" w:color="000000" w:fill="DEE9F7"/>
            <w:vAlign w:val="center"/>
            <w:hideMark/>
          </w:tcPr>
          <w:p w:rsidR="00B129CB" w:rsidRPr="00361825" w:rsidRDefault="00B129CB" w:rsidP="00B129CB">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Important</w:t>
            </w:r>
          </w:p>
        </w:tc>
        <w:tc>
          <w:tcPr>
            <w:tcW w:w="1275" w:type="dxa"/>
            <w:tcBorders>
              <w:top w:val="nil"/>
              <w:left w:val="nil"/>
              <w:bottom w:val="nil"/>
              <w:right w:val="nil"/>
            </w:tcBorders>
            <w:shd w:val="clear" w:color="000000" w:fill="DEE9F7"/>
            <w:vAlign w:val="center"/>
            <w:hideMark/>
          </w:tcPr>
          <w:p w:rsidR="00B129CB" w:rsidRPr="00361825" w:rsidRDefault="00B129CB" w:rsidP="00B129CB">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Extremely Important</w:t>
            </w:r>
          </w:p>
        </w:tc>
        <w:tc>
          <w:tcPr>
            <w:tcW w:w="851" w:type="dxa"/>
            <w:tcBorders>
              <w:top w:val="nil"/>
              <w:left w:val="nil"/>
              <w:bottom w:val="nil"/>
              <w:right w:val="nil"/>
            </w:tcBorders>
            <w:shd w:val="clear" w:color="000000" w:fill="DEE9F7"/>
            <w:vAlign w:val="center"/>
            <w:hideMark/>
          </w:tcPr>
          <w:p w:rsidR="00B129CB" w:rsidRPr="00361825" w:rsidRDefault="00B129CB" w:rsidP="00B129CB">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N/A</w:t>
            </w:r>
          </w:p>
        </w:tc>
        <w:tc>
          <w:tcPr>
            <w:tcW w:w="1700" w:type="dxa"/>
            <w:tcBorders>
              <w:top w:val="nil"/>
              <w:left w:val="nil"/>
              <w:bottom w:val="nil"/>
              <w:right w:val="nil"/>
            </w:tcBorders>
            <w:shd w:val="clear" w:color="000000" w:fill="CDD8E6"/>
            <w:vAlign w:val="center"/>
            <w:hideMark/>
          </w:tcPr>
          <w:p w:rsidR="00B129CB" w:rsidRPr="00361825" w:rsidRDefault="007E6545" w:rsidP="00B129CB">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Weighted Average Rating</w:t>
            </w:r>
          </w:p>
        </w:tc>
        <w:tc>
          <w:tcPr>
            <w:tcW w:w="1260" w:type="dxa"/>
            <w:tcBorders>
              <w:top w:val="nil"/>
              <w:left w:val="nil"/>
              <w:bottom w:val="nil"/>
              <w:right w:val="nil"/>
            </w:tcBorders>
            <w:shd w:val="clear" w:color="000000" w:fill="CDD8E6"/>
            <w:vAlign w:val="center"/>
            <w:hideMark/>
          </w:tcPr>
          <w:p w:rsidR="00B129CB" w:rsidRPr="00361825" w:rsidRDefault="00B129CB" w:rsidP="00B129CB">
            <w:pPr>
              <w:spacing w:after="0" w:line="240" w:lineRule="auto"/>
              <w:jc w:val="center"/>
              <w:rPr>
                <w:rFonts w:ascii="Arial" w:eastAsia="Times New Roman" w:hAnsi="Arial" w:cs="Arial"/>
                <w:b/>
                <w:bCs/>
                <w:color w:val="000000"/>
                <w:sz w:val="20"/>
                <w:szCs w:val="20"/>
                <w:lang w:eastAsia="en-ZA"/>
              </w:rPr>
            </w:pPr>
            <w:r w:rsidRPr="00361825">
              <w:rPr>
                <w:rFonts w:ascii="Arial" w:eastAsia="Times New Roman" w:hAnsi="Arial" w:cs="Arial"/>
                <w:b/>
                <w:bCs/>
                <w:color w:val="000000"/>
                <w:sz w:val="20"/>
                <w:szCs w:val="20"/>
                <w:lang w:eastAsia="en-ZA"/>
              </w:rPr>
              <w:t>Response Count</w:t>
            </w:r>
          </w:p>
        </w:tc>
      </w:tr>
      <w:tr w:rsidR="00B129CB" w:rsidRPr="00361825" w:rsidTr="00361825">
        <w:trPr>
          <w:trHeight w:val="255"/>
        </w:trPr>
        <w:tc>
          <w:tcPr>
            <w:tcW w:w="3258" w:type="dxa"/>
            <w:tcBorders>
              <w:top w:val="nil"/>
              <w:left w:val="nil"/>
              <w:bottom w:val="nil"/>
              <w:right w:val="nil"/>
            </w:tcBorders>
            <w:shd w:val="clear" w:color="000000" w:fill="EEEEEE"/>
            <w:vAlign w:val="bottom"/>
            <w:hideMark/>
          </w:tcPr>
          <w:p w:rsidR="00B129CB" w:rsidRPr="00361825" w:rsidRDefault="00B129CB" w:rsidP="00B129CB">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Maintenance data</w:t>
            </w:r>
          </w:p>
        </w:tc>
        <w:tc>
          <w:tcPr>
            <w:tcW w:w="1440"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2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2176"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21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7</w:t>
            </w:r>
          </w:p>
        </w:tc>
        <w:tc>
          <w:tcPr>
            <w:tcW w:w="1275"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15</w:t>
            </w:r>
          </w:p>
        </w:tc>
        <w:tc>
          <w:tcPr>
            <w:tcW w:w="851"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0"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4,57</w:t>
            </w:r>
          </w:p>
        </w:tc>
        <w:tc>
          <w:tcPr>
            <w:tcW w:w="1260" w:type="dxa"/>
            <w:tcBorders>
              <w:top w:val="nil"/>
              <w:left w:val="nil"/>
              <w:bottom w:val="nil"/>
              <w:right w:val="nil"/>
            </w:tcBorders>
            <w:shd w:val="clear" w:color="000000" w:fill="DEE9F7"/>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B129CB" w:rsidRPr="00361825" w:rsidTr="00361825">
        <w:trPr>
          <w:trHeight w:val="255"/>
        </w:trPr>
        <w:tc>
          <w:tcPr>
            <w:tcW w:w="3258" w:type="dxa"/>
            <w:tcBorders>
              <w:top w:val="nil"/>
              <w:left w:val="nil"/>
              <w:bottom w:val="nil"/>
              <w:right w:val="nil"/>
            </w:tcBorders>
            <w:shd w:val="clear" w:color="000000" w:fill="EEEEEE"/>
            <w:vAlign w:val="bottom"/>
            <w:hideMark/>
          </w:tcPr>
          <w:p w:rsidR="00B129CB" w:rsidRPr="00361825" w:rsidRDefault="00B129CB" w:rsidP="00B129CB">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Product data</w:t>
            </w:r>
          </w:p>
        </w:tc>
        <w:tc>
          <w:tcPr>
            <w:tcW w:w="1440"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2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76"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21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11</w:t>
            </w:r>
          </w:p>
        </w:tc>
        <w:tc>
          <w:tcPr>
            <w:tcW w:w="1275"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11</w:t>
            </w:r>
          </w:p>
        </w:tc>
        <w:tc>
          <w:tcPr>
            <w:tcW w:w="851"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0"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4,43</w:t>
            </w:r>
          </w:p>
        </w:tc>
        <w:tc>
          <w:tcPr>
            <w:tcW w:w="1260" w:type="dxa"/>
            <w:tcBorders>
              <w:top w:val="nil"/>
              <w:left w:val="nil"/>
              <w:bottom w:val="nil"/>
              <w:right w:val="nil"/>
            </w:tcBorders>
            <w:shd w:val="clear" w:color="000000" w:fill="DEE9F7"/>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B129CB" w:rsidRPr="00361825" w:rsidTr="00361825">
        <w:trPr>
          <w:trHeight w:val="255"/>
        </w:trPr>
        <w:tc>
          <w:tcPr>
            <w:tcW w:w="3258" w:type="dxa"/>
            <w:tcBorders>
              <w:top w:val="nil"/>
              <w:left w:val="nil"/>
              <w:bottom w:val="nil"/>
              <w:right w:val="nil"/>
            </w:tcBorders>
            <w:shd w:val="clear" w:color="000000" w:fill="EEEEEE"/>
            <w:vAlign w:val="bottom"/>
            <w:hideMark/>
          </w:tcPr>
          <w:p w:rsidR="00B129CB" w:rsidRPr="00361825" w:rsidRDefault="00B129CB" w:rsidP="00B129CB">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Equipment attributes (e.g. description, location)</w:t>
            </w:r>
          </w:p>
        </w:tc>
        <w:tc>
          <w:tcPr>
            <w:tcW w:w="1440"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2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76"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21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12</w:t>
            </w:r>
          </w:p>
        </w:tc>
        <w:tc>
          <w:tcPr>
            <w:tcW w:w="1275"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9</w:t>
            </w:r>
          </w:p>
        </w:tc>
        <w:tc>
          <w:tcPr>
            <w:tcW w:w="851"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0"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4,43</w:t>
            </w:r>
          </w:p>
        </w:tc>
        <w:tc>
          <w:tcPr>
            <w:tcW w:w="1260" w:type="dxa"/>
            <w:tcBorders>
              <w:top w:val="nil"/>
              <w:left w:val="nil"/>
              <w:bottom w:val="nil"/>
              <w:right w:val="nil"/>
            </w:tcBorders>
            <w:shd w:val="clear" w:color="000000" w:fill="DEE9F7"/>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B129CB" w:rsidRPr="00361825" w:rsidTr="00361825">
        <w:trPr>
          <w:trHeight w:val="255"/>
        </w:trPr>
        <w:tc>
          <w:tcPr>
            <w:tcW w:w="3258" w:type="dxa"/>
            <w:tcBorders>
              <w:top w:val="nil"/>
              <w:left w:val="nil"/>
              <w:bottom w:val="nil"/>
              <w:right w:val="nil"/>
            </w:tcBorders>
            <w:shd w:val="clear" w:color="000000" w:fill="EEEEEE"/>
            <w:vAlign w:val="bottom"/>
            <w:hideMark/>
          </w:tcPr>
          <w:p w:rsidR="00B129CB" w:rsidRPr="00361825" w:rsidRDefault="00B129CB" w:rsidP="00B129CB">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Quality of data (</w:t>
            </w:r>
            <w:r w:rsidR="00EC7E89" w:rsidRPr="00361825">
              <w:rPr>
                <w:rFonts w:ascii="Arial" w:eastAsia="Times New Roman" w:hAnsi="Arial" w:cs="Arial"/>
                <w:sz w:val="20"/>
                <w:szCs w:val="20"/>
                <w:lang w:eastAsia="en-ZA"/>
              </w:rPr>
              <w:t>usability</w:t>
            </w:r>
            <w:r w:rsidRPr="00361825">
              <w:rPr>
                <w:rFonts w:ascii="Arial" w:eastAsia="Times New Roman" w:hAnsi="Arial" w:cs="Arial"/>
                <w:sz w:val="20"/>
                <w:szCs w:val="20"/>
                <w:lang w:eastAsia="en-ZA"/>
              </w:rPr>
              <w:t>)</w:t>
            </w:r>
          </w:p>
        </w:tc>
        <w:tc>
          <w:tcPr>
            <w:tcW w:w="1440"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2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76"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w:t>
            </w:r>
          </w:p>
        </w:tc>
        <w:tc>
          <w:tcPr>
            <w:tcW w:w="121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8</w:t>
            </w:r>
          </w:p>
        </w:tc>
        <w:tc>
          <w:tcPr>
            <w:tcW w:w="1275"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11</w:t>
            </w:r>
          </w:p>
        </w:tc>
        <w:tc>
          <w:tcPr>
            <w:tcW w:w="851"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700"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4,43</w:t>
            </w:r>
          </w:p>
        </w:tc>
        <w:tc>
          <w:tcPr>
            <w:tcW w:w="1260" w:type="dxa"/>
            <w:tcBorders>
              <w:top w:val="nil"/>
              <w:left w:val="nil"/>
              <w:bottom w:val="nil"/>
              <w:right w:val="nil"/>
            </w:tcBorders>
            <w:shd w:val="clear" w:color="000000" w:fill="DEE9F7"/>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21</w:t>
            </w:r>
          </w:p>
        </w:tc>
      </w:tr>
      <w:tr w:rsidR="00B129CB" w:rsidRPr="00361825" w:rsidTr="00361825">
        <w:trPr>
          <w:trHeight w:val="255"/>
        </w:trPr>
        <w:tc>
          <w:tcPr>
            <w:tcW w:w="3258" w:type="dxa"/>
            <w:tcBorders>
              <w:top w:val="nil"/>
              <w:left w:val="nil"/>
              <w:bottom w:val="nil"/>
              <w:right w:val="nil"/>
            </w:tcBorders>
            <w:shd w:val="clear" w:color="000000" w:fill="EEEEEE"/>
            <w:vAlign w:val="bottom"/>
            <w:hideMark/>
          </w:tcPr>
          <w:p w:rsidR="00B129CB" w:rsidRPr="00361825" w:rsidRDefault="00B129CB" w:rsidP="00B129CB">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Lessons learned from FM practice</w:t>
            </w:r>
          </w:p>
        </w:tc>
        <w:tc>
          <w:tcPr>
            <w:tcW w:w="1440"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2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76"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w:t>
            </w:r>
          </w:p>
        </w:tc>
        <w:tc>
          <w:tcPr>
            <w:tcW w:w="121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5</w:t>
            </w:r>
          </w:p>
        </w:tc>
        <w:tc>
          <w:tcPr>
            <w:tcW w:w="1275"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15</w:t>
            </w:r>
          </w:p>
        </w:tc>
        <w:tc>
          <w:tcPr>
            <w:tcW w:w="851"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700" w:type="dxa"/>
            <w:tcBorders>
              <w:top w:val="nil"/>
              <w:left w:val="nil"/>
              <w:bottom w:val="nil"/>
              <w:right w:val="nil"/>
            </w:tcBorders>
            <w:shd w:val="clear" w:color="000000" w:fill="EEEEEE"/>
            <w:noWrap/>
            <w:vAlign w:val="center"/>
            <w:hideMark/>
          </w:tcPr>
          <w:p w:rsidR="00B129CB" w:rsidRPr="00361825" w:rsidRDefault="00872C88"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4,3</w:t>
            </w:r>
            <w:r w:rsidR="00B129CB" w:rsidRPr="00361825">
              <w:rPr>
                <w:rFonts w:ascii="Arial" w:eastAsia="Times New Roman" w:hAnsi="Arial" w:cs="Arial"/>
                <w:sz w:val="20"/>
                <w:szCs w:val="20"/>
                <w:lang w:eastAsia="en-ZA"/>
              </w:rPr>
              <w:t>9</w:t>
            </w:r>
          </w:p>
        </w:tc>
        <w:tc>
          <w:tcPr>
            <w:tcW w:w="1260" w:type="dxa"/>
            <w:tcBorders>
              <w:top w:val="nil"/>
              <w:left w:val="nil"/>
              <w:bottom w:val="nil"/>
              <w:right w:val="nil"/>
            </w:tcBorders>
            <w:shd w:val="clear" w:color="000000" w:fill="DEE9F7"/>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B129CB" w:rsidRPr="00361825" w:rsidTr="00361825">
        <w:trPr>
          <w:trHeight w:val="255"/>
        </w:trPr>
        <w:tc>
          <w:tcPr>
            <w:tcW w:w="3258" w:type="dxa"/>
            <w:tcBorders>
              <w:top w:val="nil"/>
              <w:left w:val="nil"/>
              <w:bottom w:val="nil"/>
              <w:right w:val="nil"/>
            </w:tcBorders>
            <w:shd w:val="clear" w:color="000000" w:fill="EEEEEE"/>
            <w:vAlign w:val="bottom"/>
            <w:hideMark/>
          </w:tcPr>
          <w:p w:rsidR="00B129CB" w:rsidRPr="00361825" w:rsidRDefault="00B129CB" w:rsidP="00B129CB">
            <w:pPr>
              <w:spacing w:after="0" w:line="240" w:lineRule="auto"/>
              <w:rPr>
                <w:rFonts w:ascii="Arial" w:eastAsia="Times New Roman" w:hAnsi="Arial" w:cs="Arial"/>
                <w:sz w:val="20"/>
                <w:szCs w:val="20"/>
                <w:lang w:eastAsia="en-ZA"/>
              </w:rPr>
            </w:pPr>
            <w:r w:rsidRPr="00361825">
              <w:rPr>
                <w:rFonts w:ascii="Arial" w:eastAsia="Times New Roman" w:hAnsi="Arial" w:cs="Arial"/>
                <w:sz w:val="20"/>
                <w:szCs w:val="20"/>
                <w:lang w:eastAsia="en-ZA"/>
              </w:rPr>
              <w:t>Lessons learned from PM practice</w:t>
            </w:r>
          </w:p>
        </w:tc>
        <w:tc>
          <w:tcPr>
            <w:tcW w:w="1440"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142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0</w:t>
            </w:r>
          </w:p>
        </w:tc>
        <w:tc>
          <w:tcPr>
            <w:tcW w:w="2176"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w:t>
            </w:r>
          </w:p>
        </w:tc>
        <w:tc>
          <w:tcPr>
            <w:tcW w:w="1214"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7</w:t>
            </w:r>
          </w:p>
        </w:tc>
        <w:tc>
          <w:tcPr>
            <w:tcW w:w="1275"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13</w:t>
            </w:r>
          </w:p>
        </w:tc>
        <w:tc>
          <w:tcPr>
            <w:tcW w:w="851" w:type="dxa"/>
            <w:tcBorders>
              <w:top w:val="nil"/>
              <w:left w:val="nil"/>
              <w:bottom w:val="nil"/>
              <w:right w:val="nil"/>
            </w:tcBorders>
            <w:shd w:val="clear" w:color="000000" w:fill="EEEEEE"/>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1</w:t>
            </w:r>
          </w:p>
        </w:tc>
        <w:tc>
          <w:tcPr>
            <w:tcW w:w="1700" w:type="dxa"/>
            <w:tcBorders>
              <w:top w:val="nil"/>
              <w:left w:val="nil"/>
              <w:bottom w:val="nil"/>
              <w:right w:val="nil"/>
            </w:tcBorders>
            <w:shd w:val="clear" w:color="000000" w:fill="EEEEEE"/>
            <w:noWrap/>
            <w:vAlign w:val="center"/>
            <w:hideMark/>
          </w:tcPr>
          <w:p w:rsidR="00B129CB" w:rsidRPr="00361825" w:rsidRDefault="00872C88"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4,3</w:t>
            </w:r>
            <w:r w:rsidR="00B129CB" w:rsidRPr="00361825">
              <w:rPr>
                <w:rFonts w:ascii="Arial" w:eastAsia="Times New Roman" w:hAnsi="Arial" w:cs="Arial"/>
                <w:sz w:val="20"/>
                <w:szCs w:val="20"/>
                <w:lang w:eastAsia="en-ZA"/>
              </w:rPr>
              <w:t>0</w:t>
            </w:r>
          </w:p>
        </w:tc>
        <w:tc>
          <w:tcPr>
            <w:tcW w:w="1260" w:type="dxa"/>
            <w:tcBorders>
              <w:top w:val="nil"/>
              <w:left w:val="nil"/>
              <w:bottom w:val="nil"/>
              <w:right w:val="nil"/>
            </w:tcBorders>
            <w:shd w:val="clear" w:color="000000" w:fill="DEE9F7"/>
            <w:noWrap/>
            <w:vAlign w:val="center"/>
            <w:hideMark/>
          </w:tcPr>
          <w:p w:rsidR="00B129CB" w:rsidRPr="00361825" w:rsidRDefault="00B129CB" w:rsidP="00B129CB">
            <w:pPr>
              <w:spacing w:after="0" w:line="240" w:lineRule="auto"/>
              <w:jc w:val="center"/>
              <w:rPr>
                <w:rFonts w:ascii="Arial" w:eastAsia="Times New Roman" w:hAnsi="Arial" w:cs="Arial"/>
                <w:sz w:val="20"/>
                <w:szCs w:val="20"/>
                <w:lang w:eastAsia="en-ZA"/>
              </w:rPr>
            </w:pPr>
            <w:r w:rsidRPr="00361825">
              <w:rPr>
                <w:rFonts w:ascii="Arial" w:eastAsia="Times New Roman" w:hAnsi="Arial" w:cs="Arial"/>
                <w:sz w:val="20"/>
                <w:szCs w:val="20"/>
                <w:lang w:eastAsia="en-ZA"/>
              </w:rPr>
              <w:t>23</w:t>
            </w:r>
          </w:p>
        </w:tc>
      </w:tr>
      <w:tr w:rsidR="00B129CB" w:rsidRPr="00361825" w:rsidTr="00361825">
        <w:trPr>
          <w:trHeight w:val="255"/>
        </w:trPr>
        <w:tc>
          <w:tcPr>
            <w:tcW w:w="13338" w:type="dxa"/>
            <w:gridSpan w:val="8"/>
            <w:tcBorders>
              <w:top w:val="nil"/>
              <w:left w:val="nil"/>
              <w:bottom w:val="nil"/>
              <w:right w:val="nil"/>
            </w:tcBorders>
            <w:shd w:val="clear" w:color="000000" w:fill="CDD8E6"/>
            <w:noWrap/>
            <w:vAlign w:val="bottom"/>
          </w:tcPr>
          <w:p w:rsidR="00B129CB" w:rsidRPr="00361825" w:rsidRDefault="00B129CB" w:rsidP="00B129CB">
            <w:pPr>
              <w:spacing w:after="0" w:line="240" w:lineRule="auto"/>
              <w:jc w:val="right"/>
              <w:rPr>
                <w:rFonts w:ascii="Arial" w:eastAsia="Times New Roman" w:hAnsi="Arial" w:cs="Arial"/>
                <w:b/>
                <w:bCs/>
                <w:i/>
                <w:iCs/>
                <w:color w:val="000000"/>
                <w:sz w:val="20"/>
                <w:szCs w:val="20"/>
                <w:lang w:eastAsia="en-ZA"/>
              </w:rPr>
            </w:pPr>
          </w:p>
        </w:tc>
        <w:tc>
          <w:tcPr>
            <w:tcW w:w="1260" w:type="dxa"/>
            <w:tcBorders>
              <w:top w:val="nil"/>
              <w:left w:val="nil"/>
              <w:bottom w:val="nil"/>
              <w:right w:val="nil"/>
            </w:tcBorders>
            <w:shd w:val="clear" w:color="000000" w:fill="CDD8E6"/>
            <w:noWrap/>
            <w:vAlign w:val="bottom"/>
          </w:tcPr>
          <w:p w:rsidR="00B129CB" w:rsidRPr="00361825" w:rsidRDefault="00B129CB" w:rsidP="00B129CB">
            <w:pPr>
              <w:spacing w:after="0" w:line="240" w:lineRule="auto"/>
              <w:jc w:val="right"/>
              <w:rPr>
                <w:rFonts w:ascii="Arial" w:eastAsia="Times New Roman" w:hAnsi="Arial" w:cs="Arial"/>
                <w:b/>
                <w:bCs/>
                <w:color w:val="000000"/>
                <w:sz w:val="20"/>
                <w:szCs w:val="20"/>
                <w:lang w:eastAsia="en-ZA"/>
              </w:rPr>
            </w:pPr>
          </w:p>
        </w:tc>
      </w:tr>
    </w:tbl>
    <w:p w:rsidR="00D37AB6" w:rsidRDefault="00D37AB6" w:rsidP="00D37AB6">
      <w:pPr>
        <w:sectPr w:rsidR="00D37AB6" w:rsidSect="00D37AB6">
          <w:pgSz w:w="16840" w:h="11907" w:orient="landscape" w:code="9"/>
          <w:pgMar w:top="1440" w:right="1440" w:bottom="1440" w:left="1440" w:header="709" w:footer="709" w:gutter="0"/>
          <w:cols w:space="708"/>
          <w:docGrid w:linePitch="360"/>
        </w:sectPr>
      </w:pPr>
    </w:p>
    <w:p w:rsidR="00B40431" w:rsidRDefault="00B40431" w:rsidP="00326035">
      <w:pPr>
        <w:pStyle w:val="NoSpacing"/>
        <w:jc w:val="both"/>
        <w:rPr>
          <w:rFonts w:ascii="Arial" w:hAnsi="Arial" w:cs="Arial"/>
        </w:rPr>
      </w:pPr>
    </w:p>
    <w:p w:rsidR="00E938EF" w:rsidRDefault="00E938EF" w:rsidP="00326035">
      <w:pPr>
        <w:pStyle w:val="NoSpacing"/>
        <w:jc w:val="both"/>
        <w:rPr>
          <w:rFonts w:ascii="Arial" w:hAnsi="Arial" w:cs="Arial"/>
        </w:rPr>
      </w:pPr>
      <w:r>
        <w:rPr>
          <w:rFonts w:ascii="Arial" w:hAnsi="Arial" w:cs="Arial"/>
        </w:rPr>
        <w:t xml:space="preserve">Using an average score of 3 {(1+2+3+4+5)/5}, 34 KPIs were validated as a benchmark for </w:t>
      </w:r>
      <w:r w:rsidR="00326035">
        <w:rPr>
          <w:rFonts w:ascii="Arial" w:hAnsi="Arial" w:cs="Arial"/>
        </w:rPr>
        <w:t xml:space="preserve">the </w:t>
      </w:r>
      <w:r>
        <w:rPr>
          <w:rFonts w:ascii="Arial" w:hAnsi="Arial" w:cs="Arial"/>
        </w:rPr>
        <w:t>assessment of early FM involvement. The KPIs perceived as highly signi</w:t>
      </w:r>
      <w:r w:rsidR="00925A6E">
        <w:rPr>
          <w:rFonts w:ascii="Arial" w:hAnsi="Arial" w:cs="Arial"/>
        </w:rPr>
        <w:t xml:space="preserve">ficant are presented in Table </w:t>
      </w:r>
      <w:r w:rsidR="008B3674">
        <w:rPr>
          <w:rFonts w:ascii="Arial" w:hAnsi="Arial" w:cs="Arial"/>
        </w:rPr>
        <w:t xml:space="preserve">4.11 </w:t>
      </w:r>
      <w:r>
        <w:rPr>
          <w:rFonts w:ascii="Arial" w:hAnsi="Arial" w:cs="Arial"/>
        </w:rPr>
        <w:t xml:space="preserve">in order of importance. These are all the KPIs which were </w:t>
      </w:r>
      <w:r w:rsidR="00326035">
        <w:rPr>
          <w:rFonts w:ascii="Arial" w:hAnsi="Arial" w:cs="Arial"/>
        </w:rPr>
        <w:t>categorised</w:t>
      </w:r>
      <w:r>
        <w:rPr>
          <w:rFonts w:ascii="Arial" w:hAnsi="Arial" w:cs="Arial"/>
        </w:rPr>
        <w:t xml:space="preserve"> in different performance a</w:t>
      </w:r>
      <w:r w:rsidR="00925A6E">
        <w:rPr>
          <w:rFonts w:ascii="Arial" w:hAnsi="Arial" w:cs="Arial"/>
        </w:rPr>
        <w:t xml:space="preserve">reas as presented from Tables </w:t>
      </w:r>
      <w:r w:rsidR="008B3674">
        <w:rPr>
          <w:rFonts w:ascii="Arial" w:hAnsi="Arial" w:cs="Arial"/>
        </w:rPr>
        <w:t xml:space="preserve">4.6 </w:t>
      </w:r>
      <w:r w:rsidR="00925A6E">
        <w:rPr>
          <w:rFonts w:ascii="Arial" w:hAnsi="Arial" w:cs="Arial"/>
        </w:rPr>
        <w:t xml:space="preserve">to </w:t>
      </w:r>
      <w:r w:rsidR="008B3674">
        <w:rPr>
          <w:rFonts w:ascii="Arial" w:hAnsi="Arial" w:cs="Arial"/>
        </w:rPr>
        <w:t>4.10</w:t>
      </w:r>
      <w:r>
        <w:rPr>
          <w:rFonts w:ascii="Arial" w:hAnsi="Arial" w:cs="Arial"/>
        </w:rPr>
        <w:t>.</w:t>
      </w:r>
    </w:p>
    <w:p w:rsidR="00E938EF" w:rsidRDefault="00E938EF" w:rsidP="00E938EF">
      <w:pPr>
        <w:pStyle w:val="NoSpacing"/>
        <w:rPr>
          <w:rFonts w:ascii="Arial" w:hAnsi="Arial" w:cs="Arial"/>
        </w:rPr>
      </w:pPr>
    </w:p>
    <w:p w:rsidR="00E938EF" w:rsidRPr="000C10F4" w:rsidRDefault="00925A6E" w:rsidP="00E938EF">
      <w:pPr>
        <w:pStyle w:val="Heading5"/>
        <w:rPr>
          <w:rFonts w:ascii="Arial" w:hAnsi="Arial" w:cs="Arial"/>
        </w:rPr>
      </w:pPr>
      <w:bookmarkStart w:id="122" w:name="_Toc428170112"/>
      <w:r>
        <w:rPr>
          <w:rFonts w:ascii="Arial" w:hAnsi="Arial" w:cs="Arial"/>
        </w:rPr>
        <w:t xml:space="preserve">Table </w:t>
      </w:r>
      <w:r w:rsidR="008B3674">
        <w:rPr>
          <w:rFonts w:ascii="Arial" w:hAnsi="Arial" w:cs="Arial"/>
        </w:rPr>
        <w:t>4.11</w:t>
      </w:r>
      <w:r w:rsidR="00E938EF" w:rsidRPr="000C10F4">
        <w:rPr>
          <w:rFonts w:ascii="Arial" w:hAnsi="Arial" w:cs="Arial"/>
        </w:rPr>
        <w:t>. Perceptions on the proposed KPIs in order of significance</w:t>
      </w:r>
      <w:bookmarkEnd w:id="122"/>
    </w:p>
    <w:p w:rsidR="00E938EF" w:rsidRDefault="00E938EF" w:rsidP="00E938EF">
      <w:pPr>
        <w:pStyle w:val="NoSpacing"/>
        <w:rPr>
          <w:rFonts w:ascii="Arial" w:hAnsi="Arial" w:cs="Arial"/>
        </w:rPr>
      </w:pPr>
    </w:p>
    <w:tbl>
      <w:tblPr>
        <w:tblStyle w:val="TableGrid"/>
        <w:tblW w:w="9347" w:type="dxa"/>
        <w:tblLook w:val="04A0" w:firstRow="1" w:lastRow="0" w:firstColumn="1" w:lastColumn="0" w:noHBand="0" w:noVBand="1"/>
      </w:tblPr>
      <w:tblGrid>
        <w:gridCol w:w="6658"/>
        <w:gridCol w:w="1842"/>
        <w:gridCol w:w="847"/>
      </w:tblGrid>
      <w:tr w:rsidR="00E938EF" w:rsidRPr="00A61DB2" w:rsidTr="00326035">
        <w:tc>
          <w:tcPr>
            <w:tcW w:w="6658" w:type="dxa"/>
            <w:shd w:val="clear" w:color="auto" w:fill="9CC2E5" w:themeFill="accent1" w:themeFillTint="99"/>
          </w:tcPr>
          <w:p w:rsidR="00E938EF" w:rsidRPr="00A61DB2" w:rsidRDefault="00E938EF" w:rsidP="001658CF">
            <w:pPr>
              <w:pStyle w:val="NoSpacing"/>
              <w:jc w:val="center"/>
              <w:rPr>
                <w:rFonts w:ascii="Arial" w:eastAsia="Times New Roman" w:hAnsi="Arial" w:cs="Arial"/>
                <w:b/>
                <w:lang w:eastAsia="en-ZA"/>
              </w:rPr>
            </w:pPr>
            <w:r w:rsidRPr="00A61DB2">
              <w:rPr>
                <w:rFonts w:ascii="Arial" w:eastAsia="Times New Roman" w:hAnsi="Arial" w:cs="Arial"/>
                <w:b/>
                <w:lang w:eastAsia="en-ZA"/>
              </w:rPr>
              <w:t>KPI</w:t>
            </w:r>
          </w:p>
        </w:tc>
        <w:tc>
          <w:tcPr>
            <w:tcW w:w="1842" w:type="dxa"/>
            <w:shd w:val="clear" w:color="auto" w:fill="9CC2E5" w:themeFill="accent1" w:themeFillTint="99"/>
          </w:tcPr>
          <w:p w:rsidR="00E938EF" w:rsidRPr="00A61DB2" w:rsidRDefault="00E938EF" w:rsidP="001658CF">
            <w:pPr>
              <w:pStyle w:val="NoSpacing"/>
              <w:jc w:val="center"/>
              <w:rPr>
                <w:rFonts w:ascii="Arial" w:hAnsi="Arial" w:cs="Arial"/>
                <w:b/>
              </w:rPr>
            </w:pPr>
            <w:r w:rsidRPr="00A61DB2">
              <w:rPr>
                <w:rFonts w:ascii="Arial" w:hAnsi="Arial" w:cs="Arial"/>
                <w:b/>
              </w:rPr>
              <w:t>Weighted Average Rating</w:t>
            </w:r>
          </w:p>
        </w:tc>
        <w:tc>
          <w:tcPr>
            <w:tcW w:w="847" w:type="dxa"/>
            <w:shd w:val="clear" w:color="auto" w:fill="9CC2E5" w:themeFill="accent1" w:themeFillTint="99"/>
          </w:tcPr>
          <w:p w:rsidR="00E938EF" w:rsidRPr="00A61DB2" w:rsidRDefault="00E938EF" w:rsidP="001658CF">
            <w:pPr>
              <w:pStyle w:val="NoSpacing"/>
              <w:jc w:val="center"/>
              <w:rPr>
                <w:rFonts w:ascii="Arial" w:eastAsia="Times New Roman" w:hAnsi="Arial" w:cs="Arial"/>
                <w:b/>
                <w:lang w:eastAsia="en-ZA"/>
              </w:rPr>
            </w:pPr>
            <w:r w:rsidRPr="00A61DB2">
              <w:rPr>
                <w:rFonts w:ascii="Arial" w:eastAsia="Times New Roman" w:hAnsi="Arial" w:cs="Arial"/>
                <w:b/>
                <w:lang w:eastAsia="en-ZA"/>
              </w:rPr>
              <w:t>Rank.</w:t>
            </w:r>
          </w:p>
        </w:tc>
      </w:tr>
      <w:tr w:rsidR="00E938EF" w:rsidRPr="00A61DB2" w:rsidTr="001658CF">
        <w:tc>
          <w:tcPr>
            <w:tcW w:w="6658" w:type="dxa"/>
          </w:tcPr>
          <w:p w:rsidR="00E938EF" w:rsidRPr="00A61DB2" w:rsidRDefault="00E938EF" w:rsidP="001658CF">
            <w:pPr>
              <w:pStyle w:val="NoSpacing"/>
              <w:rPr>
                <w:rFonts w:ascii="Arial" w:hAnsi="Arial" w:cs="Arial"/>
              </w:rPr>
            </w:pPr>
            <w:r w:rsidRPr="00A61DB2">
              <w:rPr>
                <w:rFonts w:ascii="Arial" w:eastAsia="Times New Roman" w:hAnsi="Arial" w:cs="Arial"/>
                <w:lang w:eastAsia="en-ZA"/>
              </w:rPr>
              <w:t>Quality of life</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4.82</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w:t>
            </w:r>
          </w:p>
        </w:tc>
      </w:tr>
      <w:tr w:rsidR="00E938EF" w:rsidRPr="00A61DB2" w:rsidTr="001658CF">
        <w:tc>
          <w:tcPr>
            <w:tcW w:w="6658" w:type="dxa"/>
          </w:tcPr>
          <w:p w:rsidR="00E938EF" w:rsidRPr="00A61DB2" w:rsidRDefault="00E938EF" w:rsidP="001658CF">
            <w:pPr>
              <w:pStyle w:val="NoSpacing"/>
              <w:rPr>
                <w:rFonts w:ascii="Arial" w:hAnsi="Arial" w:cs="Arial"/>
              </w:rPr>
            </w:pPr>
            <w:r w:rsidRPr="00A61DB2">
              <w:rPr>
                <w:rFonts w:ascii="Arial" w:hAnsi="Arial" w:cs="Arial"/>
              </w:rPr>
              <w:t>Operational Cost</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4.73</w:t>
            </w:r>
          </w:p>
        </w:tc>
        <w:tc>
          <w:tcPr>
            <w:tcW w:w="847" w:type="dxa"/>
          </w:tcPr>
          <w:p w:rsidR="00E938EF" w:rsidRPr="00A61DB2" w:rsidRDefault="00E938EF" w:rsidP="001658CF">
            <w:pPr>
              <w:pStyle w:val="NoSpacing"/>
              <w:jc w:val="center"/>
              <w:rPr>
                <w:rFonts w:ascii="Arial" w:hAnsi="Arial" w:cs="Arial"/>
              </w:rPr>
            </w:pPr>
            <w:r w:rsidRPr="00A61DB2">
              <w:rPr>
                <w:rFonts w:ascii="Arial" w:hAnsi="Arial" w:cs="Arial"/>
              </w:rPr>
              <w:t>2.</w:t>
            </w:r>
          </w:p>
        </w:tc>
      </w:tr>
      <w:tr w:rsidR="00E938EF" w:rsidRPr="00A61DB2" w:rsidTr="001658CF">
        <w:tc>
          <w:tcPr>
            <w:tcW w:w="6658" w:type="dxa"/>
          </w:tcPr>
          <w:p w:rsidR="00E938EF" w:rsidRPr="00A61DB2" w:rsidRDefault="00E938EF" w:rsidP="001658CF">
            <w:pPr>
              <w:pStyle w:val="NoSpacing"/>
              <w:rPr>
                <w:rFonts w:ascii="Arial" w:hAnsi="Arial" w:cs="Arial"/>
              </w:rPr>
            </w:pPr>
            <w:r w:rsidRPr="00A61DB2">
              <w:rPr>
                <w:rFonts w:ascii="Arial" w:eastAsia="Times New Roman" w:hAnsi="Arial" w:cs="Arial"/>
                <w:lang w:eastAsia="en-ZA"/>
              </w:rPr>
              <w:t>The project team should design for both construction and operational hazard</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4.73</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2.</w:t>
            </w:r>
          </w:p>
        </w:tc>
      </w:tr>
      <w:tr w:rsidR="00E938EF" w:rsidRPr="00A61DB2" w:rsidTr="001658CF">
        <w:tc>
          <w:tcPr>
            <w:tcW w:w="6658" w:type="dxa"/>
          </w:tcPr>
          <w:p w:rsidR="00E938EF" w:rsidRPr="00A61DB2" w:rsidRDefault="00E938EF" w:rsidP="001658CF">
            <w:pPr>
              <w:pStyle w:val="NoSpacing"/>
              <w:rPr>
                <w:rFonts w:ascii="Arial" w:hAnsi="Arial" w:cs="Arial"/>
              </w:rPr>
            </w:pPr>
            <w:r w:rsidRPr="00A61DB2">
              <w:rPr>
                <w:rFonts w:ascii="Arial" w:eastAsia="Times New Roman" w:hAnsi="Arial" w:cs="Arial"/>
                <w:lang w:eastAsia="en-ZA"/>
              </w:rPr>
              <w:t>Maintenance Cost</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4.70</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3.</w:t>
            </w:r>
          </w:p>
        </w:tc>
      </w:tr>
      <w:tr w:rsidR="00E938EF" w:rsidRPr="00A61DB2" w:rsidTr="001658CF">
        <w:tc>
          <w:tcPr>
            <w:tcW w:w="6658" w:type="dxa"/>
          </w:tcPr>
          <w:p w:rsidR="00E938EF" w:rsidRPr="00A61DB2" w:rsidRDefault="00E938EF" w:rsidP="001658CF">
            <w:pPr>
              <w:pStyle w:val="NoSpacing"/>
              <w:rPr>
                <w:rFonts w:ascii="Arial" w:hAnsi="Arial" w:cs="Arial"/>
              </w:rPr>
            </w:pPr>
            <w:r w:rsidRPr="00A61DB2">
              <w:rPr>
                <w:rFonts w:ascii="Arial" w:eastAsia="Times New Roman" w:hAnsi="Arial" w:cs="Arial"/>
                <w:lang w:eastAsia="en-ZA"/>
              </w:rPr>
              <w:t>Environmental impact</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4.67</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4.</w:t>
            </w:r>
          </w:p>
        </w:tc>
      </w:tr>
      <w:tr w:rsidR="00E938EF" w:rsidRPr="00A61DB2" w:rsidTr="001658CF">
        <w:tc>
          <w:tcPr>
            <w:tcW w:w="6658" w:type="dxa"/>
          </w:tcPr>
          <w:p w:rsidR="00E938EF" w:rsidRPr="00A61DB2" w:rsidRDefault="00E938EF" w:rsidP="001658CF">
            <w:pPr>
              <w:pStyle w:val="NoSpacing"/>
              <w:rPr>
                <w:rFonts w:ascii="Arial" w:hAnsi="Arial" w:cs="Arial"/>
              </w:rPr>
            </w:pPr>
            <w:r w:rsidRPr="00A61DB2">
              <w:rPr>
                <w:rFonts w:ascii="Arial" w:eastAsia="Times New Roman" w:hAnsi="Arial" w:cs="Arial"/>
                <w:lang w:eastAsia="en-ZA"/>
              </w:rPr>
              <w:t>Accessibility</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4.64</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5.</w:t>
            </w:r>
          </w:p>
        </w:tc>
      </w:tr>
      <w:tr w:rsidR="00E938EF" w:rsidRPr="00A61DB2" w:rsidTr="001658CF">
        <w:tc>
          <w:tcPr>
            <w:tcW w:w="6658" w:type="dxa"/>
          </w:tcPr>
          <w:p w:rsidR="00E938EF" w:rsidRPr="00A61DB2" w:rsidRDefault="00E938EF" w:rsidP="001658CF">
            <w:pPr>
              <w:pStyle w:val="NoSpacing"/>
              <w:rPr>
                <w:rFonts w:ascii="Arial" w:hAnsi="Arial" w:cs="Arial"/>
              </w:rPr>
            </w:pPr>
            <w:r w:rsidRPr="00A61DB2">
              <w:rPr>
                <w:rFonts w:ascii="Arial" w:eastAsia="Times New Roman" w:hAnsi="Arial" w:cs="Arial"/>
                <w:lang w:eastAsia="en-ZA"/>
              </w:rPr>
              <w:t>The project team must carry out operational risk assessment and mitigation at the development stage</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4.64</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5.</w:t>
            </w:r>
          </w:p>
        </w:tc>
      </w:tr>
      <w:tr w:rsidR="00E938EF" w:rsidRPr="00A61DB2" w:rsidTr="001658CF">
        <w:tc>
          <w:tcPr>
            <w:tcW w:w="6658" w:type="dxa"/>
          </w:tcPr>
          <w:p w:rsidR="00E938EF" w:rsidRPr="00A61DB2" w:rsidRDefault="00E938EF" w:rsidP="001658CF">
            <w:pPr>
              <w:pStyle w:val="NoSpacing"/>
              <w:rPr>
                <w:rFonts w:ascii="Arial" w:hAnsi="Arial" w:cs="Arial"/>
              </w:rPr>
            </w:pPr>
            <w:r w:rsidRPr="00A61DB2">
              <w:rPr>
                <w:rFonts w:ascii="Arial" w:eastAsia="Times New Roman" w:hAnsi="Arial" w:cs="Arial"/>
                <w:lang w:eastAsia="en-ZA"/>
              </w:rPr>
              <w:t xml:space="preserve">Built Area </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4.61</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6.</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Lessons learned from FM practice</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4.59</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7.</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Energy Usage</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4.57</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8.</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Maintenance data</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4.57</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8.</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Lessons learned from PM practice</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4.50</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9.</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Availability of parts</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4.45</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10.</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Selection of Equipment and Material</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4.43</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11.</w:t>
            </w:r>
          </w:p>
        </w:tc>
      </w:tr>
      <w:tr w:rsidR="00E938EF" w:rsidRPr="00A61DB2" w:rsidTr="001658CF">
        <w:tc>
          <w:tcPr>
            <w:tcW w:w="6658" w:type="dxa"/>
            <w:tcBorders>
              <w:bottom w:val="single" w:sz="4" w:space="0" w:color="auto"/>
            </w:tcBorders>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Capital Cost</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4.43</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11.</w:t>
            </w:r>
          </w:p>
        </w:tc>
      </w:tr>
      <w:tr w:rsidR="00E938EF" w:rsidRPr="00A61DB2" w:rsidTr="001658CF">
        <w:tc>
          <w:tcPr>
            <w:tcW w:w="6658" w:type="dxa"/>
            <w:tcBorders>
              <w:top w:val="single" w:sz="4" w:space="0" w:color="auto"/>
              <w:left w:val="single" w:sz="4" w:space="0" w:color="auto"/>
              <w:bottom w:val="single" w:sz="4" w:space="0" w:color="auto"/>
              <w:right w:val="nil"/>
            </w:tcBorders>
            <w:shd w:val="clear" w:color="auto" w:fill="auto"/>
            <w:vAlign w:val="bottom"/>
          </w:tcPr>
          <w:p w:rsidR="00E938EF" w:rsidRPr="00A61DB2" w:rsidRDefault="00E938EF" w:rsidP="001658CF">
            <w:pPr>
              <w:rPr>
                <w:rFonts w:ascii="Arial" w:eastAsia="Times New Roman" w:hAnsi="Arial" w:cs="Arial"/>
                <w:lang w:eastAsia="en-ZA"/>
              </w:rPr>
            </w:pPr>
            <w:r w:rsidRPr="00A61DB2">
              <w:rPr>
                <w:rFonts w:ascii="Arial" w:eastAsia="Times New Roman" w:hAnsi="Arial" w:cs="Arial"/>
                <w:lang w:eastAsia="en-ZA"/>
              </w:rPr>
              <w:t>Product data</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4.43</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11.</w:t>
            </w:r>
          </w:p>
        </w:tc>
      </w:tr>
      <w:tr w:rsidR="00E938EF" w:rsidRPr="00A61DB2" w:rsidTr="001658CF">
        <w:tc>
          <w:tcPr>
            <w:tcW w:w="6658" w:type="dxa"/>
            <w:tcBorders>
              <w:top w:val="single" w:sz="4" w:space="0" w:color="auto"/>
              <w:left w:val="single" w:sz="4" w:space="0" w:color="auto"/>
              <w:bottom w:val="single" w:sz="4" w:space="0" w:color="auto"/>
              <w:right w:val="nil"/>
            </w:tcBorders>
            <w:shd w:val="clear" w:color="auto" w:fill="auto"/>
            <w:vAlign w:val="bottom"/>
          </w:tcPr>
          <w:p w:rsidR="00E938EF" w:rsidRPr="00A61DB2" w:rsidRDefault="00E938EF" w:rsidP="001658CF">
            <w:pPr>
              <w:rPr>
                <w:rFonts w:ascii="Arial" w:eastAsia="Times New Roman" w:hAnsi="Arial" w:cs="Arial"/>
                <w:lang w:eastAsia="en-ZA"/>
              </w:rPr>
            </w:pPr>
            <w:r w:rsidRPr="00A61DB2">
              <w:rPr>
                <w:rFonts w:ascii="Arial" w:eastAsia="Times New Roman" w:hAnsi="Arial" w:cs="Arial"/>
                <w:lang w:eastAsia="en-ZA"/>
              </w:rPr>
              <w:t>Equipment attributes (e.g. description, location)</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4.43</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11.</w:t>
            </w:r>
          </w:p>
        </w:tc>
      </w:tr>
      <w:tr w:rsidR="00E938EF" w:rsidRPr="00A61DB2" w:rsidTr="001658CF">
        <w:tc>
          <w:tcPr>
            <w:tcW w:w="6658" w:type="dxa"/>
            <w:tcBorders>
              <w:top w:val="single" w:sz="4" w:space="0" w:color="auto"/>
              <w:left w:val="single" w:sz="4" w:space="0" w:color="auto"/>
              <w:bottom w:val="single" w:sz="4" w:space="0" w:color="auto"/>
              <w:right w:val="nil"/>
            </w:tcBorders>
            <w:shd w:val="clear" w:color="auto" w:fill="auto"/>
            <w:vAlign w:val="bottom"/>
          </w:tcPr>
          <w:p w:rsidR="00E938EF" w:rsidRPr="00A61DB2" w:rsidRDefault="00E938EF" w:rsidP="001658CF">
            <w:pPr>
              <w:rPr>
                <w:rFonts w:ascii="Arial" w:eastAsia="Times New Roman" w:hAnsi="Arial" w:cs="Arial"/>
                <w:lang w:eastAsia="en-ZA"/>
              </w:rPr>
            </w:pPr>
            <w:r w:rsidRPr="00A61DB2">
              <w:rPr>
                <w:rFonts w:ascii="Arial" w:eastAsia="Times New Roman" w:hAnsi="Arial" w:cs="Arial"/>
                <w:lang w:eastAsia="en-ZA"/>
              </w:rPr>
              <w:t>Quality of data (usability)</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4.43</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11.</w:t>
            </w:r>
          </w:p>
        </w:tc>
      </w:tr>
      <w:tr w:rsidR="00E938EF" w:rsidRPr="00A61DB2" w:rsidTr="001658CF">
        <w:tc>
          <w:tcPr>
            <w:tcW w:w="6658" w:type="dxa"/>
            <w:tcBorders>
              <w:top w:val="single" w:sz="4" w:space="0" w:color="auto"/>
            </w:tcBorders>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Facility design life</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4.41</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12.</w:t>
            </w:r>
          </w:p>
        </w:tc>
      </w:tr>
      <w:tr w:rsidR="00E938EF" w:rsidRPr="00A61DB2" w:rsidTr="001658CF">
        <w:tc>
          <w:tcPr>
            <w:tcW w:w="6658" w:type="dxa"/>
            <w:tcBorders>
              <w:top w:val="single" w:sz="4" w:space="0" w:color="auto"/>
            </w:tcBorders>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Space planning</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4.40</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13.</w:t>
            </w:r>
          </w:p>
        </w:tc>
      </w:tr>
      <w:tr w:rsidR="00E938EF" w:rsidRPr="00A61DB2" w:rsidTr="001658CF">
        <w:tc>
          <w:tcPr>
            <w:tcW w:w="6658" w:type="dxa"/>
            <w:tcBorders>
              <w:top w:val="single" w:sz="4" w:space="0" w:color="auto"/>
            </w:tcBorders>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Occupancy cost</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4.39</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14.</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Water usage</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4.38</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15.</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Utility Cost</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4.35</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16.</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Efficiency of equipment</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4.33</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17.</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Availability of equipment</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4.29</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18.</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Security</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4.24</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19.</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Convenience</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4.23</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20.</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Site location</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4.19</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21.</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Social impact</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4.19</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21.</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Occupancy</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4.17</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22.</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Parking</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4.10</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23.</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Disposal cost</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4.09</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24.</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Appearance</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4.05</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25.</w:t>
            </w:r>
          </w:p>
        </w:tc>
      </w:tr>
      <w:tr w:rsidR="00E938EF" w:rsidRPr="00A61DB2" w:rsidTr="001658CF">
        <w:tc>
          <w:tcPr>
            <w:tcW w:w="6658" w:type="dxa"/>
          </w:tcPr>
          <w:p w:rsidR="00E938EF" w:rsidRPr="00A61DB2" w:rsidRDefault="00E938EF" w:rsidP="001658CF">
            <w:pPr>
              <w:pStyle w:val="NoSpacing"/>
              <w:rPr>
                <w:rFonts w:ascii="Arial" w:eastAsia="Times New Roman" w:hAnsi="Arial" w:cs="Arial"/>
                <w:lang w:eastAsia="en-ZA"/>
              </w:rPr>
            </w:pPr>
            <w:r w:rsidRPr="00A61DB2">
              <w:rPr>
                <w:rFonts w:ascii="Arial" w:eastAsia="Times New Roman" w:hAnsi="Arial" w:cs="Arial"/>
                <w:lang w:eastAsia="en-ZA"/>
              </w:rPr>
              <w:t>Residual cost</w:t>
            </w:r>
          </w:p>
        </w:tc>
        <w:tc>
          <w:tcPr>
            <w:tcW w:w="1842" w:type="dxa"/>
          </w:tcPr>
          <w:p w:rsidR="00E938EF" w:rsidRPr="00A61DB2" w:rsidRDefault="00E938EF" w:rsidP="001658CF">
            <w:pPr>
              <w:pStyle w:val="NoSpacing"/>
              <w:jc w:val="center"/>
              <w:rPr>
                <w:rFonts w:ascii="Arial" w:hAnsi="Arial" w:cs="Arial"/>
              </w:rPr>
            </w:pPr>
            <w:r w:rsidRPr="00A61DB2">
              <w:rPr>
                <w:rFonts w:ascii="Arial" w:hAnsi="Arial" w:cs="Arial"/>
              </w:rPr>
              <w:t>3.79</w:t>
            </w:r>
          </w:p>
        </w:tc>
        <w:tc>
          <w:tcPr>
            <w:tcW w:w="847" w:type="dxa"/>
          </w:tcPr>
          <w:p w:rsidR="00E938EF" w:rsidRPr="00A61DB2" w:rsidRDefault="00E938EF" w:rsidP="001658CF">
            <w:pPr>
              <w:pStyle w:val="NoSpacing"/>
              <w:jc w:val="center"/>
              <w:rPr>
                <w:rFonts w:ascii="Arial" w:eastAsia="Times New Roman" w:hAnsi="Arial" w:cs="Arial"/>
                <w:lang w:eastAsia="en-ZA"/>
              </w:rPr>
            </w:pPr>
            <w:r w:rsidRPr="00A61DB2">
              <w:rPr>
                <w:rFonts w:ascii="Arial" w:eastAsia="Times New Roman" w:hAnsi="Arial" w:cs="Arial"/>
                <w:lang w:eastAsia="en-ZA"/>
              </w:rPr>
              <w:t>26.</w:t>
            </w:r>
          </w:p>
        </w:tc>
      </w:tr>
    </w:tbl>
    <w:p w:rsidR="00326035" w:rsidRDefault="00326035" w:rsidP="00E938EF">
      <w:pPr>
        <w:pStyle w:val="NoSpacing"/>
        <w:rPr>
          <w:rFonts w:ascii="Arial" w:hAnsi="Arial" w:cs="Arial"/>
        </w:rPr>
      </w:pPr>
    </w:p>
    <w:p w:rsidR="00326035" w:rsidRDefault="00326035" w:rsidP="00E938EF">
      <w:pPr>
        <w:pStyle w:val="NoSpacing"/>
        <w:rPr>
          <w:rFonts w:ascii="Arial" w:hAnsi="Arial" w:cs="Arial"/>
        </w:rPr>
      </w:pPr>
      <w:r>
        <w:rPr>
          <w:rFonts w:ascii="Arial" w:hAnsi="Arial" w:cs="Arial"/>
        </w:rPr>
        <w:br w:type="page"/>
      </w:r>
    </w:p>
    <w:p w:rsidR="00574DA6" w:rsidRPr="00574DA6" w:rsidRDefault="00574DA6" w:rsidP="00574DA6">
      <w:pPr>
        <w:pStyle w:val="Heading3"/>
        <w:numPr>
          <w:ilvl w:val="2"/>
          <w:numId w:val="9"/>
        </w:numPr>
        <w:ind w:left="900" w:hanging="900"/>
        <w:rPr>
          <w:rFonts w:ascii="Arial" w:hAnsi="Arial" w:cs="Arial"/>
        </w:rPr>
      </w:pPr>
      <w:bookmarkStart w:id="123" w:name="_Toc428170053"/>
      <w:r w:rsidRPr="00574DA6">
        <w:rPr>
          <w:rFonts w:ascii="Arial" w:hAnsi="Arial" w:cs="Arial"/>
        </w:rPr>
        <w:lastRenderedPageBreak/>
        <w:t>Interview results</w:t>
      </w:r>
      <w:r w:rsidR="00077782">
        <w:rPr>
          <w:rFonts w:ascii="Arial" w:hAnsi="Arial" w:cs="Arial"/>
        </w:rPr>
        <w:t xml:space="preserve"> with FM executives</w:t>
      </w:r>
      <w:bookmarkEnd w:id="123"/>
    </w:p>
    <w:p w:rsidR="00574DA6" w:rsidRDefault="00574DA6" w:rsidP="00BA52C8">
      <w:pPr>
        <w:pStyle w:val="NoSpacing"/>
        <w:jc w:val="both"/>
        <w:rPr>
          <w:rFonts w:ascii="Arial" w:hAnsi="Arial" w:cs="Arial"/>
        </w:rPr>
      </w:pPr>
    </w:p>
    <w:p w:rsidR="00077782" w:rsidRDefault="00077782" w:rsidP="00BA52C8">
      <w:pPr>
        <w:pStyle w:val="NoSpacing"/>
        <w:jc w:val="both"/>
        <w:rPr>
          <w:rFonts w:ascii="Arial" w:hAnsi="Arial" w:cs="Arial"/>
        </w:rPr>
      </w:pPr>
      <w:r>
        <w:rPr>
          <w:rFonts w:ascii="Arial" w:hAnsi="Arial" w:cs="Arial"/>
        </w:rPr>
        <w:t xml:space="preserve">The oral interview was conducted with four executive from selected FM organisations. The intention was to explore </w:t>
      </w:r>
      <w:r w:rsidR="004B102A">
        <w:rPr>
          <w:rFonts w:ascii="Arial" w:hAnsi="Arial" w:cs="Arial"/>
        </w:rPr>
        <w:t>in details</w:t>
      </w:r>
      <w:r>
        <w:rPr>
          <w:rFonts w:ascii="Arial" w:hAnsi="Arial" w:cs="Arial"/>
        </w:rPr>
        <w:t xml:space="preserve"> the challenges experienced by the FM organisations as a result </w:t>
      </w:r>
      <w:r w:rsidR="00B836F3">
        <w:rPr>
          <w:rFonts w:ascii="Arial" w:hAnsi="Arial" w:cs="Arial"/>
        </w:rPr>
        <w:t xml:space="preserve">of </w:t>
      </w:r>
      <w:r>
        <w:rPr>
          <w:rFonts w:ascii="Arial" w:hAnsi="Arial" w:cs="Arial"/>
        </w:rPr>
        <w:t>poor workmanship from the construction phase and how these challenges could be overcome. As a start the same questionnaire use</w:t>
      </w:r>
      <w:r w:rsidR="00B836F3">
        <w:rPr>
          <w:rFonts w:ascii="Arial" w:hAnsi="Arial" w:cs="Arial"/>
        </w:rPr>
        <w:t>d</w:t>
      </w:r>
      <w:r>
        <w:rPr>
          <w:rFonts w:ascii="Arial" w:hAnsi="Arial" w:cs="Arial"/>
        </w:rPr>
        <w:t xml:space="preserve"> during the survey was </w:t>
      </w:r>
      <w:r w:rsidR="00B836F3">
        <w:rPr>
          <w:rFonts w:ascii="Arial" w:hAnsi="Arial" w:cs="Arial"/>
        </w:rPr>
        <w:t xml:space="preserve">also </w:t>
      </w:r>
      <w:r>
        <w:rPr>
          <w:rFonts w:ascii="Arial" w:hAnsi="Arial" w:cs="Arial"/>
        </w:rPr>
        <w:t xml:space="preserve">used and discussions </w:t>
      </w:r>
      <w:r w:rsidR="00B836F3">
        <w:rPr>
          <w:rFonts w:ascii="Arial" w:hAnsi="Arial" w:cs="Arial"/>
        </w:rPr>
        <w:t xml:space="preserve">were allowed to </w:t>
      </w:r>
      <w:r>
        <w:rPr>
          <w:rFonts w:ascii="Arial" w:hAnsi="Arial" w:cs="Arial"/>
        </w:rPr>
        <w:t xml:space="preserve">expand </w:t>
      </w:r>
      <w:r w:rsidR="004B102A">
        <w:rPr>
          <w:rFonts w:ascii="Arial" w:hAnsi="Arial" w:cs="Arial"/>
        </w:rPr>
        <w:t>during the engagement</w:t>
      </w:r>
      <w:r>
        <w:rPr>
          <w:rFonts w:ascii="Arial" w:hAnsi="Arial" w:cs="Arial"/>
        </w:rPr>
        <w:t xml:space="preserve"> in order to obtain a deeper understanding</w:t>
      </w:r>
      <w:r w:rsidR="004B102A">
        <w:rPr>
          <w:rFonts w:ascii="Arial" w:hAnsi="Arial" w:cs="Arial"/>
        </w:rPr>
        <w:t xml:space="preserve"> of the underlying problems</w:t>
      </w:r>
      <w:r>
        <w:rPr>
          <w:rFonts w:ascii="Arial" w:hAnsi="Arial" w:cs="Arial"/>
        </w:rPr>
        <w:t>.</w:t>
      </w:r>
    </w:p>
    <w:p w:rsidR="00077782" w:rsidRPr="00BA52C8" w:rsidRDefault="00077782" w:rsidP="00BA52C8">
      <w:pPr>
        <w:pStyle w:val="NoSpacing"/>
        <w:jc w:val="both"/>
        <w:rPr>
          <w:rFonts w:ascii="Arial" w:hAnsi="Arial" w:cs="Arial"/>
        </w:rPr>
      </w:pPr>
    </w:p>
    <w:p w:rsidR="00077782" w:rsidRDefault="00077782" w:rsidP="00BA52C8">
      <w:pPr>
        <w:pStyle w:val="NoSpacing"/>
        <w:jc w:val="both"/>
        <w:rPr>
          <w:rFonts w:ascii="Arial" w:hAnsi="Arial" w:cs="Arial"/>
        </w:rPr>
      </w:pPr>
      <w:r>
        <w:rPr>
          <w:rFonts w:ascii="Arial" w:hAnsi="Arial" w:cs="Arial"/>
        </w:rPr>
        <w:t>The summary of the results is as follows:</w:t>
      </w:r>
    </w:p>
    <w:p w:rsidR="00077782" w:rsidRDefault="00077782" w:rsidP="00BA52C8">
      <w:pPr>
        <w:pStyle w:val="NoSpacing"/>
        <w:jc w:val="both"/>
        <w:rPr>
          <w:rFonts w:ascii="Arial" w:hAnsi="Arial" w:cs="Arial"/>
        </w:rPr>
      </w:pPr>
    </w:p>
    <w:p w:rsidR="00F33D38" w:rsidRPr="00CB7D90" w:rsidRDefault="00F33D38" w:rsidP="00BA52C8">
      <w:pPr>
        <w:spacing w:after="0" w:line="240" w:lineRule="auto"/>
        <w:jc w:val="both"/>
        <w:rPr>
          <w:rFonts w:ascii="Arial" w:eastAsia="Times New Roman" w:hAnsi="Arial" w:cs="Arial"/>
          <w:b/>
          <w:color w:val="000000"/>
          <w:lang w:eastAsia="en-ZA"/>
        </w:rPr>
      </w:pPr>
      <w:r w:rsidRPr="00CB7D90">
        <w:rPr>
          <w:rFonts w:ascii="Arial" w:eastAsia="Times New Roman" w:hAnsi="Arial" w:cs="Arial"/>
          <w:b/>
          <w:color w:val="000000"/>
          <w:lang w:eastAsia="en-ZA"/>
        </w:rPr>
        <w:t xml:space="preserve">Question 1: </w:t>
      </w:r>
    </w:p>
    <w:p w:rsidR="00F33D38" w:rsidRDefault="00F33D38" w:rsidP="00BA52C8">
      <w:pPr>
        <w:spacing w:after="0" w:line="240" w:lineRule="auto"/>
        <w:jc w:val="both"/>
        <w:rPr>
          <w:rFonts w:ascii="Arial" w:eastAsia="Times New Roman" w:hAnsi="Arial" w:cs="Arial"/>
          <w:color w:val="000000"/>
          <w:lang w:eastAsia="en-ZA"/>
        </w:rPr>
      </w:pPr>
    </w:p>
    <w:p w:rsidR="00077782" w:rsidRPr="00F33D38" w:rsidRDefault="00077782" w:rsidP="00BA52C8">
      <w:pPr>
        <w:spacing w:after="0" w:line="240" w:lineRule="auto"/>
        <w:jc w:val="both"/>
        <w:rPr>
          <w:rFonts w:ascii="Arial" w:eastAsia="Times New Roman" w:hAnsi="Arial" w:cs="Arial"/>
          <w:color w:val="000000"/>
          <w:lang w:eastAsia="en-ZA"/>
        </w:rPr>
      </w:pPr>
      <w:r w:rsidRPr="00F33D38">
        <w:rPr>
          <w:rFonts w:ascii="Arial" w:eastAsia="Times New Roman" w:hAnsi="Arial" w:cs="Arial"/>
          <w:color w:val="000000"/>
          <w:lang w:eastAsia="en-ZA"/>
        </w:rPr>
        <w:t>PMF is needed for the management of early FM requirements</w:t>
      </w:r>
    </w:p>
    <w:p w:rsidR="00077782" w:rsidRDefault="00077782" w:rsidP="00BA52C8">
      <w:pPr>
        <w:pStyle w:val="NoSpacing"/>
        <w:jc w:val="both"/>
        <w:rPr>
          <w:rFonts w:ascii="Arial" w:hAnsi="Arial" w:cs="Arial"/>
        </w:rPr>
      </w:pPr>
    </w:p>
    <w:p w:rsidR="00F33D38" w:rsidRPr="00CB7D90" w:rsidRDefault="00E06C1D" w:rsidP="00BA52C8">
      <w:pPr>
        <w:pStyle w:val="NoSpacing"/>
        <w:jc w:val="both"/>
        <w:rPr>
          <w:rFonts w:ascii="Arial" w:hAnsi="Arial" w:cs="Arial"/>
          <w:b/>
        </w:rPr>
      </w:pPr>
      <w:r>
        <w:rPr>
          <w:rFonts w:ascii="Arial" w:hAnsi="Arial" w:cs="Arial"/>
          <w:b/>
        </w:rPr>
        <w:t>Summary of the a</w:t>
      </w:r>
      <w:r w:rsidR="00F33D38" w:rsidRPr="00CB7D90">
        <w:rPr>
          <w:rFonts w:ascii="Arial" w:hAnsi="Arial" w:cs="Arial"/>
          <w:b/>
        </w:rPr>
        <w:t>nswer</w:t>
      </w:r>
      <w:r>
        <w:rPr>
          <w:rFonts w:ascii="Arial" w:hAnsi="Arial" w:cs="Arial"/>
          <w:b/>
        </w:rPr>
        <w:t>s</w:t>
      </w:r>
      <w:r w:rsidR="00F33D38" w:rsidRPr="00CB7D90">
        <w:rPr>
          <w:rFonts w:ascii="Arial" w:hAnsi="Arial" w:cs="Arial"/>
          <w:b/>
        </w:rPr>
        <w:t>:</w:t>
      </w:r>
    </w:p>
    <w:p w:rsidR="00F33D38" w:rsidRDefault="00F33D38" w:rsidP="00BA52C8">
      <w:pPr>
        <w:pStyle w:val="NoSpacing"/>
        <w:jc w:val="both"/>
        <w:rPr>
          <w:rFonts w:ascii="Arial" w:hAnsi="Arial" w:cs="Arial"/>
        </w:rPr>
      </w:pPr>
    </w:p>
    <w:p w:rsidR="00F33D38" w:rsidRDefault="00CB7D90" w:rsidP="00BA52C8">
      <w:pPr>
        <w:pStyle w:val="NoSpacing"/>
        <w:jc w:val="both"/>
        <w:rPr>
          <w:rFonts w:ascii="Arial" w:hAnsi="Arial" w:cs="Arial"/>
        </w:rPr>
      </w:pPr>
      <w:r>
        <w:rPr>
          <w:rFonts w:ascii="Arial" w:hAnsi="Arial" w:cs="Arial"/>
        </w:rPr>
        <w:t>All of the interviewee</w:t>
      </w:r>
      <w:r w:rsidR="00E06C1D">
        <w:rPr>
          <w:rFonts w:ascii="Arial" w:hAnsi="Arial" w:cs="Arial"/>
        </w:rPr>
        <w:t>s</w:t>
      </w:r>
      <w:r>
        <w:rPr>
          <w:rFonts w:ascii="Arial" w:hAnsi="Arial" w:cs="Arial"/>
        </w:rPr>
        <w:t xml:space="preserve"> agree</w:t>
      </w:r>
      <w:r w:rsidR="00E06C1D">
        <w:rPr>
          <w:rFonts w:ascii="Arial" w:hAnsi="Arial" w:cs="Arial"/>
        </w:rPr>
        <w:t>d</w:t>
      </w:r>
      <w:r>
        <w:rPr>
          <w:rFonts w:ascii="Arial" w:hAnsi="Arial" w:cs="Arial"/>
        </w:rPr>
        <w:t xml:space="preserve"> that the framework may provide a starting point, however some indicated that the main challenge in South Africa is lack </w:t>
      </w:r>
      <w:r w:rsidR="00E06C1D">
        <w:rPr>
          <w:rFonts w:ascii="Arial" w:hAnsi="Arial" w:cs="Arial"/>
        </w:rPr>
        <w:t xml:space="preserve">of </w:t>
      </w:r>
      <w:r w:rsidR="00B836F3">
        <w:rPr>
          <w:rFonts w:ascii="Arial" w:hAnsi="Arial" w:cs="Arial"/>
        </w:rPr>
        <w:t xml:space="preserve">appropriate </w:t>
      </w:r>
      <w:r>
        <w:rPr>
          <w:rFonts w:ascii="Arial" w:hAnsi="Arial" w:cs="Arial"/>
        </w:rPr>
        <w:t>skills to deliver quality service. This suggests that even though the framework may sound appropriate</w:t>
      </w:r>
      <w:r w:rsidR="00E06C1D">
        <w:rPr>
          <w:rFonts w:ascii="Arial" w:hAnsi="Arial" w:cs="Arial"/>
        </w:rPr>
        <w:t>,</w:t>
      </w:r>
      <w:r>
        <w:rPr>
          <w:rFonts w:ascii="Arial" w:hAnsi="Arial" w:cs="Arial"/>
        </w:rPr>
        <w:t xml:space="preserve"> it may not necessarily eliminate the challenges faced in the FM industry as a result of lack of early FM involvement. </w:t>
      </w:r>
      <w:r w:rsidR="00B836F3">
        <w:rPr>
          <w:rFonts w:ascii="Arial" w:hAnsi="Arial" w:cs="Arial"/>
        </w:rPr>
        <w:t>This may be attributed to the cultural side of PMS, which most authors have already alluded that it is the most problematic. However, this research deals with the structural side of the PMS and the appropriateness of the proposed PMF.</w:t>
      </w:r>
    </w:p>
    <w:p w:rsidR="00F33D38" w:rsidRDefault="00F33D38" w:rsidP="00BA52C8">
      <w:pPr>
        <w:pStyle w:val="NoSpacing"/>
        <w:jc w:val="both"/>
        <w:rPr>
          <w:rFonts w:ascii="Arial" w:hAnsi="Arial" w:cs="Arial"/>
        </w:rPr>
      </w:pPr>
    </w:p>
    <w:p w:rsidR="00F33D38" w:rsidRPr="00CB7D90" w:rsidRDefault="00F33D38" w:rsidP="00BA52C8">
      <w:pPr>
        <w:pStyle w:val="NoSpacing"/>
        <w:jc w:val="both"/>
        <w:rPr>
          <w:rFonts w:ascii="Arial" w:eastAsia="Times New Roman" w:hAnsi="Arial" w:cs="Arial"/>
          <w:b/>
          <w:color w:val="000000"/>
          <w:lang w:eastAsia="en-ZA"/>
        </w:rPr>
      </w:pPr>
      <w:r w:rsidRPr="00CB7D90">
        <w:rPr>
          <w:rFonts w:ascii="Arial" w:eastAsia="Times New Roman" w:hAnsi="Arial" w:cs="Arial"/>
          <w:b/>
          <w:color w:val="000000"/>
          <w:lang w:eastAsia="en-ZA"/>
        </w:rPr>
        <w:t xml:space="preserve">Question 2: </w:t>
      </w:r>
    </w:p>
    <w:p w:rsidR="00F33D38" w:rsidRDefault="00F33D38" w:rsidP="00BA52C8">
      <w:pPr>
        <w:pStyle w:val="NoSpacing"/>
        <w:jc w:val="both"/>
        <w:rPr>
          <w:rFonts w:ascii="Arial" w:eastAsia="Times New Roman" w:hAnsi="Arial" w:cs="Arial"/>
          <w:color w:val="000000"/>
          <w:lang w:eastAsia="en-ZA"/>
        </w:rPr>
      </w:pPr>
    </w:p>
    <w:p w:rsidR="00077782" w:rsidRDefault="00077782" w:rsidP="00BA52C8">
      <w:pPr>
        <w:pStyle w:val="NoSpacing"/>
        <w:jc w:val="both"/>
        <w:rPr>
          <w:rFonts w:ascii="Arial" w:hAnsi="Arial" w:cs="Arial"/>
        </w:rPr>
      </w:pPr>
      <w:r w:rsidRPr="00E938EF">
        <w:rPr>
          <w:rFonts w:ascii="Arial" w:eastAsia="Times New Roman" w:hAnsi="Arial" w:cs="Arial"/>
          <w:color w:val="000000"/>
          <w:lang w:eastAsia="en-ZA"/>
        </w:rPr>
        <w:t>Most of the challenges encountered in FM stage may</w:t>
      </w:r>
      <w:r w:rsidR="00BA52C8">
        <w:rPr>
          <w:rFonts w:ascii="Arial" w:eastAsia="Times New Roman" w:hAnsi="Arial" w:cs="Arial"/>
          <w:color w:val="000000"/>
          <w:lang w:eastAsia="en-ZA"/>
        </w:rPr>
        <w:t xml:space="preserve"> </w:t>
      </w:r>
      <w:r w:rsidRPr="00E938EF">
        <w:rPr>
          <w:rFonts w:ascii="Arial" w:eastAsia="Times New Roman" w:hAnsi="Arial" w:cs="Arial"/>
          <w:color w:val="000000"/>
          <w:lang w:eastAsia="en-ZA"/>
        </w:rPr>
        <w:t>be directly linked to design stage</w:t>
      </w:r>
    </w:p>
    <w:p w:rsidR="00077782" w:rsidRDefault="00077782" w:rsidP="00BA52C8">
      <w:pPr>
        <w:pStyle w:val="NoSpacing"/>
        <w:jc w:val="both"/>
        <w:rPr>
          <w:rFonts w:ascii="Arial" w:hAnsi="Arial" w:cs="Arial"/>
        </w:rPr>
      </w:pPr>
    </w:p>
    <w:p w:rsidR="00CB7D90" w:rsidRPr="00CB7D90" w:rsidRDefault="00E06C1D" w:rsidP="00BA52C8">
      <w:pPr>
        <w:pStyle w:val="NoSpacing"/>
        <w:jc w:val="both"/>
        <w:rPr>
          <w:rFonts w:ascii="Arial" w:hAnsi="Arial" w:cs="Arial"/>
          <w:b/>
        </w:rPr>
      </w:pPr>
      <w:r>
        <w:rPr>
          <w:rFonts w:ascii="Arial" w:hAnsi="Arial" w:cs="Arial"/>
          <w:b/>
        </w:rPr>
        <w:t>Summary of the answers</w:t>
      </w:r>
      <w:r w:rsidR="00CB7D90" w:rsidRPr="00CB7D90">
        <w:rPr>
          <w:rFonts w:ascii="Arial" w:hAnsi="Arial" w:cs="Arial"/>
          <w:b/>
        </w:rPr>
        <w:t>:</w:t>
      </w:r>
    </w:p>
    <w:p w:rsidR="00CB7D90" w:rsidRDefault="00CB7D90" w:rsidP="00BA52C8">
      <w:pPr>
        <w:pStyle w:val="NoSpacing"/>
        <w:jc w:val="both"/>
        <w:rPr>
          <w:rFonts w:ascii="Arial" w:hAnsi="Arial" w:cs="Arial"/>
        </w:rPr>
      </w:pPr>
    </w:p>
    <w:p w:rsidR="00CB7D90" w:rsidRDefault="00CB7D90" w:rsidP="00BA52C8">
      <w:pPr>
        <w:pStyle w:val="NoSpacing"/>
        <w:jc w:val="both"/>
        <w:rPr>
          <w:rFonts w:ascii="Arial" w:hAnsi="Arial" w:cs="Arial"/>
        </w:rPr>
      </w:pPr>
      <w:r>
        <w:rPr>
          <w:rFonts w:ascii="Arial" w:hAnsi="Arial" w:cs="Arial"/>
        </w:rPr>
        <w:t>Some of the challenges may</w:t>
      </w:r>
      <w:r w:rsidR="00BA52C8">
        <w:rPr>
          <w:rFonts w:ascii="Arial" w:hAnsi="Arial" w:cs="Arial"/>
        </w:rPr>
        <w:t xml:space="preserve"> </w:t>
      </w:r>
      <w:r>
        <w:rPr>
          <w:rFonts w:ascii="Arial" w:hAnsi="Arial" w:cs="Arial"/>
        </w:rPr>
        <w:t xml:space="preserve">be attributed to poor management </w:t>
      </w:r>
      <w:r w:rsidR="00B836F3">
        <w:rPr>
          <w:rFonts w:ascii="Arial" w:hAnsi="Arial" w:cs="Arial"/>
        </w:rPr>
        <w:t xml:space="preserve">at </w:t>
      </w:r>
      <w:r>
        <w:rPr>
          <w:rFonts w:ascii="Arial" w:hAnsi="Arial" w:cs="Arial"/>
        </w:rPr>
        <w:t xml:space="preserve">the design stage resulting in rework during the FM stage. </w:t>
      </w:r>
      <w:r w:rsidR="00B836F3">
        <w:rPr>
          <w:rFonts w:ascii="Arial" w:hAnsi="Arial" w:cs="Arial"/>
        </w:rPr>
        <w:t>I</w:t>
      </w:r>
      <w:r>
        <w:rPr>
          <w:rFonts w:ascii="Arial" w:hAnsi="Arial" w:cs="Arial"/>
        </w:rPr>
        <w:t>t is for this reason that warranties are included in the construction contracts</w:t>
      </w:r>
      <w:r w:rsidR="00B836F3">
        <w:rPr>
          <w:rFonts w:ascii="Arial" w:hAnsi="Arial" w:cs="Arial"/>
        </w:rPr>
        <w:t xml:space="preserve"> to cover for poor designs and workmanship</w:t>
      </w:r>
      <w:r>
        <w:rPr>
          <w:rFonts w:ascii="Arial" w:hAnsi="Arial" w:cs="Arial"/>
        </w:rPr>
        <w:t xml:space="preserve">. </w:t>
      </w:r>
      <w:r w:rsidR="004B102A">
        <w:rPr>
          <w:rFonts w:ascii="Arial" w:hAnsi="Arial" w:cs="Arial"/>
        </w:rPr>
        <w:t xml:space="preserve">However no warranties may cover for poor management of the project which makes the proposed PMF a powerful tool to assist in planning and monitoring </w:t>
      </w:r>
      <w:r w:rsidR="006159BE">
        <w:rPr>
          <w:rFonts w:ascii="Arial" w:hAnsi="Arial" w:cs="Arial"/>
        </w:rPr>
        <w:t>which may in turn lead to improved management efforts.</w:t>
      </w:r>
    </w:p>
    <w:p w:rsidR="00CB7D90" w:rsidRDefault="00CB7D90" w:rsidP="00BA52C8">
      <w:pPr>
        <w:pStyle w:val="NoSpacing"/>
        <w:jc w:val="both"/>
        <w:rPr>
          <w:rFonts w:ascii="Arial" w:hAnsi="Arial" w:cs="Arial"/>
        </w:rPr>
      </w:pPr>
    </w:p>
    <w:p w:rsidR="00CB7D90" w:rsidRDefault="00CB7D90" w:rsidP="00BA52C8">
      <w:pPr>
        <w:pStyle w:val="NoSpacing"/>
        <w:jc w:val="both"/>
        <w:rPr>
          <w:rFonts w:ascii="Arial" w:hAnsi="Arial" w:cs="Arial"/>
        </w:rPr>
      </w:pPr>
      <w:r>
        <w:rPr>
          <w:rFonts w:ascii="Arial" w:hAnsi="Arial" w:cs="Arial"/>
        </w:rPr>
        <w:t>The biggest challenge during the FM stage is the limited resources available to manage facilities allocated due to client</w:t>
      </w:r>
      <w:r w:rsidR="00E72FA5">
        <w:rPr>
          <w:rFonts w:ascii="Arial" w:hAnsi="Arial" w:cs="Arial"/>
        </w:rPr>
        <w:t>’s</w:t>
      </w:r>
      <w:r>
        <w:rPr>
          <w:rFonts w:ascii="Arial" w:hAnsi="Arial" w:cs="Arial"/>
        </w:rPr>
        <w:t xml:space="preserve"> sensitivity to costs</w:t>
      </w:r>
      <w:r w:rsidR="00E72FA5">
        <w:rPr>
          <w:rFonts w:ascii="Arial" w:hAnsi="Arial" w:cs="Arial"/>
        </w:rPr>
        <w:t>.</w:t>
      </w:r>
      <w:r w:rsidR="00BA52C8">
        <w:rPr>
          <w:rFonts w:ascii="Arial" w:hAnsi="Arial" w:cs="Arial"/>
        </w:rPr>
        <w:t xml:space="preserve"> Therefore</w:t>
      </w:r>
      <w:r w:rsidR="00E06C1D">
        <w:rPr>
          <w:rFonts w:ascii="Arial" w:hAnsi="Arial" w:cs="Arial"/>
        </w:rPr>
        <w:t>,</w:t>
      </w:r>
      <w:r w:rsidR="00BA52C8">
        <w:rPr>
          <w:rFonts w:ascii="Arial" w:hAnsi="Arial" w:cs="Arial"/>
        </w:rPr>
        <w:t xml:space="preserve"> during the design stage, thorough consideration is need</w:t>
      </w:r>
      <w:r w:rsidR="00B836F3">
        <w:rPr>
          <w:rFonts w:ascii="Arial" w:hAnsi="Arial" w:cs="Arial"/>
        </w:rPr>
        <w:t>ed</w:t>
      </w:r>
      <w:r w:rsidR="00BA52C8">
        <w:rPr>
          <w:rFonts w:ascii="Arial" w:hAnsi="Arial" w:cs="Arial"/>
        </w:rPr>
        <w:t xml:space="preserve"> to ensure that facilities are delivered with less maintenance requirements by selecting appropriate materials and equipment. This is also beneficial in terms of energy management which has become compulsory in any sustainable FM organisation.</w:t>
      </w:r>
    </w:p>
    <w:p w:rsidR="00CB7D90" w:rsidRDefault="00CB7D90" w:rsidP="00BA52C8">
      <w:pPr>
        <w:pStyle w:val="NoSpacing"/>
        <w:jc w:val="both"/>
        <w:rPr>
          <w:rFonts w:ascii="Arial" w:hAnsi="Arial" w:cs="Arial"/>
        </w:rPr>
      </w:pPr>
    </w:p>
    <w:p w:rsidR="00F33D38" w:rsidRPr="00BA52C8" w:rsidRDefault="00F33D38" w:rsidP="00BA52C8">
      <w:pPr>
        <w:pStyle w:val="NoSpacing"/>
        <w:jc w:val="both"/>
        <w:rPr>
          <w:rFonts w:ascii="Arial" w:eastAsia="Times New Roman" w:hAnsi="Arial" w:cs="Arial"/>
          <w:b/>
          <w:color w:val="000000"/>
          <w:lang w:eastAsia="en-ZA"/>
        </w:rPr>
      </w:pPr>
      <w:r w:rsidRPr="00BA52C8">
        <w:rPr>
          <w:rFonts w:ascii="Arial" w:eastAsia="Times New Roman" w:hAnsi="Arial" w:cs="Arial"/>
          <w:b/>
          <w:color w:val="000000"/>
          <w:lang w:eastAsia="en-ZA"/>
        </w:rPr>
        <w:t xml:space="preserve">Question 3: </w:t>
      </w:r>
    </w:p>
    <w:p w:rsidR="00F33D38" w:rsidRDefault="00F33D38" w:rsidP="00BA52C8">
      <w:pPr>
        <w:pStyle w:val="NoSpacing"/>
        <w:jc w:val="both"/>
        <w:rPr>
          <w:rFonts w:ascii="Arial" w:eastAsia="Times New Roman" w:hAnsi="Arial" w:cs="Arial"/>
          <w:color w:val="000000"/>
          <w:lang w:eastAsia="en-ZA"/>
        </w:rPr>
      </w:pPr>
    </w:p>
    <w:p w:rsidR="00077782" w:rsidRDefault="00077782" w:rsidP="00BA52C8">
      <w:pPr>
        <w:pStyle w:val="NoSpacing"/>
        <w:jc w:val="both"/>
        <w:rPr>
          <w:rFonts w:ascii="Arial" w:hAnsi="Arial" w:cs="Arial"/>
        </w:rPr>
      </w:pPr>
      <w:r w:rsidRPr="00B86A81">
        <w:rPr>
          <w:rFonts w:ascii="Arial" w:eastAsia="Times New Roman" w:hAnsi="Arial" w:cs="Arial"/>
          <w:color w:val="000000"/>
          <w:lang w:eastAsia="en-ZA"/>
        </w:rPr>
        <w:t>Do you think lessons learned from the FM stage can be used to set up targets for performance indicators for FM requirements during the project management stage; What other methods can be used to define FM requirements durin</w:t>
      </w:r>
      <w:r w:rsidR="006159BE">
        <w:rPr>
          <w:rFonts w:ascii="Arial" w:eastAsia="Times New Roman" w:hAnsi="Arial" w:cs="Arial"/>
          <w:color w:val="000000"/>
          <w:lang w:eastAsia="en-ZA"/>
        </w:rPr>
        <w:t xml:space="preserve">g the project management stage, </w:t>
      </w:r>
      <w:r w:rsidRPr="00B86A81">
        <w:rPr>
          <w:rFonts w:ascii="Arial" w:eastAsia="Times New Roman" w:hAnsi="Arial" w:cs="Arial"/>
          <w:color w:val="000000"/>
          <w:lang w:eastAsia="en-ZA"/>
        </w:rPr>
        <w:t>Please explain</w:t>
      </w:r>
    </w:p>
    <w:p w:rsidR="00077782" w:rsidRDefault="00077782" w:rsidP="00BA52C8">
      <w:pPr>
        <w:pStyle w:val="NoSpacing"/>
        <w:jc w:val="both"/>
        <w:rPr>
          <w:rFonts w:ascii="Arial" w:hAnsi="Arial" w:cs="Arial"/>
        </w:rPr>
      </w:pPr>
    </w:p>
    <w:p w:rsidR="006159BE" w:rsidRDefault="006159BE" w:rsidP="00BA52C8">
      <w:pPr>
        <w:pStyle w:val="NoSpacing"/>
        <w:jc w:val="both"/>
        <w:rPr>
          <w:rFonts w:ascii="Arial" w:hAnsi="Arial" w:cs="Arial"/>
        </w:rPr>
      </w:pPr>
    </w:p>
    <w:p w:rsidR="006159BE" w:rsidRDefault="006159BE" w:rsidP="00BA52C8">
      <w:pPr>
        <w:pStyle w:val="NoSpacing"/>
        <w:jc w:val="both"/>
        <w:rPr>
          <w:rFonts w:ascii="Arial" w:hAnsi="Arial" w:cs="Arial"/>
        </w:rPr>
      </w:pPr>
    </w:p>
    <w:p w:rsidR="006159BE" w:rsidRDefault="006159BE" w:rsidP="00BA52C8">
      <w:pPr>
        <w:pStyle w:val="NoSpacing"/>
        <w:jc w:val="both"/>
        <w:rPr>
          <w:rFonts w:ascii="Arial" w:hAnsi="Arial" w:cs="Arial"/>
        </w:rPr>
      </w:pPr>
    </w:p>
    <w:p w:rsidR="00BA52C8" w:rsidRPr="00BA52C8" w:rsidRDefault="00BA52C8" w:rsidP="00BA52C8">
      <w:pPr>
        <w:pStyle w:val="NoSpacing"/>
        <w:jc w:val="both"/>
        <w:rPr>
          <w:rFonts w:ascii="Arial" w:hAnsi="Arial" w:cs="Arial"/>
          <w:b/>
        </w:rPr>
      </w:pPr>
      <w:r>
        <w:rPr>
          <w:rFonts w:ascii="Arial" w:hAnsi="Arial" w:cs="Arial"/>
          <w:b/>
        </w:rPr>
        <w:lastRenderedPageBreak/>
        <w:t>Summary of the a</w:t>
      </w:r>
      <w:r w:rsidRPr="00BA52C8">
        <w:rPr>
          <w:rFonts w:ascii="Arial" w:hAnsi="Arial" w:cs="Arial"/>
          <w:b/>
        </w:rPr>
        <w:t>nswer</w:t>
      </w:r>
      <w:r>
        <w:rPr>
          <w:rFonts w:ascii="Arial" w:hAnsi="Arial" w:cs="Arial"/>
          <w:b/>
        </w:rPr>
        <w:t>s:</w:t>
      </w:r>
    </w:p>
    <w:p w:rsidR="00BA52C8" w:rsidRDefault="00BA52C8" w:rsidP="00BA52C8">
      <w:pPr>
        <w:pStyle w:val="NoSpacing"/>
        <w:jc w:val="both"/>
        <w:rPr>
          <w:rFonts w:ascii="Arial" w:hAnsi="Arial" w:cs="Arial"/>
        </w:rPr>
      </w:pPr>
    </w:p>
    <w:p w:rsidR="00BA52C8" w:rsidRDefault="00BA52C8" w:rsidP="00BA52C8">
      <w:pPr>
        <w:pStyle w:val="NoSpacing"/>
        <w:jc w:val="both"/>
        <w:rPr>
          <w:rFonts w:ascii="Arial" w:hAnsi="Arial" w:cs="Arial"/>
        </w:rPr>
      </w:pPr>
      <w:r>
        <w:rPr>
          <w:rFonts w:ascii="Arial" w:hAnsi="Arial" w:cs="Arial"/>
        </w:rPr>
        <w:t>Information is part of the organisation’s competitive advantage, hence organisation</w:t>
      </w:r>
      <w:r w:rsidR="008B472C">
        <w:rPr>
          <w:rFonts w:ascii="Arial" w:hAnsi="Arial" w:cs="Arial"/>
        </w:rPr>
        <w:t>s</w:t>
      </w:r>
      <w:r>
        <w:rPr>
          <w:rFonts w:ascii="Arial" w:hAnsi="Arial" w:cs="Arial"/>
        </w:rPr>
        <w:t xml:space="preserve"> benchmark all the times.</w:t>
      </w:r>
      <w:r w:rsidR="00E06C1D">
        <w:rPr>
          <w:rFonts w:ascii="Arial" w:hAnsi="Arial" w:cs="Arial"/>
        </w:rPr>
        <w:t xml:space="preserve"> Most organisations use external consultants to generate this information, and it is mainly financial, time, and customer survey related. Therefore, the proposed PMF may be used to streamline the information requirements from these consultants</w:t>
      </w:r>
      <w:r w:rsidR="00B836F3">
        <w:rPr>
          <w:rFonts w:ascii="Arial" w:hAnsi="Arial" w:cs="Arial"/>
        </w:rPr>
        <w:t xml:space="preserve"> and can provide a wide range of indicators to enable management to make informed decisions</w:t>
      </w:r>
      <w:r w:rsidR="00E06C1D">
        <w:rPr>
          <w:rFonts w:ascii="Arial" w:hAnsi="Arial" w:cs="Arial"/>
        </w:rPr>
        <w:t>.</w:t>
      </w:r>
      <w:r w:rsidR="00A51C90">
        <w:rPr>
          <w:rFonts w:ascii="Arial" w:hAnsi="Arial" w:cs="Arial"/>
        </w:rPr>
        <w:t xml:space="preserve"> Institutional memory loss is one of the biggest challenges that the FM industry is facing as result of the aging population of senior managers and technical staff such as artisans, and knowledge management as per the proposed PMF may facilitate information sharing to young and new entrants in the FM industry. </w:t>
      </w:r>
    </w:p>
    <w:p w:rsidR="00BA52C8" w:rsidRDefault="00BA52C8" w:rsidP="00BA52C8">
      <w:pPr>
        <w:pStyle w:val="NoSpacing"/>
        <w:jc w:val="both"/>
        <w:rPr>
          <w:rFonts w:ascii="Arial" w:hAnsi="Arial" w:cs="Arial"/>
        </w:rPr>
      </w:pPr>
    </w:p>
    <w:p w:rsidR="00E06C1D" w:rsidRDefault="00E06C1D" w:rsidP="00BA52C8">
      <w:pPr>
        <w:pStyle w:val="NoSpacing"/>
        <w:jc w:val="both"/>
        <w:rPr>
          <w:rFonts w:ascii="Arial" w:hAnsi="Arial" w:cs="Arial"/>
        </w:rPr>
      </w:pPr>
    </w:p>
    <w:p w:rsidR="00F33D38" w:rsidRPr="00BA52C8" w:rsidRDefault="00F33D38" w:rsidP="00BA52C8">
      <w:pPr>
        <w:pStyle w:val="NoSpacing"/>
        <w:jc w:val="both"/>
        <w:rPr>
          <w:rFonts w:ascii="Arial" w:eastAsia="Times New Roman" w:hAnsi="Arial" w:cs="Arial"/>
          <w:b/>
          <w:color w:val="000000"/>
          <w:lang w:eastAsia="en-ZA"/>
        </w:rPr>
      </w:pPr>
      <w:r w:rsidRPr="00BA52C8">
        <w:rPr>
          <w:rFonts w:ascii="Arial" w:eastAsia="Times New Roman" w:hAnsi="Arial" w:cs="Arial"/>
          <w:b/>
          <w:color w:val="000000"/>
          <w:lang w:eastAsia="en-ZA"/>
        </w:rPr>
        <w:t>Question 4:</w:t>
      </w:r>
    </w:p>
    <w:p w:rsidR="00F33D38" w:rsidRDefault="00F33D38" w:rsidP="00BA52C8">
      <w:pPr>
        <w:pStyle w:val="NoSpacing"/>
        <w:jc w:val="both"/>
        <w:rPr>
          <w:rFonts w:ascii="Arial" w:eastAsia="Times New Roman" w:hAnsi="Arial" w:cs="Arial"/>
          <w:color w:val="000000"/>
          <w:lang w:eastAsia="en-ZA"/>
        </w:rPr>
      </w:pPr>
    </w:p>
    <w:p w:rsidR="00077782" w:rsidRDefault="00077782" w:rsidP="00BA52C8">
      <w:pPr>
        <w:pStyle w:val="NoSpacing"/>
        <w:jc w:val="both"/>
        <w:rPr>
          <w:rFonts w:ascii="Arial" w:hAnsi="Arial" w:cs="Arial"/>
        </w:rPr>
      </w:pPr>
      <w:r w:rsidRPr="00B86A81">
        <w:rPr>
          <w:rFonts w:ascii="Arial" w:eastAsia="Times New Roman" w:hAnsi="Arial" w:cs="Arial"/>
          <w:color w:val="000000"/>
          <w:lang w:eastAsia="en-ZA"/>
        </w:rPr>
        <w:t>Do you think that most FM organisations are positioned to generate data and convert to information that can be readily used to define optimum facility performance requirements that can be used by project managers?</w:t>
      </w:r>
    </w:p>
    <w:p w:rsidR="00077782" w:rsidRDefault="00077782" w:rsidP="00BA52C8">
      <w:pPr>
        <w:pStyle w:val="NoSpacing"/>
        <w:jc w:val="both"/>
        <w:rPr>
          <w:rFonts w:ascii="Arial" w:hAnsi="Arial" w:cs="Arial"/>
        </w:rPr>
      </w:pPr>
    </w:p>
    <w:p w:rsidR="00574DA6" w:rsidRPr="008B472C" w:rsidRDefault="008B472C" w:rsidP="00BA52C8">
      <w:pPr>
        <w:pStyle w:val="NoSpacing"/>
        <w:jc w:val="both"/>
        <w:rPr>
          <w:rFonts w:ascii="Arial" w:hAnsi="Arial" w:cs="Arial"/>
          <w:b/>
        </w:rPr>
      </w:pPr>
      <w:r w:rsidRPr="008B472C">
        <w:rPr>
          <w:rFonts w:ascii="Arial" w:hAnsi="Arial" w:cs="Arial"/>
          <w:b/>
        </w:rPr>
        <w:t>Summary of the answers</w:t>
      </w:r>
    </w:p>
    <w:p w:rsidR="008B472C" w:rsidRDefault="008B472C" w:rsidP="00BA52C8">
      <w:pPr>
        <w:pStyle w:val="NoSpacing"/>
        <w:jc w:val="both"/>
        <w:rPr>
          <w:rFonts w:ascii="Arial" w:hAnsi="Arial" w:cs="Arial"/>
        </w:rPr>
      </w:pPr>
    </w:p>
    <w:p w:rsidR="008B472C" w:rsidRDefault="008B472C" w:rsidP="00BA52C8">
      <w:pPr>
        <w:pStyle w:val="NoSpacing"/>
        <w:jc w:val="both"/>
        <w:rPr>
          <w:rFonts w:ascii="Arial" w:hAnsi="Arial" w:cs="Arial"/>
        </w:rPr>
      </w:pPr>
      <w:r>
        <w:rPr>
          <w:rFonts w:ascii="Arial" w:hAnsi="Arial" w:cs="Arial"/>
        </w:rPr>
        <w:t>Most reputable FM organisation</w:t>
      </w:r>
      <w:r w:rsidR="00A108CD">
        <w:rPr>
          <w:rFonts w:ascii="Arial" w:hAnsi="Arial" w:cs="Arial"/>
        </w:rPr>
        <w:t>s</w:t>
      </w:r>
      <w:r>
        <w:rPr>
          <w:rFonts w:ascii="Arial" w:hAnsi="Arial" w:cs="Arial"/>
        </w:rPr>
        <w:t xml:space="preserve"> have </w:t>
      </w:r>
      <w:r w:rsidR="00A108CD">
        <w:rPr>
          <w:rFonts w:ascii="Arial" w:hAnsi="Arial" w:cs="Arial"/>
        </w:rPr>
        <w:t xml:space="preserve">the </w:t>
      </w:r>
      <w:r>
        <w:rPr>
          <w:rFonts w:ascii="Arial" w:hAnsi="Arial" w:cs="Arial"/>
        </w:rPr>
        <w:t>capacity to generate information, and SAFMA is in the forefront of professionalising the FM field.</w:t>
      </w:r>
      <w:r w:rsidR="00A108CD">
        <w:rPr>
          <w:rFonts w:ascii="Arial" w:hAnsi="Arial" w:cs="Arial"/>
        </w:rPr>
        <w:t xml:space="preserve"> The extent to which the information may be customised </w:t>
      </w:r>
      <w:r w:rsidR="00605B39">
        <w:rPr>
          <w:rFonts w:ascii="Arial" w:hAnsi="Arial" w:cs="Arial"/>
        </w:rPr>
        <w:t xml:space="preserve">as proposed in the PMF </w:t>
      </w:r>
      <w:r w:rsidR="00A108CD">
        <w:rPr>
          <w:rFonts w:ascii="Arial" w:hAnsi="Arial" w:cs="Arial"/>
        </w:rPr>
        <w:t>depends mainly on the client’s willingness to perceive the value in acquiring and managing this information. At the end it boils done to available resources (i.e. money, the required system and human resources)</w:t>
      </w:r>
      <w:r w:rsidR="004124BA">
        <w:rPr>
          <w:rFonts w:ascii="Arial" w:hAnsi="Arial" w:cs="Arial"/>
        </w:rPr>
        <w:t>.</w:t>
      </w:r>
    </w:p>
    <w:p w:rsidR="00574DA6" w:rsidRDefault="00574DA6" w:rsidP="00BA52C8">
      <w:pPr>
        <w:pStyle w:val="NoSpacing"/>
        <w:jc w:val="both"/>
        <w:rPr>
          <w:rFonts w:ascii="Arial" w:hAnsi="Arial" w:cs="Arial"/>
        </w:rPr>
      </w:pPr>
    </w:p>
    <w:p w:rsidR="00326035" w:rsidRPr="00E938EF" w:rsidRDefault="00326035" w:rsidP="00773387">
      <w:pPr>
        <w:pStyle w:val="Heading3"/>
        <w:numPr>
          <w:ilvl w:val="2"/>
          <w:numId w:val="9"/>
        </w:numPr>
        <w:ind w:left="851" w:hanging="851"/>
        <w:rPr>
          <w:rFonts w:ascii="Arial" w:hAnsi="Arial" w:cs="Arial"/>
        </w:rPr>
      </w:pPr>
      <w:bookmarkStart w:id="124" w:name="_Toc428170054"/>
      <w:r w:rsidRPr="00E938EF">
        <w:rPr>
          <w:rFonts w:ascii="Arial" w:hAnsi="Arial" w:cs="Arial"/>
        </w:rPr>
        <w:t>Conclusions</w:t>
      </w:r>
      <w:bookmarkEnd w:id="124"/>
    </w:p>
    <w:p w:rsidR="00326035" w:rsidRDefault="00326035" w:rsidP="00326035">
      <w:pPr>
        <w:pStyle w:val="NoSpacing"/>
        <w:rPr>
          <w:rFonts w:ascii="Arial" w:hAnsi="Arial" w:cs="Arial"/>
        </w:rPr>
      </w:pPr>
    </w:p>
    <w:p w:rsidR="00326035" w:rsidRDefault="00326035" w:rsidP="006C2DC6">
      <w:pPr>
        <w:pStyle w:val="NoSpacing"/>
        <w:jc w:val="both"/>
        <w:rPr>
          <w:rFonts w:ascii="Arial" w:hAnsi="Arial" w:cs="Arial"/>
        </w:rPr>
      </w:pPr>
      <w:r>
        <w:rPr>
          <w:rFonts w:ascii="Arial" w:hAnsi="Arial" w:cs="Arial"/>
        </w:rPr>
        <w:t>The results of the online survey were presented in a tabulated format as follows:</w:t>
      </w:r>
    </w:p>
    <w:p w:rsidR="00326035" w:rsidRDefault="00326035" w:rsidP="006C2DC6">
      <w:pPr>
        <w:pStyle w:val="NoSpacing"/>
        <w:jc w:val="both"/>
        <w:rPr>
          <w:rFonts w:ascii="Arial" w:hAnsi="Arial" w:cs="Arial"/>
        </w:rPr>
      </w:pPr>
    </w:p>
    <w:p w:rsidR="00326035" w:rsidRDefault="00520A41" w:rsidP="00773387">
      <w:pPr>
        <w:pStyle w:val="NoSpacing"/>
        <w:numPr>
          <w:ilvl w:val="0"/>
          <w:numId w:val="69"/>
        </w:numPr>
        <w:jc w:val="both"/>
        <w:rPr>
          <w:rFonts w:ascii="Arial" w:hAnsi="Arial" w:cs="Arial"/>
        </w:rPr>
      </w:pPr>
      <w:r>
        <w:rPr>
          <w:rFonts w:ascii="Arial" w:hAnsi="Arial" w:cs="Arial"/>
        </w:rPr>
        <w:t>The results of</w:t>
      </w:r>
      <w:r w:rsidR="00326035">
        <w:rPr>
          <w:rFonts w:ascii="Arial" w:hAnsi="Arial" w:cs="Arial"/>
        </w:rPr>
        <w:t xml:space="preserve"> the respondent’s pro</w:t>
      </w:r>
      <w:r w:rsidR="00925A6E">
        <w:rPr>
          <w:rFonts w:ascii="Arial" w:hAnsi="Arial" w:cs="Arial"/>
        </w:rPr>
        <w:t xml:space="preserve">file were presented in Tables </w:t>
      </w:r>
      <w:r w:rsidR="008B3674">
        <w:rPr>
          <w:rFonts w:ascii="Arial" w:hAnsi="Arial" w:cs="Arial"/>
        </w:rPr>
        <w:t xml:space="preserve">4.1 </w:t>
      </w:r>
      <w:r w:rsidR="00925A6E">
        <w:rPr>
          <w:rFonts w:ascii="Arial" w:hAnsi="Arial" w:cs="Arial"/>
        </w:rPr>
        <w:t xml:space="preserve">to </w:t>
      </w:r>
      <w:r w:rsidR="008B3674">
        <w:rPr>
          <w:rFonts w:ascii="Arial" w:hAnsi="Arial" w:cs="Arial"/>
        </w:rPr>
        <w:t>4.3</w:t>
      </w:r>
      <w:r w:rsidR="001D6D28">
        <w:rPr>
          <w:rFonts w:ascii="Arial" w:hAnsi="Arial" w:cs="Arial"/>
        </w:rPr>
        <w:t xml:space="preserve">, and associated Figures </w:t>
      </w:r>
      <w:r w:rsidR="008B3674">
        <w:rPr>
          <w:rFonts w:ascii="Arial" w:hAnsi="Arial" w:cs="Arial"/>
        </w:rPr>
        <w:t xml:space="preserve">4.1 </w:t>
      </w:r>
      <w:r w:rsidR="001D6D28">
        <w:rPr>
          <w:rFonts w:ascii="Arial" w:hAnsi="Arial" w:cs="Arial"/>
        </w:rPr>
        <w:t xml:space="preserve">to </w:t>
      </w:r>
      <w:r w:rsidR="008B3674">
        <w:rPr>
          <w:rFonts w:ascii="Arial" w:hAnsi="Arial" w:cs="Arial"/>
        </w:rPr>
        <w:t>4.3</w:t>
      </w:r>
      <w:r w:rsidR="00326035">
        <w:rPr>
          <w:rFonts w:ascii="Arial" w:hAnsi="Arial" w:cs="Arial"/>
        </w:rPr>
        <w:t xml:space="preserve">. </w:t>
      </w:r>
    </w:p>
    <w:p w:rsidR="00326035" w:rsidRDefault="00326035" w:rsidP="00773387">
      <w:pPr>
        <w:pStyle w:val="NoSpacing"/>
        <w:numPr>
          <w:ilvl w:val="0"/>
          <w:numId w:val="69"/>
        </w:numPr>
        <w:jc w:val="both"/>
        <w:rPr>
          <w:rFonts w:ascii="Arial" w:hAnsi="Arial" w:cs="Arial"/>
        </w:rPr>
      </w:pPr>
      <w:r>
        <w:rPr>
          <w:rFonts w:ascii="Arial" w:hAnsi="Arial" w:cs="Arial"/>
        </w:rPr>
        <w:t>The results of the interview quest</w:t>
      </w:r>
      <w:r w:rsidR="00153850">
        <w:rPr>
          <w:rFonts w:ascii="Arial" w:hAnsi="Arial" w:cs="Arial"/>
        </w:rPr>
        <w:t xml:space="preserve">ions were presented in Tables </w:t>
      </w:r>
      <w:r w:rsidR="00CF3DA5">
        <w:rPr>
          <w:rFonts w:ascii="Arial" w:hAnsi="Arial" w:cs="Arial"/>
        </w:rPr>
        <w:t xml:space="preserve">4.4 </w:t>
      </w:r>
      <w:r w:rsidR="001D6D28">
        <w:rPr>
          <w:rFonts w:ascii="Arial" w:hAnsi="Arial" w:cs="Arial"/>
        </w:rPr>
        <w:t>to</w:t>
      </w:r>
      <w:r w:rsidR="00153850">
        <w:rPr>
          <w:rFonts w:ascii="Arial" w:hAnsi="Arial" w:cs="Arial"/>
        </w:rPr>
        <w:t xml:space="preserve"> </w:t>
      </w:r>
      <w:r w:rsidR="00CF3DA5">
        <w:rPr>
          <w:rFonts w:ascii="Arial" w:hAnsi="Arial" w:cs="Arial"/>
        </w:rPr>
        <w:t>4.5</w:t>
      </w:r>
      <w:r w:rsidR="001D6D28">
        <w:rPr>
          <w:rFonts w:ascii="Arial" w:hAnsi="Arial" w:cs="Arial"/>
        </w:rPr>
        <w:t xml:space="preserve">, and associated Figures </w:t>
      </w:r>
      <w:r w:rsidR="00CF3DA5">
        <w:rPr>
          <w:rFonts w:ascii="Arial" w:hAnsi="Arial" w:cs="Arial"/>
        </w:rPr>
        <w:t xml:space="preserve">4.4 </w:t>
      </w:r>
      <w:r w:rsidR="001D6D28">
        <w:rPr>
          <w:rFonts w:ascii="Arial" w:hAnsi="Arial" w:cs="Arial"/>
        </w:rPr>
        <w:t xml:space="preserve">to </w:t>
      </w:r>
      <w:r w:rsidR="00CF3DA5">
        <w:rPr>
          <w:rFonts w:ascii="Arial" w:hAnsi="Arial" w:cs="Arial"/>
        </w:rPr>
        <w:t>4.5</w:t>
      </w:r>
      <w:r>
        <w:rPr>
          <w:rFonts w:ascii="Arial" w:hAnsi="Arial" w:cs="Arial"/>
        </w:rPr>
        <w:t xml:space="preserve">. </w:t>
      </w:r>
    </w:p>
    <w:p w:rsidR="00326035" w:rsidRDefault="00326035" w:rsidP="00773387">
      <w:pPr>
        <w:pStyle w:val="NoSpacing"/>
        <w:numPr>
          <w:ilvl w:val="0"/>
          <w:numId w:val="69"/>
        </w:numPr>
        <w:jc w:val="both"/>
        <w:rPr>
          <w:rFonts w:ascii="Arial" w:hAnsi="Arial" w:cs="Arial"/>
        </w:rPr>
      </w:pPr>
      <w:r>
        <w:rPr>
          <w:rFonts w:ascii="Arial" w:hAnsi="Arial" w:cs="Arial"/>
        </w:rPr>
        <w:t>The ranking of the proposed KPIs for the P</w:t>
      </w:r>
      <w:r w:rsidR="00925A6E">
        <w:rPr>
          <w:rFonts w:ascii="Arial" w:hAnsi="Arial" w:cs="Arial"/>
        </w:rPr>
        <w:t xml:space="preserve">MF were presented from Tables </w:t>
      </w:r>
      <w:r w:rsidR="00CF3DA5">
        <w:rPr>
          <w:rFonts w:ascii="Arial" w:hAnsi="Arial" w:cs="Arial"/>
        </w:rPr>
        <w:t xml:space="preserve">4.6 </w:t>
      </w:r>
      <w:r w:rsidR="00153850">
        <w:rPr>
          <w:rFonts w:ascii="Arial" w:hAnsi="Arial" w:cs="Arial"/>
        </w:rPr>
        <w:t xml:space="preserve">to </w:t>
      </w:r>
      <w:r w:rsidR="00CF3DA5">
        <w:rPr>
          <w:rFonts w:ascii="Arial" w:hAnsi="Arial" w:cs="Arial"/>
        </w:rPr>
        <w:t>4.10</w:t>
      </w:r>
      <w:r>
        <w:rPr>
          <w:rFonts w:ascii="Arial" w:hAnsi="Arial" w:cs="Arial"/>
        </w:rPr>
        <w:t>.</w:t>
      </w:r>
    </w:p>
    <w:p w:rsidR="00326035" w:rsidRDefault="00326035" w:rsidP="00773387">
      <w:pPr>
        <w:pStyle w:val="NoSpacing"/>
        <w:numPr>
          <w:ilvl w:val="0"/>
          <w:numId w:val="69"/>
        </w:numPr>
        <w:jc w:val="both"/>
        <w:rPr>
          <w:rFonts w:ascii="Arial" w:hAnsi="Arial" w:cs="Arial"/>
        </w:rPr>
      </w:pPr>
      <w:r>
        <w:rPr>
          <w:rFonts w:ascii="Arial" w:hAnsi="Arial" w:cs="Arial"/>
        </w:rPr>
        <w:t>The ranking of the proposed KPIs in order of impor</w:t>
      </w:r>
      <w:r w:rsidR="00925A6E">
        <w:rPr>
          <w:rFonts w:ascii="Arial" w:hAnsi="Arial" w:cs="Arial"/>
        </w:rPr>
        <w:t xml:space="preserve">tance were presented in Table </w:t>
      </w:r>
      <w:r w:rsidR="00CF3DA5">
        <w:rPr>
          <w:rFonts w:ascii="Arial" w:hAnsi="Arial" w:cs="Arial"/>
        </w:rPr>
        <w:t>4.11</w:t>
      </w:r>
      <w:r>
        <w:rPr>
          <w:rFonts w:ascii="Arial" w:hAnsi="Arial" w:cs="Arial"/>
        </w:rPr>
        <w:t>.</w:t>
      </w:r>
    </w:p>
    <w:p w:rsidR="0099359E" w:rsidRDefault="0099359E" w:rsidP="00773387">
      <w:pPr>
        <w:pStyle w:val="NoSpacing"/>
        <w:numPr>
          <w:ilvl w:val="0"/>
          <w:numId w:val="69"/>
        </w:numPr>
        <w:jc w:val="both"/>
        <w:rPr>
          <w:rFonts w:ascii="Arial" w:hAnsi="Arial" w:cs="Arial"/>
        </w:rPr>
      </w:pPr>
      <w:r>
        <w:rPr>
          <w:rFonts w:ascii="Arial" w:hAnsi="Arial" w:cs="Arial"/>
        </w:rPr>
        <w:t>Interview discussions were collectively presented in a summarised format.</w:t>
      </w:r>
    </w:p>
    <w:p w:rsidR="00326035" w:rsidRDefault="00326035" w:rsidP="006C2DC6">
      <w:pPr>
        <w:pStyle w:val="NoSpacing"/>
        <w:jc w:val="both"/>
        <w:rPr>
          <w:rFonts w:ascii="Arial" w:hAnsi="Arial" w:cs="Arial"/>
        </w:rPr>
      </w:pPr>
    </w:p>
    <w:p w:rsidR="00B40431" w:rsidRDefault="00520A41" w:rsidP="006C2DC6">
      <w:pPr>
        <w:pStyle w:val="NoSpacing"/>
        <w:jc w:val="both"/>
        <w:rPr>
          <w:rFonts w:ascii="Arial" w:hAnsi="Arial" w:cs="Arial"/>
        </w:rPr>
      </w:pPr>
      <w:r>
        <w:rPr>
          <w:rFonts w:ascii="Arial" w:hAnsi="Arial" w:cs="Arial"/>
        </w:rPr>
        <w:t>All the KPIs were ranked above the average of three, signifying agreement with the literature findings.</w:t>
      </w:r>
      <w:r w:rsidR="006C2DC6">
        <w:rPr>
          <w:rFonts w:ascii="Arial" w:hAnsi="Arial" w:cs="Arial"/>
        </w:rPr>
        <w:t xml:space="preserve"> </w:t>
      </w:r>
      <w:r w:rsidR="00A15F4C">
        <w:rPr>
          <w:rFonts w:ascii="Arial" w:hAnsi="Arial" w:cs="Arial"/>
        </w:rPr>
        <w:t>Interview discussion also points to the advantage of having streamline information that can be used for early FM involvement.</w:t>
      </w:r>
    </w:p>
    <w:p w:rsidR="006C2DC6" w:rsidRDefault="006C2DC6" w:rsidP="006C2DC6">
      <w:pPr>
        <w:pStyle w:val="NoSpacing"/>
        <w:jc w:val="both"/>
        <w:rPr>
          <w:rFonts w:ascii="Arial" w:hAnsi="Arial" w:cs="Arial"/>
        </w:rPr>
      </w:pPr>
    </w:p>
    <w:p w:rsidR="006C2DC6" w:rsidRDefault="006C2DC6" w:rsidP="008F1E77">
      <w:pPr>
        <w:pStyle w:val="NoSpacing"/>
        <w:rPr>
          <w:rFonts w:ascii="Arial" w:hAnsi="Arial" w:cs="Arial"/>
        </w:rPr>
      </w:pPr>
    </w:p>
    <w:p w:rsidR="00F53665" w:rsidRDefault="00F53665" w:rsidP="008F1E77">
      <w:pPr>
        <w:pStyle w:val="NoSpacing"/>
        <w:rPr>
          <w:rFonts w:ascii="Arial" w:hAnsi="Arial" w:cs="Arial"/>
        </w:rPr>
      </w:pPr>
      <w:r>
        <w:rPr>
          <w:rFonts w:ascii="Arial" w:hAnsi="Arial" w:cs="Arial"/>
        </w:rPr>
        <w:br w:type="page"/>
      </w:r>
    </w:p>
    <w:p w:rsidR="00AB504C" w:rsidRPr="00326035" w:rsidRDefault="00D90931" w:rsidP="006C2DC6">
      <w:pPr>
        <w:pStyle w:val="Heading1"/>
        <w:ind w:left="426" w:hanging="426"/>
        <w:rPr>
          <w:rFonts w:ascii="Arial" w:hAnsi="Arial" w:cs="Arial"/>
        </w:rPr>
      </w:pPr>
      <w:bookmarkStart w:id="125" w:name="_Toc378856077"/>
      <w:bookmarkStart w:id="126" w:name="_Toc428170055"/>
      <w:r w:rsidRPr="00326035">
        <w:rPr>
          <w:rFonts w:ascii="Arial" w:hAnsi="Arial" w:cs="Arial"/>
        </w:rPr>
        <w:lastRenderedPageBreak/>
        <w:t>C</w:t>
      </w:r>
      <w:r w:rsidR="00CE564C" w:rsidRPr="00326035">
        <w:rPr>
          <w:rFonts w:ascii="Arial" w:hAnsi="Arial" w:cs="Arial"/>
        </w:rPr>
        <w:t>HAPTER</w:t>
      </w:r>
      <w:r w:rsidRPr="00326035">
        <w:rPr>
          <w:rFonts w:ascii="Arial" w:hAnsi="Arial" w:cs="Arial"/>
        </w:rPr>
        <w:t xml:space="preserve"> 5. </w:t>
      </w:r>
      <w:r w:rsidR="00AB504C" w:rsidRPr="00326035">
        <w:rPr>
          <w:rFonts w:ascii="Arial" w:hAnsi="Arial" w:cs="Arial"/>
        </w:rPr>
        <w:t>DISCUSSION OF THE RESULTS</w:t>
      </w:r>
      <w:bookmarkEnd w:id="125"/>
      <w:bookmarkEnd w:id="126"/>
    </w:p>
    <w:p w:rsidR="00031FFE" w:rsidRDefault="00031FFE" w:rsidP="00031FFE">
      <w:pPr>
        <w:pStyle w:val="NoSpacing"/>
        <w:rPr>
          <w:rFonts w:ascii="Arial" w:hAnsi="Arial" w:cs="Arial"/>
        </w:rPr>
      </w:pPr>
    </w:p>
    <w:p w:rsidR="00031FFE" w:rsidRDefault="006C2DC6" w:rsidP="006C2DC6">
      <w:pPr>
        <w:pStyle w:val="NoSpacing"/>
        <w:jc w:val="both"/>
        <w:rPr>
          <w:rFonts w:ascii="Arial" w:hAnsi="Arial" w:cs="Arial"/>
        </w:rPr>
      </w:pPr>
      <w:r>
        <w:rPr>
          <w:rFonts w:ascii="Arial" w:hAnsi="Arial" w:cs="Arial"/>
        </w:rPr>
        <w:t xml:space="preserve">This chapter </w:t>
      </w:r>
      <w:r w:rsidR="00031FFE">
        <w:rPr>
          <w:rFonts w:ascii="Arial" w:hAnsi="Arial" w:cs="Arial"/>
        </w:rPr>
        <w:t>discuss</w:t>
      </w:r>
      <w:r>
        <w:rPr>
          <w:rFonts w:ascii="Arial" w:hAnsi="Arial" w:cs="Arial"/>
        </w:rPr>
        <w:t>es and explains</w:t>
      </w:r>
      <w:r w:rsidR="00031FFE">
        <w:rPr>
          <w:rFonts w:ascii="Arial" w:hAnsi="Arial" w:cs="Arial"/>
        </w:rPr>
        <w:t xml:space="preserve"> the survey results with reference to the </w:t>
      </w:r>
      <w:r w:rsidR="0044294B">
        <w:rPr>
          <w:rFonts w:ascii="Arial" w:hAnsi="Arial" w:cs="Arial"/>
        </w:rPr>
        <w:t>hypothe</w:t>
      </w:r>
      <w:r w:rsidR="00031FFE">
        <w:rPr>
          <w:rFonts w:ascii="Arial" w:hAnsi="Arial" w:cs="Arial"/>
        </w:rPr>
        <w:t>ses</w:t>
      </w:r>
      <w:r w:rsidR="007E6545">
        <w:rPr>
          <w:rFonts w:ascii="Arial" w:hAnsi="Arial" w:cs="Arial"/>
        </w:rPr>
        <w:t xml:space="preserve"> made</w:t>
      </w:r>
      <w:r w:rsidR="001D6D28">
        <w:rPr>
          <w:rFonts w:ascii="Arial" w:hAnsi="Arial" w:cs="Arial"/>
        </w:rPr>
        <w:t>,</w:t>
      </w:r>
      <w:r w:rsidR="007E6545">
        <w:rPr>
          <w:rFonts w:ascii="Arial" w:hAnsi="Arial" w:cs="Arial"/>
        </w:rPr>
        <w:t xml:space="preserve"> and the outcome of the survey results</w:t>
      </w:r>
      <w:r w:rsidR="00031FFE">
        <w:rPr>
          <w:rFonts w:ascii="Arial" w:hAnsi="Arial" w:cs="Arial"/>
        </w:rPr>
        <w:t>.</w:t>
      </w:r>
    </w:p>
    <w:p w:rsidR="00031FFE" w:rsidRPr="00031FFE" w:rsidRDefault="00031FFE" w:rsidP="006C2DC6">
      <w:pPr>
        <w:pStyle w:val="NoSpacing"/>
        <w:jc w:val="both"/>
        <w:rPr>
          <w:rFonts w:ascii="Arial" w:hAnsi="Arial" w:cs="Arial"/>
        </w:rPr>
      </w:pPr>
    </w:p>
    <w:p w:rsidR="00AB504C" w:rsidRPr="00326035" w:rsidRDefault="00AB504C" w:rsidP="00773387">
      <w:pPr>
        <w:pStyle w:val="Heading2"/>
        <w:numPr>
          <w:ilvl w:val="1"/>
          <w:numId w:val="22"/>
        </w:numPr>
        <w:ind w:left="709" w:hanging="709"/>
        <w:rPr>
          <w:rFonts w:ascii="Arial" w:hAnsi="Arial" w:cs="Arial"/>
        </w:rPr>
      </w:pPr>
      <w:bookmarkStart w:id="127" w:name="_Toc378856078"/>
      <w:bookmarkStart w:id="128" w:name="_Toc428170056"/>
      <w:r w:rsidRPr="00326035">
        <w:rPr>
          <w:rFonts w:ascii="Arial" w:hAnsi="Arial" w:cs="Arial"/>
        </w:rPr>
        <w:t>Introduction</w:t>
      </w:r>
      <w:bookmarkEnd w:id="127"/>
      <w:bookmarkEnd w:id="128"/>
    </w:p>
    <w:p w:rsidR="00031FFE" w:rsidRDefault="00031FFE" w:rsidP="006C2DC6">
      <w:pPr>
        <w:pStyle w:val="NoSpacing"/>
        <w:jc w:val="both"/>
        <w:rPr>
          <w:rFonts w:ascii="Arial" w:hAnsi="Arial" w:cs="Arial"/>
        </w:rPr>
      </w:pPr>
    </w:p>
    <w:p w:rsidR="00031FFE" w:rsidRPr="00031FFE" w:rsidRDefault="00031FFE" w:rsidP="006C2DC6">
      <w:pPr>
        <w:pStyle w:val="NoSpacing"/>
        <w:jc w:val="both"/>
        <w:rPr>
          <w:rFonts w:ascii="Arial" w:hAnsi="Arial" w:cs="Arial"/>
        </w:rPr>
      </w:pPr>
      <w:r>
        <w:rPr>
          <w:rFonts w:ascii="Arial" w:hAnsi="Arial" w:cs="Arial"/>
        </w:rPr>
        <w:t xml:space="preserve">The structure of this chapter </w:t>
      </w:r>
      <w:r w:rsidR="006C2DC6">
        <w:rPr>
          <w:rFonts w:ascii="Arial" w:hAnsi="Arial" w:cs="Arial"/>
        </w:rPr>
        <w:t>is</w:t>
      </w:r>
      <w:r>
        <w:rPr>
          <w:rFonts w:ascii="Arial" w:hAnsi="Arial" w:cs="Arial"/>
        </w:rPr>
        <w:t xml:space="preserve"> divided into </w:t>
      </w:r>
      <w:r w:rsidR="008D19B9">
        <w:rPr>
          <w:rFonts w:ascii="Arial" w:hAnsi="Arial" w:cs="Arial"/>
        </w:rPr>
        <w:t>f</w:t>
      </w:r>
      <w:r w:rsidR="000F2C0D">
        <w:rPr>
          <w:rFonts w:ascii="Arial" w:hAnsi="Arial" w:cs="Arial"/>
        </w:rPr>
        <w:t>ive</w:t>
      </w:r>
      <w:r w:rsidR="008D19B9">
        <w:rPr>
          <w:rFonts w:ascii="Arial" w:hAnsi="Arial" w:cs="Arial"/>
        </w:rPr>
        <w:t xml:space="preserve"> </w:t>
      </w:r>
      <w:r>
        <w:rPr>
          <w:rFonts w:ascii="Arial" w:hAnsi="Arial" w:cs="Arial"/>
        </w:rPr>
        <w:t>section</w:t>
      </w:r>
      <w:r w:rsidR="008D19B9">
        <w:rPr>
          <w:rFonts w:ascii="Arial" w:hAnsi="Arial" w:cs="Arial"/>
        </w:rPr>
        <w:t>s</w:t>
      </w:r>
      <w:r>
        <w:rPr>
          <w:rFonts w:ascii="Arial" w:hAnsi="Arial" w:cs="Arial"/>
        </w:rPr>
        <w:t xml:space="preserve"> to discuss the </w:t>
      </w:r>
      <w:r w:rsidR="003E2ACE">
        <w:rPr>
          <w:rFonts w:ascii="Arial" w:hAnsi="Arial" w:cs="Arial"/>
        </w:rPr>
        <w:t>respondents’ profiles</w:t>
      </w:r>
      <w:r w:rsidR="000F2C0D">
        <w:rPr>
          <w:rFonts w:ascii="Arial" w:hAnsi="Arial" w:cs="Arial"/>
        </w:rPr>
        <w:t xml:space="preserve">, </w:t>
      </w:r>
      <w:r w:rsidR="003E2ACE">
        <w:rPr>
          <w:rFonts w:ascii="Arial" w:hAnsi="Arial" w:cs="Arial"/>
        </w:rPr>
        <w:t xml:space="preserve">results </w:t>
      </w:r>
      <w:r w:rsidR="000F2C0D">
        <w:rPr>
          <w:rFonts w:ascii="Arial" w:hAnsi="Arial" w:cs="Arial"/>
        </w:rPr>
        <w:t xml:space="preserve">pertaining to </w:t>
      </w:r>
      <w:r w:rsidR="007E6545">
        <w:rPr>
          <w:rFonts w:ascii="Arial" w:hAnsi="Arial" w:cs="Arial"/>
        </w:rPr>
        <w:t>hypothes</w:t>
      </w:r>
      <w:r>
        <w:rPr>
          <w:rFonts w:ascii="Arial" w:hAnsi="Arial" w:cs="Arial"/>
        </w:rPr>
        <w:t>es</w:t>
      </w:r>
      <w:r w:rsidR="000F2C0D">
        <w:rPr>
          <w:rFonts w:ascii="Arial" w:hAnsi="Arial" w:cs="Arial"/>
        </w:rPr>
        <w:t xml:space="preserve"> 1 and 2, administration plan for the proposed PMF</w:t>
      </w:r>
      <w:r w:rsidR="001D6D28">
        <w:rPr>
          <w:rFonts w:ascii="Arial" w:hAnsi="Arial" w:cs="Arial"/>
        </w:rPr>
        <w:t>,</w:t>
      </w:r>
      <w:r w:rsidR="007E6545">
        <w:rPr>
          <w:rFonts w:ascii="Arial" w:hAnsi="Arial" w:cs="Arial"/>
        </w:rPr>
        <w:t xml:space="preserve"> and the conclusions with respect to the </w:t>
      </w:r>
      <w:r w:rsidR="000F2C0D">
        <w:rPr>
          <w:rFonts w:ascii="Arial" w:hAnsi="Arial" w:cs="Arial"/>
        </w:rPr>
        <w:t>discussions of this chapter</w:t>
      </w:r>
      <w:r>
        <w:rPr>
          <w:rFonts w:ascii="Arial" w:hAnsi="Arial" w:cs="Arial"/>
        </w:rPr>
        <w:t>.</w:t>
      </w:r>
    </w:p>
    <w:p w:rsidR="00031FFE" w:rsidRDefault="00031FFE" w:rsidP="006C2DC6">
      <w:pPr>
        <w:pStyle w:val="NoSpacing"/>
        <w:jc w:val="both"/>
        <w:rPr>
          <w:rFonts w:ascii="Arial" w:hAnsi="Arial" w:cs="Arial"/>
        </w:rPr>
      </w:pPr>
    </w:p>
    <w:p w:rsidR="00AB504C" w:rsidRPr="00326035" w:rsidRDefault="00AB504C" w:rsidP="00773387">
      <w:pPr>
        <w:pStyle w:val="Heading2"/>
        <w:numPr>
          <w:ilvl w:val="1"/>
          <w:numId w:val="22"/>
        </w:numPr>
        <w:ind w:left="709" w:hanging="709"/>
        <w:rPr>
          <w:rFonts w:ascii="Arial" w:hAnsi="Arial" w:cs="Arial"/>
        </w:rPr>
      </w:pPr>
      <w:bookmarkStart w:id="129" w:name="_Toc378856079"/>
      <w:bookmarkStart w:id="130" w:name="_Toc428170057"/>
      <w:r w:rsidRPr="00326035">
        <w:rPr>
          <w:rFonts w:ascii="Arial" w:hAnsi="Arial" w:cs="Arial"/>
        </w:rPr>
        <w:t>Demographic profile of respondents</w:t>
      </w:r>
      <w:bookmarkEnd w:id="129"/>
      <w:bookmarkEnd w:id="130"/>
    </w:p>
    <w:p w:rsidR="00031FFE" w:rsidRDefault="00031FFE" w:rsidP="006C2DC6">
      <w:pPr>
        <w:pStyle w:val="NoSpacing"/>
        <w:jc w:val="both"/>
        <w:rPr>
          <w:rFonts w:ascii="Arial" w:hAnsi="Arial" w:cs="Arial"/>
        </w:rPr>
      </w:pPr>
    </w:p>
    <w:p w:rsidR="00497E5D" w:rsidRDefault="00033482" w:rsidP="006C2DC6">
      <w:pPr>
        <w:pStyle w:val="NoSpacing"/>
        <w:jc w:val="both"/>
        <w:rPr>
          <w:rFonts w:ascii="Arial" w:hAnsi="Arial" w:cs="Arial"/>
        </w:rPr>
      </w:pPr>
      <w:r>
        <w:rPr>
          <w:rFonts w:ascii="Arial" w:hAnsi="Arial" w:cs="Arial"/>
        </w:rPr>
        <w:t>As presented in C</w:t>
      </w:r>
      <w:r w:rsidR="00497E5D">
        <w:rPr>
          <w:rFonts w:ascii="Arial" w:hAnsi="Arial" w:cs="Arial"/>
        </w:rPr>
        <w:t xml:space="preserve">hapter 4, the respondents were </w:t>
      </w:r>
      <w:r w:rsidR="003E2ACE">
        <w:rPr>
          <w:rFonts w:ascii="Arial" w:hAnsi="Arial" w:cs="Arial"/>
        </w:rPr>
        <w:t xml:space="preserve">compiled </w:t>
      </w:r>
      <w:r w:rsidR="00497E5D">
        <w:rPr>
          <w:rFonts w:ascii="Arial" w:hAnsi="Arial" w:cs="Arial"/>
        </w:rPr>
        <w:t>mainly fr</w:t>
      </w:r>
      <w:r w:rsidR="00DF4C67">
        <w:rPr>
          <w:rFonts w:ascii="Arial" w:hAnsi="Arial" w:cs="Arial"/>
        </w:rPr>
        <w:t>om</w:t>
      </w:r>
      <w:r w:rsidR="00497E5D">
        <w:rPr>
          <w:rFonts w:ascii="Arial" w:hAnsi="Arial" w:cs="Arial"/>
        </w:rPr>
        <w:t xml:space="preserve"> four provinces, </w:t>
      </w:r>
      <w:r w:rsidR="001D6D28">
        <w:rPr>
          <w:rFonts w:ascii="Arial" w:hAnsi="Arial" w:cs="Arial"/>
        </w:rPr>
        <w:t xml:space="preserve">which </w:t>
      </w:r>
      <w:r w:rsidR="00832C9B">
        <w:rPr>
          <w:rFonts w:ascii="Arial" w:hAnsi="Arial" w:cs="Arial"/>
        </w:rPr>
        <w:t>included</w:t>
      </w:r>
      <w:r w:rsidR="001D6D28">
        <w:rPr>
          <w:rFonts w:ascii="Arial" w:hAnsi="Arial" w:cs="Arial"/>
        </w:rPr>
        <w:t xml:space="preserve"> </w:t>
      </w:r>
      <w:r w:rsidR="00497E5D">
        <w:rPr>
          <w:rFonts w:ascii="Arial" w:hAnsi="Arial" w:cs="Arial"/>
        </w:rPr>
        <w:t xml:space="preserve">Gauteng, Western Cape, North West and Kwazulu Natal. Analysis of the survey </w:t>
      </w:r>
      <w:r w:rsidR="00246EE9">
        <w:rPr>
          <w:rFonts w:ascii="Arial" w:hAnsi="Arial" w:cs="Arial"/>
        </w:rPr>
        <w:t xml:space="preserve">responses </w:t>
      </w:r>
      <w:r w:rsidR="00497E5D">
        <w:rPr>
          <w:rFonts w:ascii="Arial" w:hAnsi="Arial" w:cs="Arial"/>
        </w:rPr>
        <w:t>revealed the following:</w:t>
      </w:r>
    </w:p>
    <w:p w:rsidR="003E2ACE" w:rsidRDefault="003E2ACE" w:rsidP="006C2DC6">
      <w:pPr>
        <w:pStyle w:val="NoSpacing"/>
        <w:jc w:val="both"/>
        <w:rPr>
          <w:rFonts w:ascii="Arial" w:hAnsi="Arial" w:cs="Arial"/>
        </w:rPr>
      </w:pPr>
    </w:p>
    <w:p w:rsidR="005E2416" w:rsidRDefault="005E2416" w:rsidP="006C2DC6">
      <w:pPr>
        <w:pStyle w:val="NoSpacing"/>
        <w:jc w:val="both"/>
        <w:rPr>
          <w:rFonts w:ascii="Arial" w:hAnsi="Arial" w:cs="Arial"/>
        </w:rPr>
      </w:pPr>
      <w:r w:rsidRPr="008E1243">
        <w:rPr>
          <w:rFonts w:ascii="Arial" w:hAnsi="Arial" w:cs="Arial"/>
          <w:i/>
        </w:rPr>
        <w:t xml:space="preserve">Gauteng </w:t>
      </w:r>
      <w:r>
        <w:rPr>
          <w:rFonts w:ascii="Arial" w:hAnsi="Arial" w:cs="Arial"/>
          <w:i/>
        </w:rPr>
        <w:t>P</w:t>
      </w:r>
      <w:r w:rsidRPr="008E1243">
        <w:rPr>
          <w:rFonts w:ascii="Arial" w:hAnsi="Arial" w:cs="Arial"/>
          <w:i/>
        </w:rPr>
        <w:t>rovince</w:t>
      </w:r>
      <w:r>
        <w:rPr>
          <w:rFonts w:ascii="Arial" w:hAnsi="Arial" w:cs="Arial"/>
        </w:rPr>
        <w:t xml:space="preserve"> had the highest respon</w:t>
      </w:r>
      <w:r w:rsidR="003E2ACE">
        <w:rPr>
          <w:rFonts w:ascii="Arial" w:hAnsi="Arial" w:cs="Arial"/>
        </w:rPr>
        <w:t>se rate of about 69%</w:t>
      </w:r>
      <w:r w:rsidR="000F2C0D">
        <w:rPr>
          <w:rFonts w:ascii="Arial" w:hAnsi="Arial" w:cs="Arial"/>
        </w:rPr>
        <w:t xml:space="preserve"> (22)</w:t>
      </w:r>
      <w:r w:rsidR="003E2ACE">
        <w:rPr>
          <w:rFonts w:ascii="Arial" w:hAnsi="Arial" w:cs="Arial"/>
        </w:rPr>
        <w:t>, 4 u</w:t>
      </w:r>
      <w:r>
        <w:rPr>
          <w:rFonts w:ascii="Arial" w:hAnsi="Arial" w:cs="Arial"/>
        </w:rPr>
        <w:t>ncomplete</w:t>
      </w:r>
      <w:r w:rsidR="003E2ACE">
        <w:rPr>
          <w:rFonts w:ascii="Arial" w:hAnsi="Arial" w:cs="Arial"/>
        </w:rPr>
        <w:t>d (skipped)</w:t>
      </w:r>
      <w:r>
        <w:rPr>
          <w:rFonts w:ascii="Arial" w:hAnsi="Arial" w:cs="Arial"/>
        </w:rPr>
        <w:t>, 2 partially complete</w:t>
      </w:r>
      <w:r w:rsidR="003E2ACE">
        <w:rPr>
          <w:rFonts w:ascii="Arial" w:hAnsi="Arial" w:cs="Arial"/>
        </w:rPr>
        <w:t>d</w:t>
      </w:r>
      <w:r>
        <w:rPr>
          <w:rFonts w:ascii="Arial" w:hAnsi="Arial" w:cs="Arial"/>
        </w:rPr>
        <w:t xml:space="preserve"> surveys. Out of </w:t>
      </w:r>
      <w:r w:rsidR="003E2ACE">
        <w:rPr>
          <w:rFonts w:ascii="Arial" w:hAnsi="Arial" w:cs="Arial"/>
        </w:rPr>
        <w:t>2</w:t>
      </w:r>
      <w:r>
        <w:rPr>
          <w:rFonts w:ascii="Arial" w:hAnsi="Arial" w:cs="Arial"/>
        </w:rPr>
        <w:t>2 returned responses</w:t>
      </w:r>
      <w:r w:rsidR="001D6D28">
        <w:rPr>
          <w:rFonts w:ascii="Arial" w:hAnsi="Arial" w:cs="Arial"/>
        </w:rPr>
        <w:t>,</w:t>
      </w:r>
      <w:r>
        <w:rPr>
          <w:rFonts w:ascii="Arial" w:hAnsi="Arial" w:cs="Arial"/>
        </w:rPr>
        <w:t xml:space="preserve"> only 4 surveys could not co</w:t>
      </w:r>
      <w:r w:rsidR="003E2ACE">
        <w:rPr>
          <w:rFonts w:ascii="Arial" w:hAnsi="Arial" w:cs="Arial"/>
        </w:rPr>
        <w:t>ntribute to this research. The uncompleted</w:t>
      </w:r>
      <w:r>
        <w:rPr>
          <w:rFonts w:ascii="Arial" w:hAnsi="Arial" w:cs="Arial"/>
        </w:rPr>
        <w:t xml:space="preserve"> responses were from engineers with varying work experience. A number of factors could have contributed to this</w:t>
      </w:r>
      <w:r w:rsidR="003E2ACE">
        <w:rPr>
          <w:rFonts w:ascii="Arial" w:hAnsi="Arial" w:cs="Arial"/>
        </w:rPr>
        <w:t>, including lack of adequate time to complete the survey</w:t>
      </w:r>
      <w:r>
        <w:rPr>
          <w:rFonts w:ascii="Arial" w:hAnsi="Arial" w:cs="Arial"/>
        </w:rPr>
        <w:t xml:space="preserve">. </w:t>
      </w:r>
      <w:r w:rsidR="003E2ACE">
        <w:rPr>
          <w:rFonts w:ascii="Arial" w:hAnsi="Arial" w:cs="Arial"/>
        </w:rPr>
        <w:t>In fact</w:t>
      </w:r>
      <w:r w:rsidR="001D6D28">
        <w:rPr>
          <w:rFonts w:ascii="Arial" w:hAnsi="Arial" w:cs="Arial"/>
        </w:rPr>
        <w:t>,</w:t>
      </w:r>
      <w:r w:rsidR="003E2ACE">
        <w:rPr>
          <w:rFonts w:ascii="Arial" w:hAnsi="Arial" w:cs="Arial"/>
        </w:rPr>
        <w:t xml:space="preserve"> o</w:t>
      </w:r>
      <w:r w:rsidR="009A29F9">
        <w:rPr>
          <w:rFonts w:ascii="Arial" w:hAnsi="Arial" w:cs="Arial"/>
        </w:rPr>
        <w:t>ne of the engineers</w:t>
      </w:r>
      <w:r>
        <w:rPr>
          <w:rFonts w:ascii="Arial" w:hAnsi="Arial" w:cs="Arial"/>
        </w:rPr>
        <w:t xml:space="preserve"> contact indicated lack of adequate time to com</w:t>
      </w:r>
      <w:r w:rsidR="003E2ACE">
        <w:rPr>
          <w:rFonts w:ascii="Arial" w:hAnsi="Arial" w:cs="Arial"/>
        </w:rPr>
        <w:t>plete the survey as the reason. The impact of this on the results</w:t>
      </w:r>
      <w:r w:rsidR="00033482">
        <w:rPr>
          <w:rFonts w:ascii="Arial" w:hAnsi="Arial" w:cs="Arial"/>
        </w:rPr>
        <w:t xml:space="preserve"> was analysed taking into consideration the rest of the responses from other provinces.</w:t>
      </w:r>
    </w:p>
    <w:p w:rsidR="005E2416" w:rsidRDefault="005E2416" w:rsidP="006C2DC6">
      <w:pPr>
        <w:pStyle w:val="NoSpacing"/>
        <w:jc w:val="both"/>
        <w:rPr>
          <w:rFonts w:ascii="Arial" w:hAnsi="Arial" w:cs="Arial"/>
        </w:rPr>
      </w:pPr>
    </w:p>
    <w:p w:rsidR="005E2416" w:rsidRDefault="005E2416" w:rsidP="006C2DC6">
      <w:pPr>
        <w:pStyle w:val="NoSpacing"/>
        <w:jc w:val="both"/>
        <w:rPr>
          <w:rFonts w:ascii="Arial" w:hAnsi="Arial" w:cs="Arial"/>
        </w:rPr>
      </w:pPr>
      <w:r w:rsidRPr="008E1243">
        <w:rPr>
          <w:rFonts w:ascii="Arial" w:hAnsi="Arial" w:cs="Arial"/>
          <w:i/>
        </w:rPr>
        <w:t>Western Cape Province</w:t>
      </w:r>
      <w:r>
        <w:rPr>
          <w:rFonts w:ascii="Arial" w:hAnsi="Arial" w:cs="Arial"/>
        </w:rPr>
        <w:t xml:space="preserve"> follows with</w:t>
      </w:r>
      <w:r w:rsidR="00033482">
        <w:rPr>
          <w:rFonts w:ascii="Arial" w:hAnsi="Arial" w:cs="Arial"/>
        </w:rPr>
        <w:t xml:space="preserve"> </w:t>
      </w:r>
      <w:r w:rsidR="006751DB">
        <w:rPr>
          <w:rFonts w:ascii="Arial" w:hAnsi="Arial" w:cs="Arial"/>
        </w:rPr>
        <w:t xml:space="preserve">a </w:t>
      </w:r>
      <w:r w:rsidR="00033482">
        <w:rPr>
          <w:rFonts w:ascii="Arial" w:hAnsi="Arial" w:cs="Arial"/>
        </w:rPr>
        <w:t>response rate of about 13%</w:t>
      </w:r>
      <w:r w:rsidR="006751DB">
        <w:rPr>
          <w:rFonts w:ascii="Arial" w:hAnsi="Arial" w:cs="Arial"/>
        </w:rPr>
        <w:t xml:space="preserve"> (4)</w:t>
      </w:r>
      <w:r w:rsidR="00033482">
        <w:rPr>
          <w:rFonts w:ascii="Arial" w:hAnsi="Arial" w:cs="Arial"/>
        </w:rPr>
        <w:t>, 3 u</w:t>
      </w:r>
      <w:r>
        <w:rPr>
          <w:rFonts w:ascii="Arial" w:hAnsi="Arial" w:cs="Arial"/>
        </w:rPr>
        <w:t>ncomplete</w:t>
      </w:r>
      <w:r w:rsidR="00033482">
        <w:rPr>
          <w:rFonts w:ascii="Arial" w:hAnsi="Arial" w:cs="Arial"/>
        </w:rPr>
        <w:t>d</w:t>
      </w:r>
      <w:r>
        <w:rPr>
          <w:rFonts w:ascii="Arial" w:hAnsi="Arial" w:cs="Arial"/>
        </w:rPr>
        <w:t xml:space="preserve"> surveys. Out of 4 returned responses only 1 survey was complete</w:t>
      </w:r>
      <w:r w:rsidR="00033482">
        <w:rPr>
          <w:rFonts w:ascii="Arial" w:hAnsi="Arial" w:cs="Arial"/>
        </w:rPr>
        <w:t>d</w:t>
      </w:r>
      <w:r>
        <w:rPr>
          <w:rFonts w:ascii="Arial" w:hAnsi="Arial" w:cs="Arial"/>
        </w:rPr>
        <w:t xml:space="preserve">, contributing to the course of this research. There was a complete lack of response from the Western Cape in general. The responses received came from 2 x Architects, 1 x Construction Management and 1 x </w:t>
      </w:r>
      <w:r w:rsidR="00033482">
        <w:rPr>
          <w:rFonts w:ascii="Arial" w:hAnsi="Arial" w:cs="Arial"/>
        </w:rPr>
        <w:t>PM</w:t>
      </w:r>
      <w:r>
        <w:rPr>
          <w:rFonts w:ascii="Arial" w:hAnsi="Arial" w:cs="Arial"/>
        </w:rPr>
        <w:t xml:space="preserve"> (for the purpose of this research construction and project management are regarded </w:t>
      </w:r>
      <w:r w:rsidR="00033482">
        <w:rPr>
          <w:rFonts w:ascii="Arial" w:hAnsi="Arial" w:cs="Arial"/>
        </w:rPr>
        <w:t>under</w:t>
      </w:r>
      <w:r>
        <w:rPr>
          <w:rFonts w:ascii="Arial" w:hAnsi="Arial" w:cs="Arial"/>
        </w:rPr>
        <w:t xml:space="preserve"> a single profession</w:t>
      </w:r>
      <w:r w:rsidR="00033482">
        <w:rPr>
          <w:rFonts w:ascii="Arial" w:hAnsi="Arial" w:cs="Arial"/>
        </w:rPr>
        <w:t>, PM</w:t>
      </w:r>
      <w:r>
        <w:rPr>
          <w:rFonts w:ascii="Arial" w:hAnsi="Arial" w:cs="Arial"/>
        </w:rPr>
        <w:t>). The completed survey came from an architect (interior designer)</w:t>
      </w:r>
      <w:r w:rsidR="00033482">
        <w:rPr>
          <w:rFonts w:ascii="Arial" w:hAnsi="Arial" w:cs="Arial"/>
        </w:rPr>
        <w:t>.</w:t>
      </w:r>
    </w:p>
    <w:p w:rsidR="005E2416" w:rsidRDefault="005E2416" w:rsidP="006C2DC6">
      <w:pPr>
        <w:pStyle w:val="NoSpacing"/>
        <w:jc w:val="both"/>
        <w:rPr>
          <w:rFonts w:ascii="Arial" w:hAnsi="Arial" w:cs="Arial"/>
        </w:rPr>
      </w:pPr>
    </w:p>
    <w:p w:rsidR="008C5EB0" w:rsidRDefault="008C5EB0" w:rsidP="006C2DC6">
      <w:pPr>
        <w:pStyle w:val="NoSpacing"/>
        <w:jc w:val="both"/>
        <w:rPr>
          <w:rFonts w:ascii="Arial" w:hAnsi="Arial" w:cs="Arial"/>
        </w:rPr>
      </w:pPr>
      <w:r>
        <w:rPr>
          <w:rFonts w:ascii="Arial" w:hAnsi="Arial" w:cs="Arial"/>
        </w:rPr>
        <w:t>North West Province follows with a response rate of 6% (2). All the returned questionnaires were completed. Both respondents are FM practitioners.</w:t>
      </w:r>
    </w:p>
    <w:p w:rsidR="008C5EB0" w:rsidRDefault="008C5EB0" w:rsidP="006C2DC6">
      <w:pPr>
        <w:pStyle w:val="NoSpacing"/>
        <w:jc w:val="both"/>
        <w:rPr>
          <w:rFonts w:ascii="Arial" w:hAnsi="Arial" w:cs="Arial"/>
        </w:rPr>
      </w:pPr>
    </w:p>
    <w:p w:rsidR="005E2416" w:rsidRDefault="005E2416" w:rsidP="006C2DC6">
      <w:pPr>
        <w:pStyle w:val="NoSpacing"/>
        <w:jc w:val="both"/>
        <w:rPr>
          <w:rFonts w:ascii="Arial" w:hAnsi="Arial" w:cs="Arial"/>
        </w:rPr>
      </w:pPr>
      <w:r w:rsidRPr="00AE434A">
        <w:rPr>
          <w:rFonts w:ascii="Arial" w:hAnsi="Arial" w:cs="Arial"/>
          <w:i/>
        </w:rPr>
        <w:t>Kwazulu Natal Province</w:t>
      </w:r>
      <w:r>
        <w:rPr>
          <w:rFonts w:ascii="Arial" w:hAnsi="Arial" w:cs="Arial"/>
        </w:rPr>
        <w:t xml:space="preserve"> follows with</w:t>
      </w:r>
      <w:r w:rsidR="00033482">
        <w:rPr>
          <w:rFonts w:ascii="Arial" w:hAnsi="Arial" w:cs="Arial"/>
        </w:rPr>
        <w:t xml:space="preserve"> </w:t>
      </w:r>
      <w:r w:rsidR="008C5EB0">
        <w:rPr>
          <w:rFonts w:ascii="Arial" w:hAnsi="Arial" w:cs="Arial"/>
        </w:rPr>
        <w:t xml:space="preserve">a </w:t>
      </w:r>
      <w:r w:rsidR="00033482">
        <w:rPr>
          <w:rFonts w:ascii="Arial" w:hAnsi="Arial" w:cs="Arial"/>
        </w:rPr>
        <w:t>response rate of about 6%</w:t>
      </w:r>
      <w:r w:rsidR="006751DB">
        <w:rPr>
          <w:rFonts w:ascii="Arial" w:hAnsi="Arial" w:cs="Arial"/>
        </w:rPr>
        <w:t xml:space="preserve"> (2)</w:t>
      </w:r>
      <w:r w:rsidR="00033482">
        <w:rPr>
          <w:rFonts w:ascii="Arial" w:hAnsi="Arial" w:cs="Arial"/>
        </w:rPr>
        <w:t xml:space="preserve">, 2 uncompleted </w:t>
      </w:r>
      <w:r>
        <w:rPr>
          <w:rFonts w:ascii="Arial" w:hAnsi="Arial" w:cs="Arial"/>
        </w:rPr>
        <w:t>surveys out 2 returned surveys, no contribution whatsoever towards this research.</w:t>
      </w:r>
    </w:p>
    <w:p w:rsidR="005E2416" w:rsidRDefault="005E2416" w:rsidP="006C2DC6">
      <w:pPr>
        <w:pStyle w:val="NoSpacing"/>
        <w:jc w:val="both"/>
        <w:rPr>
          <w:rFonts w:ascii="Arial" w:hAnsi="Arial" w:cs="Arial"/>
        </w:rPr>
      </w:pPr>
    </w:p>
    <w:p w:rsidR="008C5EB0" w:rsidRDefault="008C5EB0" w:rsidP="006C2DC6">
      <w:pPr>
        <w:pStyle w:val="NoSpacing"/>
        <w:jc w:val="both"/>
        <w:rPr>
          <w:rFonts w:ascii="Arial" w:hAnsi="Arial" w:cs="Arial"/>
        </w:rPr>
      </w:pPr>
      <w:r>
        <w:rPr>
          <w:rFonts w:ascii="Arial" w:hAnsi="Arial" w:cs="Arial"/>
        </w:rPr>
        <w:t>The remaining two responses came outside of South Africa from Botswana and Bogota. The response from Botswana was fully completed and one from Bogota was partially completed.</w:t>
      </w:r>
    </w:p>
    <w:p w:rsidR="008C5EB0" w:rsidRDefault="008C5EB0" w:rsidP="006C2DC6">
      <w:pPr>
        <w:pStyle w:val="NoSpacing"/>
        <w:jc w:val="both"/>
        <w:rPr>
          <w:rFonts w:ascii="Arial" w:hAnsi="Arial" w:cs="Arial"/>
        </w:rPr>
      </w:pPr>
    </w:p>
    <w:p w:rsidR="005E2416" w:rsidRDefault="005E2416" w:rsidP="006C2DC6">
      <w:pPr>
        <w:pStyle w:val="NoSpacing"/>
        <w:jc w:val="both"/>
        <w:rPr>
          <w:rFonts w:ascii="Arial" w:hAnsi="Arial" w:cs="Arial"/>
        </w:rPr>
      </w:pPr>
      <w:r>
        <w:rPr>
          <w:rFonts w:ascii="Arial" w:hAnsi="Arial" w:cs="Arial"/>
        </w:rPr>
        <w:t xml:space="preserve">The following </w:t>
      </w:r>
      <w:r w:rsidR="008C5EB0">
        <w:rPr>
          <w:rFonts w:ascii="Arial" w:hAnsi="Arial" w:cs="Arial"/>
        </w:rPr>
        <w:t>conclusions were deduced from</w:t>
      </w:r>
      <w:r>
        <w:rPr>
          <w:rFonts w:ascii="Arial" w:hAnsi="Arial" w:cs="Arial"/>
        </w:rPr>
        <w:t xml:space="preserve"> these observations:</w:t>
      </w:r>
    </w:p>
    <w:p w:rsidR="005E2416" w:rsidRDefault="005E2416" w:rsidP="006C2DC6">
      <w:pPr>
        <w:pStyle w:val="NoSpacing"/>
        <w:jc w:val="both"/>
        <w:rPr>
          <w:rFonts w:ascii="Arial" w:hAnsi="Arial" w:cs="Arial"/>
        </w:rPr>
      </w:pPr>
    </w:p>
    <w:p w:rsidR="005E2416" w:rsidRDefault="005E2416" w:rsidP="00773387">
      <w:pPr>
        <w:pStyle w:val="NoSpacing"/>
        <w:numPr>
          <w:ilvl w:val="0"/>
          <w:numId w:val="46"/>
        </w:numPr>
        <w:jc w:val="both"/>
        <w:rPr>
          <w:rFonts w:ascii="Arial" w:hAnsi="Arial" w:cs="Arial"/>
        </w:rPr>
      </w:pPr>
      <w:r>
        <w:rPr>
          <w:rFonts w:ascii="Arial" w:hAnsi="Arial" w:cs="Arial"/>
        </w:rPr>
        <w:t>Gauteng had the highest response rate because it was easier to make physical and telephonic contact with the prospective respondents.</w:t>
      </w:r>
    </w:p>
    <w:p w:rsidR="005E2416" w:rsidRDefault="005E2416" w:rsidP="006C2DC6">
      <w:pPr>
        <w:pStyle w:val="NoSpacing"/>
        <w:ind w:left="720"/>
        <w:jc w:val="both"/>
        <w:rPr>
          <w:rFonts w:ascii="Arial" w:hAnsi="Arial" w:cs="Arial"/>
        </w:rPr>
      </w:pPr>
    </w:p>
    <w:p w:rsidR="005E2416" w:rsidRDefault="005E2416" w:rsidP="00773387">
      <w:pPr>
        <w:pStyle w:val="NoSpacing"/>
        <w:numPr>
          <w:ilvl w:val="0"/>
          <w:numId w:val="46"/>
        </w:numPr>
        <w:jc w:val="both"/>
        <w:rPr>
          <w:rFonts w:ascii="Arial" w:hAnsi="Arial" w:cs="Arial"/>
        </w:rPr>
      </w:pPr>
      <w:r>
        <w:rPr>
          <w:rFonts w:ascii="Arial" w:hAnsi="Arial" w:cs="Arial"/>
        </w:rPr>
        <w:t>Most of the organisations targeted for the research are based in Gauteng</w:t>
      </w:r>
      <w:r w:rsidR="00033482">
        <w:rPr>
          <w:rFonts w:ascii="Arial" w:hAnsi="Arial" w:cs="Arial"/>
        </w:rPr>
        <w:t>, with satellite offices in other provinces.</w:t>
      </w:r>
    </w:p>
    <w:p w:rsidR="005E2416" w:rsidRPr="00AE434A" w:rsidRDefault="005E2416" w:rsidP="006C2DC6">
      <w:pPr>
        <w:pStyle w:val="NoSpacing"/>
        <w:jc w:val="both"/>
        <w:rPr>
          <w:rFonts w:ascii="Arial" w:hAnsi="Arial" w:cs="Arial"/>
        </w:rPr>
      </w:pPr>
    </w:p>
    <w:p w:rsidR="005E2416" w:rsidRDefault="005E2416" w:rsidP="00773387">
      <w:pPr>
        <w:pStyle w:val="NoSpacing"/>
        <w:numPr>
          <w:ilvl w:val="0"/>
          <w:numId w:val="46"/>
        </w:numPr>
        <w:jc w:val="both"/>
        <w:rPr>
          <w:rFonts w:ascii="Arial" w:hAnsi="Arial" w:cs="Arial"/>
        </w:rPr>
      </w:pPr>
      <w:r>
        <w:rPr>
          <w:rFonts w:ascii="Arial" w:hAnsi="Arial" w:cs="Arial"/>
        </w:rPr>
        <w:t>Knowledge generation and management is the highest in Gauteng compared to other provinces. As a result most of the respondent</w:t>
      </w:r>
      <w:r w:rsidR="008C5EB0">
        <w:rPr>
          <w:rFonts w:ascii="Arial" w:hAnsi="Arial" w:cs="Arial"/>
        </w:rPr>
        <w:t>s</w:t>
      </w:r>
      <w:r>
        <w:rPr>
          <w:rFonts w:ascii="Arial" w:hAnsi="Arial" w:cs="Arial"/>
        </w:rPr>
        <w:t xml:space="preserve"> may be more familiar with the concepts being researched</w:t>
      </w:r>
      <w:r w:rsidR="001D6D28">
        <w:rPr>
          <w:rFonts w:ascii="Arial" w:hAnsi="Arial" w:cs="Arial"/>
        </w:rPr>
        <w:t>,</w:t>
      </w:r>
      <w:r>
        <w:rPr>
          <w:rFonts w:ascii="Arial" w:hAnsi="Arial" w:cs="Arial"/>
        </w:rPr>
        <w:t xml:space="preserve"> and thus</w:t>
      </w:r>
      <w:r w:rsidR="001D6D28">
        <w:rPr>
          <w:rFonts w:ascii="Arial" w:hAnsi="Arial" w:cs="Arial"/>
        </w:rPr>
        <w:t>,</w:t>
      </w:r>
      <w:r>
        <w:rPr>
          <w:rFonts w:ascii="Arial" w:hAnsi="Arial" w:cs="Arial"/>
        </w:rPr>
        <w:t xml:space="preserve"> in </w:t>
      </w:r>
      <w:r w:rsidR="00033482">
        <w:rPr>
          <w:rFonts w:ascii="Arial" w:hAnsi="Arial" w:cs="Arial"/>
        </w:rPr>
        <w:t xml:space="preserve">a </w:t>
      </w:r>
      <w:r>
        <w:rPr>
          <w:rFonts w:ascii="Arial" w:hAnsi="Arial" w:cs="Arial"/>
        </w:rPr>
        <w:t>position to complete the survey.</w:t>
      </w:r>
      <w:r w:rsidR="006751DB" w:rsidRPr="006751DB">
        <w:rPr>
          <w:rFonts w:ascii="Arial" w:hAnsi="Arial" w:cs="Arial"/>
        </w:rPr>
        <w:t xml:space="preserve"> </w:t>
      </w:r>
      <w:r w:rsidR="006751DB">
        <w:rPr>
          <w:rFonts w:ascii="Arial" w:hAnsi="Arial" w:cs="Arial"/>
        </w:rPr>
        <w:t xml:space="preserve">In 2011, </w:t>
      </w:r>
      <w:r w:rsidR="006751DB">
        <w:rPr>
          <w:rFonts w:ascii="Arial" w:hAnsi="Arial" w:cs="Arial"/>
        </w:rPr>
        <w:lastRenderedPageBreak/>
        <w:t xml:space="preserve">Statistics South Africa ranked the level of education in Gauteng the highest at 18.1% followed by the Western Cape at 14.4% </w:t>
      </w:r>
      <w:sdt>
        <w:sdtPr>
          <w:rPr>
            <w:rFonts w:ascii="Arial" w:hAnsi="Arial" w:cs="Arial"/>
          </w:rPr>
          <w:id w:val="-38751967"/>
          <w:citation/>
        </w:sdtPr>
        <w:sdtContent>
          <w:r w:rsidR="006751DB">
            <w:rPr>
              <w:rFonts w:ascii="Arial" w:hAnsi="Arial" w:cs="Arial"/>
            </w:rPr>
            <w:fldChar w:fldCharType="begin"/>
          </w:r>
          <w:r w:rsidR="006751DB">
            <w:rPr>
              <w:rFonts w:ascii="Arial" w:hAnsi="Arial" w:cs="Arial"/>
            </w:rPr>
            <w:instrText xml:space="preserve"> CITATION Sta11 \l 7177 </w:instrText>
          </w:r>
          <w:r w:rsidR="006751DB">
            <w:rPr>
              <w:rFonts w:ascii="Arial" w:hAnsi="Arial" w:cs="Arial"/>
            </w:rPr>
            <w:fldChar w:fldCharType="separate"/>
          </w:r>
          <w:r w:rsidR="00894FD9" w:rsidRPr="00894FD9">
            <w:rPr>
              <w:rFonts w:ascii="Arial" w:hAnsi="Arial" w:cs="Arial"/>
              <w:noProof/>
            </w:rPr>
            <w:t>(Statistics South Africa, 2011)</w:t>
          </w:r>
          <w:r w:rsidR="006751DB">
            <w:rPr>
              <w:rFonts w:ascii="Arial" w:hAnsi="Arial" w:cs="Arial"/>
            </w:rPr>
            <w:fldChar w:fldCharType="end"/>
          </w:r>
        </w:sdtContent>
      </w:sdt>
      <w:r w:rsidR="006751DB">
        <w:rPr>
          <w:rFonts w:ascii="Arial" w:hAnsi="Arial" w:cs="Arial"/>
        </w:rPr>
        <w:t>.</w:t>
      </w:r>
    </w:p>
    <w:p w:rsidR="005E2416" w:rsidRDefault="005E2416" w:rsidP="006C2DC6">
      <w:pPr>
        <w:pStyle w:val="NoSpacing"/>
        <w:jc w:val="both"/>
        <w:rPr>
          <w:rFonts w:ascii="Arial" w:hAnsi="Arial" w:cs="Arial"/>
        </w:rPr>
      </w:pPr>
    </w:p>
    <w:p w:rsidR="005E2416" w:rsidRDefault="005E2416" w:rsidP="006C2DC6">
      <w:pPr>
        <w:pStyle w:val="NoSpacing"/>
        <w:jc w:val="both"/>
        <w:rPr>
          <w:rFonts w:ascii="Arial" w:hAnsi="Arial" w:cs="Arial"/>
        </w:rPr>
      </w:pPr>
      <w:r>
        <w:rPr>
          <w:rFonts w:ascii="Arial" w:hAnsi="Arial" w:cs="Arial"/>
        </w:rPr>
        <w:t>Therefore</w:t>
      </w:r>
      <w:r w:rsidR="006751DB">
        <w:rPr>
          <w:rFonts w:ascii="Arial" w:hAnsi="Arial" w:cs="Arial"/>
        </w:rPr>
        <w:t>,</w:t>
      </w:r>
      <w:r>
        <w:rPr>
          <w:rFonts w:ascii="Arial" w:hAnsi="Arial" w:cs="Arial"/>
        </w:rPr>
        <w:t xml:space="preserve"> the results of this study will be more </w:t>
      </w:r>
      <w:r w:rsidR="00033482">
        <w:rPr>
          <w:rFonts w:ascii="Arial" w:hAnsi="Arial" w:cs="Arial"/>
        </w:rPr>
        <w:t>reflective</w:t>
      </w:r>
      <w:r>
        <w:rPr>
          <w:rFonts w:ascii="Arial" w:hAnsi="Arial" w:cs="Arial"/>
        </w:rPr>
        <w:t xml:space="preserve"> of the </w:t>
      </w:r>
      <w:r w:rsidR="006751DB">
        <w:rPr>
          <w:rFonts w:ascii="Arial" w:hAnsi="Arial" w:cs="Arial"/>
        </w:rPr>
        <w:t>E</w:t>
      </w:r>
      <w:r w:rsidR="00033482">
        <w:rPr>
          <w:rFonts w:ascii="Arial" w:hAnsi="Arial" w:cs="Arial"/>
        </w:rPr>
        <w:t>BE</w:t>
      </w:r>
      <w:r>
        <w:rPr>
          <w:rFonts w:ascii="Arial" w:hAnsi="Arial" w:cs="Arial"/>
        </w:rPr>
        <w:t xml:space="preserve"> practitioners in Gauteng. </w:t>
      </w:r>
      <w:r w:rsidR="00033482">
        <w:rPr>
          <w:rFonts w:ascii="Arial" w:hAnsi="Arial" w:cs="Arial"/>
        </w:rPr>
        <w:t>However</w:t>
      </w:r>
      <w:r w:rsidR="008C5EB0">
        <w:rPr>
          <w:rFonts w:ascii="Arial" w:hAnsi="Arial" w:cs="Arial"/>
        </w:rPr>
        <w:t>,</w:t>
      </w:r>
      <w:r w:rsidR="00033482">
        <w:rPr>
          <w:rFonts w:ascii="Arial" w:hAnsi="Arial" w:cs="Arial"/>
        </w:rPr>
        <w:t xml:space="preserve"> the bias level as a result </w:t>
      </w:r>
      <w:r w:rsidR="00F17B97">
        <w:rPr>
          <w:rFonts w:ascii="Arial" w:hAnsi="Arial" w:cs="Arial"/>
        </w:rPr>
        <w:t xml:space="preserve">of the skewed response </w:t>
      </w:r>
      <w:r w:rsidR="00033482">
        <w:rPr>
          <w:rFonts w:ascii="Arial" w:hAnsi="Arial" w:cs="Arial"/>
        </w:rPr>
        <w:t>is not considered significant</w:t>
      </w:r>
      <w:r w:rsidR="006751DB">
        <w:rPr>
          <w:rFonts w:ascii="Arial" w:hAnsi="Arial" w:cs="Arial"/>
        </w:rPr>
        <w:t xml:space="preserve">. </w:t>
      </w:r>
      <w:r w:rsidR="00033482">
        <w:rPr>
          <w:rFonts w:ascii="Arial" w:hAnsi="Arial" w:cs="Arial"/>
        </w:rPr>
        <w:t>G</w:t>
      </w:r>
      <w:r w:rsidR="006751DB">
        <w:rPr>
          <w:rFonts w:ascii="Arial" w:hAnsi="Arial" w:cs="Arial"/>
        </w:rPr>
        <w:t>auteng is the biggest economy in</w:t>
      </w:r>
      <w:r w:rsidR="00033482">
        <w:rPr>
          <w:rFonts w:ascii="Arial" w:hAnsi="Arial" w:cs="Arial"/>
        </w:rPr>
        <w:t xml:space="preserve"> South Africa</w:t>
      </w:r>
      <w:r w:rsidR="006751DB">
        <w:rPr>
          <w:rFonts w:ascii="Arial" w:hAnsi="Arial" w:cs="Arial"/>
        </w:rPr>
        <w:t xml:space="preserve"> </w:t>
      </w:r>
      <w:sdt>
        <w:sdtPr>
          <w:rPr>
            <w:rFonts w:ascii="Arial" w:hAnsi="Arial" w:cs="Arial"/>
          </w:rPr>
          <w:id w:val="-1036813666"/>
          <w:citation/>
        </w:sdtPr>
        <w:sdtContent>
          <w:r w:rsidR="006751DB">
            <w:rPr>
              <w:rFonts w:ascii="Arial" w:hAnsi="Arial" w:cs="Arial"/>
            </w:rPr>
            <w:fldChar w:fldCharType="begin"/>
          </w:r>
          <w:r w:rsidR="006751DB">
            <w:rPr>
              <w:rFonts w:ascii="Arial" w:hAnsi="Arial" w:cs="Arial"/>
            </w:rPr>
            <w:instrText xml:space="preserve"> CITATION Sta05 \l 7177 </w:instrText>
          </w:r>
          <w:r w:rsidR="006751DB">
            <w:rPr>
              <w:rFonts w:ascii="Arial" w:hAnsi="Arial" w:cs="Arial"/>
            </w:rPr>
            <w:fldChar w:fldCharType="separate"/>
          </w:r>
          <w:r w:rsidR="00894FD9" w:rsidRPr="00894FD9">
            <w:rPr>
              <w:rFonts w:ascii="Arial" w:hAnsi="Arial" w:cs="Arial"/>
              <w:noProof/>
            </w:rPr>
            <w:t>(Statistics South Africa, 2005)</w:t>
          </w:r>
          <w:r w:rsidR="006751DB">
            <w:rPr>
              <w:rFonts w:ascii="Arial" w:hAnsi="Arial" w:cs="Arial"/>
            </w:rPr>
            <w:fldChar w:fldCharType="end"/>
          </w:r>
        </w:sdtContent>
      </w:sdt>
      <w:r w:rsidR="006751DB">
        <w:rPr>
          <w:rFonts w:ascii="Arial" w:hAnsi="Arial" w:cs="Arial"/>
        </w:rPr>
        <w:t xml:space="preserve">. </w:t>
      </w:r>
      <w:r w:rsidR="00033482">
        <w:rPr>
          <w:rFonts w:ascii="Arial" w:hAnsi="Arial" w:cs="Arial"/>
        </w:rPr>
        <w:t>Most of the organisational policies and process</w:t>
      </w:r>
      <w:r w:rsidR="00F17B97">
        <w:rPr>
          <w:rFonts w:ascii="Arial" w:hAnsi="Arial" w:cs="Arial"/>
        </w:rPr>
        <w:t>es</w:t>
      </w:r>
      <w:r w:rsidR="00033482">
        <w:rPr>
          <w:rFonts w:ascii="Arial" w:hAnsi="Arial" w:cs="Arial"/>
        </w:rPr>
        <w:t xml:space="preserve"> are developed </w:t>
      </w:r>
      <w:r w:rsidR="00F17B97">
        <w:rPr>
          <w:rFonts w:ascii="Arial" w:hAnsi="Arial" w:cs="Arial"/>
        </w:rPr>
        <w:t>at</w:t>
      </w:r>
      <w:r w:rsidR="00033482">
        <w:rPr>
          <w:rFonts w:ascii="Arial" w:hAnsi="Arial" w:cs="Arial"/>
        </w:rPr>
        <w:t xml:space="preserve"> head office</w:t>
      </w:r>
      <w:r w:rsidR="001D6D28">
        <w:rPr>
          <w:rFonts w:ascii="Arial" w:hAnsi="Arial" w:cs="Arial"/>
        </w:rPr>
        <w:t>s</w:t>
      </w:r>
      <w:r w:rsidR="00F17B97">
        <w:rPr>
          <w:rFonts w:ascii="Arial" w:hAnsi="Arial" w:cs="Arial"/>
        </w:rPr>
        <w:t xml:space="preserve"> (HO),</w:t>
      </w:r>
      <w:r w:rsidR="00033482">
        <w:rPr>
          <w:rFonts w:ascii="Arial" w:hAnsi="Arial" w:cs="Arial"/>
        </w:rPr>
        <w:t xml:space="preserve"> which are in most cases based in Gauteng. </w:t>
      </w:r>
      <w:r w:rsidR="008C5EB0">
        <w:rPr>
          <w:rFonts w:ascii="Arial" w:hAnsi="Arial" w:cs="Arial"/>
        </w:rPr>
        <w:t>Therefore</w:t>
      </w:r>
      <w:r w:rsidR="001D6D28">
        <w:rPr>
          <w:rFonts w:ascii="Arial" w:hAnsi="Arial" w:cs="Arial"/>
        </w:rPr>
        <w:t>,</w:t>
      </w:r>
      <w:r w:rsidR="008C5EB0">
        <w:rPr>
          <w:rFonts w:ascii="Arial" w:hAnsi="Arial" w:cs="Arial"/>
        </w:rPr>
        <w:t xml:space="preserve"> it can be argued that </w:t>
      </w:r>
      <w:r w:rsidR="00033482">
        <w:rPr>
          <w:rFonts w:ascii="Arial" w:hAnsi="Arial" w:cs="Arial"/>
        </w:rPr>
        <w:t>the activities of satellite offices are influenced by the knowledge generated in Gauteng</w:t>
      </w:r>
      <w:r w:rsidR="00F17B97">
        <w:rPr>
          <w:rFonts w:ascii="Arial" w:hAnsi="Arial" w:cs="Arial"/>
        </w:rPr>
        <w:t>.</w:t>
      </w:r>
      <w:r w:rsidR="00EB494A">
        <w:rPr>
          <w:rFonts w:ascii="Arial" w:hAnsi="Arial" w:cs="Arial"/>
        </w:rPr>
        <w:t xml:space="preserve"> This is particularly true when looking at the HO of South Africa’s FM organisations listed in </w:t>
      </w:r>
      <w:r w:rsidR="00153850">
        <w:rPr>
          <w:rFonts w:ascii="Arial" w:hAnsi="Arial" w:cs="Arial"/>
        </w:rPr>
        <w:t xml:space="preserve">Chapter 2, Section 2.2.1, </w:t>
      </w:r>
      <w:r w:rsidR="00EB494A">
        <w:rPr>
          <w:rFonts w:ascii="Arial" w:hAnsi="Arial" w:cs="Arial"/>
        </w:rPr>
        <w:t xml:space="preserve">Table </w:t>
      </w:r>
      <w:r w:rsidR="00CF3DA5">
        <w:rPr>
          <w:rFonts w:ascii="Arial" w:hAnsi="Arial" w:cs="Arial"/>
        </w:rPr>
        <w:t>2.</w:t>
      </w:r>
      <w:r w:rsidR="00EB494A">
        <w:rPr>
          <w:rFonts w:ascii="Arial" w:hAnsi="Arial" w:cs="Arial"/>
        </w:rPr>
        <w:t xml:space="preserve">2. </w:t>
      </w:r>
    </w:p>
    <w:p w:rsidR="00F53665" w:rsidRDefault="00F53665" w:rsidP="006C2DC6">
      <w:pPr>
        <w:pStyle w:val="NoSpacing"/>
        <w:jc w:val="both"/>
        <w:rPr>
          <w:rFonts w:ascii="Arial" w:hAnsi="Arial" w:cs="Arial"/>
        </w:rPr>
      </w:pPr>
    </w:p>
    <w:p w:rsidR="005E2416" w:rsidRDefault="00153850" w:rsidP="006C2DC6">
      <w:pPr>
        <w:pStyle w:val="NoSpacing"/>
        <w:jc w:val="both"/>
        <w:rPr>
          <w:rFonts w:ascii="Arial" w:hAnsi="Arial" w:cs="Arial"/>
        </w:rPr>
      </w:pPr>
      <w:r>
        <w:rPr>
          <w:rFonts w:ascii="Arial" w:hAnsi="Arial" w:cs="Arial"/>
        </w:rPr>
        <w:t>Table 5</w:t>
      </w:r>
      <w:r w:rsidR="00CF3DA5">
        <w:rPr>
          <w:rFonts w:ascii="Arial" w:hAnsi="Arial" w:cs="Arial"/>
        </w:rPr>
        <w:t>.1</w:t>
      </w:r>
      <w:r w:rsidR="00433337">
        <w:rPr>
          <w:rFonts w:ascii="Arial" w:hAnsi="Arial" w:cs="Arial"/>
        </w:rPr>
        <w:t xml:space="preserve"> provides </w:t>
      </w:r>
      <w:r w:rsidR="00EB494A">
        <w:rPr>
          <w:rFonts w:ascii="Arial" w:hAnsi="Arial" w:cs="Arial"/>
        </w:rPr>
        <w:t>detail</w:t>
      </w:r>
      <w:r w:rsidR="001D6D28">
        <w:rPr>
          <w:rFonts w:ascii="Arial" w:hAnsi="Arial" w:cs="Arial"/>
        </w:rPr>
        <w:t>ed</w:t>
      </w:r>
      <w:r w:rsidR="00EB494A">
        <w:rPr>
          <w:rFonts w:ascii="Arial" w:hAnsi="Arial" w:cs="Arial"/>
        </w:rPr>
        <w:t xml:space="preserve"> </w:t>
      </w:r>
      <w:r w:rsidR="00433337">
        <w:rPr>
          <w:rFonts w:ascii="Arial" w:hAnsi="Arial" w:cs="Arial"/>
        </w:rPr>
        <w:t xml:space="preserve">analysis of </w:t>
      </w:r>
      <w:r w:rsidR="00A92414">
        <w:rPr>
          <w:rFonts w:ascii="Arial" w:hAnsi="Arial" w:cs="Arial"/>
        </w:rPr>
        <w:t xml:space="preserve">partially </w:t>
      </w:r>
      <w:r w:rsidR="00433337">
        <w:rPr>
          <w:rFonts w:ascii="Arial" w:hAnsi="Arial" w:cs="Arial"/>
        </w:rPr>
        <w:t>complete</w:t>
      </w:r>
      <w:r w:rsidR="00EB494A">
        <w:rPr>
          <w:rFonts w:ascii="Arial" w:hAnsi="Arial" w:cs="Arial"/>
        </w:rPr>
        <w:t xml:space="preserve">d </w:t>
      </w:r>
      <w:r w:rsidR="00F17B97">
        <w:rPr>
          <w:rFonts w:ascii="Arial" w:hAnsi="Arial" w:cs="Arial"/>
        </w:rPr>
        <w:t xml:space="preserve">and </w:t>
      </w:r>
      <w:r w:rsidR="00137D3E">
        <w:rPr>
          <w:rFonts w:ascii="Arial" w:hAnsi="Arial" w:cs="Arial"/>
        </w:rPr>
        <w:t>skipped</w:t>
      </w:r>
      <w:r w:rsidR="00F17B97">
        <w:rPr>
          <w:rFonts w:ascii="Arial" w:hAnsi="Arial" w:cs="Arial"/>
        </w:rPr>
        <w:t xml:space="preserve"> </w:t>
      </w:r>
      <w:r w:rsidR="00433337">
        <w:rPr>
          <w:rFonts w:ascii="Arial" w:hAnsi="Arial" w:cs="Arial"/>
        </w:rPr>
        <w:t>questionnaire</w:t>
      </w:r>
      <w:r w:rsidR="00A92414">
        <w:rPr>
          <w:rFonts w:ascii="Arial" w:hAnsi="Arial" w:cs="Arial"/>
        </w:rPr>
        <w:t>s</w:t>
      </w:r>
      <w:r w:rsidR="001D6D28">
        <w:rPr>
          <w:rFonts w:ascii="Arial" w:hAnsi="Arial" w:cs="Arial"/>
        </w:rPr>
        <w:t>,</w:t>
      </w:r>
      <w:r w:rsidR="00433337">
        <w:rPr>
          <w:rFonts w:ascii="Arial" w:hAnsi="Arial" w:cs="Arial"/>
        </w:rPr>
        <w:t xml:space="preserve"> </w:t>
      </w:r>
      <w:r w:rsidR="00EB494A">
        <w:rPr>
          <w:rFonts w:ascii="Arial" w:hAnsi="Arial" w:cs="Arial"/>
        </w:rPr>
        <w:t>with</w:t>
      </w:r>
      <w:r w:rsidR="00433337">
        <w:rPr>
          <w:rFonts w:ascii="Arial" w:hAnsi="Arial" w:cs="Arial"/>
        </w:rPr>
        <w:t xml:space="preserve"> specific </w:t>
      </w:r>
      <w:r w:rsidR="00EB494A">
        <w:rPr>
          <w:rFonts w:ascii="Arial" w:hAnsi="Arial" w:cs="Arial"/>
        </w:rPr>
        <w:t xml:space="preserve">emphasis on </w:t>
      </w:r>
      <w:r w:rsidR="00433337">
        <w:rPr>
          <w:rFonts w:ascii="Arial" w:hAnsi="Arial" w:cs="Arial"/>
        </w:rPr>
        <w:t xml:space="preserve">sections where data is missing. </w:t>
      </w:r>
      <w:r w:rsidR="00F17B97">
        <w:rPr>
          <w:rFonts w:ascii="Arial" w:hAnsi="Arial" w:cs="Arial"/>
        </w:rPr>
        <w:t>The missing data</w:t>
      </w:r>
      <w:r w:rsidR="00433337">
        <w:rPr>
          <w:rFonts w:ascii="Arial" w:hAnsi="Arial" w:cs="Arial"/>
        </w:rPr>
        <w:t xml:space="preserve"> was </w:t>
      </w:r>
      <w:r w:rsidR="00EB494A">
        <w:rPr>
          <w:rFonts w:ascii="Arial" w:hAnsi="Arial" w:cs="Arial"/>
        </w:rPr>
        <w:t xml:space="preserve">not </w:t>
      </w:r>
      <w:r w:rsidR="00433337">
        <w:rPr>
          <w:rFonts w:ascii="Arial" w:hAnsi="Arial" w:cs="Arial"/>
        </w:rPr>
        <w:t xml:space="preserve">considered in </w:t>
      </w:r>
      <w:r w:rsidR="00A92414">
        <w:rPr>
          <w:rFonts w:ascii="Arial" w:hAnsi="Arial" w:cs="Arial"/>
        </w:rPr>
        <w:t xml:space="preserve">the </w:t>
      </w:r>
      <w:r w:rsidR="00433337">
        <w:rPr>
          <w:rFonts w:ascii="Arial" w:hAnsi="Arial" w:cs="Arial"/>
        </w:rPr>
        <w:t>statistical analysis</w:t>
      </w:r>
      <w:r w:rsidR="00F17B97">
        <w:rPr>
          <w:rFonts w:ascii="Arial" w:hAnsi="Arial" w:cs="Arial"/>
        </w:rPr>
        <w:t xml:space="preserve"> of the results</w:t>
      </w:r>
      <w:r w:rsidR="00433337">
        <w:rPr>
          <w:rFonts w:ascii="Arial" w:hAnsi="Arial" w:cs="Arial"/>
        </w:rPr>
        <w:t>.</w:t>
      </w:r>
    </w:p>
    <w:p w:rsidR="00246EE9" w:rsidRDefault="00246EE9" w:rsidP="006C2DC6">
      <w:pPr>
        <w:pStyle w:val="NoSpacing"/>
        <w:jc w:val="both"/>
        <w:rPr>
          <w:rFonts w:ascii="Arial" w:hAnsi="Arial" w:cs="Arial"/>
        </w:rPr>
      </w:pPr>
    </w:p>
    <w:p w:rsidR="00F17B97" w:rsidRDefault="00F17B97" w:rsidP="006C2DC6">
      <w:pPr>
        <w:pStyle w:val="NoSpacing"/>
        <w:jc w:val="both"/>
        <w:rPr>
          <w:rFonts w:ascii="Arial" w:hAnsi="Arial" w:cs="Arial"/>
        </w:rPr>
      </w:pPr>
    </w:p>
    <w:p w:rsidR="00F17B97" w:rsidRDefault="00F17B97" w:rsidP="006C2DC6">
      <w:pPr>
        <w:pStyle w:val="NoSpacing"/>
        <w:jc w:val="both"/>
        <w:rPr>
          <w:rFonts w:ascii="Arial" w:hAnsi="Arial" w:cs="Arial"/>
        </w:rPr>
        <w:sectPr w:rsidR="00F17B97" w:rsidSect="00E92D96">
          <w:pgSz w:w="11907" w:h="16840" w:code="9"/>
          <w:pgMar w:top="1440" w:right="1440" w:bottom="1440" w:left="1440" w:header="709" w:footer="709" w:gutter="0"/>
          <w:cols w:space="708"/>
          <w:docGrid w:linePitch="360"/>
        </w:sectPr>
      </w:pPr>
    </w:p>
    <w:tbl>
      <w:tblPr>
        <w:tblStyle w:val="TableGrid"/>
        <w:tblpPr w:leftFromText="180" w:rightFromText="180" w:horzAnchor="margin" w:tblpY="485"/>
        <w:tblW w:w="13877" w:type="dxa"/>
        <w:tblLook w:val="04A0" w:firstRow="1" w:lastRow="0" w:firstColumn="1" w:lastColumn="0" w:noHBand="0" w:noVBand="1"/>
      </w:tblPr>
      <w:tblGrid>
        <w:gridCol w:w="2112"/>
        <w:gridCol w:w="1694"/>
        <w:gridCol w:w="1501"/>
        <w:gridCol w:w="1652"/>
        <w:gridCol w:w="816"/>
        <w:gridCol w:w="3277"/>
        <w:gridCol w:w="2825"/>
      </w:tblGrid>
      <w:tr w:rsidR="00246EE9" w:rsidRPr="00A61DB2" w:rsidTr="00F51F4D">
        <w:trPr>
          <w:trHeight w:val="480"/>
        </w:trPr>
        <w:tc>
          <w:tcPr>
            <w:tcW w:w="2112" w:type="dxa"/>
            <w:shd w:val="clear" w:color="auto" w:fill="9CC2E5" w:themeFill="accent1" w:themeFillTint="99"/>
          </w:tcPr>
          <w:p w:rsidR="00246EE9" w:rsidRPr="00A61DB2" w:rsidRDefault="00246EE9" w:rsidP="006C2DC6">
            <w:pPr>
              <w:pStyle w:val="NoSpacing"/>
              <w:jc w:val="center"/>
              <w:rPr>
                <w:rFonts w:ascii="Arial" w:hAnsi="Arial" w:cs="Arial"/>
                <w:b/>
              </w:rPr>
            </w:pPr>
            <w:r w:rsidRPr="00A61DB2">
              <w:rPr>
                <w:rFonts w:ascii="Arial" w:hAnsi="Arial" w:cs="Arial"/>
                <w:b/>
              </w:rPr>
              <w:lastRenderedPageBreak/>
              <w:t>Survey Status</w:t>
            </w:r>
          </w:p>
        </w:tc>
        <w:tc>
          <w:tcPr>
            <w:tcW w:w="1694" w:type="dxa"/>
            <w:shd w:val="clear" w:color="auto" w:fill="9CC2E5" w:themeFill="accent1" w:themeFillTint="99"/>
          </w:tcPr>
          <w:p w:rsidR="00246EE9" w:rsidRPr="00A61DB2" w:rsidRDefault="00246EE9" w:rsidP="006C2DC6">
            <w:pPr>
              <w:pStyle w:val="NoSpacing"/>
              <w:jc w:val="center"/>
              <w:rPr>
                <w:rFonts w:ascii="Arial" w:hAnsi="Arial" w:cs="Arial"/>
                <w:b/>
              </w:rPr>
            </w:pPr>
            <w:r w:rsidRPr="00A61DB2">
              <w:rPr>
                <w:rFonts w:ascii="Arial" w:hAnsi="Arial" w:cs="Arial"/>
                <w:b/>
              </w:rPr>
              <w:t>Region</w:t>
            </w:r>
          </w:p>
        </w:tc>
        <w:tc>
          <w:tcPr>
            <w:tcW w:w="1501" w:type="dxa"/>
            <w:shd w:val="clear" w:color="auto" w:fill="9CC2E5" w:themeFill="accent1" w:themeFillTint="99"/>
          </w:tcPr>
          <w:p w:rsidR="00246EE9" w:rsidRPr="00A61DB2" w:rsidRDefault="00246EE9" w:rsidP="006C2DC6">
            <w:pPr>
              <w:pStyle w:val="NoSpacing"/>
              <w:jc w:val="center"/>
              <w:rPr>
                <w:rFonts w:ascii="Arial" w:hAnsi="Arial" w:cs="Arial"/>
                <w:b/>
              </w:rPr>
            </w:pPr>
            <w:r w:rsidRPr="00A61DB2">
              <w:rPr>
                <w:rFonts w:ascii="Arial" w:hAnsi="Arial" w:cs="Arial"/>
                <w:b/>
              </w:rPr>
              <w:t>Profession</w:t>
            </w:r>
          </w:p>
        </w:tc>
        <w:tc>
          <w:tcPr>
            <w:tcW w:w="1652" w:type="dxa"/>
            <w:shd w:val="clear" w:color="auto" w:fill="9CC2E5" w:themeFill="accent1" w:themeFillTint="99"/>
          </w:tcPr>
          <w:p w:rsidR="00246EE9" w:rsidRPr="00A61DB2" w:rsidRDefault="00246EE9" w:rsidP="006C2DC6">
            <w:pPr>
              <w:pStyle w:val="NoSpacing"/>
              <w:jc w:val="center"/>
              <w:rPr>
                <w:rFonts w:ascii="Arial" w:hAnsi="Arial" w:cs="Arial"/>
                <w:b/>
              </w:rPr>
            </w:pPr>
            <w:r w:rsidRPr="00A61DB2">
              <w:rPr>
                <w:rFonts w:ascii="Arial" w:hAnsi="Arial" w:cs="Arial"/>
                <w:b/>
              </w:rPr>
              <w:t>Occupation</w:t>
            </w:r>
          </w:p>
        </w:tc>
        <w:tc>
          <w:tcPr>
            <w:tcW w:w="816" w:type="dxa"/>
            <w:shd w:val="clear" w:color="auto" w:fill="9CC2E5" w:themeFill="accent1" w:themeFillTint="99"/>
          </w:tcPr>
          <w:p w:rsidR="00246EE9" w:rsidRPr="00A61DB2" w:rsidRDefault="00246EE9" w:rsidP="006C2DC6">
            <w:pPr>
              <w:pStyle w:val="NoSpacing"/>
              <w:jc w:val="center"/>
              <w:rPr>
                <w:rFonts w:ascii="Arial" w:hAnsi="Arial" w:cs="Arial"/>
                <w:b/>
              </w:rPr>
            </w:pPr>
            <w:r w:rsidRPr="00A61DB2">
              <w:rPr>
                <w:rFonts w:ascii="Arial" w:hAnsi="Arial" w:cs="Arial"/>
                <w:b/>
              </w:rPr>
              <w:t>Years</w:t>
            </w:r>
          </w:p>
        </w:tc>
        <w:tc>
          <w:tcPr>
            <w:tcW w:w="3277" w:type="dxa"/>
            <w:shd w:val="clear" w:color="auto" w:fill="9CC2E5" w:themeFill="accent1" w:themeFillTint="99"/>
          </w:tcPr>
          <w:p w:rsidR="00246EE9" w:rsidRPr="00A61DB2" w:rsidRDefault="00246EE9" w:rsidP="006C2DC6">
            <w:pPr>
              <w:pStyle w:val="NoSpacing"/>
              <w:jc w:val="center"/>
              <w:rPr>
                <w:rFonts w:ascii="Arial" w:hAnsi="Arial" w:cs="Arial"/>
                <w:b/>
              </w:rPr>
            </w:pPr>
            <w:r w:rsidRPr="00A61DB2">
              <w:rPr>
                <w:rFonts w:ascii="Arial" w:hAnsi="Arial" w:cs="Arial"/>
                <w:b/>
              </w:rPr>
              <w:t>Section Completed</w:t>
            </w:r>
          </w:p>
        </w:tc>
        <w:tc>
          <w:tcPr>
            <w:tcW w:w="2825" w:type="dxa"/>
            <w:shd w:val="clear" w:color="auto" w:fill="9CC2E5" w:themeFill="accent1" w:themeFillTint="99"/>
          </w:tcPr>
          <w:p w:rsidR="00246EE9" w:rsidRPr="00A61DB2" w:rsidRDefault="00246EE9" w:rsidP="006C2DC6">
            <w:pPr>
              <w:pStyle w:val="NoSpacing"/>
              <w:jc w:val="center"/>
              <w:rPr>
                <w:rFonts w:ascii="Arial" w:hAnsi="Arial" w:cs="Arial"/>
                <w:b/>
              </w:rPr>
            </w:pPr>
            <w:r w:rsidRPr="00A61DB2">
              <w:rPr>
                <w:rFonts w:ascii="Arial" w:hAnsi="Arial" w:cs="Arial"/>
                <w:b/>
              </w:rPr>
              <w:t>Sections not completed</w:t>
            </w:r>
          </w:p>
        </w:tc>
      </w:tr>
      <w:tr w:rsidR="00246EE9" w:rsidRPr="00A61DB2" w:rsidTr="00137D3E">
        <w:tc>
          <w:tcPr>
            <w:tcW w:w="2112" w:type="dxa"/>
            <w:vAlign w:val="center"/>
          </w:tcPr>
          <w:p w:rsidR="00246EE9" w:rsidRPr="00A61DB2" w:rsidRDefault="00246EE9" w:rsidP="006C2DC6">
            <w:pPr>
              <w:pStyle w:val="NoSpacing"/>
              <w:jc w:val="center"/>
              <w:rPr>
                <w:rFonts w:ascii="Arial" w:hAnsi="Arial" w:cs="Arial"/>
              </w:rPr>
            </w:pPr>
            <w:r w:rsidRPr="00A61DB2">
              <w:rPr>
                <w:rFonts w:ascii="Arial" w:hAnsi="Arial" w:cs="Arial"/>
              </w:rPr>
              <w:t>Partially completed</w:t>
            </w:r>
          </w:p>
        </w:tc>
        <w:tc>
          <w:tcPr>
            <w:tcW w:w="1694" w:type="dxa"/>
            <w:vAlign w:val="center"/>
          </w:tcPr>
          <w:p w:rsidR="00246EE9" w:rsidRPr="00A61DB2" w:rsidRDefault="00246EE9" w:rsidP="006C2DC6">
            <w:pPr>
              <w:pStyle w:val="NoSpacing"/>
              <w:jc w:val="center"/>
              <w:rPr>
                <w:rFonts w:ascii="Arial" w:hAnsi="Arial" w:cs="Arial"/>
                <w:i/>
              </w:rPr>
            </w:pPr>
            <w:r w:rsidRPr="00A61DB2">
              <w:rPr>
                <w:rFonts w:ascii="Arial" w:hAnsi="Arial" w:cs="Arial"/>
                <w:i/>
              </w:rPr>
              <w:t>Bogota</w:t>
            </w:r>
          </w:p>
        </w:tc>
        <w:tc>
          <w:tcPr>
            <w:tcW w:w="1501" w:type="dxa"/>
            <w:vAlign w:val="center"/>
          </w:tcPr>
          <w:p w:rsidR="00246EE9" w:rsidRPr="00A61DB2" w:rsidRDefault="00246EE9" w:rsidP="006C2DC6">
            <w:pPr>
              <w:pStyle w:val="NoSpacing"/>
              <w:jc w:val="center"/>
              <w:rPr>
                <w:rFonts w:ascii="Arial" w:hAnsi="Arial" w:cs="Arial"/>
              </w:rPr>
            </w:pPr>
            <w:r w:rsidRPr="00A61DB2">
              <w:rPr>
                <w:rFonts w:ascii="Arial" w:hAnsi="Arial" w:cs="Arial"/>
              </w:rPr>
              <w:t>Architect</w:t>
            </w:r>
          </w:p>
        </w:tc>
        <w:tc>
          <w:tcPr>
            <w:tcW w:w="1652" w:type="dxa"/>
            <w:vAlign w:val="center"/>
          </w:tcPr>
          <w:p w:rsidR="00246EE9" w:rsidRPr="00A61DB2" w:rsidRDefault="00246EE9" w:rsidP="006C2DC6">
            <w:pPr>
              <w:pStyle w:val="NoSpacing"/>
              <w:jc w:val="center"/>
              <w:rPr>
                <w:rFonts w:ascii="Arial" w:hAnsi="Arial" w:cs="Arial"/>
              </w:rPr>
            </w:pPr>
            <w:r w:rsidRPr="00A61DB2">
              <w:rPr>
                <w:rFonts w:ascii="Arial" w:hAnsi="Arial" w:cs="Arial"/>
              </w:rPr>
              <w:t>CEO</w:t>
            </w:r>
          </w:p>
        </w:tc>
        <w:tc>
          <w:tcPr>
            <w:tcW w:w="816" w:type="dxa"/>
            <w:vAlign w:val="center"/>
          </w:tcPr>
          <w:p w:rsidR="00246EE9" w:rsidRPr="00A61DB2" w:rsidRDefault="00246EE9" w:rsidP="006C2DC6">
            <w:pPr>
              <w:pStyle w:val="NoSpacing"/>
              <w:jc w:val="center"/>
              <w:rPr>
                <w:rFonts w:ascii="Arial" w:hAnsi="Arial" w:cs="Arial"/>
              </w:rPr>
            </w:pPr>
            <w:r w:rsidRPr="00A61DB2">
              <w:rPr>
                <w:rFonts w:ascii="Arial" w:hAnsi="Arial" w:cs="Arial"/>
              </w:rPr>
              <w:t>24</w:t>
            </w:r>
          </w:p>
        </w:tc>
        <w:tc>
          <w:tcPr>
            <w:tcW w:w="3277" w:type="dxa"/>
            <w:vAlign w:val="center"/>
          </w:tcPr>
          <w:p w:rsidR="00246EE9" w:rsidRPr="00A61DB2" w:rsidRDefault="00246EE9" w:rsidP="006C2DC6">
            <w:pPr>
              <w:pStyle w:val="NoSpacing"/>
              <w:jc w:val="center"/>
              <w:rPr>
                <w:rFonts w:ascii="Arial" w:hAnsi="Arial" w:cs="Arial"/>
              </w:rPr>
            </w:pPr>
            <w:r w:rsidRPr="00A61DB2">
              <w:rPr>
                <w:rFonts w:ascii="Arial" w:hAnsi="Arial" w:cs="Arial"/>
              </w:rPr>
              <w:t>Consent, respondent’s profile and ranking of KPIs</w:t>
            </w:r>
          </w:p>
        </w:tc>
        <w:tc>
          <w:tcPr>
            <w:tcW w:w="2825" w:type="dxa"/>
            <w:vAlign w:val="center"/>
          </w:tcPr>
          <w:p w:rsidR="00246EE9" w:rsidRPr="00A61DB2" w:rsidRDefault="00246EE9" w:rsidP="006C2DC6">
            <w:pPr>
              <w:pStyle w:val="NoSpacing"/>
              <w:jc w:val="center"/>
              <w:rPr>
                <w:rFonts w:ascii="Arial" w:hAnsi="Arial" w:cs="Arial"/>
              </w:rPr>
            </w:pPr>
            <w:r w:rsidRPr="00A61DB2">
              <w:rPr>
                <w:rFonts w:ascii="Arial" w:hAnsi="Arial" w:cs="Arial"/>
              </w:rPr>
              <w:t>Interview</w:t>
            </w:r>
            <w:r w:rsidR="00A92414" w:rsidRPr="00A61DB2">
              <w:rPr>
                <w:rFonts w:ascii="Arial" w:hAnsi="Arial" w:cs="Arial"/>
              </w:rPr>
              <w:t xml:space="preserve"> </w:t>
            </w:r>
            <w:r w:rsidR="00137D3E" w:rsidRPr="00A61DB2">
              <w:rPr>
                <w:rFonts w:ascii="Arial" w:hAnsi="Arial" w:cs="Arial"/>
              </w:rPr>
              <w:t>questions</w:t>
            </w:r>
          </w:p>
        </w:tc>
      </w:tr>
      <w:tr w:rsidR="00246EE9" w:rsidRPr="00A61DB2" w:rsidTr="00137D3E">
        <w:tc>
          <w:tcPr>
            <w:tcW w:w="2112" w:type="dxa"/>
            <w:vAlign w:val="center"/>
          </w:tcPr>
          <w:p w:rsidR="00246EE9" w:rsidRPr="00A61DB2" w:rsidRDefault="00F17B97" w:rsidP="006C2DC6">
            <w:pPr>
              <w:pStyle w:val="NoSpacing"/>
              <w:jc w:val="center"/>
              <w:rPr>
                <w:rFonts w:ascii="Arial" w:hAnsi="Arial" w:cs="Arial"/>
              </w:rPr>
            </w:pPr>
            <w:r w:rsidRPr="00A61DB2">
              <w:rPr>
                <w:rFonts w:ascii="Arial" w:hAnsi="Arial" w:cs="Arial"/>
              </w:rPr>
              <w:t>Skipped</w:t>
            </w:r>
          </w:p>
        </w:tc>
        <w:tc>
          <w:tcPr>
            <w:tcW w:w="1694" w:type="dxa"/>
            <w:vAlign w:val="center"/>
          </w:tcPr>
          <w:p w:rsidR="00246EE9" w:rsidRPr="00A61DB2" w:rsidRDefault="00246EE9" w:rsidP="006C2DC6">
            <w:pPr>
              <w:pStyle w:val="NoSpacing"/>
              <w:jc w:val="center"/>
              <w:rPr>
                <w:rFonts w:ascii="Arial" w:hAnsi="Arial" w:cs="Arial"/>
              </w:rPr>
            </w:pPr>
          </w:p>
        </w:tc>
        <w:tc>
          <w:tcPr>
            <w:tcW w:w="1501" w:type="dxa"/>
            <w:vAlign w:val="center"/>
          </w:tcPr>
          <w:p w:rsidR="00246EE9" w:rsidRPr="00A61DB2" w:rsidRDefault="00246EE9" w:rsidP="006C2DC6">
            <w:pPr>
              <w:pStyle w:val="NoSpacing"/>
              <w:jc w:val="center"/>
              <w:rPr>
                <w:rFonts w:ascii="Arial" w:hAnsi="Arial" w:cs="Arial"/>
              </w:rPr>
            </w:pPr>
          </w:p>
        </w:tc>
        <w:tc>
          <w:tcPr>
            <w:tcW w:w="1652" w:type="dxa"/>
            <w:vAlign w:val="center"/>
          </w:tcPr>
          <w:p w:rsidR="00246EE9" w:rsidRPr="00A61DB2" w:rsidRDefault="00246EE9" w:rsidP="006C2DC6">
            <w:pPr>
              <w:pStyle w:val="NoSpacing"/>
              <w:jc w:val="center"/>
              <w:rPr>
                <w:rFonts w:ascii="Arial" w:hAnsi="Arial" w:cs="Arial"/>
              </w:rPr>
            </w:pPr>
          </w:p>
        </w:tc>
        <w:tc>
          <w:tcPr>
            <w:tcW w:w="816" w:type="dxa"/>
            <w:vAlign w:val="center"/>
          </w:tcPr>
          <w:p w:rsidR="00246EE9" w:rsidRPr="00A61DB2" w:rsidRDefault="00246EE9" w:rsidP="006C2DC6">
            <w:pPr>
              <w:pStyle w:val="NoSpacing"/>
              <w:jc w:val="center"/>
              <w:rPr>
                <w:rFonts w:ascii="Arial" w:hAnsi="Arial" w:cs="Arial"/>
              </w:rPr>
            </w:pPr>
          </w:p>
        </w:tc>
        <w:tc>
          <w:tcPr>
            <w:tcW w:w="3277" w:type="dxa"/>
            <w:vAlign w:val="center"/>
          </w:tcPr>
          <w:p w:rsidR="00246EE9" w:rsidRPr="00A61DB2" w:rsidRDefault="00246EE9" w:rsidP="006C2DC6">
            <w:pPr>
              <w:pStyle w:val="NoSpacing"/>
              <w:jc w:val="center"/>
              <w:rPr>
                <w:rFonts w:ascii="Arial" w:hAnsi="Arial" w:cs="Arial"/>
              </w:rPr>
            </w:pPr>
          </w:p>
        </w:tc>
        <w:tc>
          <w:tcPr>
            <w:tcW w:w="2825" w:type="dxa"/>
            <w:vAlign w:val="center"/>
          </w:tcPr>
          <w:p w:rsidR="00246EE9" w:rsidRPr="00A61DB2" w:rsidRDefault="00246EE9" w:rsidP="006C2DC6">
            <w:pPr>
              <w:pStyle w:val="NoSpacing"/>
              <w:jc w:val="center"/>
              <w:rPr>
                <w:rFonts w:ascii="Arial" w:hAnsi="Arial" w:cs="Arial"/>
              </w:rPr>
            </w:pP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Partially completed</w:t>
            </w:r>
          </w:p>
        </w:tc>
        <w:tc>
          <w:tcPr>
            <w:tcW w:w="1694" w:type="dxa"/>
            <w:vAlign w:val="center"/>
          </w:tcPr>
          <w:p w:rsidR="00EB494A" w:rsidRPr="00A61DB2" w:rsidRDefault="00EB494A" w:rsidP="00EB494A">
            <w:pPr>
              <w:pStyle w:val="NoSpacing"/>
              <w:jc w:val="center"/>
              <w:rPr>
                <w:rFonts w:ascii="Arial" w:hAnsi="Arial" w:cs="Arial"/>
              </w:rPr>
            </w:pPr>
            <w:r w:rsidRPr="00A61DB2">
              <w:rPr>
                <w:rFonts w:ascii="Arial" w:hAnsi="Arial" w:cs="Arial"/>
              </w:rPr>
              <w:t>Gauteng</w:t>
            </w:r>
          </w:p>
        </w:tc>
        <w:tc>
          <w:tcPr>
            <w:tcW w:w="1501" w:type="dxa"/>
            <w:vAlign w:val="center"/>
          </w:tcPr>
          <w:p w:rsidR="00EB494A" w:rsidRPr="00A61DB2" w:rsidRDefault="00EB494A" w:rsidP="00EB494A">
            <w:pPr>
              <w:pStyle w:val="NoSpacing"/>
              <w:jc w:val="center"/>
              <w:rPr>
                <w:rFonts w:ascii="Arial" w:hAnsi="Arial" w:cs="Arial"/>
              </w:rPr>
            </w:pPr>
            <w:r w:rsidRPr="00A61DB2">
              <w:rPr>
                <w:rFonts w:ascii="Arial" w:hAnsi="Arial" w:cs="Arial"/>
              </w:rPr>
              <w:t>Electrical Technologist</w:t>
            </w:r>
          </w:p>
        </w:tc>
        <w:tc>
          <w:tcPr>
            <w:tcW w:w="1652" w:type="dxa"/>
            <w:vAlign w:val="center"/>
          </w:tcPr>
          <w:p w:rsidR="00EB494A" w:rsidRPr="00A61DB2" w:rsidRDefault="00EB494A" w:rsidP="00EB494A">
            <w:pPr>
              <w:pStyle w:val="NoSpacing"/>
              <w:jc w:val="center"/>
              <w:rPr>
                <w:rFonts w:ascii="Arial" w:hAnsi="Arial" w:cs="Arial"/>
              </w:rPr>
            </w:pPr>
            <w:r w:rsidRPr="00A61DB2">
              <w:rPr>
                <w:rFonts w:ascii="Arial" w:hAnsi="Arial" w:cs="Arial"/>
              </w:rPr>
              <w:t>Consultant</w:t>
            </w:r>
          </w:p>
        </w:tc>
        <w:tc>
          <w:tcPr>
            <w:tcW w:w="816" w:type="dxa"/>
            <w:vAlign w:val="center"/>
          </w:tcPr>
          <w:p w:rsidR="00EB494A" w:rsidRPr="00A61DB2" w:rsidRDefault="00EB494A" w:rsidP="00EB494A">
            <w:pPr>
              <w:pStyle w:val="NoSpacing"/>
              <w:jc w:val="center"/>
              <w:rPr>
                <w:rFonts w:ascii="Arial" w:hAnsi="Arial" w:cs="Arial"/>
              </w:rPr>
            </w:pPr>
            <w:r w:rsidRPr="00A61DB2">
              <w:rPr>
                <w:rFonts w:ascii="Arial" w:hAnsi="Arial" w:cs="Arial"/>
              </w:rPr>
              <w:t>6</w:t>
            </w:r>
          </w:p>
        </w:tc>
        <w:tc>
          <w:tcPr>
            <w:tcW w:w="3277" w:type="dxa"/>
            <w:vAlign w:val="center"/>
          </w:tcPr>
          <w:p w:rsidR="00EB494A" w:rsidRPr="00A61DB2" w:rsidRDefault="00EB494A" w:rsidP="00EB494A">
            <w:pPr>
              <w:pStyle w:val="NoSpacing"/>
              <w:jc w:val="center"/>
              <w:rPr>
                <w:rFonts w:ascii="Arial" w:hAnsi="Arial" w:cs="Arial"/>
              </w:rPr>
            </w:pPr>
            <w:r w:rsidRPr="00A61DB2">
              <w:rPr>
                <w:rFonts w:ascii="Arial" w:hAnsi="Arial" w:cs="Arial"/>
              </w:rPr>
              <w:t>Consent, respondent’s profile</w:t>
            </w:r>
          </w:p>
        </w:tc>
        <w:tc>
          <w:tcPr>
            <w:tcW w:w="2825" w:type="dxa"/>
            <w:vAlign w:val="center"/>
          </w:tcPr>
          <w:p w:rsidR="00EB494A" w:rsidRPr="00A61DB2" w:rsidRDefault="00EB494A" w:rsidP="00EB494A">
            <w:pPr>
              <w:pStyle w:val="NoSpacing"/>
              <w:jc w:val="center"/>
              <w:rPr>
                <w:rFonts w:ascii="Arial" w:hAnsi="Arial" w:cs="Arial"/>
              </w:rPr>
            </w:pPr>
            <w:r w:rsidRPr="00A61DB2">
              <w:rPr>
                <w:rFonts w:ascii="Arial" w:hAnsi="Arial" w:cs="Arial"/>
              </w:rPr>
              <w:t>Ranking of KPIs and interview questions</w:t>
            </w: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Partially completed</w:t>
            </w:r>
          </w:p>
        </w:tc>
        <w:tc>
          <w:tcPr>
            <w:tcW w:w="1694" w:type="dxa"/>
            <w:vAlign w:val="center"/>
          </w:tcPr>
          <w:p w:rsidR="00EB494A" w:rsidRPr="00A61DB2" w:rsidRDefault="00EB494A" w:rsidP="00EB494A">
            <w:pPr>
              <w:pStyle w:val="NoSpacing"/>
              <w:jc w:val="center"/>
              <w:rPr>
                <w:rFonts w:ascii="Arial" w:hAnsi="Arial" w:cs="Arial"/>
              </w:rPr>
            </w:pPr>
            <w:r w:rsidRPr="00A61DB2">
              <w:rPr>
                <w:rFonts w:ascii="Arial" w:hAnsi="Arial" w:cs="Arial"/>
              </w:rPr>
              <w:t>Gauteng</w:t>
            </w:r>
          </w:p>
        </w:tc>
        <w:tc>
          <w:tcPr>
            <w:tcW w:w="1501" w:type="dxa"/>
            <w:vAlign w:val="center"/>
          </w:tcPr>
          <w:p w:rsidR="00EB494A" w:rsidRPr="00A61DB2" w:rsidRDefault="00EB494A" w:rsidP="00EB494A">
            <w:pPr>
              <w:pStyle w:val="NoSpacing"/>
              <w:jc w:val="center"/>
              <w:rPr>
                <w:rFonts w:ascii="Arial" w:hAnsi="Arial" w:cs="Arial"/>
              </w:rPr>
            </w:pPr>
            <w:r w:rsidRPr="00A61DB2">
              <w:rPr>
                <w:rFonts w:ascii="Arial" w:hAnsi="Arial" w:cs="Arial"/>
              </w:rPr>
              <w:t>FM</w:t>
            </w:r>
          </w:p>
        </w:tc>
        <w:tc>
          <w:tcPr>
            <w:tcW w:w="1652" w:type="dxa"/>
            <w:vAlign w:val="center"/>
          </w:tcPr>
          <w:p w:rsidR="00EB494A" w:rsidRPr="00A61DB2" w:rsidRDefault="00EB494A" w:rsidP="00EB494A">
            <w:pPr>
              <w:pStyle w:val="NoSpacing"/>
              <w:jc w:val="center"/>
              <w:rPr>
                <w:rFonts w:ascii="Arial" w:hAnsi="Arial" w:cs="Arial"/>
              </w:rPr>
            </w:pPr>
            <w:r w:rsidRPr="00A61DB2">
              <w:rPr>
                <w:rFonts w:ascii="Arial" w:hAnsi="Arial" w:cs="Arial"/>
              </w:rPr>
              <w:t>Self Employed</w:t>
            </w:r>
          </w:p>
        </w:tc>
        <w:tc>
          <w:tcPr>
            <w:tcW w:w="816" w:type="dxa"/>
            <w:vAlign w:val="center"/>
          </w:tcPr>
          <w:p w:rsidR="00EB494A" w:rsidRPr="00A61DB2" w:rsidRDefault="00EB494A" w:rsidP="00EB494A">
            <w:pPr>
              <w:pStyle w:val="NoSpacing"/>
              <w:jc w:val="center"/>
              <w:rPr>
                <w:rFonts w:ascii="Arial" w:hAnsi="Arial" w:cs="Arial"/>
              </w:rPr>
            </w:pPr>
            <w:r w:rsidRPr="00A61DB2">
              <w:rPr>
                <w:rFonts w:ascii="Arial" w:hAnsi="Arial" w:cs="Arial"/>
              </w:rPr>
              <w:t>9</w:t>
            </w:r>
          </w:p>
        </w:tc>
        <w:tc>
          <w:tcPr>
            <w:tcW w:w="3277" w:type="dxa"/>
            <w:vAlign w:val="center"/>
          </w:tcPr>
          <w:p w:rsidR="00EB494A" w:rsidRPr="00A61DB2" w:rsidRDefault="00EB494A" w:rsidP="00EB494A">
            <w:pPr>
              <w:pStyle w:val="NoSpacing"/>
              <w:jc w:val="center"/>
              <w:rPr>
                <w:rFonts w:ascii="Arial" w:hAnsi="Arial" w:cs="Arial"/>
              </w:rPr>
            </w:pPr>
            <w:r w:rsidRPr="00A61DB2">
              <w:rPr>
                <w:rFonts w:ascii="Arial" w:hAnsi="Arial" w:cs="Arial"/>
              </w:rPr>
              <w:t>Consent, respondent’s profile and ranking of KPIs</w:t>
            </w:r>
          </w:p>
        </w:tc>
        <w:tc>
          <w:tcPr>
            <w:tcW w:w="2825" w:type="dxa"/>
            <w:vAlign w:val="center"/>
          </w:tcPr>
          <w:p w:rsidR="00EB494A" w:rsidRPr="00A61DB2" w:rsidRDefault="00EB494A" w:rsidP="00EB494A">
            <w:pPr>
              <w:pStyle w:val="NoSpacing"/>
              <w:jc w:val="center"/>
              <w:rPr>
                <w:rFonts w:ascii="Arial" w:hAnsi="Arial" w:cs="Arial"/>
              </w:rPr>
            </w:pPr>
            <w:r w:rsidRPr="00A61DB2">
              <w:rPr>
                <w:rFonts w:ascii="Arial" w:hAnsi="Arial" w:cs="Arial"/>
              </w:rPr>
              <w:t>Interview questions</w:t>
            </w: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Partially completed</w:t>
            </w:r>
          </w:p>
        </w:tc>
        <w:tc>
          <w:tcPr>
            <w:tcW w:w="1694" w:type="dxa"/>
            <w:vAlign w:val="center"/>
          </w:tcPr>
          <w:p w:rsidR="00EB494A" w:rsidRPr="00A61DB2" w:rsidRDefault="00EB494A" w:rsidP="00EB494A">
            <w:pPr>
              <w:pStyle w:val="NoSpacing"/>
              <w:jc w:val="center"/>
              <w:rPr>
                <w:rFonts w:ascii="Arial" w:hAnsi="Arial" w:cs="Arial"/>
              </w:rPr>
            </w:pPr>
            <w:r w:rsidRPr="00A61DB2">
              <w:rPr>
                <w:rFonts w:ascii="Arial" w:hAnsi="Arial" w:cs="Arial"/>
              </w:rPr>
              <w:t>Gauteng</w:t>
            </w:r>
          </w:p>
        </w:tc>
        <w:tc>
          <w:tcPr>
            <w:tcW w:w="1501" w:type="dxa"/>
            <w:vAlign w:val="center"/>
          </w:tcPr>
          <w:p w:rsidR="00EB494A" w:rsidRPr="00A61DB2" w:rsidRDefault="00EB494A" w:rsidP="00EB494A">
            <w:pPr>
              <w:pStyle w:val="NoSpacing"/>
              <w:jc w:val="center"/>
              <w:rPr>
                <w:rFonts w:ascii="Arial" w:hAnsi="Arial" w:cs="Arial"/>
              </w:rPr>
            </w:pPr>
            <w:r w:rsidRPr="00A61DB2">
              <w:rPr>
                <w:rFonts w:ascii="Arial" w:hAnsi="Arial" w:cs="Arial"/>
              </w:rPr>
              <w:t>FM</w:t>
            </w:r>
          </w:p>
        </w:tc>
        <w:tc>
          <w:tcPr>
            <w:tcW w:w="1652" w:type="dxa"/>
            <w:vAlign w:val="center"/>
          </w:tcPr>
          <w:p w:rsidR="00EB494A" w:rsidRPr="00A61DB2" w:rsidRDefault="00EB494A" w:rsidP="00EB494A">
            <w:pPr>
              <w:pStyle w:val="NoSpacing"/>
              <w:jc w:val="center"/>
              <w:rPr>
                <w:rFonts w:ascii="Arial" w:hAnsi="Arial" w:cs="Arial"/>
              </w:rPr>
            </w:pPr>
            <w:r w:rsidRPr="00A61DB2">
              <w:rPr>
                <w:rFonts w:ascii="Arial" w:hAnsi="Arial" w:cs="Arial"/>
              </w:rPr>
              <w:t>Maintenance Manager</w:t>
            </w:r>
          </w:p>
        </w:tc>
        <w:tc>
          <w:tcPr>
            <w:tcW w:w="816" w:type="dxa"/>
            <w:vAlign w:val="center"/>
          </w:tcPr>
          <w:p w:rsidR="00EB494A" w:rsidRPr="00A61DB2" w:rsidRDefault="00EB494A" w:rsidP="00EB494A">
            <w:pPr>
              <w:pStyle w:val="NoSpacing"/>
              <w:jc w:val="center"/>
              <w:rPr>
                <w:rFonts w:ascii="Arial" w:hAnsi="Arial" w:cs="Arial"/>
              </w:rPr>
            </w:pPr>
            <w:r w:rsidRPr="00A61DB2">
              <w:rPr>
                <w:rFonts w:ascii="Arial" w:hAnsi="Arial" w:cs="Arial"/>
              </w:rPr>
              <w:t>14</w:t>
            </w:r>
          </w:p>
        </w:tc>
        <w:tc>
          <w:tcPr>
            <w:tcW w:w="3277" w:type="dxa"/>
            <w:vAlign w:val="center"/>
          </w:tcPr>
          <w:p w:rsidR="00EB494A" w:rsidRPr="00A61DB2" w:rsidRDefault="00EB494A" w:rsidP="00EB494A">
            <w:pPr>
              <w:pStyle w:val="NoSpacing"/>
              <w:jc w:val="center"/>
              <w:rPr>
                <w:rFonts w:ascii="Arial" w:hAnsi="Arial" w:cs="Arial"/>
              </w:rPr>
            </w:pPr>
            <w:r w:rsidRPr="00A61DB2">
              <w:rPr>
                <w:rFonts w:ascii="Arial" w:hAnsi="Arial" w:cs="Arial"/>
              </w:rPr>
              <w:t>Consent, respondent’s profile and ranking of KPIs</w:t>
            </w:r>
          </w:p>
        </w:tc>
        <w:tc>
          <w:tcPr>
            <w:tcW w:w="2825" w:type="dxa"/>
            <w:vAlign w:val="center"/>
          </w:tcPr>
          <w:p w:rsidR="00EB494A" w:rsidRPr="00A61DB2" w:rsidRDefault="00EB494A" w:rsidP="00EB494A">
            <w:pPr>
              <w:pStyle w:val="NoSpacing"/>
              <w:jc w:val="center"/>
              <w:rPr>
                <w:rFonts w:ascii="Arial" w:hAnsi="Arial" w:cs="Arial"/>
              </w:rPr>
            </w:pPr>
            <w:r w:rsidRPr="00A61DB2">
              <w:rPr>
                <w:rFonts w:ascii="Arial" w:hAnsi="Arial" w:cs="Arial"/>
              </w:rPr>
              <w:t>Interview questions</w:t>
            </w:r>
          </w:p>
        </w:tc>
      </w:tr>
      <w:tr w:rsidR="00EB494A" w:rsidRPr="00A61DB2" w:rsidTr="00137D3E">
        <w:trPr>
          <w:trHeight w:val="189"/>
        </w:trPr>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Partially completed</w:t>
            </w:r>
          </w:p>
        </w:tc>
        <w:tc>
          <w:tcPr>
            <w:tcW w:w="1694" w:type="dxa"/>
            <w:vAlign w:val="center"/>
          </w:tcPr>
          <w:p w:rsidR="00EB494A" w:rsidRPr="00A61DB2" w:rsidRDefault="00EB494A" w:rsidP="00EB494A">
            <w:pPr>
              <w:pStyle w:val="NoSpacing"/>
              <w:jc w:val="center"/>
              <w:rPr>
                <w:rFonts w:ascii="Arial" w:hAnsi="Arial" w:cs="Arial"/>
              </w:rPr>
            </w:pPr>
            <w:r w:rsidRPr="00A61DB2">
              <w:rPr>
                <w:rFonts w:ascii="Arial" w:hAnsi="Arial" w:cs="Arial"/>
              </w:rPr>
              <w:t>Gauteng</w:t>
            </w:r>
          </w:p>
        </w:tc>
        <w:tc>
          <w:tcPr>
            <w:tcW w:w="1501" w:type="dxa"/>
            <w:vAlign w:val="center"/>
          </w:tcPr>
          <w:p w:rsidR="00EB494A" w:rsidRPr="00A61DB2" w:rsidRDefault="00EB494A" w:rsidP="00EB494A">
            <w:pPr>
              <w:pStyle w:val="NoSpacing"/>
              <w:jc w:val="center"/>
              <w:rPr>
                <w:rFonts w:ascii="Arial" w:hAnsi="Arial" w:cs="Arial"/>
              </w:rPr>
            </w:pPr>
          </w:p>
        </w:tc>
        <w:tc>
          <w:tcPr>
            <w:tcW w:w="1652" w:type="dxa"/>
            <w:vAlign w:val="center"/>
          </w:tcPr>
          <w:p w:rsidR="00EB494A" w:rsidRPr="00A61DB2" w:rsidRDefault="00EB494A" w:rsidP="00EB494A">
            <w:pPr>
              <w:pStyle w:val="NoSpacing"/>
              <w:jc w:val="center"/>
              <w:rPr>
                <w:rFonts w:ascii="Arial" w:hAnsi="Arial" w:cs="Arial"/>
              </w:rPr>
            </w:pPr>
          </w:p>
        </w:tc>
        <w:tc>
          <w:tcPr>
            <w:tcW w:w="816" w:type="dxa"/>
            <w:vAlign w:val="center"/>
          </w:tcPr>
          <w:p w:rsidR="00EB494A" w:rsidRPr="00A61DB2" w:rsidRDefault="00EB494A" w:rsidP="00EB494A">
            <w:pPr>
              <w:pStyle w:val="NoSpacing"/>
              <w:jc w:val="center"/>
              <w:rPr>
                <w:rFonts w:ascii="Arial" w:hAnsi="Arial" w:cs="Arial"/>
              </w:rPr>
            </w:pPr>
          </w:p>
        </w:tc>
        <w:tc>
          <w:tcPr>
            <w:tcW w:w="3277" w:type="dxa"/>
            <w:vAlign w:val="center"/>
          </w:tcPr>
          <w:p w:rsidR="00EB494A" w:rsidRPr="00A61DB2" w:rsidRDefault="00EB494A" w:rsidP="00EB494A">
            <w:pPr>
              <w:pStyle w:val="NoSpacing"/>
              <w:jc w:val="center"/>
              <w:rPr>
                <w:rFonts w:ascii="Arial" w:hAnsi="Arial" w:cs="Arial"/>
              </w:rPr>
            </w:pPr>
            <w:r w:rsidRPr="00A61DB2">
              <w:rPr>
                <w:rFonts w:ascii="Arial" w:hAnsi="Arial" w:cs="Arial"/>
              </w:rPr>
              <w:t>Consent</w:t>
            </w:r>
          </w:p>
        </w:tc>
        <w:tc>
          <w:tcPr>
            <w:tcW w:w="2825" w:type="dxa"/>
            <w:vAlign w:val="center"/>
          </w:tcPr>
          <w:p w:rsidR="00EB494A" w:rsidRPr="00A61DB2" w:rsidRDefault="00EB494A" w:rsidP="00EB494A">
            <w:pPr>
              <w:pStyle w:val="NoSpacing"/>
              <w:jc w:val="center"/>
              <w:rPr>
                <w:rFonts w:ascii="Arial" w:hAnsi="Arial" w:cs="Arial"/>
              </w:rPr>
            </w:pPr>
            <w:r w:rsidRPr="00A61DB2">
              <w:rPr>
                <w:rFonts w:ascii="Arial" w:hAnsi="Arial" w:cs="Arial"/>
              </w:rPr>
              <w:t>Respondent’s profile, ranking of KPIs and interview questions</w:t>
            </w: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Partially completed</w:t>
            </w:r>
          </w:p>
        </w:tc>
        <w:tc>
          <w:tcPr>
            <w:tcW w:w="1694" w:type="dxa"/>
            <w:vAlign w:val="center"/>
          </w:tcPr>
          <w:p w:rsidR="00EB494A" w:rsidRPr="00A61DB2" w:rsidRDefault="00EB494A" w:rsidP="00EB494A">
            <w:pPr>
              <w:pStyle w:val="NoSpacing"/>
              <w:jc w:val="center"/>
              <w:rPr>
                <w:rFonts w:ascii="Arial" w:hAnsi="Arial" w:cs="Arial"/>
              </w:rPr>
            </w:pPr>
            <w:r w:rsidRPr="00A61DB2">
              <w:rPr>
                <w:rFonts w:ascii="Arial" w:hAnsi="Arial" w:cs="Arial"/>
              </w:rPr>
              <w:t>Gauteng</w:t>
            </w:r>
          </w:p>
        </w:tc>
        <w:tc>
          <w:tcPr>
            <w:tcW w:w="1501" w:type="dxa"/>
            <w:vAlign w:val="center"/>
          </w:tcPr>
          <w:p w:rsidR="00EB494A" w:rsidRPr="00A61DB2" w:rsidRDefault="00EB494A" w:rsidP="00EB494A">
            <w:pPr>
              <w:pStyle w:val="NoSpacing"/>
              <w:jc w:val="center"/>
              <w:rPr>
                <w:rFonts w:ascii="Arial" w:hAnsi="Arial" w:cs="Arial"/>
              </w:rPr>
            </w:pPr>
            <w:r w:rsidRPr="00A61DB2">
              <w:rPr>
                <w:rFonts w:ascii="Arial" w:hAnsi="Arial" w:cs="Arial"/>
              </w:rPr>
              <w:t>Electrical Engineer</w:t>
            </w:r>
          </w:p>
        </w:tc>
        <w:tc>
          <w:tcPr>
            <w:tcW w:w="1652" w:type="dxa"/>
            <w:vAlign w:val="center"/>
          </w:tcPr>
          <w:p w:rsidR="00EB494A" w:rsidRPr="00A61DB2" w:rsidRDefault="00EB494A" w:rsidP="00EB494A">
            <w:pPr>
              <w:pStyle w:val="NoSpacing"/>
              <w:jc w:val="center"/>
              <w:rPr>
                <w:rFonts w:ascii="Arial" w:hAnsi="Arial" w:cs="Arial"/>
              </w:rPr>
            </w:pPr>
            <w:r w:rsidRPr="00A61DB2">
              <w:rPr>
                <w:rFonts w:ascii="Arial" w:hAnsi="Arial" w:cs="Arial"/>
              </w:rPr>
              <w:t>Director</w:t>
            </w:r>
          </w:p>
        </w:tc>
        <w:tc>
          <w:tcPr>
            <w:tcW w:w="816" w:type="dxa"/>
            <w:vAlign w:val="center"/>
          </w:tcPr>
          <w:p w:rsidR="00EB494A" w:rsidRPr="00A61DB2" w:rsidRDefault="00EB494A" w:rsidP="00EB494A">
            <w:pPr>
              <w:pStyle w:val="NoSpacing"/>
              <w:jc w:val="center"/>
              <w:rPr>
                <w:rFonts w:ascii="Arial" w:hAnsi="Arial" w:cs="Arial"/>
              </w:rPr>
            </w:pPr>
            <w:r w:rsidRPr="00A61DB2">
              <w:rPr>
                <w:rFonts w:ascii="Arial" w:hAnsi="Arial" w:cs="Arial"/>
              </w:rPr>
              <w:t>10</w:t>
            </w:r>
          </w:p>
        </w:tc>
        <w:tc>
          <w:tcPr>
            <w:tcW w:w="3277" w:type="dxa"/>
            <w:vAlign w:val="center"/>
          </w:tcPr>
          <w:p w:rsidR="00EB494A" w:rsidRPr="00A61DB2" w:rsidRDefault="00EB494A" w:rsidP="00EB494A">
            <w:pPr>
              <w:jc w:val="center"/>
            </w:pPr>
            <w:r w:rsidRPr="00A61DB2">
              <w:rPr>
                <w:rFonts w:ascii="Arial" w:hAnsi="Arial" w:cs="Arial"/>
              </w:rPr>
              <w:t>Consent, respondent’s profile</w:t>
            </w:r>
          </w:p>
        </w:tc>
        <w:tc>
          <w:tcPr>
            <w:tcW w:w="2825" w:type="dxa"/>
            <w:vAlign w:val="center"/>
          </w:tcPr>
          <w:p w:rsidR="00EB494A" w:rsidRPr="00A61DB2" w:rsidRDefault="00EB494A" w:rsidP="00EB494A">
            <w:pPr>
              <w:pStyle w:val="NoSpacing"/>
              <w:jc w:val="center"/>
              <w:rPr>
                <w:rFonts w:ascii="Arial" w:hAnsi="Arial" w:cs="Arial"/>
              </w:rPr>
            </w:pPr>
            <w:r w:rsidRPr="00A61DB2">
              <w:rPr>
                <w:rFonts w:ascii="Arial" w:hAnsi="Arial" w:cs="Arial"/>
              </w:rPr>
              <w:t>Ranking of KPIs and interview questions</w:t>
            </w: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Partially completed</w:t>
            </w:r>
          </w:p>
        </w:tc>
        <w:tc>
          <w:tcPr>
            <w:tcW w:w="1694" w:type="dxa"/>
            <w:vAlign w:val="center"/>
          </w:tcPr>
          <w:p w:rsidR="00EB494A" w:rsidRPr="00A61DB2" w:rsidRDefault="00EB494A" w:rsidP="00EB494A">
            <w:pPr>
              <w:pStyle w:val="NoSpacing"/>
              <w:jc w:val="center"/>
              <w:rPr>
                <w:rFonts w:ascii="Arial" w:hAnsi="Arial" w:cs="Arial"/>
              </w:rPr>
            </w:pPr>
            <w:r w:rsidRPr="00A61DB2">
              <w:rPr>
                <w:rFonts w:ascii="Arial" w:hAnsi="Arial" w:cs="Arial"/>
              </w:rPr>
              <w:t>Gauteng</w:t>
            </w:r>
          </w:p>
        </w:tc>
        <w:tc>
          <w:tcPr>
            <w:tcW w:w="1501" w:type="dxa"/>
            <w:vAlign w:val="center"/>
          </w:tcPr>
          <w:p w:rsidR="00EB494A" w:rsidRPr="00A61DB2" w:rsidRDefault="00EB494A" w:rsidP="00EB494A">
            <w:pPr>
              <w:pStyle w:val="NoSpacing"/>
              <w:jc w:val="center"/>
              <w:rPr>
                <w:rFonts w:ascii="Arial" w:hAnsi="Arial" w:cs="Arial"/>
              </w:rPr>
            </w:pPr>
            <w:r w:rsidRPr="00A61DB2">
              <w:rPr>
                <w:rFonts w:ascii="Arial" w:hAnsi="Arial" w:cs="Arial"/>
              </w:rPr>
              <w:t>Mechanical Engineer</w:t>
            </w:r>
          </w:p>
        </w:tc>
        <w:tc>
          <w:tcPr>
            <w:tcW w:w="1652" w:type="dxa"/>
            <w:vAlign w:val="center"/>
          </w:tcPr>
          <w:p w:rsidR="00EB494A" w:rsidRPr="00A61DB2" w:rsidRDefault="00EB494A" w:rsidP="00EB494A">
            <w:pPr>
              <w:pStyle w:val="NoSpacing"/>
              <w:jc w:val="center"/>
              <w:rPr>
                <w:rFonts w:ascii="Arial" w:hAnsi="Arial" w:cs="Arial"/>
              </w:rPr>
            </w:pPr>
            <w:r w:rsidRPr="00A61DB2">
              <w:rPr>
                <w:rFonts w:ascii="Arial" w:hAnsi="Arial" w:cs="Arial"/>
              </w:rPr>
              <w:t>Consulting</w:t>
            </w:r>
          </w:p>
        </w:tc>
        <w:tc>
          <w:tcPr>
            <w:tcW w:w="816" w:type="dxa"/>
            <w:vAlign w:val="center"/>
          </w:tcPr>
          <w:p w:rsidR="00EB494A" w:rsidRPr="00A61DB2" w:rsidRDefault="00EB494A" w:rsidP="00EB494A">
            <w:pPr>
              <w:pStyle w:val="NoSpacing"/>
              <w:jc w:val="center"/>
              <w:rPr>
                <w:rFonts w:ascii="Arial" w:hAnsi="Arial" w:cs="Arial"/>
              </w:rPr>
            </w:pPr>
          </w:p>
        </w:tc>
        <w:tc>
          <w:tcPr>
            <w:tcW w:w="3277" w:type="dxa"/>
            <w:vAlign w:val="center"/>
          </w:tcPr>
          <w:p w:rsidR="00EB494A" w:rsidRPr="00A61DB2" w:rsidRDefault="00EB494A" w:rsidP="00EB494A">
            <w:pPr>
              <w:pStyle w:val="NoSpacing"/>
              <w:jc w:val="center"/>
              <w:rPr>
                <w:rFonts w:ascii="Arial" w:hAnsi="Arial" w:cs="Arial"/>
              </w:rPr>
            </w:pPr>
            <w:r w:rsidRPr="00A61DB2">
              <w:rPr>
                <w:rFonts w:ascii="Arial" w:hAnsi="Arial" w:cs="Arial"/>
              </w:rPr>
              <w:t>Consent</w:t>
            </w:r>
          </w:p>
        </w:tc>
        <w:tc>
          <w:tcPr>
            <w:tcW w:w="2825" w:type="dxa"/>
            <w:vAlign w:val="center"/>
          </w:tcPr>
          <w:p w:rsidR="00EB494A" w:rsidRPr="00A61DB2" w:rsidRDefault="00EB494A" w:rsidP="00EB494A">
            <w:pPr>
              <w:pStyle w:val="NoSpacing"/>
              <w:jc w:val="center"/>
              <w:rPr>
                <w:rFonts w:ascii="Arial" w:hAnsi="Arial" w:cs="Arial"/>
              </w:rPr>
            </w:pPr>
            <w:r w:rsidRPr="00A61DB2">
              <w:rPr>
                <w:rFonts w:ascii="Arial" w:hAnsi="Arial" w:cs="Arial"/>
              </w:rPr>
              <w:t>Respondent’s profile, ranking of KPIs and interview questions</w:t>
            </w: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Skipped</w:t>
            </w:r>
          </w:p>
        </w:tc>
        <w:tc>
          <w:tcPr>
            <w:tcW w:w="1694" w:type="dxa"/>
            <w:vAlign w:val="center"/>
          </w:tcPr>
          <w:p w:rsidR="00EB494A" w:rsidRPr="00A61DB2" w:rsidRDefault="00EB494A" w:rsidP="00EB494A">
            <w:pPr>
              <w:pStyle w:val="NoSpacing"/>
              <w:jc w:val="center"/>
              <w:rPr>
                <w:rFonts w:ascii="Arial" w:hAnsi="Arial" w:cs="Arial"/>
              </w:rPr>
            </w:pPr>
          </w:p>
        </w:tc>
        <w:tc>
          <w:tcPr>
            <w:tcW w:w="1501" w:type="dxa"/>
            <w:vAlign w:val="center"/>
          </w:tcPr>
          <w:p w:rsidR="00EB494A" w:rsidRPr="00A61DB2" w:rsidRDefault="00EB494A" w:rsidP="00EB494A">
            <w:pPr>
              <w:pStyle w:val="NoSpacing"/>
              <w:jc w:val="center"/>
              <w:rPr>
                <w:rFonts w:ascii="Arial" w:hAnsi="Arial" w:cs="Arial"/>
              </w:rPr>
            </w:pPr>
          </w:p>
        </w:tc>
        <w:tc>
          <w:tcPr>
            <w:tcW w:w="1652" w:type="dxa"/>
            <w:vAlign w:val="center"/>
          </w:tcPr>
          <w:p w:rsidR="00EB494A" w:rsidRPr="00A61DB2" w:rsidRDefault="00EB494A" w:rsidP="00EB494A">
            <w:pPr>
              <w:pStyle w:val="NoSpacing"/>
              <w:jc w:val="center"/>
              <w:rPr>
                <w:rFonts w:ascii="Arial" w:hAnsi="Arial" w:cs="Arial"/>
              </w:rPr>
            </w:pPr>
          </w:p>
        </w:tc>
        <w:tc>
          <w:tcPr>
            <w:tcW w:w="816" w:type="dxa"/>
            <w:vAlign w:val="center"/>
          </w:tcPr>
          <w:p w:rsidR="00EB494A" w:rsidRPr="00A61DB2" w:rsidRDefault="00EB494A" w:rsidP="00EB494A">
            <w:pPr>
              <w:pStyle w:val="NoSpacing"/>
              <w:jc w:val="center"/>
              <w:rPr>
                <w:rFonts w:ascii="Arial" w:hAnsi="Arial" w:cs="Arial"/>
              </w:rPr>
            </w:pPr>
          </w:p>
        </w:tc>
        <w:tc>
          <w:tcPr>
            <w:tcW w:w="3277" w:type="dxa"/>
            <w:vAlign w:val="center"/>
          </w:tcPr>
          <w:p w:rsidR="00EB494A" w:rsidRPr="00A61DB2" w:rsidRDefault="00EB494A" w:rsidP="00EB494A">
            <w:pPr>
              <w:pStyle w:val="NoSpacing"/>
              <w:jc w:val="center"/>
              <w:rPr>
                <w:rFonts w:ascii="Arial" w:hAnsi="Arial" w:cs="Arial"/>
              </w:rPr>
            </w:pPr>
          </w:p>
        </w:tc>
        <w:tc>
          <w:tcPr>
            <w:tcW w:w="2825" w:type="dxa"/>
            <w:vAlign w:val="center"/>
          </w:tcPr>
          <w:p w:rsidR="00EB494A" w:rsidRPr="00A61DB2" w:rsidRDefault="00EB494A" w:rsidP="00EB494A">
            <w:pPr>
              <w:pStyle w:val="NoSpacing"/>
              <w:jc w:val="center"/>
              <w:rPr>
                <w:rFonts w:ascii="Arial" w:hAnsi="Arial" w:cs="Arial"/>
              </w:rPr>
            </w:pP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Partially completed</w:t>
            </w:r>
          </w:p>
        </w:tc>
        <w:tc>
          <w:tcPr>
            <w:tcW w:w="1694" w:type="dxa"/>
            <w:vAlign w:val="center"/>
          </w:tcPr>
          <w:p w:rsidR="00EB494A" w:rsidRPr="00A61DB2" w:rsidRDefault="00EB494A" w:rsidP="00EB494A">
            <w:pPr>
              <w:pStyle w:val="NoSpacing"/>
              <w:jc w:val="center"/>
              <w:rPr>
                <w:rFonts w:ascii="Arial" w:hAnsi="Arial" w:cs="Arial"/>
              </w:rPr>
            </w:pPr>
            <w:r w:rsidRPr="00A61DB2">
              <w:rPr>
                <w:rFonts w:ascii="Arial" w:hAnsi="Arial" w:cs="Arial"/>
              </w:rPr>
              <w:t>Western Cape</w:t>
            </w:r>
          </w:p>
        </w:tc>
        <w:tc>
          <w:tcPr>
            <w:tcW w:w="1501" w:type="dxa"/>
            <w:vAlign w:val="center"/>
          </w:tcPr>
          <w:p w:rsidR="00EB494A" w:rsidRPr="00A61DB2" w:rsidRDefault="00EB494A" w:rsidP="00EB494A">
            <w:pPr>
              <w:pStyle w:val="NoSpacing"/>
              <w:jc w:val="center"/>
              <w:rPr>
                <w:rFonts w:ascii="Arial" w:hAnsi="Arial" w:cs="Arial"/>
              </w:rPr>
            </w:pPr>
            <w:r w:rsidRPr="00A61DB2">
              <w:rPr>
                <w:rFonts w:ascii="Arial" w:hAnsi="Arial" w:cs="Arial"/>
              </w:rPr>
              <w:t>Architect</w:t>
            </w:r>
          </w:p>
        </w:tc>
        <w:tc>
          <w:tcPr>
            <w:tcW w:w="1652" w:type="dxa"/>
            <w:vAlign w:val="center"/>
          </w:tcPr>
          <w:p w:rsidR="00EB494A" w:rsidRPr="00A61DB2" w:rsidRDefault="00EB494A" w:rsidP="00EB494A">
            <w:pPr>
              <w:pStyle w:val="NoSpacing"/>
              <w:jc w:val="center"/>
              <w:rPr>
                <w:rFonts w:ascii="Arial" w:hAnsi="Arial" w:cs="Arial"/>
              </w:rPr>
            </w:pPr>
            <w:r w:rsidRPr="00A61DB2">
              <w:rPr>
                <w:rFonts w:ascii="Arial" w:hAnsi="Arial" w:cs="Arial"/>
              </w:rPr>
              <w:t>Associate</w:t>
            </w:r>
          </w:p>
        </w:tc>
        <w:tc>
          <w:tcPr>
            <w:tcW w:w="816" w:type="dxa"/>
            <w:vAlign w:val="center"/>
          </w:tcPr>
          <w:p w:rsidR="00EB494A" w:rsidRPr="00A61DB2" w:rsidRDefault="00EB494A" w:rsidP="00EB494A">
            <w:pPr>
              <w:pStyle w:val="NoSpacing"/>
              <w:jc w:val="center"/>
              <w:rPr>
                <w:rFonts w:ascii="Arial" w:hAnsi="Arial" w:cs="Arial"/>
              </w:rPr>
            </w:pPr>
            <w:r w:rsidRPr="00A61DB2">
              <w:rPr>
                <w:rFonts w:ascii="Arial" w:hAnsi="Arial" w:cs="Arial"/>
              </w:rPr>
              <w:t>10</w:t>
            </w:r>
          </w:p>
        </w:tc>
        <w:tc>
          <w:tcPr>
            <w:tcW w:w="3277" w:type="dxa"/>
            <w:vAlign w:val="center"/>
          </w:tcPr>
          <w:p w:rsidR="00EB494A" w:rsidRPr="00A61DB2" w:rsidRDefault="00EB494A" w:rsidP="00EB494A">
            <w:pPr>
              <w:jc w:val="center"/>
            </w:pPr>
            <w:r w:rsidRPr="00A61DB2">
              <w:rPr>
                <w:rFonts w:ascii="Arial" w:hAnsi="Arial" w:cs="Arial"/>
              </w:rPr>
              <w:t>Consent, respondent’s profile</w:t>
            </w:r>
          </w:p>
        </w:tc>
        <w:tc>
          <w:tcPr>
            <w:tcW w:w="2825" w:type="dxa"/>
            <w:vAlign w:val="center"/>
          </w:tcPr>
          <w:p w:rsidR="00EB494A" w:rsidRPr="00A61DB2" w:rsidRDefault="00EB494A" w:rsidP="00EB494A">
            <w:pPr>
              <w:jc w:val="center"/>
            </w:pPr>
            <w:r w:rsidRPr="00A61DB2">
              <w:rPr>
                <w:rFonts w:ascii="Arial" w:hAnsi="Arial" w:cs="Arial"/>
              </w:rPr>
              <w:t>Ranking of KPIs and interview</w:t>
            </w: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Partially completed</w:t>
            </w:r>
          </w:p>
        </w:tc>
        <w:tc>
          <w:tcPr>
            <w:tcW w:w="1694" w:type="dxa"/>
            <w:vAlign w:val="center"/>
          </w:tcPr>
          <w:p w:rsidR="00EB494A" w:rsidRPr="00A61DB2" w:rsidRDefault="00EB494A" w:rsidP="00EB494A">
            <w:pPr>
              <w:pStyle w:val="NoSpacing"/>
              <w:jc w:val="center"/>
              <w:rPr>
                <w:rFonts w:ascii="Arial" w:hAnsi="Arial" w:cs="Arial"/>
              </w:rPr>
            </w:pPr>
            <w:r w:rsidRPr="00A61DB2">
              <w:rPr>
                <w:rFonts w:ascii="Arial" w:hAnsi="Arial" w:cs="Arial"/>
              </w:rPr>
              <w:t>Western Cape</w:t>
            </w:r>
          </w:p>
        </w:tc>
        <w:tc>
          <w:tcPr>
            <w:tcW w:w="1501" w:type="dxa"/>
            <w:vAlign w:val="center"/>
          </w:tcPr>
          <w:p w:rsidR="00EB494A" w:rsidRPr="00A61DB2" w:rsidRDefault="00EB494A" w:rsidP="00EB494A">
            <w:pPr>
              <w:pStyle w:val="NoSpacing"/>
              <w:jc w:val="center"/>
              <w:rPr>
                <w:rFonts w:ascii="Arial" w:hAnsi="Arial" w:cs="Arial"/>
              </w:rPr>
            </w:pPr>
            <w:r w:rsidRPr="00A61DB2">
              <w:rPr>
                <w:rFonts w:ascii="Arial" w:hAnsi="Arial" w:cs="Arial"/>
              </w:rPr>
              <w:t>Construction Management</w:t>
            </w:r>
          </w:p>
        </w:tc>
        <w:tc>
          <w:tcPr>
            <w:tcW w:w="1652" w:type="dxa"/>
            <w:vAlign w:val="center"/>
          </w:tcPr>
          <w:p w:rsidR="00EB494A" w:rsidRPr="00A61DB2" w:rsidRDefault="00EB494A" w:rsidP="00EB494A">
            <w:pPr>
              <w:pStyle w:val="NoSpacing"/>
              <w:jc w:val="center"/>
              <w:rPr>
                <w:rFonts w:ascii="Arial" w:hAnsi="Arial" w:cs="Arial"/>
              </w:rPr>
            </w:pPr>
          </w:p>
        </w:tc>
        <w:tc>
          <w:tcPr>
            <w:tcW w:w="816" w:type="dxa"/>
            <w:vAlign w:val="center"/>
          </w:tcPr>
          <w:p w:rsidR="00EB494A" w:rsidRPr="00A61DB2" w:rsidRDefault="00EB494A" w:rsidP="00EB494A">
            <w:pPr>
              <w:pStyle w:val="NoSpacing"/>
              <w:jc w:val="center"/>
              <w:rPr>
                <w:rFonts w:ascii="Arial" w:hAnsi="Arial" w:cs="Arial"/>
              </w:rPr>
            </w:pPr>
            <w:r w:rsidRPr="00A61DB2">
              <w:rPr>
                <w:rFonts w:ascii="Arial" w:hAnsi="Arial" w:cs="Arial"/>
              </w:rPr>
              <w:t>9</w:t>
            </w:r>
          </w:p>
        </w:tc>
        <w:tc>
          <w:tcPr>
            <w:tcW w:w="3277" w:type="dxa"/>
            <w:vAlign w:val="center"/>
          </w:tcPr>
          <w:p w:rsidR="00EB494A" w:rsidRPr="00A61DB2" w:rsidRDefault="00EB494A" w:rsidP="00EB494A">
            <w:pPr>
              <w:jc w:val="center"/>
            </w:pPr>
            <w:r w:rsidRPr="00A61DB2">
              <w:rPr>
                <w:rFonts w:ascii="Arial" w:hAnsi="Arial" w:cs="Arial"/>
              </w:rPr>
              <w:t>Consent, respondent’s profile</w:t>
            </w:r>
          </w:p>
        </w:tc>
        <w:tc>
          <w:tcPr>
            <w:tcW w:w="2825" w:type="dxa"/>
            <w:vAlign w:val="center"/>
          </w:tcPr>
          <w:p w:rsidR="00EB494A" w:rsidRPr="00A61DB2" w:rsidRDefault="00EB494A" w:rsidP="00EB494A">
            <w:pPr>
              <w:jc w:val="center"/>
            </w:pPr>
            <w:r w:rsidRPr="00A61DB2">
              <w:rPr>
                <w:rFonts w:ascii="Arial" w:hAnsi="Arial" w:cs="Arial"/>
              </w:rPr>
              <w:t>Ranking of KPIs and interview questions</w:t>
            </w: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Partially completed</w:t>
            </w:r>
          </w:p>
        </w:tc>
        <w:tc>
          <w:tcPr>
            <w:tcW w:w="1694" w:type="dxa"/>
            <w:vAlign w:val="center"/>
          </w:tcPr>
          <w:p w:rsidR="00EB494A" w:rsidRPr="00A61DB2" w:rsidRDefault="00EB494A" w:rsidP="00EB494A">
            <w:pPr>
              <w:pStyle w:val="NoSpacing"/>
              <w:jc w:val="center"/>
              <w:rPr>
                <w:rFonts w:ascii="Arial" w:hAnsi="Arial" w:cs="Arial"/>
              </w:rPr>
            </w:pPr>
            <w:r w:rsidRPr="00A61DB2">
              <w:rPr>
                <w:rFonts w:ascii="Arial" w:hAnsi="Arial" w:cs="Arial"/>
              </w:rPr>
              <w:t>Western Cape</w:t>
            </w:r>
          </w:p>
        </w:tc>
        <w:tc>
          <w:tcPr>
            <w:tcW w:w="1501" w:type="dxa"/>
            <w:vAlign w:val="center"/>
          </w:tcPr>
          <w:p w:rsidR="00EB494A" w:rsidRPr="00A61DB2" w:rsidRDefault="00EB494A" w:rsidP="00EB494A">
            <w:pPr>
              <w:pStyle w:val="NoSpacing"/>
              <w:jc w:val="center"/>
              <w:rPr>
                <w:rFonts w:ascii="Arial" w:hAnsi="Arial" w:cs="Arial"/>
              </w:rPr>
            </w:pPr>
            <w:r w:rsidRPr="00A61DB2">
              <w:rPr>
                <w:rFonts w:ascii="Arial" w:hAnsi="Arial" w:cs="Arial"/>
              </w:rPr>
              <w:t>Project Management</w:t>
            </w:r>
          </w:p>
        </w:tc>
        <w:tc>
          <w:tcPr>
            <w:tcW w:w="1652" w:type="dxa"/>
            <w:vAlign w:val="center"/>
          </w:tcPr>
          <w:p w:rsidR="00EB494A" w:rsidRPr="00A61DB2" w:rsidRDefault="00EB494A" w:rsidP="00EB494A">
            <w:pPr>
              <w:pStyle w:val="NoSpacing"/>
              <w:jc w:val="center"/>
              <w:rPr>
                <w:rFonts w:ascii="Arial" w:hAnsi="Arial" w:cs="Arial"/>
              </w:rPr>
            </w:pPr>
          </w:p>
        </w:tc>
        <w:tc>
          <w:tcPr>
            <w:tcW w:w="816" w:type="dxa"/>
            <w:vAlign w:val="center"/>
          </w:tcPr>
          <w:p w:rsidR="00EB494A" w:rsidRPr="00A61DB2" w:rsidRDefault="00EB494A" w:rsidP="00EB494A">
            <w:pPr>
              <w:pStyle w:val="NoSpacing"/>
              <w:jc w:val="center"/>
              <w:rPr>
                <w:rFonts w:ascii="Arial" w:hAnsi="Arial" w:cs="Arial"/>
              </w:rPr>
            </w:pPr>
          </w:p>
        </w:tc>
        <w:tc>
          <w:tcPr>
            <w:tcW w:w="3277" w:type="dxa"/>
            <w:vAlign w:val="center"/>
          </w:tcPr>
          <w:p w:rsidR="00EB494A" w:rsidRPr="00A61DB2" w:rsidRDefault="00EB494A" w:rsidP="00EB494A">
            <w:pPr>
              <w:pStyle w:val="NoSpacing"/>
              <w:jc w:val="center"/>
              <w:rPr>
                <w:rFonts w:ascii="Arial" w:hAnsi="Arial" w:cs="Arial"/>
              </w:rPr>
            </w:pPr>
            <w:r w:rsidRPr="00A61DB2">
              <w:rPr>
                <w:rFonts w:ascii="Arial" w:hAnsi="Arial" w:cs="Arial"/>
              </w:rPr>
              <w:t>Consent</w:t>
            </w:r>
          </w:p>
        </w:tc>
        <w:tc>
          <w:tcPr>
            <w:tcW w:w="2825" w:type="dxa"/>
            <w:vAlign w:val="center"/>
          </w:tcPr>
          <w:p w:rsidR="00EB494A" w:rsidRPr="00A61DB2" w:rsidRDefault="00EB494A" w:rsidP="00EB494A">
            <w:pPr>
              <w:pStyle w:val="NoSpacing"/>
              <w:jc w:val="center"/>
              <w:rPr>
                <w:rFonts w:ascii="Arial" w:hAnsi="Arial" w:cs="Arial"/>
              </w:rPr>
            </w:pPr>
            <w:r w:rsidRPr="00A61DB2">
              <w:rPr>
                <w:rFonts w:ascii="Arial" w:hAnsi="Arial" w:cs="Arial"/>
              </w:rPr>
              <w:t>Respondent’s profile, ranking of KPIs and interview questions</w:t>
            </w: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Skipped</w:t>
            </w:r>
          </w:p>
        </w:tc>
        <w:tc>
          <w:tcPr>
            <w:tcW w:w="1694" w:type="dxa"/>
            <w:vAlign w:val="center"/>
          </w:tcPr>
          <w:p w:rsidR="00EB494A" w:rsidRPr="00A61DB2" w:rsidRDefault="00EB494A" w:rsidP="00EB494A">
            <w:pPr>
              <w:pStyle w:val="NoSpacing"/>
              <w:jc w:val="center"/>
              <w:rPr>
                <w:rFonts w:ascii="Arial" w:hAnsi="Arial" w:cs="Arial"/>
              </w:rPr>
            </w:pPr>
          </w:p>
        </w:tc>
        <w:tc>
          <w:tcPr>
            <w:tcW w:w="1501" w:type="dxa"/>
            <w:vAlign w:val="center"/>
          </w:tcPr>
          <w:p w:rsidR="00EB494A" w:rsidRPr="00A61DB2" w:rsidRDefault="00EB494A" w:rsidP="00EB494A">
            <w:pPr>
              <w:pStyle w:val="NoSpacing"/>
              <w:jc w:val="center"/>
              <w:rPr>
                <w:rFonts w:ascii="Arial" w:hAnsi="Arial" w:cs="Arial"/>
              </w:rPr>
            </w:pPr>
          </w:p>
        </w:tc>
        <w:tc>
          <w:tcPr>
            <w:tcW w:w="1652" w:type="dxa"/>
            <w:vAlign w:val="center"/>
          </w:tcPr>
          <w:p w:rsidR="00EB494A" w:rsidRPr="00A61DB2" w:rsidRDefault="00EB494A" w:rsidP="00EB494A">
            <w:pPr>
              <w:pStyle w:val="NoSpacing"/>
              <w:jc w:val="center"/>
              <w:rPr>
                <w:rFonts w:ascii="Arial" w:hAnsi="Arial" w:cs="Arial"/>
              </w:rPr>
            </w:pPr>
          </w:p>
        </w:tc>
        <w:tc>
          <w:tcPr>
            <w:tcW w:w="816" w:type="dxa"/>
            <w:vAlign w:val="center"/>
          </w:tcPr>
          <w:p w:rsidR="00EB494A" w:rsidRPr="00A61DB2" w:rsidRDefault="00EB494A" w:rsidP="00EB494A">
            <w:pPr>
              <w:pStyle w:val="NoSpacing"/>
              <w:jc w:val="center"/>
              <w:rPr>
                <w:rFonts w:ascii="Arial" w:hAnsi="Arial" w:cs="Arial"/>
              </w:rPr>
            </w:pPr>
          </w:p>
        </w:tc>
        <w:tc>
          <w:tcPr>
            <w:tcW w:w="3277" w:type="dxa"/>
            <w:vAlign w:val="center"/>
          </w:tcPr>
          <w:p w:rsidR="00EB494A" w:rsidRPr="00A61DB2" w:rsidRDefault="00EB494A" w:rsidP="00EB494A">
            <w:pPr>
              <w:pStyle w:val="NoSpacing"/>
              <w:jc w:val="center"/>
              <w:rPr>
                <w:rFonts w:ascii="Arial" w:hAnsi="Arial" w:cs="Arial"/>
              </w:rPr>
            </w:pPr>
          </w:p>
        </w:tc>
        <w:tc>
          <w:tcPr>
            <w:tcW w:w="2825" w:type="dxa"/>
            <w:vAlign w:val="center"/>
          </w:tcPr>
          <w:p w:rsidR="00EB494A" w:rsidRPr="00A61DB2" w:rsidRDefault="00EB494A" w:rsidP="00EB494A">
            <w:pPr>
              <w:pStyle w:val="NoSpacing"/>
              <w:jc w:val="center"/>
              <w:rPr>
                <w:rFonts w:ascii="Arial" w:hAnsi="Arial" w:cs="Arial"/>
              </w:rPr>
            </w:pP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Incomplete</w:t>
            </w:r>
          </w:p>
        </w:tc>
        <w:tc>
          <w:tcPr>
            <w:tcW w:w="1694" w:type="dxa"/>
            <w:vAlign w:val="center"/>
          </w:tcPr>
          <w:p w:rsidR="00EB494A" w:rsidRPr="00A61DB2" w:rsidRDefault="00EB494A" w:rsidP="00EB494A">
            <w:pPr>
              <w:pStyle w:val="NoSpacing"/>
              <w:jc w:val="center"/>
              <w:rPr>
                <w:rFonts w:ascii="Arial" w:hAnsi="Arial" w:cs="Arial"/>
              </w:rPr>
            </w:pPr>
            <w:r w:rsidRPr="00A61DB2">
              <w:rPr>
                <w:rFonts w:ascii="Arial" w:hAnsi="Arial" w:cs="Arial"/>
              </w:rPr>
              <w:t>Kwazulu Natal</w:t>
            </w:r>
          </w:p>
        </w:tc>
        <w:tc>
          <w:tcPr>
            <w:tcW w:w="1501" w:type="dxa"/>
            <w:vAlign w:val="center"/>
          </w:tcPr>
          <w:p w:rsidR="00EB494A" w:rsidRPr="00A61DB2" w:rsidRDefault="00EB494A" w:rsidP="00EB494A">
            <w:pPr>
              <w:pStyle w:val="NoSpacing"/>
              <w:jc w:val="center"/>
              <w:rPr>
                <w:rFonts w:ascii="Arial" w:hAnsi="Arial" w:cs="Arial"/>
              </w:rPr>
            </w:pPr>
            <w:r w:rsidRPr="00A61DB2">
              <w:rPr>
                <w:rFonts w:ascii="Arial" w:hAnsi="Arial" w:cs="Arial"/>
              </w:rPr>
              <w:t>FM</w:t>
            </w:r>
          </w:p>
        </w:tc>
        <w:tc>
          <w:tcPr>
            <w:tcW w:w="1652" w:type="dxa"/>
            <w:vAlign w:val="center"/>
          </w:tcPr>
          <w:p w:rsidR="00EB494A" w:rsidRPr="00A61DB2" w:rsidRDefault="00EB494A" w:rsidP="00EB494A">
            <w:pPr>
              <w:pStyle w:val="NoSpacing"/>
              <w:jc w:val="center"/>
              <w:rPr>
                <w:rFonts w:ascii="Arial" w:hAnsi="Arial" w:cs="Arial"/>
              </w:rPr>
            </w:pPr>
          </w:p>
        </w:tc>
        <w:tc>
          <w:tcPr>
            <w:tcW w:w="816" w:type="dxa"/>
            <w:vAlign w:val="center"/>
          </w:tcPr>
          <w:p w:rsidR="00EB494A" w:rsidRPr="00A61DB2" w:rsidRDefault="00EB494A" w:rsidP="00EB494A">
            <w:pPr>
              <w:pStyle w:val="NoSpacing"/>
              <w:jc w:val="center"/>
              <w:rPr>
                <w:rFonts w:ascii="Arial" w:hAnsi="Arial" w:cs="Arial"/>
              </w:rPr>
            </w:pPr>
          </w:p>
        </w:tc>
        <w:tc>
          <w:tcPr>
            <w:tcW w:w="3277" w:type="dxa"/>
            <w:vAlign w:val="center"/>
          </w:tcPr>
          <w:p w:rsidR="00EB494A" w:rsidRPr="00A61DB2" w:rsidRDefault="00EB494A" w:rsidP="00EB494A">
            <w:pPr>
              <w:pStyle w:val="NoSpacing"/>
              <w:jc w:val="center"/>
              <w:rPr>
                <w:rFonts w:ascii="Arial" w:hAnsi="Arial" w:cs="Arial"/>
              </w:rPr>
            </w:pPr>
            <w:r w:rsidRPr="00A61DB2">
              <w:rPr>
                <w:rFonts w:ascii="Arial" w:hAnsi="Arial" w:cs="Arial"/>
              </w:rPr>
              <w:t>Consent</w:t>
            </w:r>
          </w:p>
        </w:tc>
        <w:tc>
          <w:tcPr>
            <w:tcW w:w="2825" w:type="dxa"/>
            <w:vAlign w:val="center"/>
          </w:tcPr>
          <w:p w:rsidR="00EB494A" w:rsidRPr="00A61DB2" w:rsidRDefault="00EB494A" w:rsidP="00EB494A">
            <w:pPr>
              <w:pStyle w:val="NoSpacing"/>
              <w:jc w:val="center"/>
              <w:rPr>
                <w:rFonts w:ascii="Arial" w:hAnsi="Arial" w:cs="Arial"/>
              </w:rPr>
            </w:pPr>
            <w:r w:rsidRPr="00A61DB2">
              <w:rPr>
                <w:rFonts w:ascii="Arial" w:hAnsi="Arial" w:cs="Arial"/>
              </w:rPr>
              <w:t>Respondent’s profile, ranking of KPIs and interview questions</w:t>
            </w:r>
          </w:p>
        </w:tc>
      </w:tr>
      <w:tr w:rsidR="00EB494A" w:rsidRPr="00A61DB2" w:rsidTr="00137D3E">
        <w:tc>
          <w:tcPr>
            <w:tcW w:w="2112" w:type="dxa"/>
            <w:vAlign w:val="center"/>
          </w:tcPr>
          <w:p w:rsidR="00EB494A" w:rsidRPr="00A61DB2" w:rsidRDefault="00EB494A" w:rsidP="00EB494A">
            <w:pPr>
              <w:pStyle w:val="NoSpacing"/>
              <w:jc w:val="center"/>
              <w:rPr>
                <w:rFonts w:ascii="Arial" w:hAnsi="Arial" w:cs="Arial"/>
              </w:rPr>
            </w:pPr>
            <w:r w:rsidRPr="00A61DB2">
              <w:rPr>
                <w:rFonts w:ascii="Arial" w:hAnsi="Arial" w:cs="Arial"/>
              </w:rPr>
              <w:t>Skipped</w:t>
            </w:r>
          </w:p>
        </w:tc>
        <w:tc>
          <w:tcPr>
            <w:tcW w:w="1694" w:type="dxa"/>
            <w:vAlign w:val="center"/>
          </w:tcPr>
          <w:p w:rsidR="00EB494A" w:rsidRPr="00A61DB2" w:rsidRDefault="00EB494A" w:rsidP="00EB494A">
            <w:pPr>
              <w:pStyle w:val="NoSpacing"/>
              <w:jc w:val="center"/>
              <w:rPr>
                <w:rFonts w:ascii="Arial" w:hAnsi="Arial" w:cs="Arial"/>
              </w:rPr>
            </w:pPr>
            <w:r w:rsidRPr="00A61DB2">
              <w:rPr>
                <w:rFonts w:ascii="Arial" w:hAnsi="Arial" w:cs="Arial"/>
              </w:rPr>
              <w:t>Kwazulu Natal</w:t>
            </w:r>
          </w:p>
        </w:tc>
        <w:tc>
          <w:tcPr>
            <w:tcW w:w="1501" w:type="dxa"/>
            <w:vAlign w:val="center"/>
          </w:tcPr>
          <w:p w:rsidR="00EB494A" w:rsidRPr="00A61DB2" w:rsidRDefault="00EB494A" w:rsidP="00EB494A">
            <w:pPr>
              <w:pStyle w:val="NoSpacing"/>
              <w:jc w:val="center"/>
              <w:rPr>
                <w:rFonts w:ascii="Arial" w:hAnsi="Arial" w:cs="Arial"/>
              </w:rPr>
            </w:pPr>
          </w:p>
        </w:tc>
        <w:tc>
          <w:tcPr>
            <w:tcW w:w="1652" w:type="dxa"/>
            <w:vAlign w:val="center"/>
          </w:tcPr>
          <w:p w:rsidR="00EB494A" w:rsidRPr="00A61DB2" w:rsidRDefault="00EB494A" w:rsidP="00EB494A">
            <w:pPr>
              <w:pStyle w:val="NoSpacing"/>
              <w:jc w:val="center"/>
              <w:rPr>
                <w:rFonts w:ascii="Arial" w:hAnsi="Arial" w:cs="Arial"/>
              </w:rPr>
            </w:pPr>
          </w:p>
        </w:tc>
        <w:tc>
          <w:tcPr>
            <w:tcW w:w="816" w:type="dxa"/>
            <w:vAlign w:val="center"/>
          </w:tcPr>
          <w:p w:rsidR="00EB494A" w:rsidRPr="00A61DB2" w:rsidRDefault="00EB494A" w:rsidP="00EB494A">
            <w:pPr>
              <w:pStyle w:val="NoSpacing"/>
              <w:jc w:val="center"/>
              <w:rPr>
                <w:rFonts w:ascii="Arial" w:hAnsi="Arial" w:cs="Arial"/>
              </w:rPr>
            </w:pPr>
          </w:p>
        </w:tc>
        <w:tc>
          <w:tcPr>
            <w:tcW w:w="3277" w:type="dxa"/>
            <w:vAlign w:val="center"/>
          </w:tcPr>
          <w:p w:rsidR="00EB494A" w:rsidRPr="00A61DB2" w:rsidRDefault="00EB494A" w:rsidP="00EB494A">
            <w:pPr>
              <w:pStyle w:val="NoSpacing"/>
              <w:jc w:val="center"/>
              <w:rPr>
                <w:rFonts w:ascii="Arial" w:hAnsi="Arial" w:cs="Arial"/>
              </w:rPr>
            </w:pPr>
            <w:r w:rsidRPr="00A61DB2">
              <w:rPr>
                <w:rFonts w:ascii="Arial" w:hAnsi="Arial" w:cs="Arial"/>
              </w:rPr>
              <w:t>None</w:t>
            </w:r>
          </w:p>
        </w:tc>
        <w:tc>
          <w:tcPr>
            <w:tcW w:w="2825" w:type="dxa"/>
            <w:vAlign w:val="center"/>
          </w:tcPr>
          <w:p w:rsidR="00EB494A" w:rsidRPr="00A61DB2" w:rsidRDefault="00EB494A" w:rsidP="00EB494A">
            <w:pPr>
              <w:pStyle w:val="NoSpacing"/>
              <w:jc w:val="center"/>
              <w:rPr>
                <w:rFonts w:ascii="Arial" w:hAnsi="Arial" w:cs="Arial"/>
              </w:rPr>
            </w:pPr>
            <w:r w:rsidRPr="00A61DB2">
              <w:rPr>
                <w:rFonts w:ascii="Arial" w:hAnsi="Arial" w:cs="Arial"/>
              </w:rPr>
              <w:t>None</w:t>
            </w:r>
          </w:p>
        </w:tc>
      </w:tr>
    </w:tbl>
    <w:p w:rsidR="00834688" w:rsidRPr="00974F35" w:rsidRDefault="00153850" w:rsidP="00834688">
      <w:pPr>
        <w:pStyle w:val="Heading5"/>
        <w:rPr>
          <w:rFonts w:ascii="Arial" w:hAnsi="Arial" w:cs="Arial"/>
        </w:rPr>
      </w:pPr>
      <w:bookmarkStart w:id="131" w:name="_Toc428170113"/>
      <w:r>
        <w:rPr>
          <w:rFonts w:ascii="Arial" w:hAnsi="Arial" w:cs="Arial"/>
        </w:rPr>
        <w:t xml:space="preserve">Table </w:t>
      </w:r>
      <w:r w:rsidR="00CF3DA5">
        <w:rPr>
          <w:rFonts w:ascii="Arial" w:hAnsi="Arial" w:cs="Arial"/>
        </w:rPr>
        <w:t>5.1</w:t>
      </w:r>
      <w:r w:rsidR="00834688" w:rsidRPr="00974F35">
        <w:rPr>
          <w:rFonts w:ascii="Arial" w:hAnsi="Arial" w:cs="Arial"/>
        </w:rPr>
        <w:t>. Analysis of incomplete, partially complete and skipped survey</w:t>
      </w:r>
      <w:bookmarkEnd w:id="131"/>
    </w:p>
    <w:p w:rsidR="00834688" w:rsidRDefault="00834688" w:rsidP="00031FFE">
      <w:pPr>
        <w:pStyle w:val="NoSpacing"/>
        <w:rPr>
          <w:rFonts w:ascii="Arial" w:hAnsi="Arial" w:cs="Arial"/>
        </w:rPr>
      </w:pPr>
    </w:p>
    <w:p w:rsidR="00834688" w:rsidRPr="00974F35" w:rsidRDefault="00834688" w:rsidP="00031FFE">
      <w:pPr>
        <w:pStyle w:val="NoSpacing"/>
        <w:rPr>
          <w:rFonts w:ascii="Arial" w:hAnsi="Arial" w:cs="Arial"/>
        </w:rPr>
        <w:sectPr w:rsidR="00834688" w:rsidRPr="00974F35" w:rsidSect="00246EE9">
          <w:pgSz w:w="16840" w:h="11907" w:orient="landscape" w:code="9"/>
          <w:pgMar w:top="1440" w:right="1440" w:bottom="1440" w:left="1440" w:header="709" w:footer="709" w:gutter="0"/>
          <w:cols w:space="708"/>
          <w:docGrid w:linePitch="360"/>
        </w:sectPr>
      </w:pPr>
    </w:p>
    <w:p w:rsidR="00925A6E" w:rsidRPr="00326035" w:rsidRDefault="00925A6E" w:rsidP="00773387">
      <w:pPr>
        <w:pStyle w:val="Heading2"/>
        <w:numPr>
          <w:ilvl w:val="1"/>
          <w:numId w:val="22"/>
        </w:numPr>
        <w:ind w:left="709" w:hanging="709"/>
        <w:rPr>
          <w:rFonts w:ascii="Arial" w:hAnsi="Arial" w:cs="Arial"/>
        </w:rPr>
      </w:pPr>
      <w:bookmarkStart w:id="132" w:name="_Toc378856080"/>
      <w:bookmarkStart w:id="133" w:name="_Toc428170058"/>
      <w:r w:rsidRPr="00326035">
        <w:rPr>
          <w:rFonts w:ascii="Arial" w:hAnsi="Arial" w:cs="Arial"/>
        </w:rPr>
        <w:lastRenderedPageBreak/>
        <w:t xml:space="preserve">Discussion pertaining to Hypothesis </w:t>
      </w:r>
      <w:r>
        <w:rPr>
          <w:rFonts w:ascii="Arial" w:hAnsi="Arial" w:cs="Arial"/>
        </w:rPr>
        <w:t>1</w:t>
      </w:r>
      <w:bookmarkEnd w:id="133"/>
    </w:p>
    <w:p w:rsidR="00925A6E" w:rsidRDefault="00925A6E" w:rsidP="00925A6E">
      <w:pPr>
        <w:pStyle w:val="NoSpacing"/>
        <w:jc w:val="both"/>
        <w:rPr>
          <w:rFonts w:ascii="Arial" w:hAnsi="Arial" w:cs="Arial"/>
        </w:rPr>
      </w:pPr>
    </w:p>
    <w:p w:rsidR="00137D3E" w:rsidRDefault="00925A6E" w:rsidP="00925A6E">
      <w:pPr>
        <w:pStyle w:val="NoSpacing"/>
        <w:jc w:val="both"/>
        <w:rPr>
          <w:rFonts w:ascii="Arial" w:hAnsi="Arial" w:cs="Arial"/>
        </w:rPr>
      </w:pPr>
      <w:r>
        <w:rPr>
          <w:rFonts w:ascii="Arial" w:hAnsi="Arial" w:cs="Arial"/>
        </w:rPr>
        <w:t xml:space="preserve">This hypothesis sought to establish the current situation and capability within the FM industry </w:t>
      </w:r>
      <w:r w:rsidR="00EB494A">
        <w:rPr>
          <w:rFonts w:ascii="Arial" w:hAnsi="Arial" w:cs="Arial"/>
        </w:rPr>
        <w:t>with regard to generation of</w:t>
      </w:r>
      <w:r>
        <w:rPr>
          <w:rFonts w:ascii="Arial" w:hAnsi="Arial" w:cs="Arial"/>
        </w:rPr>
        <w:t xml:space="preserve"> FM knowledge and management thereof. </w:t>
      </w:r>
      <w:r w:rsidR="00137D3E">
        <w:rPr>
          <w:rFonts w:ascii="Arial" w:hAnsi="Arial" w:cs="Arial"/>
        </w:rPr>
        <w:t>Six out of sixteen respondents (38</w:t>
      </w:r>
      <w:r>
        <w:rPr>
          <w:rFonts w:ascii="Arial" w:hAnsi="Arial" w:cs="Arial"/>
        </w:rPr>
        <w:t>%) agree</w:t>
      </w:r>
      <w:r w:rsidR="00137D3E">
        <w:rPr>
          <w:rFonts w:ascii="Arial" w:hAnsi="Arial" w:cs="Arial"/>
        </w:rPr>
        <w:t>d</w:t>
      </w:r>
      <w:r>
        <w:rPr>
          <w:rFonts w:ascii="Arial" w:hAnsi="Arial" w:cs="Arial"/>
        </w:rPr>
        <w:t xml:space="preserve"> that the FM industry is in a position to generate </w:t>
      </w:r>
      <w:r w:rsidR="001D6D28">
        <w:rPr>
          <w:rFonts w:ascii="Arial" w:hAnsi="Arial" w:cs="Arial"/>
        </w:rPr>
        <w:t>“</w:t>
      </w:r>
      <w:r w:rsidR="0070327D">
        <w:rPr>
          <w:rFonts w:ascii="Arial" w:hAnsi="Arial" w:cs="Arial"/>
        </w:rPr>
        <w:t>intelligent</w:t>
      </w:r>
      <w:r w:rsidR="001D6D28">
        <w:rPr>
          <w:rFonts w:ascii="Arial" w:hAnsi="Arial" w:cs="Arial"/>
        </w:rPr>
        <w:t>”</w:t>
      </w:r>
      <w:r w:rsidR="0070327D">
        <w:rPr>
          <w:rFonts w:ascii="Arial" w:hAnsi="Arial" w:cs="Arial"/>
        </w:rPr>
        <w:t xml:space="preserve"> </w:t>
      </w:r>
      <w:r>
        <w:rPr>
          <w:rFonts w:ascii="Arial" w:hAnsi="Arial" w:cs="Arial"/>
        </w:rPr>
        <w:t xml:space="preserve">FM knowledge in order to set up </w:t>
      </w:r>
      <w:r w:rsidR="001D6D28">
        <w:rPr>
          <w:rFonts w:ascii="Arial" w:hAnsi="Arial" w:cs="Arial"/>
        </w:rPr>
        <w:t xml:space="preserve">the KPIs for </w:t>
      </w:r>
      <w:r>
        <w:rPr>
          <w:rFonts w:ascii="Arial" w:hAnsi="Arial" w:cs="Arial"/>
        </w:rPr>
        <w:t>ear</w:t>
      </w:r>
      <w:r w:rsidR="00137D3E">
        <w:rPr>
          <w:rFonts w:ascii="Arial" w:hAnsi="Arial" w:cs="Arial"/>
        </w:rPr>
        <w:t>ly FM involvement, and nine (56</w:t>
      </w:r>
      <w:r>
        <w:rPr>
          <w:rFonts w:ascii="Arial" w:hAnsi="Arial" w:cs="Arial"/>
        </w:rPr>
        <w:t>%)</w:t>
      </w:r>
      <w:r w:rsidR="00137D3E">
        <w:rPr>
          <w:rFonts w:ascii="Arial" w:hAnsi="Arial" w:cs="Arial"/>
        </w:rPr>
        <w:t xml:space="preserve"> disagreed, with the remaining one (0.1</w:t>
      </w:r>
      <w:r>
        <w:rPr>
          <w:rFonts w:ascii="Arial" w:hAnsi="Arial" w:cs="Arial"/>
        </w:rPr>
        <w:t xml:space="preserve">%) expressing no opinion. This is a </w:t>
      </w:r>
      <w:r w:rsidR="00137D3E">
        <w:rPr>
          <w:rFonts w:ascii="Arial" w:hAnsi="Arial" w:cs="Arial"/>
        </w:rPr>
        <w:t xml:space="preserve">worrying finding for the </w:t>
      </w:r>
      <w:r>
        <w:rPr>
          <w:rFonts w:ascii="Arial" w:hAnsi="Arial" w:cs="Arial"/>
        </w:rPr>
        <w:t>study</w:t>
      </w:r>
      <w:r w:rsidR="001D6D28">
        <w:rPr>
          <w:rFonts w:ascii="Arial" w:hAnsi="Arial" w:cs="Arial"/>
        </w:rPr>
        <w:t>,</w:t>
      </w:r>
      <w:r>
        <w:rPr>
          <w:rFonts w:ascii="Arial" w:hAnsi="Arial" w:cs="Arial"/>
        </w:rPr>
        <w:t xml:space="preserve"> because it </w:t>
      </w:r>
      <w:r w:rsidR="00137D3E">
        <w:rPr>
          <w:rFonts w:ascii="Arial" w:hAnsi="Arial" w:cs="Arial"/>
        </w:rPr>
        <w:t xml:space="preserve">implies that FM organisation are not using </w:t>
      </w:r>
      <w:r w:rsidR="00EB494A">
        <w:rPr>
          <w:rFonts w:ascii="Arial" w:hAnsi="Arial" w:cs="Arial"/>
        </w:rPr>
        <w:t xml:space="preserve">any </w:t>
      </w:r>
      <w:r w:rsidR="00137D3E">
        <w:rPr>
          <w:rFonts w:ascii="Arial" w:hAnsi="Arial" w:cs="Arial"/>
        </w:rPr>
        <w:t xml:space="preserve">data at their disposal to influence facility designs. Therefore, the argument that there is fragmentation between </w:t>
      </w:r>
      <w:r w:rsidR="00CF3DA5">
        <w:rPr>
          <w:rFonts w:ascii="Arial" w:hAnsi="Arial" w:cs="Arial"/>
        </w:rPr>
        <w:t xml:space="preserve">both </w:t>
      </w:r>
      <w:r w:rsidR="00137D3E">
        <w:rPr>
          <w:rFonts w:ascii="Arial" w:hAnsi="Arial" w:cs="Arial"/>
        </w:rPr>
        <w:t>PM and FM stages is supported. However, the successful deployment of the proposed PMF depends upon the ability of the FM industry to generate and use FM knowledge to set up the KPIs identified for the PMF.</w:t>
      </w:r>
    </w:p>
    <w:p w:rsidR="00137D3E" w:rsidRDefault="00137D3E" w:rsidP="00925A6E">
      <w:pPr>
        <w:pStyle w:val="NoSpacing"/>
        <w:jc w:val="both"/>
        <w:rPr>
          <w:rFonts w:ascii="Arial" w:hAnsi="Arial" w:cs="Arial"/>
        </w:rPr>
      </w:pPr>
    </w:p>
    <w:p w:rsidR="0070327D" w:rsidRDefault="00137D3E" w:rsidP="00925A6E">
      <w:pPr>
        <w:pStyle w:val="NoSpacing"/>
        <w:jc w:val="both"/>
        <w:rPr>
          <w:rFonts w:ascii="Arial" w:hAnsi="Arial" w:cs="Arial"/>
        </w:rPr>
      </w:pPr>
      <w:r>
        <w:rPr>
          <w:rFonts w:ascii="Arial" w:hAnsi="Arial" w:cs="Arial"/>
        </w:rPr>
        <w:t>Interestingly, t</w:t>
      </w:r>
      <w:r w:rsidR="00925A6E">
        <w:rPr>
          <w:rFonts w:ascii="Arial" w:hAnsi="Arial" w:cs="Arial"/>
        </w:rPr>
        <w:t xml:space="preserve">he overwhelming </w:t>
      </w:r>
      <w:r>
        <w:rPr>
          <w:rFonts w:ascii="Arial" w:hAnsi="Arial" w:cs="Arial"/>
        </w:rPr>
        <w:t>fifteen respondents (</w:t>
      </w:r>
      <w:r w:rsidR="00925A6E">
        <w:rPr>
          <w:rFonts w:ascii="Arial" w:hAnsi="Arial" w:cs="Arial"/>
        </w:rPr>
        <w:t>9</w:t>
      </w:r>
      <w:r>
        <w:rPr>
          <w:rFonts w:ascii="Arial" w:hAnsi="Arial" w:cs="Arial"/>
        </w:rPr>
        <w:t>4</w:t>
      </w:r>
      <w:r w:rsidR="00925A6E">
        <w:rPr>
          <w:rFonts w:ascii="Arial" w:hAnsi="Arial" w:cs="Arial"/>
        </w:rPr>
        <w:t>%) agree</w:t>
      </w:r>
      <w:r>
        <w:rPr>
          <w:rFonts w:ascii="Arial" w:hAnsi="Arial" w:cs="Arial"/>
        </w:rPr>
        <w:t>d</w:t>
      </w:r>
      <w:r w:rsidR="00925A6E">
        <w:rPr>
          <w:rFonts w:ascii="Arial" w:hAnsi="Arial" w:cs="Arial"/>
        </w:rPr>
        <w:t xml:space="preserve"> that the FM knowledge (</w:t>
      </w:r>
      <w:r w:rsidR="0070327D">
        <w:rPr>
          <w:rFonts w:ascii="Arial" w:hAnsi="Arial" w:cs="Arial"/>
        </w:rPr>
        <w:t xml:space="preserve">i.e. </w:t>
      </w:r>
      <w:r w:rsidR="00925A6E">
        <w:rPr>
          <w:rFonts w:ascii="Arial" w:hAnsi="Arial" w:cs="Arial"/>
        </w:rPr>
        <w:t xml:space="preserve">lessons learned) can be used to set up the KPIs. </w:t>
      </w:r>
      <w:r w:rsidR="0070327D">
        <w:rPr>
          <w:rFonts w:ascii="Arial" w:hAnsi="Arial" w:cs="Arial"/>
        </w:rPr>
        <w:t xml:space="preserve">Although the majority of respondents do not agree that the FM industry is in a position to generate FM knowledge </w:t>
      </w:r>
      <w:r w:rsidR="00EB494A">
        <w:rPr>
          <w:rFonts w:ascii="Arial" w:hAnsi="Arial" w:cs="Arial"/>
        </w:rPr>
        <w:t xml:space="preserve">that can be used </w:t>
      </w:r>
      <w:r w:rsidR="0070327D">
        <w:rPr>
          <w:rFonts w:ascii="Arial" w:hAnsi="Arial" w:cs="Arial"/>
        </w:rPr>
        <w:t>to set up the proposed KPIs, there is general consensus that indeed lessons learned can be used to define the</w:t>
      </w:r>
      <w:r w:rsidR="00EC01A4">
        <w:rPr>
          <w:rFonts w:ascii="Arial" w:hAnsi="Arial" w:cs="Arial"/>
        </w:rPr>
        <w:t>se</w:t>
      </w:r>
      <w:r w:rsidR="0070327D">
        <w:rPr>
          <w:rFonts w:ascii="Arial" w:hAnsi="Arial" w:cs="Arial"/>
        </w:rPr>
        <w:t xml:space="preserve"> KPIs. Therefore</w:t>
      </w:r>
      <w:r w:rsidR="00EB494A">
        <w:rPr>
          <w:rFonts w:ascii="Arial" w:hAnsi="Arial" w:cs="Arial"/>
        </w:rPr>
        <w:t>,</w:t>
      </w:r>
      <w:r w:rsidR="0070327D">
        <w:rPr>
          <w:rFonts w:ascii="Arial" w:hAnsi="Arial" w:cs="Arial"/>
        </w:rPr>
        <w:t xml:space="preserve"> there is a basis for the proposed PMF. </w:t>
      </w:r>
    </w:p>
    <w:p w:rsidR="0070327D" w:rsidRDefault="0070327D" w:rsidP="00925A6E">
      <w:pPr>
        <w:pStyle w:val="NoSpacing"/>
        <w:jc w:val="both"/>
        <w:rPr>
          <w:rFonts w:ascii="Arial" w:hAnsi="Arial" w:cs="Arial"/>
        </w:rPr>
      </w:pPr>
    </w:p>
    <w:p w:rsidR="00925A6E" w:rsidRDefault="0070327D" w:rsidP="00925A6E">
      <w:pPr>
        <w:pStyle w:val="NoSpacing"/>
        <w:jc w:val="both"/>
        <w:rPr>
          <w:rFonts w:ascii="Arial" w:hAnsi="Arial" w:cs="Arial"/>
        </w:rPr>
      </w:pPr>
      <w:r>
        <w:rPr>
          <w:rFonts w:ascii="Arial" w:hAnsi="Arial" w:cs="Arial"/>
        </w:rPr>
        <w:t xml:space="preserve">As already discussed, one of the ways to generate the FM knowledge is by successfully implementing a PMS during the operational stage of FM. Although many South African </w:t>
      </w:r>
      <w:r w:rsidR="00EF40D2">
        <w:rPr>
          <w:rFonts w:ascii="Arial" w:hAnsi="Arial" w:cs="Arial"/>
        </w:rPr>
        <w:t>organisations</w:t>
      </w:r>
      <w:r>
        <w:rPr>
          <w:rFonts w:ascii="Arial" w:hAnsi="Arial" w:cs="Arial"/>
        </w:rPr>
        <w:t xml:space="preserve"> are using a PMS as shown in Deloitte &amp; Touche Human Capital Corporation (2001), it may appear that it is not being successfully implemented or </w:t>
      </w:r>
      <w:r w:rsidR="00EC01A4">
        <w:rPr>
          <w:rFonts w:ascii="Arial" w:hAnsi="Arial" w:cs="Arial"/>
        </w:rPr>
        <w:t xml:space="preserve">it may </w:t>
      </w:r>
      <w:r>
        <w:rPr>
          <w:rFonts w:ascii="Arial" w:hAnsi="Arial" w:cs="Arial"/>
        </w:rPr>
        <w:t xml:space="preserve">only </w:t>
      </w:r>
      <w:r w:rsidR="00EC01A4">
        <w:rPr>
          <w:rFonts w:ascii="Arial" w:hAnsi="Arial" w:cs="Arial"/>
        </w:rPr>
        <w:t xml:space="preserve">be </w:t>
      </w:r>
      <w:r>
        <w:rPr>
          <w:rFonts w:ascii="Arial" w:hAnsi="Arial" w:cs="Arial"/>
        </w:rPr>
        <w:t>focussed in one particular area such as finances and excluding other areas.</w:t>
      </w:r>
    </w:p>
    <w:p w:rsidR="00925A6E" w:rsidRDefault="00925A6E" w:rsidP="00925A6E">
      <w:pPr>
        <w:pStyle w:val="NoSpacing"/>
        <w:jc w:val="both"/>
        <w:rPr>
          <w:rFonts w:ascii="Arial" w:hAnsi="Arial" w:cs="Arial"/>
        </w:rPr>
      </w:pPr>
    </w:p>
    <w:p w:rsidR="00FF6757" w:rsidRPr="00326035" w:rsidRDefault="00AB504C" w:rsidP="00773387">
      <w:pPr>
        <w:pStyle w:val="Heading2"/>
        <w:numPr>
          <w:ilvl w:val="1"/>
          <w:numId w:val="22"/>
        </w:numPr>
        <w:ind w:left="709" w:hanging="709"/>
        <w:rPr>
          <w:rFonts w:ascii="Arial" w:hAnsi="Arial" w:cs="Arial"/>
        </w:rPr>
      </w:pPr>
      <w:bookmarkStart w:id="134" w:name="_Toc428170059"/>
      <w:r w:rsidRPr="00326035">
        <w:rPr>
          <w:rFonts w:ascii="Arial" w:hAnsi="Arial" w:cs="Arial"/>
        </w:rPr>
        <w:t xml:space="preserve">Discussion pertaining to Hypothesis </w:t>
      </w:r>
      <w:bookmarkEnd w:id="132"/>
      <w:r w:rsidR="00925A6E">
        <w:rPr>
          <w:rFonts w:ascii="Arial" w:hAnsi="Arial" w:cs="Arial"/>
        </w:rPr>
        <w:t>2</w:t>
      </w:r>
      <w:bookmarkEnd w:id="134"/>
    </w:p>
    <w:p w:rsidR="00FF6757" w:rsidRDefault="00FF6757" w:rsidP="00B270DF">
      <w:pPr>
        <w:pStyle w:val="NoSpacing"/>
        <w:jc w:val="both"/>
        <w:rPr>
          <w:rFonts w:ascii="Arial" w:hAnsi="Arial" w:cs="Arial"/>
        </w:rPr>
      </w:pPr>
    </w:p>
    <w:p w:rsidR="008E0075" w:rsidRDefault="001710B0" w:rsidP="00B270DF">
      <w:pPr>
        <w:pStyle w:val="NoSpacing"/>
        <w:jc w:val="both"/>
        <w:rPr>
          <w:rFonts w:ascii="Arial" w:hAnsi="Arial" w:cs="Arial"/>
        </w:rPr>
      </w:pPr>
      <w:r>
        <w:rPr>
          <w:rFonts w:ascii="Arial" w:hAnsi="Arial" w:cs="Arial"/>
        </w:rPr>
        <w:t xml:space="preserve">The </w:t>
      </w:r>
      <w:r w:rsidR="00F17B97">
        <w:rPr>
          <w:rFonts w:ascii="Arial" w:hAnsi="Arial" w:cs="Arial"/>
        </w:rPr>
        <w:t xml:space="preserve">KPIs and the </w:t>
      </w:r>
      <w:r>
        <w:rPr>
          <w:rFonts w:ascii="Arial" w:hAnsi="Arial" w:cs="Arial"/>
        </w:rPr>
        <w:t>importance of the proposed KPIs as identified in the literature</w:t>
      </w:r>
      <w:r w:rsidR="00AF412A">
        <w:rPr>
          <w:rFonts w:ascii="Arial" w:hAnsi="Arial" w:cs="Arial"/>
        </w:rPr>
        <w:t>s</w:t>
      </w:r>
      <w:r>
        <w:rPr>
          <w:rFonts w:ascii="Arial" w:hAnsi="Arial" w:cs="Arial"/>
        </w:rPr>
        <w:t xml:space="preserve"> review</w:t>
      </w:r>
      <w:r w:rsidR="00AF412A">
        <w:rPr>
          <w:rFonts w:ascii="Arial" w:hAnsi="Arial" w:cs="Arial"/>
        </w:rPr>
        <w:t>ed</w:t>
      </w:r>
      <w:r>
        <w:rPr>
          <w:rFonts w:ascii="Arial" w:hAnsi="Arial" w:cs="Arial"/>
        </w:rPr>
        <w:t xml:space="preserve"> were presented. All the KPIs were validated </w:t>
      </w:r>
      <w:r w:rsidR="00D84A1F">
        <w:rPr>
          <w:rFonts w:ascii="Arial" w:hAnsi="Arial" w:cs="Arial"/>
        </w:rPr>
        <w:t xml:space="preserve">as proposed by this research </w:t>
      </w:r>
      <w:r>
        <w:rPr>
          <w:rFonts w:ascii="Arial" w:hAnsi="Arial" w:cs="Arial"/>
        </w:rPr>
        <w:t>for early FM in</w:t>
      </w:r>
      <w:r w:rsidR="008E0075">
        <w:rPr>
          <w:rFonts w:ascii="Arial" w:hAnsi="Arial" w:cs="Arial"/>
        </w:rPr>
        <w:t>volvement.</w:t>
      </w:r>
      <w:r w:rsidR="00624187">
        <w:rPr>
          <w:rFonts w:ascii="Arial" w:hAnsi="Arial" w:cs="Arial"/>
        </w:rPr>
        <w:t xml:space="preserve"> The general agreement among the respondents is that the proposed KPIs are important</w:t>
      </w:r>
      <w:r w:rsidR="008E0075">
        <w:rPr>
          <w:rFonts w:ascii="Arial" w:hAnsi="Arial" w:cs="Arial"/>
        </w:rPr>
        <w:t xml:space="preserve"> (weighted average scoring between 4 and 5), indicating a positive response towards the</w:t>
      </w:r>
      <w:r w:rsidR="00624187">
        <w:rPr>
          <w:rFonts w:ascii="Arial" w:hAnsi="Arial" w:cs="Arial"/>
        </w:rPr>
        <w:t xml:space="preserve"> </w:t>
      </w:r>
      <w:r w:rsidR="008E0075">
        <w:rPr>
          <w:rFonts w:ascii="Arial" w:hAnsi="Arial" w:cs="Arial"/>
        </w:rPr>
        <w:t>proposed KPIs.</w:t>
      </w:r>
      <w:r w:rsidR="00D84A1F">
        <w:rPr>
          <w:rFonts w:ascii="Arial" w:hAnsi="Arial" w:cs="Arial"/>
        </w:rPr>
        <w:t xml:space="preserve"> </w:t>
      </w:r>
      <w:r w:rsidR="0044294B">
        <w:rPr>
          <w:rFonts w:ascii="Arial" w:hAnsi="Arial" w:cs="Arial"/>
        </w:rPr>
        <w:t xml:space="preserve">Only one </w:t>
      </w:r>
      <w:r w:rsidR="00D84A1F">
        <w:rPr>
          <w:rFonts w:ascii="Arial" w:hAnsi="Arial" w:cs="Arial"/>
        </w:rPr>
        <w:t>KPI</w:t>
      </w:r>
      <w:r w:rsidR="0044294B">
        <w:rPr>
          <w:rFonts w:ascii="Arial" w:hAnsi="Arial" w:cs="Arial"/>
        </w:rPr>
        <w:t>, r</w:t>
      </w:r>
      <w:r w:rsidR="00D84A1F">
        <w:rPr>
          <w:rFonts w:ascii="Arial" w:hAnsi="Arial" w:cs="Arial"/>
        </w:rPr>
        <w:t>esidual value, w</w:t>
      </w:r>
      <w:r w:rsidR="0044294B">
        <w:rPr>
          <w:rFonts w:ascii="Arial" w:hAnsi="Arial" w:cs="Arial"/>
        </w:rPr>
        <w:t>as</w:t>
      </w:r>
      <w:r w:rsidR="00D84A1F">
        <w:rPr>
          <w:rFonts w:ascii="Arial" w:hAnsi="Arial" w:cs="Arial"/>
        </w:rPr>
        <w:t xml:space="preserve"> ranked below four, albeit within the average scoring of three, indicating </w:t>
      </w:r>
      <w:r w:rsidR="00C11317">
        <w:rPr>
          <w:rFonts w:ascii="Arial" w:hAnsi="Arial" w:cs="Arial"/>
        </w:rPr>
        <w:t xml:space="preserve">a </w:t>
      </w:r>
      <w:r w:rsidR="00D84A1F">
        <w:rPr>
          <w:rFonts w:ascii="Arial" w:hAnsi="Arial" w:cs="Arial"/>
        </w:rPr>
        <w:t>positive response. The following could provide some explanation regarding th</w:t>
      </w:r>
      <w:r w:rsidR="00F17B97">
        <w:rPr>
          <w:rFonts w:ascii="Arial" w:hAnsi="Arial" w:cs="Arial"/>
        </w:rPr>
        <w:t>e odd</w:t>
      </w:r>
      <w:r w:rsidR="00D84A1F">
        <w:rPr>
          <w:rFonts w:ascii="Arial" w:hAnsi="Arial" w:cs="Arial"/>
        </w:rPr>
        <w:t xml:space="preserve"> response</w:t>
      </w:r>
      <w:r w:rsidR="00F17B97">
        <w:rPr>
          <w:rFonts w:ascii="Arial" w:hAnsi="Arial" w:cs="Arial"/>
        </w:rPr>
        <w:t xml:space="preserve"> with regard to the residual value</w:t>
      </w:r>
      <w:r w:rsidR="00D84A1F">
        <w:rPr>
          <w:rFonts w:ascii="Arial" w:hAnsi="Arial" w:cs="Arial"/>
        </w:rPr>
        <w:t>:</w:t>
      </w:r>
    </w:p>
    <w:p w:rsidR="00D84A1F" w:rsidRDefault="00D84A1F" w:rsidP="00B270DF">
      <w:pPr>
        <w:pStyle w:val="NoSpacing"/>
        <w:jc w:val="both"/>
        <w:rPr>
          <w:rFonts w:ascii="Arial" w:hAnsi="Arial" w:cs="Arial"/>
        </w:rPr>
      </w:pPr>
    </w:p>
    <w:p w:rsidR="00D84A1F" w:rsidRDefault="00D84A1F" w:rsidP="00773387">
      <w:pPr>
        <w:pStyle w:val="NoSpacing"/>
        <w:numPr>
          <w:ilvl w:val="0"/>
          <w:numId w:val="49"/>
        </w:numPr>
        <w:jc w:val="both"/>
        <w:rPr>
          <w:rFonts w:ascii="Arial" w:hAnsi="Arial" w:cs="Arial"/>
        </w:rPr>
      </w:pPr>
      <w:r>
        <w:rPr>
          <w:rFonts w:ascii="Arial" w:hAnsi="Arial" w:cs="Arial"/>
        </w:rPr>
        <w:t xml:space="preserve">Residual </w:t>
      </w:r>
      <w:r w:rsidR="00832C9B">
        <w:rPr>
          <w:rFonts w:ascii="Arial" w:hAnsi="Arial" w:cs="Arial"/>
        </w:rPr>
        <w:t>value</w:t>
      </w:r>
      <w:r>
        <w:rPr>
          <w:rFonts w:ascii="Arial" w:hAnsi="Arial" w:cs="Arial"/>
        </w:rPr>
        <w:t xml:space="preserve"> is regarded as the amount that</w:t>
      </w:r>
      <w:r w:rsidR="00E5317D">
        <w:rPr>
          <w:rFonts w:ascii="Arial" w:hAnsi="Arial" w:cs="Arial"/>
        </w:rPr>
        <w:t xml:space="preserve"> </w:t>
      </w:r>
      <w:r w:rsidR="0044294B">
        <w:rPr>
          <w:rFonts w:ascii="Arial" w:hAnsi="Arial" w:cs="Arial"/>
        </w:rPr>
        <w:t xml:space="preserve">the facility </w:t>
      </w:r>
      <w:r w:rsidR="00E5317D">
        <w:rPr>
          <w:rFonts w:ascii="Arial" w:hAnsi="Arial" w:cs="Arial"/>
        </w:rPr>
        <w:t>is</w:t>
      </w:r>
      <w:r>
        <w:rPr>
          <w:rFonts w:ascii="Arial" w:hAnsi="Arial" w:cs="Arial"/>
        </w:rPr>
        <w:t xml:space="preserve"> </w:t>
      </w:r>
      <w:r w:rsidR="0044294B">
        <w:rPr>
          <w:rFonts w:ascii="Arial" w:hAnsi="Arial" w:cs="Arial"/>
        </w:rPr>
        <w:t xml:space="preserve">worth </w:t>
      </w:r>
      <w:r>
        <w:rPr>
          <w:rFonts w:ascii="Arial" w:hAnsi="Arial" w:cs="Arial"/>
        </w:rPr>
        <w:t xml:space="preserve">after </w:t>
      </w:r>
      <w:r w:rsidR="009A29F9">
        <w:rPr>
          <w:rFonts w:ascii="Arial" w:hAnsi="Arial" w:cs="Arial"/>
        </w:rPr>
        <w:t>its</w:t>
      </w:r>
      <w:r>
        <w:rPr>
          <w:rFonts w:ascii="Arial" w:hAnsi="Arial" w:cs="Arial"/>
        </w:rPr>
        <w:t xml:space="preserve"> useful life</w:t>
      </w:r>
      <w:r w:rsidR="0044294B">
        <w:rPr>
          <w:rFonts w:ascii="Arial" w:hAnsi="Arial" w:cs="Arial"/>
        </w:rPr>
        <w:t>, or the amount that a willing buyer is prepared to put forward for the facility at the end of its life</w:t>
      </w:r>
      <w:r>
        <w:rPr>
          <w:rFonts w:ascii="Arial" w:hAnsi="Arial" w:cs="Arial"/>
        </w:rPr>
        <w:t xml:space="preserve">. For accounting and tax </w:t>
      </w:r>
      <w:r w:rsidR="00E5317D">
        <w:rPr>
          <w:rFonts w:ascii="Arial" w:hAnsi="Arial" w:cs="Arial"/>
        </w:rPr>
        <w:t>deduction purpose</w:t>
      </w:r>
      <w:r w:rsidR="0044294B">
        <w:rPr>
          <w:rFonts w:ascii="Arial" w:hAnsi="Arial" w:cs="Arial"/>
        </w:rPr>
        <w:t>s,</w:t>
      </w:r>
      <w:r>
        <w:rPr>
          <w:rFonts w:ascii="Arial" w:hAnsi="Arial" w:cs="Arial"/>
        </w:rPr>
        <w:t xml:space="preserve"> this value is not regarded </w:t>
      </w:r>
      <w:r w:rsidR="0044331D">
        <w:rPr>
          <w:rFonts w:ascii="Arial" w:hAnsi="Arial" w:cs="Arial"/>
        </w:rPr>
        <w:t xml:space="preserve">as </w:t>
      </w:r>
      <w:r w:rsidR="00E5317D">
        <w:rPr>
          <w:rFonts w:ascii="Arial" w:hAnsi="Arial" w:cs="Arial"/>
        </w:rPr>
        <w:t>important. However</w:t>
      </w:r>
      <w:r w:rsidR="0044331D">
        <w:rPr>
          <w:rFonts w:ascii="Arial" w:hAnsi="Arial" w:cs="Arial"/>
        </w:rPr>
        <w:t>,</w:t>
      </w:r>
      <w:r w:rsidR="00E5317D">
        <w:rPr>
          <w:rFonts w:ascii="Arial" w:hAnsi="Arial" w:cs="Arial"/>
        </w:rPr>
        <w:t xml:space="preserve"> for the purpose of disposal it may be necessary to compare the residual value, continued operational costs and disposal cost as to allow for informed decisions </w:t>
      </w:r>
      <w:r w:rsidR="0044331D">
        <w:rPr>
          <w:rFonts w:ascii="Arial" w:hAnsi="Arial" w:cs="Arial"/>
        </w:rPr>
        <w:t>making, or,</w:t>
      </w:r>
    </w:p>
    <w:p w:rsidR="00897261" w:rsidRDefault="00897261" w:rsidP="00773387">
      <w:pPr>
        <w:pStyle w:val="NoSpacing"/>
        <w:numPr>
          <w:ilvl w:val="0"/>
          <w:numId w:val="49"/>
        </w:numPr>
        <w:jc w:val="both"/>
        <w:rPr>
          <w:rFonts w:ascii="Arial" w:hAnsi="Arial" w:cs="Arial"/>
        </w:rPr>
      </w:pPr>
      <w:r>
        <w:rPr>
          <w:rFonts w:ascii="Arial" w:hAnsi="Arial" w:cs="Arial"/>
        </w:rPr>
        <w:t>It may not be possible to determine the residual value with acceptable level of accuracy at the PM stage. However</w:t>
      </w:r>
      <w:r w:rsidR="0044331D">
        <w:rPr>
          <w:rFonts w:ascii="Arial" w:hAnsi="Arial" w:cs="Arial"/>
        </w:rPr>
        <w:t>,</w:t>
      </w:r>
      <w:r>
        <w:rPr>
          <w:rFonts w:ascii="Arial" w:hAnsi="Arial" w:cs="Arial"/>
        </w:rPr>
        <w:t xml:space="preserve"> for investment and FM strategic requirements it may be necessary to provide some indication of this value, hence the positive response from the survey.</w:t>
      </w:r>
    </w:p>
    <w:p w:rsidR="00C76B67" w:rsidRDefault="00C76B67" w:rsidP="00C76B67">
      <w:pPr>
        <w:pStyle w:val="NoSpacing"/>
        <w:jc w:val="both"/>
        <w:rPr>
          <w:rFonts w:ascii="Arial" w:hAnsi="Arial" w:cs="Arial"/>
        </w:rPr>
      </w:pPr>
    </w:p>
    <w:p w:rsidR="000D2CC0" w:rsidRDefault="004E766D" w:rsidP="00C76B67">
      <w:pPr>
        <w:pStyle w:val="NoSpacing"/>
        <w:jc w:val="both"/>
        <w:rPr>
          <w:rFonts w:ascii="Arial" w:hAnsi="Arial" w:cs="Arial"/>
        </w:rPr>
      </w:pPr>
      <w:r>
        <w:rPr>
          <w:rFonts w:ascii="Arial" w:hAnsi="Arial" w:cs="Arial"/>
        </w:rPr>
        <w:t xml:space="preserve">The </w:t>
      </w:r>
      <w:r w:rsidR="00F17B97">
        <w:rPr>
          <w:rFonts w:ascii="Arial" w:hAnsi="Arial" w:cs="Arial"/>
        </w:rPr>
        <w:t xml:space="preserve">inter-rater </w:t>
      </w:r>
      <w:r w:rsidR="00051B4E">
        <w:rPr>
          <w:rFonts w:ascii="Arial" w:hAnsi="Arial" w:cs="Arial"/>
        </w:rPr>
        <w:t>reliability</w:t>
      </w:r>
      <w:r w:rsidR="004F21CA">
        <w:rPr>
          <w:rFonts w:ascii="Arial" w:hAnsi="Arial" w:cs="Arial"/>
        </w:rPr>
        <w:t xml:space="preserve"> (</w:t>
      </w:r>
      <w:r>
        <w:rPr>
          <w:rFonts w:ascii="Arial" w:hAnsi="Arial" w:cs="Arial"/>
        </w:rPr>
        <w:t>IRR</w:t>
      </w:r>
      <w:r w:rsidR="004F21CA">
        <w:rPr>
          <w:rFonts w:ascii="Arial" w:hAnsi="Arial" w:cs="Arial"/>
        </w:rPr>
        <w:t>)</w:t>
      </w:r>
      <w:r>
        <w:rPr>
          <w:rFonts w:ascii="Arial" w:hAnsi="Arial" w:cs="Arial"/>
        </w:rPr>
        <w:t xml:space="preserve"> </w:t>
      </w:r>
      <w:r w:rsidR="004F21CA">
        <w:rPr>
          <w:rFonts w:ascii="Arial" w:hAnsi="Arial" w:cs="Arial"/>
        </w:rPr>
        <w:t xml:space="preserve">using Fleiss’ kappa </w:t>
      </w:r>
      <w:r>
        <w:rPr>
          <w:rFonts w:ascii="Arial" w:hAnsi="Arial" w:cs="Arial"/>
        </w:rPr>
        <w:t xml:space="preserve">for the proposed KPIs </w:t>
      </w:r>
      <w:r w:rsidR="00433337">
        <w:rPr>
          <w:rFonts w:ascii="Arial" w:hAnsi="Arial" w:cs="Arial"/>
        </w:rPr>
        <w:t>was</w:t>
      </w:r>
      <w:r w:rsidR="00925A6E">
        <w:rPr>
          <w:rFonts w:ascii="Arial" w:hAnsi="Arial" w:cs="Arial"/>
        </w:rPr>
        <w:t xml:space="preserve"> calculated as shown in Table </w:t>
      </w:r>
      <w:r w:rsidR="00EF40D2">
        <w:rPr>
          <w:rFonts w:ascii="Arial" w:hAnsi="Arial" w:cs="Arial"/>
        </w:rPr>
        <w:t>5.2</w:t>
      </w:r>
      <w:r w:rsidR="00433337">
        <w:rPr>
          <w:rFonts w:ascii="Arial" w:hAnsi="Arial" w:cs="Arial"/>
        </w:rPr>
        <w:t>.</w:t>
      </w:r>
      <w:r>
        <w:rPr>
          <w:rFonts w:ascii="Arial" w:hAnsi="Arial" w:cs="Arial"/>
        </w:rPr>
        <w:t xml:space="preserve"> The value of the Fleiss’ kappa obtained </w:t>
      </w:r>
      <w:r w:rsidR="00433337">
        <w:rPr>
          <w:rFonts w:ascii="Arial" w:hAnsi="Arial" w:cs="Arial"/>
        </w:rPr>
        <w:t>was</w:t>
      </w:r>
      <w:r>
        <w:rPr>
          <w:rFonts w:ascii="Arial" w:hAnsi="Arial" w:cs="Arial"/>
        </w:rPr>
        <w:t xml:space="preserve"> 0,12 indicating </w:t>
      </w:r>
      <w:r w:rsidR="003D1674">
        <w:rPr>
          <w:rFonts w:ascii="Arial" w:hAnsi="Arial" w:cs="Arial"/>
        </w:rPr>
        <w:t xml:space="preserve">the </w:t>
      </w:r>
      <w:r w:rsidR="00F81879">
        <w:rPr>
          <w:rFonts w:ascii="Arial" w:hAnsi="Arial" w:cs="Arial"/>
        </w:rPr>
        <w:t xml:space="preserve">slight </w:t>
      </w:r>
      <w:r w:rsidR="003D1674">
        <w:rPr>
          <w:rFonts w:ascii="Arial" w:hAnsi="Arial" w:cs="Arial"/>
        </w:rPr>
        <w:t xml:space="preserve">level of </w:t>
      </w:r>
      <w:r>
        <w:rPr>
          <w:rFonts w:ascii="Arial" w:hAnsi="Arial" w:cs="Arial"/>
        </w:rPr>
        <w:t>agreement among raters</w:t>
      </w:r>
      <w:r w:rsidR="0004634A">
        <w:rPr>
          <w:rFonts w:ascii="Arial" w:hAnsi="Arial" w:cs="Arial"/>
        </w:rPr>
        <w:t xml:space="preserve"> as per the interpretation </w:t>
      </w:r>
      <w:r w:rsidR="00CE6393">
        <w:rPr>
          <w:rFonts w:ascii="Arial" w:hAnsi="Arial" w:cs="Arial"/>
        </w:rPr>
        <w:t xml:space="preserve">as presented </w:t>
      </w:r>
      <w:r w:rsidR="0004634A">
        <w:rPr>
          <w:rFonts w:ascii="Arial" w:hAnsi="Arial" w:cs="Arial"/>
        </w:rPr>
        <w:t xml:space="preserve">in </w:t>
      </w:r>
      <w:r w:rsidR="00153850">
        <w:rPr>
          <w:rFonts w:ascii="Arial" w:hAnsi="Arial" w:cs="Arial"/>
        </w:rPr>
        <w:t xml:space="preserve">Chapter 3, Section 3.7, Table </w:t>
      </w:r>
      <w:r w:rsidR="00CF3DA5">
        <w:rPr>
          <w:rFonts w:ascii="Arial" w:hAnsi="Arial" w:cs="Arial"/>
        </w:rPr>
        <w:t>3</w:t>
      </w:r>
      <w:r w:rsidR="00EF40D2">
        <w:rPr>
          <w:rFonts w:ascii="Arial" w:hAnsi="Arial" w:cs="Arial"/>
        </w:rPr>
        <w:t>.1</w:t>
      </w:r>
      <w:r w:rsidR="00E311D1">
        <w:rPr>
          <w:rFonts w:ascii="Arial" w:hAnsi="Arial" w:cs="Arial"/>
        </w:rPr>
        <w:t xml:space="preserve">, </w:t>
      </w:r>
      <w:r w:rsidR="00AF412A">
        <w:rPr>
          <w:rFonts w:ascii="Arial" w:hAnsi="Arial" w:cs="Arial"/>
        </w:rPr>
        <w:t xml:space="preserve">however, </w:t>
      </w:r>
      <w:r w:rsidR="00153850">
        <w:rPr>
          <w:rFonts w:ascii="Arial" w:hAnsi="Arial" w:cs="Arial"/>
        </w:rPr>
        <w:t xml:space="preserve">this is </w:t>
      </w:r>
      <w:r w:rsidR="00E311D1">
        <w:rPr>
          <w:rFonts w:ascii="Arial" w:hAnsi="Arial" w:cs="Arial"/>
        </w:rPr>
        <w:t>a move away from random rating</w:t>
      </w:r>
      <w:r>
        <w:rPr>
          <w:rFonts w:ascii="Arial" w:hAnsi="Arial" w:cs="Arial"/>
        </w:rPr>
        <w:t xml:space="preserve">. </w:t>
      </w:r>
      <w:r w:rsidR="003D1674">
        <w:rPr>
          <w:rFonts w:ascii="Arial" w:hAnsi="Arial" w:cs="Arial"/>
        </w:rPr>
        <w:t xml:space="preserve">This value must be interpreted </w:t>
      </w:r>
      <w:r w:rsidR="00B44E2D">
        <w:rPr>
          <w:rFonts w:ascii="Arial" w:hAnsi="Arial" w:cs="Arial"/>
        </w:rPr>
        <w:t>in conjunction with</w:t>
      </w:r>
      <w:r w:rsidR="003D1674">
        <w:rPr>
          <w:rFonts w:ascii="Arial" w:hAnsi="Arial" w:cs="Arial"/>
        </w:rPr>
        <w:t xml:space="preserve"> the weighted average scoring of the KPIs. The weighted average ranking of the KPIs w</w:t>
      </w:r>
      <w:r w:rsidR="0004634A">
        <w:rPr>
          <w:rFonts w:ascii="Arial" w:hAnsi="Arial" w:cs="Arial"/>
        </w:rPr>
        <w:t>ere</w:t>
      </w:r>
      <w:r w:rsidR="003D1674">
        <w:rPr>
          <w:rFonts w:ascii="Arial" w:hAnsi="Arial" w:cs="Arial"/>
        </w:rPr>
        <w:t xml:space="preserve"> between 4 and 5 (i.e. important and extremely important), </w:t>
      </w:r>
      <w:r w:rsidR="00AF412A">
        <w:rPr>
          <w:rFonts w:ascii="Arial" w:hAnsi="Arial" w:cs="Arial"/>
        </w:rPr>
        <w:t>as a result,</w:t>
      </w:r>
      <w:r w:rsidR="003D1674">
        <w:rPr>
          <w:rFonts w:ascii="Arial" w:hAnsi="Arial" w:cs="Arial"/>
        </w:rPr>
        <w:t xml:space="preserve"> the calculated IRR value is a reflection of agreement between important and extremely important, and for the purpose of this research</w:t>
      </w:r>
      <w:r w:rsidR="00AF412A">
        <w:rPr>
          <w:rFonts w:ascii="Arial" w:hAnsi="Arial" w:cs="Arial"/>
        </w:rPr>
        <w:t>,</w:t>
      </w:r>
      <w:r w:rsidR="003D1674">
        <w:rPr>
          <w:rFonts w:ascii="Arial" w:hAnsi="Arial" w:cs="Arial"/>
        </w:rPr>
        <w:t xml:space="preserve"> either value is acceptable. Hence </w:t>
      </w:r>
      <w:r w:rsidR="003D1674">
        <w:rPr>
          <w:rFonts w:ascii="Arial" w:hAnsi="Arial" w:cs="Arial"/>
        </w:rPr>
        <w:lastRenderedPageBreak/>
        <w:t xml:space="preserve">the level of reliability </w:t>
      </w:r>
      <w:r w:rsidR="00F81879">
        <w:rPr>
          <w:rFonts w:ascii="Arial" w:hAnsi="Arial" w:cs="Arial"/>
        </w:rPr>
        <w:t xml:space="preserve">required </w:t>
      </w:r>
      <w:r w:rsidR="003D1674">
        <w:rPr>
          <w:rFonts w:ascii="Arial" w:hAnsi="Arial" w:cs="Arial"/>
        </w:rPr>
        <w:t>between these values is negligible</w:t>
      </w:r>
      <w:r w:rsidR="00F81879">
        <w:rPr>
          <w:rFonts w:ascii="Arial" w:hAnsi="Arial" w:cs="Arial"/>
        </w:rPr>
        <w:t xml:space="preserve">, </w:t>
      </w:r>
      <w:r w:rsidR="004F21CA">
        <w:rPr>
          <w:rFonts w:ascii="Arial" w:hAnsi="Arial" w:cs="Arial"/>
        </w:rPr>
        <w:t>since</w:t>
      </w:r>
      <w:r w:rsidR="00F81879">
        <w:rPr>
          <w:rFonts w:ascii="Arial" w:hAnsi="Arial" w:cs="Arial"/>
        </w:rPr>
        <w:t xml:space="preserve"> </w:t>
      </w:r>
      <w:r w:rsidR="00EF40D2">
        <w:rPr>
          <w:rFonts w:ascii="Arial" w:hAnsi="Arial" w:cs="Arial"/>
        </w:rPr>
        <w:t xml:space="preserve">both </w:t>
      </w:r>
      <w:r w:rsidR="00F81879">
        <w:rPr>
          <w:rFonts w:ascii="Arial" w:hAnsi="Arial" w:cs="Arial"/>
        </w:rPr>
        <w:t>important and extremely important ranking are regarded as positive</w:t>
      </w:r>
      <w:r w:rsidR="00433337">
        <w:rPr>
          <w:rFonts w:ascii="Arial" w:hAnsi="Arial" w:cs="Arial"/>
        </w:rPr>
        <w:t xml:space="preserve"> feedback</w:t>
      </w:r>
      <w:r>
        <w:rPr>
          <w:rFonts w:ascii="Arial" w:hAnsi="Arial" w:cs="Arial"/>
        </w:rPr>
        <w:t>.</w:t>
      </w:r>
      <w:r w:rsidR="00E311D1">
        <w:rPr>
          <w:rFonts w:ascii="Arial" w:hAnsi="Arial" w:cs="Arial"/>
        </w:rPr>
        <w:t xml:space="preserve"> </w:t>
      </w:r>
    </w:p>
    <w:p w:rsidR="00CE6393" w:rsidRPr="00685CD3" w:rsidRDefault="00CE6393" w:rsidP="00C76B67">
      <w:pPr>
        <w:pStyle w:val="NoSpacing"/>
        <w:jc w:val="both"/>
        <w:rPr>
          <w:rFonts w:ascii="Arial" w:hAnsi="Arial" w:cs="Arial"/>
          <w:sz w:val="20"/>
          <w:szCs w:val="20"/>
        </w:rPr>
      </w:pPr>
    </w:p>
    <w:p w:rsidR="00C76B67" w:rsidRPr="00C76B67" w:rsidRDefault="00925A6E" w:rsidP="00C76B67">
      <w:pPr>
        <w:pStyle w:val="Heading5"/>
        <w:rPr>
          <w:rFonts w:ascii="Arial" w:hAnsi="Arial" w:cs="Arial"/>
        </w:rPr>
      </w:pPr>
      <w:bookmarkStart w:id="135" w:name="_Toc428170114"/>
      <w:r>
        <w:rPr>
          <w:rFonts w:ascii="Arial" w:hAnsi="Arial" w:cs="Arial"/>
        </w:rPr>
        <w:t xml:space="preserve">Table </w:t>
      </w:r>
      <w:r w:rsidR="00EF40D2">
        <w:rPr>
          <w:rFonts w:ascii="Arial" w:hAnsi="Arial" w:cs="Arial"/>
        </w:rPr>
        <w:t>5.2</w:t>
      </w:r>
      <w:r w:rsidR="00C76B67" w:rsidRPr="00C76B67">
        <w:rPr>
          <w:rFonts w:ascii="Arial" w:hAnsi="Arial" w:cs="Arial"/>
        </w:rPr>
        <w:t xml:space="preserve">. Calculation of inter-rater agreement </w:t>
      </w:r>
      <w:r w:rsidR="00C76B67">
        <w:rPr>
          <w:rFonts w:ascii="Arial" w:hAnsi="Arial" w:cs="Arial"/>
        </w:rPr>
        <w:t xml:space="preserve">for KPIs ranking </w:t>
      </w:r>
      <w:r w:rsidR="00C76B67" w:rsidRPr="00C76B67">
        <w:rPr>
          <w:rFonts w:ascii="Arial" w:hAnsi="Arial" w:cs="Arial"/>
        </w:rPr>
        <w:t>using Fleiss’ kappa</w:t>
      </w:r>
      <w:bookmarkEnd w:id="135"/>
    </w:p>
    <w:p w:rsidR="00C76B67" w:rsidRPr="00685CD3" w:rsidRDefault="00C76B67" w:rsidP="00B270DF">
      <w:pPr>
        <w:pStyle w:val="NoSpacing"/>
        <w:jc w:val="both"/>
        <w:rPr>
          <w:rFonts w:ascii="Arial" w:hAnsi="Arial" w:cs="Arial"/>
          <w:sz w:val="20"/>
          <w:szCs w:val="20"/>
        </w:rPr>
      </w:pPr>
    </w:p>
    <w:tbl>
      <w:tblPr>
        <w:tblW w:w="10827" w:type="dxa"/>
        <w:tblInd w:w="-436" w:type="dxa"/>
        <w:tblLayout w:type="fixed"/>
        <w:tblLook w:val="04A0" w:firstRow="1" w:lastRow="0" w:firstColumn="1" w:lastColumn="0" w:noHBand="0" w:noVBand="1"/>
      </w:tblPr>
      <w:tblGrid>
        <w:gridCol w:w="814"/>
        <w:gridCol w:w="1440"/>
        <w:gridCol w:w="1440"/>
        <w:gridCol w:w="1541"/>
        <w:gridCol w:w="1159"/>
        <w:gridCol w:w="1260"/>
        <w:gridCol w:w="739"/>
        <w:gridCol w:w="681"/>
        <w:gridCol w:w="1104"/>
        <w:gridCol w:w="649"/>
      </w:tblGrid>
      <w:tr w:rsidR="00961B18" w:rsidRPr="00A61DB2" w:rsidTr="00685CD3">
        <w:trPr>
          <w:trHeight w:val="600"/>
        </w:trPr>
        <w:tc>
          <w:tcPr>
            <w:tcW w:w="814" w:type="dxa"/>
            <w:tcBorders>
              <w:top w:val="single" w:sz="8" w:space="0" w:color="auto"/>
              <w:left w:val="single" w:sz="8" w:space="0" w:color="auto"/>
              <w:bottom w:val="single" w:sz="4" w:space="0" w:color="auto"/>
              <w:right w:val="single" w:sz="4" w:space="0" w:color="auto"/>
            </w:tcBorders>
            <w:shd w:val="clear" w:color="auto" w:fill="9CC2E5" w:themeFill="accent1" w:themeFillTint="99"/>
            <w:vAlign w:val="center"/>
            <w:hideMark/>
          </w:tcPr>
          <w:p w:rsidR="00961B18" w:rsidRPr="00A61DB2" w:rsidRDefault="00961B18" w:rsidP="00097569">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KPI</w:t>
            </w:r>
          </w:p>
        </w:tc>
        <w:tc>
          <w:tcPr>
            <w:tcW w:w="1440" w:type="dxa"/>
            <w:tcBorders>
              <w:top w:val="single" w:sz="8" w:space="0" w:color="auto"/>
              <w:left w:val="nil"/>
              <w:bottom w:val="single" w:sz="4" w:space="0" w:color="auto"/>
              <w:right w:val="single" w:sz="4" w:space="0" w:color="auto"/>
            </w:tcBorders>
            <w:shd w:val="clear" w:color="auto" w:fill="9CC2E5" w:themeFill="accent1" w:themeFillTint="99"/>
            <w:vAlign w:val="center"/>
            <w:hideMark/>
          </w:tcPr>
          <w:p w:rsidR="00961B18" w:rsidRPr="00A61DB2" w:rsidRDefault="003C7469" w:rsidP="00097569">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Extrem</w:t>
            </w:r>
            <w:r w:rsidR="00961B18" w:rsidRPr="00A61DB2">
              <w:rPr>
                <w:rFonts w:ascii="Arial" w:eastAsia="Times New Roman" w:hAnsi="Arial" w:cs="Arial"/>
                <w:b/>
                <w:bCs/>
                <w:color w:val="000000"/>
                <w:sz w:val="20"/>
                <w:szCs w:val="20"/>
                <w:lang w:eastAsia="en-ZA"/>
              </w:rPr>
              <w:t>e</w:t>
            </w:r>
            <w:r w:rsidRPr="00A61DB2">
              <w:rPr>
                <w:rFonts w:ascii="Arial" w:eastAsia="Times New Roman" w:hAnsi="Arial" w:cs="Arial"/>
                <w:b/>
                <w:bCs/>
                <w:color w:val="000000"/>
                <w:sz w:val="20"/>
                <w:szCs w:val="20"/>
                <w:lang w:eastAsia="en-ZA"/>
              </w:rPr>
              <w:t>ly unimportant</w:t>
            </w:r>
          </w:p>
        </w:tc>
        <w:tc>
          <w:tcPr>
            <w:tcW w:w="1440" w:type="dxa"/>
            <w:tcBorders>
              <w:top w:val="single" w:sz="8" w:space="0" w:color="auto"/>
              <w:left w:val="nil"/>
              <w:bottom w:val="single" w:sz="4" w:space="0" w:color="auto"/>
              <w:right w:val="single" w:sz="4" w:space="0" w:color="auto"/>
            </w:tcBorders>
            <w:shd w:val="clear" w:color="auto" w:fill="9CC2E5" w:themeFill="accent1" w:themeFillTint="99"/>
            <w:vAlign w:val="center"/>
            <w:hideMark/>
          </w:tcPr>
          <w:p w:rsidR="00961B18" w:rsidRPr="00A61DB2" w:rsidRDefault="003C7469" w:rsidP="00097569">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Unimportant</w:t>
            </w:r>
          </w:p>
        </w:tc>
        <w:tc>
          <w:tcPr>
            <w:tcW w:w="1541" w:type="dxa"/>
            <w:tcBorders>
              <w:top w:val="single" w:sz="8" w:space="0" w:color="auto"/>
              <w:left w:val="nil"/>
              <w:bottom w:val="single" w:sz="4" w:space="0" w:color="auto"/>
              <w:right w:val="single" w:sz="4" w:space="0" w:color="auto"/>
            </w:tcBorders>
            <w:shd w:val="clear" w:color="auto" w:fill="9CC2E5" w:themeFill="accent1" w:themeFillTint="99"/>
            <w:vAlign w:val="center"/>
            <w:hideMark/>
          </w:tcPr>
          <w:p w:rsidR="00961B18" w:rsidRPr="00A61DB2" w:rsidRDefault="00961B18" w:rsidP="00097569">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 xml:space="preserve">Neither </w:t>
            </w:r>
            <w:r w:rsidR="00097569" w:rsidRPr="00A61DB2">
              <w:rPr>
                <w:rFonts w:ascii="Arial" w:eastAsia="Times New Roman" w:hAnsi="Arial" w:cs="Arial"/>
                <w:b/>
                <w:bCs/>
                <w:color w:val="000000"/>
                <w:sz w:val="20"/>
                <w:szCs w:val="20"/>
                <w:lang w:eastAsia="en-ZA"/>
              </w:rPr>
              <w:t>unimportant</w:t>
            </w:r>
            <w:r w:rsidRPr="00A61DB2">
              <w:rPr>
                <w:rFonts w:ascii="Arial" w:eastAsia="Times New Roman" w:hAnsi="Arial" w:cs="Arial"/>
                <w:b/>
                <w:bCs/>
                <w:color w:val="000000"/>
                <w:sz w:val="20"/>
                <w:szCs w:val="20"/>
                <w:lang w:eastAsia="en-ZA"/>
              </w:rPr>
              <w:t xml:space="preserve"> nor </w:t>
            </w:r>
            <w:r w:rsidR="00097569" w:rsidRPr="00A61DB2">
              <w:rPr>
                <w:rFonts w:ascii="Arial" w:eastAsia="Times New Roman" w:hAnsi="Arial" w:cs="Arial"/>
                <w:b/>
                <w:bCs/>
                <w:color w:val="000000"/>
                <w:sz w:val="20"/>
                <w:szCs w:val="20"/>
                <w:lang w:eastAsia="en-ZA"/>
              </w:rPr>
              <w:t>important</w:t>
            </w:r>
          </w:p>
        </w:tc>
        <w:tc>
          <w:tcPr>
            <w:tcW w:w="1159" w:type="dxa"/>
            <w:tcBorders>
              <w:top w:val="single" w:sz="8" w:space="0" w:color="auto"/>
              <w:left w:val="nil"/>
              <w:bottom w:val="single" w:sz="4" w:space="0" w:color="auto"/>
              <w:right w:val="single" w:sz="4" w:space="0" w:color="auto"/>
            </w:tcBorders>
            <w:shd w:val="clear" w:color="auto" w:fill="9CC2E5" w:themeFill="accent1" w:themeFillTint="99"/>
            <w:vAlign w:val="center"/>
            <w:hideMark/>
          </w:tcPr>
          <w:p w:rsidR="00961B18" w:rsidRPr="00A61DB2" w:rsidRDefault="00097569" w:rsidP="00097569">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Important</w:t>
            </w:r>
          </w:p>
        </w:tc>
        <w:tc>
          <w:tcPr>
            <w:tcW w:w="1260" w:type="dxa"/>
            <w:tcBorders>
              <w:top w:val="single" w:sz="8" w:space="0" w:color="auto"/>
              <w:left w:val="nil"/>
              <w:bottom w:val="single" w:sz="4" w:space="0" w:color="auto"/>
              <w:right w:val="single" w:sz="4" w:space="0" w:color="auto"/>
            </w:tcBorders>
            <w:shd w:val="clear" w:color="auto" w:fill="9CC2E5" w:themeFill="accent1" w:themeFillTint="99"/>
            <w:vAlign w:val="center"/>
            <w:hideMark/>
          </w:tcPr>
          <w:p w:rsidR="00961B18" w:rsidRPr="00A61DB2" w:rsidRDefault="00097569" w:rsidP="00097569">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Extremely important</w:t>
            </w:r>
          </w:p>
        </w:tc>
        <w:tc>
          <w:tcPr>
            <w:tcW w:w="739" w:type="dxa"/>
            <w:tcBorders>
              <w:top w:val="single" w:sz="8" w:space="0" w:color="auto"/>
              <w:left w:val="nil"/>
              <w:bottom w:val="single" w:sz="4" w:space="0" w:color="auto"/>
              <w:right w:val="single" w:sz="4" w:space="0" w:color="auto"/>
            </w:tcBorders>
            <w:shd w:val="clear" w:color="auto" w:fill="9CC2E5" w:themeFill="accent1" w:themeFillTint="99"/>
            <w:vAlign w:val="center"/>
            <w:hideMark/>
          </w:tcPr>
          <w:p w:rsidR="00961B18" w:rsidRPr="00A61DB2" w:rsidRDefault="00961B18" w:rsidP="00097569">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N/A</w:t>
            </w:r>
          </w:p>
        </w:tc>
        <w:tc>
          <w:tcPr>
            <w:tcW w:w="681" w:type="dxa"/>
            <w:tcBorders>
              <w:top w:val="single" w:sz="8" w:space="0" w:color="auto"/>
              <w:left w:val="nil"/>
              <w:bottom w:val="single" w:sz="4" w:space="0" w:color="auto"/>
              <w:right w:val="single" w:sz="8" w:space="0" w:color="auto"/>
            </w:tcBorders>
            <w:shd w:val="clear" w:color="auto" w:fill="9CC2E5" w:themeFill="accent1" w:themeFillTint="99"/>
            <w:vAlign w:val="center"/>
            <w:hideMark/>
          </w:tcPr>
          <w:p w:rsidR="00961B18" w:rsidRPr="00A61DB2" w:rsidRDefault="00961B18" w:rsidP="00097569">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Pi</w:t>
            </w:r>
          </w:p>
        </w:tc>
        <w:tc>
          <w:tcPr>
            <w:tcW w:w="1104" w:type="dxa"/>
            <w:tcBorders>
              <w:left w:val="nil"/>
            </w:tcBorders>
            <w:shd w:val="clear" w:color="000000" w:fill="auto"/>
            <w:vAlign w:val="center"/>
          </w:tcPr>
          <w:p w:rsidR="00961B18" w:rsidRPr="00A61DB2" w:rsidRDefault="00961B18" w:rsidP="00097569">
            <w:pPr>
              <w:spacing w:after="0" w:line="240" w:lineRule="auto"/>
              <w:jc w:val="center"/>
              <w:rPr>
                <w:rFonts w:ascii="Arial" w:eastAsia="Times New Roman" w:hAnsi="Arial" w:cs="Arial"/>
                <w:b/>
                <w:bCs/>
                <w:color w:val="000000"/>
                <w:sz w:val="20"/>
                <w:szCs w:val="20"/>
                <w:lang w:eastAsia="en-ZA"/>
              </w:rPr>
            </w:pPr>
          </w:p>
        </w:tc>
        <w:tc>
          <w:tcPr>
            <w:tcW w:w="649" w:type="dxa"/>
            <w:shd w:val="clear" w:color="000000" w:fill="auto"/>
            <w:vAlign w:val="center"/>
          </w:tcPr>
          <w:p w:rsidR="00961B18" w:rsidRPr="00A61DB2" w:rsidRDefault="00961B18" w:rsidP="00097569">
            <w:pPr>
              <w:spacing w:after="0" w:line="240" w:lineRule="auto"/>
              <w:jc w:val="center"/>
              <w:rPr>
                <w:rFonts w:ascii="Arial" w:eastAsia="Times New Roman" w:hAnsi="Arial" w:cs="Arial"/>
                <w:b/>
                <w:bCs/>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9</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14</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0,61</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14</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7</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0,54</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3</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9</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10</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0,39</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4</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6</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14</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0,50</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5</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10</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10</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0,43</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6</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3</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10</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7</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0,33</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7</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11</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8</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0,40</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8</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8</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12</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0,45</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9</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3</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11</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7</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0,38</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10</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10</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0,43</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11</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11</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8</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0,40</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12</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10</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9</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0,39</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13</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7</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11</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0,37</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14</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11</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11</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0,53</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15</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6</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16</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0,65</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16</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7</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13</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0,48</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17</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7</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16</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0,68</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18</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10</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11</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0,48</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19</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4</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10</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8</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0,38</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3</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10</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5</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0,28</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21</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8</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14</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0,57</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22</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15</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6</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0,58</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23</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15</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4</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0,53</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24</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4</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18</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0,76</w:t>
            </w:r>
          </w:p>
        </w:tc>
        <w:tc>
          <w:tcPr>
            <w:tcW w:w="1104" w:type="dxa"/>
            <w:tcBorders>
              <w:top w:val="nil"/>
              <w:left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c>
          <w:tcPr>
            <w:tcW w:w="649" w:type="dxa"/>
            <w:tcBorders>
              <w:top w:val="nil"/>
            </w:tcBorders>
          </w:tcPr>
          <w:p w:rsidR="00961B18" w:rsidRPr="00A61DB2" w:rsidRDefault="00961B18" w:rsidP="00C76B67">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25</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6</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15</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0,58</w:t>
            </w:r>
          </w:p>
        </w:tc>
        <w:tc>
          <w:tcPr>
            <w:tcW w:w="1104" w:type="dxa"/>
            <w:tcBorders>
              <w:left w:val="nil"/>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p>
        </w:tc>
        <w:tc>
          <w:tcPr>
            <w:tcW w:w="649" w:type="dxa"/>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26</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6</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16</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0,65</w:t>
            </w:r>
          </w:p>
        </w:tc>
        <w:tc>
          <w:tcPr>
            <w:tcW w:w="1104" w:type="dxa"/>
            <w:tcBorders>
              <w:top w:val="nil"/>
              <w:left w:val="nil"/>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p>
        </w:tc>
        <w:tc>
          <w:tcPr>
            <w:tcW w:w="649" w:type="dxa"/>
            <w:tcBorders>
              <w:top w:val="nil"/>
            </w:tcBorders>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27</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7</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14</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0,53</w:t>
            </w:r>
          </w:p>
        </w:tc>
        <w:tc>
          <w:tcPr>
            <w:tcW w:w="1104" w:type="dxa"/>
            <w:tcBorders>
              <w:top w:val="nil"/>
              <w:left w:val="nil"/>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p>
        </w:tc>
        <w:tc>
          <w:tcPr>
            <w:tcW w:w="649" w:type="dxa"/>
            <w:tcBorders>
              <w:top w:val="nil"/>
            </w:tcBorders>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28</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13</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6</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0,45</w:t>
            </w:r>
          </w:p>
        </w:tc>
        <w:tc>
          <w:tcPr>
            <w:tcW w:w="1104" w:type="dxa"/>
            <w:tcBorders>
              <w:top w:val="nil"/>
              <w:left w:val="nil"/>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p>
        </w:tc>
        <w:tc>
          <w:tcPr>
            <w:tcW w:w="649" w:type="dxa"/>
            <w:tcBorders>
              <w:top w:val="nil"/>
            </w:tcBorders>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29</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7</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15</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0,60</w:t>
            </w:r>
          </w:p>
        </w:tc>
        <w:tc>
          <w:tcPr>
            <w:tcW w:w="1104" w:type="dxa"/>
            <w:tcBorders>
              <w:top w:val="nil"/>
              <w:left w:val="nil"/>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p>
        </w:tc>
        <w:tc>
          <w:tcPr>
            <w:tcW w:w="649" w:type="dxa"/>
            <w:tcBorders>
              <w:top w:val="nil"/>
            </w:tcBorders>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30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11</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11</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0,53</w:t>
            </w:r>
          </w:p>
        </w:tc>
        <w:tc>
          <w:tcPr>
            <w:tcW w:w="1104" w:type="dxa"/>
            <w:tcBorders>
              <w:left w:val="single" w:sz="8" w:space="0" w:color="auto"/>
              <w:bottom w:val="single" w:sz="8" w:space="0" w:color="auto"/>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p>
        </w:tc>
        <w:tc>
          <w:tcPr>
            <w:tcW w:w="649" w:type="dxa"/>
            <w:tcBorders>
              <w:bottom w:val="single" w:sz="8" w:space="0" w:color="auto"/>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31</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12</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9</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0,49</w:t>
            </w:r>
          </w:p>
        </w:tc>
        <w:tc>
          <w:tcPr>
            <w:tcW w:w="1104" w:type="dxa"/>
            <w:tcBorders>
              <w:top w:val="single" w:sz="8" w:space="0" w:color="auto"/>
              <w:left w:val="single" w:sz="8" w:space="0" w:color="auto"/>
              <w:bottom w:val="single" w:sz="8" w:space="0" w:color="auto"/>
              <w:right w:val="single" w:sz="8" w:space="0" w:color="auto"/>
            </w:tcBorders>
            <w:shd w:val="clear" w:color="auto" w:fill="auto"/>
            <w:vAlign w:val="bottom"/>
          </w:tcPr>
          <w:p w:rsidR="00961B18" w:rsidRPr="00A61DB2" w:rsidRDefault="00AE1DF1"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Sum of cell</w:t>
            </w:r>
          </w:p>
        </w:tc>
        <w:tc>
          <w:tcPr>
            <w:tcW w:w="649" w:type="dxa"/>
            <w:tcBorders>
              <w:top w:val="single" w:sz="8" w:space="0" w:color="auto"/>
              <w:left w:val="single" w:sz="8" w:space="0" w:color="auto"/>
              <w:bottom w:val="single" w:sz="8" w:space="0" w:color="auto"/>
              <w:right w:val="single" w:sz="8" w:space="0" w:color="auto"/>
            </w:tcBorders>
            <w:shd w:val="clear" w:color="auto" w:fill="auto"/>
            <w:vAlign w:val="bottom"/>
          </w:tcPr>
          <w:p w:rsidR="00961B18" w:rsidRPr="00A61DB2" w:rsidRDefault="00AE1DF1"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750</w:t>
            </w: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32</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8</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11</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0,40</w:t>
            </w:r>
          </w:p>
        </w:tc>
        <w:tc>
          <w:tcPr>
            <w:tcW w:w="1104" w:type="dxa"/>
            <w:tcBorders>
              <w:top w:val="single" w:sz="8" w:space="0" w:color="auto"/>
              <w:left w:val="single" w:sz="8" w:space="0" w:color="auto"/>
              <w:bottom w:val="single" w:sz="4" w:space="0" w:color="auto"/>
              <w:right w:val="single" w:sz="4" w:space="0" w:color="auto"/>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Pbar</w:t>
            </w:r>
          </w:p>
        </w:tc>
        <w:tc>
          <w:tcPr>
            <w:tcW w:w="649" w:type="dxa"/>
            <w:tcBorders>
              <w:top w:val="single" w:sz="8" w:space="0" w:color="auto"/>
              <w:left w:val="nil"/>
              <w:bottom w:val="single" w:sz="4" w:space="0" w:color="auto"/>
              <w:right w:val="single" w:sz="8" w:space="0" w:color="auto"/>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0,49</w:t>
            </w: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33</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5</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15</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0,56</w:t>
            </w:r>
          </w:p>
        </w:tc>
        <w:tc>
          <w:tcPr>
            <w:tcW w:w="1104" w:type="dxa"/>
            <w:tcBorders>
              <w:top w:val="nil"/>
              <w:left w:val="single" w:sz="8" w:space="0" w:color="auto"/>
              <w:bottom w:val="single" w:sz="4" w:space="0" w:color="auto"/>
              <w:right w:val="single" w:sz="4" w:space="0" w:color="auto"/>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Pe</w:t>
            </w:r>
          </w:p>
        </w:tc>
        <w:tc>
          <w:tcPr>
            <w:tcW w:w="649" w:type="dxa"/>
            <w:tcBorders>
              <w:top w:val="nil"/>
              <w:left w:val="nil"/>
              <w:bottom w:val="single" w:sz="4" w:space="0" w:color="auto"/>
              <w:right w:val="single" w:sz="8" w:space="0" w:color="auto"/>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0,42</w:t>
            </w:r>
          </w:p>
        </w:tc>
      </w:tr>
      <w:tr w:rsidR="00961B18" w:rsidRPr="00A61DB2" w:rsidTr="00685CD3">
        <w:trPr>
          <w:trHeight w:val="300"/>
        </w:trPr>
        <w:tc>
          <w:tcPr>
            <w:tcW w:w="814" w:type="dxa"/>
            <w:tcBorders>
              <w:top w:val="nil"/>
              <w:left w:val="single" w:sz="8" w:space="0" w:color="auto"/>
              <w:bottom w:val="single" w:sz="4" w:space="0" w:color="auto"/>
              <w:right w:val="single" w:sz="4" w:space="0" w:color="auto"/>
            </w:tcBorders>
            <w:shd w:val="clear" w:color="auto" w:fill="auto"/>
            <w:vAlign w:val="bottom"/>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34</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44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w:t>
            </w:r>
          </w:p>
        </w:tc>
        <w:tc>
          <w:tcPr>
            <w:tcW w:w="1541"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2</w:t>
            </w:r>
          </w:p>
        </w:tc>
        <w:tc>
          <w:tcPr>
            <w:tcW w:w="115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7</w:t>
            </w:r>
          </w:p>
        </w:tc>
        <w:tc>
          <w:tcPr>
            <w:tcW w:w="1260"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13</w:t>
            </w:r>
          </w:p>
        </w:tc>
        <w:tc>
          <w:tcPr>
            <w:tcW w:w="739" w:type="dxa"/>
            <w:tcBorders>
              <w:top w:val="nil"/>
              <w:left w:val="nil"/>
              <w:bottom w:val="single" w:sz="4" w:space="0" w:color="auto"/>
              <w:right w:val="single" w:sz="4"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1</w:t>
            </w:r>
          </w:p>
        </w:tc>
        <w:tc>
          <w:tcPr>
            <w:tcW w:w="681" w:type="dxa"/>
            <w:tcBorders>
              <w:top w:val="nil"/>
              <w:left w:val="nil"/>
              <w:bottom w:val="single" w:sz="4" w:space="0" w:color="auto"/>
              <w:right w:val="single" w:sz="8" w:space="0" w:color="auto"/>
            </w:tcBorders>
            <w:shd w:val="clear" w:color="auto" w:fill="auto"/>
            <w:noWrap/>
            <w:vAlign w:val="center"/>
            <w:hideMark/>
          </w:tcPr>
          <w:p w:rsidR="00961B18" w:rsidRPr="00A61DB2" w:rsidRDefault="00961B18" w:rsidP="00961B18">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0,48</w:t>
            </w:r>
          </w:p>
        </w:tc>
        <w:tc>
          <w:tcPr>
            <w:tcW w:w="1104" w:type="dxa"/>
            <w:tcBorders>
              <w:top w:val="nil"/>
              <w:left w:val="single" w:sz="8" w:space="0" w:color="auto"/>
              <w:bottom w:val="single" w:sz="4" w:space="0" w:color="auto"/>
              <w:right w:val="single" w:sz="4" w:space="0" w:color="auto"/>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Pbar-Pebar</w:t>
            </w:r>
          </w:p>
        </w:tc>
        <w:tc>
          <w:tcPr>
            <w:tcW w:w="649" w:type="dxa"/>
            <w:tcBorders>
              <w:top w:val="nil"/>
              <w:left w:val="nil"/>
              <w:bottom w:val="single" w:sz="4" w:space="0" w:color="auto"/>
              <w:right w:val="single" w:sz="8" w:space="0" w:color="auto"/>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0,07</w:t>
            </w:r>
          </w:p>
        </w:tc>
      </w:tr>
      <w:tr w:rsidR="00961B18" w:rsidRPr="00A61DB2" w:rsidTr="00685CD3">
        <w:trPr>
          <w:trHeight w:val="315"/>
        </w:trPr>
        <w:tc>
          <w:tcPr>
            <w:tcW w:w="814" w:type="dxa"/>
            <w:tcBorders>
              <w:top w:val="nil"/>
              <w:left w:val="single" w:sz="8" w:space="0" w:color="auto"/>
              <w:bottom w:val="single" w:sz="8" w:space="0" w:color="auto"/>
              <w:right w:val="single" w:sz="4" w:space="0" w:color="auto"/>
            </w:tcBorders>
            <w:shd w:val="clear" w:color="auto" w:fill="auto"/>
            <w:vAlign w:val="bottom"/>
            <w:hideMark/>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Total</w:t>
            </w:r>
          </w:p>
        </w:tc>
        <w:tc>
          <w:tcPr>
            <w:tcW w:w="1440" w:type="dxa"/>
            <w:tcBorders>
              <w:top w:val="nil"/>
              <w:left w:val="nil"/>
              <w:bottom w:val="single" w:sz="8" w:space="0" w:color="auto"/>
              <w:right w:val="single" w:sz="4" w:space="0" w:color="auto"/>
            </w:tcBorders>
            <w:shd w:val="clear" w:color="auto" w:fill="auto"/>
            <w:vAlign w:val="bottom"/>
            <w:hideMark/>
          </w:tcPr>
          <w:p w:rsidR="00961B18" w:rsidRPr="00A61DB2" w:rsidRDefault="00AE1DF1"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1</w:t>
            </w:r>
          </w:p>
        </w:tc>
        <w:tc>
          <w:tcPr>
            <w:tcW w:w="1440" w:type="dxa"/>
            <w:tcBorders>
              <w:top w:val="nil"/>
              <w:left w:val="nil"/>
              <w:bottom w:val="single" w:sz="8" w:space="0" w:color="auto"/>
              <w:right w:val="single" w:sz="4" w:space="0" w:color="auto"/>
            </w:tcBorders>
            <w:shd w:val="clear" w:color="auto" w:fill="auto"/>
            <w:vAlign w:val="bottom"/>
            <w:hideMark/>
          </w:tcPr>
          <w:p w:rsidR="00961B18" w:rsidRPr="00A61DB2" w:rsidRDefault="00AE1DF1"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14</w:t>
            </w:r>
          </w:p>
        </w:tc>
        <w:tc>
          <w:tcPr>
            <w:tcW w:w="1541" w:type="dxa"/>
            <w:tcBorders>
              <w:top w:val="nil"/>
              <w:left w:val="nil"/>
              <w:bottom w:val="single" w:sz="8" w:space="0" w:color="auto"/>
              <w:right w:val="single" w:sz="4" w:space="0" w:color="auto"/>
            </w:tcBorders>
            <w:shd w:val="clear" w:color="auto" w:fill="auto"/>
            <w:vAlign w:val="bottom"/>
            <w:hideMark/>
          </w:tcPr>
          <w:p w:rsidR="00961B18" w:rsidRPr="00A61DB2" w:rsidRDefault="00AE1DF1"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39</w:t>
            </w:r>
          </w:p>
        </w:tc>
        <w:tc>
          <w:tcPr>
            <w:tcW w:w="1159" w:type="dxa"/>
            <w:tcBorders>
              <w:top w:val="nil"/>
              <w:left w:val="nil"/>
              <w:bottom w:val="single" w:sz="8" w:space="0" w:color="auto"/>
              <w:right w:val="single" w:sz="4" w:space="0" w:color="auto"/>
            </w:tcBorders>
            <w:shd w:val="clear" w:color="auto" w:fill="auto"/>
            <w:vAlign w:val="bottom"/>
            <w:hideMark/>
          </w:tcPr>
          <w:p w:rsidR="00961B18" w:rsidRPr="00A61DB2" w:rsidRDefault="00AE1DF1"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311</w:t>
            </w:r>
          </w:p>
        </w:tc>
        <w:tc>
          <w:tcPr>
            <w:tcW w:w="1260" w:type="dxa"/>
            <w:tcBorders>
              <w:top w:val="nil"/>
              <w:left w:val="nil"/>
              <w:bottom w:val="single" w:sz="8" w:space="0" w:color="auto"/>
              <w:right w:val="single" w:sz="4" w:space="0" w:color="auto"/>
            </w:tcBorders>
            <w:shd w:val="clear" w:color="auto" w:fill="auto"/>
            <w:vAlign w:val="bottom"/>
            <w:hideMark/>
          </w:tcPr>
          <w:p w:rsidR="00961B18" w:rsidRPr="00A61DB2" w:rsidRDefault="00AE1DF1"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374</w:t>
            </w:r>
          </w:p>
        </w:tc>
        <w:tc>
          <w:tcPr>
            <w:tcW w:w="739" w:type="dxa"/>
            <w:tcBorders>
              <w:top w:val="nil"/>
              <w:left w:val="nil"/>
              <w:bottom w:val="single" w:sz="8" w:space="0" w:color="auto"/>
              <w:right w:val="single" w:sz="4" w:space="0" w:color="auto"/>
            </w:tcBorders>
            <w:shd w:val="clear" w:color="auto" w:fill="auto"/>
            <w:vAlign w:val="bottom"/>
            <w:hideMark/>
          </w:tcPr>
          <w:p w:rsidR="00961B18" w:rsidRPr="00A61DB2" w:rsidRDefault="00AE1DF1"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11</w:t>
            </w:r>
          </w:p>
        </w:tc>
        <w:tc>
          <w:tcPr>
            <w:tcW w:w="681" w:type="dxa"/>
            <w:tcBorders>
              <w:top w:val="nil"/>
              <w:left w:val="nil"/>
              <w:bottom w:val="single" w:sz="8" w:space="0" w:color="auto"/>
              <w:right w:val="single" w:sz="8" w:space="0" w:color="auto"/>
            </w:tcBorders>
            <w:shd w:val="clear" w:color="auto" w:fill="auto"/>
            <w:vAlign w:val="bottom"/>
            <w:hideMark/>
          </w:tcPr>
          <w:p w:rsidR="00961B18" w:rsidRPr="00A61DB2" w:rsidRDefault="00AE1DF1" w:rsidP="00AE1DF1">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16,8</w:t>
            </w:r>
          </w:p>
        </w:tc>
        <w:tc>
          <w:tcPr>
            <w:tcW w:w="1104" w:type="dxa"/>
            <w:tcBorders>
              <w:top w:val="nil"/>
              <w:left w:val="single" w:sz="8" w:space="0" w:color="auto"/>
              <w:bottom w:val="single" w:sz="8" w:space="0" w:color="auto"/>
              <w:right w:val="single" w:sz="4" w:space="0" w:color="auto"/>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1-Pebar</w:t>
            </w:r>
          </w:p>
        </w:tc>
        <w:tc>
          <w:tcPr>
            <w:tcW w:w="649" w:type="dxa"/>
            <w:tcBorders>
              <w:top w:val="nil"/>
              <w:left w:val="nil"/>
              <w:bottom w:val="single" w:sz="8" w:space="0" w:color="auto"/>
              <w:right w:val="single" w:sz="8" w:space="0" w:color="auto"/>
            </w:tcBorders>
            <w:shd w:val="clear" w:color="auto" w:fill="auto"/>
            <w:vAlign w:val="bottom"/>
          </w:tcPr>
          <w:p w:rsidR="00961B18" w:rsidRPr="00A61DB2" w:rsidRDefault="00961B18" w:rsidP="00961B18">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0,58</w:t>
            </w:r>
          </w:p>
        </w:tc>
      </w:tr>
      <w:tr w:rsidR="00AE1DF1" w:rsidRPr="00A61DB2" w:rsidTr="00685CD3">
        <w:trPr>
          <w:trHeight w:val="315"/>
        </w:trPr>
        <w:tc>
          <w:tcPr>
            <w:tcW w:w="814" w:type="dxa"/>
            <w:tcBorders>
              <w:top w:val="single" w:sz="8" w:space="0" w:color="auto"/>
              <w:left w:val="single" w:sz="8" w:space="0" w:color="auto"/>
              <w:bottom w:val="single" w:sz="8" w:space="0" w:color="auto"/>
              <w:right w:val="nil"/>
            </w:tcBorders>
            <w:shd w:val="clear" w:color="auto" w:fill="auto"/>
            <w:vAlign w:val="bottom"/>
            <w:hideMark/>
          </w:tcPr>
          <w:p w:rsidR="00AE1DF1" w:rsidRPr="00A61DB2" w:rsidRDefault="00AE1DF1" w:rsidP="00AE1DF1">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pi</w:t>
            </w:r>
          </w:p>
        </w:tc>
        <w:tc>
          <w:tcPr>
            <w:tcW w:w="1440" w:type="dxa"/>
            <w:tcBorders>
              <w:top w:val="single" w:sz="8" w:space="0" w:color="auto"/>
              <w:left w:val="nil"/>
              <w:bottom w:val="single" w:sz="8" w:space="0" w:color="auto"/>
              <w:right w:val="nil"/>
            </w:tcBorders>
            <w:shd w:val="clear" w:color="auto" w:fill="auto"/>
            <w:vAlign w:val="bottom"/>
            <w:hideMark/>
          </w:tcPr>
          <w:p w:rsidR="00AE1DF1" w:rsidRPr="00A61DB2" w:rsidRDefault="00AE1DF1" w:rsidP="00AE1DF1">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0,00</w:t>
            </w:r>
          </w:p>
        </w:tc>
        <w:tc>
          <w:tcPr>
            <w:tcW w:w="1440" w:type="dxa"/>
            <w:tcBorders>
              <w:top w:val="single" w:sz="8" w:space="0" w:color="auto"/>
              <w:left w:val="nil"/>
              <w:bottom w:val="single" w:sz="8" w:space="0" w:color="auto"/>
              <w:right w:val="nil"/>
            </w:tcBorders>
            <w:shd w:val="clear" w:color="auto" w:fill="auto"/>
            <w:vAlign w:val="bottom"/>
            <w:hideMark/>
          </w:tcPr>
          <w:p w:rsidR="00AE1DF1" w:rsidRPr="00A61DB2" w:rsidRDefault="00AE1DF1" w:rsidP="00AE1DF1">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0,02</w:t>
            </w:r>
          </w:p>
        </w:tc>
        <w:tc>
          <w:tcPr>
            <w:tcW w:w="1541" w:type="dxa"/>
            <w:tcBorders>
              <w:top w:val="single" w:sz="8" w:space="0" w:color="auto"/>
              <w:left w:val="nil"/>
              <w:bottom w:val="single" w:sz="8" w:space="0" w:color="auto"/>
              <w:right w:val="nil"/>
            </w:tcBorders>
            <w:shd w:val="clear" w:color="auto" w:fill="auto"/>
            <w:vAlign w:val="bottom"/>
            <w:hideMark/>
          </w:tcPr>
          <w:p w:rsidR="00AE1DF1" w:rsidRPr="00A61DB2" w:rsidRDefault="00AE1DF1" w:rsidP="00AE1DF1">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0,05</w:t>
            </w:r>
          </w:p>
        </w:tc>
        <w:tc>
          <w:tcPr>
            <w:tcW w:w="1159" w:type="dxa"/>
            <w:tcBorders>
              <w:top w:val="single" w:sz="8" w:space="0" w:color="auto"/>
              <w:left w:val="nil"/>
              <w:bottom w:val="single" w:sz="8" w:space="0" w:color="auto"/>
              <w:right w:val="nil"/>
            </w:tcBorders>
            <w:shd w:val="clear" w:color="auto" w:fill="auto"/>
            <w:vAlign w:val="bottom"/>
            <w:hideMark/>
          </w:tcPr>
          <w:p w:rsidR="00AE1DF1" w:rsidRPr="00A61DB2" w:rsidRDefault="00AE1DF1" w:rsidP="00AE1DF1">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0,41</w:t>
            </w:r>
          </w:p>
        </w:tc>
        <w:tc>
          <w:tcPr>
            <w:tcW w:w="1260" w:type="dxa"/>
            <w:tcBorders>
              <w:top w:val="single" w:sz="8" w:space="0" w:color="auto"/>
              <w:left w:val="nil"/>
              <w:bottom w:val="single" w:sz="8" w:space="0" w:color="auto"/>
              <w:right w:val="nil"/>
            </w:tcBorders>
            <w:shd w:val="clear" w:color="auto" w:fill="auto"/>
            <w:vAlign w:val="bottom"/>
            <w:hideMark/>
          </w:tcPr>
          <w:p w:rsidR="00AE1DF1" w:rsidRPr="00A61DB2" w:rsidRDefault="00AE1DF1" w:rsidP="00AE1DF1">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0,50</w:t>
            </w:r>
          </w:p>
        </w:tc>
        <w:tc>
          <w:tcPr>
            <w:tcW w:w="739" w:type="dxa"/>
            <w:tcBorders>
              <w:top w:val="single" w:sz="8" w:space="0" w:color="auto"/>
              <w:left w:val="nil"/>
              <w:bottom w:val="single" w:sz="8" w:space="0" w:color="auto"/>
              <w:right w:val="nil"/>
            </w:tcBorders>
            <w:shd w:val="clear" w:color="auto" w:fill="auto"/>
            <w:vAlign w:val="bottom"/>
            <w:hideMark/>
          </w:tcPr>
          <w:p w:rsidR="00AE1DF1" w:rsidRPr="00A61DB2" w:rsidRDefault="00AE1DF1" w:rsidP="00AE1DF1">
            <w:pPr>
              <w:spacing w:after="0" w:line="240" w:lineRule="auto"/>
              <w:jc w:val="center"/>
              <w:rPr>
                <w:rFonts w:ascii="Arial" w:eastAsia="Times New Roman" w:hAnsi="Arial" w:cs="Arial"/>
                <w:color w:val="000000"/>
                <w:sz w:val="20"/>
                <w:szCs w:val="20"/>
                <w:lang w:eastAsia="en-ZA"/>
              </w:rPr>
            </w:pPr>
            <w:r w:rsidRPr="00A61DB2">
              <w:rPr>
                <w:rFonts w:ascii="Arial" w:eastAsia="Times New Roman" w:hAnsi="Arial" w:cs="Arial"/>
                <w:color w:val="000000"/>
                <w:sz w:val="20"/>
                <w:szCs w:val="20"/>
                <w:lang w:eastAsia="en-ZA"/>
              </w:rPr>
              <w:t>0,01</w:t>
            </w:r>
          </w:p>
        </w:tc>
        <w:tc>
          <w:tcPr>
            <w:tcW w:w="681" w:type="dxa"/>
            <w:tcBorders>
              <w:top w:val="single" w:sz="8" w:space="0" w:color="auto"/>
              <w:left w:val="nil"/>
              <w:bottom w:val="single" w:sz="8" w:space="0" w:color="auto"/>
              <w:right w:val="single" w:sz="8" w:space="0" w:color="auto"/>
            </w:tcBorders>
            <w:shd w:val="clear" w:color="auto" w:fill="auto"/>
            <w:vAlign w:val="bottom"/>
            <w:hideMark/>
          </w:tcPr>
          <w:p w:rsidR="00AE1DF1" w:rsidRPr="00A61DB2" w:rsidRDefault="00AE1DF1" w:rsidP="00AE1DF1">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0,42</w:t>
            </w:r>
          </w:p>
        </w:tc>
        <w:tc>
          <w:tcPr>
            <w:tcW w:w="1104" w:type="dxa"/>
            <w:tcBorders>
              <w:top w:val="single" w:sz="8" w:space="0" w:color="auto"/>
              <w:left w:val="single" w:sz="8" w:space="0" w:color="auto"/>
              <w:bottom w:val="single" w:sz="8" w:space="0" w:color="auto"/>
              <w:right w:val="single" w:sz="4" w:space="0" w:color="auto"/>
            </w:tcBorders>
            <w:shd w:val="clear" w:color="auto" w:fill="auto"/>
            <w:vAlign w:val="bottom"/>
          </w:tcPr>
          <w:p w:rsidR="00AE1DF1" w:rsidRPr="00A61DB2" w:rsidRDefault="000760EC" w:rsidP="00AE1DF1">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 xml:space="preserve">Fleiss’ </w:t>
            </w:r>
            <w:r w:rsidR="00AE1DF1" w:rsidRPr="00A61DB2">
              <w:rPr>
                <w:rFonts w:ascii="Arial" w:eastAsia="Times New Roman" w:hAnsi="Arial" w:cs="Arial"/>
                <w:b/>
                <w:bCs/>
                <w:color w:val="000000"/>
                <w:sz w:val="20"/>
                <w:szCs w:val="20"/>
                <w:lang w:eastAsia="en-ZA"/>
              </w:rPr>
              <w:t>k</w:t>
            </w:r>
            <w:r w:rsidRPr="00A61DB2">
              <w:rPr>
                <w:rFonts w:ascii="Arial" w:eastAsia="Times New Roman" w:hAnsi="Arial" w:cs="Arial"/>
                <w:b/>
                <w:bCs/>
                <w:color w:val="000000"/>
                <w:sz w:val="20"/>
                <w:szCs w:val="20"/>
                <w:lang w:eastAsia="en-ZA"/>
              </w:rPr>
              <w:t>appa</w:t>
            </w:r>
          </w:p>
        </w:tc>
        <w:tc>
          <w:tcPr>
            <w:tcW w:w="649" w:type="dxa"/>
            <w:tcBorders>
              <w:top w:val="single" w:sz="8" w:space="0" w:color="auto"/>
              <w:left w:val="nil"/>
              <w:bottom w:val="single" w:sz="8" w:space="0" w:color="auto"/>
              <w:right w:val="single" w:sz="8" w:space="0" w:color="auto"/>
            </w:tcBorders>
            <w:shd w:val="clear" w:color="auto" w:fill="auto"/>
            <w:vAlign w:val="bottom"/>
          </w:tcPr>
          <w:p w:rsidR="00AE1DF1" w:rsidRPr="00A61DB2" w:rsidRDefault="00AE1DF1" w:rsidP="00AE1DF1">
            <w:pPr>
              <w:spacing w:after="0" w:line="240" w:lineRule="auto"/>
              <w:jc w:val="center"/>
              <w:rPr>
                <w:rFonts w:ascii="Arial" w:eastAsia="Times New Roman" w:hAnsi="Arial" w:cs="Arial"/>
                <w:b/>
                <w:bCs/>
                <w:color w:val="000000"/>
                <w:sz w:val="20"/>
                <w:szCs w:val="20"/>
                <w:lang w:eastAsia="en-ZA"/>
              </w:rPr>
            </w:pPr>
            <w:r w:rsidRPr="00A61DB2">
              <w:rPr>
                <w:rFonts w:ascii="Arial" w:eastAsia="Times New Roman" w:hAnsi="Arial" w:cs="Arial"/>
                <w:b/>
                <w:bCs/>
                <w:color w:val="000000"/>
                <w:sz w:val="20"/>
                <w:szCs w:val="20"/>
                <w:lang w:eastAsia="en-ZA"/>
              </w:rPr>
              <w:t>0,12</w:t>
            </w:r>
          </w:p>
        </w:tc>
      </w:tr>
    </w:tbl>
    <w:p w:rsidR="00C76B67" w:rsidRDefault="00C76B67" w:rsidP="00097569">
      <w:pPr>
        <w:pStyle w:val="NoSpacing"/>
        <w:jc w:val="both"/>
        <w:rPr>
          <w:rFonts w:ascii="Arial" w:hAnsi="Arial" w:cs="Arial"/>
        </w:rPr>
      </w:pPr>
    </w:p>
    <w:p w:rsidR="003C7469" w:rsidRDefault="003C7469" w:rsidP="00097569">
      <w:pPr>
        <w:pStyle w:val="NoSpacing"/>
        <w:jc w:val="both"/>
        <w:rPr>
          <w:rFonts w:ascii="Arial" w:hAnsi="Arial" w:cs="Arial"/>
        </w:rPr>
      </w:pPr>
      <w:r>
        <w:rPr>
          <w:rFonts w:ascii="Arial" w:hAnsi="Arial" w:cs="Arial"/>
        </w:rPr>
        <w:lastRenderedPageBreak/>
        <w:t>Similarly, lookin</w:t>
      </w:r>
      <w:r w:rsidR="00153850">
        <w:rPr>
          <w:rFonts w:ascii="Arial" w:hAnsi="Arial" w:cs="Arial"/>
        </w:rPr>
        <w:t xml:space="preserve">g at the pi values in Table </w:t>
      </w:r>
      <w:r w:rsidR="00EF40D2">
        <w:rPr>
          <w:rFonts w:ascii="Arial" w:hAnsi="Arial" w:cs="Arial"/>
        </w:rPr>
        <w:t xml:space="preserve">5.2 </w:t>
      </w:r>
      <w:r>
        <w:rPr>
          <w:rFonts w:ascii="Arial" w:hAnsi="Arial" w:cs="Arial"/>
        </w:rPr>
        <w:t>under important and extremely important columns, one notices that these values range between 0,41 and 0,50 respectively, the split is almost symmetrical indicating distributed responses, hence the scoring obtained as a reflection of this spread.</w:t>
      </w:r>
    </w:p>
    <w:p w:rsidR="003C7469" w:rsidRDefault="003C7469" w:rsidP="003C7469">
      <w:pPr>
        <w:pStyle w:val="NoSpacing"/>
        <w:jc w:val="both"/>
        <w:rPr>
          <w:rFonts w:ascii="Arial" w:hAnsi="Arial" w:cs="Arial"/>
        </w:rPr>
      </w:pPr>
    </w:p>
    <w:p w:rsidR="003C7469" w:rsidRDefault="003C7469" w:rsidP="003C7469">
      <w:pPr>
        <w:pStyle w:val="NoSpacing"/>
        <w:jc w:val="both"/>
        <w:rPr>
          <w:rFonts w:ascii="Arial" w:hAnsi="Arial" w:cs="Arial"/>
        </w:rPr>
      </w:pPr>
      <w:r>
        <w:rPr>
          <w:rFonts w:ascii="Arial" w:hAnsi="Arial" w:cs="Arial"/>
        </w:rPr>
        <w:t>Notwithstanding the results of the KPIs, as already discussed</w:t>
      </w:r>
      <w:r w:rsidR="00AF412A">
        <w:rPr>
          <w:rFonts w:ascii="Arial" w:hAnsi="Arial" w:cs="Arial"/>
        </w:rPr>
        <w:t>,</w:t>
      </w:r>
      <w:r>
        <w:rPr>
          <w:rFonts w:ascii="Arial" w:hAnsi="Arial" w:cs="Arial"/>
        </w:rPr>
        <w:t xml:space="preserve"> it should be noted that the successful implementation of the proposed PMF for early FM involvement relies on the knowledge generation and management throughout the lifecycle of the facility</w:t>
      </w:r>
      <w:r w:rsidR="00AF412A">
        <w:rPr>
          <w:rFonts w:ascii="Arial" w:hAnsi="Arial" w:cs="Arial"/>
        </w:rPr>
        <w:t>,</w:t>
      </w:r>
      <w:r>
        <w:rPr>
          <w:rFonts w:ascii="Arial" w:hAnsi="Arial" w:cs="Arial"/>
        </w:rPr>
        <w:t xml:space="preserve"> which </w:t>
      </w:r>
      <w:r w:rsidR="00AF412A">
        <w:rPr>
          <w:rFonts w:ascii="Arial" w:hAnsi="Arial" w:cs="Arial"/>
        </w:rPr>
        <w:t xml:space="preserve">should </w:t>
      </w:r>
      <w:r w:rsidR="009A29F9">
        <w:rPr>
          <w:rFonts w:ascii="Arial" w:hAnsi="Arial" w:cs="Arial"/>
        </w:rPr>
        <w:t xml:space="preserve">be </w:t>
      </w:r>
      <w:r w:rsidR="00AF412A">
        <w:rPr>
          <w:rFonts w:ascii="Arial" w:hAnsi="Arial" w:cs="Arial"/>
        </w:rPr>
        <w:t xml:space="preserve">considered to </w:t>
      </w:r>
      <w:r>
        <w:rPr>
          <w:rFonts w:ascii="Arial" w:hAnsi="Arial" w:cs="Arial"/>
        </w:rPr>
        <w:t>span both PM and FM stages. The knowledge generated can be used to define goals and objectives</w:t>
      </w:r>
      <w:r w:rsidR="00AF412A">
        <w:rPr>
          <w:rFonts w:ascii="Arial" w:hAnsi="Arial" w:cs="Arial"/>
        </w:rPr>
        <w:t>,</w:t>
      </w:r>
      <w:r>
        <w:rPr>
          <w:rFonts w:ascii="Arial" w:hAnsi="Arial" w:cs="Arial"/>
        </w:rPr>
        <w:t xml:space="preserve"> and thus appropriate performance indicators selected for the corresponding KPIs as identified herein.</w:t>
      </w:r>
    </w:p>
    <w:p w:rsidR="00C76B67" w:rsidRDefault="00C76B67" w:rsidP="00B270DF">
      <w:pPr>
        <w:pStyle w:val="NoSpacing"/>
        <w:jc w:val="both"/>
        <w:rPr>
          <w:rFonts w:ascii="Arial" w:hAnsi="Arial" w:cs="Arial"/>
        </w:rPr>
      </w:pPr>
    </w:p>
    <w:p w:rsidR="00FD1BD1" w:rsidRDefault="00FD1BD1" w:rsidP="00FD1BD1">
      <w:pPr>
        <w:pStyle w:val="NoSpacing"/>
        <w:jc w:val="both"/>
        <w:rPr>
          <w:rFonts w:ascii="Arial" w:hAnsi="Arial" w:cs="Arial"/>
        </w:rPr>
      </w:pPr>
      <w:r>
        <w:rPr>
          <w:rFonts w:ascii="Arial" w:hAnsi="Arial" w:cs="Arial"/>
        </w:rPr>
        <w:t>The requirement for the proposed PMF was also established based on the results of the survey (interview questions 1</w:t>
      </w:r>
      <w:r w:rsidR="008626EB">
        <w:rPr>
          <w:rFonts w:ascii="Arial" w:hAnsi="Arial" w:cs="Arial"/>
        </w:rPr>
        <w:t>)</w:t>
      </w:r>
      <w:r>
        <w:rPr>
          <w:rFonts w:ascii="Arial" w:hAnsi="Arial" w:cs="Arial"/>
        </w:rPr>
        <w:t xml:space="preserve">. A total number of </w:t>
      </w:r>
      <w:r w:rsidR="008626EB">
        <w:rPr>
          <w:rFonts w:ascii="Arial" w:hAnsi="Arial" w:cs="Arial"/>
        </w:rPr>
        <w:t>1</w:t>
      </w:r>
      <w:r>
        <w:rPr>
          <w:rFonts w:ascii="Arial" w:hAnsi="Arial" w:cs="Arial"/>
        </w:rPr>
        <w:t xml:space="preserve">7 </w:t>
      </w:r>
      <w:r w:rsidR="008626EB">
        <w:rPr>
          <w:rFonts w:ascii="Arial" w:hAnsi="Arial" w:cs="Arial"/>
        </w:rPr>
        <w:t xml:space="preserve">out of 19 </w:t>
      </w:r>
      <w:r>
        <w:rPr>
          <w:rFonts w:ascii="Arial" w:hAnsi="Arial" w:cs="Arial"/>
        </w:rPr>
        <w:t>(</w:t>
      </w:r>
      <w:r w:rsidR="008626EB">
        <w:rPr>
          <w:rFonts w:ascii="Arial" w:hAnsi="Arial" w:cs="Arial"/>
        </w:rPr>
        <w:t>89</w:t>
      </w:r>
      <w:r>
        <w:rPr>
          <w:rFonts w:ascii="Arial" w:hAnsi="Arial" w:cs="Arial"/>
        </w:rPr>
        <w:t xml:space="preserve">%) respondents agreed that there is a requirement for the proposed PMF. </w:t>
      </w:r>
      <w:r w:rsidR="008626EB">
        <w:rPr>
          <w:rFonts w:ascii="Arial" w:hAnsi="Arial" w:cs="Arial"/>
        </w:rPr>
        <w:t>Two</w:t>
      </w:r>
      <w:r>
        <w:rPr>
          <w:rFonts w:ascii="Arial" w:hAnsi="Arial" w:cs="Arial"/>
        </w:rPr>
        <w:t xml:space="preserve"> respondents </w:t>
      </w:r>
      <w:r w:rsidR="008626EB">
        <w:rPr>
          <w:rFonts w:ascii="Arial" w:hAnsi="Arial" w:cs="Arial"/>
        </w:rPr>
        <w:t xml:space="preserve">expressed no opinion. About 13 out of 20 respondents (65%) agreed that some of the challenges encountered at the </w:t>
      </w:r>
      <w:r>
        <w:rPr>
          <w:rFonts w:ascii="Arial" w:hAnsi="Arial" w:cs="Arial"/>
        </w:rPr>
        <w:t xml:space="preserve">FM stage may be linked </w:t>
      </w:r>
      <w:r w:rsidR="008626EB">
        <w:rPr>
          <w:rFonts w:ascii="Arial" w:hAnsi="Arial" w:cs="Arial"/>
        </w:rPr>
        <w:t>back to the PM stage (interview question 2)</w:t>
      </w:r>
      <w:r>
        <w:rPr>
          <w:rFonts w:ascii="Arial" w:hAnsi="Arial" w:cs="Arial"/>
        </w:rPr>
        <w:t>.</w:t>
      </w:r>
      <w:r w:rsidR="008626EB">
        <w:rPr>
          <w:rFonts w:ascii="Arial" w:hAnsi="Arial" w:cs="Arial"/>
        </w:rPr>
        <w:t xml:space="preserve"> </w:t>
      </w:r>
    </w:p>
    <w:p w:rsidR="00FD1BD1" w:rsidRDefault="00FD1BD1" w:rsidP="00B270DF">
      <w:pPr>
        <w:pStyle w:val="NoSpacing"/>
        <w:jc w:val="both"/>
        <w:rPr>
          <w:rFonts w:ascii="Arial" w:hAnsi="Arial" w:cs="Arial"/>
        </w:rPr>
      </w:pPr>
    </w:p>
    <w:p w:rsidR="0057122B" w:rsidRDefault="0057122B" w:rsidP="0057122B">
      <w:pPr>
        <w:pStyle w:val="NoSpacing"/>
        <w:jc w:val="both"/>
        <w:rPr>
          <w:rFonts w:ascii="Arial" w:hAnsi="Arial" w:cs="Arial"/>
        </w:rPr>
      </w:pPr>
      <w:r>
        <w:rPr>
          <w:rFonts w:ascii="Arial" w:hAnsi="Arial" w:cs="Arial"/>
        </w:rPr>
        <w:t xml:space="preserve">The IRR regarding the interview questions </w:t>
      </w:r>
      <w:r w:rsidR="00433337">
        <w:rPr>
          <w:rFonts w:ascii="Arial" w:hAnsi="Arial" w:cs="Arial"/>
        </w:rPr>
        <w:t>was</w:t>
      </w:r>
      <w:r w:rsidR="00153850">
        <w:rPr>
          <w:rFonts w:ascii="Arial" w:hAnsi="Arial" w:cs="Arial"/>
        </w:rPr>
        <w:t xml:space="preserve"> calculated as shown in Table </w:t>
      </w:r>
      <w:r w:rsidR="000F0BE1">
        <w:rPr>
          <w:rFonts w:ascii="Arial" w:hAnsi="Arial" w:cs="Arial"/>
        </w:rPr>
        <w:t>5.3</w:t>
      </w:r>
      <w:r>
        <w:rPr>
          <w:rFonts w:ascii="Arial" w:hAnsi="Arial" w:cs="Arial"/>
        </w:rPr>
        <w:t xml:space="preserve">. </w:t>
      </w:r>
      <w:r w:rsidR="00C878F8" w:rsidRPr="00433337">
        <w:rPr>
          <w:rFonts w:ascii="Arial" w:hAnsi="Arial" w:cs="Arial"/>
        </w:rPr>
        <w:t xml:space="preserve">The </w:t>
      </w:r>
      <w:r w:rsidR="00433337">
        <w:rPr>
          <w:rFonts w:ascii="Arial" w:hAnsi="Arial" w:cs="Arial"/>
        </w:rPr>
        <w:t>missing data was omitted from this calculation as the impact was regarded low. Th</w:t>
      </w:r>
      <w:r w:rsidR="0004634A">
        <w:rPr>
          <w:rFonts w:ascii="Arial" w:hAnsi="Arial" w:cs="Arial"/>
        </w:rPr>
        <w:t>is is due to the fact that the</w:t>
      </w:r>
      <w:r w:rsidR="00433337">
        <w:rPr>
          <w:rFonts w:ascii="Arial" w:hAnsi="Arial" w:cs="Arial"/>
        </w:rPr>
        <w:t xml:space="preserve"> data </w:t>
      </w:r>
      <w:r w:rsidR="0004634A">
        <w:rPr>
          <w:rFonts w:ascii="Arial" w:hAnsi="Arial" w:cs="Arial"/>
        </w:rPr>
        <w:t xml:space="preserve">that was missing </w:t>
      </w:r>
      <w:r w:rsidR="00433337">
        <w:rPr>
          <w:rFonts w:ascii="Arial" w:hAnsi="Arial" w:cs="Arial"/>
        </w:rPr>
        <w:t>was omitted randomly and not systematically</w:t>
      </w:r>
      <w:r w:rsidR="004F21CA">
        <w:rPr>
          <w:rFonts w:ascii="Arial" w:hAnsi="Arial" w:cs="Arial"/>
        </w:rPr>
        <w:t>, the latter</w:t>
      </w:r>
      <w:r w:rsidR="00433337">
        <w:rPr>
          <w:rFonts w:ascii="Arial" w:hAnsi="Arial" w:cs="Arial"/>
        </w:rPr>
        <w:t xml:space="preserve"> could have </w:t>
      </w:r>
      <w:r w:rsidR="004F21CA">
        <w:rPr>
          <w:rFonts w:ascii="Arial" w:hAnsi="Arial" w:cs="Arial"/>
        </w:rPr>
        <w:t xml:space="preserve">negatively </w:t>
      </w:r>
      <w:r w:rsidR="00433337">
        <w:rPr>
          <w:rFonts w:ascii="Arial" w:hAnsi="Arial" w:cs="Arial"/>
        </w:rPr>
        <w:t>affected the results of this calculation.</w:t>
      </w:r>
      <w:r w:rsidR="00C878F8">
        <w:rPr>
          <w:rFonts w:ascii="Arial" w:hAnsi="Arial" w:cs="Arial"/>
        </w:rPr>
        <w:t xml:space="preserve"> </w:t>
      </w:r>
      <w:r w:rsidR="0004634A">
        <w:rPr>
          <w:rFonts w:ascii="Arial" w:hAnsi="Arial" w:cs="Arial"/>
        </w:rPr>
        <w:t>Therefore, t</w:t>
      </w:r>
      <w:r>
        <w:rPr>
          <w:rFonts w:ascii="Arial" w:hAnsi="Arial" w:cs="Arial"/>
        </w:rPr>
        <w:t xml:space="preserve">he value of the Fleiss’ kappa obtained </w:t>
      </w:r>
      <w:r w:rsidR="0004634A">
        <w:rPr>
          <w:rFonts w:ascii="Arial" w:hAnsi="Arial" w:cs="Arial"/>
        </w:rPr>
        <w:t>for the interview questions was</w:t>
      </w:r>
      <w:r>
        <w:rPr>
          <w:rFonts w:ascii="Arial" w:hAnsi="Arial" w:cs="Arial"/>
        </w:rPr>
        <w:t xml:space="preserve"> 0,</w:t>
      </w:r>
      <w:r w:rsidR="00C878F8">
        <w:rPr>
          <w:rFonts w:ascii="Arial" w:hAnsi="Arial" w:cs="Arial"/>
        </w:rPr>
        <w:t>53</w:t>
      </w:r>
      <w:r>
        <w:rPr>
          <w:rFonts w:ascii="Arial" w:hAnsi="Arial" w:cs="Arial"/>
        </w:rPr>
        <w:t xml:space="preserve"> indicating a positive agreement among raters, a move away from </w:t>
      </w:r>
      <w:r w:rsidR="00867643">
        <w:rPr>
          <w:rFonts w:ascii="Arial" w:hAnsi="Arial" w:cs="Arial"/>
        </w:rPr>
        <w:t xml:space="preserve">the </w:t>
      </w:r>
      <w:r>
        <w:rPr>
          <w:rFonts w:ascii="Arial" w:hAnsi="Arial" w:cs="Arial"/>
        </w:rPr>
        <w:t>random rating. Based on the interpretation</w:t>
      </w:r>
      <w:r w:rsidR="00CE6393">
        <w:rPr>
          <w:rFonts w:ascii="Arial" w:hAnsi="Arial" w:cs="Arial"/>
        </w:rPr>
        <w:t xml:space="preserve"> as presented</w:t>
      </w:r>
      <w:r>
        <w:rPr>
          <w:rFonts w:ascii="Arial" w:hAnsi="Arial" w:cs="Arial"/>
        </w:rPr>
        <w:t xml:space="preserve"> </w:t>
      </w:r>
      <w:r w:rsidR="0004634A">
        <w:rPr>
          <w:rFonts w:ascii="Arial" w:hAnsi="Arial" w:cs="Arial"/>
        </w:rPr>
        <w:t>in</w:t>
      </w:r>
      <w:r w:rsidR="00153850">
        <w:rPr>
          <w:rFonts w:ascii="Arial" w:hAnsi="Arial" w:cs="Arial"/>
        </w:rPr>
        <w:t xml:space="preserve"> Chapter 3, Section 3.7, Table </w:t>
      </w:r>
      <w:r w:rsidR="000F0BE1">
        <w:rPr>
          <w:rFonts w:ascii="Arial" w:hAnsi="Arial" w:cs="Arial"/>
        </w:rPr>
        <w:t>3.1</w:t>
      </w:r>
      <w:r>
        <w:rPr>
          <w:rFonts w:ascii="Arial" w:hAnsi="Arial" w:cs="Arial"/>
        </w:rPr>
        <w:t>, this value indicate</w:t>
      </w:r>
      <w:r w:rsidR="004F21CA">
        <w:rPr>
          <w:rFonts w:ascii="Arial" w:hAnsi="Arial" w:cs="Arial"/>
        </w:rPr>
        <w:t>s</w:t>
      </w:r>
      <w:r>
        <w:rPr>
          <w:rFonts w:ascii="Arial" w:hAnsi="Arial" w:cs="Arial"/>
        </w:rPr>
        <w:t xml:space="preserve"> a </w:t>
      </w:r>
      <w:r w:rsidR="00C878F8">
        <w:rPr>
          <w:rFonts w:ascii="Arial" w:hAnsi="Arial" w:cs="Arial"/>
        </w:rPr>
        <w:t>moderate</w:t>
      </w:r>
      <w:r>
        <w:rPr>
          <w:rFonts w:ascii="Arial" w:hAnsi="Arial" w:cs="Arial"/>
        </w:rPr>
        <w:t xml:space="preserve"> agreement among the raters.</w:t>
      </w:r>
    </w:p>
    <w:p w:rsidR="0057122B" w:rsidRDefault="0057122B" w:rsidP="00B270DF">
      <w:pPr>
        <w:pStyle w:val="NoSpacing"/>
        <w:jc w:val="both"/>
        <w:rPr>
          <w:rFonts w:ascii="Arial" w:hAnsi="Arial" w:cs="Arial"/>
        </w:rPr>
      </w:pPr>
    </w:p>
    <w:p w:rsidR="00C76B67" w:rsidRPr="00C76B67" w:rsidRDefault="00C76B67" w:rsidP="00C76B67">
      <w:pPr>
        <w:pStyle w:val="Heading5"/>
        <w:rPr>
          <w:rFonts w:ascii="Arial" w:hAnsi="Arial" w:cs="Arial"/>
        </w:rPr>
      </w:pPr>
      <w:bookmarkStart w:id="136" w:name="_Toc428170115"/>
      <w:r w:rsidRPr="00C76B67">
        <w:rPr>
          <w:rFonts w:ascii="Arial" w:hAnsi="Arial" w:cs="Arial"/>
        </w:rPr>
        <w:t xml:space="preserve">Table </w:t>
      </w:r>
      <w:r w:rsidR="000F0BE1">
        <w:rPr>
          <w:rFonts w:ascii="Arial" w:hAnsi="Arial" w:cs="Arial"/>
        </w:rPr>
        <w:t>5.3</w:t>
      </w:r>
      <w:r w:rsidRPr="00C76B67">
        <w:rPr>
          <w:rFonts w:ascii="Arial" w:hAnsi="Arial" w:cs="Arial"/>
        </w:rPr>
        <w:t xml:space="preserve">. Calculation of inter-rater agreement </w:t>
      </w:r>
      <w:r>
        <w:rPr>
          <w:rFonts w:ascii="Arial" w:hAnsi="Arial" w:cs="Arial"/>
        </w:rPr>
        <w:t xml:space="preserve">for interview questions </w:t>
      </w:r>
      <w:r w:rsidRPr="00C76B67">
        <w:rPr>
          <w:rFonts w:ascii="Arial" w:hAnsi="Arial" w:cs="Arial"/>
        </w:rPr>
        <w:t>using Fleiss’ kappa</w:t>
      </w:r>
      <w:bookmarkEnd w:id="136"/>
    </w:p>
    <w:p w:rsidR="00C76B67" w:rsidRDefault="00C76B67" w:rsidP="00B270DF">
      <w:pPr>
        <w:pStyle w:val="NoSpacing"/>
        <w:jc w:val="both"/>
        <w:rPr>
          <w:rFonts w:ascii="Arial" w:hAnsi="Arial" w:cs="Arial"/>
        </w:rPr>
      </w:pPr>
    </w:p>
    <w:tbl>
      <w:tblPr>
        <w:tblW w:w="5790" w:type="dxa"/>
        <w:tblLook w:val="04A0" w:firstRow="1" w:lastRow="0" w:firstColumn="1" w:lastColumn="0" w:noHBand="0" w:noVBand="1"/>
      </w:tblPr>
      <w:tblGrid>
        <w:gridCol w:w="1900"/>
        <w:gridCol w:w="960"/>
        <w:gridCol w:w="1010"/>
        <w:gridCol w:w="960"/>
        <w:gridCol w:w="960"/>
      </w:tblGrid>
      <w:tr w:rsidR="00C76B67" w:rsidRPr="00C76B67" w:rsidTr="00F51F4D">
        <w:trPr>
          <w:trHeight w:val="300"/>
        </w:trPr>
        <w:tc>
          <w:tcPr>
            <w:tcW w:w="1900" w:type="dxa"/>
            <w:tcBorders>
              <w:top w:val="single" w:sz="8" w:space="0" w:color="auto"/>
              <w:left w:val="single" w:sz="8" w:space="0" w:color="auto"/>
              <w:bottom w:val="single" w:sz="4" w:space="0" w:color="auto"/>
              <w:right w:val="single" w:sz="4" w:space="0" w:color="auto"/>
            </w:tcBorders>
            <w:shd w:val="clear" w:color="auto" w:fill="9CC2E5" w:themeFill="accent1" w:themeFillTint="99"/>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Interview Question</w:t>
            </w:r>
          </w:p>
        </w:tc>
        <w:tc>
          <w:tcPr>
            <w:tcW w:w="960" w:type="dxa"/>
            <w:tcBorders>
              <w:top w:val="single" w:sz="8" w:space="0" w:color="auto"/>
              <w:left w:val="nil"/>
              <w:bottom w:val="single" w:sz="4" w:space="0" w:color="auto"/>
              <w:right w:val="single" w:sz="4" w:space="0" w:color="auto"/>
            </w:tcBorders>
            <w:shd w:val="clear" w:color="auto" w:fill="9CC2E5" w:themeFill="accent1" w:themeFillTint="99"/>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Agree</w:t>
            </w:r>
          </w:p>
        </w:tc>
        <w:tc>
          <w:tcPr>
            <w:tcW w:w="1010" w:type="dxa"/>
            <w:tcBorders>
              <w:top w:val="single" w:sz="8" w:space="0" w:color="auto"/>
              <w:left w:val="nil"/>
              <w:bottom w:val="single" w:sz="4" w:space="0" w:color="auto"/>
              <w:right w:val="single" w:sz="4" w:space="0" w:color="auto"/>
            </w:tcBorders>
            <w:shd w:val="clear" w:color="auto" w:fill="9CC2E5" w:themeFill="accent1" w:themeFillTint="99"/>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Disagree</w:t>
            </w:r>
          </w:p>
        </w:tc>
        <w:tc>
          <w:tcPr>
            <w:tcW w:w="960" w:type="dxa"/>
            <w:tcBorders>
              <w:top w:val="single" w:sz="8" w:space="0" w:color="auto"/>
              <w:left w:val="nil"/>
              <w:bottom w:val="single" w:sz="4" w:space="0" w:color="auto"/>
              <w:right w:val="single" w:sz="4" w:space="0" w:color="auto"/>
            </w:tcBorders>
            <w:shd w:val="clear" w:color="auto" w:fill="9CC2E5" w:themeFill="accent1" w:themeFillTint="99"/>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None</w:t>
            </w:r>
          </w:p>
        </w:tc>
        <w:tc>
          <w:tcPr>
            <w:tcW w:w="960" w:type="dxa"/>
            <w:tcBorders>
              <w:top w:val="single" w:sz="8" w:space="0" w:color="auto"/>
              <w:left w:val="nil"/>
              <w:bottom w:val="single" w:sz="4" w:space="0" w:color="auto"/>
              <w:right w:val="single" w:sz="8" w:space="0" w:color="auto"/>
            </w:tcBorders>
            <w:shd w:val="clear" w:color="auto" w:fill="9CC2E5" w:themeFill="accent1" w:themeFillTint="99"/>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Pi</w:t>
            </w:r>
          </w:p>
        </w:tc>
      </w:tr>
      <w:tr w:rsidR="00C76B67" w:rsidRPr="00C76B67" w:rsidTr="00C76B67">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1</w:t>
            </w:r>
          </w:p>
        </w:tc>
        <w:tc>
          <w:tcPr>
            <w:tcW w:w="960" w:type="dxa"/>
            <w:tcBorders>
              <w:top w:val="nil"/>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16</w:t>
            </w:r>
          </w:p>
        </w:tc>
        <w:tc>
          <w:tcPr>
            <w:tcW w:w="1010" w:type="dxa"/>
            <w:tcBorders>
              <w:top w:val="nil"/>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2</w:t>
            </w:r>
          </w:p>
        </w:tc>
        <w:tc>
          <w:tcPr>
            <w:tcW w:w="960" w:type="dxa"/>
            <w:tcBorders>
              <w:top w:val="nil"/>
              <w:left w:val="nil"/>
              <w:bottom w:val="single" w:sz="4" w:space="0" w:color="auto"/>
              <w:right w:val="single" w:sz="8" w:space="0" w:color="auto"/>
            </w:tcBorders>
            <w:shd w:val="clear" w:color="auto" w:fill="auto"/>
            <w:noWrap/>
            <w:vAlign w:val="bottom"/>
            <w:hideMark/>
          </w:tcPr>
          <w:p w:rsidR="00C76B67" w:rsidRPr="00C76B67" w:rsidRDefault="00746E95" w:rsidP="00746E95">
            <w:pPr>
              <w:spacing w:after="0" w:line="240" w:lineRule="auto"/>
              <w:jc w:val="center"/>
              <w:rPr>
                <w:rFonts w:ascii="Calibri" w:eastAsia="Times New Roman" w:hAnsi="Calibri" w:cs="Times New Roman"/>
                <w:color w:val="000000"/>
                <w:lang w:eastAsia="en-ZA"/>
              </w:rPr>
            </w:pPr>
            <w:r>
              <w:rPr>
                <w:rFonts w:ascii="Calibri" w:eastAsia="Times New Roman" w:hAnsi="Calibri" w:cs="Times New Roman"/>
                <w:color w:val="000000"/>
                <w:lang w:eastAsia="en-ZA"/>
              </w:rPr>
              <w:t>1,</w:t>
            </w:r>
            <w:r w:rsidR="00C76B67" w:rsidRPr="00C76B67">
              <w:rPr>
                <w:rFonts w:ascii="Calibri" w:eastAsia="Times New Roman" w:hAnsi="Calibri" w:cs="Times New Roman"/>
                <w:color w:val="000000"/>
                <w:lang w:eastAsia="en-ZA"/>
              </w:rPr>
              <w:t>0</w:t>
            </w:r>
            <w:r>
              <w:rPr>
                <w:rFonts w:ascii="Calibri" w:eastAsia="Times New Roman" w:hAnsi="Calibri" w:cs="Times New Roman"/>
                <w:color w:val="000000"/>
                <w:lang w:eastAsia="en-ZA"/>
              </w:rPr>
              <w:t>2</w:t>
            </w:r>
          </w:p>
        </w:tc>
      </w:tr>
      <w:tr w:rsidR="00C76B67" w:rsidRPr="00C76B67" w:rsidTr="00C76B67">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2</w:t>
            </w:r>
          </w:p>
        </w:tc>
        <w:tc>
          <w:tcPr>
            <w:tcW w:w="960" w:type="dxa"/>
            <w:tcBorders>
              <w:top w:val="nil"/>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11</w:t>
            </w:r>
          </w:p>
        </w:tc>
        <w:tc>
          <w:tcPr>
            <w:tcW w:w="1010" w:type="dxa"/>
            <w:tcBorders>
              <w:top w:val="nil"/>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5</w:t>
            </w:r>
          </w:p>
        </w:tc>
        <w:tc>
          <w:tcPr>
            <w:tcW w:w="960" w:type="dxa"/>
            <w:tcBorders>
              <w:top w:val="nil"/>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3</w:t>
            </w:r>
          </w:p>
        </w:tc>
        <w:tc>
          <w:tcPr>
            <w:tcW w:w="960" w:type="dxa"/>
            <w:tcBorders>
              <w:top w:val="nil"/>
              <w:left w:val="nil"/>
              <w:bottom w:val="single" w:sz="4" w:space="0" w:color="auto"/>
              <w:right w:val="single" w:sz="8" w:space="0" w:color="auto"/>
            </w:tcBorders>
            <w:shd w:val="clear" w:color="auto" w:fill="auto"/>
            <w:noWrap/>
            <w:vAlign w:val="bottom"/>
            <w:hideMark/>
          </w:tcPr>
          <w:p w:rsidR="00C76B67" w:rsidRPr="00C76B67" w:rsidRDefault="00746E95" w:rsidP="00C76B67">
            <w:pPr>
              <w:spacing w:after="0" w:line="240" w:lineRule="auto"/>
              <w:jc w:val="center"/>
              <w:rPr>
                <w:rFonts w:ascii="Calibri" w:eastAsia="Times New Roman" w:hAnsi="Calibri" w:cs="Times New Roman"/>
                <w:color w:val="000000"/>
                <w:lang w:eastAsia="en-ZA"/>
              </w:rPr>
            </w:pPr>
            <w:r>
              <w:rPr>
                <w:rFonts w:ascii="Calibri" w:eastAsia="Times New Roman" w:hAnsi="Calibri" w:cs="Times New Roman"/>
                <w:color w:val="000000"/>
                <w:lang w:eastAsia="en-ZA"/>
              </w:rPr>
              <w:t>0,</w:t>
            </w:r>
            <w:r w:rsidR="00C76B67" w:rsidRPr="00C76B67">
              <w:rPr>
                <w:rFonts w:ascii="Calibri" w:eastAsia="Times New Roman" w:hAnsi="Calibri" w:cs="Times New Roman"/>
                <w:color w:val="000000"/>
                <w:lang w:eastAsia="en-ZA"/>
              </w:rPr>
              <w:t>5</w:t>
            </w:r>
            <w:r>
              <w:rPr>
                <w:rFonts w:ascii="Calibri" w:eastAsia="Times New Roman" w:hAnsi="Calibri" w:cs="Times New Roman"/>
                <w:color w:val="000000"/>
                <w:lang w:eastAsia="en-ZA"/>
              </w:rPr>
              <w:t>8</w:t>
            </w:r>
          </w:p>
        </w:tc>
      </w:tr>
      <w:tr w:rsidR="00C76B67" w:rsidRPr="00C76B67" w:rsidTr="00C76B67">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3</w:t>
            </w:r>
          </w:p>
        </w:tc>
        <w:tc>
          <w:tcPr>
            <w:tcW w:w="960" w:type="dxa"/>
            <w:tcBorders>
              <w:top w:val="nil"/>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16</w:t>
            </w:r>
          </w:p>
        </w:tc>
        <w:tc>
          <w:tcPr>
            <w:tcW w:w="1010" w:type="dxa"/>
            <w:tcBorders>
              <w:top w:val="nil"/>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2</w:t>
            </w:r>
          </w:p>
        </w:tc>
        <w:tc>
          <w:tcPr>
            <w:tcW w:w="960" w:type="dxa"/>
            <w:tcBorders>
              <w:top w:val="nil"/>
              <w:left w:val="nil"/>
              <w:bottom w:val="single" w:sz="4" w:space="0" w:color="auto"/>
              <w:right w:val="single" w:sz="8" w:space="0" w:color="auto"/>
            </w:tcBorders>
            <w:shd w:val="clear" w:color="auto" w:fill="auto"/>
            <w:noWrap/>
            <w:vAlign w:val="bottom"/>
            <w:hideMark/>
          </w:tcPr>
          <w:p w:rsidR="00C76B67" w:rsidRPr="00C76B67" w:rsidRDefault="00746E95" w:rsidP="00C76B67">
            <w:pPr>
              <w:spacing w:after="0" w:line="240" w:lineRule="auto"/>
              <w:jc w:val="center"/>
              <w:rPr>
                <w:rFonts w:ascii="Calibri" w:eastAsia="Times New Roman" w:hAnsi="Calibri" w:cs="Times New Roman"/>
                <w:color w:val="000000"/>
                <w:lang w:eastAsia="en-ZA"/>
              </w:rPr>
            </w:pPr>
            <w:r>
              <w:rPr>
                <w:rFonts w:ascii="Calibri" w:eastAsia="Times New Roman" w:hAnsi="Calibri" w:cs="Times New Roman"/>
                <w:color w:val="000000"/>
                <w:lang w:eastAsia="en-ZA"/>
              </w:rPr>
              <w:t>1,02</w:t>
            </w:r>
          </w:p>
        </w:tc>
      </w:tr>
      <w:tr w:rsidR="00C76B67" w:rsidRPr="00C76B67" w:rsidTr="00C76B67">
        <w:trPr>
          <w:trHeight w:val="315"/>
        </w:trPr>
        <w:tc>
          <w:tcPr>
            <w:tcW w:w="1900" w:type="dxa"/>
            <w:tcBorders>
              <w:top w:val="nil"/>
              <w:left w:val="single" w:sz="8" w:space="0" w:color="auto"/>
              <w:bottom w:val="nil"/>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4</w:t>
            </w:r>
          </w:p>
        </w:tc>
        <w:tc>
          <w:tcPr>
            <w:tcW w:w="960" w:type="dxa"/>
            <w:tcBorders>
              <w:top w:val="nil"/>
              <w:left w:val="nil"/>
              <w:bottom w:val="nil"/>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11</w:t>
            </w:r>
          </w:p>
        </w:tc>
        <w:tc>
          <w:tcPr>
            <w:tcW w:w="1010" w:type="dxa"/>
            <w:tcBorders>
              <w:top w:val="nil"/>
              <w:left w:val="nil"/>
              <w:bottom w:val="nil"/>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5</w:t>
            </w:r>
          </w:p>
        </w:tc>
        <w:tc>
          <w:tcPr>
            <w:tcW w:w="960" w:type="dxa"/>
            <w:tcBorders>
              <w:top w:val="nil"/>
              <w:left w:val="nil"/>
              <w:bottom w:val="nil"/>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3</w:t>
            </w:r>
          </w:p>
        </w:tc>
        <w:tc>
          <w:tcPr>
            <w:tcW w:w="960" w:type="dxa"/>
            <w:tcBorders>
              <w:top w:val="nil"/>
              <w:left w:val="nil"/>
              <w:bottom w:val="nil"/>
              <w:right w:val="single" w:sz="8" w:space="0" w:color="auto"/>
            </w:tcBorders>
            <w:shd w:val="clear" w:color="auto" w:fill="auto"/>
            <w:noWrap/>
            <w:vAlign w:val="bottom"/>
            <w:hideMark/>
          </w:tcPr>
          <w:p w:rsidR="00C76B67" w:rsidRPr="00C76B67" w:rsidRDefault="00746E95" w:rsidP="00C76B67">
            <w:pPr>
              <w:spacing w:after="0" w:line="240" w:lineRule="auto"/>
              <w:jc w:val="center"/>
              <w:rPr>
                <w:rFonts w:ascii="Calibri" w:eastAsia="Times New Roman" w:hAnsi="Calibri" w:cs="Times New Roman"/>
                <w:color w:val="000000"/>
                <w:lang w:eastAsia="en-ZA"/>
              </w:rPr>
            </w:pPr>
            <w:r>
              <w:rPr>
                <w:rFonts w:ascii="Calibri" w:eastAsia="Times New Roman" w:hAnsi="Calibri" w:cs="Times New Roman"/>
                <w:color w:val="000000"/>
                <w:lang w:eastAsia="en-ZA"/>
              </w:rPr>
              <w:t>0,</w:t>
            </w:r>
            <w:r w:rsidR="00C76B67" w:rsidRPr="00C76B67">
              <w:rPr>
                <w:rFonts w:ascii="Calibri" w:eastAsia="Times New Roman" w:hAnsi="Calibri" w:cs="Times New Roman"/>
                <w:color w:val="000000"/>
                <w:lang w:eastAsia="en-ZA"/>
              </w:rPr>
              <w:t>5</w:t>
            </w:r>
            <w:r>
              <w:rPr>
                <w:rFonts w:ascii="Calibri" w:eastAsia="Times New Roman" w:hAnsi="Calibri" w:cs="Times New Roman"/>
                <w:color w:val="000000"/>
                <w:lang w:eastAsia="en-ZA"/>
              </w:rPr>
              <w:t>8</w:t>
            </w:r>
          </w:p>
        </w:tc>
      </w:tr>
      <w:tr w:rsidR="00C76B67" w:rsidRPr="00C76B67" w:rsidTr="00C76B67">
        <w:trPr>
          <w:trHeight w:val="315"/>
        </w:trPr>
        <w:tc>
          <w:tcPr>
            <w:tcW w:w="1900" w:type="dxa"/>
            <w:tcBorders>
              <w:top w:val="double" w:sz="6" w:space="0" w:color="auto"/>
              <w:left w:val="single" w:sz="8" w:space="0" w:color="auto"/>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Total</w:t>
            </w:r>
          </w:p>
        </w:tc>
        <w:tc>
          <w:tcPr>
            <w:tcW w:w="960" w:type="dxa"/>
            <w:tcBorders>
              <w:top w:val="double" w:sz="6" w:space="0" w:color="auto"/>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54</w:t>
            </w:r>
          </w:p>
        </w:tc>
        <w:tc>
          <w:tcPr>
            <w:tcW w:w="1010" w:type="dxa"/>
            <w:tcBorders>
              <w:top w:val="double" w:sz="6" w:space="0" w:color="auto"/>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10</w:t>
            </w:r>
          </w:p>
        </w:tc>
        <w:tc>
          <w:tcPr>
            <w:tcW w:w="960" w:type="dxa"/>
            <w:tcBorders>
              <w:top w:val="double" w:sz="6" w:space="0" w:color="auto"/>
              <w:left w:val="nil"/>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10</w:t>
            </w:r>
          </w:p>
        </w:tc>
        <w:tc>
          <w:tcPr>
            <w:tcW w:w="960" w:type="dxa"/>
            <w:tcBorders>
              <w:top w:val="double" w:sz="6" w:space="0" w:color="auto"/>
              <w:left w:val="nil"/>
              <w:bottom w:val="single" w:sz="4" w:space="0" w:color="auto"/>
              <w:right w:val="single" w:sz="8" w:space="0" w:color="auto"/>
            </w:tcBorders>
            <w:shd w:val="clear" w:color="auto" w:fill="auto"/>
            <w:noWrap/>
            <w:vAlign w:val="bottom"/>
            <w:hideMark/>
          </w:tcPr>
          <w:p w:rsidR="00C76B67" w:rsidRPr="00C76B67" w:rsidRDefault="00746E95" w:rsidP="00746E95">
            <w:pPr>
              <w:spacing w:after="0" w:line="240" w:lineRule="auto"/>
              <w:jc w:val="center"/>
              <w:rPr>
                <w:rFonts w:ascii="Calibri" w:eastAsia="Times New Roman" w:hAnsi="Calibri" w:cs="Times New Roman"/>
                <w:b/>
                <w:bCs/>
                <w:color w:val="000000"/>
                <w:lang w:eastAsia="en-ZA"/>
              </w:rPr>
            </w:pPr>
            <w:r>
              <w:rPr>
                <w:rFonts w:ascii="Calibri" w:eastAsia="Times New Roman" w:hAnsi="Calibri" w:cs="Times New Roman"/>
                <w:b/>
                <w:bCs/>
                <w:color w:val="000000"/>
                <w:lang w:eastAsia="en-ZA"/>
              </w:rPr>
              <w:t>3</w:t>
            </w:r>
            <w:r w:rsidR="00C76B67" w:rsidRPr="00C76B67">
              <w:rPr>
                <w:rFonts w:ascii="Calibri" w:eastAsia="Times New Roman" w:hAnsi="Calibri" w:cs="Times New Roman"/>
                <w:b/>
                <w:bCs/>
                <w:color w:val="000000"/>
                <w:lang w:eastAsia="en-ZA"/>
              </w:rPr>
              <w:t>,</w:t>
            </w:r>
            <w:r>
              <w:rPr>
                <w:rFonts w:ascii="Calibri" w:eastAsia="Times New Roman" w:hAnsi="Calibri" w:cs="Times New Roman"/>
                <w:b/>
                <w:bCs/>
                <w:color w:val="000000"/>
                <w:lang w:eastAsia="en-ZA"/>
              </w:rPr>
              <w:t>19</w:t>
            </w:r>
          </w:p>
        </w:tc>
      </w:tr>
      <w:tr w:rsidR="00C76B67" w:rsidRPr="00C76B67" w:rsidTr="00C76B67">
        <w:trPr>
          <w:trHeight w:val="300"/>
        </w:trPr>
        <w:tc>
          <w:tcPr>
            <w:tcW w:w="1900" w:type="dxa"/>
            <w:tcBorders>
              <w:top w:val="nil"/>
              <w:left w:val="single" w:sz="8" w:space="0" w:color="auto"/>
              <w:bottom w:val="nil"/>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 </w:t>
            </w:r>
          </w:p>
        </w:tc>
        <w:tc>
          <w:tcPr>
            <w:tcW w:w="960" w:type="dxa"/>
            <w:tcBorders>
              <w:top w:val="nil"/>
              <w:left w:val="nil"/>
              <w:bottom w:val="nil"/>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 </w:t>
            </w:r>
          </w:p>
        </w:tc>
        <w:tc>
          <w:tcPr>
            <w:tcW w:w="1010" w:type="dxa"/>
            <w:tcBorders>
              <w:top w:val="nil"/>
              <w:left w:val="nil"/>
              <w:bottom w:val="nil"/>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 </w:t>
            </w:r>
          </w:p>
        </w:tc>
        <w:tc>
          <w:tcPr>
            <w:tcW w:w="960" w:type="dxa"/>
            <w:tcBorders>
              <w:top w:val="nil"/>
              <w:left w:val="nil"/>
              <w:bottom w:val="nil"/>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 </w:t>
            </w:r>
          </w:p>
        </w:tc>
        <w:tc>
          <w:tcPr>
            <w:tcW w:w="960" w:type="dxa"/>
            <w:tcBorders>
              <w:top w:val="nil"/>
              <w:left w:val="nil"/>
              <w:bottom w:val="nil"/>
              <w:right w:val="single" w:sz="8"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 </w:t>
            </w:r>
          </w:p>
        </w:tc>
      </w:tr>
      <w:tr w:rsidR="00C76B67" w:rsidRPr="00C76B67" w:rsidTr="00C76B67">
        <w:trPr>
          <w:trHeight w:val="315"/>
        </w:trPr>
        <w:tc>
          <w:tcPr>
            <w:tcW w:w="1900" w:type="dxa"/>
            <w:tcBorders>
              <w:top w:val="nil"/>
              <w:left w:val="single" w:sz="8" w:space="0" w:color="auto"/>
              <w:bottom w:val="single" w:sz="8" w:space="0" w:color="auto"/>
              <w:right w:val="nil"/>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pi</w:t>
            </w:r>
          </w:p>
        </w:tc>
        <w:tc>
          <w:tcPr>
            <w:tcW w:w="960" w:type="dxa"/>
            <w:tcBorders>
              <w:top w:val="nil"/>
              <w:left w:val="single" w:sz="4" w:space="0" w:color="auto"/>
              <w:bottom w:val="single" w:sz="8"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0,73</w:t>
            </w:r>
          </w:p>
        </w:tc>
        <w:tc>
          <w:tcPr>
            <w:tcW w:w="1010" w:type="dxa"/>
            <w:tcBorders>
              <w:top w:val="nil"/>
              <w:left w:val="nil"/>
              <w:bottom w:val="single" w:sz="8"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0,14</w:t>
            </w:r>
          </w:p>
        </w:tc>
        <w:tc>
          <w:tcPr>
            <w:tcW w:w="960" w:type="dxa"/>
            <w:tcBorders>
              <w:top w:val="nil"/>
              <w:left w:val="nil"/>
              <w:bottom w:val="single" w:sz="8"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color w:val="000000"/>
                <w:lang w:eastAsia="en-ZA"/>
              </w:rPr>
            </w:pPr>
            <w:r w:rsidRPr="00C76B67">
              <w:rPr>
                <w:rFonts w:ascii="Calibri" w:eastAsia="Times New Roman" w:hAnsi="Calibri" w:cs="Times New Roman"/>
                <w:color w:val="000000"/>
                <w:lang w:eastAsia="en-ZA"/>
              </w:rPr>
              <w:t>0,14</w:t>
            </w:r>
          </w:p>
        </w:tc>
        <w:tc>
          <w:tcPr>
            <w:tcW w:w="960" w:type="dxa"/>
            <w:tcBorders>
              <w:top w:val="nil"/>
              <w:left w:val="nil"/>
              <w:bottom w:val="single" w:sz="8" w:space="0" w:color="auto"/>
              <w:right w:val="single" w:sz="8"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0,57</w:t>
            </w:r>
          </w:p>
        </w:tc>
      </w:tr>
    </w:tbl>
    <w:tbl>
      <w:tblPr>
        <w:tblpPr w:leftFromText="180" w:rightFromText="180" w:vertAnchor="text" w:horzAnchor="margin" w:tblpXSpec="right" w:tblpY="-2001"/>
        <w:tblW w:w="2826" w:type="dxa"/>
        <w:tblLook w:val="04A0" w:firstRow="1" w:lastRow="0" w:firstColumn="1" w:lastColumn="0" w:noHBand="0" w:noVBand="1"/>
      </w:tblPr>
      <w:tblGrid>
        <w:gridCol w:w="1550"/>
        <w:gridCol w:w="1276"/>
      </w:tblGrid>
      <w:tr w:rsidR="00C76B67" w:rsidRPr="00C76B67" w:rsidTr="000760EC">
        <w:trPr>
          <w:trHeight w:val="300"/>
        </w:trPr>
        <w:tc>
          <w:tcPr>
            <w:tcW w:w="155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Sum of cells</w:t>
            </w:r>
          </w:p>
        </w:tc>
        <w:tc>
          <w:tcPr>
            <w:tcW w:w="1276" w:type="dxa"/>
            <w:tcBorders>
              <w:top w:val="single" w:sz="8" w:space="0" w:color="auto"/>
              <w:left w:val="nil"/>
              <w:bottom w:val="single" w:sz="4" w:space="0" w:color="auto"/>
              <w:right w:val="single" w:sz="8"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74,00</w:t>
            </w:r>
          </w:p>
        </w:tc>
      </w:tr>
      <w:tr w:rsidR="00C76B67" w:rsidRPr="00C76B67" w:rsidTr="000760EC">
        <w:trPr>
          <w:trHeight w:val="30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Pbar</w:t>
            </w:r>
          </w:p>
        </w:tc>
        <w:tc>
          <w:tcPr>
            <w:tcW w:w="1276" w:type="dxa"/>
            <w:tcBorders>
              <w:top w:val="nil"/>
              <w:left w:val="nil"/>
              <w:bottom w:val="single" w:sz="4" w:space="0" w:color="auto"/>
              <w:right w:val="single" w:sz="8" w:space="0" w:color="auto"/>
            </w:tcBorders>
            <w:shd w:val="clear" w:color="auto" w:fill="auto"/>
            <w:noWrap/>
            <w:vAlign w:val="bottom"/>
            <w:hideMark/>
          </w:tcPr>
          <w:p w:rsidR="00C76B67" w:rsidRPr="00C76B67" w:rsidRDefault="00746E95" w:rsidP="00746E95">
            <w:pPr>
              <w:spacing w:after="0" w:line="240" w:lineRule="auto"/>
              <w:jc w:val="center"/>
              <w:rPr>
                <w:rFonts w:ascii="Calibri" w:eastAsia="Times New Roman" w:hAnsi="Calibri" w:cs="Times New Roman"/>
                <w:b/>
                <w:bCs/>
                <w:color w:val="000000"/>
                <w:lang w:eastAsia="en-ZA"/>
              </w:rPr>
            </w:pPr>
            <w:r>
              <w:rPr>
                <w:rFonts w:ascii="Calibri" w:eastAsia="Times New Roman" w:hAnsi="Calibri" w:cs="Times New Roman"/>
                <w:b/>
                <w:bCs/>
                <w:color w:val="000000"/>
                <w:lang w:eastAsia="en-ZA"/>
              </w:rPr>
              <w:t>0,80</w:t>
            </w:r>
          </w:p>
        </w:tc>
      </w:tr>
      <w:tr w:rsidR="00C76B67" w:rsidRPr="00C76B67" w:rsidTr="000760EC">
        <w:trPr>
          <w:trHeight w:val="30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Pe</w:t>
            </w:r>
            <w:r w:rsidR="00961B18">
              <w:rPr>
                <w:rFonts w:ascii="Calibri" w:eastAsia="Times New Roman" w:hAnsi="Calibri" w:cs="Times New Roman"/>
                <w:b/>
                <w:bCs/>
                <w:color w:val="000000"/>
                <w:lang w:eastAsia="en-ZA"/>
              </w:rPr>
              <w:t>bar</w:t>
            </w:r>
          </w:p>
        </w:tc>
        <w:tc>
          <w:tcPr>
            <w:tcW w:w="1276" w:type="dxa"/>
            <w:tcBorders>
              <w:top w:val="nil"/>
              <w:left w:val="nil"/>
              <w:bottom w:val="single" w:sz="4" w:space="0" w:color="auto"/>
              <w:right w:val="single" w:sz="8"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0,57</w:t>
            </w:r>
          </w:p>
        </w:tc>
      </w:tr>
      <w:tr w:rsidR="00C76B67" w:rsidRPr="00C76B67" w:rsidTr="000760EC">
        <w:trPr>
          <w:trHeight w:val="30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Pbar-Pebar</w:t>
            </w:r>
          </w:p>
        </w:tc>
        <w:tc>
          <w:tcPr>
            <w:tcW w:w="1276" w:type="dxa"/>
            <w:tcBorders>
              <w:top w:val="nil"/>
              <w:left w:val="nil"/>
              <w:bottom w:val="single" w:sz="4" w:space="0" w:color="auto"/>
              <w:right w:val="single" w:sz="8" w:space="0" w:color="auto"/>
            </w:tcBorders>
            <w:shd w:val="clear" w:color="auto" w:fill="auto"/>
            <w:noWrap/>
            <w:vAlign w:val="bottom"/>
            <w:hideMark/>
          </w:tcPr>
          <w:p w:rsidR="00C76B67" w:rsidRPr="00C76B67" w:rsidRDefault="00746E95" w:rsidP="00C76B67">
            <w:pPr>
              <w:spacing w:after="0" w:line="240" w:lineRule="auto"/>
              <w:jc w:val="center"/>
              <w:rPr>
                <w:rFonts w:ascii="Calibri" w:eastAsia="Times New Roman" w:hAnsi="Calibri" w:cs="Times New Roman"/>
                <w:b/>
                <w:bCs/>
                <w:color w:val="000000"/>
                <w:lang w:eastAsia="en-ZA"/>
              </w:rPr>
            </w:pPr>
            <w:r>
              <w:rPr>
                <w:rFonts w:ascii="Calibri" w:eastAsia="Times New Roman" w:hAnsi="Calibri" w:cs="Times New Roman"/>
                <w:b/>
                <w:bCs/>
                <w:color w:val="000000"/>
                <w:lang w:eastAsia="en-ZA"/>
              </w:rPr>
              <w:t>0,23</w:t>
            </w:r>
          </w:p>
        </w:tc>
      </w:tr>
      <w:tr w:rsidR="00C76B67" w:rsidRPr="00C76B67" w:rsidTr="000760EC">
        <w:trPr>
          <w:trHeight w:val="30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1-Pe</w:t>
            </w:r>
          </w:p>
        </w:tc>
        <w:tc>
          <w:tcPr>
            <w:tcW w:w="1276" w:type="dxa"/>
            <w:tcBorders>
              <w:top w:val="nil"/>
              <w:left w:val="nil"/>
              <w:bottom w:val="single" w:sz="4" w:space="0" w:color="auto"/>
              <w:right w:val="single" w:sz="8" w:space="0" w:color="auto"/>
            </w:tcBorders>
            <w:shd w:val="clear" w:color="auto" w:fill="auto"/>
            <w:noWrap/>
            <w:vAlign w:val="bottom"/>
            <w:hideMark/>
          </w:tcPr>
          <w:p w:rsidR="00C76B67" w:rsidRPr="00C76B67" w:rsidRDefault="00C76B67" w:rsidP="00C76B67">
            <w:pPr>
              <w:spacing w:after="0" w:line="240" w:lineRule="auto"/>
              <w:jc w:val="center"/>
              <w:rPr>
                <w:rFonts w:ascii="Calibri" w:eastAsia="Times New Roman" w:hAnsi="Calibri" w:cs="Times New Roman"/>
                <w:b/>
                <w:bCs/>
                <w:color w:val="000000"/>
                <w:lang w:eastAsia="en-ZA"/>
              </w:rPr>
            </w:pPr>
            <w:r w:rsidRPr="00C76B67">
              <w:rPr>
                <w:rFonts w:ascii="Calibri" w:eastAsia="Times New Roman" w:hAnsi="Calibri" w:cs="Times New Roman"/>
                <w:b/>
                <w:bCs/>
                <w:color w:val="000000"/>
                <w:lang w:eastAsia="en-ZA"/>
              </w:rPr>
              <w:t>0,43</w:t>
            </w:r>
          </w:p>
        </w:tc>
      </w:tr>
      <w:tr w:rsidR="00C76B67" w:rsidRPr="00C76B67" w:rsidTr="000760EC">
        <w:trPr>
          <w:trHeight w:val="315"/>
        </w:trPr>
        <w:tc>
          <w:tcPr>
            <w:tcW w:w="1550" w:type="dxa"/>
            <w:tcBorders>
              <w:top w:val="nil"/>
              <w:left w:val="single" w:sz="8" w:space="0" w:color="auto"/>
              <w:bottom w:val="single" w:sz="8" w:space="0" w:color="auto"/>
              <w:right w:val="single" w:sz="4" w:space="0" w:color="auto"/>
            </w:tcBorders>
            <w:shd w:val="clear" w:color="auto" w:fill="auto"/>
            <w:noWrap/>
            <w:vAlign w:val="bottom"/>
            <w:hideMark/>
          </w:tcPr>
          <w:p w:rsidR="00C76B67" w:rsidRPr="00C76B67" w:rsidRDefault="000760EC" w:rsidP="00C76B67">
            <w:pPr>
              <w:spacing w:after="0" w:line="240" w:lineRule="auto"/>
              <w:jc w:val="center"/>
              <w:rPr>
                <w:rFonts w:ascii="Calibri" w:eastAsia="Times New Roman" w:hAnsi="Calibri" w:cs="Times New Roman"/>
                <w:b/>
                <w:bCs/>
                <w:color w:val="000000"/>
                <w:lang w:eastAsia="en-ZA"/>
              </w:rPr>
            </w:pPr>
            <w:r w:rsidRPr="000760EC">
              <w:rPr>
                <w:rFonts w:ascii="Arial" w:eastAsia="Times New Roman" w:hAnsi="Arial" w:cs="Arial"/>
                <w:b/>
                <w:bCs/>
                <w:color w:val="000000"/>
                <w:sz w:val="20"/>
                <w:szCs w:val="20"/>
                <w:lang w:eastAsia="en-ZA"/>
              </w:rPr>
              <w:t>Fleiss’ kappa</w:t>
            </w:r>
          </w:p>
        </w:tc>
        <w:tc>
          <w:tcPr>
            <w:tcW w:w="1276" w:type="dxa"/>
            <w:tcBorders>
              <w:top w:val="nil"/>
              <w:left w:val="nil"/>
              <w:bottom w:val="single" w:sz="8" w:space="0" w:color="auto"/>
              <w:right w:val="single" w:sz="8" w:space="0" w:color="auto"/>
            </w:tcBorders>
            <w:shd w:val="clear" w:color="auto" w:fill="auto"/>
            <w:noWrap/>
            <w:vAlign w:val="bottom"/>
            <w:hideMark/>
          </w:tcPr>
          <w:p w:rsidR="00C76B67" w:rsidRPr="00C76B67" w:rsidRDefault="00746E95" w:rsidP="00746E95">
            <w:pPr>
              <w:spacing w:after="0" w:line="240" w:lineRule="auto"/>
              <w:jc w:val="center"/>
              <w:rPr>
                <w:rFonts w:ascii="Calibri" w:eastAsia="Times New Roman" w:hAnsi="Calibri" w:cs="Times New Roman"/>
                <w:b/>
                <w:bCs/>
                <w:color w:val="000000"/>
                <w:lang w:eastAsia="en-ZA"/>
              </w:rPr>
            </w:pPr>
            <w:r>
              <w:rPr>
                <w:rFonts w:ascii="Calibri" w:eastAsia="Times New Roman" w:hAnsi="Calibri" w:cs="Times New Roman"/>
                <w:b/>
                <w:bCs/>
                <w:color w:val="000000"/>
                <w:lang w:eastAsia="en-ZA"/>
              </w:rPr>
              <w:t>0,53</w:t>
            </w:r>
          </w:p>
        </w:tc>
      </w:tr>
    </w:tbl>
    <w:p w:rsidR="00C76B67" w:rsidRDefault="00C76B67" w:rsidP="00B270DF">
      <w:pPr>
        <w:pStyle w:val="NoSpacing"/>
        <w:jc w:val="both"/>
        <w:rPr>
          <w:rFonts w:ascii="Arial" w:hAnsi="Arial" w:cs="Arial"/>
        </w:rPr>
      </w:pPr>
    </w:p>
    <w:p w:rsidR="009F1E56" w:rsidRDefault="009F1E56" w:rsidP="00B270DF">
      <w:pPr>
        <w:pStyle w:val="NoSpacing"/>
        <w:jc w:val="both"/>
        <w:rPr>
          <w:rFonts w:ascii="Arial" w:hAnsi="Arial" w:cs="Arial"/>
        </w:rPr>
      </w:pPr>
      <w:r>
        <w:rPr>
          <w:rFonts w:ascii="Arial" w:hAnsi="Arial" w:cs="Arial"/>
        </w:rPr>
        <w:br w:type="page"/>
      </w:r>
    </w:p>
    <w:p w:rsidR="008C541D" w:rsidRPr="00326035" w:rsidRDefault="008C541D" w:rsidP="00773387">
      <w:pPr>
        <w:pStyle w:val="Heading2"/>
        <w:numPr>
          <w:ilvl w:val="1"/>
          <w:numId w:val="22"/>
        </w:numPr>
        <w:ind w:left="709" w:hanging="709"/>
        <w:rPr>
          <w:rFonts w:ascii="Arial" w:hAnsi="Arial" w:cs="Arial"/>
        </w:rPr>
      </w:pPr>
      <w:bookmarkStart w:id="137" w:name="_Toc428170060"/>
      <w:r w:rsidRPr="00326035">
        <w:rPr>
          <w:rFonts w:ascii="Arial" w:hAnsi="Arial" w:cs="Arial"/>
        </w:rPr>
        <w:lastRenderedPageBreak/>
        <w:t>Administration plan for the proposed early FM involvement</w:t>
      </w:r>
      <w:bookmarkEnd w:id="137"/>
    </w:p>
    <w:p w:rsidR="008C541D" w:rsidRDefault="008C541D" w:rsidP="008C541D">
      <w:pPr>
        <w:pStyle w:val="Default"/>
        <w:jc w:val="both"/>
        <w:rPr>
          <w:sz w:val="22"/>
          <w:szCs w:val="22"/>
        </w:rPr>
      </w:pPr>
    </w:p>
    <w:p w:rsidR="008C541D" w:rsidRDefault="00484245" w:rsidP="008C541D">
      <w:pPr>
        <w:pStyle w:val="Default"/>
        <w:jc w:val="both"/>
        <w:rPr>
          <w:sz w:val="22"/>
          <w:szCs w:val="22"/>
        </w:rPr>
      </w:pPr>
      <w:r>
        <w:rPr>
          <w:sz w:val="22"/>
          <w:szCs w:val="22"/>
        </w:rPr>
        <w:t xml:space="preserve">This section </w:t>
      </w:r>
      <w:r w:rsidR="00AF412A">
        <w:rPr>
          <w:sz w:val="22"/>
          <w:szCs w:val="22"/>
        </w:rPr>
        <w:t>discusses</w:t>
      </w:r>
      <w:r>
        <w:rPr>
          <w:sz w:val="22"/>
          <w:szCs w:val="22"/>
        </w:rPr>
        <w:t xml:space="preserve"> the administration plan for the </w:t>
      </w:r>
      <w:r w:rsidR="00AF412A">
        <w:rPr>
          <w:sz w:val="22"/>
          <w:szCs w:val="22"/>
        </w:rPr>
        <w:t>proposed PMF within the project management processes</w:t>
      </w:r>
      <w:r>
        <w:rPr>
          <w:sz w:val="22"/>
          <w:szCs w:val="22"/>
        </w:rPr>
        <w:t xml:space="preserve">. </w:t>
      </w:r>
      <w:r w:rsidR="008C541D">
        <w:rPr>
          <w:sz w:val="22"/>
          <w:szCs w:val="22"/>
        </w:rPr>
        <w:t xml:space="preserve">In developing the administration plan for early FM involvement, firstly the FM functions and early FM involvement KPIs are presented </w:t>
      </w:r>
      <w:r w:rsidR="00A95616">
        <w:rPr>
          <w:sz w:val="22"/>
          <w:szCs w:val="22"/>
        </w:rPr>
        <w:t xml:space="preserve">Figure </w:t>
      </w:r>
      <w:r w:rsidR="000F0BE1">
        <w:rPr>
          <w:sz w:val="22"/>
          <w:szCs w:val="22"/>
        </w:rPr>
        <w:t>5.1</w:t>
      </w:r>
      <w:r w:rsidR="008C541D">
        <w:rPr>
          <w:sz w:val="22"/>
          <w:szCs w:val="22"/>
        </w:rPr>
        <w:t>:</w:t>
      </w:r>
    </w:p>
    <w:p w:rsidR="008626EB" w:rsidRDefault="008626EB" w:rsidP="008C541D">
      <w:pPr>
        <w:pStyle w:val="Default"/>
        <w:jc w:val="both"/>
        <w:rPr>
          <w:sz w:val="22"/>
          <w:szCs w:val="22"/>
        </w:rPr>
      </w:pPr>
    </w:p>
    <w:p w:rsidR="008C541D" w:rsidRDefault="00484245" w:rsidP="008C541D">
      <w:pPr>
        <w:pStyle w:val="Default"/>
        <w:jc w:val="both"/>
        <w:rPr>
          <w:sz w:val="22"/>
          <w:szCs w:val="22"/>
        </w:rPr>
      </w:pPr>
      <w:r>
        <w:rPr>
          <w:noProof/>
          <w:sz w:val="22"/>
          <w:szCs w:val="22"/>
          <w:lang w:val="en-US"/>
        </w:rPr>
        <mc:AlternateContent>
          <mc:Choice Requires="wpg">
            <w:drawing>
              <wp:anchor distT="0" distB="0" distL="114300" distR="114300" simplePos="0" relativeHeight="251952128" behindDoc="0" locked="0" layoutInCell="1" allowOverlap="1" wp14:anchorId="1674CC6D" wp14:editId="19D32800">
                <wp:simplePos x="0" y="0"/>
                <wp:positionH relativeFrom="column">
                  <wp:posOffset>285750</wp:posOffset>
                </wp:positionH>
                <wp:positionV relativeFrom="paragraph">
                  <wp:posOffset>76835</wp:posOffset>
                </wp:positionV>
                <wp:extent cx="5648960" cy="6886575"/>
                <wp:effectExtent l="0" t="0" r="27940" b="28575"/>
                <wp:wrapNone/>
                <wp:docPr id="120" name="Group 120"/>
                <wp:cNvGraphicFramePr/>
                <a:graphic xmlns:a="http://schemas.openxmlformats.org/drawingml/2006/main">
                  <a:graphicData uri="http://schemas.microsoft.com/office/word/2010/wordprocessingGroup">
                    <wpg:wgp>
                      <wpg:cNvGrpSpPr/>
                      <wpg:grpSpPr>
                        <a:xfrm>
                          <a:off x="0" y="0"/>
                          <a:ext cx="5648960" cy="6886575"/>
                          <a:chOff x="0" y="0"/>
                          <a:chExt cx="5648960" cy="6886575"/>
                        </a:xfrm>
                      </wpg:grpSpPr>
                      <wpg:grpSp>
                        <wpg:cNvPr id="226" name="Group 226"/>
                        <wpg:cNvGrpSpPr/>
                        <wpg:grpSpPr>
                          <a:xfrm>
                            <a:off x="0" y="0"/>
                            <a:ext cx="5648960" cy="6886575"/>
                            <a:chOff x="47626" y="19018"/>
                            <a:chExt cx="5649100" cy="5478985"/>
                          </a:xfrm>
                        </wpg:grpSpPr>
                        <wpg:grpSp>
                          <wpg:cNvPr id="124" name="Group 124"/>
                          <wpg:cNvGrpSpPr/>
                          <wpg:grpSpPr>
                            <a:xfrm>
                              <a:off x="215184" y="19018"/>
                              <a:ext cx="4943380" cy="838235"/>
                              <a:chOff x="28571" y="19018"/>
                              <a:chExt cx="4943380" cy="838235"/>
                            </a:xfrm>
                          </wpg:grpSpPr>
                          <wps:wsp>
                            <wps:cNvPr id="95" name="Text Box 95"/>
                            <wps:cNvSpPr txBox="1"/>
                            <wps:spPr>
                              <a:xfrm>
                                <a:off x="1962100" y="19018"/>
                                <a:ext cx="107632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F2F9E" w:rsidRPr="00326035" w:rsidRDefault="007F2F9E" w:rsidP="008C541D">
                                  <w:pPr>
                                    <w:jc w:val="center"/>
                                    <w:rPr>
                                      <w:rFonts w:ascii="Arial" w:hAnsi="Arial" w:cs="Arial"/>
                                    </w:rPr>
                                  </w:pPr>
                                  <w:r w:rsidRPr="00326035">
                                    <w:rPr>
                                      <w:rFonts w:ascii="Arial" w:hAnsi="Arial" w:cs="Arial"/>
                                    </w:rPr>
                                    <w:t>FM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Text Box 97"/>
                            <wps:cNvSpPr txBox="1"/>
                            <wps:spPr>
                              <a:xfrm>
                                <a:off x="28571" y="606382"/>
                                <a:ext cx="1076325" cy="219146"/>
                              </a:xfrm>
                              <a:prstGeom prst="rect">
                                <a:avLst/>
                              </a:prstGeom>
                              <a:solidFill>
                                <a:sysClr val="window" lastClr="FFFFFF"/>
                              </a:solidFill>
                              <a:ln w="6350">
                                <a:solidFill>
                                  <a:prstClr val="black"/>
                                </a:solidFill>
                              </a:ln>
                              <a:effectLst/>
                            </wps:spPr>
                            <wps:txbx>
                              <w:txbxContent>
                                <w:p w:rsidR="007F2F9E" w:rsidRPr="00326035" w:rsidRDefault="007F2F9E" w:rsidP="008C541D">
                                  <w:pPr>
                                    <w:jc w:val="center"/>
                                    <w:rPr>
                                      <w:rFonts w:ascii="Arial" w:hAnsi="Arial" w:cs="Arial"/>
                                    </w:rPr>
                                  </w:pPr>
                                  <w:r w:rsidRPr="00326035">
                                    <w:rPr>
                                      <w:rFonts w:ascii="Arial" w:hAnsi="Arial" w:cs="Arial"/>
                                    </w:rPr>
                                    <w:t>Maintenance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1" name="Text Box 101"/>
                            <wps:cNvSpPr txBox="1"/>
                            <wps:spPr>
                              <a:xfrm>
                                <a:off x="1914474" y="628673"/>
                                <a:ext cx="1076325" cy="228580"/>
                              </a:xfrm>
                              <a:prstGeom prst="rect">
                                <a:avLst/>
                              </a:prstGeom>
                              <a:solidFill>
                                <a:sysClr val="window" lastClr="FFFFFF"/>
                              </a:solidFill>
                              <a:ln w="6350">
                                <a:solidFill>
                                  <a:prstClr val="black"/>
                                </a:solidFill>
                              </a:ln>
                              <a:effectLst/>
                            </wps:spPr>
                            <wps:txbx>
                              <w:txbxContent>
                                <w:p w:rsidR="007F2F9E" w:rsidRPr="00326035" w:rsidRDefault="007F2F9E" w:rsidP="008C541D">
                                  <w:pPr>
                                    <w:jc w:val="center"/>
                                    <w:rPr>
                                      <w:rFonts w:ascii="Arial" w:hAnsi="Arial" w:cs="Arial"/>
                                    </w:rPr>
                                  </w:pPr>
                                  <w:r w:rsidRPr="00326035">
                                    <w:rPr>
                                      <w:rFonts w:ascii="Arial" w:hAnsi="Arial" w:cs="Arial"/>
                                    </w:rPr>
                                    <w:t>Operation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Text Box 105"/>
                            <wps:cNvSpPr txBox="1"/>
                            <wps:spPr>
                              <a:xfrm>
                                <a:off x="3895626" y="628568"/>
                                <a:ext cx="1076325" cy="218967"/>
                              </a:xfrm>
                              <a:prstGeom prst="rect">
                                <a:avLst/>
                              </a:prstGeom>
                              <a:solidFill>
                                <a:sysClr val="window" lastClr="FFFFFF"/>
                              </a:solidFill>
                              <a:ln w="6350">
                                <a:solidFill>
                                  <a:prstClr val="black"/>
                                </a:solidFill>
                              </a:ln>
                              <a:effectLst/>
                            </wps:spPr>
                            <wps:txbx>
                              <w:txbxContent>
                                <w:p w:rsidR="007F2F9E" w:rsidRPr="00326035" w:rsidRDefault="007F2F9E" w:rsidP="008C541D">
                                  <w:pPr>
                                    <w:jc w:val="center"/>
                                    <w:rPr>
                                      <w:rFonts w:ascii="Arial" w:hAnsi="Arial" w:cs="Arial"/>
                                    </w:rPr>
                                  </w:pPr>
                                  <w:r w:rsidRPr="00326035">
                                    <w:rPr>
                                      <w:rFonts w:ascii="Arial" w:hAnsi="Arial" w:cs="Arial"/>
                                    </w:rPr>
                                    <w:t>Disposal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 name="Straight Connector 121"/>
                            <wps:cNvCnPr/>
                            <wps:spPr>
                              <a:xfrm>
                                <a:off x="4461376" y="485768"/>
                                <a:ext cx="0" cy="142905"/>
                              </a:xfrm>
                              <a:prstGeom prst="line">
                                <a:avLst/>
                              </a:prstGeom>
                              <a:noFill/>
                              <a:ln w="6350" cap="flat" cmpd="sng" algn="ctr">
                                <a:solidFill>
                                  <a:srgbClr val="5B9BD5"/>
                                </a:solidFill>
                                <a:prstDash val="solid"/>
                                <a:miter lim="800000"/>
                              </a:ln>
                              <a:effectLst/>
                            </wps:spPr>
                            <wps:bodyPr/>
                          </wps:wsp>
                          <wps:wsp>
                            <wps:cNvPr id="122" name="Straight Connector 122"/>
                            <wps:cNvCnPr/>
                            <wps:spPr>
                              <a:xfrm>
                                <a:off x="2488391" y="295250"/>
                                <a:ext cx="0" cy="333423"/>
                              </a:xfrm>
                              <a:prstGeom prst="line">
                                <a:avLst/>
                              </a:prstGeom>
                              <a:noFill/>
                              <a:ln w="6350" cap="flat" cmpd="sng" algn="ctr">
                                <a:solidFill>
                                  <a:srgbClr val="5B9BD5"/>
                                </a:solidFill>
                                <a:prstDash val="solid"/>
                                <a:miter lim="800000"/>
                              </a:ln>
                              <a:effectLst/>
                            </wps:spPr>
                            <wps:bodyPr/>
                          </wps:wsp>
                          <wps:wsp>
                            <wps:cNvPr id="123" name="Straight Connector 123"/>
                            <wps:cNvCnPr/>
                            <wps:spPr>
                              <a:xfrm>
                                <a:off x="556356" y="485768"/>
                                <a:ext cx="3905250"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177" name="Text Box 177"/>
                          <wps:cNvSpPr txBox="1"/>
                          <wps:spPr>
                            <a:xfrm>
                              <a:off x="47626" y="950645"/>
                              <a:ext cx="1604866" cy="3116425"/>
                            </a:xfrm>
                            <a:prstGeom prst="rect">
                              <a:avLst/>
                            </a:prstGeom>
                            <a:solidFill>
                              <a:sysClr val="window" lastClr="FFFFFF"/>
                            </a:solidFill>
                            <a:ln w="6350">
                              <a:solidFill>
                                <a:prstClr val="black"/>
                              </a:solidFill>
                            </a:ln>
                            <a:effectLst/>
                          </wps:spPr>
                          <wps:txbx>
                            <w:txbxContent>
                              <w:p w:rsidR="007F2F9E" w:rsidRPr="00326035" w:rsidRDefault="007F2F9E" w:rsidP="008C541D">
                                <w:pPr>
                                  <w:spacing w:line="240" w:lineRule="auto"/>
                                  <w:rPr>
                                    <w:b/>
                                    <w:u w:val="single"/>
                                  </w:rPr>
                                </w:pPr>
                                <w:r w:rsidRPr="00326035">
                                  <w:rPr>
                                    <w:b/>
                                    <w:u w:val="single"/>
                                  </w:rPr>
                                  <w:t>Early FM Involvement KPIs</w:t>
                                </w:r>
                              </w:p>
                              <w:p w:rsidR="007F2F9E" w:rsidRPr="00326035" w:rsidRDefault="007F2F9E" w:rsidP="008C541D">
                                <w:pPr>
                                  <w:spacing w:line="240" w:lineRule="auto"/>
                                  <w:rPr>
                                    <w:b/>
                                  </w:rPr>
                                </w:pPr>
                                <w:r w:rsidRPr="00326035">
                                  <w:rPr>
                                    <w:b/>
                                  </w:rPr>
                                  <w:t>Lifecycle costs</w:t>
                                </w:r>
                              </w:p>
                              <w:p w:rsidR="007F2F9E" w:rsidRPr="00326035" w:rsidRDefault="007F2F9E" w:rsidP="00773387">
                                <w:pPr>
                                  <w:pStyle w:val="ListParagraph"/>
                                  <w:numPr>
                                    <w:ilvl w:val="0"/>
                                    <w:numId w:val="23"/>
                                  </w:numPr>
                                  <w:spacing w:line="240" w:lineRule="auto"/>
                                  <w:ind w:left="426" w:hanging="284"/>
                                </w:pPr>
                                <w:r w:rsidRPr="00326035">
                                  <w:t>Capital Cost</w:t>
                                </w:r>
                              </w:p>
                              <w:p w:rsidR="007F2F9E" w:rsidRPr="00326035" w:rsidRDefault="007F2F9E" w:rsidP="00773387">
                                <w:pPr>
                                  <w:pStyle w:val="ListParagraph"/>
                                  <w:numPr>
                                    <w:ilvl w:val="0"/>
                                    <w:numId w:val="23"/>
                                  </w:numPr>
                                  <w:spacing w:line="240" w:lineRule="auto"/>
                                  <w:ind w:left="426" w:hanging="284"/>
                                </w:pPr>
                                <w:r w:rsidRPr="00326035">
                                  <w:t>Maintenance Cost</w:t>
                                </w:r>
                              </w:p>
                              <w:p w:rsidR="007F2F9E" w:rsidRPr="00326035" w:rsidRDefault="007F2F9E" w:rsidP="008C541D">
                                <w:pPr>
                                  <w:spacing w:line="240" w:lineRule="auto"/>
                                  <w:rPr>
                                    <w:b/>
                                  </w:rPr>
                                </w:pPr>
                                <w:r w:rsidRPr="00326035">
                                  <w:rPr>
                                    <w:b/>
                                  </w:rPr>
                                  <w:t>Strategic</w:t>
                                </w:r>
                              </w:p>
                              <w:p w:rsidR="007F2F9E" w:rsidRPr="00326035" w:rsidRDefault="007F2F9E" w:rsidP="00773387">
                                <w:pPr>
                                  <w:pStyle w:val="ListParagraph"/>
                                  <w:numPr>
                                    <w:ilvl w:val="0"/>
                                    <w:numId w:val="24"/>
                                  </w:numPr>
                                  <w:spacing w:line="240" w:lineRule="auto"/>
                                  <w:ind w:left="426" w:hanging="284"/>
                                </w:pPr>
                                <w:r w:rsidRPr="00326035">
                                  <w:t>Maintainability</w:t>
                                </w:r>
                              </w:p>
                              <w:p w:rsidR="007F2F9E" w:rsidRPr="00326035" w:rsidRDefault="007F2F9E" w:rsidP="00773387">
                                <w:pPr>
                                  <w:pStyle w:val="ListParagraph"/>
                                  <w:numPr>
                                    <w:ilvl w:val="0"/>
                                    <w:numId w:val="24"/>
                                  </w:numPr>
                                  <w:spacing w:line="240" w:lineRule="auto"/>
                                  <w:ind w:left="426" w:hanging="284"/>
                                </w:pPr>
                                <w:r w:rsidRPr="00326035">
                                  <w:t>Serviceability</w:t>
                                </w:r>
                              </w:p>
                              <w:p w:rsidR="007F2F9E" w:rsidRPr="00326035" w:rsidRDefault="007F2F9E" w:rsidP="00773387">
                                <w:pPr>
                                  <w:pStyle w:val="ListParagraph"/>
                                  <w:numPr>
                                    <w:ilvl w:val="0"/>
                                    <w:numId w:val="24"/>
                                  </w:numPr>
                                  <w:spacing w:line="240" w:lineRule="auto"/>
                                  <w:ind w:left="426" w:hanging="284"/>
                                </w:pPr>
                                <w:r w:rsidRPr="00326035">
                                  <w:t>Health and safety</w:t>
                                </w:r>
                              </w:p>
                              <w:p w:rsidR="007F2F9E" w:rsidRPr="00326035" w:rsidRDefault="007F2F9E" w:rsidP="008C541D">
                                <w:pPr>
                                  <w:spacing w:line="240" w:lineRule="auto"/>
                                  <w:rPr>
                                    <w:b/>
                                  </w:rPr>
                                </w:pPr>
                                <w:r w:rsidRPr="00326035">
                                  <w:rPr>
                                    <w:b/>
                                  </w:rPr>
                                  <w:t>Quality</w:t>
                                </w:r>
                              </w:p>
                              <w:p w:rsidR="007F2F9E" w:rsidRPr="00326035" w:rsidRDefault="007F2F9E" w:rsidP="00773387">
                                <w:pPr>
                                  <w:pStyle w:val="ListParagraph"/>
                                  <w:numPr>
                                    <w:ilvl w:val="0"/>
                                    <w:numId w:val="25"/>
                                  </w:numPr>
                                  <w:spacing w:line="240" w:lineRule="auto"/>
                                  <w:ind w:left="426" w:hanging="284"/>
                                </w:pPr>
                                <w:r w:rsidRPr="00326035">
                                  <w:t>Accessibility</w:t>
                                </w:r>
                              </w:p>
                              <w:p w:rsidR="007F2F9E" w:rsidRPr="00326035" w:rsidRDefault="007F2F9E" w:rsidP="00773387">
                                <w:pPr>
                                  <w:pStyle w:val="ListParagraph"/>
                                  <w:numPr>
                                    <w:ilvl w:val="0"/>
                                    <w:numId w:val="25"/>
                                  </w:numPr>
                                  <w:spacing w:line="240" w:lineRule="auto"/>
                                  <w:ind w:left="426" w:hanging="284"/>
                                </w:pPr>
                                <w:r w:rsidRPr="00326035">
                                  <w:t>Quality of data</w:t>
                                </w:r>
                              </w:p>
                              <w:p w:rsidR="007F2F9E" w:rsidRPr="00326035" w:rsidRDefault="007F2F9E" w:rsidP="008C541D">
                                <w:pPr>
                                  <w:spacing w:line="240" w:lineRule="auto"/>
                                  <w:rPr>
                                    <w:b/>
                                  </w:rPr>
                                </w:pPr>
                                <w:r w:rsidRPr="00326035">
                                  <w:rPr>
                                    <w:b/>
                                  </w:rPr>
                                  <w:t>Data</w:t>
                                </w:r>
                              </w:p>
                              <w:p w:rsidR="007F2F9E" w:rsidRPr="00326035" w:rsidRDefault="007F2F9E" w:rsidP="00773387">
                                <w:pPr>
                                  <w:pStyle w:val="ListParagraph"/>
                                  <w:numPr>
                                    <w:ilvl w:val="0"/>
                                    <w:numId w:val="26"/>
                                  </w:numPr>
                                  <w:spacing w:line="240" w:lineRule="auto"/>
                                  <w:ind w:left="426" w:hanging="284"/>
                                </w:pPr>
                                <w:r w:rsidRPr="00326035">
                                  <w:t>Maintenance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 name="Text Box 178"/>
                          <wps:cNvSpPr txBox="1"/>
                          <wps:spPr>
                            <a:xfrm>
                              <a:off x="1920844" y="970466"/>
                              <a:ext cx="1784471" cy="4527537"/>
                            </a:xfrm>
                            <a:prstGeom prst="rect">
                              <a:avLst/>
                            </a:prstGeom>
                            <a:solidFill>
                              <a:sysClr val="window" lastClr="FFFFFF"/>
                            </a:solidFill>
                            <a:ln w="6350">
                              <a:solidFill>
                                <a:prstClr val="black"/>
                              </a:solidFill>
                            </a:ln>
                            <a:effectLst/>
                          </wps:spPr>
                          <wps:txbx>
                            <w:txbxContent>
                              <w:p w:rsidR="007F2F9E" w:rsidRPr="00326035" w:rsidRDefault="007F2F9E" w:rsidP="008C541D">
                                <w:pPr>
                                  <w:rPr>
                                    <w:b/>
                                    <w:u w:val="single"/>
                                  </w:rPr>
                                </w:pPr>
                                <w:r w:rsidRPr="00326035">
                                  <w:rPr>
                                    <w:b/>
                                    <w:u w:val="single"/>
                                  </w:rPr>
                                  <w:t>Early FM Involvement KPIs</w:t>
                                </w:r>
                              </w:p>
                              <w:p w:rsidR="007F2F9E" w:rsidRPr="00326035" w:rsidRDefault="007F2F9E" w:rsidP="008C541D">
                                <w:pPr>
                                  <w:rPr>
                                    <w:b/>
                                  </w:rPr>
                                </w:pPr>
                                <w:r w:rsidRPr="00326035">
                                  <w:rPr>
                                    <w:b/>
                                  </w:rPr>
                                  <w:t>Lifecycle costs</w:t>
                                </w:r>
                              </w:p>
                              <w:p w:rsidR="007F2F9E" w:rsidRPr="00326035" w:rsidRDefault="007F2F9E" w:rsidP="00773387">
                                <w:pPr>
                                  <w:pStyle w:val="ListParagraph"/>
                                  <w:numPr>
                                    <w:ilvl w:val="0"/>
                                    <w:numId w:val="27"/>
                                  </w:numPr>
                                  <w:tabs>
                                    <w:tab w:val="left" w:pos="426"/>
                                  </w:tabs>
                                  <w:ind w:left="142" w:firstLine="0"/>
                                </w:pPr>
                                <w:r w:rsidRPr="00326035">
                                  <w:t>Operational Cost</w:t>
                                </w:r>
                              </w:p>
                              <w:p w:rsidR="007F2F9E" w:rsidRPr="00326035" w:rsidRDefault="007F2F9E" w:rsidP="00773387">
                                <w:pPr>
                                  <w:pStyle w:val="ListParagraph"/>
                                  <w:numPr>
                                    <w:ilvl w:val="0"/>
                                    <w:numId w:val="27"/>
                                  </w:numPr>
                                  <w:tabs>
                                    <w:tab w:val="left" w:pos="426"/>
                                  </w:tabs>
                                  <w:ind w:left="142" w:firstLine="0"/>
                                </w:pPr>
                                <w:r w:rsidRPr="00326035">
                                  <w:t>Occupancy Cost</w:t>
                                </w:r>
                              </w:p>
                              <w:p w:rsidR="007F2F9E" w:rsidRPr="00326035" w:rsidRDefault="007F2F9E" w:rsidP="00773387">
                                <w:pPr>
                                  <w:pStyle w:val="ListParagraph"/>
                                  <w:numPr>
                                    <w:ilvl w:val="0"/>
                                    <w:numId w:val="27"/>
                                  </w:numPr>
                                  <w:tabs>
                                    <w:tab w:val="left" w:pos="426"/>
                                  </w:tabs>
                                  <w:ind w:left="142" w:firstLine="0"/>
                                </w:pPr>
                                <w:r w:rsidRPr="00326035">
                                  <w:t>Utility Cost</w:t>
                                </w:r>
                              </w:p>
                              <w:p w:rsidR="007F2F9E" w:rsidRPr="00326035" w:rsidRDefault="007F2F9E" w:rsidP="008C541D">
                                <w:pPr>
                                  <w:rPr>
                                    <w:b/>
                                  </w:rPr>
                                </w:pPr>
                                <w:r w:rsidRPr="00326035">
                                  <w:rPr>
                                    <w:b/>
                                  </w:rPr>
                                  <w:t>Strategic</w:t>
                                </w:r>
                              </w:p>
                              <w:p w:rsidR="007F2F9E" w:rsidRPr="00326035" w:rsidRDefault="007F2F9E" w:rsidP="00773387">
                                <w:pPr>
                                  <w:pStyle w:val="ListParagraph"/>
                                  <w:numPr>
                                    <w:ilvl w:val="0"/>
                                    <w:numId w:val="28"/>
                                  </w:numPr>
                                  <w:ind w:left="426" w:hanging="284"/>
                                </w:pPr>
                                <w:r w:rsidRPr="00326035">
                                  <w:t>Life span</w:t>
                                </w:r>
                              </w:p>
                              <w:p w:rsidR="007F2F9E" w:rsidRPr="00326035" w:rsidRDefault="007F2F9E" w:rsidP="00773387">
                                <w:pPr>
                                  <w:pStyle w:val="ListParagraph"/>
                                  <w:numPr>
                                    <w:ilvl w:val="0"/>
                                    <w:numId w:val="28"/>
                                  </w:numPr>
                                  <w:ind w:left="426" w:hanging="284"/>
                                </w:pPr>
                                <w:r w:rsidRPr="00326035">
                                  <w:t>Selection of Material and Equipment</w:t>
                                </w:r>
                              </w:p>
                              <w:p w:rsidR="007F2F9E" w:rsidRPr="00326035" w:rsidRDefault="007F2F9E" w:rsidP="00773387">
                                <w:pPr>
                                  <w:pStyle w:val="ListParagraph"/>
                                  <w:numPr>
                                    <w:ilvl w:val="0"/>
                                    <w:numId w:val="28"/>
                                  </w:numPr>
                                  <w:ind w:left="426" w:hanging="284"/>
                                </w:pPr>
                                <w:r w:rsidRPr="00326035">
                                  <w:t>Space planning</w:t>
                                </w:r>
                              </w:p>
                              <w:p w:rsidR="007F2F9E" w:rsidRPr="00326035" w:rsidRDefault="007F2F9E" w:rsidP="00773387">
                                <w:pPr>
                                  <w:pStyle w:val="ListParagraph"/>
                                  <w:numPr>
                                    <w:ilvl w:val="0"/>
                                    <w:numId w:val="28"/>
                                  </w:numPr>
                                  <w:ind w:left="426" w:hanging="284"/>
                                </w:pPr>
                                <w:r w:rsidRPr="00326035">
                                  <w:t>Site location</w:t>
                                </w:r>
                              </w:p>
                              <w:p w:rsidR="007F2F9E" w:rsidRPr="00326035" w:rsidRDefault="007F2F9E" w:rsidP="00773387">
                                <w:pPr>
                                  <w:pStyle w:val="ListParagraph"/>
                                  <w:numPr>
                                    <w:ilvl w:val="0"/>
                                    <w:numId w:val="28"/>
                                  </w:numPr>
                                  <w:ind w:left="426" w:hanging="284"/>
                                </w:pPr>
                                <w:r w:rsidRPr="00326035">
                                  <w:t>Physical</w:t>
                                </w:r>
                              </w:p>
                              <w:p w:rsidR="007F2F9E" w:rsidRPr="00326035" w:rsidRDefault="007F2F9E" w:rsidP="00773387">
                                <w:pPr>
                                  <w:pStyle w:val="ListParagraph"/>
                                  <w:numPr>
                                    <w:ilvl w:val="0"/>
                                    <w:numId w:val="28"/>
                                  </w:numPr>
                                  <w:ind w:left="426" w:hanging="284"/>
                                </w:pPr>
                                <w:r w:rsidRPr="00326035">
                                  <w:t>Social</w:t>
                                </w:r>
                              </w:p>
                              <w:p w:rsidR="007F2F9E" w:rsidRPr="00326035" w:rsidRDefault="007F2F9E" w:rsidP="00773387">
                                <w:pPr>
                                  <w:pStyle w:val="ListParagraph"/>
                                  <w:numPr>
                                    <w:ilvl w:val="0"/>
                                    <w:numId w:val="28"/>
                                  </w:numPr>
                                  <w:ind w:left="426" w:hanging="284"/>
                                </w:pPr>
                                <w:r w:rsidRPr="00326035">
                                  <w:t>Health, Safety and Environmental</w:t>
                                </w:r>
                              </w:p>
                              <w:p w:rsidR="007F2F9E" w:rsidRPr="00326035" w:rsidRDefault="007F2F9E" w:rsidP="008C541D">
                                <w:pPr>
                                  <w:rPr>
                                    <w:b/>
                                  </w:rPr>
                                </w:pPr>
                                <w:r w:rsidRPr="00326035">
                                  <w:rPr>
                                    <w:b/>
                                  </w:rPr>
                                  <w:t>Quality</w:t>
                                </w:r>
                              </w:p>
                              <w:p w:rsidR="007F2F9E" w:rsidRPr="00326035" w:rsidRDefault="007F2F9E" w:rsidP="00773387">
                                <w:pPr>
                                  <w:pStyle w:val="ListParagraph"/>
                                  <w:numPr>
                                    <w:ilvl w:val="0"/>
                                    <w:numId w:val="29"/>
                                  </w:numPr>
                                  <w:ind w:left="426" w:hanging="284"/>
                                </w:pPr>
                                <w:r w:rsidRPr="00326035">
                                  <w:t>Accessibility</w:t>
                                </w:r>
                              </w:p>
                              <w:p w:rsidR="007F2F9E" w:rsidRPr="00326035" w:rsidRDefault="007F2F9E" w:rsidP="00773387">
                                <w:pPr>
                                  <w:pStyle w:val="ListParagraph"/>
                                  <w:numPr>
                                    <w:ilvl w:val="0"/>
                                    <w:numId w:val="29"/>
                                  </w:numPr>
                                  <w:ind w:left="426" w:hanging="284"/>
                                </w:pPr>
                                <w:r w:rsidRPr="00326035">
                                  <w:t>Appearance</w:t>
                                </w:r>
                              </w:p>
                              <w:p w:rsidR="007F2F9E" w:rsidRPr="00326035" w:rsidRDefault="007F2F9E" w:rsidP="00773387">
                                <w:pPr>
                                  <w:pStyle w:val="ListParagraph"/>
                                  <w:numPr>
                                    <w:ilvl w:val="0"/>
                                    <w:numId w:val="29"/>
                                  </w:numPr>
                                  <w:ind w:left="426" w:hanging="284"/>
                                </w:pPr>
                                <w:r w:rsidRPr="00326035">
                                  <w:t>Convenience</w:t>
                                </w:r>
                              </w:p>
                              <w:p w:rsidR="007F2F9E" w:rsidRPr="00326035" w:rsidRDefault="007F2F9E" w:rsidP="00773387">
                                <w:pPr>
                                  <w:pStyle w:val="ListParagraph"/>
                                  <w:numPr>
                                    <w:ilvl w:val="0"/>
                                    <w:numId w:val="29"/>
                                  </w:numPr>
                                  <w:ind w:left="426" w:hanging="284"/>
                                </w:pPr>
                                <w:r w:rsidRPr="00326035">
                                  <w:t>Quality of data</w:t>
                                </w:r>
                              </w:p>
                              <w:p w:rsidR="007F2F9E" w:rsidRPr="00326035" w:rsidRDefault="007F2F9E" w:rsidP="008C541D">
                                <w:pPr>
                                  <w:rPr>
                                    <w:b/>
                                  </w:rPr>
                                </w:pPr>
                                <w:r w:rsidRPr="00326035">
                                  <w:rPr>
                                    <w:b/>
                                  </w:rPr>
                                  <w:t>Data</w:t>
                                </w:r>
                              </w:p>
                              <w:p w:rsidR="007F2F9E" w:rsidRPr="00326035" w:rsidRDefault="007F2F9E" w:rsidP="00773387">
                                <w:pPr>
                                  <w:pStyle w:val="ListParagraph"/>
                                  <w:numPr>
                                    <w:ilvl w:val="0"/>
                                    <w:numId w:val="30"/>
                                  </w:numPr>
                                  <w:ind w:left="426" w:hanging="284"/>
                                </w:pPr>
                                <w:r w:rsidRPr="00326035">
                                  <w:t>Operational data</w:t>
                                </w:r>
                              </w:p>
                              <w:p w:rsidR="007F2F9E" w:rsidRPr="00326035" w:rsidRDefault="007F2F9E" w:rsidP="00773387">
                                <w:pPr>
                                  <w:pStyle w:val="ListParagraph"/>
                                  <w:numPr>
                                    <w:ilvl w:val="0"/>
                                    <w:numId w:val="30"/>
                                  </w:numPr>
                                  <w:ind w:left="426" w:hanging="284"/>
                                </w:pPr>
                                <w:r w:rsidRPr="00326035">
                                  <w:t>Technical data</w:t>
                                </w:r>
                              </w:p>
                              <w:p w:rsidR="007F2F9E" w:rsidRPr="00326035" w:rsidRDefault="007F2F9E" w:rsidP="00773387">
                                <w:pPr>
                                  <w:pStyle w:val="ListParagraph"/>
                                  <w:numPr>
                                    <w:ilvl w:val="0"/>
                                    <w:numId w:val="30"/>
                                  </w:numPr>
                                  <w:ind w:left="426" w:hanging="284"/>
                                </w:pPr>
                                <w:r w:rsidRPr="00326035">
                                  <w:t>As built data</w:t>
                                </w:r>
                              </w:p>
                              <w:p w:rsidR="007F2F9E" w:rsidRPr="00326035" w:rsidRDefault="007F2F9E" w:rsidP="00773387">
                                <w:pPr>
                                  <w:pStyle w:val="ListParagraph"/>
                                  <w:numPr>
                                    <w:ilvl w:val="0"/>
                                    <w:numId w:val="30"/>
                                  </w:numPr>
                                  <w:ind w:left="426" w:hanging="284"/>
                                </w:pPr>
                                <w:r w:rsidRPr="00326035">
                                  <w:t>Commissioning data</w:t>
                                </w:r>
                              </w:p>
                              <w:p w:rsidR="007F2F9E" w:rsidRPr="00326035" w:rsidRDefault="007F2F9E" w:rsidP="00773387">
                                <w:pPr>
                                  <w:pStyle w:val="ListParagraph"/>
                                  <w:numPr>
                                    <w:ilvl w:val="0"/>
                                    <w:numId w:val="30"/>
                                  </w:numPr>
                                  <w:ind w:left="426" w:hanging="284"/>
                                </w:pPr>
                                <w:r w:rsidRPr="00326035">
                                  <w:t>Warranties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4" name="Text Box 184"/>
                          <wps:cNvSpPr txBox="1"/>
                          <wps:spPr>
                            <a:xfrm>
                              <a:off x="3867926" y="970466"/>
                              <a:ext cx="1828800" cy="2647950"/>
                            </a:xfrm>
                            <a:prstGeom prst="rect">
                              <a:avLst/>
                            </a:prstGeom>
                            <a:solidFill>
                              <a:sysClr val="window" lastClr="FFFFFF"/>
                            </a:solidFill>
                            <a:ln w="6350">
                              <a:solidFill>
                                <a:prstClr val="black"/>
                              </a:solidFill>
                            </a:ln>
                            <a:effectLst/>
                          </wps:spPr>
                          <wps:txbx>
                            <w:txbxContent>
                              <w:p w:rsidR="007F2F9E" w:rsidRPr="00326035" w:rsidRDefault="007F2F9E" w:rsidP="008C541D">
                                <w:pPr>
                                  <w:rPr>
                                    <w:b/>
                                    <w:u w:val="single"/>
                                  </w:rPr>
                                </w:pPr>
                                <w:r w:rsidRPr="00326035">
                                  <w:rPr>
                                    <w:b/>
                                    <w:u w:val="single"/>
                                  </w:rPr>
                                  <w:t>Early FM Involvement KPIs</w:t>
                                </w:r>
                              </w:p>
                              <w:p w:rsidR="007F2F9E" w:rsidRPr="00326035" w:rsidRDefault="007F2F9E" w:rsidP="008C541D">
                                <w:pPr>
                                  <w:rPr>
                                    <w:b/>
                                  </w:rPr>
                                </w:pPr>
                                <w:r w:rsidRPr="00326035">
                                  <w:rPr>
                                    <w:b/>
                                  </w:rPr>
                                  <w:t>Lifecycle costs</w:t>
                                </w:r>
                              </w:p>
                              <w:p w:rsidR="007F2F9E" w:rsidRPr="00326035" w:rsidRDefault="007F2F9E" w:rsidP="00773387">
                                <w:pPr>
                                  <w:numPr>
                                    <w:ilvl w:val="0"/>
                                    <w:numId w:val="31"/>
                                  </w:numPr>
                                  <w:ind w:left="426" w:hanging="284"/>
                                  <w:contextualSpacing/>
                                </w:pPr>
                                <w:r w:rsidRPr="00326035">
                                  <w:t>Disposal Cost</w:t>
                                </w:r>
                              </w:p>
                              <w:p w:rsidR="007F2F9E" w:rsidRPr="00326035" w:rsidRDefault="007F2F9E" w:rsidP="00773387">
                                <w:pPr>
                                  <w:numPr>
                                    <w:ilvl w:val="0"/>
                                    <w:numId w:val="31"/>
                                  </w:numPr>
                                  <w:ind w:left="426" w:hanging="284"/>
                                  <w:contextualSpacing/>
                                </w:pPr>
                                <w:r w:rsidRPr="00326035">
                                  <w:t>Expected Residual Value</w:t>
                                </w:r>
                              </w:p>
                              <w:p w:rsidR="007F2F9E" w:rsidRPr="00326035" w:rsidRDefault="007F2F9E" w:rsidP="008C541D">
                                <w:pPr>
                                  <w:ind w:left="426"/>
                                  <w:contextualSpacing/>
                                  <w:rPr>
                                    <w:b/>
                                  </w:rPr>
                                </w:pPr>
                              </w:p>
                              <w:p w:rsidR="007F2F9E" w:rsidRPr="00326035" w:rsidRDefault="007F2F9E" w:rsidP="008C541D">
                                <w:pPr>
                                  <w:rPr>
                                    <w:b/>
                                  </w:rPr>
                                </w:pPr>
                                <w:r w:rsidRPr="00326035">
                                  <w:rPr>
                                    <w:b/>
                                  </w:rPr>
                                  <w:t>Strategic</w:t>
                                </w:r>
                              </w:p>
                              <w:p w:rsidR="007F2F9E" w:rsidRPr="00326035" w:rsidRDefault="007F2F9E" w:rsidP="00773387">
                                <w:pPr>
                                  <w:numPr>
                                    <w:ilvl w:val="0"/>
                                    <w:numId w:val="32"/>
                                  </w:numPr>
                                  <w:ind w:left="426" w:hanging="284"/>
                                  <w:contextualSpacing/>
                                </w:pPr>
                                <w:r w:rsidRPr="00326035">
                                  <w:t>Material and equipment disposal</w:t>
                                </w:r>
                              </w:p>
                              <w:p w:rsidR="007F2F9E" w:rsidRPr="00326035" w:rsidRDefault="007F2F9E" w:rsidP="008C541D">
                                <w:pPr>
                                  <w:ind w:left="426"/>
                                  <w:contextualSpacing/>
                                  <w:rPr>
                                    <w:b/>
                                  </w:rPr>
                                </w:pPr>
                              </w:p>
                              <w:p w:rsidR="007F2F9E" w:rsidRPr="00326035" w:rsidRDefault="007F2F9E" w:rsidP="008C541D">
                                <w:pPr>
                                  <w:rPr>
                                    <w:b/>
                                  </w:rPr>
                                </w:pPr>
                                <w:r w:rsidRPr="00326035">
                                  <w:rPr>
                                    <w:b/>
                                  </w:rPr>
                                  <w:t>Data</w:t>
                                </w:r>
                              </w:p>
                              <w:p w:rsidR="007F2F9E" w:rsidRPr="00326035" w:rsidRDefault="007F2F9E" w:rsidP="00773387">
                                <w:pPr>
                                  <w:numPr>
                                    <w:ilvl w:val="0"/>
                                    <w:numId w:val="33"/>
                                  </w:numPr>
                                  <w:ind w:left="426" w:hanging="284"/>
                                  <w:contextualSpacing/>
                                </w:pPr>
                                <w:r w:rsidRPr="00326035">
                                  <w:t>Disposal requirements</w:t>
                                </w:r>
                              </w:p>
                              <w:p w:rsidR="007F2F9E" w:rsidRPr="00326035" w:rsidRDefault="007F2F9E" w:rsidP="008C54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29" name="Straight Connector 329"/>
                        <wps:cNvCnPr/>
                        <wps:spPr>
                          <a:xfrm>
                            <a:off x="695325" y="1000125"/>
                            <a:ext cx="0" cy="142875"/>
                          </a:xfrm>
                          <a:prstGeom prst="line">
                            <a:avLst/>
                          </a:prstGeom>
                          <a:noFill/>
                          <a:ln w="6350" cap="flat" cmpd="sng" algn="ctr">
                            <a:solidFill>
                              <a:srgbClr val="5B9BD5"/>
                            </a:solidFill>
                            <a:prstDash val="solid"/>
                            <a:miter lim="800000"/>
                          </a:ln>
                          <a:effectLst/>
                        </wps:spPr>
                        <wps:bodyPr/>
                      </wps:wsp>
                      <wps:wsp>
                        <wps:cNvPr id="331" name="Straight Connector 331"/>
                        <wps:cNvCnPr/>
                        <wps:spPr>
                          <a:xfrm>
                            <a:off x="2657475" y="1047750"/>
                            <a:ext cx="0" cy="142875"/>
                          </a:xfrm>
                          <a:prstGeom prst="line">
                            <a:avLst/>
                          </a:prstGeom>
                          <a:noFill/>
                          <a:ln w="6350" cap="flat" cmpd="sng" algn="ctr">
                            <a:solidFill>
                              <a:srgbClr val="5B9BD5"/>
                            </a:solidFill>
                            <a:prstDash val="solid"/>
                            <a:miter lim="800000"/>
                          </a:ln>
                          <a:effectLst/>
                        </wps:spPr>
                        <wps:bodyPr/>
                      </wps:wsp>
                      <wps:wsp>
                        <wps:cNvPr id="332" name="Straight Connector 332"/>
                        <wps:cNvCnPr/>
                        <wps:spPr>
                          <a:xfrm>
                            <a:off x="4600575" y="1057275"/>
                            <a:ext cx="0" cy="142897"/>
                          </a:xfrm>
                          <a:prstGeom prst="line">
                            <a:avLst/>
                          </a:prstGeom>
                          <a:noFill/>
                          <a:ln w="6350" cap="flat" cmpd="sng" algn="ctr">
                            <a:solidFill>
                              <a:srgbClr val="5B9BD5"/>
                            </a:solidFill>
                            <a:prstDash val="solid"/>
                            <a:miter lim="800000"/>
                          </a:ln>
                          <a:effectLst/>
                        </wps:spPr>
                        <wps:bodyPr/>
                      </wps:wsp>
                    </wpg:wgp>
                  </a:graphicData>
                </a:graphic>
              </wp:anchor>
            </w:drawing>
          </mc:Choice>
          <mc:Fallback>
            <w:pict>
              <v:group id="Group 120" o:spid="_x0000_s1215" style="position:absolute;left:0;text-align:left;margin-left:22.5pt;margin-top:6.05pt;width:444.8pt;height:542.25pt;z-index:251952128" coordsize="56489,68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">
                <v:group id="Group 226" o:spid="_x0000_s1216" style="position:absolute;width:56489;height:68865" coordorigin="476,190" coordsize="56491,54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ar8QAAADcAAAADwAAAGRycy9kb3ducmV2LnhtbESPQYvCMBSE7wv+h/AE&#10;b2vayopUo4ioeJCFVUG8PZpnW2xeShPb+u/NwsIeh5n5hlmselOJlhpXWlYQjyMQxJnVJecKLufd&#10;5wyE88gaK8uk4EUOVsvBxwJTbTv+ofbkcxEg7FJUUHhfp1K6rCCDbmxr4uDdbWPQB9nkUjfYBbip&#10;ZBJFU2mw5LBQYE2bgrLH6WkU7Dvs1p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Gar8QAAADcAAAA&#10;DwAAAAAAAAAAAAAAAACqAgAAZHJzL2Rvd25yZXYueG1sUEsFBgAAAAAEAAQA+gAAAJsDAAAAAA==&#10;">
                  <v:group id="Group 124" o:spid="_x0000_s1217" style="position:absolute;left:2151;top:190;width:49434;height:8382" coordorigin="285,190" coordsize="49433,8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shape id="Text Box 95" o:spid="_x0000_s1218" type="#_x0000_t202" style="position:absolute;left:19621;top:190;width:1076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PLoMIA&#10;AADbAAAADwAAAGRycy9kb3ducmV2LnhtbESPQUsDMRSE74L/ITzBm80qKNu12aVKWwRPVvH82Lwm&#10;oZuXJUm3239vBMHjMDPfMKtu9oOYKCYXWMH9ogJB3Aft2Cj4+tze1SBSRtY4BCYFF0rQtddXK2x0&#10;OPMHTftsRIFwalCBzXlspEy9JY9pEUbi4h1C9JiLjEbqiOcC94N8qKon6dFxWbA40qul/rg/eQWb&#10;F7M0fY3Rbmrt3DR/H97NTqnbm3n9DCLTnP/Df+03rWD5CL9fyg+Q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8ugwgAAANsAAAAPAAAAAAAAAAAAAAAAAJgCAABkcnMvZG93&#10;bnJldi54bWxQSwUGAAAAAAQABAD1AAAAhwMAAAAA&#10;" fillcolor="white [3201]" strokeweight=".5pt">
                      <v:textbox>
                        <w:txbxContent>
                          <w:p w:rsidR="007F2F9E" w:rsidRPr="00326035" w:rsidRDefault="007F2F9E" w:rsidP="008C541D">
                            <w:pPr>
                              <w:jc w:val="center"/>
                              <w:rPr>
                                <w:rFonts w:ascii="Arial" w:hAnsi="Arial" w:cs="Arial"/>
                              </w:rPr>
                            </w:pPr>
                            <w:r w:rsidRPr="00326035">
                              <w:rPr>
                                <w:rFonts w:ascii="Arial" w:hAnsi="Arial" w:cs="Arial"/>
                              </w:rPr>
                              <w:t>FM Stage</w:t>
                            </w:r>
                          </w:p>
                        </w:txbxContent>
                      </v:textbox>
                    </v:shape>
                    <v:shape id="Text Box 97" o:spid="_x0000_s1219" type="#_x0000_t202" style="position:absolute;left:285;top:6063;width:10763;height:2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A2GMMA&#10;AADbAAAADwAAAGRycy9kb3ducmV2LnhtbESPQWvCQBSE70L/w/IKvemmHqpG1yAFoZdSTHuot8fu&#10;M1nNvg3ZbZL667uC0OMwM98wm2J0jeipC9azgudZBoJYe2O5UvD1uZ8uQYSIbLDxTAp+KUCxfZhs&#10;MDd+4AP1ZaxEgnDIUUEdY5tLGXRNDsPMt8TJO/nOYUyyq6TpcEhw18h5lr1Ih5bTQo0tvdakL+WP&#10;U2D427M+2ver5VLb1fVjeda9Uk+P424NItIY/8P39ptRsFrA7Uv6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A2GMMAAADbAAAADwAAAAAAAAAAAAAAAACYAgAAZHJzL2Rv&#10;d25yZXYueG1sUEsFBgAAAAAEAAQA9QAAAIgDAAAAAA==&#10;" fillcolor="window" strokeweight=".5pt">
                      <v:textbox>
                        <w:txbxContent>
                          <w:p w:rsidR="007F2F9E" w:rsidRPr="00326035" w:rsidRDefault="007F2F9E" w:rsidP="008C541D">
                            <w:pPr>
                              <w:jc w:val="center"/>
                              <w:rPr>
                                <w:rFonts w:ascii="Arial" w:hAnsi="Arial" w:cs="Arial"/>
                              </w:rPr>
                            </w:pPr>
                            <w:r w:rsidRPr="00326035">
                              <w:rPr>
                                <w:rFonts w:ascii="Arial" w:hAnsi="Arial" w:cs="Arial"/>
                              </w:rPr>
                              <w:t>Maintenance</w:t>
                            </w:r>
                          </w:p>
                        </w:txbxContent>
                      </v:textbox>
                    </v:shape>
                    <v:shape id="Text Box 101" o:spid="_x0000_s1220" type="#_x0000_t202" style="position:absolute;left:19144;top:6286;width:1076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vMgsEA&#10;AADcAAAADwAAAGRycy9kb3ducmV2LnhtbERPTWvCQBC9F/oflin0VjfxUDS6BikUvJTS6EFvw+6Y&#10;rGZnQ3YbU399VxC8zeN9zrIcXSsG6oP1rCCfZCCItTeWawW77efbDESIyAZbz6TgjwKUq+enJRbG&#10;X/iHhirWIoVwKFBBE2NXSBl0Qw7DxHfEiTv63mFMsK+l6fGSwl0rp1n2Lh1aTg0NdvTRkD5Xv06B&#10;4b1nfbBfV8uVtvPr9+ykB6VeX8b1AkSkMT7Ed/fGpPlZDrdn0gV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7zILBAAAA3AAAAA8AAAAAAAAAAAAAAAAAmAIAAGRycy9kb3du&#10;cmV2LnhtbFBLBQYAAAAABAAEAPUAAACGAwAAAAA=&#10;" fillcolor="window" strokeweight=".5pt">
                      <v:textbox>
                        <w:txbxContent>
                          <w:p w:rsidR="007F2F9E" w:rsidRPr="00326035" w:rsidRDefault="007F2F9E" w:rsidP="008C541D">
                            <w:pPr>
                              <w:jc w:val="center"/>
                              <w:rPr>
                                <w:rFonts w:ascii="Arial" w:hAnsi="Arial" w:cs="Arial"/>
                              </w:rPr>
                            </w:pPr>
                            <w:r w:rsidRPr="00326035">
                              <w:rPr>
                                <w:rFonts w:ascii="Arial" w:hAnsi="Arial" w:cs="Arial"/>
                              </w:rPr>
                              <w:t>Operation</w:t>
                            </w:r>
                          </w:p>
                        </w:txbxContent>
                      </v:textbox>
                    </v:shape>
                    <v:shape id="Text Box 105" o:spid="_x0000_s1221" type="#_x0000_t202" style="position:absolute;left:38956;top:6285;width:10763;height:2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DKgcIA&#10;AADcAAAADwAAAGRycy9kb3ducmV2LnhtbERPTWvCQBC9C/0PyxR6000LLTa6CVIo9FKk0UO9Dbtj&#10;spqdDdltTP31riB4m8f7nGU5ulYM1AfrWcHzLANBrL2xXCvYbj6ncxAhIhtsPZOCfwpQFg+TJebG&#10;n/iHhirWIoVwyFFBE2OXSxl0Qw7DzHfEidv73mFMsK+l6fGUwl0rX7LsTTq0nBoa7OijIX2s/pwC&#10;w7+e9c5+ny1X2r6f1/ODHpR6ehxXCxCRxngX39xfJs3PXuH6TLpAF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gMqBwgAAANwAAAAPAAAAAAAAAAAAAAAAAJgCAABkcnMvZG93&#10;bnJldi54bWxQSwUGAAAAAAQABAD1AAAAhwMAAAAA&#10;" fillcolor="window" strokeweight=".5pt">
                      <v:textbox>
                        <w:txbxContent>
                          <w:p w:rsidR="007F2F9E" w:rsidRPr="00326035" w:rsidRDefault="007F2F9E" w:rsidP="008C541D">
                            <w:pPr>
                              <w:jc w:val="center"/>
                              <w:rPr>
                                <w:rFonts w:ascii="Arial" w:hAnsi="Arial" w:cs="Arial"/>
                              </w:rPr>
                            </w:pPr>
                            <w:r w:rsidRPr="00326035">
                              <w:rPr>
                                <w:rFonts w:ascii="Arial" w:hAnsi="Arial" w:cs="Arial"/>
                              </w:rPr>
                              <w:t>Disposal</w:t>
                            </w:r>
                          </w:p>
                        </w:txbxContent>
                      </v:textbox>
                    </v:shape>
                    <v:line id="Straight Connector 121" o:spid="_x0000_s1222" style="position:absolute;visibility:visible;mso-wrap-style:square" from="44613,4857" to="44613,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B38MAAADcAAAADwAAAGRycy9kb3ducmV2LnhtbERPTWvDMAy9F/YfjAa7tU7DKF1at5TB&#10;IJDAWNodehOxGofGcoi9JPv382Cwmx7vU/vjbDsx0uBbxwrWqwQEce10y42Cy/ltuQXhA7LGzjEp&#10;+CYPx8PDYo+ZdhN/0FiFRsQQ9hkqMCH0mZS+NmTRr1xPHLmbGyyGCIdG6gGnGG47mSbJRlpsOTYY&#10;7OnVUH2vvqyC8r3oc3P6ZLmtipfiuslL2z0r9fQ4n3YgAs3hX/znznWcn67h95l4gT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IAd/DAAAA3AAAAA8AAAAAAAAAAAAA&#10;AAAAoQIAAGRycy9kb3ducmV2LnhtbFBLBQYAAAAABAAEAPkAAACRAwAAAAA=&#10;" strokecolor="#5b9bd5" strokeweight=".5pt">
                      <v:stroke joinstyle="miter"/>
                    </v:line>
                    <v:line id="Straight Connector 122" o:spid="_x0000_s1223" style="position:absolute;visibility:visible;mso-wrap-style:square" from="24883,2952" to="24883,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qfqMIAAADcAAAADwAAAGRycy9kb3ducmV2LnhtbERPTYvCMBC9L/gfwgh7W1PLIlqNIoJQ&#10;qLBY9eBtaMam2ExKk9Xuv98sLHibx/uc1WawrXhQ7xvHCqaTBARx5XTDtYLzaf8xB+EDssbWMSn4&#10;IQ+b9ehthZl2Tz7Sowy1iCHsM1RgQugyKX1lyKKfuI44cjfXWwwR9rXUPT5juG1lmiQzabHh2GCw&#10;o52h6l5+WwWHr6LLzfbCcl4Wi+I6yw+2/VTqfTxslyACDeEl/nfnOs5PU/h7Jl4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xqfqMIAAADcAAAADwAAAAAAAAAAAAAA&#10;AAChAgAAZHJzL2Rvd25yZXYueG1sUEsFBgAAAAAEAAQA+QAAAJADAAAAAA==&#10;" strokecolor="#5b9bd5" strokeweight=".5pt">
                      <v:stroke joinstyle="miter"/>
                    </v:line>
                    <v:line id="Straight Connector 123" o:spid="_x0000_s1224" style="position:absolute;visibility:visible;mso-wrap-style:square" from="5563,4857" to="44616,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uZ8EAAADcAAAADwAAAGRycy9kb3ducmV2LnhtbERPTYvCMBC9L/gfwgje1lQFV6pRRFD2&#10;JOjqwdvQjE21mdQm29Z/b4SFvc3jfc5i1dlSNFT7wrGC0TABQZw5XXCu4PSz/ZyB8AFZY+mYFDzJ&#10;w2rZ+1hgql3LB2qOIRcxhH2KCkwIVSqlzwxZ9ENXEUfu6mqLIcI6l7rGNobbUo6TZCotFhwbDFa0&#10;MZTdj79WwQOzLdnLedckrWkm02u1/7pdlBr0u/UcRKAu/Iv/3N86zh9P4P1MvEA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f65nwQAAANwAAAAPAAAAAAAAAAAAAAAA&#10;AKECAABkcnMvZG93bnJldi54bWxQSwUGAAAAAAQABAD5AAAAjwMAAAAA&#10;" strokecolor="#5b9bd5 [3204]" strokeweight=".5pt">
                      <v:stroke joinstyle="miter"/>
                    </v:line>
                  </v:group>
                  <v:shape id="Text Box 177" o:spid="_x0000_s1225" type="#_x0000_t202" style="position:absolute;left:476;top:9506;width:16048;height:311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iCEMIA&#10;AADcAAAADwAAAGRycy9kb3ducmV2LnhtbERPTWvCQBC9F/oflil4qxs9qE3dBCkUvIg07aG9DbvT&#10;ZDU7G7JrjP76riD0No/3OetydK0YqA/Ws4LZNANBrL2xXCv4+nx/XoEIEdlg65kUXChAWTw+rDE3&#10;/swfNFSxFimEQ44Kmhi7XMqgG3IYpr4jTtyv7x3GBPtamh7PKdy1cp5lC+nQcmposKO3hvSxOjkF&#10;hr896x+7u1qutH257lcHPSg1eRo3ryAijfFffHdvTZq/XMLtmXSB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GIIQwgAAANwAAAAPAAAAAAAAAAAAAAAAAJgCAABkcnMvZG93&#10;bnJldi54bWxQSwUGAAAAAAQABAD1AAAAhwMAAAAA&#10;" fillcolor="window" strokeweight=".5pt">
                    <v:textbox>
                      <w:txbxContent>
                        <w:p w:rsidR="007F2F9E" w:rsidRPr="00326035" w:rsidRDefault="007F2F9E" w:rsidP="008C541D">
                          <w:pPr>
                            <w:spacing w:line="240" w:lineRule="auto"/>
                            <w:rPr>
                              <w:b/>
                              <w:u w:val="single"/>
                            </w:rPr>
                          </w:pPr>
                          <w:r w:rsidRPr="00326035">
                            <w:rPr>
                              <w:b/>
                              <w:u w:val="single"/>
                            </w:rPr>
                            <w:t>Early FM Involvement KPIs</w:t>
                          </w:r>
                        </w:p>
                        <w:p w:rsidR="007F2F9E" w:rsidRPr="00326035" w:rsidRDefault="007F2F9E" w:rsidP="008C541D">
                          <w:pPr>
                            <w:spacing w:line="240" w:lineRule="auto"/>
                            <w:rPr>
                              <w:b/>
                            </w:rPr>
                          </w:pPr>
                          <w:r w:rsidRPr="00326035">
                            <w:rPr>
                              <w:b/>
                            </w:rPr>
                            <w:t>Lifecycle costs</w:t>
                          </w:r>
                        </w:p>
                        <w:p w:rsidR="007F2F9E" w:rsidRPr="00326035" w:rsidRDefault="007F2F9E" w:rsidP="00773387">
                          <w:pPr>
                            <w:pStyle w:val="ListParagraph"/>
                            <w:numPr>
                              <w:ilvl w:val="0"/>
                              <w:numId w:val="23"/>
                            </w:numPr>
                            <w:spacing w:line="240" w:lineRule="auto"/>
                            <w:ind w:left="426" w:hanging="284"/>
                          </w:pPr>
                          <w:r w:rsidRPr="00326035">
                            <w:t>Capital Cost</w:t>
                          </w:r>
                        </w:p>
                        <w:p w:rsidR="007F2F9E" w:rsidRPr="00326035" w:rsidRDefault="007F2F9E" w:rsidP="00773387">
                          <w:pPr>
                            <w:pStyle w:val="ListParagraph"/>
                            <w:numPr>
                              <w:ilvl w:val="0"/>
                              <w:numId w:val="23"/>
                            </w:numPr>
                            <w:spacing w:line="240" w:lineRule="auto"/>
                            <w:ind w:left="426" w:hanging="284"/>
                          </w:pPr>
                          <w:r w:rsidRPr="00326035">
                            <w:t>Maintenance Cost</w:t>
                          </w:r>
                        </w:p>
                        <w:p w:rsidR="007F2F9E" w:rsidRPr="00326035" w:rsidRDefault="007F2F9E" w:rsidP="008C541D">
                          <w:pPr>
                            <w:spacing w:line="240" w:lineRule="auto"/>
                            <w:rPr>
                              <w:b/>
                            </w:rPr>
                          </w:pPr>
                          <w:r w:rsidRPr="00326035">
                            <w:rPr>
                              <w:b/>
                            </w:rPr>
                            <w:t>Strategic</w:t>
                          </w:r>
                        </w:p>
                        <w:p w:rsidR="007F2F9E" w:rsidRPr="00326035" w:rsidRDefault="007F2F9E" w:rsidP="00773387">
                          <w:pPr>
                            <w:pStyle w:val="ListParagraph"/>
                            <w:numPr>
                              <w:ilvl w:val="0"/>
                              <w:numId w:val="24"/>
                            </w:numPr>
                            <w:spacing w:line="240" w:lineRule="auto"/>
                            <w:ind w:left="426" w:hanging="284"/>
                          </w:pPr>
                          <w:r w:rsidRPr="00326035">
                            <w:t>Maintainability</w:t>
                          </w:r>
                        </w:p>
                        <w:p w:rsidR="007F2F9E" w:rsidRPr="00326035" w:rsidRDefault="007F2F9E" w:rsidP="00773387">
                          <w:pPr>
                            <w:pStyle w:val="ListParagraph"/>
                            <w:numPr>
                              <w:ilvl w:val="0"/>
                              <w:numId w:val="24"/>
                            </w:numPr>
                            <w:spacing w:line="240" w:lineRule="auto"/>
                            <w:ind w:left="426" w:hanging="284"/>
                          </w:pPr>
                          <w:r w:rsidRPr="00326035">
                            <w:t>Serviceability</w:t>
                          </w:r>
                        </w:p>
                        <w:p w:rsidR="007F2F9E" w:rsidRPr="00326035" w:rsidRDefault="007F2F9E" w:rsidP="00773387">
                          <w:pPr>
                            <w:pStyle w:val="ListParagraph"/>
                            <w:numPr>
                              <w:ilvl w:val="0"/>
                              <w:numId w:val="24"/>
                            </w:numPr>
                            <w:spacing w:line="240" w:lineRule="auto"/>
                            <w:ind w:left="426" w:hanging="284"/>
                          </w:pPr>
                          <w:r w:rsidRPr="00326035">
                            <w:t>Health and safety</w:t>
                          </w:r>
                        </w:p>
                        <w:p w:rsidR="007F2F9E" w:rsidRPr="00326035" w:rsidRDefault="007F2F9E" w:rsidP="008C541D">
                          <w:pPr>
                            <w:spacing w:line="240" w:lineRule="auto"/>
                            <w:rPr>
                              <w:b/>
                            </w:rPr>
                          </w:pPr>
                          <w:r w:rsidRPr="00326035">
                            <w:rPr>
                              <w:b/>
                            </w:rPr>
                            <w:t>Quality</w:t>
                          </w:r>
                        </w:p>
                        <w:p w:rsidR="007F2F9E" w:rsidRPr="00326035" w:rsidRDefault="007F2F9E" w:rsidP="00773387">
                          <w:pPr>
                            <w:pStyle w:val="ListParagraph"/>
                            <w:numPr>
                              <w:ilvl w:val="0"/>
                              <w:numId w:val="25"/>
                            </w:numPr>
                            <w:spacing w:line="240" w:lineRule="auto"/>
                            <w:ind w:left="426" w:hanging="284"/>
                          </w:pPr>
                          <w:r w:rsidRPr="00326035">
                            <w:t>Accessibility</w:t>
                          </w:r>
                        </w:p>
                        <w:p w:rsidR="007F2F9E" w:rsidRPr="00326035" w:rsidRDefault="007F2F9E" w:rsidP="00773387">
                          <w:pPr>
                            <w:pStyle w:val="ListParagraph"/>
                            <w:numPr>
                              <w:ilvl w:val="0"/>
                              <w:numId w:val="25"/>
                            </w:numPr>
                            <w:spacing w:line="240" w:lineRule="auto"/>
                            <w:ind w:left="426" w:hanging="284"/>
                          </w:pPr>
                          <w:r w:rsidRPr="00326035">
                            <w:t>Quality of data</w:t>
                          </w:r>
                        </w:p>
                        <w:p w:rsidR="007F2F9E" w:rsidRPr="00326035" w:rsidRDefault="007F2F9E" w:rsidP="008C541D">
                          <w:pPr>
                            <w:spacing w:line="240" w:lineRule="auto"/>
                            <w:rPr>
                              <w:b/>
                            </w:rPr>
                          </w:pPr>
                          <w:r w:rsidRPr="00326035">
                            <w:rPr>
                              <w:b/>
                            </w:rPr>
                            <w:t>Data</w:t>
                          </w:r>
                        </w:p>
                        <w:p w:rsidR="007F2F9E" w:rsidRPr="00326035" w:rsidRDefault="007F2F9E" w:rsidP="00773387">
                          <w:pPr>
                            <w:pStyle w:val="ListParagraph"/>
                            <w:numPr>
                              <w:ilvl w:val="0"/>
                              <w:numId w:val="26"/>
                            </w:numPr>
                            <w:spacing w:line="240" w:lineRule="auto"/>
                            <w:ind w:left="426" w:hanging="284"/>
                          </w:pPr>
                          <w:r w:rsidRPr="00326035">
                            <w:t>Maintenance data</w:t>
                          </w:r>
                        </w:p>
                      </w:txbxContent>
                    </v:textbox>
                  </v:shape>
                  <v:shape id="Text Box 178" o:spid="_x0000_s1226" type="#_x0000_t202" style="position:absolute;left:19208;top:9704;width:17845;height:45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cWYsQA&#10;AADcAAAADwAAAGRycy9kb3ducmV2LnhtbESPQW/CMAyF75P2HyJP4jZSOADrCAghIe0yTSs7bDcr&#10;8dpsjVM1oXT8+vmAxM3We37v83o7hlYN1Ccf2cBsWoAittF5rg18HA+PK1ApIztsI5OBP0qw3dzf&#10;rbF08czvNFS5VhLCqUQDTc5dqXWyDQVM09gRi/Yd+4BZ1r7WrsezhIdWz4tioQN6loYGO9o3ZH+r&#10;UzDg+DOy/fKvF8+V9U+Xt9WPHYyZPIy7Z1CZxnwzX69fnOAvhVaekQn0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FmLEAAAA3AAAAA8AAAAAAAAAAAAAAAAAmAIAAGRycy9k&#10;b3ducmV2LnhtbFBLBQYAAAAABAAEAPUAAACJAwAAAAA=&#10;" fillcolor="window" strokeweight=".5pt">
                    <v:textbox>
                      <w:txbxContent>
                        <w:p w:rsidR="007F2F9E" w:rsidRPr="00326035" w:rsidRDefault="007F2F9E" w:rsidP="008C541D">
                          <w:pPr>
                            <w:rPr>
                              <w:b/>
                              <w:u w:val="single"/>
                            </w:rPr>
                          </w:pPr>
                          <w:r w:rsidRPr="00326035">
                            <w:rPr>
                              <w:b/>
                              <w:u w:val="single"/>
                            </w:rPr>
                            <w:t>Early FM Involvement KPIs</w:t>
                          </w:r>
                        </w:p>
                        <w:p w:rsidR="007F2F9E" w:rsidRPr="00326035" w:rsidRDefault="007F2F9E" w:rsidP="008C541D">
                          <w:pPr>
                            <w:rPr>
                              <w:b/>
                            </w:rPr>
                          </w:pPr>
                          <w:r w:rsidRPr="00326035">
                            <w:rPr>
                              <w:b/>
                            </w:rPr>
                            <w:t>Lifecycle costs</w:t>
                          </w:r>
                        </w:p>
                        <w:p w:rsidR="007F2F9E" w:rsidRPr="00326035" w:rsidRDefault="007F2F9E" w:rsidP="00773387">
                          <w:pPr>
                            <w:pStyle w:val="ListParagraph"/>
                            <w:numPr>
                              <w:ilvl w:val="0"/>
                              <w:numId w:val="27"/>
                            </w:numPr>
                            <w:tabs>
                              <w:tab w:val="left" w:pos="426"/>
                            </w:tabs>
                            <w:ind w:left="142" w:firstLine="0"/>
                          </w:pPr>
                          <w:r w:rsidRPr="00326035">
                            <w:t>Operational Cost</w:t>
                          </w:r>
                        </w:p>
                        <w:p w:rsidR="007F2F9E" w:rsidRPr="00326035" w:rsidRDefault="007F2F9E" w:rsidP="00773387">
                          <w:pPr>
                            <w:pStyle w:val="ListParagraph"/>
                            <w:numPr>
                              <w:ilvl w:val="0"/>
                              <w:numId w:val="27"/>
                            </w:numPr>
                            <w:tabs>
                              <w:tab w:val="left" w:pos="426"/>
                            </w:tabs>
                            <w:ind w:left="142" w:firstLine="0"/>
                          </w:pPr>
                          <w:r w:rsidRPr="00326035">
                            <w:t>Occupancy Cost</w:t>
                          </w:r>
                        </w:p>
                        <w:p w:rsidR="007F2F9E" w:rsidRPr="00326035" w:rsidRDefault="007F2F9E" w:rsidP="00773387">
                          <w:pPr>
                            <w:pStyle w:val="ListParagraph"/>
                            <w:numPr>
                              <w:ilvl w:val="0"/>
                              <w:numId w:val="27"/>
                            </w:numPr>
                            <w:tabs>
                              <w:tab w:val="left" w:pos="426"/>
                            </w:tabs>
                            <w:ind w:left="142" w:firstLine="0"/>
                          </w:pPr>
                          <w:r w:rsidRPr="00326035">
                            <w:t>Utility Cost</w:t>
                          </w:r>
                        </w:p>
                        <w:p w:rsidR="007F2F9E" w:rsidRPr="00326035" w:rsidRDefault="007F2F9E" w:rsidP="008C541D">
                          <w:pPr>
                            <w:rPr>
                              <w:b/>
                            </w:rPr>
                          </w:pPr>
                          <w:r w:rsidRPr="00326035">
                            <w:rPr>
                              <w:b/>
                            </w:rPr>
                            <w:t>Strategic</w:t>
                          </w:r>
                        </w:p>
                        <w:p w:rsidR="007F2F9E" w:rsidRPr="00326035" w:rsidRDefault="007F2F9E" w:rsidP="00773387">
                          <w:pPr>
                            <w:pStyle w:val="ListParagraph"/>
                            <w:numPr>
                              <w:ilvl w:val="0"/>
                              <w:numId w:val="28"/>
                            </w:numPr>
                            <w:ind w:left="426" w:hanging="284"/>
                          </w:pPr>
                          <w:r w:rsidRPr="00326035">
                            <w:t>Life span</w:t>
                          </w:r>
                        </w:p>
                        <w:p w:rsidR="007F2F9E" w:rsidRPr="00326035" w:rsidRDefault="007F2F9E" w:rsidP="00773387">
                          <w:pPr>
                            <w:pStyle w:val="ListParagraph"/>
                            <w:numPr>
                              <w:ilvl w:val="0"/>
                              <w:numId w:val="28"/>
                            </w:numPr>
                            <w:ind w:left="426" w:hanging="284"/>
                          </w:pPr>
                          <w:r w:rsidRPr="00326035">
                            <w:t>Selection of Material and Equipment</w:t>
                          </w:r>
                        </w:p>
                        <w:p w:rsidR="007F2F9E" w:rsidRPr="00326035" w:rsidRDefault="007F2F9E" w:rsidP="00773387">
                          <w:pPr>
                            <w:pStyle w:val="ListParagraph"/>
                            <w:numPr>
                              <w:ilvl w:val="0"/>
                              <w:numId w:val="28"/>
                            </w:numPr>
                            <w:ind w:left="426" w:hanging="284"/>
                          </w:pPr>
                          <w:r w:rsidRPr="00326035">
                            <w:t>Space planning</w:t>
                          </w:r>
                        </w:p>
                        <w:p w:rsidR="007F2F9E" w:rsidRPr="00326035" w:rsidRDefault="007F2F9E" w:rsidP="00773387">
                          <w:pPr>
                            <w:pStyle w:val="ListParagraph"/>
                            <w:numPr>
                              <w:ilvl w:val="0"/>
                              <w:numId w:val="28"/>
                            </w:numPr>
                            <w:ind w:left="426" w:hanging="284"/>
                          </w:pPr>
                          <w:r w:rsidRPr="00326035">
                            <w:t>Site location</w:t>
                          </w:r>
                        </w:p>
                        <w:p w:rsidR="007F2F9E" w:rsidRPr="00326035" w:rsidRDefault="007F2F9E" w:rsidP="00773387">
                          <w:pPr>
                            <w:pStyle w:val="ListParagraph"/>
                            <w:numPr>
                              <w:ilvl w:val="0"/>
                              <w:numId w:val="28"/>
                            </w:numPr>
                            <w:ind w:left="426" w:hanging="284"/>
                          </w:pPr>
                          <w:r w:rsidRPr="00326035">
                            <w:t>Physical</w:t>
                          </w:r>
                        </w:p>
                        <w:p w:rsidR="007F2F9E" w:rsidRPr="00326035" w:rsidRDefault="007F2F9E" w:rsidP="00773387">
                          <w:pPr>
                            <w:pStyle w:val="ListParagraph"/>
                            <w:numPr>
                              <w:ilvl w:val="0"/>
                              <w:numId w:val="28"/>
                            </w:numPr>
                            <w:ind w:left="426" w:hanging="284"/>
                          </w:pPr>
                          <w:r w:rsidRPr="00326035">
                            <w:t>Social</w:t>
                          </w:r>
                        </w:p>
                        <w:p w:rsidR="007F2F9E" w:rsidRPr="00326035" w:rsidRDefault="007F2F9E" w:rsidP="00773387">
                          <w:pPr>
                            <w:pStyle w:val="ListParagraph"/>
                            <w:numPr>
                              <w:ilvl w:val="0"/>
                              <w:numId w:val="28"/>
                            </w:numPr>
                            <w:ind w:left="426" w:hanging="284"/>
                          </w:pPr>
                          <w:r w:rsidRPr="00326035">
                            <w:t>Health, Safety and Environmental</w:t>
                          </w:r>
                        </w:p>
                        <w:p w:rsidR="007F2F9E" w:rsidRPr="00326035" w:rsidRDefault="007F2F9E" w:rsidP="008C541D">
                          <w:pPr>
                            <w:rPr>
                              <w:b/>
                            </w:rPr>
                          </w:pPr>
                          <w:r w:rsidRPr="00326035">
                            <w:rPr>
                              <w:b/>
                            </w:rPr>
                            <w:t>Quality</w:t>
                          </w:r>
                        </w:p>
                        <w:p w:rsidR="007F2F9E" w:rsidRPr="00326035" w:rsidRDefault="007F2F9E" w:rsidP="00773387">
                          <w:pPr>
                            <w:pStyle w:val="ListParagraph"/>
                            <w:numPr>
                              <w:ilvl w:val="0"/>
                              <w:numId w:val="29"/>
                            </w:numPr>
                            <w:ind w:left="426" w:hanging="284"/>
                          </w:pPr>
                          <w:r w:rsidRPr="00326035">
                            <w:t>Accessibility</w:t>
                          </w:r>
                        </w:p>
                        <w:p w:rsidR="007F2F9E" w:rsidRPr="00326035" w:rsidRDefault="007F2F9E" w:rsidP="00773387">
                          <w:pPr>
                            <w:pStyle w:val="ListParagraph"/>
                            <w:numPr>
                              <w:ilvl w:val="0"/>
                              <w:numId w:val="29"/>
                            </w:numPr>
                            <w:ind w:left="426" w:hanging="284"/>
                          </w:pPr>
                          <w:r w:rsidRPr="00326035">
                            <w:t>Appearance</w:t>
                          </w:r>
                        </w:p>
                        <w:p w:rsidR="007F2F9E" w:rsidRPr="00326035" w:rsidRDefault="007F2F9E" w:rsidP="00773387">
                          <w:pPr>
                            <w:pStyle w:val="ListParagraph"/>
                            <w:numPr>
                              <w:ilvl w:val="0"/>
                              <w:numId w:val="29"/>
                            </w:numPr>
                            <w:ind w:left="426" w:hanging="284"/>
                          </w:pPr>
                          <w:r w:rsidRPr="00326035">
                            <w:t>Convenience</w:t>
                          </w:r>
                        </w:p>
                        <w:p w:rsidR="007F2F9E" w:rsidRPr="00326035" w:rsidRDefault="007F2F9E" w:rsidP="00773387">
                          <w:pPr>
                            <w:pStyle w:val="ListParagraph"/>
                            <w:numPr>
                              <w:ilvl w:val="0"/>
                              <w:numId w:val="29"/>
                            </w:numPr>
                            <w:ind w:left="426" w:hanging="284"/>
                          </w:pPr>
                          <w:r w:rsidRPr="00326035">
                            <w:t>Quality of data</w:t>
                          </w:r>
                        </w:p>
                        <w:p w:rsidR="007F2F9E" w:rsidRPr="00326035" w:rsidRDefault="007F2F9E" w:rsidP="008C541D">
                          <w:pPr>
                            <w:rPr>
                              <w:b/>
                            </w:rPr>
                          </w:pPr>
                          <w:r w:rsidRPr="00326035">
                            <w:rPr>
                              <w:b/>
                            </w:rPr>
                            <w:t>Data</w:t>
                          </w:r>
                        </w:p>
                        <w:p w:rsidR="007F2F9E" w:rsidRPr="00326035" w:rsidRDefault="007F2F9E" w:rsidP="00773387">
                          <w:pPr>
                            <w:pStyle w:val="ListParagraph"/>
                            <w:numPr>
                              <w:ilvl w:val="0"/>
                              <w:numId w:val="30"/>
                            </w:numPr>
                            <w:ind w:left="426" w:hanging="284"/>
                          </w:pPr>
                          <w:r w:rsidRPr="00326035">
                            <w:t>Operational data</w:t>
                          </w:r>
                        </w:p>
                        <w:p w:rsidR="007F2F9E" w:rsidRPr="00326035" w:rsidRDefault="007F2F9E" w:rsidP="00773387">
                          <w:pPr>
                            <w:pStyle w:val="ListParagraph"/>
                            <w:numPr>
                              <w:ilvl w:val="0"/>
                              <w:numId w:val="30"/>
                            </w:numPr>
                            <w:ind w:left="426" w:hanging="284"/>
                          </w:pPr>
                          <w:r w:rsidRPr="00326035">
                            <w:t>Technical data</w:t>
                          </w:r>
                        </w:p>
                        <w:p w:rsidR="007F2F9E" w:rsidRPr="00326035" w:rsidRDefault="007F2F9E" w:rsidP="00773387">
                          <w:pPr>
                            <w:pStyle w:val="ListParagraph"/>
                            <w:numPr>
                              <w:ilvl w:val="0"/>
                              <w:numId w:val="30"/>
                            </w:numPr>
                            <w:ind w:left="426" w:hanging="284"/>
                          </w:pPr>
                          <w:r w:rsidRPr="00326035">
                            <w:t>As built data</w:t>
                          </w:r>
                        </w:p>
                        <w:p w:rsidR="007F2F9E" w:rsidRPr="00326035" w:rsidRDefault="007F2F9E" w:rsidP="00773387">
                          <w:pPr>
                            <w:pStyle w:val="ListParagraph"/>
                            <w:numPr>
                              <w:ilvl w:val="0"/>
                              <w:numId w:val="30"/>
                            </w:numPr>
                            <w:ind w:left="426" w:hanging="284"/>
                          </w:pPr>
                          <w:r w:rsidRPr="00326035">
                            <w:t>Commissioning data</w:t>
                          </w:r>
                        </w:p>
                        <w:p w:rsidR="007F2F9E" w:rsidRPr="00326035" w:rsidRDefault="007F2F9E" w:rsidP="00773387">
                          <w:pPr>
                            <w:pStyle w:val="ListParagraph"/>
                            <w:numPr>
                              <w:ilvl w:val="0"/>
                              <w:numId w:val="30"/>
                            </w:numPr>
                            <w:ind w:left="426" w:hanging="284"/>
                          </w:pPr>
                          <w:r w:rsidRPr="00326035">
                            <w:t>Warranties</w:t>
                          </w:r>
                        </w:p>
                      </w:txbxContent>
                    </v:textbox>
                  </v:shape>
                  <v:shape id="Text Box 184" o:spid="_x0000_s1227" type="#_x0000_t202" style="position:absolute;left:38679;top:9704;width:18288;height:26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9sQMEA&#10;AADcAAAADwAAAGRycy9kb3ducmV2LnhtbERPTWsCMRC9C/0PYQq9abZFZLsapRQKXqS4eqi3IRl3&#10;YzeTZRPXrb++EQRv83ifs1gNrhE9dcF6VvA6yUAQa28sVwr2u69xDiJEZIONZ1LwRwFWy6fRAgvj&#10;L7ylvoyVSCEcClRQx9gWUgZdk8Mw8S1x4o6+cxgT7CppOrykcNfItyybSYeWU0ONLX3WpH/Ls1Ng&#10;+MezPtjN1XKp7fv1Oz/pXqmX5+FjDiLSEB/iu3tt0vx8Crdn0gV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fbEDBAAAA3AAAAA8AAAAAAAAAAAAAAAAAmAIAAGRycy9kb3du&#10;cmV2LnhtbFBLBQYAAAAABAAEAPUAAACGAwAAAAA=&#10;" fillcolor="window" strokeweight=".5pt">
                    <v:textbox>
                      <w:txbxContent>
                        <w:p w:rsidR="007F2F9E" w:rsidRPr="00326035" w:rsidRDefault="007F2F9E" w:rsidP="008C541D">
                          <w:pPr>
                            <w:rPr>
                              <w:b/>
                              <w:u w:val="single"/>
                            </w:rPr>
                          </w:pPr>
                          <w:r w:rsidRPr="00326035">
                            <w:rPr>
                              <w:b/>
                              <w:u w:val="single"/>
                            </w:rPr>
                            <w:t>Early FM Involvement KPIs</w:t>
                          </w:r>
                        </w:p>
                        <w:p w:rsidR="007F2F9E" w:rsidRPr="00326035" w:rsidRDefault="007F2F9E" w:rsidP="008C541D">
                          <w:pPr>
                            <w:rPr>
                              <w:b/>
                            </w:rPr>
                          </w:pPr>
                          <w:r w:rsidRPr="00326035">
                            <w:rPr>
                              <w:b/>
                            </w:rPr>
                            <w:t>Lifecycle costs</w:t>
                          </w:r>
                        </w:p>
                        <w:p w:rsidR="007F2F9E" w:rsidRPr="00326035" w:rsidRDefault="007F2F9E" w:rsidP="00773387">
                          <w:pPr>
                            <w:numPr>
                              <w:ilvl w:val="0"/>
                              <w:numId w:val="31"/>
                            </w:numPr>
                            <w:ind w:left="426" w:hanging="284"/>
                            <w:contextualSpacing/>
                          </w:pPr>
                          <w:r w:rsidRPr="00326035">
                            <w:t>Disposal Cost</w:t>
                          </w:r>
                        </w:p>
                        <w:p w:rsidR="007F2F9E" w:rsidRPr="00326035" w:rsidRDefault="007F2F9E" w:rsidP="00773387">
                          <w:pPr>
                            <w:numPr>
                              <w:ilvl w:val="0"/>
                              <w:numId w:val="31"/>
                            </w:numPr>
                            <w:ind w:left="426" w:hanging="284"/>
                            <w:contextualSpacing/>
                          </w:pPr>
                          <w:r w:rsidRPr="00326035">
                            <w:t>Expected Residual Value</w:t>
                          </w:r>
                        </w:p>
                        <w:p w:rsidR="007F2F9E" w:rsidRPr="00326035" w:rsidRDefault="007F2F9E" w:rsidP="008C541D">
                          <w:pPr>
                            <w:ind w:left="426"/>
                            <w:contextualSpacing/>
                            <w:rPr>
                              <w:b/>
                            </w:rPr>
                          </w:pPr>
                        </w:p>
                        <w:p w:rsidR="007F2F9E" w:rsidRPr="00326035" w:rsidRDefault="007F2F9E" w:rsidP="008C541D">
                          <w:pPr>
                            <w:rPr>
                              <w:b/>
                            </w:rPr>
                          </w:pPr>
                          <w:r w:rsidRPr="00326035">
                            <w:rPr>
                              <w:b/>
                            </w:rPr>
                            <w:t>Strategic</w:t>
                          </w:r>
                        </w:p>
                        <w:p w:rsidR="007F2F9E" w:rsidRPr="00326035" w:rsidRDefault="007F2F9E" w:rsidP="00773387">
                          <w:pPr>
                            <w:numPr>
                              <w:ilvl w:val="0"/>
                              <w:numId w:val="32"/>
                            </w:numPr>
                            <w:ind w:left="426" w:hanging="284"/>
                            <w:contextualSpacing/>
                          </w:pPr>
                          <w:r w:rsidRPr="00326035">
                            <w:t>Material and equipment disposal</w:t>
                          </w:r>
                        </w:p>
                        <w:p w:rsidR="007F2F9E" w:rsidRPr="00326035" w:rsidRDefault="007F2F9E" w:rsidP="008C541D">
                          <w:pPr>
                            <w:ind w:left="426"/>
                            <w:contextualSpacing/>
                            <w:rPr>
                              <w:b/>
                            </w:rPr>
                          </w:pPr>
                        </w:p>
                        <w:p w:rsidR="007F2F9E" w:rsidRPr="00326035" w:rsidRDefault="007F2F9E" w:rsidP="008C541D">
                          <w:pPr>
                            <w:rPr>
                              <w:b/>
                            </w:rPr>
                          </w:pPr>
                          <w:r w:rsidRPr="00326035">
                            <w:rPr>
                              <w:b/>
                            </w:rPr>
                            <w:t>Data</w:t>
                          </w:r>
                        </w:p>
                        <w:p w:rsidR="007F2F9E" w:rsidRPr="00326035" w:rsidRDefault="007F2F9E" w:rsidP="00773387">
                          <w:pPr>
                            <w:numPr>
                              <w:ilvl w:val="0"/>
                              <w:numId w:val="33"/>
                            </w:numPr>
                            <w:ind w:left="426" w:hanging="284"/>
                            <w:contextualSpacing/>
                          </w:pPr>
                          <w:r w:rsidRPr="00326035">
                            <w:t>Disposal requirements</w:t>
                          </w:r>
                        </w:p>
                        <w:p w:rsidR="007F2F9E" w:rsidRPr="00326035" w:rsidRDefault="007F2F9E" w:rsidP="008C541D"/>
                      </w:txbxContent>
                    </v:textbox>
                  </v:shape>
                </v:group>
                <v:line id="Straight Connector 329" o:spid="_x0000_s1228" style="position:absolute;visibility:visible;mso-wrap-style:square" from="6953,10001" to="6953,11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pjOMQAAADcAAAADwAAAGRycy9kb3ducmV2LnhtbESPQWvCQBSE7wX/w/IEb3WjFtHoKiIU&#10;AhFKox68PbLPbDD7NmS3Gv+9Wyj0OMzMN8x629tG3KnztWMFk3ECgrh0uuZKwen4+b4A4QOyxsYx&#10;KXiSh+1m8LbGVLsHf9O9CJWIEPYpKjAhtKmUvjRk0Y9dSxy9q+sshii7SuoOHxFuGzlNkrm0WHNc&#10;MNjS3lB5K36sgsNX3mZmd2a5KPJlfplnB9t8KDUa9rsViEB9+A//tTOtYDZdwu+ZeATk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emM4xAAAANwAAAAPAAAAAAAAAAAA&#10;AAAAAKECAABkcnMvZG93bnJldi54bWxQSwUGAAAAAAQABAD5AAAAkgMAAAAA&#10;" strokecolor="#5b9bd5" strokeweight=".5pt">
                  <v:stroke joinstyle="miter"/>
                </v:line>
                <v:line id="Straight Connector 331" o:spid="_x0000_s1229" style="position:absolute;visibility:visible;mso-wrap-style:square" from="26574,10477" to="26574,11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X548QAAADcAAAADwAAAGRycy9kb3ducmV2LnhtbESPQWvCQBSE7wX/w/IEb3VjLaLRVUQo&#10;BCKURj14e2Sf2WD2bciuGv+9Wyj0OMzMN8xq09tG3KnztWMFk3ECgrh0uuZKwfHw9T4H4QOyxsYx&#10;KXiSh8168LbCVLsH/9C9CJWIEPYpKjAhtKmUvjRk0Y9dSxy9i+sshii7SuoOHxFuG/mRJDNpsea4&#10;YLClnaHyWtysgv133mZme2I5L/JFfp5le9t8KjUa9tsliEB9+A//tTOtYDqdwO+ZeATk+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1fnjxAAAANwAAAAPAAAAAAAAAAAA&#10;AAAAAKECAABkcnMvZG93bnJldi54bWxQSwUGAAAAAAQABAD5AAAAkgMAAAAA&#10;" strokecolor="#5b9bd5" strokeweight=".5pt">
                  <v:stroke joinstyle="miter"/>
                </v:line>
                <v:line id="Straight Connector 332" o:spid="_x0000_s1230" style="position:absolute;visibility:visible;mso-wrap-style:square" from="46005,10572" to="46005,12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dnlMUAAADcAAAADwAAAGRycy9kb3ducmV2LnhtbESPQWvCQBSE7wX/w/KE3uqmUSSNrhIE&#10;IRChNLaH3h7ZZzY0+zZkt5r++65Q6HGYmW+Y7X6yvbjS6DvHCp4XCQjixumOWwXv5+NTBsIHZI29&#10;Y1LwQx72u9nDFnPtbvxG1zq0IkLY56jAhDDkUvrGkEW/cANx9C5utBiiHFupR7xFuO1lmiRrabHj&#10;uGBwoIOh5qv+tgpOr9VQmuKDZVZXL9XnujzZfqXU43wqNiACTeE//NcutYLlMoX7mXgE5O4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wdnlMUAAADcAAAADwAAAAAAAAAA&#10;AAAAAAChAgAAZHJzL2Rvd25yZXYueG1sUEsFBgAAAAAEAAQA+QAAAJMDAAAAAA==&#10;" strokecolor="#5b9bd5" strokeweight=".5pt">
                  <v:stroke joinstyle="miter"/>
                </v:line>
              </v:group>
            </w:pict>
          </mc:Fallback>
        </mc:AlternateContent>
      </w: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484245">
      <w:pPr>
        <w:pStyle w:val="Default"/>
        <w:tabs>
          <w:tab w:val="left" w:pos="1185"/>
        </w:tabs>
        <w:jc w:val="both"/>
        <w:rPr>
          <w:sz w:val="22"/>
          <w:szCs w:val="22"/>
        </w:rPr>
      </w:pPr>
    </w:p>
    <w:p w:rsidR="008C541D" w:rsidRDefault="00326035" w:rsidP="008C541D">
      <w:pPr>
        <w:pStyle w:val="Default"/>
        <w:jc w:val="both"/>
        <w:rPr>
          <w:sz w:val="22"/>
          <w:szCs w:val="22"/>
        </w:rPr>
      </w:pPr>
      <w:r>
        <w:rPr>
          <w:noProof/>
          <w:lang w:val="en-US"/>
        </w:rPr>
        <mc:AlternateContent>
          <mc:Choice Requires="wps">
            <w:drawing>
              <wp:anchor distT="0" distB="0" distL="114300" distR="114300" simplePos="0" relativeHeight="251948032" behindDoc="0" locked="0" layoutInCell="1" allowOverlap="1" wp14:anchorId="54B23688" wp14:editId="53E2D187">
                <wp:simplePos x="0" y="0"/>
                <wp:positionH relativeFrom="column">
                  <wp:posOffset>979806</wp:posOffset>
                </wp:positionH>
                <wp:positionV relativeFrom="paragraph">
                  <wp:posOffset>27062</wp:posOffset>
                </wp:positionV>
                <wp:extent cx="0" cy="142897"/>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0" cy="142897"/>
                        </a:xfrm>
                        <a:prstGeom prst="line">
                          <a:avLst/>
                        </a:prstGeom>
                        <a:noFill/>
                        <a:ln w="6350" cap="flat" cmpd="sng" algn="ctr">
                          <a:solidFill>
                            <a:srgbClr val="5B9BD5"/>
                          </a:solidFill>
                          <a:prstDash val="solid"/>
                          <a:miter lim="800000"/>
                        </a:ln>
                        <a:effectLst/>
                      </wps:spPr>
                      <wps:bodyPr/>
                    </wps:wsp>
                  </a:graphicData>
                </a:graphic>
              </wp:anchor>
            </w:drawing>
          </mc:Choice>
          <mc:Fallback xmlns:w15="http://schemas.microsoft.com/office/word/2012/wordml">
            <w:pict>
              <v:line w14:anchorId="1C3F16E7" id="Straight Connector 19" o:spid="_x0000_s1026" style="position:absolute;z-index:251948032;visibility:visible;mso-wrap-style:square;mso-wrap-distance-left:9pt;mso-wrap-distance-top:0;mso-wrap-distance-right:9pt;mso-wrap-distance-bottom:0;mso-position-horizontal:absolute;mso-position-horizontal-relative:text;mso-position-vertical:absolute;mso-position-vertical-relative:text" from="77.15pt,2.15pt" to="77.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" strokecolor="#5b9bd5" strokeweight=".5pt">
                <v:stroke joinstyle="miter"/>
              </v:line>
            </w:pict>
          </mc:Fallback>
        </mc:AlternateContent>
      </w: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8C541D" w:rsidRDefault="008C541D" w:rsidP="008C541D">
      <w:pPr>
        <w:pStyle w:val="Default"/>
        <w:jc w:val="both"/>
        <w:rPr>
          <w:sz w:val="22"/>
          <w:szCs w:val="22"/>
        </w:rPr>
      </w:pPr>
    </w:p>
    <w:p w:rsidR="00326035" w:rsidRDefault="00326035" w:rsidP="008C541D">
      <w:pPr>
        <w:pStyle w:val="Default"/>
        <w:jc w:val="both"/>
        <w:rPr>
          <w:sz w:val="22"/>
          <w:szCs w:val="22"/>
        </w:rPr>
      </w:pPr>
    </w:p>
    <w:p w:rsidR="00326035" w:rsidRDefault="00326035" w:rsidP="008C541D">
      <w:pPr>
        <w:pStyle w:val="Default"/>
        <w:jc w:val="both"/>
        <w:rPr>
          <w:sz w:val="22"/>
          <w:szCs w:val="22"/>
        </w:rPr>
      </w:pPr>
    </w:p>
    <w:p w:rsidR="00326035" w:rsidRDefault="00326035" w:rsidP="008C541D">
      <w:pPr>
        <w:pStyle w:val="Default"/>
        <w:jc w:val="both"/>
        <w:rPr>
          <w:sz w:val="22"/>
          <w:szCs w:val="22"/>
        </w:rPr>
      </w:pPr>
    </w:p>
    <w:p w:rsidR="00326035" w:rsidRDefault="00326035" w:rsidP="008C541D">
      <w:pPr>
        <w:pStyle w:val="Default"/>
        <w:jc w:val="both"/>
        <w:rPr>
          <w:sz w:val="22"/>
          <w:szCs w:val="22"/>
        </w:rPr>
      </w:pPr>
    </w:p>
    <w:p w:rsidR="00326035" w:rsidRDefault="00326035" w:rsidP="008C541D">
      <w:pPr>
        <w:pStyle w:val="Default"/>
        <w:jc w:val="both"/>
        <w:rPr>
          <w:sz w:val="22"/>
          <w:szCs w:val="22"/>
        </w:rPr>
      </w:pPr>
    </w:p>
    <w:p w:rsidR="00326035" w:rsidRDefault="00326035" w:rsidP="008C541D">
      <w:pPr>
        <w:pStyle w:val="Default"/>
        <w:jc w:val="both"/>
        <w:rPr>
          <w:sz w:val="22"/>
          <w:szCs w:val="22"/>
        </w:rPr>
      </w:pPr>
    </w:p>
    <w:p w:rsidR="00326035" w:rsidRDefault="00326035" w:rsidP="008C541D">
      <w:pPr>
        <w:pStyle w:val="Default"/>
        <w:jc w:val="both"/>
        <w:rPr>
          <w:sz w:val="22"/>
          <w:szCs w:val="22"/>
        </w:rPr>
      </w:pPr>
    </w:p>
    <w:p w:rsidR="00326035" w:rsidRDefault="00326035" w:rsidP="008C541D">
      <w:pPr>
        <w:pStyle w:val="Default"/>
        <w:jc w:val="both"/>
        <w:rPr>
          <w:sz w:val="22"/>
          <w:szCs w:val="22"/>
        </w:rPr>
      </w:pPr>
    </w:p>
    <w:p w:rsidR="00326035" w:rsidRDefault="00326035" w:rsidP="008C541D">
      <w:pPr>
        <w:pStyle w:val="Default"/>
        <w:jc w:val="both"/>
        <w:rPr>
          <w:sz w:val="22"/>
          <w:szCs w:val="22"/>
        </w:rPr>
      </w:pPr>
    </w:p>
    <w:p w:rsidR="008C541D" w:rsidRPr="000C10F4" w:rsidRDefault="006E5CF9" w:rsidP="008C541D">
      <w:pPr>
        <w:pStyle w:val="Heading6"/>
        <w:rPr>
          <w:rFonts w:ascii="Arial" w:hAnsi="Arial" w:cs="Arial"/>
          <w:color w:val="2E74B5" w:themeColor="accent1" w:themeShade="BF"/>
        </w:rPr>
      </w:pPr>
      <w:bookmarkStart w:id="138" w:name="_Toc428170086"/>
      <w:r>
        <w:rPr>
          <w:rFonts w:ascii="Arial" w:hAnsi="Arial" w:cs="Arial"/>
          <w:color w:val="2E74B5" w:themeColor="accent1" w:themeShade="BF"/>
        </w:rPr>
        <w:t xml:space="preserve">Figure </w:t>
      </w:r>
      <w:r w:rsidR="000F0BE1">
        <w:rPr>
          <w:rFonts w:ascii="Arial" w:hAnsi="Arial" w:cs="Arial"/>
          <w:color w:val="2E74B5" w:themeColor="accent1" w:themeShade="BF"/>
        </w:rPr>
        <w:t>5.1</w:t>
      </w:r>
      <w:r w:rsidR="008C541D" w:rsidRPr="000C10F4">
        <w:rPr>
          <w:rFonts w:ascii="Arial" w:hAnsi="Arial" w:cs="Arial"/>
          <w:color w:val="2E74B5" w:themeColor="accent1" w:themeShade="BF"/>
        </w:rPr>
        <w:t>. FM functions</w:t>
      </w:r>
      <w:r w:rsidR="008C541D">
        <w:rPr>
          <w:rFonts w:ascii="Arial" w:hAnsi="Arial" w:cs="Arial"/>
          <w:color w:val="2E74B5" w:themeColor="accent1" w:themeShade="BF"/>
        </w:rPr>
        <w:t xml:space="preserve"> and proposed early FM KPIs</w:t>
      </w:r>
      <w:bookmarkEnd w:id="138"/>
    </w:p>
    <w:p w:rsidR="008C541D" w:rsidRDefault="008C541D" w:rsidP="008C541D">
      <w:pPr>
        <w:pStyle w:val="Default"/>
        <w:jc w:val="both"/>
        <w:rPr>
          <w:sz w:val="22"/>
          <w:szCs w:val="22"/>
        </w:rPr>
      </w:pPr>
      <w:r>
        <w:rPr>
          <w:sz w:val="22"/>
          <w:szCs w:val="22"/>
        </w:rPr>
        <w:br w:type="page"/>
      </w:r>
    </w:p>
    <w:p w:rsidR="008C541D" w:rsidRDefault="006E5CF9" w:rsidP="008C541D">
      <w:pPr>
        <w:pStyle w:val="Default"/>
        <w:jc w:val="both"/>
        <w:rPr>
          <w:sz w:val="22"/>
          <w:szCs w:val="22"/>
        </w:rPr>
      </w:pPr>
      <w:r>
        <w:rPr>
          <w:sz w:val="22"/>
          <w:szCs w:val="22"/>
        </w:rPr>
        <w:lastRenderedPageBreak/>
        <w:t xml:space="preserve">In reference to Figure </w:t>
      </w:r>
      <w:r w:rsidR="000F0BE1">
        <w:rPr>
          <w:sz w:val="22"/>
          <w:szCs w:val="22"/>
        </w:rPr>
        <w:t>5.2</w:t>
      </w:r>
      <w:r w:rsidR="008C541D">
        <w:rPr>
          <w:sz w:val="22"/>
          <w:szCs w:val="22"/>
        </w:rPr>
        <w:t>, the administration plan is explained as follows:</w:t>
      </w:r>
    </w:p>
    <w:p w:rsidR="008C541D" w:rsidRDefault="008C541D" w:rsidP="008C541D">
      <w:pPr>
        <w:pStyle w:val="Default"/>
        <w:jc w:val="both"/>
        <w:rPr>
          <w:sz w:val="22"/>
          <w:szCs w:val="22"/>
        </w:rPr>
      </w:pPr>
    </w:p>
    <w:p w:rsidR="008C541D" w:rsidRDefault="008C541D" w:rsidP="008C541D">
      <w:pPr>
        <w:pStyle w:val="Default"/>
        <w:ind w:left="360"/>
        <w:jc w:val="both"/>
        <w:rPr>
          <w:sz w:val="22"/>
          <w:szCs w:val="22"/>
        </w:rPr>
      </w:pPr>
      <w:r w:rsidRPr="00753492">
        <w:rPr>
          <w:i/>
          <w:sz w:val="22"/>
          <w:szCs w:val="22"/>
        </w:rPr>
        <w:t>Activities 1, 2 and 3</w:t>
      </w:r>
      <w:r>
        <w:rPr>
          <w:sz w:val="22"/>
          <w:szCs w:val="22"/>
        </w:rPr>
        <w:t xml:space="preserve"> form the initial stages of the process to acquire a new facility. All the strategic decisions and FM knowledge are gathered and performance requirements defined (FM strategy). Activity 2 is the system that gathers and converts FM data into useful FM information. This may be achieved by successfully implementing a PMS and associated benchmarking exercises. As discovered in </w:t>
      </w:r>
      <w:r w:rsidR="00A95616">
        <w:rPr>
          <w:sz w:val="22"/>
          <w:szCs w:val="22"/>
        </w:rPr>
        <w:t xml:space="preserve">Chapter 2, section 2.2.2 of </w:t>
      </w:r>
      <w:r>
        <w:rPr>
          <w:sz w:val="22"/>
          <w:szCs w:val="22"/>
        </w:rPr>
        <w:t>the literature review, the most preferred method of PMS in FM is BSC and KPIs. The information generated by the PMS can be benchmarked against available information in the FM industry in order to establish best practices. The information generated will be crucial in defining the requirements for early FM involvement and FM strategy.</w:t>
      </w:r>
    </w:p>
    <w:p w:rsidR="008C541D" w:rsidRDefault="008C541D" w:rsidP="008C541D">
      <w:pPr>
        <w:pStyle w:val="Default"/>
        <w:ind w:left="360"/>
        <w:jc w:val="both"/>
        <w:rPr>
          <w:sz w:val="22"/>
          <w:szCs w:val="22"/>
        </w:rPr>
      </w:pPr>
    </w:p>
    <w:p w:rsidR="008C541D" w:rsidRDefault="008C541D" w:rsidP="008C541D">
      <w:pPr>
        <w:pStyle w:val="Default"/>
        <w:ind w:left="360"/>
        <w:jc w:val="both"/>
        <w:rPr>
          <w:sz w:val="22"/>
          <w:szCs w:val="22"/>
        </w:rPr>
      </w:pPr>
      <w:r w:rsidRPr="00753492">
        <w:rPr>
          <w:i/>
          <w:sz w:val="22"/>
          <w:szCs w:val="22"/>
        </w:rPr>
        <w:t>Activity 4</w:t>
      </w:r>
      <w:r>
        <w:rPr>
          <w:sz w:val="22"/>
          <w:szCs w:val="22"/>
        </w:rPr>
        <w:t xml:space="preserve"> comprises all the project management functions which include, planning design, procurement (including construction). The deliverables as required per the developed FM strategy will be scheduled and managed in this activity.</w:t>
      </w:r>
      <w:r w:rsidR="009F1E56">
        <w:rPr>
          <w:sz w:val="22"/>
          <w:szCs w:val="22"/>
        </w:rPr>
        <w:t xml:space="preserve"> In terms of the project management performance management triangle, the proposed KPIs can be grouped under cost (i.e., financial indicators), and quality (i.e., strategic, quality, SHE and social, and information management indicators). Time is excluded from the PMF for early FM involvement as it is considered an inherent aspect of PM, unlike other KPIs, time has one dimension associated with it, which is a set duration. </w:t>
      </w:r>
    </w:p>
    <w:p w:rsidR="008C541D" w:rsidRDefault="008C541D" w:rsidP="008C541D">
      <w:pPr>
        <w:pStyle w:val="Default"/>
        <w:ind w:left="360"/>
        <w:jc w:val="both"/>
        <w:rPr>
          <w:sz w:val="22"/>
          <w:szCs w:val="22"/>
        </w:rPr>
      </w:pPr>
    </w:p>
    <w:p w:rsidR="008C541D" w:rsidRDefault="008C541D" w:rsidP="008C541D">
      <w:pPr>
        <w:pStyle w:val="Default"/>
        <w:ind w:left="360"/>
        <w:jc w:val="both"/>
        <w:rPr>
          <w:sz w:val="22"/>
          <w:szCs w:val="22"/>
        </w:rPr>
      </w:pPr>
      <w:r w:rsidRPr="00753492">
        <w:rPr>
          <w:i/>
          <w:sz w:val="22"/>
          <w:szCs w:val="22"/>
        </w:rPr>
        <w:t>Activity 5</w:t>
      </w:r>
      <w:r>
        <w:rPr>
          <w:sz w:val="22"/>
          <w:szCs w:val="22"/>
        </w:rPr>
        <w:t xml:space="preserve"> is the management of information generated during the PM stage. For all intent and practical purposes, activity 5 is a transition between the end of PM stage and the beginning of the FM stage, and in terms of the PMI project phases, it may be regarded as phase 5</w:t>
      </w:r>
    </w:p>
    <w:p w:rsidR="008C541D" w:rsidRDefault="008C541D" w:rsidP="008C541D">
      <w:pPr>
        <w:pStyle w:val="Default"/>
        <w:ind w:left="360"/>
        <w:jc w:val="both"/>
        <w:rPr>
          <w:sz w:val="22"/>
          <w:szCs w:val="22"/>
        </w:rPr>
      </w:pPr>
    </w:p>
    <w:p w:rsidR="008C541D" w:rsidRDefault="008C541D" w:rsidP="008C541D">
      <w:pPr>
        <w:pStyle w:val="Default"/>
        <w:ind w:left="360"/>
        <w:jc w:val="both"/>
        <w:rPr>
          <w:sz w:val="22"/>
          <w:szCs w:val="22"/>
        </w:rPr>
      </w:pPr>
      <w:r w:rsidRPr="00753492">
        <w:rPr>
          <w:i/>
          <w:sz w:val="22"/>
          <w:szCs w:val="22"/>
        </w:rPr>
        <w:t>Activity 6</w:t>
      </w:r>
      <w:r>
        <w:rPr>
          <w:sz w:val="22"/>
          <w:szCs w:val="22"/>
        </w:rPr>
        <w:t xml:space="preserve"> is the FM stage or operational stage where FM knowledge is generated and managed.</w:t>
      </w:r>
    </w:p>
    <w:p w:rsidR="008C541D" w:rsidRDefault="008C541D" w:rsidP="008C541D">
      <w:pPr>
        <w:pStyle w:val="Default"/>
        <w:ind w:left="360"/>
        <w:jc w:val="both"/>
        <w:rPr>
          <w:sz w:val="22"/>
          <w:szCs w:val="22"/>
        </w:rPr>
      </w:pPr>
    </w:p>
    <w:p w:rsidR="008C541D" w:rsidRDefault="008C541D" w:rsidP="008C541D">
      <w:pPr>
        <w:pStyle w:val="Default"/>
        <w:ind w:left="360"/>
        <w:jc w:val="both"/>
        <w:rPr>
          <w:sz w:val="22"/>
          <w:szCs w:val="22"/>
        </w:rPr>
      </w:pPr>
      <w:r w:rsidRPr="00753492">
        <w:rPr>
          <w:i/>
          <w:sz w:val="22"/>
          <w:szCs w:val="22"/>
        </w:rPr>
        <w:t>Activity 7</w:t>
      </w:r>
      <w:r>
        <w:rPr>
          <w:sz w:val="22"/>
          <w:szCs w:val="22"/>
        </w:rPr>
        <w:t xml:space="preserve"> is a platform where the structure and FM activities for the facility are developed and implemented. The platform may be Computer Aided Facilities Management (CAFM).</w:t>
      </w:r>
    </w:p>
    <w:p w:rsidR="006E5CF9" w:rsidRDefault="006E5CF9" w:rsidP="008C541D">
      <w:pPr>
        <w:pStyle w:val="Default"/>
        <w:ind w:left="360"/>
        <w:jc w:val="both"/>
        <w:rPr>
          <w:sz w:val="22"/>
          <w:szCs w:val="22"/>
        </w:rPr>
      </w:pPr>
    </w:p>
    <w:p w:rsidR="006E5CF9" w:rsidRPr="00B535CE" w:rsidRDefault="006E5CF9" w:rsidP="006E5CF9">
      <w:pPr>
        <w:pStyle w:val="Default"/>
        <w:jc w:val="both"/>
        <w:rPr>
          <w:sz w:val="22"/>
          <w:szCs w:val="22"/>
        </w:rPr>
      </w:pPr>
      <w:r w:rsidRPr="00B535CE">
        <w:rPr>
          <w:sz w:val="22"/>
          <w:szCs w:val="22"/>
        </w:rPr>
        <w:t xml:space="preserve">Figure </w:t>
      </w:r>
      <w:r w:rsidR="000F0BE1">
        <w:rPr>
          <w:sz w:val="22"/>
          <w:szCs w:val="22"/>
        </w:rPr>
        <w:t>5.3</w:t>
      </w:r>
      <w:r w:rsidR="000F0BE1" w:rsidRPr="00B535CE">
        <w:rPr>
          <w:sz w:val="22"/>
          <w:szCs w:val="22"/>
        </w:rPr>
        <w:t xml:space="preserve"> </w:t>
      </w:r>
      <w:r w:rsidRPr="00B535CE">
        <w:rPr>
          <w:sz w:val="22"/>
          <w:szCs w:val="22"/>
        </w:rPr>
        <w:t>represents the early FM deliverables per project phase, however it is not within the scope of this research to validate the actual deliverables per phase.</w:t>
      </w:r>
    </w:p>
    <w:p w:rsidR="006E5CF9" w:rsidRDefault="006E5CF9" w:rsidP="008C541D">
      <w:pPr>
        <w:pStyle w:val="Default"/>
        <w:ind w:left="360"/>
        <w:jc w:val="both"/>
        <w:rPr>
          <w:sz w:val="22"/>
          <w:szCs w:val="22"/>
        </w:rPr>
      </w:pPr>
    </w:p>
    <w:p w:rsidR="008C541D" w:rsidRDefault="008C541D" w:rsidP="008C541D">
      <w:pPr>
        <w:pStyle w:val="Default"/>
        <w:jc w:val="both"/>
        <w:rPr>
          <w:sz w:val="23"/>
          <w:szCs w:val="23"/>
        </w:rPr>
      </w:pPr>
    </w:p>
    <w:p w:rsidR="008C541D" w:rsidRDefault="008C541D" w:rsidP="008C541D">
      <w:pPr>
        <w:pStyle w:val="Default"/>
        <w:jc w:val="both"/>
        <w:rPr>
          <w:sz w:val="23"/>
          <w:szCs w:val="23"/>
        </w:rPr>
        <w:sectPr w:rsidR="008C541D" w:rsidSect="00A40D6D">
          <w:pgSz w:w="11906" w:h="16838"/>
          <w:pgMar w:top="1440" w:right="1440" w:bottom="1440" w:left="1440" w:header="708" w:footer="708" w:gutter="0"/>
          <w:cols w:space="708"/>
          <w:docGrid w:linePitch="360"/>
        </w:sectPr>
      </w:pPr>
    </w:p>
    <w:p w:rsidR="008C541D" w:rsidRDefault="00F51F4D" w:rsidP="008C541D">
      <w:r>
        <w:rPr>
          <w:noProof/>
          <w:lang w:val="en-US"/>
        </w:rPr>
        <w:lastRenderedPageBreak/>
        <mc:AlternateContent>
          <mc:Choice Requires="wpg">
            <w:drawing>
              <wp:anchor distT="0" distB="0" distL="114300" distR="114300" simplePos="0" relativeHeight="251937792" behindDoc="0" locked="0" layoutInCell="1" allowOverlap="1" wp14:anchorId="3F8D04E1" wp14:editId="2001079A">
                <wp:simplePos x="0" y="0"/>
                <wp:positionH relativeFrom="column">
                  <wp:posOffset>600075</wp:posOffset>
                </wp:positionH>
                <wp:positionV relativeFrom="paragraph">
                  <wp:posOffset>228600</wp:posOffset>
                </wp:positionV>
                <wp:extent cx="8591550" cy="4324350"/>
                <wp:effectExtent l="0" t="0" r="19050" b="38100"/>
                <wp:wrapNone/>
                <wp:docPr id="289" name="Group 289"/>
                <wp:cNvGraphicFramePr/>
                <a:graphic xmlns:a="http://schemas.openxmlformats.org/drawingml/2006/main">
                  <a:graphicData uri="http://schemas.microsoft.com/office/word/2010/wordprocessingGroup">
                    <wpg:wgp>
                      <wpg:cNvGrpSpPr/>
                      <wpg:grpSpPr>
                        <a:xfrm>
                          <a:off x="0" y="0"/>
                          <a:ext cx="8591550" cy="4324350"/>
                          <a:chOff x="-161925" y="-57151"/>
                          <a:chExt cx="12277725" cy="5229227"/>
                        </a:xfrm>
                      </wpg:grpSpPr>
                      <wps:wsp>
                        <wps:cNvPr id="290" name="Text Box 290"/>
                        <wps:cNvSpPr txBox="1"/>
                        <wps:spPr>
                          <a:xfrm>
                            <a:off x="10639425" y="4210050"/>
                            <a:ext cx="438150" cy="304800"/>
                          </a:xfrm>
                          <a:prstGeom prst="rect">
                            <a:avLst/>
                          </a:prstGeom>
                          <a:noFill/>
                          <a:ln w="6350">
                            <a:noFill/>
                          </a:ln>
                          <a:effectLst/>
                        </wps:spPr>
                        <wps:txbx>
                          <w:txbxContent>
                            <w:p w:rsidR="007F2F9E" w:rsidRDefault="007F2F9E" w:rsidP="008C541D">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91" name="Group 291"/>
                        <wpg:cNvGrpSpPr/>
                        <wpg:grpSpPr>
                          <a:xfrm>
                            <a:off x="-161925" y="-57151"/>
                            <a:ext cx="12277725" cy="5229227"/>
                            <a:chOff x="-161925" y="-57151"/>
                            <a:chExt cx="12277725" cy="5229227"/>
                          </a:xfrm>
                        </wpg:grpSpPr>
                        <wps:wsp>
                          <wps:cNvPr id="292" name="Text Box 292"/>
                          <wps:cNvSpPr txBox="1"/>
                          <wps:spPr>
                            <a:xfrm>
                              <a:off x="9744075" y="3219450"/>
                              <a:ext cx="438150" cy="304800"/>
                            </a:xfrm>
                            <a:prstGeom prst="rect">
                              <a:avLst/>
                            </a:prstGeom>
                            <a:noFill/>
                            <a:ln w="6350">
                              <a:noFill/>
                            </a:ln>
                            <a:effectLst/>
                          </wps:spPr>
                          <wps:txbx>
                            <w:txbxContent>
                              <w:p w:rsidR="007F2F9E" w:rsidRDefault="007F2F9E" w:rsidP="008C541D">
                                <w: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93" name="Group 293"/>
                          <wpg:cNvGrpSpPr/>
                          <wpg:grpSpPr>
                            <a:xfrm>
                              <a:off x="733425" y="323850"/>
                              <a:ext cx="10467975" cy="4181477"/>
                              <a:chOff x="0" y="0"/>
                              <a:chExt cx="10467975" cy="4181477"/>
                            </a:xfrm>
                          </wpg:grpSpPr>
                          <wps:wsp>
                            <wps:cNvPr id="294" name="Straight Connector 294"/>
                            <wps:cNvCnPr/>
                            <wps:spPr>
                              <a:xfrm flipH="1">
                                <a:off x="1" y="0"/>
                                <a:ext cx="466724" cy="0"/>
                              </a:xfrm>
                              <a:prstGeom prst="line">
                                <a:avLst/>
                              </a:prstGeom>
                              <a:noFill/>
                              <a:ln w="6350" cap="flat" cmpd="sng" algn="ctr">
                                <a:solidFill>
                                  <a:srgbClr val="5B9BD5"/>
                                </a:solidFill>
                                <a:prstDash val="solid"/>
                                <a:miter lim="800000"/>
                              </a:ln>
                              <a:effectLst/>
                            </wps:spPr>
                            <wps:bodyPr/>
                          </wps:wsp>
                          <wpg:grpSp>
                            <wpg:cNvPr id="295" name="Group 295"/>
                            <wpg:cNvGrpSpPr/>
                            <wpg:grpSpPr>
                              <a:xfrm>
                                <a:off x="0" y="0"/>
                                <a:ext cx="10467975" cy="4181477"/>
                                <a:chOff x="0" y="0"/>
                                <a:chExt cx="10467975" cy="4181477"/>
                              </a:xfrm>
                            </wpg:grpSpPr>
                            <wps:wsp>
                              <wps:cNvPr id="296" name="Straight Arrow Connector 296"/>
                              <wps:cNvCnPr/>
                              <wps:spPr>
                                <a:xfrm>
                                  <a:off x="9772650" y="4152901"/>
                                  <a:ext cx="695325" cy="0"/>
                                </a:xfrm>
                                <a:prstGeom prst="straightConnector1">
                                  <a:avLst/>
                                </a:prstGeom>
                                <a:noFill/>
                                <a:ln w="6350" cap="flat" cmpd="sng" algn="ctr">
                                  <a:solidFill>
                                    <a:srgbClr val="5B9BD5"/>
                                  </a:solidFill>
                                  <a:prstDash val="solid"/>
                                  <a:miter lim="800000"/>
                                  <a:tailEnd type="triangle"/>
                                </a:ln>
                                <a:effectLst/>
                              </wps:spPr>
                              <wps:bodyPr/>
                            </wps:wsp>
                            <wpg:grpSp>
                              <wpg:cNvPr id="297" name="Group 297"/>
                              <wpg:cNvGrpSpPr/>
                              <wpg:grpSpPr>
                                <a:xfrm>
                                  <a:off x="0" y="0"/>
                                  <a:ext cx="9067800" cy="4181476"/>
                                  <a:chOff x="-2124075" y="-19050"/>
                                  <a:chExt cx="9067800" cy="4181476"/>
                                </a:xfrm>
                              </wpg:grpSpPr>
                              <wpg:grpSp>
                                <wpg:cNvPr id="298" name="Group 298"/>
                                <wpg:cNvGrpSpPr/>
                                <wpg:grpSpPr>
                                  <a:xfrm>
                                    <a:off x="771525" y="1362072"/>
                                    <a:ext cx="5400675" cy="1371604"/>
                                    <a:chOff x="-3219450" y="-400053"/>
                                    <a:chExt cx="5400675" cy="1371604"/>
                                  </a:xfrm>
                                </wpg:grpSpPr>
                                <wpg:grpSp>
                                  <wpg:cNvPr id="299" name="Group 299"/>
                                  <wpg:cNvGrpSpPr/>
                                  <wpg:grpSpPr>
                                    <a:xfrm>
                                      <a:off x="-3219450" y="-400053"/>
                                      <a:ext cx="4476750" cy="1371604"/>
                                      <a:chOff x="-3219450" y="-400053"/>
                                      <a:chExt cx="4476750" cy="1371604"/>
                                    </a:xfrm>
                                  </wpg:grpSpPr>
                                  <wps:wsp>
                                    <wps:cNvPr id="300" name="Straight Connector 300"/>
                                    <wps:cNvCnPr/>
                                    <wps:spPr>
                                      <a:xfrm>
                                        <a:off x="914400" y="971551"/>
                                        <a:ext cx="342900" cy="0"/>
                                      </a:xfrm>
                                      <a:prstGeom prst="line">
                                        <a:avLst/>
                                      </a:prstGeom>
                                      <a:noFill/>
                                      <a:ln w="6350" cap="flat" cmpd="sng" algn="ctr">
                                        <a:solidFill>
                                          <a:srgbClr val="5B9BD5"/>
                                        </a:solidFill>
                                        <a:prstDash val="solid"/>
                                        <a:miter lim="800000"/>
                                      </a:ln>
                                      <a:effectLst/>
                                    </wps:spPr>
                                    <wps:bodyPr/>
                                  </wps:wsp>
                                  <wps:wsp>
                                    <wps:cNvPr id="301" name="Straight Connector 301"/>
                                    <wps:cNvCnPr/>
                                    <wps:spPr>
                                      <a:xfrm>
                                        <a:off x="-3219450" y="-400053"/>
                                        <a:ext cx="4476750" cy="0"/>
                                      </a:xfrm>
                                      <a:prstGeom prst="line">
                                        <a:avLst/>
                                      </a:prstGeom>
                                      <a:noFill/>
                                      <a:ln w="6350" cap="flat" cmpd="sng" algn="ctr">
                                        <a:solidFill>
                                          <a:srgbClr val="5B9BD5"/>
                                        </a:solidFill>
                                        <a:prstDash val="solid"/>
                                        <a:miter lim="800000"/>
                                      </a:ln>
                                      <a:effectLst/>
                                    </wps:spPr>
                                    <wps:bodyPr/>
                                  </wps:wsp>
                                  <wps:wsp>
                                    <wps:cNvPr id="302" name="Straight Connector 302"/>
                                    <wps:cNvCnPr/>
                                    <wps:spPr>
                                      <a:xfrm>
                                        <a:off x="1257300" y="-400053"/>
                                        <a:ext cx="0" cy="1371604"/>
                                      </a:xfrm>
                                      <a:prstGeom prst="line">
                                        <a:avLst/>
                                      </a:prstGeom>
                                      <a:noFill/>
                                      <a:ln w="6350" cap="flat" cmpd="sng" algn="ctr">
                                        <a:solidFill>
                                          <a:srgbClr val="5B9BD5"/>
                                        </a:solidFill>
                                        <a:prstDash val="solid"/>
                                        <a:miter lim="800000"/>
                                      </a:ln>
                                      <a:effectLst/>
                                    </wps:spPr>
                                    <wps:bodyPr/>
                                  </wps:wsp>
                                </wpg:grpSp>
                                <wps:wsp>
                                  <wps:cNvPr id="303" name="Straight Arrow Connector 303"/>
                                  <wps:cNvCnPr/>
                                  <wps:spPr>
                                    <a:xfrm>
                                      <a:off x="1257300" y="485776"/>
                                      <a:ext cx="923925" cy="0"/>
                                    </a:xfrm>
                                    <a:prstGeom prst="straightConnector1">
                                      <a:avLst/>
                                    </a:prstGeom>
                                    <a:noFill/>
                                    <a:ln w="6350" cap="flat" cmpd="sng" algn="ctr">
                                      <a:solidFill>
                                        <a:srgbClr val="5B9BD5"/>
                                      </a:solidFill>
                                      <a:prstDash val="solid"/>
                                      <a:miter lim="800000"/>
                                      <a:tailEnd type="triangle"/>
                                    </a:ln>
                                    <a:effectLst/>
                                  </wps:spPr>
                                  <wps:bodyPr/>
                                </wps:wsp>
                              </wpg:grpSp>
                              <wps:wsp>
                                <wps:cNvPr id="304" name="Straight Arrow Connector 304"/>
                                <wps:cNvCnPr/>
                                <wps:spPr>
                                  <a:xfrm>
                                    <a:off x="2647950" y="4162426"/>
                                    <a:ext cx="3609975" cy="0"/>
                                  </a:xfrm>
                                  <a:prstGeom prst="straightConnector1">
                                    <a:avLst/>
                                  </a:prstGeom>
                                  <a:noFill/>
                                  <a:ln w="6350" cap="flat" cmpd="sng" algn="ctr">
                                    <a:solidFill>
                                      <a:srgbClr val="5B9BD5"/>
                                    </a:solidFill>
                                    <a:prstDash val="solid"/>
                                    <a:miter lim="800000"/>
                                    <a:tailEnd type="triangle"/>
                                  </a:ln>
                                  <a:effectLst/>
                                </wps:spPr>
                                <wps:bodyPr/>
                              </wps:wsp>
                              <wps:wsp>
                                <wps:cNvPr id="305" name="Straight Arrow Connector 305"/>
                                <wps:cNvCnPr/>
                                <wps:spPr>
                                  <a:xfrm flipV="1">
                                    <a:off x="6943725" y="2609851"/>
                                    <a:ext cx="0" cy="790575"/>
                                  </a:xfrm>
                                  <a:prstGeom prst="straightConnector1">
                                    <a:avLst/>
                                  </a:prstGeom>
                                  <a:noFill/>
                                  <a:ln w="6350" cap="flat" cmpd="sng" algn="ctr">
                                    <a:solidFill>
                                      <a:srgbClr val="5B9BD5"/>
                                    </a:solidFill>
                                    <a:prstDash val="solid"/>
                                    <a:miter lim="800000"/>
                                    <a:tailEnd type="triangle"/>
                                  </a:ln>
                                  <a:effectLst/>
                                </wps:spPr>
                                <wps:bodyPr/>
                              </wps:wsp>
                              <wpg:grpSp>
                                <wpg:cNvPr id="306" name="Group 306"/>
                                <wpg:cNvGrpSpPr/>
                                <wpg:grpSpPr>
                                  <a:xfrm>
                                    <a:off x="-66675" y="-9524"/>
                                    <a:ext cx="7010400" cy="1933575"/>
                                    <a:chOff x="-2219325" y="-9524"/>
                                    <a:chExt cx="7010400" cy="1933575"/>
                                  </a:xfrm>
                                </wpg:grpSpPr>
                                <wps:wsp>
                                  <wps:cNvPr id="307" name="Straight Connector 307"/>
                                  <wps:cNvCnPr/>
                                  <wps:spPr>
                                    <a:xfrm>
                                      <a:off x="4791075" y="-9524"/>
                                      <a:ext cx="0" cy="1933575"/>
                                    </a:xfrm>
                                    <a:prstGeom prst="line">
                                      <a:avLst/>
                                    </a:prstGeom>
                                    <a:noFill/>
                                    <a:ln w="6350" cap="flat" cmpd="sng" algn="ctr">
                                      <a:solidFill>
                                        <a:srgbClr val="5B9BD5"/>
                                      </a:solidFill>
                                      <a:prstDash val="solid"/>
                                      <a:miter lim="800000"/>
                                    </a:ln>
                                    <a:effectLst/>
                                  </wps:spPr>
                                  <wps:bodyPr/>
                                </wps:wsp>
                                <wps:wsp>
                                  <wps:cNvPr id="308" name="Straight Arrow Connector 308"/>
                                  <wps:cNvCnPr/>
                                  <wps:spPr>
                                    <a:xfrm flipH="1">
                                      <a:off x="-2219325" y="-9524"/>
                                      <a:ext cx="7010400" cy="0"/>
                                    </a:xfrm>
                                    <a:prstGeom prst="straightConnector1">
                                      <a:avLst/>
                                    </a:prstGeom>
                                    <a:noFill/>
                                    <a:ln w="6350" cap="flat" cmpd="sng" algn="ctr">
                                      <a:solidFill>
                                        <a:srgbClr val="5B9BD5"/>
                                      </a:solidFill>
                                      <a:prstDash val="solid"/>
                                      <a:miter lim="800000"/>
                                      <a:tailEnd type="triangle"/>
                                    </a:ln>
                                    <a:effectLst/>
                                  </wps:spPr>
                                  <wps:bodyPr/>
                                </wps:wsp>
                              </wpg:grpSp>
                              <wps:wsp>
                                <wps:cNvPr id="309" name="Straight Arrow Connector 309"/>
                                <wps:cNvCnPr/>
                                <wps:spPr>
                                  <a:xfrm>
                                    <a:off x="-2124075" y="-19050"/>
                                    <a:ext cx="0" cy="3810001"/>
                                  </a:xfrm>
                                  <a:prstGeom prst="straightConnector1">
                                    <a:avLst/>
                                  </a:prstGeom>
                                  <a:noFill/>
                                  <a:ln w="6350" cap="flat" cmpd="sng" algn="ctr">
                                    <a:solidFill>
                                      <a:srgbClr val="5B9BD5"/>
                                    </a:solidFill>
                                    <a:prstDash val="solid"/>
                                    <a:miter lim="800000"/>
                                    <a:tailEnd type="triangle"/>
                                  </a:ln>
                                  <a:effectLst/>
                                </wps:spPr>
                                <wps:bodyPr/>
                              </wps:wsp>
                              <wps:wsp>
                                <wps:cNvPr id="310" name="Straight Arrow Connector 310"/>
                                <wps:cNvCnPr/>
                                <wps:spPr>
                                  <a:xfrm>
                                    <a:off x="-1485900" y="4133851"/>
                                    <a:ext cx="2524125" cy="0"/>
                                  </a:xfrm>
                                  <a:prstGeom prst="straightConnector1">
                                    <a:avLst/>
                                  </a:prstGeom>
                                  <a:noFill/>
                                  <a:ln w="6350" cap="flat" cmpd="sng" algn="ctr">
                                    <a:solidFill>
                                      <a:srgbClr val="5B9BD5"/>
                                    </a:solidFill>
                                    <a:prstDash val="solid"/>
                                    <a:miter lim="800000"/>
                                    <a:tailEnd type="triangle"/>
                                  </a:ln>
                                  <a:effectLst/>
                                </wps:spPr>
                                <wps:bodyPr/>
                              </wps:wsp>
                              <wps:wsp>
                                <wps:cNvPr id="311" name="Straight Connector 311"/>
                                <wps:cNvCnPr/>
                                <wps:spPr>
                                  <a:xfrm flipV="1">
                                    <a:off x="-1276350" y="1362073"/>
                                    <a:ext cx="0" cy="2771778"/>
                                  </a:xfrm>
                                  <a:prstGeom prst="line">
                                    <a:avLst/>
                                  </a:prstGeom>
                                  <a:noFill/>
                                  <a:ln w="6350" cap="flat" cmpd="sng" algn="ctr">
                                    <a:solidFill>
                                      <a:srgbClr val="5B9BD5"/>
                                    </a:solidFill>
                                    <a:prstDash val="solid"/>
                                    <a:miter lim="800000"/>
                                  </a:ln>
                                  <a:effectLst/>
                                </wps:spPr>
                                <wps:bodyPr/>
                              </wps:wsp>
                              <wps:wsp>
                                <wps:cNvPr id="312" name="Straight Arrow Connector 312"/>
                                <wps:cNvCnPr/>
                                <wps:spPr>
                                  <a:xfrm>
                                    <a:off x="-1285875" y="1362073"/>
                                    <a:ext cx="266700" cy="0"/>
                                  </a:xfrm>
                                  <a:prstGeom prst="straightConnector1">
                                    <a:avLst/>
                                  </a:prstGeom>
                                  <a:noFill/>
                                  <a:ln w="6350" cap="flat" cmpd="sng" algn="ctr">
                                    <a:solidFill>
                                      <a:srgbClr val="5B9BD5"/>
                                    </a:solidFill>
                                    <a:prstDash val="solid"/>
                                    <a:miter lim="800000"/>
                                    <a:tailEnd type="triangle"/>
                                  </a:ln>
                                  <a:effectLst/>
                                </wps:spPr>
                                <wps:bodyPr/>
                              </wps:wsp>
                            </wpg:grpSp>
                            <wps:wsp>
                              <wps:cNvPr id="313" name="Straight Connector 313"/>
                              <wps:cNvCnPr/>
                              <wps:spPr>
                                <a:xfrm flipV="1">
                                  <a:off x="4857750" y="2771776"/>
                                  <a:ext cx="0" cy="1409701"/>
                                </a:xfrm>
                                <a:prstGeom prst="line">
                                  <a:avLst/>
                                </a:prstGeom>
                                <a:noFill/>
                                <a:ln w="6350" cap="flat" cmpd="sng" algn="ctr">
                                  <a:solidFill>
                                    <a:srgbClr val="5B9BD5"/>
                                  </a:solidFill>
                                  <a:prstDash val="solid"/>
                                  <a:miter lim="800000"/>
                                </a:ln>
                                <a:effectLst/>
                              </wps:spPr>
                              <wps:bodyPr/>
                            </wps:wsp>
                            <wps:wsp>
                              <wps:cNvPr id="314" name="Straight Arrow Connector 314"/>
                              <wps:cNvCnPr/>
                              <wps:spPr>
                                <a:xfrm>
                                  <a:off x="4857750" y="2771776"/>
                                  <a:ext cx="409575" cy="0"/>
                                </a:xfrm>
                                <a:prstGeom prst="straightConnector1">
                                  <a:avLst/>
                                </a:prstGeom>
                                <a:noFill/>
                                <a:ln w="6350" cap="flat" cmpd="sng" algn="ctr">
                                  <a:solidFill>
                                    <a:srgbClr val="5B9BD5"/>
                                  </a:solidFill>
                                  <a:prstDash val="solid"/>
                                  <a:miter lim="800000"/>
                                  <a:tailEnd type="triangle"/>
                                </a:ln>
                                <a:effectLst/>
                              </wps:spPr>
                              <wps:bodyPr/>
                            </wps:wsp>
                          </wpg:grpSp>
                        </wpg:grpSp>
                        <wpg:grpSp>
                          <wpg:cNvPr id="315" name="Group 315"/>
                          <wpg:cNvGrpSpPr/>
                          <wpg:grpSpPr>
                            <a:xfrm>
                              <a:off x="-161925" y="-57151"/>
                              <a:ext cx="12277725" cy="5229227"/>
                              <a:chOff x="-161925" y="-57151"/>
                              <a:chExt cx="12277725" cy="5229227"/>
                            </a:xfrm>
                          </wpg:grpSpPr>
                          <wps:wsp>
                            <wps:cNvPr id="316" name="Text Box 316"/>
                            <wps:cNvSpPr txBox="1"/>
                            <wps:spPr>
                              <a:xfrm>
                                <a:off x="-161925" y="4124322"/>
                                <a:ext cx="1609725" cy="752475"/>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b/>
                                      <w:sz w:val="18"/>
                                      <w:szCs w:val="18"/>
                                    </w:rPr>
                                  </w:pPr>
                                  <w:r w:rsidRPr="00F51F4D">
                                    <w:rPr>
                                      <w:b/>
                                      <w:sz w:val="18"/>
                                      <w:szCs w:val="18"/>
                                    </w:rPr>
                                    <w:t>4</w:t>
                                  </w:r>
                                </w:p>
                                <w:p w:rsidR="007F2F9E" w:rsidRPr="00F51F4D" w:rsidRDefault="007F2F9E" w:rsidP="008C541D">
                                  <w:pPr>
                                    <w:rPr>
                                      <w:b/>
                                      <w:sz w:val="18"/>
                                      <w:szCs w:val="18"/>
                                    </w:rPr>
                                  </w:pPr>
                                  <w:r w:rsidRPr="00F51F4D">
                                    <w:rPr>
                                      <w:b/>
                                      <w:sz w:val="18"/>
                                      <w:szCs w:val="18"/>
                                    </w:rPr>
                                    <w:t>Project Management stage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Text Box 317"/>
                            <wps:cNvSpPr txBox="1"/>
                            <wps:spPr>
                              <a:xfrm>
                                <a:off x="3895725" y="4124324"/>
                                <a:ext cx="1609725" cy="752473"/>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b/>
                                      <w:sz w:val="18"/>
                                      <w:szCs w:val="18"/>
                                    </w:rPr>
                                  </w:pPr>
                                  <w:r w:rsidRPr="00F51F4D">
                                    <w:rPr>
                                      <w:b/>
                                      <w:sz w:val="18"/>
                                      <w:szCs w:val="18"/>
                                    </w:rPr>
                                    <w:t>6</w:t>
                                  </w:r>
                                </w:p>
                                <w:p w:rsidR="007F2F9E" w:rsidRPr="00F51F4D" w:rsidRDefault="007F2F9E" w:rsidP="008C541D">
                                  <w:pPr>
                                    <w:rPr>
                                      <w:b/>
                                      <w:sz w:val="18"/>
                                      <w:szCs w:val="18"/>
                                    </w:rPr>
                                  </w:pPr>
                                  <w:r w:rsidRPr="00F51F4D">
                                    <w:rPr>
                                      <w:b/>
                                      <w:sz w:val="18"/>
                                      <w:szCs w:val="18"/>
                                    </w:rPr>
                                    <w:t>Facilities Management Stage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18" name="Group 318"/>
                            <wpg:cNvGrpSpPr/>
                            <wpg:grpSpPr>
                              <a:xfrm>
                                <a:off x="1828800" y="1123951"/>
                                <a:ext cx="5934075" cy="3086099"/>
                                <a:chOff x="-3590925" y="-638174"/>
                                <a:chExt cx="5934075" cy="3086099"/>
                              </a:xfrm>
                            </wpg:grpSpPr>
                            <wps:wsp>
                              <wps:cNvPr id="319" name="Text Box 319"/>
                              <wps:cNvSpPr txBox="1"/>
                              <wps:spPr>
                                <a:xfrm>
                                  <a:off x="-3590925" y="-638174"/>
                                  <a:ext cx="1800224" cy="1848163"/>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b/>
                                        <w:sz w:val="18"/>
                                        <w:szCs w:val="18"/>
                                      </w:rPr>
                                    </w:pPr>
                                    <w:r w:rsidRPr="00F51F4D">
                                      <w:rPr>
                                        <w:b/>
                                        <w:sz w:val="18"/>
                                        <w:szCs w:val="18"/>
                                      </w:rPr>
                                      <w:t>5</w:t>
                                    </w:r>
                                  </w:p>
                                  <w:p w:rsidR="007F2F9E" w:rsidRPr="00F51F4D" w:rsidRDefault="007F2F9E" w:rsidP="008C541D">
                                    <w:pPr>
                                      <w:jc w:val="center"/>
                                      <w:rPr>
                                        <w:b/>
                                        <w:sz w:val="18"/>
                                        <w:szCs w:val="18"/>
                                      </w:rPr>
                                    </w:pPr>
                                    <w:r w:rsidRPr="00F51F4D">
                                      <w:rPr>
                                        <w:b/>
                                        <w:sz w:val="18"/>
                                        <w:szCs w:val="18"/>
                                      </w:rPr>
                                      <w:t>Update Project Management and Facility database</w:t>
                                    </w:r>
                                  </w:p>
                                  <w:p w:rsidR="007F2F9E" w:rsidRPr="00F51F4D" w:rsidRDefault="007F2F9E" w:rsidP="008C541D">
                                    <w:pPr>
                                      <w:rPr>
                                        <w:sz w:val="18"/>
                                        <w:szCs w:val="18"/>
                                      </w:rPr>
                                    </w:pPr>
                                    <w:r w:rsidRPr="00F51F4D">
                                      <w:rPr>
                                        <w:sz w:val="18"/>
                                        <w:szCs w:val="18"/>
                                      </w:rPr>
                                      <w:t>(e.g. Lessons Learned from Project Management,</w:t>
                                    </w:r>
                                    <w:r>
                                      <w:t xml:space="preserve"> </w:t>
                                    </w:r>
                                    <w:r w:rsidRPr="00F51F4D">
                                      <w:rPr>
                                        <w:sz w:val="18"/>
                                        <w:szCs w:val="18"/>
                                      </w:rPr>
                                      <w:t>facility’s data packs,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Text Box 320"/>
                              <wps:cNvSpPr txBox="1"/>
                              <wps:spPr>
                                <a:xfrm>
                                  <a:off x="581025" y="680157"/>
                                  <a:ext cx="1762125" cy="1767768"/>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b/>
                                        <w:sz w:val="18"/>
                                        <w:szCs w:val="18"/>
                                      </w:rPr>
                                    </w:pPr>
                                    <w:r w:rsidRPr="00F51F4D">
                                      <w:rPr>
                                        <w:b/>
                                        <w:sz w:val="18"/>
                                        <w:szCs w:val="18"/>
                                      </w:rPr>
                                      <w:t>7</w:t>
                                    </w:r>
                                  </w:p>
                                  <w:p w:rsidR="007F2F9E" w:rsidRPr="00F51F4D" w:rsidRDefault="007F2F9E" w:rsidP="008C541D">
                                    <w:pPr>
                                      <w:jc w:val="center"/>
                                      <w:rPr>
                                        <w:b/>
                                        <w:sz w:val="18"/>
                                        <w:szCs w:val="18"/>
                                      </w:rPr>
                                    </w:pPr>
                                    <w:r w:rsidRPr="00F51F4D">
                                      <w:rPr>
                                        <w:b/>
                                        <w:sz w:val="18"/>
                                        <w:szCs w:val="18"/>
                                      </w:rPr>
                                      <w:t>Update Facility Database</w:t>
                                    </w:r>
                                  </w:p>
                                  <w:p w:rsidR="007F2F9E" w:rsidRPr="00F51F4D" w:rsidRDefault="007F2F9E" w:rsidP="008C541D">
                                    <w:pPr>
                                      <w:rPr>
                                        <w:sz w:val="18"/>
                                        <w:szCs w:val="18"/>
                                      </w:rPr>
                                    </w:pPr>
                                    <w:r w:rsidRPr="00F51F4D">
                                      <w:rPr>
                                        <w:sz w:val="18"/>
                                        <w:szCs w:val="18"/>
                                      </w:rPr>
                                      <w:t>(e.g. Lessons Learned from Facility Management, Benchmarking info)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21" name="Text Box 321"/>
                            <wps:cNvSpPr txBox="1"/>
                            <wps:spPr>
                              <a:xfrm>
                                <a:off x="9029700" y="2266951"/>
                                <a:ext cx="1609725" cy="685800"/>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b/>
                                      <w:sz w:val="18"/>
                                      <w:szCs w:val="18"/>
                                    </w:rPr>
                                  </w:pPr>
                                  <w:r w:rsidRPr="00F51F4D">
                                    <w:rPr>
                                      <w:b/>
                                      <w:sz w:val="18"/>
                                      <w:szCs w:val="18"/>
                                    </w:rPr>
                                    <w:t>2</w:t>
                                  </w:r>
                                </w:p>
                                <w:p w:rsidR="007F2F9E" w:rsidRPr="00F51F4D" w:rsidRDefault="007F2F9E" w:rsidP="008C541D">
                                  <w:pPr>
                                    <w:jc w:val="center"/>
                                    <w:rPr>
                                      <w:b/>
                                      <w:sz w:val="18"/>
                                      <w:szCs w:val="18"/>
                                    </w:rPr>
                                  </w:pPr>
                                  <w:r w:rsidRPr="00F51F4D">
                                    <w:rPr>
                                      <w:b/>
                                      <w:sz w:val="18"/>
                                      <w:szCs w:val="18"/>
                                    </w:rPr>
                                    <w:t>FM Database (PMS)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 name="Text Box 322"/>
                            <wps:cNvSpPr txBox="1"/>
                            <wps:spPr>
                              <a:xfrm>
                                <a:off x="1200149" y="-57151"/>
                                <a:ext cx="1609725" cy="979040"/>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b/>
                                      <w:sz w:val="18"/>
                                      <w:szCs w:val="18"/>
                                    </w:rPr>
                                  </w:pPr>
                                  <w:r w:rsidRPr="00F51F4D">
                                    <w:rPr>
                                      <w:b/>
                                      <w:sz w:val="18"/>
                                      <w:szCs w:val="18"/>
                                    </w:rPr>
                                    <w:t>3</w:t>
                                  </w:r>
                                </w:p>
                                <w:p w:rsidR="007F2F9E" w:rsidRPr="00F51F4D" w:rsidRDefault="007F2F9E" w:rsidP="008C541D">
                                  <w:pPr>
                                    <w:rPr>
                                      <w:sz w:val="18"/>
                                      <w:szCs w:val="18"/>
                                    </w:rPr>
                                  </w:pPr>
                                  <w:r w:rsidRPr="00F51F4D">
                                    <w:rPr>
                                      <w:sz w:val="18"/>
                                      <w:szCs w:val="18"/>
                                    </w:rPr>
                                    <w:t>Set Performance Targets (FM Requirements)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23" name="Group 323"/>
                            <wpg:cNvGrpSpPr/>
                            <wpg:grpSpPr>
                              <a:xfrm>
                                <a:off x="9115425" y="3743326"/>
                                <a:ext cx="1390650" cy="1428750"/>
                                <a:chOff x="733425" y="1"/>
                                <a:chExt cx="1390650" cy="1428750"/>
                              </a:xfrm>
                            </wpg:grpSpPr>
                            <wps:wsp>
                              <wps:cNvPr id="324" name="Diamond 324"/>
                              <wps:cNvSpPr/>
                              <wps:spPr>
                                <a:xfrm>
                                  <a:off x="733425" y="1"/>
                                  <a:ext cx="1390650" cy="1428750"/>
                                </a:xfrm>
                                <a:prstGeom prst="diamond">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5" name="Text Box 325"/>
                              <wps:cNvSpPr txBox="1"/>
                              <wps:spPr>
                                <a:xfrm>
                                  <a:off x="857250" y="114299"/>
                                  <a:ext cx="1266825" cy="952500"/>
                                </a:xfrm>
                                <a:prstGeom prst="rect">
                                  <a:avLst/>
                                </a:prstGeom>
                                <a:noFill/>
                                <a:ln w="6350">
                                  <a:noFill/>
                                </a:ln>
                                <a:effectLst/>
                              </wps:spPr>
                              <wps:txbx>
                                <w:txbxContent>
                                  <w:p w:rsidR="007F2F9E" w:rsidRPr="00F51F4D" w:rsidRDefault="007F2F9E" w:rsidP="008C541D">
                                    <w:pPr>
                                      <w:jc w:val="center"/>
                                      <w:rPr>
                                        <w:b/>
                                        <w:sz w:val="18"/>
                                        <w:szCs w:val="18"/>
                                      </w:rPr>
                                    </w:pPr>
                                    <w:r w:rsidRPr="00F51F4D">
                                      <w:rPr>
                                        <w:b/>
                                        <w:sz w:val="18"/>
                                        <w:szCs w:val="18"/>
                                      </w:rPr>
                                      <w:t>1</w:t>
                                    </w:r>
                                  </w:p>
                                  <w:p w:rsidR="007F2F9E" w:rsidRPr="00F51F4D" w:rsidRDefault="007F2F9E" w:rsidP="008C541D">
                                    <w:pPr>
                                      <w:rPr>
                                        <w:sz w:val="18"/>
                                        <w:szCs w:val="18"/>
                                      </w:rPr>
                                    </w:pPr>
                                    <w:r w:rsidRPr="00F51F4D">
                                      <w:rPr>
                                        <w:sz w:val="18"/>
                                        <w:szCs w:val="18"/>
                                      </w:rPr>
                                      <w:t>Acquirement of New facility or upgrade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26" name="Text Box 326"/>
                            <wps:cNvSpPr txBox="1"/>
                            <wps:spPr>
                              <a:xfrm>
                                <a:off x="11201400" y="4305301"/>
                                <a:ext cx="914400" cy="371475"/>
                              </a:xfrm>
                              <a:prstGeom prst="rect">
                                <a:avLst/>
                              </a:prstGeom>
                              <a:solidFill>
                                <a:sysClr val="window" lastClr="FFFFFF"/>
                              </a:solidFill>
                              <a:ln w="6350">
                                <a:solidFill>
                                  <a:prstClr val="black"/>
                                </a:solidFill>
                              </a:ln>
                              <a:effectLst/>
                            </wps:spPr>
                            <wps:txbx>
                              <w:txbxContent>
                                <w:p w:rsidR="007F2F9E" w:rsidRPr="00450391" w:rsidRDefault="007F2F9E" w:rsidP="008C541D">
                                  <w:pPr>
                                    <w:jc w:val="center"/>
                                    <w:rPr>
                                      <w:b/>
                                    </w:rPr>
                                  </w:pPr>
                                  <w:r w:rsidRPr="00450391">
                                    <w:rPr>
                                      <w:b/>
                                    </w:rPr>
                                    <w:t>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id="Group 289" o:spid="_x0000_s1231" style="position:absolute;margin-left:47.25pt;margin-top:18pt;width:676.5pt;height:340.5pt;z-index:251937792;mso-width-relative:margin;mso-height-relative:margin" coordorigin="-1619,-571" coordsize="122777,5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">
                <v:shape id="Text Box 290" o:spid="_x0000_s1232" type="#_x0000_t202" style="position:absolute;left:106394;top:42100;width:4381;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v++MQA&#10;AADcAAAADwAAAGRycy9kb3ducmV2LnhtbERPTWvCQBC9F/wPywi9NZsGKjbNKhIQS7EHYy69TbNj&#10;EpqdjdmtSf317qHg8fG+s/VkOnGhwbWWFTxHMQjiyuqWawXlcfu0BOE8ssbOMin4Iwfr1ewhw1Tb&#10;kQ90KXwtQgi7FBU03veplK5qyKCLbE8cuJMdDPoAh1rqAccQbjqZxPFCGmw5NDTYU95Q9VP8GgUf&#10;+fYTD9+JWV67fLc/bfpz+fWi1ON82ryB8DT5u/jf/a4VJK9hfjgTjo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7/vjEAAAA3AAAAA8AAAAAAAAAAAAAAAAAmAIAAGRycy9k&#10;b3ducmV2LnhtbFBLBQYAAAAABAAEAPUAAACJAwAAAAA=&#10;" filled="f" stroked="f" strokeweight=".5pt">
                  <v:textbox>
                    <w:txbxContent>
                      <w:p w:rsidR="007F2F9E" w:rsidRDefault="007F2F9E" w:rsidP="008C541D">
                        <w:r>
                          <w:t>NO</w:t>
                        </w:r>
                      </w:p>
                    </w:txbxContent>
                  </v:textbox>
                </v:shape>
                <v:group id="Group 291" o:spid="_x0000_s1233" style="position:absolute;left:-1619;top:-571;width:122777;height:52291" coordorigin="-1619,-571" coordsize="122777,52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shape id="Text Box 292" o:spid="_x0000_s1234" type="#_x0000_t202" style="position:absolute;left:97440;top:32194;width:4382;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XFFMUA&#10;AADcAAAADwAAAGRycy9kb3ducmV2LnhtbESPQYvCMBSE78L+h/AWvGm6BRe3GkUKoogedL14ezbP&#10;tti8dJuodX+9EQSPw8x8w4ynranElRpXWlbw1Y9AEGdWl5wr2P/Oe0MQziNrrCyTgjs5mE4+OmNM&#10;tL3xlq47n4sAYZeggsL7OpHSZQUZdH1bEwfvZBuDPsgml7rBW4CbSsZR9C0NlhwWCqwpLSg77y5G&#10;wSqdb3B7jM3wv0oX69Os/tsfBkp1P9vZCISn1r/Dr/ZSK4h/YnieCUdAT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JcUUxQAAANwAAAAPAAAAAAAAAAAAAAAAAJgCAABkcnMv&#10;ZG93bnJldi54bWxQSwUGAAAAAAQABAD1AAAAigMAAAAA&#10;" filled="f" stroked="f" strokeweight=".5pt">
                    <v:textbox>
                      <w:txbxContent>
                        <w:p w:rsidR="007F2F9E" w:rsidRDefault="007F2F9E" w:rsidP="008C541D">
                          <w:r>
                            <w:t>YES</w:t>
                          </w:r>
                        </w:p>
                      </w:txbxContent>
                    </v:textbox>
                  </v:shape>
                  <v:group id="Group 293" o:spid="_x0000_s1235" style="position:absolute;left:7334;top:3238;width:104680;height:41815" coordsize="104679,418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line id="Straight Connector 294" o:spid="_x0000_s1236" style="position:absolute;flip:x;visibility:visible;mso-wrap-style:square" from="0,0" to="46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t9VsIAAADcAAAADwAAAGRycy9kb3ducmV2LnhtbESPQYvCMBSE78L+h/AWvGm6oqLVKFJ3&#10;waNW0eujebZlm5fSZNv67zeC4HGYmW+Y9bY3lWipcaVlBV/jCARxZnXJuYLL+We0AOE8ssbKMil4&#10;kIPt5mOwxljbjk/Upj4XAcIuRgWF93UspcsKMujGtiYO3t02Bn2QTS51g12Am0pOomguDZYcFgqs&#10;KSko+03/jAI8Yrv/Ps3m3a2Xl+4hr0lSGaWGn/1uBcJT79/hV/ugFUyWU3ieCUdAb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Pt9VsIAAADcAAAADwAAAAAAAAAAAAAA&#10;AAChAgAAZHJzL2Rvd25yZXYueG1sUEsFBgAAAAAEAAQA+QAAAJADAAAAAA==&#10;" strokecolor="#5b9bd5" strokeweight=".5pt">
                      <v:stroke joinstyle="miter"/>
                    </v:line>
                    <v:group id="Group 295" o:spid="_x0000_s1237" style="position:absolute;width:104679;height:41814" coordsize="104679,418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zNP8UAAADcAAAADwAAAGRycy9kb3ducmV2LnhtbESPQYvCMBSE78L+h/CE&#10;vWlaF8WtRhFZlz2IoC6It0fzbIvNS2liW/+9EQSPw8x8w8yXnSlFQ7UrLCuIhxEI4tTqgjMF/8fN&#10;YArCeWSNpWVScCcHy8VHb46Jti3vqTn4TAQIuwQV5N5XiZQuzcmgG9qKOHgXWxv0QdaZ1DW2AW5K&#10;OYqiiTRYcFjIsaJ1Tun1cDMKfltsV1/xT7O9Xtb383G8O21jUuqz361mIDx1/h1+tf+0gtH3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czT/FAAAA3AAA&#10;AA8AAAAAAAAAAAAAAAAAqgIAAGRycy9kb3ducmV2LnhtbFBLBQYAAAAABAAEAPoAAACcAwAAAAA=&#10;">
                      <v:shape id="Straight Arrow Connector 296" o:spid="_x0000_s1238" type="#_x0000_t32" style="position:absolute;left:97726;top:41529;width:695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twLcYAAADcAAAADwAAAGRycy9kb3ducmV2LnhtbESPQWsCMRSE70L/Q3iF3jSrB7Fb41JE&#10;QQ8Wa6V4fCavu4ublyWJu9t/3xQKPQ4z8w2zLAbbiI58qB0rmE4yEMTamZpLBeeP7XgBIkRkg41j&#10;UvBNAYrVw2iJuXE9v1N3iqVIEA45KqhibHMpg67IYpi4ljh5X85bjEn6UhqPfYLbRs6ybC4t1pwW&#10;KmxpXZG+ne5WweFNH4+L7rYb9tlBf17O3l03Xqmnx+H1BUSkIf6H/9o7o2D2PIffM+kIyN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bcC3GAAAA3AAAAA8AAAAAAAAA&#10;AAAAAAAAoQIAAGRycy9kb3ducmV2LnhtbFBLBQYAAAAABAAEAPkAAACUAwAAAAA=&#10;" strokecolor="#5b9bd5" strokeweight=".5pt">
                        <v:stroke endarrow="block" joinstyle="miter"/>
                      </v:shape>
                      <v:group id="Group 297" o:spid="_x0000_s1239" style="position:absolute;width:90678;height:41814" coordorigin="-21240,-190" coordsize="90678,418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L208YAAADcAAAADwAAAGRycy9kb3ducmV2LnhtbESPT2vCQBTE74LfYXmC&#10;t7qJ4p9GVxFR6UEK1ULp7ZF9JsHs25Bdk/jtu0LB4zAzv2FWm86UoqHaFZYVxKMIBHFqdcGZgu/L&#10;4W0BwnlkjaVlUvAgB5t1v7fCRNuWv6g5+0wECLsEFeTeV4mULs3JoBvZijh4V1sb9EHWmdQ1tgFu&#10;SjmOopk0WHBYyLGiXU7p7Xw3Co4ttttJvG9Ot+vu8XuZfv6cYlJqOOi2SxCeOv8K/7c/tILx+xy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vbTxgAAANwA&#10;AAAPAAAAAAAAAAAAAAAAAKoCAABkcnMvZG93bnJldi54bWxQSwUGAAAAAAQABAD6AAAAnQMAAAAA&#10;">
                        <v:group id="Group 298" o:spid="_x0000_s1240" style="position:absolute;left:7715;top:13620;width:54007;height:13716" coordorigin="-32194,-4000" coordsize="54006,13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1iocIAAADcAAAADwAAAGRycy9kb3ducmV2LnhtbERPTYvCMBC9C/sfwix4&#10;07SK4naNIrIuexDBuiDehmZsi82kNLGt/94cBI+P971c96YSLTWutKwgHkcgiDOrS84V/J92owUI&#10;55E1VpZJwYMcrFcfgyUm2nZ8pDb1uQgh7BJUUHhfJ1K6rCCDbmxr4sBdbWPQB9jkUjfYhXBTyUkU&#10;zaXBkkNDgTVtC8pu6d0o+O2w20zjn3Z/u24fl9PscN7HpNTws998g/DU+7f45f7TCiZf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adYqHCAAAA3AAAAA8A&#10;AAAAAAAAAAAAAAAAqgIAAGRycy9kb3ducmV2LnhtbFBLBQYAAAAABAAEAPoAAACZAwAAAAA=&#10;">
                          <v:group id="Group 299" o:spid="_x0000_s1241" style="position:absolute;left:-32194;top:-4000;width:44767;height:13715" coordorigin="-32194,-4000" coordsize="44767,13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dHHOsUAAADcAAAADwAAAGRycy9kb3ducmV2LnhtbESPT4vCMBTE78J+h/AW&#10;9qZpXRStRhHZXTyI4B8Qb4/m2Rabl9Jk2/rtjSB4HGbmN8x82ZlSNFS7wrKCeBCBIE6tLjhTcDr+&#10;9icgnEfWWFomBXdysFx89OaYaNvynpqDz0SAsEtQQe59lUjp0pwMuoGtiIN3tbVBH2SdSV1jG+Cm&#10;lMMoGkuDBYeFHCta55TeDv9GwV+L7eo7/mm2t+v6fjmOdudtTEp9fXarGQhPnX+HX+2NVjCcT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nRxzrFAAAA3AAA&#10;AA8AAAAAAAAAAAAAAAAAqgIAAGRycy9kb3ducmV2LnhtbFBLBQYAAAAABAAEAPoAAACcAwAAAAA=&#10;">
                            <v:line id="Straight Connector 300" o:spid="_x0000_s1242" style="position:absolute;visibility:visible;mso-wrap-style:square" from="9144,9715" to="12573,9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WWxcEAAADcAAAADwAAAGRycy9kb3ducmV2LnhtbERPTYvCMBC9C/sfwix403RdEa1GkQWh&#10;UEG26sHb0IxNsZmUJqv135uDsMfH+15tetuIO3W+dqzga5yAIC6drrlScDruRnMQPiBrbByTgid5&#10;2Kw/BitMtXvwL92LUIkYwj5FBSaENpXSl4Ys+rFriSN3dZ3FEGFXSd3hI4bbRk6SZCYt1hwbDLb0&#10;Y6i8FX9Wwf6Qt5nZnlnOi3yRX2bZ3jZTpYaf/XYJIlAf/sVvd6YVfCdxfjwTj4Bc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9ZbFwQAAANwAAAAPAAAAAAAAAAAAAAAA&#10;AKECAABkcnMvZG93bnJldi54bWxQSwUGAAAAAAQABAD5AAAAjwMAAAAA&#10;" strokecolor="#5b9bd5" strokeweight=".5pt">
                              <v:stroke joinstyle="miter"/>
                            </v:line>
                            <v:line id="Straight Connector 301" o:spid="_x0000_s1243" style="position:absolute;visibility:visible;mso-wrap-style:square" from="-32194,-4000" to="12573,-4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kzXsUAAADcAAAADwAAAGRycy9kb3ducmV2LnhtbESPQWvCQBSE70L/w/IKvenGViRGV5FC&#10;IRBBjHrw9si+ZkOzb0N2q+m/7wqCx2FmvmFWm8G24kq9bxwrmE4SEMSV0w3XCk7Hr3EKwgdkja1j&#10;UvBHHjbrl9EKM+1ufKBrGWoRIewzVGBC6DIpfWXIop+4jjh63663GKLsa6l7vEW4beV7ksylxYbj&#10;gsGOPg1VP+WvVbDbF11utmeWaVksiss839l2ptTb67Bdggg0hGf40c61go9kCvcz8QjI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bkzXsUAAADcAAAADwAAAAAAAAAA&#10;AAAAAAChAgAAZHJzL2Rvd25yZXYueG1sUEsFBgAAAAAEAAQA+QAAAJMDAAAAAA==&#10;" strokecolor="#5b9bd5" strokeweight=".5pt">
                              <v:stroke joinstyle="miter"/>
                            </v:line>
                            <v:line id="Straight Connector 302" o:spid="_x0000_s1244" style="position:absolute;visibility:visible;mso-wrap-style:square" from="12573,-4000" to="12573,9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utKcQAAADcAAAADwAAAGRycy9kb3ducmV2LnhtbESPQWvCQBSE74L/YXmCN92oRTS6igiF&#10;QIRiWg/eHtlnNph9G7JbTf99t1DwOMzMN8x239tGPKjztWMFs2kCgrh0uuZKwdfn+2QFwgdkjY1j&#10;UvBDHva74WCLqXZPPtOjCJWIEPYpKjAhtKmUvjRk0U9dSxy9m+sshii7SuoOnxFuGzlPkqW0WHNc&#10;MNjS0VB5L76tgtNH3mbmcGG5KvJ1fl1mJ9u8KTUe9YcNiEB9eIX/25lWsEjm8HcmHgG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a60pxAAAANwAAAAPAAAAAAAAAAAA&#10;AAAAAKECAABkcnMvZG93bnJldi54bWxQSwUGAAAAAAQABAD5AAAAkgMAAAAA&#10;" strokecolor="#5b9bd5" strokeweight=".5pt">
                              <v:stroke joinstyle="miter"/>
                            </v:line>
                          </v:group>
                          <v:shape id="Straight Arrow Connector 303" o:spid="_x0000_s1245" type="#_x0000_t32" style="position:absolute;left:12573;top:4857;width:923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dJr8UAAADcAAAADwAAAGRycy9kb3ducmV2LnhtbESPQWsCMRSE7wX/Q3iF3mrSCkVWo4hY&#10;sAeLtVI8PpPn7uLmZUnSdfvvjVDwOMzMN8x03rtGdBRi7VnDy1CBIDbe1lxq2H+/P49BxIRssfFM&#10;Gv4ownw2eJhiYf2Fv6jbpVJkCMcCNVQptYWU0VTkMA59S5y9kw8OU5ahlDbgJcNdI1+VepMOa84L&#10;Fba0rMicd79Ow+bTbLfj7rzuP9TG/Bz2wR9XQeunx34xAZGoT/fwf3ttNYzUCG5n8hG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0dJr8UAAADcAAAADwAAAAAAAAAA&#10;AAAAAAChAgAAZHJzL2Rvd25yZXYueG1sUEsFBgAAAAAEAAQA+QAAAJMDAAAAAA==&#10;" strokecolor="#5b9bd5" strokeweight=".5pt">
                            <v:stroke endarrow="block" joinstyle="miter"/>
                          </v:shape>
                        </v:group>
                        <v:shape id="Straight Arrow Connector 304" o:spid="_x0000_s1246" type="#_x0000_t32" style="position:absolute;left:26479;top:41624;width:361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7R28UAAADcAAAADwAAAGRycy9kb3ducmV2LnhtbESPT2sCMRTE70K/Q3iF3jTpH4qsRpHS&#10;gj1YrBXx+Eyeu4ublyVJ1/Xbm0LB4zAzv2Gm8941oqMQa88aHkcKBLHxtuZSw/bnYzgGEROyxcYz&#10;abhQhPnsbjDFwvozf1O3SaXIEI4FaqhSagspo6nIYRz5ljh7Rx8cpixDKW3Ac4a7Rj4p9Sod1pwX&#10;KmzprSJz2vw6Dasvs16Pu9Oy/1Qrs9tvgz+8B60f7vvFBESiPt3C/+2l1fCsXuDvTD4Ccn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K7R28UAAADcAAAADwAAAAAAAAAA&#10;AAAAAAChAgAAZHJzL2Rvd25yZXYueG1sUEsFBgAAAAAEAAQA+QAAAJMDAAAAAA==&#10;" strokecolor="#5b9bd5" strokeweight=".5pt">
                          <v:stroke endarrow="block" joinstyle="miter"/>
                        </v:shape>
                        <v:shape id="Straight Arrow Connector 305" o:spid="_x0000_s1247" type="#_x0000_t32" style="position:absolute;left:69437;top:26098;width:0;height:79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C6cQAAADcAAAADwAAAGRycy9kb3ducmV2LnhtbESPzWrDMBCE74W+g9hCb42clATHjRxM&#10;aKGXHPJHr4u1tYytlSupifv2VSCQ4zAz3zCr9Wh7cSYfWscKppMMBHHtdMuNguPh4yUHESKyxt4x&#10;KfijAOvy8WGFhXYX3tF5HxuRIBwKVGBiHAopQ23IYpi4gTh5385bjEn6RmqPlwS3vZxl2UJabDkt&#10;GBxoY6ju9r9WAb1XU4/0s8zN7tjR8quS21Ol1PPTWL2BiDTGe/jW/tQKXrM5XM+kIy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L8LpxAAAANwAAAAPAAAAAAAAAAAA&#10;AAAAAKECAABkcnMvZG93bnJldi54bWxQSwUGAAAAAAQABAD5AAAAkgMAAAAA&#10;" strokecolor="#5b9bd5" strokeweight=".5pt">
                          <v:stroke endarrow="block" joinstyle="miter"/>
                        </v:shape>
                        <v:group id="Group 306" o:spid="_x0000_s1248" style="position:absolute;left:-666;top:-95;width:70103;height:19335" coordorigin="-22193,-95" coordsize="70104,193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qXJUsQAAADcAAAA&#10;DwAAAAAAAAAAAAAAAACqAgAAZHJzL2Rvd25yZXYueG1sUEsFBgAAAAAEAAQA+gAAAJsDAAAAAA==&#10;">
                          <v:line id="Straight Connector 307" o:spid="_x0000_s1249" style="position:absolute;visibility:visible;mso-wrap-style:square" from="47910,-95" to="47910,19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OscUAAADcAAAADwAAAGRycy9kb3ducmV2LnhtbESPQWvCQBSE7wX/w/KE3nSjFqvRVUQQ&#10;AhGkaT14e2Rfs6HZtyG7avrvu4LQ4zAz3zDrbW8bcaPO144VTMYJCOLS6ZorBV+fh9EChA/IGhvH&#10;pOCXPGw3g5c1ptrd+YNuRahEhLBPUYEJoU2l9KUhi37sWuLofbvOYoiyq6Tu8B7htpHTJJlLizXH&#10;BYMt7Q2VP8XVKjie8jYzuzPLRZEv88s8O9rmTanXYb9bgQjUh//ws51pBbPkHR5n4hGQm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wOscUAAADcAAAADwAAAAAAAAAA&#10;AAAAAAChAgAAZHJzL2Rvd25yZXYueG1sUEsFBgAAAAAEAAQA+QAAAJMDAAAAAA==&#10;" strokecolor="#5b9bd5" strokeweight=".5pt">
                            <v:stroke joinstyle="miter"/>
                          </v:line>
                          <v:shape id="Straight Arrow Connector 308" o:spid="_x0000_s1250" type="#_x0000_t32" style="position:absolute;left:-22193;top:-95;width:70103;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5td78AAADcAAAADwAAAGRycy9kb3ducmV2LnhtbERPy4rCMBTdD/gP4QruxlQF0WqUIgpu&#10;ZuFjmO2luTbF5qYmUevfTxaCy8N5L9edbcSDfKgdKxgNMxDEpdM1VwrOp933DESIyBobx6TgRQHW&#10;q97XEnPtnnygxzFWIoVwyFGBibHNpQylIYth6FrixF2ctxgT9JXUHp8p3DZynGVTabHm1GCwpY2h&#10;8nq8WwW0LUYe6TafmcP5SvO/Qv78FkoN+l2xABGpix/x273XCiZZWpvOpCMgV/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i5td78AAADcAAAADwAAAAAAAAAAAAAAAACh&#10;AgAAZHJzL2Rvd25yZXYueG1sUEsFBgAAAAAEAAQA+QAAAI0DAAAAAA==&#10;" strokecolor="#5b9bd5" strokeweight=".5pt">
                            <v:stroke endarrow="block" joinstyle="miter"/>
                          </v:shape>
                        </v:group>
                        <v:shape id="Straight Arrow Connector 309" o:spid="_x0000_s1251" type="#_x0000_t32" style="position:absolute;left:-21240;top:-190;width:0;height:380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9+RcUAAADcAAAADwAAAGRycy9kb3ducmV2LnhtbESPQWsCMRSE70L/Q3iF3mrSFopdjSKl&#10;BXuwqBXx+Eyeu4ublyVJ1/Xfm0LB4zAz3zCTWe8a0VGItWcNT0MFgth4W3OpYfvz+TgCEROyxcYz&#10;abhQhNn0bjDBwvozr6nbpFJkCMcCNVQptYWU0VTkMA59S5y9ow8OU5ahlDbgOcNdI5+VepUOa84L&#10;Fbb0XpE5bX6dhuW3Wa1G3WnRf6ml2e23wR8+gtYP9/18DCJRn27h//bCanhRb/B3Jh8B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q9+RcUAAADcAAAADwAAAAAAAAAA&#10;AAAAAAChAgAAZHJzL2Rvd25yZXYueG1sUEsFBgAAAAAEAAQA+QAAAJMDAAAAAA==&#10;" strokecolor="#5b9bd5" strokeweight=".5pt">
                          <v:stroke endarrow="block" joinstyle="miter"/>
                        </v:shape>
                        <v:shape id="Straight Arrow Connector 310" o:spid="_x0000_s1252" type="#_x0000_t32" style="position:absolute;left:-14859;top:41338;width:2524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xBBcEAAADcAAAADwAAAGRycy9kb3ducmV2LnhtbERPTWsCMRC9F/wPYQRvNWuFIqtRRBT0&#10;YLFWiscxGXcXN5MlSdf135uD0OPjfc8Wna1FSz5UjhWMhhkIYu1MxYWC08/mfQIiRGSDtWNS8KAA&#10;i3nvbYa5cXf+pvYYC5FCOOSooIyxyaUMuiSLYega4sRdnbcYE/SFNB7vKdzW8iPLPqXFilNDiQ2t&#10;StK3459VsP/Sh8OkvW27XbbXv+eTd5e1V2rQ75ZTEJG6+C9+ubdGwXiU5qcz6QjI+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TEEFwQAAANwAAAAPAAAAAAAAAAAAAAAA&#10;AKECAABkcnMvZG93bnJldi54bWxQSwUGAAAAAAQABAD5AAAAjwMAAAAA&#10;" strokecolor="#5b9bd5" strokeweight=".5pt">
                          <v:stroke endarrow="block" joinstyle="miter"/>
                        </v:shape>
                        <v:line id="Straight Connector 311" o:spid="_x0000_s1253" style="position:absolute;flip:y;visibility:visible;mso-wrap-style:square" from="-12763,13620" to="-12763,41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7SCcMAAADcAAAADwAAAGRycy9kb3ducmV2LnhtbESPzWrDMBCE74G+g9hCb4nslJriRgnF&#10;SaHH2DXtdbG2tqm1Mpbin7ePCoEch5n5htkdZtOJkQbXWlYQbyIQxJXVLdcKyq+P9SsI55E1dpZJ&#10;wUIODvuH1Q5TbSfOaSx8LQKEXYoKGu/7VEpXNWTQbWxPHLxfOxj0QQ611ANOAW46uY2iRBpsOSw0&#10;2FPWUPVXXIwCPON4POUvyfQzy3Ja5HeWdUapp8f5/Q2Ep9nfw7f2p1bwHMfwfyYcAbm/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0gnDAAAA3AAAAA8AAAAAAAAAAAAA&#10;AAAAoQIAAGRycy9kb3ducmV2LnhtbFBLBQYAAAAABAAEAPkAAACRAwAAAAA=&#10;" strokecolor="#5b9bd5" strokeweight=".5pt">
                          <v:stroke joinstyle="miter"/>
                        </v:line>
                        <v:shape id="Straight Arrow Connector 312" o:spid="_x0000_s1254" type="#_x0000_t32" style="position:absolute;left:-12858;top:13620;width:26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J66cQAAADcAAAADwAAAGRycy9kb3ducmV2LnhtbESPQWsCMRSE7wX/Q3hCbzWrQpHVKCIW&#10;9GCxVsTjM3nuLm5eliRdt//eCIUeh5n5hpktOluLlnyoHCsYDjIQxNqZigsFx++PtwmIEJEN1o5J&#10;wS8FWMx7LzPMjbvzF7WHWIgE4ZCjgjLGJpcy6JIshoFriJN3dd5iTNIX0ni8J7it5SjL3qXFitNC&#10;iQ2tStK3w49VsPvU+/2kvW26bbbTp/PRu8vaK/Xa75ZTEJG6+B/+a2+MgvFwBM8z6QjI+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0nrpxAAAANwAAAAPAAAAAAAAAAAA&#10;AAAAAKECAABkcnMvZG93bnJldi54bWxQSwUGAAAAAAQABAD5AAAAkgMAAAAA&#10;" strokecolor="#5b9bd5" strokeweight=".5pt">
                          <v:stroke endarrow="block" joinstyle="miter"/>
                        </v:shape>
                      </v:group>
                      <v:line id="Straight Connector 313" o:spid="_x0000_s1255" style="position:absolute;flip:y;visibility:visible;mso-wrap-style:square" from="48577,27717" to="48577,41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Dp5cEAAADcAAAADwAAAGRycy9kb3ducmV2LnhtbESPzarCMBSE9xd8h3AEd9fUK4pUo0hV&#10;cOkfuj00x7bYnJQmt61vbwTB5TAz3zCLVWdK0VDtCssKRsMIBHFqdcGZgst59zsD4TyyxtIyKXiS&#10;g9Wy97PAWNuWj9ScfCYChF2MCnLvq1hKl+Zk0A1tRRy8u60N+iDrTOoa2wA3pfyLoqk0WHBYyLGi&#10;JKf0cfo3CvCAzWZ7nEzbWycv7VNek6Q0Sg363XoOwlPnv+FPe68VjEdjeJ8JR0A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0IOnlwQAAANwAAAAPAAAAAAAAAAAAAAAA&#10;AKECAABkcnMvZG93bnJldi54bWxQSwUGAAAAAAQABAD5AAAAjwMAAAAA&#10;" strokecolor="#5b9bd5" strokeweight=".5pt">
                        <v:stroke joinstyle="miter"/>
                      </v:line>
                      <v:shape id="Straight Arrow Connector 314" o:spid="_x0000_s1256" type="#_x0000_t32" style="position:absolute;left:48577;top:27717;width:40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dHBsUAAADcAAAADwAAAGRycy9kb3ducmV2LnhtbESPQWsCMRSE74L/IbxCb5q1lSKrUYq0&#10;oAfFqojH1+R1d3HzsiTpuv57IxR6HGbmG2a26GwtWvKhcqxgNMxAEGtnKi4UHA+fgwmIEJEN1o5J&#10;wY0CLOb93gxz4678Re0+FiJBOOSooIyxyaUMuiSLYega4uT9OG8xJukLaTxeE9zW8iXL3qTFitNC&#10;iQ0tS9KX/a9VsNnq3W7SXlbdOtvo0/no3feHV+r5qXufgojUxf/wX3tlFLyOxvA4k46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XdHBsUAAADcAAAADwAAAAAAAAAA&#10;AAAAAAChAgAAZHJzL2Rvd25yZXYueG1sUEsFBgAAAAAEAAQA+QAAAJMDAAAAAA==&#10;" strokecolor="#5b9bd5" strokeweight=".5pt">
                        <v:stroke endarrow="block" joinstyle="miter"/>
                      </v:shape>
                    </v:group>
                  </v:group>
                  <v:group id="Group 315" o:spid="_x0000_s1257" style="position:absolute;left:-1619;top:-571;width:122777;height:52291" coordorigin="-1619,-571" coordsize="122777,52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7B+MYAAADcAAAADwAAAGRycy9kb3ducmV2LnhtbESPT2vCQBTE74V+h+UV&#10;vNVNFIuk2YiIFQ9SqArS2yP78odk34bsNonf3i0Uehxm5jdMuplMKwbqXW1ZQTyPQBDnVtdcKrhe&#10;Pl7XIJxH1thaJgV3crDJnp9STLQd+YuGsy9FgLBLUEHlfZdI6fKKDLq57YiDV9jeoA+yL6XucQxw&#10;08pFFL1JgzWHhQo72lWUN+cfo+Aw4rhdxvvh1BS7+/dl9Xk7xaTU7GXavoPwNPn/8F/7qBUs4xX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rsH4xgAAANwA&#10;AAAPAAAAAAAAAAAAAAAAAKoCAABkcnMvZG93bnJldi54bWxQSwUGAAAAAAQABAD6AAAAnQMAAAAA&#10;">
                    <v:shape id="Text Box 316" o:spid="_x0000_s1258" type="#_x0000_t202" style="position:absolute;left:-1619;top:41243;width:16097;height:7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pNZ8UA&#10;AADcAAAADwAAAGRycy9kb3ducmV2LnhtbESPQWvCQBSE74L/YXmF3nSjAbUxGxFBqKUXTen5kX1m&#10;Q7NvY3Yb0/76bqHQ4zAz3zD5brStGKj3jWMFi3kCgrhyuuFawVt5nG1A+ICssXVMCr7Iw66YTnLM&#10;tLvzmYZLqEWEsM9QgQmhy6T0lSGLfu464uhdXW8xRNnXUvd4j3DbymWSrKTFhuOCwY4OhqqPy6dV&#10;sA7m5el73J/88nUoy9P75pamXqnHh3G/BRFoDP/hv/azVpAuVvB7Jh4BW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2k1nxQAAANwAAAAPAAAAAAAAAAAAAAAAAJgCAABkcnMv&#10;ZG93bnJldi54bWxQSwUGAAAAAAQABAD1AAAAigMAAAAA&#10;" fillcolor="window" strokeweight=".5pt">
                      <v:textbox>
                        <w:txbxContent>
                          <w:p w:rsidR="007F2F9E" w:rsidRPr="00F51F4D" w:rsidRDefault="007F2F9E" w:rsidP="008C541D">
                            <w:pPr>
                              <w:jc w:val="center"/>
                              <w:rPr>
                                <w:b/>
                                <w:sz w:val="18"/>
                                <w:szCs w:val="18"/>
                              </w:rPr>
                            </w:pPr>
                            <w:r w:rsidRPr="00F51F4D">
                              <w:rPr>
                                <w:b/>
                                <w:sz w:val="18"/>
                                <w:szCs w:val="18"/>
                              </w:rPr>
                              <w:t>4</w:t>
                            </w:r>
                          </w:p>
                          <w:p w:rsidR="007F2F9E" w:rsidRPr="00F51F4D" w:rsidRDefault="007F2F9E" w:rsidP="008C541D">
                            <w:pPr>
                              <w:rPr>
                                <w:b/>
                                <w:sz w:val="18"/>
                                <w:szCs w:val="18"/>
                              </w:rPr>
                            </w:pPr>
                            <w:r w:rsidRPr="00F51F4D">
                              <w:rPr>
                                <w:b/>
                                <w:sz w:val="18"/>
                                <w:szCs w:val="18"/>
                              </w:rPr>
                              <w:t>Project Management stage</w:t>
                            </w:r>
                          </w:p>
                        </w:txbxContent>
                      </v:textbox>
                    </v:shape>
                    <v:shape id="Text Box 317" o:spid="_x0000_s1259" type="#_x0000_t202" style="position:absolute;left:38957;top:41243;width:16097;height:7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o/MUA&#10;AADcAAAADwAAAGRycy9kb3ducmV2LnhtbESPT2vCQBTE7wW/w/KE3upGA/6JriKFgkovNcXzI/vM&#10;BrNvY3aNqZ/eLRR6HGbmN8xq09tadNT6yrGC8SgBQVw4XXGp4Dv/eJuD8AFZY+2YFPyQh8168LLC&#10;TLs7f1F3DKWIEPYZKjAhNJmUvjBk0Y9cQxy9s2sthijbUuoW7xFuazlJkqm0WHFcMNjQu6HicrxZ&#10;BbNgDotHv937yWeX5/vT/JqmXqnXYb9dggjUh//wX3unFaTjGfyeiUdAr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luj8xQAAANwAAAAPAAAAAAAAAAAAAAAAAJgCAABkcnMv&#10;ZG93bnJldi54bWxQSwUGAAAAAAQABAD1AAAAigMAAAAA&#10;" fillcolor="window" strokeweight=".5pt">
                      <v:textbox>
                        <w:txbxContent>
                          <w:p w:rsidR="007F2F9E" w:rsidRPr="00F51F4D" w:rsidRDefault="007F2F9E" w:rsidP="008C541D">
                            <w:pPr>
                              <w:jc w:val="center"/>
                              <w:rPr>
                                <w:b/>
                                <w:sz w:val="18"/>
                                <w:szCs w:val="18"/>
                              </w:rPr>
                            </w:pPr>
                            <w:r w:rsidRPr="00F51F4D">
                              <w:rPr>
                                <w:b/>
                                <w:sz w:val="18"/>
                                <w:szCs w:val="18"/>
                              </w:rPr>
                              <w:t>6</w:t>
                            </w:r>
                          </w:p>
                          <w:p w:rsidR="007F2F9E" w:rsidRPr="00F51F4D" w:rsidRDefault="007F2F9E" w:rsidP="008C541D">
                            <w:pPr>
                              <w:rPr>
                                <w:b/>
                                <w:sz w:val="18"/>
                                <w:szCs w:val="18"/>
                              </w:rPr>
                            </w:pPr>
                            <w:r w:rsidRPr="00F51F4D">
                              <w:rPr>
                                <w:b/>
                                <w:sz w:val="18"/>
                                <w:szCs w:val="18"/>
                              </w:rPr>
                              <w:t>Facilities Management Stage</w:t>
                            </w:r>
                          </w:p>
                        </w:txbxContent>
                      </v:textbox>
                    </v:shape>
                    <v:group id="Group 318" o:spid="_x0000_s1260" style="position:absolute;left:18288;top:11239;width:59340;height:30861" coordorigin="-35909,-6381" coordsize="59340,308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9uZsIAAADcAAAADwAAAGRycy9kb3ducmV2LnhtbERPy4rCMBTdC/5DuMLs&#10;NO2IIh1TERkHFyKoA8PsLs3tA5ub0sS2/r1ZCC4P573eDKYWHbWusqwgnkUgiDOrKy4U/F730xUI&#10;55E11pZJwYMcbNLxaI2Jtj2fqbv4QoQQdgkqKL1vEildVpJBN7MNceBy2xr0AbaF1C32IdzU8jOK&#10;ltJgxaGhxIZ2JWW3y90o+Omx387j7+54y3eP/+vi9HeMSamPybD9AuFp8G/xy33QCu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2vbmbCAAAA3AAAAA8A&#10;AAAAAAAAAAAAAAAAqgIAAGRycy9kb3ducmV2LnhtbFBLBQYAAAAABAAEAPoAAACZAwAAAAA=&#10;">
                      <v:shape id="Text Box 319" o:spid="_x0000_s1261" type="#_x0000_t202" style="position:absolute;left:-35909;top:-6381;width:18002;height:184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XZFcQA&#10;AADcAAAADwAAAGRycy9kb3ducmV2LnhtbESPQWvCQBSE7wX/w/KE3upGA61GVxFBqMVLTfH8yD6z&#10;wezbmF1j2l/vCkKPw8x8wyxWva1FR62vHCsYjxIQxIXTFZcKfvLt2xSED8gaa8ek4Jc8rJaDlwVm&#10;2t34m7pDKEWEsM9QgQmhyaT0hSGLfuQa4uidXGsxRNmWUrd4i3Bby0mSvEuLFccFgw1tDBXnw9Uq&#10;+Ajma/bXr3d+su/yfHecXtLUK/U67NdzEIH68B9+tj+1gnQ8g8eZeAT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F2RXEAAAA3AAAAA8AAAAAAAAAAAAAAAAAmAIAAGRycy9k&#10;b3ducmV2LnhtbFBLBQYAAAAABAAEAPUAAACJAwAAAAA=&#10;" fillcolor="window" strokeweight=".5pt">
                        <v:textbox>
                          <w:txbxContent>
                            <w:p w:rsidR="007F2F9E" w:rsidRPr="00F51F4D" w:rsidRDefault="007F2F9E" w:rsidP="008C541D">
                              <w:pPr>
                                <w:jc w:val="center"/>
                                <w:rPr>
                                  <w:b/>
                                  <w:sz w:val="18"/>
                                  <w:szCs w:val="18"/>
                                </w:rPr>
                              </w:pPr>
                              <w:r w:rsidRPr="00F51F4D">
                                <w:rPr>
                                  <w:b/>
                                  <w:sz w:val="18"/>
                                  <w:szCs w:val="18"/>
                                </w:rPr>
                                <w:t>5</w:t>
                              </w:r>
                            </w:p>
                            <w:p w:rsidR="007F2F9E" w:rsidRPr="00F51F4D" w:rsidRDefault="007F2F9E" w:rsidP="008C541D">
                              <w:pPr>
                                <w:jc w:val="center"/>
                                <w:rPr>
                                  <w:b/>
                                  <w:sz w:val="18"/>
                                  <w:szCs w:val="18"/>
                                </w:rPr>
                              </w:pPr>
                              <w:r w:rsidRPr="00F51F4D">
                                <w:rPr>
                                  <w:b/>
                                  <w:sz w:val="18"/>
                                  <w:szCs w:val="18"/>
                                </w:rPr>
                                <w:t>Update Project Management and Facility database</w:t>
                              </w:r>
                            </w:p>
                            <w:p w:rsidR="007F2F9E" w:rsidRPr="00F51F4D" w:rsidRDefault="007F2F9E" w:rsidP="008C541D">
                              <w:pPr>
                                <w:rPr>
                                  <w:sz w:val="18"/>
                                  <w:szCs w:val="18"/>
                                </w:rPr>
                              </w:pPr>
                              <w:r w:rsidRPr="00F51F4D">
                                <w:rPr>
                                  <w:sz w:val="18"/>
                                  <w:szCs w:val="18"/>
                                </w:rPr>
                                <w:t>(e.g. Lessons Learned from Project Management,</w:t>
                              </w:r>
                              <w:r>
                                <w:t xml:space="preserve"> </w:t>
                              </w:r>
                              <w:r w:rsidRPr="00F51F4D">
                                <w:rPr>
                                  <w:sz w:val="18"/>
                                  <w:szCs w:val="18"/>
                                </w:rPr>
                                <w:t>facility’s data packs, etc.)</w:t>
                              </w:r>
                            </w:p>
                          </w:txbxContent>
                        </v:textbox>
                      </v:shape>
                      <v:shape id="Text Box 320" o:spid="_x0000_s1262" type="#_x0000_t202" style="position:absolute;left:5810;top:6801;width:17621;height:176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O6NcEA&#10;AADcAAAADwAAAGRycy9kb3ducmV2LnhtbERPz2vCMBS+D/wfwhO8zdQWNq1GEWGgY5dZ8fxonk2x&#10;ealNVrv99ctB8Pjx/V5tBtuInjpfO1YwmyYgiEuna64UnIqP1zkIH5A1No5JwS952KxHLyvMtbvz&#10;N/XHUIkYwj5HBSaENpfSl4Ys+qlriSN3cZ3FEGFXSd3hPYbbRqZJ8iYt1hwbDLa0M1Rejz9WwXsw&#10;n4u/YXvw6VdfFIfz/JZlXqnJeNguQQQawlP8cO+1giyN8+OZeATk+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TujXBAAAA3AAAAA8AAAAAAAAAAAAAAAAAmAIAAGRycy9kb3du&#10;cmV2LnhtbFBLBQYAAAAABAAEAPUAAACGAwAAAAA=&#10;" fillcolor="window" strokeweight=".5pt">
                        <v:textbox>
                          <w:txbxContent>
                            <w:p w:rsidR="007F2F9E" w:rsidRPr="00F51F4D" w:rsidRDefault="007F2F9E" w:rsidP="008C541D">
                              <w:pPr>
                                <w:jc w:val="center"/>
                                <w:rPr>
                                  <w:b/>
                                  <w:sz w:val="18"/>
                                  <w:szCs w:val="18"/>
                                </w:rPr>
                              </w:pPr>
                              <w:r w:rsidRPr="00F51F4D">
                                <w:rPr>
                                  <w:b/>
                                  <w:sz w:val="18"/>
                                  <w:szCs w:val="18"/>
                                </w:rPr>
                                <w:t>7</w:t>
                              </w:r>
                            </w:p>
                            <w:p w:rsidR="007F2F9E" w:rsidRPr="00F51F4D" w:rsidRDefault="007F2F9E" w:rsidP="008C541D">
                              <w:pPr>
                                <w:jc w:val="center"/>
                                <w:rPr>
                                  <w:b/>
                                  <w:sz w:val="18"/>
                                  <w:szCs w:val="18"/>
                                </w:rPr>
                              </w:pPr>
                              <w:r w:rsidRPr="00F51F4D">
                                <w:rPr>
                                  <w:b/>
                                  <w:sz w:val="18"/>
                                  <w:szCs w:val="18"/>
                                </w:rPr>
                                <w:t>Update Facility Database</w:t>
                              </w:r>
                            </w:p>
                            <w:p w:rsidR="007F2F9E" w:rsidRPr="00F51F4D" w:rsidRDefault="007F2F9E" w:rsidP="008C541D">
                              <w:pPr>
                                <w:rPr>
                                  <w:sz w:val="18"/>
                                  <w:szCs w:val="18"/>
                                </w:rPr>
                              </w:pPr>
                              <w:r w:rsidRPr="00F51F4D">
                                <w:rPr>
                                  <w:sz w:val="18"/>
                                  <w:szCs w:val="18"/>
                                </w:rPr>
                                <w:t>(e.g. Lessons Learned from Facility Management, Benchmarking info)</w:t>
                              </w:r>
                            </w:p>
                          </w:txbxContent>
                        </v:textbox>
                      </v:shape>
                    </v:group>
                    <v:shape id="Text Box 321" o:spid="_x0000_s1263" type="#_x0000_t202" style="position:absolute;left:90297;top:22669;width:16097;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8frsUA&#10;AADcAAAADwAAAGRycy9kb3ducmV2LnhtbESPQWvCQBSE7wX/w/IEb3VjAq1NXUWEghYvNeL5kX3N&#10;hmbfxuw2pv31riB4HGbmG2axGmwjeup87VjBbJqAIC6drrlScCw+nucgfEDW2DgmBX/kYbUcPS0w&#10;1+7CX9QfQiUihH2OCkwIbS6lLw1Z9FPXEkfv23UWQ5RdJXWHlwi3jUyT5EVarDkuGGxpY6j8Ofxa&#10;Ba/BfL79D+udT/d9UexO83OWeaUm42H9DiLQEB7he3urFWTpDG5n4hG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Xx+uxQAAANwAAAAPAAAAAAAAAAAAAAAAAJgCAABkcnMv&#10;ZG93bnJldi54bWxQSwUGAAAAAAQABAD1AAAAigMAAAAA&#10;" fillcolor="window" strokeweight=".5pt">
                      <v:textbox>
                        <w:txbxContent>
                          <w:p w:rsidR="007F2F9E" w:rsidRPr="00F51F4D" w:rsidRDefault="007F2F9E" w:rsidP="008C541D">
                            <w:pPr>
                              <w:jc w:val="center"/>
                              <w:rPr>
                                <w:b/>
                                <w:sz w:val="18"/>
                                <w:szCs w:val="18"/>
                              </w:rPr>
                            </w:pPr>
                            <w:r w:rsidRPr="00F51F4D">
                              <w:rPr>
                                <w:b/>
                                <w:sz w:val="18"/>
                                <w:szCs w:val="18"/>
                              </w:rPr>
                              <w:t>2</w:t>
                            </w:r>
                          </w:p>
                          <w:p w:rsidR="007F2F9E" w:rsidRPr="00F51F4D" w:rsidRDefault="007F2F9E" w:rsidP="008C541D">
                            <w:pPr>
                              <w:jc w:val="center"/>
                              <w:rPr>
                                <w:b/>
                                <w:sz w:val="18"/>
                                <w:szCs w:val="18"/>
                              </w:rPr>
                            </w:pPr>
                            <w:r w:rsidRPr="00F51F4D">
                              <w:rPr>
                                <w:b/>
                                <w:sz w:val="18"/>
                                <w:szCs w:val="18"/>
                              </w:rPr>
                              <w:t>FM Database (PMS)</w:t>
                            </w:r>
                          </w:p>
                        </w:txbxContent>
                      </v:textbox>
                    </v:shape>
                    <v:shape id="Text Box 322" o:spid="_x0000_s1264" type="#_x0000_t202" style="position:absolute;left:12001;top:-571;width:16097;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2B2cQA&#10;AADcAAAADwAAAGRycy9kb3ducmV2LnhtbESPQWvCQBSE7wX/w/IEb3VjAq1GVxFB0NJLTfH8yD6z&#10;wezbmF1j2l/fLRR6HGbmG2a1GWwjeup87VjBbJqAIC6drrlS8Fnsn+cgfEDW2DgmBV/kYbMePa0w&#10;1+7BH9SfQiUihH2OCkwIbS6lLw1Z9FPXEkfv4jqLIcqukrrDR4TbRqZJ8iIt1hwXDLa0M1ReT3er&#10;4DWYt8X3sD369L0viuN5fssyr9RkPGyXIAIN4T/81z5oBVmawu+Ze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NgdnEAAAA3AAAAA8AAAAAAAAAAAAAAAAAmAIAAGRycy9k&#10;b3ducmV2LnhtbFBLBQYAAAAABAAEAPUAAACJAwAAAAA=&#10;" fillcolor="window" strokeweight=".5pt">
                      <v:textbox>
                        <w:txbxContent>
                          <w:p w:rsidR="007F2F9E" w:rsidRPr="00F51F4D" w:rsidRDefault="007F2F9E" w:rsidP="008C541D">
                            <w:pPr>
                              <w:jc w:val="center"/>
                              <w:rPr>
                                <w:b/>
                                <w:sz w:val="18"/>
                                <w:szCs w:val="18"/>
                              </w:rPr>
                            </w:pPr>
                            <w:r w:rsidRPr="00F51F4D">
                              <w:rPr>
                                <w:b/>
                                <w:sz w:val="18"/>
                                <w:szCs w:val="18"/>
                              </w:rPr>
                              <w:t>3</w:t>
                            </w:r>
                          </w:p>
                          <w:p w:rsidR="007F2F9E" w:rsidRPr="00F51F4D" w:rsidRDefault="007F2F9E" w:rsidP="008C541D">
                            <w:pPr>
                              <w:rPr>
                                <w:sz w:val="18"/>
                                <w:szCs w:val="18"/>
                              </w:rPr>
                            </w:pPr>
                            <w:r w:rsidRPr="00F51F4D">
                              <w:rPr>
                                <w:sz w:val="18"/>
                                <w:szCs w:val="18"/>
                              </w:rPr>
                              <w:t>Set Performance Targets (FM Requirements)</w:t>
                            </w:r>
                          </w:p>
                        </w:txbxContent>
                      </v:textbox>
                    </v:shape>
                    <v:group id="Group 323" o:spid="_x0000_s1265" style="position:absolute;left:91154;top:37433;width:13906;height:14287" coordorigin="7334" coordsize="13906,14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c2qsQAAADcAAAADwAAAGRycy9kb3ducmV2LnhtbESPQYvCMBSE7wv+h/AE&#10;b2tayy5SjSKi4kEWVgXx9miebbF5KU1s67/fLAgeh5n5hpkve1OJlhpXWlYQjyMQxJnVJecKzqft&#10;5xSE88gaK8uk4EkOlovBxxxTbTv+pfbocxEg7FJUUHhfp1K6rCCDbmxr4uDdbGPQB9nkUjfYBbip&#10;5CSKvqXBksNCgTWtC8rux4dRsOuwWyXxpj3cb+vn9fT1cznEpNRo2K9mIDz1/h1+tfdaQTJ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Wc2qsQAAADcAAAA&#10;DwAAAAAAAAAAAAAAAACqAgAAZHJzL2Rvd25yZXYueG1sUEsFBgAAAAAEAAQA+gAAAJsDAAAAAA==&#10;">
                      <v:shapetype id="_x0000_t4" coordsize="21600,21600" o:spt="4" path="m10800,l,10800,10800,21600,21600,10800xe">
                        <v:stroke joinstyle="miter"/>
                        <v:path gradientshapeok="t" o:connecttype="rect" textboxrect="5400,5400,16200,16200"/>
                      </v:shapetype>
                      <v:shape id="Diamond 324" o:spid="_x0000_s1266" type="#_x0000_t4" style="position:absolute;left:7334;width:13906;height:14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gMX8YA&#10;AADcAAAADwAAAGRycy9kb3ducmV2LnhtbESPQWvCQBSE74X+h+UVequbpqXU6CrSIkjFSqOIx0f2&#10;NRvMvo3Z1cR/7wqFHoeZ+YYZT3tbizO1vnKs4HmQgCAunK64VLDdzJ/eQfiArLF2TAou5GE6ub8b&#10;Y6Zdxz90zkMpIoR9hgpMCE0mpS8MWfQD1xBH79e1FkOUbSl1i12E21qmSfImLVYcFww29GGoOOQn&#10;q+C4Xq7Tefn1uTwOd/sOc52b75VSjw/9bAQiUB/+w3/thVbwkr7C7Uw8AnJy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gMX8YAAADcAAAADwAAAAAAAAAAAAAAAACYAgAAZHJz&#10;L2Rvd25yZXYueG1sUEsFBgAAAAAEAAQA9QAAAIsDAAAAAA==&#10;" filled="f" strokecolor="windowText" strokeweight="1pt"/>
                      <v:shape id="Text Box 325" o:spid="_x0000_s1267" type="#_x0000_t202" style="position:absolute;left:8572;top:1142;width:12668;height:9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KbGscA&#10;AADcAAAADwAAAGRycy9kb3ducmV2LnhtbESPQWvCQBSE7wX/w/IK3uqmEYukriEEQkXsQevF2zP7&#10;TEKzb2N2G2N/fbdQ6HGYmW+YVTqaVgzUu8aygudZBIK4tLrhSsHxo3hagnAeWWNrmRTcyUG6njys&#10;MNH2xnsaDr4SAcIuQQW1910ipStrMuhmtiMO3sX2Bn2QfSV1j7cAN62Mo+hFGmw4LNTYUV5T+Xn4&#10;Mgq2efGO+3Nslt9t/ra7ZN31eFooNX0cs1cQnkb/H/5rb7SCebyA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mxrHAAAA3AAAAA8AAAAAAAAAAAAAAAAAmAIAAGRy&#10;cy9kb3ducmV2LnhtbFBLBQYAAAAABAAEAPUAAACMAwAAAAA=&#10;" filled="f" stroked="f" strokeweight=".5pt">
                        <v:textbox>
                          <w:txbxContent>
                            <w:p w:rsidR="007F2F9E" w:rsidRPr="00F51F4D" w:rsidRDefault="007F2F9E" w:rsidP="008C541D">
                              <w:pPr>
                                <w:jc w:val="center"/>
                                <w:rPr>
                                  <w:b/>
                                  <w:sz w:val="18"/>
                                  <w:szCs w:val="18"/>
                                </w:rPr>
                              </w:pPr>
                              <w:r w:rsidRPr="00F51F4D">
                                <w:rPr>
                                  <w:b/>
                                  <w:sz w:val="18"/>
                                  <w:szCs w:val="18"/>
                                </w:rPr>
                                <w:t>1</w:t>
                              </w:r>
                            </w:p>
                            <w:p w:rsidR="007F2F9E" w:rsidRPr="00F51F4D" w:rsidRDefault="007F2F9E" w:rsidP="008C541D">
                              <w:pPr>
                                <w:rPr>
                                  <w:sz w:val="18"/>
                                  <w:szCs w:val="18"/>
                                </w:rPr>
                              </w:pPr>
                              <w:r w:rsidRPr="00F51F4D">
                                <w:rPr>
                                  <w:sz w:val="18"/>
                                  <w:szCs w:val="18"/>
                                </w:rPr>
                                <w:t>Acquirement of New facility or upgrade</w:t>
                              </w:r>
                            </w:p>
                          </w:txbxContent>
                        </v:textbox>
                      </v:shape>
                    </v:group>
                    <v:shape id="Text Box 326" o:spid="_x0000_s1268" type="#_x0000_t202" style="position:absolute;left:112014;top:43053;width:9144;height:3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Nmd8MA&#10;AADcAAAADwAAAGRycy9kb3ducmV2LnhtbESPQWsCMRSE7wX/Q3iCt5pVQXRrFBEKXkS6erC3R/K6&#10;m7p5WTbpuvrrm0LB4zAz3zCrTe9q0VEbrGcFk3EGglh7Y7lUcD69vy5AhIhssPZMCu4UYLMevKww&#10;N/7GH9QVsRQJwiFHBVWMTS5l0BU5DGPfECfvy7cOY5JtKU2LtwR3tZxm2Vw6tJwWKmxoV5G+Fj9O&#10;geGLZ/1pDw/LhbbLx3HxrTulRsN++wYiUh+f4f/23iiYTefwdyYd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Nmd8MAAADcAAAADwAAAAAAAAAAAAAAAACYAgAAZHJzL2Rv&#10;d25yZXYueG1sUEsFBgAAAAAEAAQA9QAAAIgDAAAAAA==&#10;" fillcolor="window" strokeweight=".5pt">
                      <v:textbox>
                        <w:txbxContent>
                          <w:p w:rsidR="007F2F9E" w:rsidRPr="00450391" w:rsidRDefault="007F2F9E" w:rsidP="008C541D">
                            <w:pPr>
                              <w:jc w:val="center"/>
                              <w:rPr>
                                <w:b/>
                              </w:rPr>
                            </w:pPr>
                            <w:r w:rsidRPr="00450391">
                              <w:rPr>
                                <w:b/>
                              </w:rPr>
                              <w:t>END</w:t>
                            </w:r>
                          </w:p>
                        </w:txbxContent>
                      </v:textbox>
                    </v:shape>
                  </v:group>
                </v:group>
              </v:group>
            </w:pict>
          </mc:Fallback>
        </mc:AlternateContent>
      </w:r>
      <w:r w:rsidR="008C541D">
        <w:rPr>
          <w:noProof/>
          <w:lang w:val="en-US"/>
        </w:rPr>
        <mc:AlternateContent>
          <mc:Choice Requires="wps">
            <w:drawing>
              <wp:anchor distT="0" distB="0" distL="114300" distR="114300" simplePos="0" relativeHeight="251942912" behindDoc="0" locked="0" layoutInCell="1" allowOverlap="1" wp14:anchorId="628D6CF2" wp14:editId="66995D1F">
                <wp:simplePos x="0" y="0"/>
                <wp:positionH relativeFrom="column">
                  <wp:posOffset>12954000</wp:posOffset>
                </wp:positionH>
                <wp:positionV relativeFrom="paragraph">
                  <wp:posOffset>196850</wp:posOffset>
                </wp:positionV>
                <wp:extent cx="0" cy="5695950"/>
                <wp:effectExtent l="0" t="0" r="19050" b="0"/>
                <wp:wrapNone/>
                <wp:docPr id="336" name="Straight Connector 336"/>
                <wp:cNvGraphicFramePr/>
                <a:graphic xmlns:a="http://schemas.openxmlformats.org/drawingml/2006/main">
                  <a:graphicData uri="http://schemas.microsoft.com/office/word/2010/wordprocessingShape">
                    <wps:wsp>
                      <wps:cNvCnPr/>
                      <wps:spPr>
                        <a:xfrm>
                          <a:off x="0" y="0"/>
                          <a:ext cx="0" cy="5695950"/>
                        </a:xfrm>
                        <a:prstGeom prst="line">
                          <a:avLst/>
                        </a:prstGeom>
                        <a:noFill/>
                        <a:ln w="6350" cap="flat" cmpd="sng" algn="ctr">
                          <a:solidFill>
                            <a:srgbClr val="5B9BD5"/>
                          </a:solidFill>
                          <a:prstDash val="lgDashDot"/>
                          <a:miter lim="800000"/>
                        </a:ln>
                        <a:effectLst/>
                      </wps:spPr>
                      <wps:bodyPr/>
                    </wps:wsp>
                  </a:graphicData>
                </a:graphic>
              </wp:anchor>
            </w:drawing>
          </mc:Choice>
          <mc:Fallback xmlns:w15="http://schemas.microsoft.com/office/word/2012/wordml">
            <w:pict>
              <v:line w14:anchorId="2CE95F39" id="Straight Connector 336" o:spid="_x0000_s1026" style="position:absolute;z-index:251942912;visibility:visible;mso-wrap-style:square;mso-wrap-distance-left:9pt;mso-wrap-distance-top:0;mso-wrap-distance-right:9pt;mso-wrap-distance-bottom:0;mso-position-horizontal:absolute;mso-position-horizontal-relative:text;mso-position-vertical:absolute;mso-position-vertical-relative:text" from="1020pt,15.5pt" to="1020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" strokecolor="#5b9bd5" strokeweight=".5pt">
                <v:stroke dashstyle="longDashDot" joinstyle="miter"/>
              </v:line>
            </w:pict>
          </mc:Fallback>
        </mc:AlternateContent>
      </w:r>
    </w:p>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Default="008C541D" w:rsidP="008C541D"/>
    <w:p w:rsidR="008C541D" w:rsidRPr="008856C7" w:rsidRDefault="008C541D" w:rsidP="008856C7">
      <w:pPr>
        <w:pStyle w:val="Heading6"/>
        <w:rPr>
          <w:rFonts w:ascii="Arial" w:hAnsi="Arial" w:cs="Arial"/>
        </w:rPr>
      </w:pPr>
      <w:bookmarkStart w:id="139" w:name="_Toc428170087"/>
      <w:r w:rsidRPr="008856C7">
        <w:rPr>
          <w:rFonts w:ascii="Arial" w:hAnsi="Arial" w:cs="Arial"/>
        </w:rPr>
        <w:t xml:space="preserve">Figure </w:t>
      </w:r>
      <w:r w:rsidR="000F0BE1">
        <w:rPr>
          <w:rFonts w:ascii="Arial" w:hAnsi="Arial" w:cs="Arial"/>
        </w:rPr>
        <w:t>5.2</w:t>
      </w:r>
      <w:r w:rsidRPr="008856C7">
        <w:rPr>
          <w:rFonts w:ascii="Arial" w:hAnsi="Arial" w:cs="Arial"/>
        </w:rPr>
        <w:t>. Proposed administration plan for early FM requirements (for further research)</w:t>
      </w:r>
      <w:bookmarkEnd w:id="139"/>
    </w:p>
    <w:p w:rsidR="008C541D" w:rsidRDefault="008C541D" w:rsidP="008C541D">
      <w:pPr>
        <w:pStyle w:val="Default"/>
        <w:jc w:val="both"/>
        <w:rPr>
          <w:sz w:val="23"/>
          <w:szCs w:val="23"/>
        </w:rPr>
      </w:pPr>
    </w:p>
    <w:p w:rsidR="005C0017" w:rsidRDefault="005C0017" w:rsidP="008C541D">
      <w:pPr>
        <w:pStyle w:val="Default"/>
        <w:jc w:val="both"/>
        <w:rPr>
          <w:sz w:val="23"/>
          <w:szCs w:val="23"/>
        </w:rPr>
      </w:pPr>
    </w:p>
    <w:p w:rsidR="005C0017" w:rsidRDefault="005C0017" w:rsidP="008C541D">
      <w:pPr>
        <w:pStyle w:val="Default"/>
        <w:jc w:val="both"/>
        <w:rPr>
          <w:sz w:val="23"/>
          <w:szCs w:val="23"/>
        </w:rPr>
      </w:pPr>
    </w:p>
    <w:p w:rsidR="008C541D" w:rsidRDefault="008C541D" w:rsidP="008C541D">
      <w:pPr>
        <w:pStyle w:val="Default"/>
        <w:jc w:val="both"/>
        <w:rPr>
          <w:sz w:val="23"/>
          <w:szCs w:val="23"/>
        </w:rPr>
      </w:pPr>
    </w:p>
    <w:p w:rsidR="00F51F4D" w:rsidRDefault="00F51F4D" w:rsidP="008C541D">
      <w:pPr>
        <w:pStyle w:val="Default"/>
        <w:jc w:val="both"/>
        <w:rPr>
          <w:sz w:val="23"/>
          <w:szCs w:val="23"/>
        </w:rPr>
      </w:pPr>
      <w:r>
        <w:rPr>
          <w:noProof/>
          <w:lang w:val="en-US"/>
        </w:rPr>
        <w:lastRenderedPageBreak/>
        <mc:AlternateContent>
          <mc:Choice Requires="wpg">
            <w:drawing>
              <wp:anchor distT="0" distB="0" distL="114300" distR="114300" simplePos="0" relativeHeight="251953152" behindDoc="0" locked="0" layoutInCell="1" allowOverlap="1" wp14:anchorId="24966CF8" wp14:editId="39DF1F7D">
                <wp:simplePos x="0" y="0"/>
                <wp:positionH relativeFrom="column">
                  <wp:posOffset>85749</wp:posOffset>
                </wp:positionH>
                <wp:positionV relativeFrom="paragraph">
                  <wp:posOffset>203835</wp:posOffset>
                </wp:positionV>
                <wp:extent cx="9420226" cy="4794794"/>
                <wp:effectExtent l="0" t="0" r="28575" b="25400"/>
                <wp:wrapNone/>
                <wp:docPr id="227" name="Group 227"/>
                <wp:cNvGraphicFramePr/>
                <a:graphic xmlns:a="http://schemas.openxmlformats.org/drawingml/2006/main">
                  <a:graphicData uri="http://schemas.microsoft.com/office/word/2010/wordprocessingGroup">
                    <wpg:wgp>
                      <wpg:cNvGrpSpPr/>
                      <wpg:grpSpPr>
                        <a:xfrm>
                          <a:off x="0" y="0"/>
                          <a:ext cx="9420226" cy="4794794"/>
                          <a:chOff x="-3" y="0"/>
                          <a:chExt cx="10868029" cy="7012750"/>
                        </a:xfrm>
                      </wpg:grpSpPr>
                      <wpg:grpSp>
                        <wpg:cNvPr id="228" name="Group 228"/>
                        <wpg:cNvGrpSpPr/>
                        <wpg:grpSpPr>
                          <a:xfrm>
                            <a:off x="-3" y="0"/>
                            <a:ext cx="10868029" cy="7012750"/>
                            <a:chOff x="-3" y="0"/>
                            <a:chExt cx="10868029" cy="7012750"/>
                          </a:xfrm>
                        </wpg:grpSpPr>
                        <wpg:grpSp>
                          <wpg:cNvPr id="229" name="Group 229"/>
                          <wpg:cNvGrpSpPr/>
                          <wpg:grpSpPr>
                            <a:xfrm>
                              <a:off x="-3" y="0"/>
                              <a:ext cx="10868029" cy="7012750"/>
                              <a:chOff x="-4" y="0"/>
                              <a:chExt cx="10868029" cy="7012750"/>
                            </a:xfrm>
                          </wpg:grpSpPr>
                          <wpg:grpSp>
                            <wpg:cNvPr id="230" name="Group 230"/>
                            <wpg:cNvGrpSpPr/>
                            <wpg:grpSpPr>
                              <a:xfrm>
                                <a:off x="-4" y="0"/>
                                <a:ext cx="10868029" cy="7012750"/>
                                <a:chOff x="-4" y="0"/>
                                <a:chExt cx="10868029" cy="7012750"/>
                              </a:xfrm>
                            </wpg:grpSpPr>
                            <wpg:grpSp>
                              <wpg:cNvPr id="231" name="Group 231"/>
                              <wpg:cNvGrpSpPr/>
                              <wpg:grpSpPr>
                                <a:xfrm>
                                  <a:off x="3200400" y="0"/>
                                  <a:ext cx="7667625" cy="7012750"/>
                                  <a:chOff x="0" y="0"/>
                                  <a:chExt cx="7667625" cy="7012750"/>
                                </a:xfrm>
                              </wpg:grpSpPr>
                              <wpg:grpSp>
                                <wpg:cNvPr id="232" name="Group 232"/>
                                <wpg:cNvGrpSpPr/>
                                <wpg:grpSpPr>
                                  <a:xfrm>
                                    <a:off x="0" y="0"/>
                                    <a:ext cx="7667625" cy="1809750"/>
                                    <a:chOff x="0" y="0"/>
                                    <a:chExt cx="7667625" cy="1809750"/>
                                  </a:xfrm>
                                </wpg:grpSpPr>
                                <wps:wsp>
                                  <wps:cNvPr id="233" name="Text Box 233"/>
                                  <wps:cNvSpPr txBox="1"/>
                                  <wps:spPr>
                                    <a:xfrm>
                                      <a:off x="2943225" y="0"/>
                                      <a:ext cx="1695450" cy="514350"/>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Project Management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34" name="Group 234"/>
                                  <wpg:cNvGrpSpPr/>
                                  <wpg:grpSpPr>
                                    <a:xfrm>
                                      <a:off x="0" y="514350"/>
                                      <a:ext cx="7667625" cy="1295400"/>
                                      <a:chOff x="0" y="0"/>
                                      <a:chExt cx="7667625" cy="1295400"/>
                                    </a:xfrm>
                                  </wpg:grpSpPr>
                                  <wpg:grpSp>
                                    <wpg:cNvPr id="235" name="Group 235"/>
                                    <wpg:cNvGrpSpPr/>
                                    <wpg:grpSpPr>
                                      <a:xfrm>
                                        <a:off x="0" y="857250"/>
                                        <a:ext cx="7667625" cy="438150"/>
                                        <a:chOff x="0" y="0"/>
                                        <a:chExt cx="7667625" cy="438150"/>
                                      </a:xfrm>
                                    </wpg:grpSpPr>
                                    <wps:wsp>
                                      <wps:cNvPr id="236" name="Text Box 236"/>
                                      <wps:cNvSpPr txBox="1"/>
                                      <wps:spPr>
                                        <a:xfrm>
                                          <a:off x="0" y="9525"/>
                                          <a:ext cx="1209675" cy="428625"/>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Phase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 name="Text Box 237"/>
                                      <wps:cNvSpPr txBox="1"/>
                                      <wps:spPr>
                                        <a:xfrm>
                                          <a:off x="1581150" y="0"/>
                                          <a:ext cx="1238250" cy="428625"/>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Phase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 name="Text Box 238"/>
                                      <wps:cNvSpPr txBox="1"/>
                                      <wps:spPr>
                                        <a:xfrm>
                                          <a:off x="3190875" y="0"/>
                                          <a:ext cx="1238250" cy="428625"/>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Phase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9" name="Text Box 239"/>
                                      <wps:cNvSpPr txBox="1"/>
                                      <wps:spPr>
                                        <a:xfrm>
                                          <a:off x="4886325" y="0"/>
                                          <a:ext cx="1152525" cy="428625"/>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Phase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0" name="Text Box 240"/>
                                      <wps:cNvSpPr txBox="1"/>
                                      <wps:spPr>
                                        <a:xfrm>
                                          <a:off x="6438900" y="19050"/>
                                          <a:ext cx="1228725" cy="409575"/>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Phase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41" name="Group 241"/>
                                    <wpg:cNvGrpSpPr/>
                                    <wpg:grpSpPr>
                                      <a:xfrm>
                                        <a:off x="600075" y="504825"/>
                                        <a:ext cx="6486525" cy="361950"/>
                                        <a:chOff x="0" y="0"/>
                                        <a:chExt cx="6486525" cy="361950"/>
                                      </a:xfrm>
                                    </wpg:grpSpPr>
                                    <wps:wsp>
                                      <wps:cNvPr id="242" name="Straight Connector 242"/>
                                      <wps:cNvCnPr/>
                                      <wps:spPr>
                                        <a:xfrm>
                                          <a:off x="3200400" y="0"/>
                                          <a:ext cx="0" cy="352425"/>
                                        </a:xfrm>
                                        <a:prstGeom prst="line">
                                          <a:avLst/>
                                        </a:prstGeom>
                                        <a:noFill/>
                                        <a:ln w="6350" cap="flat" cmpd="sng" algn="ctr">
                                          <a:solidFill>
                                            <a:srgbClr val="5B9BD5"/>
                                          </a:solidFill>
                                          <a:prstDash val="solid"/>
                                          <a:miter lim="800000"/>
                                        </a:ln>
                                        <a:effectLst/>
                                      </wps:spPr>
                                      <wps:bodyPr/>
                                    </wps:wsp>
                                    <wps:wsp>
                                      <wps:cNvPr id="243" name="Straight Connector 243"/>
                                      <wps:cNvCnPr/>
                                      <wps:spPr>
                                        <a:xfrm>
                                          <a:off x="0" y="9525"/>
                                          <a:ext cx="0" cy="352425"/>
                                        </a:xfrm>
                                        <a:prstGeom prst="line">
                                          <a:avLst/>
                                        </a:prstGeom>
                                        <a:noFill/>
                                        <a:ln w="6350" cap="flat" cmpd="sng" algn="ctr">
                                          <a:solidFill>
                                            <a:srgbClr val="5B9BD5"/>
                                          </a:solidFill>
                                          <a:prstDash val="solid"/>
                                          <a:miter lim="800000"/>
                                        </a:ln>
                                        <a:effectLst/>
                                      </wps:spPr>
                                      <wps:bodyPr/>
                                    </wps:wsp>
                                    <wps:wsp>
                                      <wps:cNvPr id="244" name="Straight Connector 244"/>
                                      <wps:cNvCnPr/>
                                      <wps:spPr>
                                        <a:xfrm>
                                          <a:off x="1514475" y="9525"/>
                                          <a:ext cx="0" cy="352425"/>
                                        </a:xfrm>
                                        <a:prstGeom prst="line">
                                          <a:avLst/>
                                        </a:prstGeom>
                                        <a:noFill/>
                                        <a:ln w="6350" cap="flat" cmpd="sng" algn="ctr">
                                          <a:solidFill>
                                            <a:srgbClr val="5B9BD5"/>
                                          </a:solidFill>
                                          <a:prstDash val="solid"/>
                                          <a:miter lim="800000"/>
                                        </a:ln>
                                        <a:effectLst/>
                                      </wps:spPr>
                                      <wps:bodyPr/>
                                    </wps:wsp>
                                    <wps:wsp>
                                      <wps:cNvPr id="245" name="Straight Connector 245"/>
                                      <wps:cNvCnPr/>
                                      <wps:spPr>
                                        <a:xfrm>
                                          <a:off x="4829175" y="9525"/>
                                          <a:ext cx="0" cy="352425"/>
                                        </a:xfrm>
                                        <a:prstGeom prst="line">
                                          <a:avLst/>
                                        </a:prstGeom>
                                        <a:noFill/>
                                        <a:ln w="6350" cap="flat" cmpd="sng" algn="ctr">
                                          <a:solidFill>
                                            <a:srgbClr val="5B9BD5"/>
                                          </a:solidFill>
                                          <a:prstDash val="solid"/>
                                          <a:miter lim="800000"/>
                                        </a:ln>
                                        <a:effectLst/>
                                      </wps:spPr>
                                      <wps:bodyPr/>
                                    </wps:wsp>
                                    <wps:wsp>
                                      <wps:cNvPr id="246" name="Straight Connector 246"/>
                                      <wps:cNvCnPr/>
                                      <wps:spPr>
                                        <a:xfrm>
                                          <a:off x="6486525" y="9525"/>
                                          <a:ext cx="0" cy="352425"/>
                                        </a:xfrm>
                                        <a:prstGeom prst="line">
                                          <a:avLst/>
                                        </a:prstGeom>
                                        <a:noFill/>
                                        <a:ln w="6350" cap="flat" cmpd="sng" algn="ctr">
                                          <a:solidFill>
                                            <a:srgbClr val="5B9BD5"/>
                                          </a:solidFill>
                                          <a:prstDash val="solid"/>
                                          <a:miter lim="800000"/>
                                        </a:ln>
                                        <a:effectLst/>
                                      </wps:spPr>
                                      <wps:bodyPr/>
                                    </wps:wsp>
                                    <wps:wsp>
                                      <wps:cNvPr id="247" name="Straight Connector 247"/>
                                      <wps:cNvCnPr/>
                                      <wps:spPr>
                                        <a:xfrm>
                                          <a:off x="0" y="0"/>
                                          <a:ext cx="6486525" cy="0"/>
                                        </a:xfrm>
                                        <a:prstGeom prst="line">
                                          <a:avLst/>
                                        </a:prstGeom>
                                        <a:noFill/>
                                        <a:ln w="6350" cap="flat" cmpd="sng" algn="ctr">
                                          <a:solidFill>
                                            <a:srgbClr val="5B9BD5"/>
                                          </a:solidFill>
                                          <a:prstDash val="solid"/>
                                          <a:miter lim="800000"/>
                                        </a:ln>
                                        <a:effectLst/>
                                      </wps:spPr>
                                      <wps:bodyPr/>
                                    </wps:wsp>
                                  </wpg:grpSp>
                                  <wps:wsp>
                                    <wps:cNvPr id="248" name="Straight Connector 248"/>
                                    <wps:cNvCnPr/>
                                    <wps:spPr>
                                      <a:xfrm>
                                        <a:off x="3800475" y="0"/>
                                        <a:ext cx="0" cy="504825"/>
                                      </a:xfrm>
                                      <a:prstGeom prst="line">
                                        <a:avLst/>
                                      </a:prstGeom>
                                      <a:noFill/>
                                      <a:ln w="6350" cap="flat" cmpd="sng" algn="ctr">
                                        <a:solidFill>
                                          <a:srgbClr val="5B9BD5"/>
                                        </a:solidFill>
                                        <a:prstDash val="solid"/>
                                        <a:miter lim="800000"/>
                                      </a:ln>
                                      <a:effectLst/>
                                    </wps:spPr>
                                    <wps:bodyPr/>
                                  </wps:wsp>
                                </wpg:grpSp>
                              </wpg:grpSp>
                              <wps:wsp>
                                <wps:cNvPr id="249" name="Straight Connector 249"/>
                                <wps:cNvCnPr/>
                                <wps:spPr>
                                  <a:xfrm>
                                    <a:off x="600075" y="1809750"/>
                                    <a:ext cx="0" cy="5203000"/>
                                  </a:xfrm>
                                  <a:prstGeom prst="line">
                                    <a:avLst/>
                                  </a:prstGeom>
                                  <a:noFill/>
                                  <a:ln w="6350" cap="flat" cmpd="sng" algn="ctr">
                                    <a:solidFill>
                                      <a:srgbClr val="5B9BD5"/>
                                    </a:solidFill>
                                    <a:prstDash val="solid"/>
                                    <a:miter lim="800000"/>
                                  </a:ln>
                                  <a:effectLst/>
                                </wps:spPr>
                                <wps:bodyPr/>
                              </wps:wsp>
                              <wps:wsp>
                                <wps:cNvPr id="250" name="Straight Connector 250"/>
                                <wps:cNvCnPr/>
                                <wps:spPr>
                                  <a:xfrm>
                                    <a:off x="2114550" y="1809750"/>
                                    <a:ext cx="0" cy="5203000"/>
                                  </a:xfrm>
                                  <a:prstGeom prst="line">
                                    <a:avLst/>
                                  </a:prstGeom>
                                  <a:noFill/>
                                  <a:ln w="6350" cap="flat" cmpd="sng" algn="ctr">
                                    <a:solidFill>
                                      <a:srgbClr val="5B9BD5"/>
                                    </a:solidFill>
                                    <a:prstDash val="solid"/>
                                    <a:miter lim="800000"/>
                                  </a:ln>
                                  <a:effectLst/>
                                </wps:spPr>
                                <wps:bodyPr/>
                              </wps:wsp>
                              <wps:wsp>
                                <wps:cNvPr id="251" name="Straight Connector 251"/>
                                <wps:cNvCnPr/>
                                <wps:spPr>
                                  <a:xfrm>
                                    <a:off x="3800475" y="1809750"/>
                                    <a:ext cx="0" cy="5203000"/>
                                  </a:xfrm>
                                  <a:prstGeom prst="line">
                                    <a:avLst/>
                                  </a:prstGeom>
                                  <a:noFill/>
                                  <a:ln w="6350" cap="flat" cmpd="sng" algn="ctr">
                                    <a:solidFill>
                                      <a:srgbClr val="5B9BD5"/>
                                    </a:solidFill>
                                    <a:prstDash val="solid"/>
                                    <a:miter lim="800000"/>
                                  </a:ln>
                                  <a:effectLst/>
                                </wps:spPr>
                                <wps:bodyPr/>
                              </wps:wsp>
                              <wps:wsp>
                                <wps:cNvPr id="252" name="Straight Connector 252"/>
                                <wps:cNvCnPr/>
                                <wps:spPr>
                                  <a:xfrm>
                                    <a:off x="5429250" y="1809750"/>
                                    <a:ext cx="0" cy="5203000"/>
                                  </a:xfrm>
                                  <a:prstGeom prst="line">
                                    <a:avLst/>
                                  </a:prstGeom>
                                  <a:noFill/>
                                  <a:ln w="6350" cap="flat" cmpd="sng" algn="ctr">
                                    <a:solidFill>
                                      <a:srgbClr val="5B9BD5"/>
                                    </a:solidFill>
                                    <a:prstDash val="solid"/>
                                    <a:miter lim="800000"/>
                                  </a:ln>
                                  <a:effectLst/>
                                </wps:spPr>
                                <wps:bodyPr/>
                              </wps:wsp>
                              <wps:wsp>
                                <wps:cNvPr id="253" name="Straight Connector 253"/>
                                <wps:cNvCnPr/>
                                <wps:spPr>
                                  <a:xfrm>
                                    <a:off x="7086600" y="1800225"/>
                                    <a:ext cx="0" cy="5203000"/>
                                  </a:xfrm>
                                  <a:prstGeom prst="line">
                                    <a:avLst/>
                                  </a:prstGeom>
                                  <a:noFill/>
                                  <a:ln w="6350" cap="flat" cmpd="sng" algn="ctr">
                                    <a:solidFill>
                                      <a:srgbClr val="5B9BD5"/>
                                    </a:solidFill>
                                    <a:prstDash val="solid"/>
                                    <a:miter lim="800000"/>
                                  </a:ln>
                                  <a:effectLst/>
                                </wps:spPr>
                                <wps:bodyPr/>
                              </wps:wsp>
                            </wpg:grpSp>
                            <wpg:grpSp>
                              <wpg:cNvPr id="254" name="Group 254"/>
                              <wpg:cNvGrpSpPr/>
                              <wpg:grpSpPr>
                                <a:xfrm>
                                  <a:off x="-4" y="1866793"/>
                                  <a:ext cx="10287004" cy="5138851"/>
                                  <a:chOff x="-4" y="-181082"/>
                                  <a:chExt cx="10287004" cy="5138851"/>
                                </a:xfrm>
                              </wpg:grpSpPr>
                              <wpg:grpSp>
                                <wpg:cNvPr id="255" name="Group 255"/>
                                <wpg:cNvGrpSpPr/>
                                <wpg:grpSpPr>
                                  <a:xfrm>
                                    <a:off x="-4" y="-181082"/>
                                    <a:ext cx="1495425" cy="5138851"/>
                                    <a:chOff x="-4" y="-181082"/>
                                    <a:chExt cx="1495425" cy="5138851"/>
                                  </a:xfrm>
                                </wpg:grpSpPr>
                                <wpg:grpSp>
                                  <wpg:cNvPr id="256" name="Group 256"/>
                                  <wpg:cNvGrpSpPr/>
                                  <wpg:grpSpPr>
                                    <a:xfrm rot="16200000">
                                      <a:off x="-1821717" y="1640631"/>
                                      <a:ext cx="5138851" cy="1495425"/>
                                      <a:chOff x="0" y="0"/>
                                      <a:chExt cx="5138851" cy="1495425"/>
                                    </a:xfrm>
                                  </wpg:grpSpPr>
                                  <wpg:grpSp>
                                    <wpg:cNvPr id="257" name="Group 257"/>
                                    <wpg:cNvGrpSpPr/>
                                    <wpg:grpSpPr>
                                      <a:xfrm>
                                        <a:off x="0" y="1019174"/>
                                        <a:ext cx="5138851" cy="476251"/>
                                        <a:chOff x="0" y="-1"/>
                                        <a:chExt cx="5138851" cy="476251"/>
                                      </a:xfrm>
                                    </wpg:grpSpPr>
                                    <wps:wsp>
                                      <wps:cNvPr id="258" name="Text Box 258"/>
                                      <wps:cNvSpPr txBox="1"/>
                                      <wps:spPr>
                                        <a:xfrm>
                                          <a:off x="1381125" y="0"/>
                                          <a:ext cx="976313" cy="428625"/>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Quality KPIs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9" name="Text Box 259"/>
                                      <wps:cNvSpPr txBox="1"/>
                                      <wps:spPr>
                                        <a:xfrm>
                                          <a:off x="0" y="-1"/>
                                          <a:ext cx="1059498" cy="428625"/>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Data KPIs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0" name="Text Box 260"/>
                                      <wps:cNvSpPr txBox="1"/>
                                      <wps:spPr>
                                        <a:xfrm>
                                          <a:off x="2715030" y="0"/>
                                          <a:ext cx="1002861" cy="428625"/>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b/>
                                                <w:sz w:val="18"/>
                                                <w:szCs w:val="18"/>
                                              </w:rPr>
                                            </w:pPr>
                                            <w:r w:rsidRPr="00F51F4D">
                                              <w:rPr>
                                                <w:rFonts w:ascii="Arial" w:hAnsi="Arial" w:cs="Arial"/>
                                                <w:b/>
                                                <w:sz w:val="18"/>
                                                <w:szCs w:val="18"/>
                                              </w:rPr>
                                              <w:t>Strategic</w:t>
                                            </w:r>
                                            <w:r w:rsidRPr="00F51F4D">
                                              <w:rPr>
                                                <w:b/>
                                                <w:sz w:val="18"/>
                                                <w:szCs w:val="18"/>
                                              </w:rPr>
                                              <w:t xml:space="preserve"> KPIs</w:t>
                                            </w:r>
                                          </w:p>
                                          <w:p w:rsidR="007F2F9E" w:rsidRPr="006D4B67" w:rsidRDefault="007F2F9E" w:rsidP="008C541D">
                                            <w:pPr>
                                              <w:shd w:val="clear" w:color="auto" w:fill="F7CAAC" w:themeFill="accent2" w:themeFillTint="66"/>
                                              <w:jc w:val="center"/>
                                              <w:rPr>
                                                <w:b/>
                                                <w:sz w:val="24"/>
                                                <w:szCs w:val="24"/>
                                              </w:rPr>
                                            </w:pPr>
                                            <w:r>
                                              <w:rPr>
                                                <w:b/>
                                                <w:sz w:val="24"/>
                                                <w:szCs w:val="24"/>
                                              </w:rPr>
                                              <w:t>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1" name="Text Box 261"/>
                                      <wps:cNvSpPr txBox="1"/>
                                      <wps:spPr>
                                        <a:xfrm>
                                          <a:off x="4029484" y="12"/>
                                          <a:ext cx="1109367" cy="476238"/>
                                        </a:xfrm>
                                        <a:prstGeom prst="rect">
                                          <a:avLst/>
                                        </a:prstGeom>
                                        <a:solidFill>
                                          <a:sysClr val="window" lastClr="FFFFFF"/>
                                        </a:solidFill>
                                        <a:ln w="6350">
                                          <a:solidFill>
                                            <a:prstClr val="black"/>
                                          </a:solidFill>
                                        </a:ln>
                                        <a:effectLst/>
                                      </wps:spPr>
                                      <wps:txb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Lifecycle costs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62" name="Group 262"/>
                                    <wpg:cNvGrpSpPr/>
                                    <wpg:grpSpPr>
                                      <a:xfrm>
                                        <a:off x="514350" y="752475"/>
                                        <a:ext cx="4010025" cy="266700"/>
                                        <a:chOff x="0" y="0"/>
                                        <a:chExt cx="4010025" cy="266700"/>
                                      </a:xfrm>
                                    </wpg:grpSpPr>
                                    <wps:wsp>
                                      <wps:cNvPr id="263" name="Straight Connector 263"/>
                                      <wps:cNvCnPr/>
                                      <wps:spPr>
                                        <a:xfrm>
                                          <a:off x="0" y="0"/>
                                          <a:ext cx="0" cy="266700"/>
                                        </a:xfrm>
                                        <a:prstGeom prst="line">
                                          <a:avLst/>
                                        </a:prstGeom>
                                        <a:noFill/>
                                        <a:ln w="6350" cap="flat" cmpd="sng" algn="ctr">
                                          <a:solidFill>
                                            <a:srgbClr val="5B9BD5"/>
                                          </a:solidFill>
                                          <a:prstDash val="solid"/>
                                          <a:miter lim="800000"/>
                                        </a:ln>
                                        <a:effectLst/>
                                      </wps:spPr>
                                      <wps:bodyPr/>
                                    </wps:wsp>
                                    <wps:wsp>
                                      <wps:cNvPr id="264" name="Straight Connector 264"/>
                                      <wps:cNvCnPr/>
                                      <wps:spPr>
                                        <a:xfrm>
                                          <a:off x="1371600" y="0"/>
                                          <a:ext cx="0" cy="266700"/>
                                        </a:xfrm>
                                        <a:prstGeom prst="line">
                                          <a:avLst/>
                                        </a:prstGeom>
                                        <a:noFill/>
                                        <a:ln w="6350" cap="flat" cmpd="sng" algn="ctr">
                                          <a:solidFill>
                                            <a:srgbClr val="5B9BD5"/>
                                          </a:solidFill>
                                          <a:prstDash val="solid"/>
                                          <a:miter lim="800000"/>
                                        </a:ln>
                                        <a:effectLst/>
                                      </wps:spPr>
                                      <wps:bodyPr/>
                                    </wps:wsp>
                                    <wps:wsp>
                                      <wps:cNvPr id="265" name="Straight Connector 265"/>
                                      <wps:cNvCnPr/>
                                      <wps:spPr>
                                        <a:xfrm>
                                          <a:off x="2628900" y="0"/>
                                          <a:ext cx="0" cy="266700"/>
                                        </a:xfrm>
                                        <a:prstGeom prst="line">
                                          <a:avLst/>
                                        </a:prstGeom>
                                        <a:noFill/>
                                        <a:ln w="6350" cap="flat" cmpd="sng" algn="ctr">
                                          <a:solidFill>
                                            <a:srgbClr val="5B9BD5"/>
                                          </a:solidFill>
                                          <a:prstDash val="solid"/>
                                          <a:miter lim="800000"/>
                                        </a:ln>
                                        <a:effectLst/>
                                      </wps:spPr>
                                      <wps:bodyPr/>
                                    </wps:wsp>
                                    <wps:wsp>
                                      <wps:cNvPr id="266" name="Straight Connector 266"/>
                                      <wps:cNvCnPr/>
                                      <wps:spPr>
                                        <a:xfrm>
                                          <a:off x="4010025" y="0"/>
                                          <a:ext cx="0" cy="266700"/>
                                        </a:xfrm>
                                        <a:prstGeom prst="line">
                                          <a:avLst/>
                                        </a:prstGeom>
                                        <a:noFill/>
                                        <a:ln w="6350" cap="flat" cmpd="sng" algn="ctr">
                                          <a:solidFill>
                                            <a:srgbClr val="5B9BD5"/>
                                          </a:solidFill>
                                          <a:prstDash val="solid"/>
                                          <a:miter lim="800000"/>
                                        </a:ln>
                                        <a:effectLst/>
                                      </wps:spPr>
                                      <wps:bodyPr/>
                                    </wps:wsp>
                                    <wps:wsp>
                                      <wps:cNvPr id="267" name="Straight Connector 267"/>
                                      <wps:cNvCnPr/>
                                      <wps:spPr>
                                        <a:xfrm>
                                          <a:off x="0" y="0"/>
                                          <a:ext cx="4010025" cy="0"/>
                                        </a:xfrm>
                                        <a:prstGeom prst="line">
                                          <a:avLst/>
                                        </a:prstGeom>
                                        <a:noFill/>
                                        <a:ln w="6350" cap="flat" cmpd="sng" algn="ctr">
                                          <a:solidFill>
                                            <a:srgbClr val="5B9BD5"/>
                                          </a:solidFill>
                                          <a:prstDash val="solid"/>
                                          <a:miter lim="800000"/>
                                        </a:ln>
                                        <a:effectLst/>
                                      </wps:spPr>
                                      <wps:bodyPr/>
                                    </wps:wsp>
                                  </wpg:grpSp>
                                  <wps:wsp>
                                    <wps:cNvPr id="268" name="Text Box 268"/>
                                    <wps:cNvSpPr txBox="1"/>
                                    <wps:spPr>
                                      <a:xfrm>
                                        <a:off x="1876425" y="0"/>
                                        <a:ext cx="1268730" cy="485775"/>
                                      </a:xfrm>
                                      <a:prstGeom prst="rect">
                                        <a:avLst/>
                                      </a:prstGeom>
                                      <a:solidFill>
                                        <a:sysClr val="window" lastClr="FFFFFF"/>
                                      </a:solidFill>
                                      <a:ln w="6350">
                                        <a:solidFill>
                                          <a:prstClr val="black"/>
                                        </a:solidFill>
                                      </a:ln>
                                      <a:effectLst/>
                                    </wps:spPr>
                                    <wps:txbx>
                                      <w:txbxContent>
                                        <w:p w:rsidR="007F2F9E" w:rsidRPr="006D4B67" w:rsidRDefault="007F2F9E" w:rsidP="008C541D">
                                          <w:pPr>
                                            <w:jc w:val="center"/>
                                            <w:rPr>
                                              <w:b/>
                                              <w:sz w:val="24"/>
                                              <w:szCs w:val="24"/>
                                            </w:rPr>
                                          </w:pPr>
                                          <w:r w:rsidRPr="00F51F4D">
                                            <w:rPr>
                                              <w:rFonts w:ascii="Arial" w:hAnsi="Arial" w:cs="Arial"/>
                                              <w:b/>
                                              <w:sz w:val="18"/>
                                              <w:szCs w:val="18"/>
                                            </w:rPr>
                                            <w:t>Early Stage FM</w:t>
                                          </w:r>
                                          <w:r>
                                            <w:rPr>
                                              <w:b/>
                                              <w:sz w:val="24"/>
                                              <w:szCs w:val="24"/>
                                            </w:rPr>
                                            <w:t xml:space="preserve"> Requirements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69" name="Straight Connector 269"/>
                                  <wps:cNvCnPr/>
                                  <wps:spPr>
                                    <a:xfrm>
                                      <a:off x="483392" y="2450308"/>
                                      <a:ext cx="266668" cy="0"/>
                                    </a:xfrm>
                                    <a:prstGeom prst="line">
                                      <a:avLst/>
                                    </a:prstGeom>
                                    <a:noFill/>
                                    <a:ln w="6350" cap="flat" cmpd="sng" algn="ctr">
                                      <a:solidFill>
                                        <a:srgbClr val="5B9BD5"/>
                                      </a:solidFill>
                                      <a:prstDash val="solid"/>
                                      <a:miter lim="800000"/>
                                    </a:ln>
                                    <a:effectLst/>
                                  </wps:spPr>
                                  <wps:bodyPr/>
                                </wps:wsp>
                              </wpg:grpSp>
                              <wps:wsp>
                                <wps:cNvPr id="270" name="Straight Connector 270"/>
                                <wps:cNvCnPr/>
                                <wps:spPr>
                                  <a:xfrm flipV="1">
                                    <a:off x="1447800" y="428468"/>
                                    <a:ext cx="8839199" cy="132"/>
                                  </a:xfrm>
                                  <a:prstGeom prst="line">
                                    <a:avLst/>
                                  </a:prstGeom>
                                  <a:noFill/>
                                  <a:ln w="6350" cap="flat" cmpd="sng" algn="ctr">
                                    <a:solidFill>
                                      <a:srgbClr val="5B9BD5"/>
                                    </a:solidFill>
                                    <a:prstDash val="solid"/>
                                    <a:miter lim="800000"/>
                                  </a:ln>
                                  <a:effectLst/>
                                </wps:spPr>
                                <wps:bodyPr/>
                              </wps:wsp>
                              <wps:wsp>
                                <wps:cNvPr id="271" name="Straight Connector 271"/>
                                <wps:cNvCnPr/>
                                <wps:spPr>
                                  <a:xfrm>
                                    <a:off x="1447800" y="1743075"/>
                                    <a:ext cx="7181850" cy="0"/>
                                  </a:xfrm>
                                  <a:prstGeom prst="line">
                                    <a:avLst/>
                                  </a:prstGeom>
                                  <a:noFill/>
                                  <a:ln w="6350" cap="flat" cmpd="sng" algn="ctr">
                                    <a:solidFill>
                                      <a:srgbClr val="5B9BD5"/>
                                    </a:solidFill>
                                    <a:prstDash val="solid"/>
                                    <a:miter lim="800000"/>
                                  </a:ln>
                                  <a:effectLst/>
                                </wps:spPr>
                                <wps:bodyPr/>
                              </wps:wsp>
                              <wps:wsp>
                                <wps:cNvPr id="272" name="Straight Connector 272"/>
                                <wps:cNvCnPr/>
                                <wps:spPr>
                                  <a:xfrm flipV="1">
                                    <a:off x="1447800" y="4438650"/>
                                    <a:ext cx="8839200" cy="0"/>
                                  </a:xfrm>
                                  <a:prstGeom prst="line">
                                    <a:avLst/>
                                  </a:prstGeom>
                                  <a:noFill/>
                                  <a:ln w="6350" cap="flat" cmpd="sng" algn="ctr">
                                    <a:solidFill>
                                      <a:srgbClr val="5B9BD5"/>
                                    </a:solidFill>
                                    <a:prstDash val="solid"/>
                                    <a:miter lim="800000"/>
                                  </a:ln>
                                  <a:effectLst/>
                                </wps:spPr>
                                <wps:bodyPr/>
                              </wps:wsp>
                            </wpg:grpSp>
                          </wpg:grpSp>
                          <wps:wsp>
                            <wps:cNvPr id="273" name="Straight Connector 273"/>
                            <wps:cNvCnPr/>
                            <wps:spPr>
                              <a:xfrm flipV="1">
                                <a:off x="1447800" y="5124450"/>
                                <a:ext cx="8839200" cy="0"/>
                              </a:xfrm>
                              <a:prstGeom prst="line">
                                <a:avLst/>
                              </a:prstGeom>
                              <a:noFill/>
                              <a:ln w="6350" cap="flat" cmpd="sng" algn="ctr">
                                <a:solidFill>
                                  <a:srgbClr val="5B9BD5"/>
                                </a:solidFill>
                                <a:prstDash val="solid"/>
                                <a:miter lim="800000"/>
                              </a:ln>
                              <a:effectLst/>
                            </wps:spPr>
                            <wps:bodyPr/>
                          </wps:wsp>
                        </wpg:grpSp>
                        <wps:wsp>
                          <wps:cNvPr id="274" name="Oval 274"/>
                          <wps:cNvSpPr/>
                          <wps:spPr>
                            <a:xfrm>
                              <a:off x="3781425" y="244792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 name="Oval 275"/>
                          <wps:cNvSpPr/>
                          <wps:spPr>
                            <a:xfrm>
                              <a:off x="5295900" y="244792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76" name="Oval 276"/>
                        <wps:cNvSpPr/>
                        <wps:spPr>
                          <a:xfrm>
                            <a:off x="3781425" y="376237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7" name="Oval 277"/>
                        <wps:cNvSpPr/>
                        <wps:spPr>
                          <a:xfrm>
                            <a:off x="5295900" y="376237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8" name="Oval 278"/>
                        <wps:cNvSpPr/>
                        <wps:spPr>
                          <a:xfrm>
                            <a:off x="8610600" y="376237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9" name="Oval 279"/>
                        <wps:cNvSpPr/>
                        <wps:spPr>
                          <a:xfrm>
                            <a:off x="3781425" y="511492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0" name="Oval 280"/>
                        <wps:cNvSpPr/>
                        <wps:spPr>
                          <a:xfrm>
                            <a:off x="5295900" y="5086350"/>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1" name="Oval 281"/>
                        <wps:cNvSpPr/>
                        <wps:spPr>
                          <a:xfrm>
                            <a:off x="6972300" y="3771900"/>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2" name="Oval 282"/>
                        <wps:cNvSpPr/>
                        <wps:spPr>
                          <a:xfrm>
                            <a:off x="5295900" y="646747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3" name="Oval 283"/>
                        <wps:cNvSpPr/>
                        <wps:spPr>
                          <a:xfrm>
                            <a:off x="6991350" y="509587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4" name="Oval 284"/>
                        <wps:cNvSpPr/>
                        <wps:spPr>
                          <a:xfrm>
                            <a:off x="6981825" y="646747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5" name="Oval 285"/>
                        <wps:cNvSpPr/>
                        <wps:spPr>
                          <a:xfrm>
                            <a:off x="8610600" y="646747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6" name="Oval 286"/>
                        <wps:cNvSpPr/>
                        <wps:spPr>
                          <a:xfrm>
                            <a:off x="8610600" y="509587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7" name="Oval 287"/>
                        <wps:cNvSpPr/>
                        <wps:spPr>
                          <a:xfrm>
                            <a:off x="10267950" y="646747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8" name="Oval 288"/>
                        <wps:cNvSpPr/>
                        <wps:spPr>
                          <a:xfrm>
                            <a:off x="10239375" y="5095875"/>
                            <a:ext cx="45719" cy="45719"/>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27" o:spid="_x0000_s1269" style="position:absolute;left:0;text-align:left;margin-left:6.75pt;margin-top:16.05pt;width:741.75pt;height:377.55pt;z-index:251953152;mso-width-relative:margin;mso-height-relative:margin" coordorigin="" coordsize="108680,7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">
                <v:group id="Group 228" o:spid="_x0000_s1270" style="position:absolute;width:108680;height:70127" coordorigin="" coordsize="108680,701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SKrRsIAAADcAAAADwAAAGRycy9kb3ducmV2LnhtbERPTYvCMBC9C/6HMII3&#10;TVtRpBpFZHfZgwjWhcXb0IxtsZmUJtvWf785CB4f73u7H0wtOmpdZVlBPI9AEOdWV1wo+Ll+ztYg&#10;nEfWWFsmBU9ysN+NR1tMte35Ql3mCxFC2KWooPS+SaV0eUkG3dw2xIG729agD7AtpG6xD+GmlkkU&#10;raTBikNDiQ0dS8of2Z9R8NVjf1jEH93pcT8+b9fl+fcUk1LTyXDYgPA0+Lf45f7WCpIkrA1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Uiq0bCAAAA3AAAAA8A&#10;AAAAAAAAAAAAAAAAqgIAAGRycy9kb3ducmV2LnhtbFBLBQYAAAAABAAEAPoAAACZAwAAAAA=&#10;">
                  <v:group id="Group 229" o:spid="_x0000_s1271" style="position:absolute;width:108680;height:70127" coordorigin="" coordsize="108680,701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4O3cUAAADcAAAADwAAAGRycy9kb3ducmV2LnhtbESPT2vCQBTE7wW/w/IE&#10;b3WTSItGVxFR6UEK/gHx9sg+k2D2bciuSfz23UKhx2FmfsMsVr2pREuNKy0riMcRCOLM6pJzBZfz&#10;7n0KwnlkjZVlUvAiB6vl4G2BqbYdH6k9+VwECLsUFRTe16mULivIoBvbmjh4d9sY9EE2udQNdgFu&#10;KplE0ac0WHJYKLCmTUHZ4/Q0CvYddutJvG0Pj/vmdTt/fF8PMSk1GvbrOQhPvf8P/7W/tIIkmcH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uDt3FAAAA3AAA&#10;AA8AAAAAAAAAAAAAAAAAqgIAAGRycy9kb3ducmV2LnhtbFBLBQYAAAAABAAEAPoAAACcAwAAAAA=&#10;">
                    <v:group id="Group 230" o:spid="_x0000_s1272" style="position:absolute;width:108680;height:70127" coordorigin="" coordsize="108680,701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0xncMAAADcAAAADwAAAGRycy9kb3ducmV2LnhtbERPy2rCQBTdF/oPwxW6&#10;q5MoikTHINKWLoLgA0p3l8w1CcncCZlpHn/fWQguD+e9S0fTiJ46V1lWEM8jEMS51RUXCm7Xz/cN&#10;COeRNTaWScFEDtL968sOE20HPlN/8YUIIewSVFB63yZSurwkg25uW+LA3W1n0AfYFVJ3OIRw08hF&#10;FK2lwYpDQ4ktHUvK68ufUfA14HBYxh99Vt+P0+91dfrJYlLqbTYetiA8jf4pfri/tYLFM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ejTGdwwAAANwAAAAP&#10;AAAAAAAAAAAAAAAAAKoCAABkcnMvZG93bnJldi54bWxQSwUGAAAAAAQABAD6AAAAmgMAAAAA&#10;">
                      <v:group id="Group 231" o:spid="_x0000_s1273" style="position:absolute;left:32004;width:76676;height:70127" coordsize="76676,701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group id="Group 232" o:spid="_x0000_s1274" style="position:absolute;width:76676;height:18097" coordsize="76676,18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RMKccQAAADcAAAADwAAAGRycy9kb3ducmV2LnhtbESPQYvCMBSE7wv+h/AE&#10;b2vaiotUo4jo4kGEVUG8PZpnW2xeSpNt6783wsIeh5n5hlmselOJlhpXWlYQjyMQxJnVJecKLufd&#10;5wyE88gaK8uk4EkOVsvBxwJTbTv+ofbkcxEg7FJUUHhfp1K6rCCDbmxr4uDdbWPQB9nkUjfYBbip&#10;ZBJFX9JgyWGhwJo2BWWP069R8N1ht57E2/bwuG+et/P0eD3EpNRo2K/nIDz1/j/8195rBckk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RMKccQAAADcAAAA&#10;DwAAAAAAAAAAAAAAAACqAgAAZHJzL2Rvd25yZXYueG1sUEsFBgAAAAAEAAQA+gAAAJsDAAAAAA==&#10;">
                          <v:shape id="Text Box 233" o:spid="_x0000_s1275" type="#_x0000_t202" style="position:absolute;left:29432;width:16954;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xcr8MA&#10;AADcAAAADwAAAGRycy9kb3ducmV2LnhtbESPQWsCMRSE74L/ITyhN82qILo1ighCL6W4erC3R/K6&#10;m7p5WTZx3frrm0LB4zAz3zDrbe9q0VEbrGcF00kGglh7Y7lUcD4dxksQISIbrD2Tgh8KsN0MB2vM&#10;jb/zkboiliJBOOSooIqxyaUMuiKHYeIb4uR9+dZhTLItpWnxnuCulrMsW0iHltNChQ3tK9LX4uYU&#10;GL541p/2/WG50Hb1+Fh+606pl1G/ewURqY/P8H/7zSiYzefwdyYdAb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xcr8MAAADcAAAADwAAAAAAAAAAAAAAAACYAgAAZHJzL2Rv&#10;d25yZXYueG1sUEsFBgAAAAAEAAQA9QAAAIgDAAAAAA==&#10;" fillcolor="window" strokeweight=".5pt">
                            <v:textbo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Project Management Stage</w:t>
                                  </w:r>
                                </w:p>
                              </w:txbxContent>
                            </v:textbox>
                          </v:shape>
                          <v:group id="Group 234" o:spid="_x0000_s1276" style="position:absolute;top:5143;width:76676;height:12954" coordsize="76676,129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Y3nsYAAADcAAAADwAAAGRycy9kb3ducmV2LnhtbESPT2vCQBTE7wW/w/IK&#10;vdXNH1skdQ0itngQoSqU3h7ZZxKSfRuy2yR++25B6HGYmd8wq3wyrRiod7VlBfE8AkFcWF1zqeBy&#10;fn9egnAeWWNrmRTcyEG+nj2sMNN25E8aTr4UAcIuQwWV910mpSsqMujmtiMO3tX2Bn2QfSl1j2OA&#10;m1YmUfQqDdYcFirsaFtR0Zx+jIKPEcdNGu+GQ3Pd3r7PL8evQ0xKPT1OmzcQnib/H76391pBki7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tjeexgAAANwA&#10;AAAPAAAAAAAAAAAAAAAAAKoCAABkcnMvZG93bnJldi54bWxQSwUGAAAAAAQABAD6AAAAnQMAAAAA&#10;">
                            <v:group id="Group 235" o:spid="_x0000_s1277" style="position:absolute;top:8572;width:76676;height:4382" coordsize="76676,43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qSBcQAAADcAAAADwAAAGRycy9kb3ducmV2LnhtbESPQYvCMBSE74L/ITxh&#10;b5pWUaQaRUSXPciCVVj29miebbF5KU1s67/fLAgeh5n5hllve1OJlhpXWlYQTyIQxJnVJecKrpfj&#10;eAnCeWSNlWVS8CQH281wsMZE247P1KY+FwHCLkEFhfd1IqXLCjLoJrYmDt7NNgZ9kE0udYNdgJtK&#10;TqNoIQ2WHBYKrGlfUHZPH0bBZ4fdbhYf2tP9tn/+XubfP6eYlPoY9bsVCE+9f4df7S+tYDqb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vqSBcQAAADcAAAA&#10;DwAAAAAAAAAAAAAAAACqAgAAZHJzL2Rvd25yZXYueG1sUEsFBgAAAAAEAAQA+gAAAJsDAAAAAA==&#10;">
                              <v:shape id="Text Box 236" o:spid="_x0000_s1278" type="#_x0000_t202" style="position:absolute;top:95;width:12096;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v/N8MA&#10;AADcAAAADwAAAGRycy9kb3ducmV2LnhtbESPQWsCMRSE7wX/Q3iCt5pVQXRrFBEKXkS6erC3R/K6&#10;m7p5WTbpuvrrm0LB4zAz3zCrTe9q0VEbrGcFk3EGglh7Y7lUcD69vy5AhIhssPZMCu4UYLMevKww&#10;N/7GH9QVsRQJwiFHBVWMTS5l0BU5DGPfECfvy7cOY5JtKU2LtwR3tZxm2Vw6tJwWKmxoV5G+Fj9O&#10;geGLZ/1pDw/LhbbLx3HxrTulRsN++wYiUh+f4f/23iiYzubwdyYd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v/N8MAAADcAAAADwAAAAAAAAAAAAAAAACYAgAAZHJzL2Rv&#10;d25yZXYueG1sUEsFBgAAAAAEAAQA9QAAAIgDAAAAAA==&#10;" fillcolor="window" strokeweight=".5pt">
                                <v:textbo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Phase 1</w:t>
                                      </w:r>
                                    </w:p>
                                  </w:txbxContent>
                                </v:textbox>
                              </v:shape>
                              <v:shape id="Text Box 237" o:spid="_x0000_s1279" type="#_x0000_t202" style="position:absolute;left:15811;width:12383;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darMQA&#10;AADcAAAADwAAAGRycy9kb3ducmV2LnhtbESPQWsCMRSE70L/Q3iF3jRbC7rdGqUIgpcirj20t0fy&#10;upt287Js4rr11xtB8DjMzDfMYjW4RvTUBetZwfMkA0GsvbFcKfg8bMY5iBCRDTaeScE/BVgtH0YL&#10;LIw/8Z76MlYiQTgUqKCOsS2kDLomh2HiW+Lk/fjOYUyyq6Tp8JTgrpHTLJtJh5bTQo0trWvSf+XR&#10;KTD85Vl/24+z5VLb1/Mu/9W9Uk+Pw/sbiEhDvIdv7a1RMH2Zw/VMOgJ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XWqzEAAAA3AAAAA8AAAAAAAAAAAAAAAAAmAIAAGRycy9k&#10;b3ducmV2LnhtbFBLBQYAAAAABAAEAPUAAACJAwAAAAA=&#10;" fillcolor="window" strokeweight=".5pt">
                                <v:textbo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Phase 2</w:t>
                                      </w:r>
                                    </w:p>
                                  </w:txbxContent>
                                </v:textbox>
                              </v:shape>
                              <v:shape id="Text Box 238" o:spid="_x0000_s1280" type="#_x0000_t202" style="position:absolute;left:31908;width:12383;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jO3sAA&#10;AADcAAAADwAAAGRycy9kb3ducmV2LnhtbERPz2vCMBS+C/4P4Q12s+kciOuMMgTBiwyrh+32SJ5t&#10;XPNSmlg7/3pzEDx+fL8Xq8E1oqcuWM8K3rIcBLH2xnKl4HjYTOYgQkQ22HgmBf8UYLUcjxZYGH/l&#10;PfVlrEQK4VCggjrGtpAy6Jochsy3xIk7+c5hTLCrpOnwmsJdI6d5PpMOLaeGGlta16T/yotTYPjH&#10;s/61u5vlUtuP2/f8rHulXl+Gr08QkYb4FD/cW6Ng+p7WpjPpCMjl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sjO3sAAAADcAAAADwAAAAAAAAAAAAAAAACYAgAAZHJzL2Rvd25y&#10;ZXYueG1sUEsFBgAAAAAEAAQA9QAAAIUDAAAAAA==&#10;" fillcolor="window" strokeweight=".5pt">
                                <v:textbo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Phase 3</w:t>
                                      </w:r>
                                    </w:p>
                                  </w:txbxContent>
                                </v:textbox>
                              </v:shape>
                              <v:shape id="Text Box 239" o:spid="_x0000_s1281" type="#_x0000_t202" style="position:absolute;left:48863;width:11525;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RrRcQA&#10;AADcAAAADwAAAGRycy9kb3ducmV2LnhtbESPQWvCQBSE74L/YXmCN900QtHUNZRCoRcpjR709th9&#10;TbbNvg3ZbYz++m6h4HGYmW+YbTm6VgzUB+tZwcMyA0GsvbFcKzgeXhdrECEiG2w9k4IrBSh308kW&#10;C+Mv/EFDFWuRIBwKVNDE2BVSBt2Qw7D0HXHyPn3vMCbZ19L0eElw18o8yx6lQ8tpocGOXhrS39WP&#10;U2D45Fmf7f5mudJ2c3tff+lBqflsfH4CEWmM9/B/+80oyFcb+DuTjoD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Ea0XEAAAA3AAAAA8AAAAAAAAAAAAAAAAAmAIAAGRycy9k&#10;b3ducmV2LnhtbFBLBQYAAAAABAAEAPUAAACJAwAAAAA=&#10;" fillcolor="window" strokeweight=".5pt">
                                <v:textbo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Phase 4</w:t>
                                      </w:r>
                                    </w:p>
                                  </w:txbxContent>
                                </v:textbox>
                              </v:shape>
                              <v:shape id="Text Box 240" o:spid="_x0000_s1282" type="#_x0000_t202" style="position:absolute;left:64389;top:190;width:12287;height:4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ixpcAA&#10;AADcAAAADwAAAGRycy9kb3ducmV2LnhtbERPz2vCMBS+C/4P4Q12s+lkiOuMMgTBiwyrh+32SJ5t&#10;XPNSmlg7/3pzEDx+fL8Xq8E1oqcuWM8K3rIcBLH2xnKl4HjYTOYgQkQ22HgmBf8UYLUcjxZYGH/l&#10;PfVlrEQK4VCggjrGtpAy6Jochsy3xIk7+c5hTLCrpOnwmsJdI6d5PpMOLaeGGlta16T/yotTYPjH&#10;s/61u5vlUtuP2/f8rHulXl+Gr08QkYb4FD/cW6Ng+p7mpzPpCMjl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LixpcAAAADcAAAADwAAAAAAAAAAAAAAAACYAgAAZHJzL2Rvd25y&#10;ZXYueG1sUEsFBgAAAAAEAAQA9QAAAIUDAAAAAA==&#10;" fillcolor="window" strokeweight=".5pt">
                                <v:textbo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Phase 5</w:t>
                                      </w:r>
                                    </w:p>
                                  </w:txbxContent>
                                </v:textbox>
                              </v:shape>
                            </v:group>
                            <v:group id="Group 241" o:spid="_x0000_s1283" style="position:absolute;left:6000;top:5048;width:64866;height:3619" coordsize="64865,36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fne8QAAADcAAAADwAAAGRycy9kb3ducmV2LnhtbESPQYvCMBSE78L+h/AW&#10;vGlaVxepRhHZFQ8iqAvi7dE822LzUppsW/+9EQSPw8x8w8yXnSlFQ7UrLCuIhxEI4tTqgjMFf6ff&#10;wRSE88gaS8uk4E4OlouP3hwTbVs+UHP0mQgQdgkqyL2vEildmpNBN7QVcfCutjbog6wzqWtsA9yU&#10;chRF39JgwWEhx4rWOaW3479RsGmxXX3FP83udl3fL6fJ/ryLSan+Z7eagfDU+Xf41d5qBa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cfne8QAAADcAAAA&#10;DwAAAAAAAAAAAAAAAACqAgAAZHJzL2Rvd25yZXYueG1sUEsFBgAAAAAEAAQA+gAAAJsDAAAAAA==&#10;">
                              <v:line id="Straight Connector 242" o:spid="_x0000_s1284" style="position:absolute;visibility:visible;mso-wrap-style:square" from="32004,0" to="32004,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AbdMQAAADcAAAADwAAAGRycy9kb3ducmV2LnhtbESPQWvCQBSE7wX/w/IEb3VjENHoKiIU&#10;AhGKaT14e2Sf2WD2bchuNf77bqHgcZiZb5jNbrCtuFPvG8cKZtMEBHHldMO1gu+vj/clCB+QNbaO&#10;ScGTPOy2o7cNZto9+ET3MtQiQthnqMCE0GVS+sqQRT91HXH0rq63GKLsa6l7fES4bWWaJAtpseG4&#10;YLCjg6HqVv5YBcfPosvN/sxyWRar4rLIj7adKzUZD/s1iEBDeIX/27lWkM5T+DsTj4D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4Bt0xAAAANwAAAAPAAAAAAAAAAAA&#10;AAAAAKECAABkcnMvZG93bnJldi54bWxQSwUGAAAAAAQABAD5AAAAkgMAAAAA&#10;" strokecolor="#5b9bd5" strokeweight=".5pt">
                                <v:stroke joinstyle="miter"/>
                              </v:line>
                              <v:line id="Straight Connector 243" o:spid="_x0000_s1285" style="position:absolute;visibility:visible;mso-wrap-style:square" from="0,95" to="0,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y+78UAAADcAAAADwAAAGRycy9kb3ducmV2LnhtbESPQWvCQBSE74L/YXlCb7ppFLHRVYIg&#10;BCKUxvbQ2yP7zIZm34bsqum/7xYKPQ4z8w2zO4y2E3cafOtYwfMiAUFcO91yo+D9cppvQPiArLFz&#10;TAq+ycNhP53sMNPuwW90r0IjIoR9hgpMCH0mpa8NWfQL1xNH7+oGiyHKoZF6wEeE206mSbKWFluO&#10;CwZ7Ohqqv6qbVXB+LfvC5B8sN1X5Un6ui7PtVko9zcZ8CyLQGP7Df+1CK0hXS/g9E4+A3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qy+78UAAADcAAAADwAAAAAAAAAA&#10;AAAAAAChAgAAZHJzL2Rvd25yZXYueG1sUEsFBgAAAAAEAAQA+QAAAJMDAAAAAA==&#10;" strokecolor="#5b9bd5" strokeweight=".5pt">
                                <v:stroke joinstyle="miter"/>
                              </v:line>
                              <v:line id="Straight Connector 244" o:spid="_x0000_s1286" style="position:absolute;visibility:visible;mso-wrap-style:square" from="15144,95" to="15144,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Umm8QAAADcAAAADwAAAGRycy9kb3ducmV2LnhtbESPQWvCQBSE7wX/w/IEb3WjBNHoKiIU&#10;AhGKaT14e2Sf2WD2bchuNf77bqHgcZiZb5jNbrCtuFPvG8cKZtMEBHHldMO1gu+vj/clCB+QNbaO&#10;ScGTPOy2o7cNZto9+ET3MtQiQthnqMCE0GVS+sqQRT91HXH0rq63GKLsa6l7fES4beU8SRbSYsNx&#10;wWBHB0PVrfyxCo6fRZeb/ZnlsixWxWWRH22bKjUZD/s1iEBDeIX/27lWME9T+DsTj4D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RSabxAAAANwAAAAPAAAAAAAAAAAA&#10;AAAAAKECAABkcnMvZG93bnJldi54bWxQSwUGAAAAAAQABAD5AAAAkgMAAAAA&#10;" strokecolor="#5b9bd5" strokeweight=".5pt">
                                <v:stroke joinstyle="miter"/>
                              </v:line>
                              <v:line id="Straight Connector 245" o:spid="_x0000_s1287" style="position:absolute;visibility:visible;mso-wrap-style:square" from="48291,95" to="4829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mDAMUAAADcAAAADwAAAGRycy9kb3ducmV2LnhtbESPQWvCQBSE7wX/w/KE3uqmQSWNrhIE&#10;IRChNLaH3h7ZZzY0+zZkt5r++65Q6HGYmW+Y7X6yvbjS6DvHCp4XCQjixumOWwXv5+NTBsIHZI29&#10;Y1LwQx72u9nDFnPtbvxG1zq0IkLY56jAhDDkUvrGkEW/cANx9C5utBiiHFupR7xFuO1lmiRrabHj&#10;uGBwoIOh5qv+tgpOr9VQmuKDZVZXL9XnujzZfqnU43wqNiACTeE//NcutYJ0uYL7mXgE5O4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gmDAMUAAADcAAAADwAAAAAAAAAA&#10;AAAAAAChAgAAZHJzL2Rvd25yZXYueG1sUEsFBgAAAAAEAAQA+QAAAJMDAAAAAA==&#10;" strokecolor="#5b9bd5" strokeweight=".5pt">
                                <v:stroke joinstyle="miter"/>
                              </v:line>
                              <v:line id="Straight Connector 246" o:spid="_x0000_s1288" style="position:absolute;visibility:visible;mso-wrap-style:square" from="64865,95" to="64865,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sdd8QAAADcAAAADwAAAGRycy9kb3ducmV2LnhtbESPQWvCQBSE7wX/w/IEb3WjSNDoKiIU&#10;AhGkaT14e2Sf2WD2bchuNf57t1DocZiZb5jNbrCtuFPvG8cKZtMEBHHldMO1gu+vj/clCB+QNbaO&#10;ScGTPOy2o7cNZto9+JPuZahFhLDPUIEJocuk9JUhi37qOuLoXV1vMUTZ11L3+Ihw28p5kqTSYsNx&#10;wWBHB0PVrfyxCo6nosvN/sxyWRar4pLmR9sulJqMh/0aRKAh/If/2rlWMF+k8HsmHgG5f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x13xAAAANwAAAAPAAAAAAAAAAAA&#10;AAAAAKECAABkcnMvZG93bnJldi54bWxQSwUGAAAAAAQABAD5AAAAkgMAAAAA&#10;" strokecolor="#5b9bd5" strokeweight=".5pt">
                                <v:stroke joinstyle="miter"/>
                              </v:line>
                              <v:line id="Straight Connector 247" o:spid="_x0000_s1289" style="position:absolute;visibility:visible;mso-wrap-style:square" from="0,0" to="648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e47MUAAADcAAAADwAAAGRycy9kb3ducmV2LnhtbESPT4vCMBTE7wt+h/CEva2pIv6pRhFB&#10;KFQQ6+7B26N5NsXmpTRZ7X77jbCwx2FmfsOst71txIM6XztWMB4lIIhLp2uuFHxeDh8LED4ga2wc&#10;k4If8rDdDN7WmGr35DM9ilCJCGGfogITQptK6UtDFv3ItcTRu7nOYoiyq6Tu8BnhtpGTJJlJizXH&#10;BYMt7Q2V9+LbKjie8jYzuy+WiyJf5tdZdrTNVKn3Yb9bgQjUh//wXzvTCibTObzOxCM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e47MUAAADcAAAADwAAAAAAAAAA&#10;AAAAAAChAgAAZHJzL2Rvd25yZXYueG1sUEsFBgAAAAAEAAQA+QAAAJMDAAAAAA==&#10;" strokecolor="#5b9bd5" strokeweight=".5pt">
                                <v:stroke joinstyle="miter"/>
                              </v:line>
                            </v:group>
                            <v:line id="Straight Connector 248" o:spid="_x0000_s1290" style="position:absolute;visibility:visible;mso-wrap-style:square" from="38004,0" to="38004,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gsnsIAAADcAAAADwAAAGRycy9kb3ducmV2LnhtbERPz2vCMBS+D/wfwhN2m+lKEe2MIoJQ&#10;qDBW9eDt0bw1Zc1LabK2+++Xw2DHj+/37jDbTow0+NaxgtdVAoK4drrlRsHten7ZgPABWWPnmBT8&#10;kIfDfvG0w1y7iT9orEIjYgj7HBWYEPpcSl8bsuhXrieO3KcbLIYIh0bqAacYbjuZJslaWmw5Nhjs&#10;6WSo/qq+rYLLe9kX5nhnuanKbflYFxfbZUo9L+fjG4hAc/gX/7kLrSDN4tp4Jh4Bu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AgsnsIAAADcAAAADwAAAAAAAAAAAAAA&#10;AAChAgAAZHJzL2Rvd25yZXYueG1sUEsFBgAAAAAEAAQA+QAAAJADAAAAAA==&#10;" strokecolor="#5b9bd5" strokeweight=".5pt">
                              <v:stroke joinstyle="miter"/>
                            </v:line>
                          </v:group>
                        </v:group>
                        <v:line id="Straight Connector 249" o:spid="_x0000_s1291" style="position:absolute;visibility:visible;mso-wrap-style:square" from="6000,18097" to="6000,70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SJBcQAAADcAAAADwAAAGRycy9kb3ducmV2LnhtbESPQYvCMBSE7wv+h/AEb2uqiGg1iggL&#10;hQqLVQ/eHs2zKTYvpclq/febhQWPw8x8w6y3vW3EgzpfO1YwGScgiEuna64UnE9fnwsQPiBrbByT&#10;ghd52G4GH2tMtXvykR5FqESEsE9RgQmhTaX0pSGLfuxa4ujdXGcxRNlVUnf4jHDbyGmSzKXFmuOC&#10;wZb2hsp78WMVHL7zNjO7C8tFkS/z6zw72Gam1GjY71YgAvXhHf5vZ1rBdLaEvzPxCM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RIkFxAAAANwAAAAPAAAAAAAAAAAA&#10;AAAAAKECAABkcnMvZG93bnJldi54bWxQSwUGAAAAAAQABAD5AAAAkgMAAAAA&#10;" strokecolor="#5b9bd5" strokeweight=".5pt">
                          <v:stroke joinstyle="miter"/>
                        </v:line>
                        <v:line id="Straight Connector 250" o:spid="_x0000_s1292" style="position:absolute;visibility:visible;mso-wrap-style:square" from="21145,18097" to="21145,70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e2RcEAAADcAAAADwAAAGRycy9kb3ducmV2LnhtbERPTYvCMBC9C/sfwix403TFFa1GkYWF&#10;QgWx6sHb0IxN2WZSmqj1328OgsfH+15tetuIO3W+dqzga5yAIC6drrlScDr+juYgfEDW2DgmBU/y&#10;sFl/DFaYavfgA92LUIkYwj5FBSaENpXSl4Ys+rFriSN3dZ3FEGFXSd3hI4bbRk6SZCYt1hwbDLb0&#10;Y6j8K25WwW6ft5nZnlnOi3yRX2bZzjZTpYaf/XYJIlAf3uKXO9MKJt9xfjwTj4Bc/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p7ZFwQAAANwAAAAPAAAAAAAAAAAAAAAA&#10;AKECAABkcnMvZG93bnJldi54bWxQSwUGAAAAAAQABAD5AAAAjwMAAAAA&#10;" strokecolor="#5b9bd5" strokeweight=".5pt">
                          <v:stroke joinstyle="miter"/>
                        </v:line>
                        <v:line id="Straight Connector 251" o:spid="_x0000_s1293" style="position:absolute;visibility:visible;mso-wrap-style:square" from="38004,18097" to="38004,70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sT3sQAAADcAAAADwAAAGRycy9kb3ducmV2LnhtbESPQWvCQBSE7wX/w/IEb3WjWNHoKiIU&#10;AhFKox68PbLPbDD7NmS3Gv+9Wyj0OMzMN8x629tG3KnztWMFk3ECgrh0uuZKwen4+b4A4QOyxsYx&#10;KXiSh+1m8LbGVLsHf9O9CJWIEPYpKjAhtKmUvjRk0Y9dSxy9q+sshii7SuoOHxFuGzlNkrm0WHNc&#10;MNjS3lB5K36sgsNX3mZmd2a5KPJlfplnB9vMlBoN+90KRKA+/If/2plWMP2YwO+ZeATk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6xPexAAAANwAAAAPAAAAAAAAAAAA&#10;AAAAAKECAABkcnMvZG93bnJldi54bWxQSwUGAAAAAAQABAD5AAAAkgMAAAAA&#10;" strokecolor="#5b9bd5" strokeweight=".5pt">
                          <v:stroke joinstyle="miter"/>
                        </v:line>
                        <v:line id="Straight Connector 252" o:spid="_x0000_s1294" style="position:absolute;visibility:visible;mso-wrap-style:square" from="54292,18097" to="54292,70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mNqcUAAADcAAAADwAAAGRycy9kb3ducmV2LnhtbESPQWvCQBSE7wX/w/KE3urGUMVGVxFB&#10;CEQQ0/bg7ZF9zYZm34bsqum/7wqCx2FmvmFWm8G24kq9bxwrmE4SEMSV0w3XCr4+928LED4ga2wd&#10;k4I/8rBZj15WmGl34xNdy1CLCGGfoQITQpdJ6StDFv3EdcTR+3G9xRBlX0vd4y3CbSvTJJlLiw3H&#10;BYMd7QxVv+XFKjgciy4322+Wi7L4KM7z/GDbd6Vex8N2CSLQEJ7hRzvXCtJZCvcz8QjI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DmNqcUAAADcAAAADwAAAAAAAAAA&#10;AAAAAAChAgAAZHJzL2Rvd25yZXYueG1sUEsFBgAAAAAEAAQA+QAAAJMDAAAAAA==&#10;" strokecolor="#5b9bd5" strokeweight=".5pt">
                          <v:stroke joinstyle="miter"/>
                        </v:line>
                        <v:line id="Straight Connector 253" o:spid="_x0000_s1295" style="position:absolute;visibility:visible;mso-wrap-style:square" from="70866,18002" to="70866,70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3UoMsUAAADcAAAADwAAAGRycy9kb3ducmV2LnhtbESPQWvCQBSE7wX/w/KE3upGbUVTVxFB&#10;CEQoxvbg7ZF9zQazb0N21fTfdwXB4zAz3zDLdW8bcaXO144VjEcJCOLS6ZorBd/H3dschA/IGhvH&#10;pOCPPKxXg5clptrd+EDXIlQiQtinqMCE0KZS+tKQRT9yLXH0fl1nMUTZVVJ3eItw28hJksykxZrj&#10;gsGWtobKc3GxCvZfeZuZzQ/LeZEv8tMs29vmXanXYb/5BBGoD8/wo51pBZOPKdzPxCM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3UoMsUAAADcAAAADwAAAAAAAAAA&#10;AAAAAAChAgAAZHJzL2Rvd25yZXYueG1sUEsFBgAAAAAEAAQA+QAAAJMDAAAAAA==&#10;" strokecolor="#5b9bd5" strokeweight=".5pt">
                          <v:stroke joinstyle="miter"/>
                        </v:line>
                      </v:group>
                      <v:group id="Group 254" o:spid="_x0000_s1296" style="position:absolute;top:18667;width:102870;height:51389" coordorigin=",-1810" coordsize="102870,5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SPsYAAADcAAAADwAAAGRycy9kb3ducmV2LnhtbESPQWvCQBSE7wX/w/KE&#10;3ppNbFMkZhURKx5CoSqU3h7ZZxLMvg3ZbRL/fbdQ6HGYmW+YfDOZVgzUu8aygiSKQRCXVjdcKbic&#10;356WIJxH1thaJgV3crBZzx5yzLQd+YOGk69EgLDLUEHtfZdJ6cqaDLrIdsTBu9reoA+yr6TucQxw&#10;08pFHL9Kgw2HhRo72tVU3k7fRsFhxHH7nOyH4nbd3b/O6ftnkZBSj/NpuwLhafL/4b/2UStYpC/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8adI+xgAAANwA&#10;AAAPAAAAAAAAAAAAAAAAAKoCAABkcnMvZG93bnJldi54bWxQSwUGAAAAAAQABAD6AAAAnQMAAAAA&#10;">
                        <v:group id="Group 255" o:spid="_x0000_s1297" style="position:absolute;top:-1810;width:14954;height:51387" coordorigin=",-1810" coordsize="14954,5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group id="Group 256" o:spid="_x0000_s1298" style="position:absolute;left:-18217;top:16407;width:51387;height:14954;rotation:-90" coordsize="51388,149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tdsO+xgAAANwA&#10;AAAPAAAAAAAAAAAAAAAAAKoCAABkcnMvZG93bnJldi54bWxQSwUGAAAAAAQABAD6AAAAnQMAAAAA&#10;">
                            <v:group id="Group 257" o:spid="_x0000_s1299" style="position:absolute;top:10191;width:51388;height:4763" coordorigin="" coordsize="51388,4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tMScUAAADcAAAADwAAAGRycy9kb3ducmV2LnhtbESPQYvCMBSE78L+h/CE&#10;vWlaF3WpRhFZlz2IoC6It0fzbIvNS2liW/+9EQSPw8x8w8yXnSlFQ7UrLCuIhxEI4tTqgjMF/8fN&#10;4BuE88gaS8uk4E4OlouP3hwTbVveU3PwmQgQdgkqyL2vEildmpNBN7QVcfAutjbog6wzqWtsA9yU&#10;chRFE2mw4LCQY0XrnNLr4WYU/LbYrr7in2Z7vazv5+N4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7TEnFAAAA3AAA&#10;AA8AAAAAAAAAAAAAAAAAqgIAAGRycy9kb3ducmV2LnhtbFBLBQYAAAAABAAEAPoAAACcAwAAAAA=&#10;">
                              <v:shape id="Text Box 258" o:spid="_x0000_s1300" type="#_x0000_t202" style="position:absolute;left:13811;width:9763;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crfsAA&#10;AADcAAAADwAAAGRycy9kb3ducmV2LnhtbERPz2vCMBS+C/4P4Q12s+mEieuMMgTBiwyrh+32SJ5t&#10;XPNSmlg7/3pzEDx+fL8Xq8E1oqcuWM8K3rIcBLH2xnKl4HjYTOYgQkQ22HgmBf8UYLUcjxZYGH/l&#10;PfVlrEQK4VCggjrGtpAy6Jochsy3xIk7+c5hTLCrpOnwmsJdI6d5PpMOLaeGGlta16T/yotTYPjH&#10;s/61u5vlUtuP2/f8rHulXl+Gr08QkYb4FD/cW6Ng+p7WpjPpCMjl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xcrfsAAAADcAAAADwAAAAAAAAAAAAAAAACYAgAAZHJzL2Rvd25y&#10;ZXYueG1sUEsFBgAAAAAEAAQA9QAAAIUDAAAAAA==&#10;" fillcolor="window" strokeweight=".5pt">
                                <v:textbo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Quality KPIs</w:t>
                                      </w:r>
                                    </w:p>
                                  </w:txbxContent>
                                </v:textbox>
                              </v:shape>
                              <v:shape id="Text Box 259" o:spid="_x0000_s1301" type="#_x0000_t202" style="position:absolute;width:10594;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uO5cQA&#10;AADcAAAADwAAAGRycy9kb3ducmV2LnhtbESPQWvCQBSE74L/YXmCN900YNHUNZRCoRcpjR709th9&#10;TbbNvg3ZbYz++m6h4HGYmW+YbTm6VgzUB+tZwcMyA0GsvbFcKzgeXhdrECEiG2w9k4IrBSh308kW&#10;C+Mv/EFDFWuRIBwKVNDE2BVSBt2Qw7D0HXHyPn3vMCbZ19L0eElw18o8yx6lQ8tpocGOXhrS39WP&#10;U2D45Fmf7f5mudJ2c3tff+lBqflsfH4CEWmM9/B/+80oyFcb+DuTjoD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bjuXEAAAA3AAAAA8AAAAAAAAAAAAAAAAAmAIAAGRycy9k&#10;b3ducmV2LnhtbFBLBQYAAAAABAAEAPUAAACJAwAAAAA=&#10;" fillcolor="window" strokeweight=".5pt">
                                <v:textbo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Data KPIs</w:t>
                                      </w:r>
                                    </w:p>
                                  </w:txbxContent>
                                </v:textbox>
                              </v:shape>
                              <v:shape id="Text Box 260" o:spid="_x0000_s1302" type="#_x0000_t202" style="position:absolute;left:27150;width:10028;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3txcAA&#10;AADcAAAADwAAAGRycy9kb3ducmV2LnhtbERPTYvCMBC9C/sfwizsTVM9iHaNIsLCXmSxenBvQzK2&#10;0WZSmlirv94cBI+P971Y9a4WHbXBelYwHmUgiLU3lksFh/3PcAYiRGSDtWdScKcAq+XHYIG58Tfe&#10;UVfEUqQQDjkqqGJscimDrshhGPmGOHEn3zqMCbalNC3eUrir5STLptKh5dRQYUObivSluDoFho+e&#10;9b/dPiwX2s4ff7Oz7pT6+uzX3yAi9fEtfrl/jYLJNM1PZ9IRkM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w3txcAAAADcAAAADwAAAAAAAAAAAAAAAACYAgAAZHJzL2Rvd25y&#10;ZXYueG1sUEsFBgAAAAAEAAQA9QAAAIUDAAAAAA==&#10;" fillcolor="window" strokeweight=".5pt">
                                <v:textbox>
                                  <w:txbxContent>
                                    <w:p w:rsidR="007F2F9E" w:rsidRPr="00F51F4D" w:rsidRDefault="007F2F9E" w:rsidP="008C541D">
                                      <w:pPr>
                                        <w:jc w:val="center"/>
                                        <w:rPr>
                                          <w:b/>
                                          <w:sz w:val="18"/>
                                          <w:szCs w:val="18"/>
                                        </w:rPr>
                                      </w:pPr>
                                      <w:r w:rsidRPr="00F51F4D">
                                        <w:rPr>
                                          <w:rFonts w:ascii="Arial" w:hAnsi="Arial" w:cs="Arial"/>
                                          <w:b/>
                                          <w:sz w:val="18"/>
                                          <w:szCs w:val="18"/>
                                        </w:rPr>
                                        <w:t>Strategic</w:t>
                                      </w:r>
                                      <w:r w:rsidRPr="00F51F4D">
                                        <w:rPr>
                                          <w:b/>
                                          <w:sz w:val="18"/>
                                          <w:szCs w:val="18"/>
                                        </w:rPr>
                                        <w:t xml:space="preserve"> KPIs</w:t>
                                      </w:r>
                                    </w:p>
                                    <w:p w:rsidR="007F2F9E" w:rsidRPr="006D4B67" w:rsidRDefault="007F2F9E" w:rsidP="008C541D">
                                      <w:pPr>
                                        <w:shd w:val="clear" w:color="auto" w:fill="F7CAAC" w:themeFill="accent2" w:themeFillTint="66"/>
                                        <w:jc w:val="center"/>
                                        <w:rPr>
                                          <w:b/>
                                          <w:sz w:val="24"/>
                                          <w:szCs w:val="24"/>
                                        </w:rPr>
                                      </w:pPr>
                                      <w:r>
                                        <w:rPr>
                                          <w:b/>
                                          <w:sz w:val="24"/>
                                          <w:szCs w:val="24"/>
                                        </w:rPr>
                                        <w:t>lity</w:t>
                                      </w:r>
                                    </w:p>
                                  </w:txbxContent>
                                </v:textbox>
                              </v:shape>
                              <v:shape id="Text Box 261" o:spid="_x0000_s1303" type="#_x0000_t202" style="position:absolute;left:40294;width:11094;height:4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FIXsQA&#10;AADcAAAADwAAAGRycy9kb3ducmV2LnhtbESPQWvCQBSE74X+h+UVvNVNPIimrqEUCl5KMXqwt8fu&#10;a7Jt9m3IrjH6611B8DjMzDfMqhxdKwbqg/WsIJ9mIIi1N5ZrBfvd5+sCRIjIBlvPpOBMAcr189MK&#10;C+NPvKWhirVIEA4FKmhi7Aopg27IYZj6jjh5v753GJPsa2l6PCW4a+Usy+bSoeW00GBHHw3p/+ro&#10;FBg+eNY/9utiudJ2efle/OlBqcnL+P4GItIYH+F7e2MUzOY53M6kI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BSF7EAAAA3AAAAA8AAAAAAAAAAAAAAAAAmAIAAGRycy9k&#10;b3ducmV2LnhtbFBLBQYAAAAABAAEAPUAAACJAwAAAAA=&#10;" fillcolor="window" strokeweight=".5pt">
                                <v:textbox>
                                  <w:txbxContent>
                                    <w:p w:rsidR="007F2F9E" w:rsidRPr="00F51F4D" w:rsidRDefault="007F2F9E" w:rsidP="008C541D">
                                      <w:pPr>
                                        <w:jc w:val="center"/>
                                        <w:rPr>
                                          <w:rFonts w:ascii="Arial" w:hAnsi="Arial" w:cs="Arial"/>
                                          <w:b/>
                                          <w:sz w:val="18"/>
                                          <w:szCs w:val="18"/>
                                        </w:rPr>
                                      </w:pPr>
                                      <w:r w:rsidRPr="00F51F4D">
                                        <w:rPr>
                                          <w:rFonts w:ascii="Arial" w:hAnsi="Arial" w:cs="Arial"/>
                                          <w:b/>
                                          <w:sz w:val="18"/>
                                          <w:szCs w:val="18"/>
                                        </w:rPr>
                                        <w:t>Lifecycle costs</w:t>
                                      </w:r>
                                    </w:p>
                                  </w:txbxContent>
                                </v:textbox>
                              </v:shape>
                            </v:group>
                            <v:group id="Group 262" o:spid="_x0000_s1304" style="position:absolute;left:5143;top:7524;width:40100;height:2667" coordsize="40100,26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qAlbMQAAADcAAAADwAAAGRycy9kb3ducmV2LnhtbESPQYvCMBSE7wv+h/AE&#10;b2vayopUo4ioeJCFVUG8PZpnW2xeShPb+u/NwsIeh5n5hlmselOJlhpXWlYQjyMQxJnVJecKLufd&#10;5wyE88gaK8uk4EUOVsvBxwJTbTv+ofbkcxEg7FJUUHhfp1K6rCCDbmxr4uDdbWPQB9nkUjfYBbip&#10;ZBJFU2mw5LBQYE2bgrLH6WkU7Dvs1pN42x4f983rdv76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qAlbMQAAADcAAAA&#10;DwAAAAAAAAAAAAAAAACqAgAAZHJzL2Rvd25yZXYueG1sUEsFBgAAAAAEAAQA+gAAAJsDAAAAAA==&#10;">
                              <v:line id="Straight Connector 263" o:spid="_x0000_s1305" style="position:absolute;visibility:visible;mso-wrap-style:square" from="0,0" to="0,2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nij8UAAADcAAAADwAAAGRycy9kb3ducmV2LnhtbESPQWvCQBSE74L/YXlCb7rRlmBjNiKC&#10;EIhQmrYHb4/sazY0+zZkV03/fbdQ6HGYmW+YfD/ZXtxo9J1jBetVAoK4cbrjVsH722m5BeEDssbe&#10;MSn4Jg/7Yj7LMdPuzq90q0MrIoR9hgpMCEMmpW8MWfQrNxBH79ONFkOUYyv1iPcIt73cJEkqLXYc&#10;FwwOdDTUfNVXq+D8Ug2lOXyw3NbVc3VJy7Ptn5R6WEyHHYhAU/gP/7VLrWCTPsLvmXgEZP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Rnij8UAAADcAAAADwAAAAAAAAAA&#10;AAAAAAChAgAAZHJzL2Rvd25yZXYueG1sUEsFBgAAAAAEAAQA+QAAAJMDAAAAAA==&#10;" strokecolor="#5b9bd5" strokeweight=".5pt">
                                <v:stroke joinstyle="miter"/>
                              </v:line>
                              <v:line id="Straight Connector 264" o:spid="_x0000_s1306" style="position:absolute;visibility:visible;mso-wrap-style:square" from="13716,0" to="13716,2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B6+8QAAADcAAAADwAAAGRycy9kb3ducmV2LnhtbESPQWvCQBSE7wX/w/IEb3WjSNDoKiIU&#10;AhGkaT14e2Sf2WD2bchuNf57t1DocZiZb5jNbrCtuFPvG8cKZtMEBHHldMO1gu+vj/clCB+QNbaO&#10;ScGTPOy2o7cNZto9+JPuZahFhLDPUIEJocuk9JUhi37qOuLoXV1vMUTZ11L3+Ihw28p5kqTSYsNx&#10;wWBHB0PVrfyxCo6nosvN/sxyWRar4pLmR9sulJqMh/0aRKAh/If/2rlWME8X8HsmHgG5f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8Hr7xAAAANwAAAAPAAAAAAAAAAAA&#10;AAAAAKECAABkcnMvZG93bnJldi54bWxQSwUGAAAAAAQABAD5AAAAkgMAAAAA&#10;" strokecolor="#5b9bd5" strokeweight=".5pt">
                                <v:stroke joinstyle="miter"/>
                              </v:line>
                              <v:line id="Straight Connector 265" o:spid="_x0000_s1307" style="position:absolute;visibility:visible;mso-wrap-style:square" from="26289,0" to="26289,2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zfYMUAAADcAAAADwAAAGRycy9kb3ducmV2LnhtbESPQWvCQBSE74L/YXlCb7pR2mBjNiKC&#10;EIhQmrYHb4/sazY0+zZkV03/fbdQ6HGYmW+YfD/ZXtxo9J1jBetVAoK4cbrjVsH722m5BeEDssbe&#10;MSn4Jg/7Yj7LMdPuzq90q0MrIoR9hgpMCEMmpW8MWfQrNxBH79ONFkOUYyv1iPcIt73cJEkqLXYc&#10;FwwOdDTUfNVXq+D8Ug2lOXyw3NbVc3VJy7PtH5V6WEyHHYhAU/gP/7VLrWCTPsHvmXgEZP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zfYMUAAADcAAAADwAAAAAAAAAA&#10;AAAAAAChAgAAZHJzL2Rvd25yZXYueG1sUEsFBgAAAAAEAAQA+QAAAJMDAAAAAA==&#10;" strokecolor="#5b9bd5" strokeweight=".5pt">
                                <v:stroke joinstyle="miter"/>
                              </v:line>
                              <v:line id="Straight Connector 266" o:spid="_x0000_s1308" style="position:absolute;visibility:visible;mso-wrap-style:square" from="40100,0" to="40100,2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BF8UAAADcAAAADwAAAGRycy9kb3ducmV2LnhtbESPQWvCQBSE7wX/w/KE3uqmIsFG1xAE&#10;IRBBGttDb4/sMxuafRuyq6b/3i0Uehxm5htmm0+2FzcafedYwesiAUHcON1xq+DjfHhZg/ABWWPv&#10;mBT8kId8N3vaYqbdnd/pVodWRAj7DBWYEIZMSt8YsugXbiCO3sWNFkOUYyv1iPcIt71cJkkqLXYc&#10;FwwOtDfUfNdXq+B4qobSFJ8s13X1Vn2l5dH2K6We51OxARFoCv/hv3apFSzTFH7PxCMgd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5BF8UAAADcAAAADwAAAAAAAAAA&#10;AAAAAAChAgAAZHJzL2Rvd25yZXYueG1sUEsFBgAAAAAEAAQA+QAAAJMDAAAAAA==&#10;" strokecolor="#5b9bd5" strokeweight=".5pt">
                                <v:stroke joinstyle="miter"/>
                              </v:line>
                              <v:line id="Straight Connector 267" o:spid="_x0000_s1309" style="position:absolute;visibility:visible;mso-wrap-style:square" from="0,0" to="401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LkjMUAAADcAAAADwAAAGRycy9kb3ducmV2LnhtbESPQWvCQBSE7wX/w/KE3upGKdHGbEQE&#10;IRChmLYHb4/sazY0+zZkV03/fbdQ6HGYmW+YfDfZXtxo9J1jBctFAoK4cbrjVsH72/FpA8IHZI29&#10;Y1LwTR52xewhx0y7O5/pVodWRAj7DBWYEIZMSt8YsugXbiCO3qcbLYYox1bqEe8Rbnu5SpJUWuw4&#10;Lhgc6GCo+aqvVsHptRpKs/9guamrl+qSlifbPyv1OJ/2WxCBpvAf/muXWsEqXcPvmXgEZP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iLkjMUAAADcAAAADwAAAAAAAAAA&#10;AAAAAAChAgAAZHJzL2Rvd25yZXYueG1sUEsFBgAAAAAEAAQA+QAAAJMDAAAAAA==&#10;" strokecolor="#5b9bd5" strokeweight=".5pt">
                                <v:stroke joinstyle="miter"/>
                              </v:line>
                            </v:group>
                            <v:shape id="Text Box 268" o:spid="_x0000_s1310" type="#_x0000_t202" style="position:absolute;left:18764;width:12687;height:4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vhw8AA&#10;AADcAAAADwAAAGRycy9kb3ducmV2LnhtbERPTYvCMBC9C/sfwizsTVM9iHaNIsLCXmSxenBvQzK2&#10;0WZSmlirv94cBI+P971Y9a4WHbXBelYwHmUgiLU3lksFh/3PcAYiRGSDtWdScKcAq+XHYIG58Tfe&#10;UVfEUqQQDjkqqGJscimDrshhGPmGOHEn3zqMCbalNC3eUrir5STLptKh5dRQYUObivSluDoFho+e&#10;9b/dPiwX2s4ff7Oz7pT6+uzX3yAi9fEtfrl/jYLJNK1NZ9IRkM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Xvhw8AAAADcAAAADwAAAAAAAAAAAAAAAACYAgAAZHJzL2Rvd25y&#10;ZXYueG1sUEsFBgAAAAAEAAQA9QAAAIUDAAAAAA==&#10;" fillcolor="window" strokeweight=".5pt">
                              <v:textbox>
                                <w:txbxContent>
                                  <w:p w:rsidR="007F2F9E" w:rsidRPr="006D4B67" w:rsidRDefault="007F2F9E" w:rsidP="008C541D">
                                    <w:pPr>
                                      <w:jc w:val="center"/>
                                      <w:rPr>
                                        <w:b/>
                                        <w:sz w:val="24"/>
                                        <w:szCs w:val="24"/>
                                      </w:rPr>
                                    </w:pPr>
                                    <w:r w:rsidRPr="00F51F4D">
                                      <w:rPr>
                                        <w:rFonts w:ascii="Arial" w:hAnsi="Arial" w:cs="Arial"/>
                                        <w:b/>
                                        <w:sz w:val="18"/>
                                        <w:szCs w:val="18"/>
                                      </w:rPr>
                                      <w:t>Early Stage FM</w:t>
                                    </w:r>
                                    <w:r>
                                      <w:rPr>
                                        <w:b/>
                                        <w:sz w:val="24"/>
                                        <w:szCs w:val="24"/>
                                      </w:rPr>
                                      <w:t xml:space="preserve"> Requirements</w:t>
                                    </w:r>
                                  </w:p>
                                </w:txbxContent>
                              </v:textbox>
                            </v:shape>
                          </v:group>
                          <v:line id="Straight Connector 269" o:spid="_x0000_s1311" style="position:absolute;visibility:visible;mso-wrap-style:square" from="4833,24503" to="7500,24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HVZcQAAADcAAAADwAAAGRycy9kb3ducmV2LnhtbESPQWvCQBSE7wX/w/IEb3WjlKDRVUQQ&#10;AhGkaT14e2Sf2WD2bchuNf57t1DocZiZb5j1drCtuFPvG8cKZtMEBHHldMO1gu+vw/sChA/IGlvH&#10;pOBJHrab0dsaM+0e/En3MtQiQthnqMCE0GVS+sqQRT91HXH0rq63GKLsa6l7fES4beU8SVJpseG4&#10;YLCjvaHqVv5YBcdT0eVmd2a5KItlcUnzo20/lJqMh90KRKAh/If/2rlWME+X8HsmHgG5e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8dVlxAAAANwAAAAPAAAAAAAAAAAA&#10;AAAAAKECAABkcnMvZG93bnJldi54bWxQSwUGAAAAAAQABAD5AAAAkgMAAAAA&#10;" strokecolor="#5b9bd5" strokeweight=".5pt">
                            <v:stroke joinstyle="miter"/>
                          </v:line>
                        </v:group>
                        <v:line id="Straight Connector 270" o:spid="_x0000_s1312" style="position:absolute;flip:y;visibility:visible;mso-wrap-style:square" from="14478,4284" to="102869,4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ydr70AAADcAAAADwAAAGRycy9kb3ducmV2LnhtbERPy6rCMBDdX/AfwgjurqmCD6pRpCq4&#10;9IVuh2Zsi82kNLGtf28WgsvDeS/XnSlFQ7UrLCsYDSMQxKnVBWcKrpf9/xyE88gaS8uk4E0O1qve&#10;3xJjbVs+UXP2mQgh7GJUkHtfxVK6NCeDbmgr4sA9bG3QB1hnUtfYhnBTynEUTaXBgkNDjhUlOaXP&#10;88sowCM2291pMm3vnby2b3lLktIoNeh3mwUIT53/ib/ug1YwnoX54Uw4AnL1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Mna+9AAAA3AAAAA8AAAAAAAAAAAAAAAAAoQIA&#10;AGRycy9kb3ducmV2LnhtbFBLBQYAAAAABAAEAPkAAACLAwAAAAA=&#10;" strokecolor="#5b9bd5" strokeweight=".5pt">
                          <v:stroke joinstyle="miter"/>
                        </v:line>
                        <v:line id="Straight Connector 271" o:spid="_x0000_s1313" style="position:absolute;visibility:visible;mso-wrap-style:square" from="14478,17430" to="86296,17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5PvsQAAADcAAAADwAAAGRycy9kb3ducmV2LnhtbESPQWvCQBSE7wX/w/IEb3WjiNXoKiIU&#10;AhFKox68PbLPbDD7NmS3Gv+9Wyj0OMzMN8x629tG3KnztWMFk3ECgrh0uuZKwen4+b4A4QOyxsYx&#10;KXiSh+1m8LbGVLsHf9O9CJWIEPYpKjAhtKmUvjRk0Y9dSxy9q+sshii7SuoOHxFuGzlNkrm0WHNc&#10;MNjS3lB5K36sgsNX3mZmd2a5KPJlfplnB9vMlBoN+90KRKA+/If/2plWMP2YwO+ZeATk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Xk++xAAAANwAAAAPAAAAAAAAAAAA&#10;AAAAAKECAABkcnMvZG93bnJldi54bWxQSwUGAAAAAAQABAD5AAAAkgMAAAAA&#10;" strokecolor="#5b9bd5" strokeweight=".5pt">
                          <v:stroke joinstyle="miter"/>
                        </v:line>
                        <v:line id="Straight Connector 272" o:spid="_x0000_s1314" style="position:absolute;flip:y;visibility:visible;mso-wrap-style:square" from="14478,44386" to="102870,44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KmQ8IAAADcAAAADwAAAGRycy9kb3ducmV2LnhtbESPQYvCMBSE7wv+h/AEb2tqQV2qUaQq&#10;eFzdotdH82yLzUtpYlv//WZhweMwM98w6+1gatFR6yrLCmbTCARxbnXFhYLs5/j5BcJ5ZI21ZVLw&#10;IgfbzehjjYm2PZ+pu/hCBAi7BBWU3jeJlC4vyaCb2oY4eHfbGvRBtoXULfYBbmoZR9FCGqw4LJTY&#10;UFpS/rg8jQL8xm5/OM8X/W2QWf+S1zStjVKT8bBbgfA0+Hf4v33SCuJlDH9nwhG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FKmQ8IAAADcAAAADwAAAAAAAAAAAAAA&#10;AAChAgAAZHJzL2Rvd25yZXYueG1sUEsFBgAAAAAEAAQA+QAAAJADAAAAAA==&#10;" strokecolor="#5b9bd5" strokeweight=".5pt">
                          <v:stroke joinstyle="miter"/>
                        </v:line>
                      </v:group>
                    </v:group>
                    <v:line id="Straight Connector 273" o:spid="_x0000_s1315" style="position:absolute;flip:y;visibility:visible;mso-wrap-style:square" from="14478,51244" to="102870,51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4D2MIAAADcAAAADwAAAGRycy9kb3ducmV2LnhtbESPT4vCMBTE78J+h/AWvGm6in+oRpG6&#10;Cx61il4fzbMt27yUJtvWb78RBI/DzPyGWW97U4mWGldaVvA1jkAQZ1aXnCu4nH9GSxDOI2usLJOC&#10;BznYbj4Ga4y17fhEbepzESDsYlRQeF/HUrqsIINubGvi4N1tY9AH2eRSN9gFuKnkJIrm0mDJYaHA&#10;mpKCst/0zyjAI7b779Ns3t16eeke8poklVFq+NnvViA89f4dfrUPWsFkMYXnmXAE5OY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x4D2MIAAADcAAAADwAAAAAAAAAAAAAA&#10;AAChAgAAZHJzL2Rvd25yZXYueG1sUEsFBgAAAAAEAAQA+QAAAJADAAAAAA==&#10;" strokecolor="#5b9bd5" strokeweight=".5pt">
                      <v:stroke joinstyle="miter"/>
                    </v:line>
                  </v:group>
                  <v:oval id="Oval 274" o:spid="_x0000_s1316" style="position:absolute;left:37814;top:24479;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fWYcMA&#10;AADcAAAADwAAAGRycy9kb3ducmV2LnhtbESPQWvCQBSE74L/YXmCN90oWkvqKtIiiqeqxfMz+0xC&#10;s2+X7JrEf+8WCh6HmfmGWa47U4mGal9aVjAZJyCIM6tLzhX8nLejdxA+IGusLJOCB3lYr/q9Jaba&#10;tnyk5hRyESHsU1RQhOBSKX1WkEE/to44ejdbGwxR1rnUNbYRbio5TZI3abDkuFCgo8+Cst/T3SiQ&#10;urltr+zcmardkb4u7eE+/1ZqOOg2HyACdeEV/m/vtYLpYgZ/Z+IR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fWYcMAAADcAAAADwAAAAAAAAAAAAAAAACYAgAAZHJzL2Rv&#10;d25yZXYueG1sUEsFBgAAAAAEAAQA9QAAAIgDAAAAAA==&#10;" fillcolor="#5b9bd5" strokecolor="#41719c" strokeweight="1pt">
                    <v:stroke joinstyle="miter"/>
                  </v:oval>
                  <v:oval id="Oval 275" o:spid="_x0000_s1317" style="position:absolute;left:52959;top:24479;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tz+sIA&#10;AADcAAAADwAAAGRycy9kb3ducmV2LnhtbESPT4vCMBTE7wt+h/AEb2uqoCvVKKKIsqf1D56fzbMt&#10;Ni+hiW399hthYY/DzPyGWaw6U4mGal9aVjAaJiCIM6tLzhVczrvPGQgfkDVWlknBizyslr2PBaba&#10;tnyk5hRyESHsU1RQhOBSKX1WkEE/tI44endbGwxR1rnUNbYRbio5TpKpNFhyXCjQ0aag7HF6GgVS&#10;N/fdjZ07U7U/0vbafj8nP0oN+t16DiJQF/7Df+2DVjD+msD7TDwC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23P6wgAAANwAAAAPAAAAAAAAAAAAAAAAAJgCAABkcnMvZG93&#10;bnJldi54bWxQSwUGAAAAAAQABAD1AAAAhwMAAAAA&#10;" fillcolor="#5b9bd5" strokecolor="#41719c" strokeweight="1pt">
                    <v:stroke joinstyle="miter"/>
                  </v:oval>
                </v:group>
                <v:oval id="Oval 276" o:spid="_x0000_s1318" style="position:absolute;left:37814;top:37623;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ntjcIA&#10;AADcAAAADwAAAGRycy9kb3ducmV2LnhtbESPT4vCMBTE78J+h/AW9qapwqpUo8gusosn/+H52Tzb&#10;YvMSmtjWb28EweMwM79h5svOVKKh2peWFQwHCQjizOqScwXHw7o/BeEDssbKMim4k4fl4qM3x1Tb&#10;lnfU7EMuIoR9igqKEFwqpc8KMugH1hFH72JrgyHKOpe6xjbCTSVHSTKWBkuOCwU6+ikou+5vRoHU&#10;zWV9ZucOVP3t6PfUbm7fW6W+PrvVDESgLrzDr/a/VjCajOF5Jh4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Ce2NwgAAANwAAAAPAAAAAAAAAAAAAAAAAJgCAABkcnMvZG93&#10;bnJldi54bWxQSwUGAAAAAAQABAD1AAAAhwMAAAAA&#10;" fillcolor="#5b9bd5" strokecolor="#41719c" strokeweight="1pt">
                  <v:stroke joinstyle="miter"/>
                </v:oval>
                <v:oval id="Oval 277" o:spid="_x0000_s1319" style="position:absolute;left:52959;top:37623;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VIFsIA&#10;AADcAAAADwAAAGRycy9kb3ducmV2LnhtbESPT4vCMBTE78J+h/AW9qapwqpUo8gusosn/+H52Tzb&#10;YvMSmtjWb28EweMwM79h5svOVKKh2peWFQwHCQjizOqScwXHw7o/BeEDssbKMim4k4fl4qM3x1Tb&#10;lnfU7EMuIoR9igqKEFwqpc8KMugH1hFH72JrgyHKOpe6xjbCTSVHSTKWBkuOCwU6+ikou+5vRoHU&#10;zWV9ZucOVP3t6PfUbm7fW6W+PrvVDESgLrzDr/a/VjCaTOB5Jh4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RUgWwgAAANwAAAAPAAAAAAAAAAAAAAAAAJgCAABkcnMvZG93&#10;bnJldi54bWxQSwUGAAAAAAQABAD1AAAAhwMAAAAA&#10;" fillcolor="#5b9bd5" strokecolor="#41719c" strokeweight="1pt">
                  <v:stroke joinstyle="miter"/>
                </v:oval>
                <v:oval id="Oval 278" o:spid="_x0000_s1320" style="position:absolute;left:86106;top:37623;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rcZL8A&#10;AADcAAAADwAAAGRycy9kb3ducmV2LnhtbERPTYvCMBC9C/6HMII3TVdwla5RFkWUPa1VPI/N2JZt&#10;JqGJbf335rDg8fG+V5ve1KKlxleWFXxMExDEudUVFwou5/1kCcIHZI21ZVLwJA+b9XCwwlTbjk/U&#10;ZqEQMYR9igrKEFwqpc9LMuin1hFH7m4bgyHCppC6wS6Gm1rOkuRTGqw4NpToaFtS/pc9jAKp2/v+&#10;xs6dqT6caHftfh7zX6XGo/77C0SgPrzF/+6jVjBbxLXxTDwCcv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2txkvwAAANwAAAAPAAAAAAAAAAAAAAAAAJgCAABkcnMvZG93bnJl&#10;di54bWxQSwUGAAAAAAQABAD1AAAAhAMAAAAA&#10;" fillcolor="#5b9bd5" strokecolor="#41719c" strokeweight="1pt">
                  <v:stroke joinstyle="miter"/>
                </v:oval>
                <v:oval id="Oval 279" o:spid="_x0000_s1321" style="position:absolute;left:37814;top:51149;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Z5/8MA&#10;AADcAAAADwAAAGRycy9kb3ducmV2LnhtbESPQWvCQBSE74L/YXmCN90oaG3qKtIiiqeqxfMz+0xC&#10;s2+X7JrEf+8WCh6HmfmGWa47U4mGal9aVjAZJyCIM6tLzhX8nLejBQgfkDVWlknBgzysV/3eElNt&#10;Wz5Scwq5iBD2KSooQnCplD4ryKAfW0ccvZutDYYo61zqGtsIN5WcJslcGiw5LhTo6LOg7Pd0Nwqk&#10;bm7bKzt3pmp3pK9Le7jPvpUaDrrNB4hAXXiF/9t7rWD69g5/Z+IR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Z5/8MAAADcAAAADwAAAAAAAAAAAAAAAACYAgAAZHJzL2Rv&#10;d25yZXYueG1sUEsFBgAAAAAEAAQA9QAAAIgDAAAAAA==&#10;" fillcolor="#5b9bd5" strokecolor="#41719c" strokeweight="1pt">
                  <v:stroke joinstyle="miter"/>
                </v:oval>
                <v:oval id="Oval 280" o:spid="_x0000_s1322" style="position:absolute;left:52959;top:50863;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mgRb4A&#10;AADcAAAADwAAAGRycy9kb3ducmV2LnhtbERPy4rCMBTdD/gP4QruxlRBkWoUUURx5WOY9bW5tsXm&#10;JjSxrX9vFoLLw3kvVp2pREO1Ly0rGA0TEMSZ1SXnCv6uu98ZCB+QNVaWScGLPKyWvZ8Fptq2fKbm&#10;EnIRQ9inqKAIwaVS+qwgg35oHXHk7rY2GCKsc6lrbGO4qeQ4SabSYMmxoUBHm4Kyx+VpFEjd3Hc3&#10;du5K1f5M2//2+JyclBr0u/UcRKAufMUf90ErGM/i/HgmHgG5f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B5oEW+AAAA3AAAAA8AAAAAAAAAAAAAAAAAmAIAAGRycy9kb3ducmV2&#10;LnhtbFBLBQYAAAAABAAEAPUAAACDAwAAAAA=&#10;" fillcolor="#5b9bd5" strokecolor="#41719c" strokeweight="1pt">
                  <v:stroke joinstyle="miter"/>
                </v:oval>
                <v:oval id="Oval 281" o:spid="_x0000_s1323" style="position:absolute;left:69723;top:37719;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UF3sMA&#10;AADcAAAADwAAAGRycy9kb3ducmV2LnhtbESPQWvCQBSE7wX/w/IEb81GwRJiVhFFWnqqsfT8zD6T&#10;YPbtkl2T9N93C4Ueh5n5hil2k+nEQL1vLStYJikI4srqlmsFn5fTcwbCB2SNnWVS8E0edtvZU4G5&#10;tiOfaShDLSKEfY4KmhBcLqWvGjLoE+uIo3ezvcEQZV9L3eMY4aaTqzR9kQZbjgsNOjo0VN3Lh1Eg&#10;9XA7Xdm5C3WvZzp+je+P9YdSi/m034AINIX/8F/7TStYZUv4PROP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UF3sMAAADcAAAADwAAAAAAAAAAAAAAAACYAgAAZHJzL2Rv&#10;d25yZXYueG1sUEsFBgAAAAAEAAQA9QAAAIgDAAAAAA==&#10;" fillcolor="#5b9bd5" strokecolor="#41719c" strokeweight="1pt">
                  <v:stroke joinstyle="miter"/>
                </v:oval>
                <v:oval id="Oval 282" o:spid="_x0000_s1324" style="position:absolute;left:52959;top:64674;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bqcMA&#10;AADcAAAADwAAAGRycy9kb3ducmV2LnhtbESPzWrDMBCE74W8g9hAbo0cQ0pwooTSYFp6qp2Q89ba&#10;2KbWSljyT9++KhR6HGbmG+Zwmk0nRup9a1nBZp2AIK6sbrlWcL3kjzsQPiBr7CyTgm/ycDouHg6Y&#10;aTtxQWMZahEh7DNU0ITgMil91ZBBv7aOOHp32xsMUfa11D1OEW46mSbJkzTYclxo0NFLQ9VXORgF&#10;Uo/3/JOdu1D3WtD5Nr0P2w+lVsv5eQ8i0Bz+w3/tN60g3aXweyYeAX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bqcMAAADcAAAADwAAAAAAAAAAAAAAAACYAgAAZHJzL2Rv&#10;d25yZXYueG1sUEsFBgAAAAAEAAQA9QAAAIgDAAAAAA==&#10;" fillcolor="#5b9bd5" strokecolor="#41719c" strokeweight="1pt">
                  <v:stroke joinstyle="miter"/>
                </v:oval>
                <v:oval id="Oval 283" o:spid="_x0000_s1325" style="position:absolute;left:69913;top:50958;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s+MsQA&#10;AADcAAAADwAAAGRycy9kb3ducmV2LnhtbESPQWvCQBSE7wX/w/IEb83GSEuIriKW0NJT1dLzM/tM&#10;gtm3S3ZN0n/fLRR6HGbmG2azm0wnBup9a1nBMklBEFdWt1wr+DyXjzkIH5A1dpZJwTd52G1nDxss&#10;tB35SMMp1CJC2BeooAnBFVL6qiGDPrGOOHpX2xsMUfa11D2OEW46maXpszTYclxo0NGhoep2uhsF&#10;Ug/X8sLOnal7PdLL1/h+f/pQajGf9msQgabwH/5rv2kFWb6C3zPxCM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rPjLEAAAA3AAAAA8AAAAAAAAAAAAAAAAAmAIAAGRycy9k&#10;b3ducmV2LnhtbFBLBQYAAAAABAAEAPUAAACJAwAAAAA=&#10;" fillcolor="#5b9bd5" strokecolor="#41719c" strokeweight="1pt">
                  <v:stroke joinstyle="miter"/>
                </v:oval>
                <v:oval id="Oval 284" o:spid="_x0000_s1326" style="position:absolute;left:69818;top:64674;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KmRsQA&#10;AADcAAAADwAAAGRycy9kb3ducmV2LnhtbESPQWvCQBSE7wX/w/IEb83GYEuIriKW0NJT1dLzM/tM&#10;gtm3S3ZN0n/fLRR6HGbmG2azm0wnBup9a1nBMklBEFdWt1wr+DyXjzkIH5A1dpZJwTd52G1nDxss&#10;tB35SMMp1CJC2BeooAnBFVL6qiGDPrGOOHpX2xsMUfa11D2OEW46maXpszTYclxo0NGhoep2uhsF&#10;Ug/X8sLOnal7PdLL1/h+f/pQajGf9msQgabwH/5rv2kFWb6C3zPxCM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CpkbEAAAA3AAAAA8AAAAAAAAAAAAAAAAAmAIAAGRycy9k&#10;b3ducmV2LnhtbFBLBQYAAAAABAAEAPUAAACJAwAAAAA=&#10;" fillcolor="#5b9bd5" strokecolor="#41719c" strokeweight="1pt">
                  <v:stroke joinstyle="miter"/>
                </v:oval>
                <v:oval id="Oval 285" o:spid="_x0000_s1327" style="position:absolute;left:86106;top:64674;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4D3cIA&#10;AADcAAAADwAAAGRycy9kb3ducmV2LnhtbESPQYvCMBSE78L+h/AW9qapgiLVKOIiu+xJrXh+Ns+2&#10;2LyEJrbdf28EweMwM98wy3VvatFS4yvLCsajBARxbnXFhYJTthvOQfiArLG2TAr+ycN69TFYYqpt&#10;xwdqj6EQEcI+RQVlCC6V0uclGfQj64ijd7WNwRBlU0jdYBfhppaTJJlJgxXHhRIdbUvKb8e7USB1&#10;e91d2LmM6p8DfZ+7v/t0r9TXZ79ZgAjUh3f41f7VCibzKTzPxCMgV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DgPdwgAAANwAAAAPAAAAAAAAAAAAAAAAAJgCAABkcnMvZG93&#10;bnJldi54bWxQSwUGAAAAAAQABAD1AAAAhwMAAAAA&#10;" fillcolor="#5b9bd5" strokecolor="#41719c" strokeweight="1pt">
                  <v:stroke joinstyle="miter"/>
                </v:oval>
                <v:oval id="Oval 286" o:spid="_x0000_s1328" style="position:absolute;left:86106;top:50958;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ydqsEA&#10;AADcAAAADwAAAGRycy9kb3ducmV2LnhtbESPT4vCMBTE7wt+h/AEb2uqsCLVKKKIy578h+dn82yL&#10;zUtoYlu//UYQPA4z8xtmvuxMJRqqfWlZwWiYgCDOrC45V3A+bb+nIHxA1lhZJgVP8rBc9L7mmGrb&#10;8oGaY8hFhLBPUUERgkul9FlBBv3QOuLo3WxtMERZ51LX2Ea4qeQ4SSbSYMlxoUBH64Ky+/FhFEjd&#10;3LZXdu5E1e5Am0v79/jZKzXod6sZiEBd+ITf7V+tYDydwOtMP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cnarBAAAA3AAAAA8AAAAAAAAAAAAAAAAAmAIAAGRycy9kb3du&#10;cmV2LnhtbFBLBQYAAAAABAAEAPUAAACGAwAAAAA=&#10;" fillcolor="#5b9bd5" strokecolor="#41719c" strokeweight="1pt">
                  <v:stroke joinstyle="miter"/>
                </v:oval>
                <v:oval id="Oval 287" o:spid="_x0000_s1329" style="position:absolute;left:102679;top:64674;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A4McQA&#10;AADcAAAADwAAAGRycy9kb3ducmV2LnhtbESPQWvCQBSE7wX/w/IEb83GgG2IriKW0NJT1dLzM/tM&#10;gtm3S3ZN0n/fLRR6HGbmG2azm0wnBup9a1nBMklBEFdWt1wr+DyXjzkIH5A1dpZJwTd52G1nDxss&#10;tB35SMMp1CJC2BeooAnBFVL6qiGDPrGOOHpX2xsMUfa11D2OEW46maXpkzTYclxo0NGhoep2uhsF&#10;Ug/X8sLOnal7PdLL1/h+X30otZhP+zWIQFP4D/+137SCLH+G3zPxCM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ODHEAAAA3AAAAA8AAAAAAAAAAAAAAAAAmAIAAGRycy9k&#10;b3ducmV2LnhtbFBLBQYAAAAABAAEAPUAAACJAwAAAAA=&#10;" fillcolor="#5b9bd5" strokecolor="#41719c" strokeweight="1pt">
                  <v:stroke joinstyle="miter"/>
                </v:oval>
                <v:oval id="Oval 288" o:spid="_x0000_s1330" style="position:absolute;left:102393;top:50958;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sQ74A&#10;AADcAAAADwAAAGRycy9kb3ducmV2LnhtbERPy4rCMBTdD/gP4QruxlRBkWoUUURx5WOY9bW5tsXm&#10;JjSxrX9vFoLLw3kvVp2pREO1Ly0rGA0TEMSZ1SXnCv6uu98ZCB+QNVaWScGLPKyWvZ8Fptq2fKbm&#10;EnIRQ9inqKAIwaVS+qwgg35oHXHk7rY2GCKsc6lrbGO4qeQ4SabSYMmxoUBHm4Kyx+VpFEjd3Hc3&#10;du5K1f5M2//2+JyclBr0u/UcRKAufMUf90ErGM/i2ngmHgG5f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4PrEO+AAAA3AAAAA8AAAAAAAAAAAAAAAAAmAIAAGRycy9kb3ducmV2&#10;LnhtbFBLBQYAAAAABAAEAPUAAACDAwAAAAA=&#10;" fillcolor="#5b9bd5" strokecolor="#41719c" strokeweight="1pt">
                  <v:stroke joinstyle="miter"/>
                </v:oval>
              </v:group>
            </w:pict>
          </mc:Fallback>
        </mc:AlternateContent>
      </w:r>
    </w:p>
    <w:p w:rsidR="008626EB" w:rsidRDefault="008626EB"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p w:rsidR="008C541D" w:rsidRDefault="008C541D" w:rsidP="008C541D">
      <w:pPr>
        <w:pStyle w:val="Default"/>
        <w:jc w:val="both"/>
        <w:rPr>
          <w:sz w:val="23"/>
          <w:szCs w:val="23"/>
        </w:rPr>
      </w:pPr>
    </w:p>
    <w:bookmarkStart w:id="140" w:name="_Toc428170088"/>
    <w:p w:rsidR="008C541D" w:rsidRPr="00EC5DE2" w:rsidRDefault="008C541D" w:rsidP="00EC5DE2">
      <w:pPr>
        <w:pStyle w:val="Heading6"/>
        <w:rPr>
          <w:rFonts w:ascii="Arial" w:hAnsi="Arial" w:cs="Arial"/>
        </w:rPr>
      </w:pPr>
      <w:r w:rsidRPr="00EC5DE2">
        <w:rPr>
          <w:rFonts w:ascii="Arial" w:hAnsi="Arial" w:cs="Arial"/>
          <w:noProof/>
          <w:lang w:val="en-US"/>
        </w:rPr>
        <mc:AlternateContent>
          <mc:Choice Requires="wps">
            <w:drawing>
              <wp:anchor distT="0" distB="0" distL="114300" distR="114300" simplePos="0" relativeHeight="251954176" behindDoc="0" locked="0" layoutInCell="1" allowOverlap="1" wp14:anchorId="3FC7DD7F" wp14:editId="718917DE">
                <wp:simplePos x="0" y="0"/>
                <wp:positionH relativeFrom="column">
                  <wp:posOffset>10963275</wp:posOffset>
                </wp:positionH>
                <wp:positionV relativeFrom="paragraph">
                  <wp:posOffset>220825</wp:posOffset>
                </wp:positionV>
                <wp:extent cx="45719" cy="45716"/>
                <wp:effectExtent l="0" t="0" r="0" b="0"/>
                <wp:wrapNone/>
                <wp:docPr id="125" name="Oval 125"/>
                <wp:cNvGraphicFramePr/>
                <a:graphic xmlns:a="http://schemas.openxmlformats.org/drawingml/2006/main">
                  <a:graphicData uri="http://schemas.microsoft.com/office/word/2010/wordprocessingShape">
                    <wps:wsp>
                      <wps:cNvSpPr/>
                      <wps:spPr>
                        <a:xfrm>
                          <a:off x="0" y="0"/>
                          <a:ext cx="45719" cy="45716"/>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oval w14:anchorId="0D663AC2" id="Oval 125" o:spid="_x0000_s1026" style="position:absolute;margin-left:863.25pt;margin-top:17.4pt;width:3.6pt;height:3.6pt;z-index:25195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" fillcolor="#5b9bd5" strokecolor="#41719c" strokeweight="1pt">
                <v:stroke joinstyle="miter"/>
              </v:oval>
            </w:pict>
          </mc:Fallback>
        </mc:AlternateContent>
      </w:r>
      <w:r w:rsidR="006E5CF9">
        <w:rPr>
          <w:rFonts w:ascii="Arial" w:hAnsi="Arial" w:cs="Arial"/>
        </w:rPr>
        <w:t xml:space="preserve">Figure </w:t>
      </w:r>
      <w:r w:rsidR="000F0BE1">
        <w:rPr>
          <w:rFonts w:ascii="Arial" w:hAnsi="Arial" w:cs="Arial"/>
        </w:rPr>
        <w:t>5.3</w:t>
      </w:r>
      <w:r w:rsidRPr="00EC5DE2">
        <w:rPr>
          <w:rFonts w:ascii="Arial" w:hAnsi="Arial" w:cs="Arial"/>
        </w:rPr>
        <w:t xml:space="preserve">. </w:t>
      </w:r>
      <w:r w:rsidR="004979FB">
        <w:rPr>
          <w:rFonts w:ascii="Arial" w:hAnsi="Arial" w:cs="Arial"/>
        </w:rPr>
        <w:t xml:space="preserve">Early </w:t>
      </w:r>
      <w:r w:rsidRPr="00EC5DE2">
        <w:rPr>
          <w:rFonts w:ascii="Arial" w:hAnsi="Arial" w:cs="Arial"/>
        </w:rPr>
        <w:t xml:space="preserve">FM requirements per project phase (for </w:t>
      </w:r>
      <w:r w:rsidR="004979FB">
        <w:rPr>
          <w:rFonts w:ascii="Arial" w:hAnsi="Arial" w:cs="Arial"/>
        </w:rPr>
        <w:t>further research</w:t>
      </w:r>
      <w:r w:rsidRPr="00EC5DE2">
        <w:rPr>
          <w:rFonts w:ascii="Arial" w:hAnsi="Arial" w:cs="Arial"/>
        </w:rPr>
        <w:t>)</w:t>
      </w:r>
      <w:bookmarkEnd w:id="140"/>
    </w:p>
    <w:p w:rsidR="008C541D" w:rsidRDefault="008C541D" w:rsidP="008C541D">
      <w:pPr>
        <w:pStyle w:val="Default"/>
        <w:jc w:val="both"/>
        <w:rPr>
          <w:sz w:val="23"/>
          <w:szCs w:val="23"/>
        </w:rPr>
      </w:pPr>
    </w:p>
    <w:p w:rsidR="008C541D" w:rsidRDefault="008C541D" w:rsidP="008C541D">
      <w:pPr>
        <w:pStyle w:val="Default"/>
        <w:jc w:val="both"/>
        <w:rPr>
          <w:sz w:val="23"/>
          <w:szCs w:val="23"/>
        </w:rPr>
        <w:sectPr w:rsidR="008C541D" w:rsidSect="00F51F4D">
          <w:pgSz w:w="16840" w:h="11907" w:orient="landscape" w:code="9"/>
          <w:pgMar w:top="1440" w:right="1440" w:bottom="1440" w:left="1440" w:header="709" w:footer="709" w:gutter="0"/>
          <w:cols w:space="708"/>
          <w:docGrid w:linePitch="360"/>
        </w:sectPr>
      </w:pPr>
    </w:p>
    <w:p w:rsidR="00AB504C" w:rsidRPr="00522B91" w:rsidRDefault="00AB504C" w:rsidP="00773387">
      <w:pPr>
        <w:pStyle w:val="Heading2"/>
        <w:numPr>
          <w:ilvl w:val="1"/>
          <w:numId w:val="22"/>
        </w:numPr>
        <w:ind w:left="567" w:hanging="567"/>
        <w:rPr>
          <w:rFonts w:ascii="Arial" w:hAnsi="Arial" w:cs="Arial"/>
        </w:rPr>
      </w:pPr>
      <w:bookmarkStart w:id="141" w:name="_Toc378856082"/>
      <w:bookmarkStart w:id="142" w:name="_Toc428170061"/>
      <w:r w:rsidRPr="00522B91">
        <w:rPr>
          <w:rFonts w:ascii="Arial" w:hAnsi="Arial" w:cs="Arial"/>
        </w:rPr>
        <w:lastRenderedPageBreak/>
        <w:t>Conclusion</w:t>
      </w:r>
      <w:bookmarkEnd w:id="141"/>
      <w:bookmarkEnd w:id="142"/>
    </w:p>
    <w:p w:rsidR="00FF6757" w:rsidRDefault="00FF6757" w:rsidP="00523D3A">
      <w:pPr>
        <w:pStyle w:val="NoSpacing"/>
        <w:jc w:val="both"/>
        <w:rPr>
          <w:rFonts w:ascii="Arial" w:hAnsi="Arial" w:cs="Arial"/>
        </w:rPr>
      </w:pPr>
    </w:p>
    <w:p w:rsidR="00FD1BD1" w:rsidRDefault="00523D3A" w:rsidP="00523D3A">
      <w:pPr>
        <w:pStyle w:val="NoSpacing"/>
        <w:jc w:val="both"/>
        <w:rPr>
          <w:rFonts w:ascii="Arial" w:hAnsi="Arial" w:cs="Arial"/>
        </w:rPr>
      </w:pPr>
      <w:r>
        <w:rPr>
          <w:rFonts w:ascii="Arial" w:hAnsi="Arial" w:cs="Arial"/>
        </w:rPr>
        <w:t xml:space="preserve">The results of the study were discussed </w:t>
      </w:r>
      <w:r w:rsidR="00CE6393">
        <w:rPr>
          <w:rFonts w:ascii="Arial" w:hAnsi="Arial" w:cs="Arial"/>
        </w:rPr>
        <w:t>in details</w:t>
      </w:r>
      <w:r w:rsidR="00296B52">
        <w:rPr>
          <w:rFonts w:ascii="Arial" w:hAnsi="Arial" w:cs="Arial"/>
        </w:rPr>
        <w:t>,</w:t>
      </w:r>
      <w:r w:rsidR="00CE6393">
        <w:rPr>
          <w:rFonts w:ascii="Arial" w:hAnsi="Arial" w:cs="Arial"/>
        </w:rPr>
        <w:t xml:space="preserve"> allowing some deductions and interpretations to be made. </w:t>
      </w:r>
      <w:r w:rsidR="00296B52">
        <w:rPr>
          <w:rFonts w:ascii="Arial" w:hAnsi="Arial" w:cs="Arial"/>
        </w:rPr>
        <w:t>The results for hypothesis 1 proved the importance of knowledge management during the FM stage as the basis for early FM involvement. Similarly, t</w:t>
      </w:r>
      <w:r w:rsidR="009C49E0">
        <w:rPr>
          <w:rFonts w:ascii="Arial" w:hAnsi="Arial" w:cs="Arial"/>
        </w:rPr>
        <w:t xml:space="preserve">he results </w:t>
      </w:r>
      <w:r w:rsidR="00296B52">
        <w:rPr>
          <w:rFonts w:ascii="Arial" w:hAnsi="Arial" w:cs="Arial"/>
        </w:rPr>
        <w:t>for</w:t>
      </w:r>
      <w:r w:rsidR="009C49E0">
        <w:rPr>
          <w:rFonts w:ascii="Arial" w:hAnsi="Arial" w:cs="Arial"/>
        </w:rPr>
        <w:t xml:space="preserve"> hypothesis </w:t>
      </w:r>
      <w:r w:rsidR="00296B52">
        <w:rPr>
          <w:rFonts w:ascii="Arial" w:hAnsi="Arial" w:cs="Arial"/>
        </w:rPr>
        <w:t>2</w:t>
      </w:r>
      <w:r w:rsidR="009C49E0">
        <w:rPr>
          <w:rFonts w:ascii="Arial" w:hAnsi="Arial" w:cs="Arial"/>
        </w:rPr>
        <w:t xml:space="preserve"> proved the need for the proposed PMF and the associated KPIs. A</w:t>
      </w:r>
      <w:r w:rsidR="00FD1BD1">
        <w:rPr>
          <w:rFonts w:ascii="Arial" w:hAnsi="Arial" w:cs="Arial"/>
        </w:rPr>
        <w:t xml:space="preserve">lthough the proposed PMF may be seen </w:t>
      </w:r>
      <w:r>
        <w:rPr>
          <w:rFonts w:ascii="Arial" w:hAnsi="Arial" w:cs="Arial"/>
        </w:rPr>
        <w:t xml:space="preserve">to provide </w:t>
      </w:r>
      <w:r w:rsidR="009C49E0">
        <w:rPr>
          <w:rFonts w:ascii="Arial" w:hAnsi="Arial" w:cs="Arial"/>
        </w:rPr>
        <w:t>a comprehensive framework</w:t>
      </w:r>
      <w:r>
        <w:rPr>
          <w:rFonts w:ascii="Arial" w:hAnsi="Arial" w:cs="Arial"/>
        </w:rPr>
        <w:t xml:space="preserve"> to engage</w:t>
      </w:r>
      <w:r w:rsidR="00FD1BD1">
        <w:rPr>
          <w:rFonts w:ascii="Arial" w:hAnsi="Arial" w:cs="Arial"/>
        </w:rPr>
        <w:t xml:space="preserve"> early FM involvement, it should not be seen as the end by itself, but one of the tools to provide project stakeholders with a platform to address the issues of facility</w:t>
      </w:r>
      <w:r w:rsidR="00AF412A">
        <w:rPr>
          <w:rFonts w:ascii="Arial" w:hAnsi="Arial" w:cs="Arial"/>
        </w:rPr>
        <w:t>’s</w:t>
      </w:r>
      <w:r w:rsidR="00FD1BD1">
        <w:rPr>
          <w:rFonts w:ascii="Arial" w:hAnsi="Arial" w:cs="Arial"/>
        </w:rPr>
        <w:t xml:space="preserve"> lifecycle management.</w:t>
      </w:r>
      <w:r w:rsidR="0068009A">
        <w:rPr>
          <w:rFonts w:ascii="Arial" w:hAnsi="Arial" w:cs="Arial"/>
        </w:rPr>
        <w:t xml:space="preserve"> BIM philosophy </w:t>
      </w:r>
      <w:r w:rsidR="00A95616">
        <w:rPr>
          <w:rFonts w:ascii="Arial" w:hAnsi="Arial" w:cs="Arial"/>
        </w:rPr>
        <w:t>h</w:t>
      </w:r>
      <w:r w:rsidR="0068009A">
        <w:rPr>
          <w:rFonts w:ascii="Arial" w:hAnsi="Arial" w:cs="Arial"/>
        </w:rPr>
        <w:t xml:space="preserve">as long recognised the need for whole lifecycle management, which cannot be underestimated given the drive for sustainable building throughout the world. </w:t>
      </w:r>
      <w:r w:rsidR="00FD1BD1">
        <w:rPr>
          <w:rFonts w:ascii="Arial" w:hAnsi="Arial" w:cs="Arial"/>
        </w:rPr>
        <w:t xml:space="preserve">There is lot of research on BIM with regard to lifecycle management of facilities and tools </w:t>
      </w:r>
      <w:r w:rsidR="0068009A">
        <w:rPr>
          <w:rFonts w:ascii="Arial" w:hAnsi="Arial" w:cs="Arial"/>
        </w:rPr>
        <w:t>such as the proposed PMF can be used to define the data structure within the BIM models.</w:t>
      </w:r>
    </w:p>
    <w:p w:rsidR="009C49E0" w:rsidRDefault="009C49E0" w:rsidP="00523D3A">
      <w:pPr>
        <w:pStyle w:val="NoSpacing"/>
        <w:jc w:val="both"/>
        <w:rPr>
          <w:rFonts w:ascii="Arial" w:hAnsi="Arial" w:cs="Arial"/>
        </w:rPr>
      </w:pPr>
    </w:p>
    <w:p w:rsidR="00D523A2" w:rsidRDefault="00FD1BD1" w:rsidP="00523D3A">
      <w:pPr>
        <w:pStyle w:val="NoSpacing"/>
        <w:jc w:val="both"/>
        <w:rPr>
          <w:rFonts w:ascii="Arial" w:hAnsi="Arial" w:cs="Arial"/>
        </w:rPr>
      </w:pPr>
      <w:r>
        <w:rPr>
          <w:rFonts w:ascii="Arial" w:hAnsi="Arial" w:cs="Arial"/>
        </w:rPr>
        <w:t xml:space="preserve">In conclusion, </w:t>
      </w:r>
      <w:r w:rsidR="0068009A">
        <w:rPr>
          <w:rFonts w:ascii="Arial" w:hAnsi="Arial" w:cs="Arial"/>
        </w:rPr>
        <w:t>the research has identified and developed a comprehensive PMF to engage early FM involvement during the design stage within the South African context. A</w:t>
      </w:r>
      <w:r w:rsidR="004E766D">
        <w:rPr>
          <w:rFonts w:ascii="Arial" w:hAnsi="Arial" w:cs="Arial"/>
        </w:rPr>
        <w:t xml:space="preserve">ll the hypotheses as identified from the literature review have been validated, however, </w:t>
      </w:r>
      <w:r>
        <w:rPr>
          <w:rFonts w:ascii="Arial" w:hAnsi="Arial" w:cs="Arial"/>
        </w:rPr>
        <w:t>the</w:t>
      </w:r>
      <w:r w:rsidR="00B8424F">
        <w:rPr>
          <w:rFonts w:ascii="Arial" w:hAnsi="Arial" w:cs="Arial"/>
        </w:rPr>
        <w:t xml:space="preserve"> results are more reflective of the built environment professionals in Gauteng. This could be attributed to the level of interest and subject knowledge available in the province. Gauteng is the economic hub of S</w:t>
      </w:r>
      <w:r>
        <w:rPr>
          <w:rFonts w:ascii="Arial" w:hAnsi="Arial" w:cs="Arial"/>
        </w:rPr>
        <w:t xml:space="preserve">outh </w:t>
      </w:r>
      <w:r w:rsidR="00B8424F">
        <w:rPr>
          <w:rFonts w:ascii="Arial" w:hAnsi="Arial" w:cs="Arial"/>
        </w:rPr>
        <w:t>A</w:t>
      </w:r>
      <w:r>
        <w:rPr>
          <w:rFonts w:ascii="Arial" w:hAnsi="Arial" w:cs="Arial"/>
        </w:rPr>
        <w:t>frica</w:t>
      </w:r>
      <w:r w:rsidR="00B8424F">
        <w:rPr>
          <w:rFonts w:ascii="Arial" w:hAnsi="Arial" w:cs="Arial"/>
        </w:rPr>
        <w:t xml:space="preserve"> and most of the organisation</w:t>
      </w:r>
      <w:r w:rsidR="006A0C12">
        <w:rPr>
          <w:rFonts w:ascii="Arial" w:hAnsi="Arial" w:cs="Arial"/>
        </w:rPr>
        <w:t>’</w:t>
      </w:r>
      <w:r w:rsidR="00B8424F">
        <w:rPr>
          <w:rFonts w:ascii="Arial" w:hAnsi="Arial" w:cs="Arial"/>
        </w:rPr>
        <w:t>s head office</w:t>
      </w:r>
      <w:r w:rsidR="006A0C12">
        <w:rPr>
          <w:rFonts w:ascii="Arial" w:hAnsi="Arial" w:cs="Arial"/>
        </w:rPr>
        <w:t>s</w:t>
      </w:r>
      <w:r w:rsidR="00B8424F">
        <w:rPr>
          <w:rFonts w:ascii="Arial" w:hAnsi="Arial" w:cs="Arial"/>
        </w:rPr>
        <w:t xml:space="preserve"> are based </w:t>
      </w:r>
      <w:r>
        <w:rPr>
          <w:rFonts w:ascii="Arial" w:hAnsi="Arial" w:cs="Arial"/>
        </w:rPr>
        <w:t>in this province</w:t>
      </w:r>
      <w:r w:rsidR="00B8424F">
        <w:rPr>
          <w:rFonts w:ascii="Arial" w:hAnsi="Arial" w:cs="Arial"/>
        </w:rPr>
        <w:t>.</w:t>
      </w:r>
      <w:r w:rsidR="007E5491">
        <w:rPr>
          <w:rFonts w:ascii="Arial" w:hAnsi="Arial" w:cs="Arial"/>
        </w:rPr>
        <w:t xml:space="preserve"> In 2011, the level of higher education was shown to be the highest in Gauteng at 18.1% and followed by the Western Cape Province at 14.4% (Statistics South Africa, 2011:23). </w:t>
      </w:r>
    </w:p>
    <w:p w:rsidR="00D523A2" w:rsidRDefault="00D523A2" w:rsidP="00523D3A">
      <w:pPr>
        <w:pStyle w:val="NoSpacing"/>
        <w:jc w:val="both"/>
        <w:rPr>
          <w:rFonts w:ascii="Arial" w:hAnsi="Arial" w:cs="Arial"/>
        </w:rPr>
      </w:pPr>
    </w:p>
    <w:p w:rsidR="008C541D" w:rsidRDefault="008C541D" w:rsidP="00523D3A">
      <w:pPr>
        <w:pStyle w:val="NoSpacing"/>
        <w:jc w:val="both"/>
        <w:rPr>
          <w:rFonts w:ascii="Arial" w:hAnsi="Arial" w:cs="Arial"/>
        </w:rPr>
      </w:pPr>
    </w:p>
    <w:p w:rsidR="008C541D" w:rsidRDefault="008C541D" w:rsidP="00FF6757">
      <w:pPr>
        <w:pStyle w:val="NoSpacing"/>
        <w:rPr>
          <w:rFonts w:ascii="Arial" w:hAnsi="Arial" w:cs="Arial"/>
        </w:rPr>
      </w:pPr>
    </w:p>
    <w:p w:rsidR="008C541D" w:rsidRDefault="008C541D" w:rsidP="00FF6757">
      <w:pPr>
        <w:pStyle w:val="NoSpacing"/>
        <w:rPr>
          <w:rFonts w:ascii="Arial" w:hAnsi="Arial" w:cs="Arial"/>
        </w:rPr>
      </w:pPr>
    </w:p>
    <w:p w:rsidR="00924F3A" w:rsidRDefault="00924F3A" w:rsidP="00FF6757">
      <w:pPr>
        <w:pStyle w:val="NoSpacing"/>
        <w:rPr>
          <w:rFonts w:ascii="Arial" w:hAnsi="Arial" w:cs="Arial"/>
        </w:rPr>
      </w:pPr>
      <w:r>
        <w:rPr>
          <w:rFonts w:ascii="Arial" w:hAnsi="Arial" w:cs="Arial"/>
        </w:rPr>
        <w:br w:type="page"/>
      </w:r>
    </w:p>
    <w:p w:rsidR="00AB504C" w:rsidRPr="00522B91" w:rsidRDefault="00D90931" w:rsidP="004438BA">
      <w:pPr>
        <w:pStyle w:val="Heading1"/>
        <w:rPr>
          <w:rFonts w:ascii="Arial" w:hAnsi="Arial" w:cs="Arial"/>
        </w:rPr>
      </w:pPr>
      <w:bookmarkStart w:id="143" w:name="_Toc378856083"/>
      <w:bookmarkStart w:id="144" w:name="_Toc428170062"/>
      <w:r w:rsidRPr="00522B91">
        <w:rPr>
          <w:rFonts w:ascii="Arial" w:hAnsi="Arial" w:cs="Arial"/>
        </w:rPr>
        <w:lastRenderedPageBreak/>
        <w:t>C</w:t>
      </w:r>
      <w:r w:rsidR="00CE564C" w:rsidRPr="00522B91">
        <w:rPr>
          <w:rFonts w:ascii="Arial" w:hAnsi="Arial" w:cs="Arial"/>
        </w:rPr>
        <w:t>HAPTER</w:t>
      </w:r>
      <w:r w:rsidRPr="00522B91">
        <w:rPr>
          <w:rFonts w:ascii="Arial" w:hAnsi="Arial" w:cs="Arial"/>
        </w:rPr>
        <w:t xml:space="preserve"> 6. </w:t>
      </w:r>
      <w:r w:rsidR="00AB504C" w:rsidRPr="00522B91">
        <w:rPr>
          <w:rFonts w:ascii="Arial" w:hAnsi="Arial" w:cs="Arial"/>
        </w:rPr>
        <w:t>CONCLUSIONS &amp; RECOMMENDATIONS</w:t>
      </w:r>
      <w:bookmarkEnd w:id="143"/>
      <w:bookmarkEnd w:id="144"/>
    </w:p>
    <w:p w:rsidR="00AB504C" w:rsidRPr="00CA15FA" w:rsidRDefault="00AB504C" w:rsidP="00AB504C"/>
    <w:p w:rsidR="00AB504C" w:rsidRPr="00522B91" w:rsidRDefault="00AB504C" w:rsidP="00773387">
      <w:pPr>
        <w:pStyle w:val="Heading2"/>
        <w:numPr>
          <w:ilvl w:val="1"/>
          <w:numId w:val="73"/>
        </w:numPr>
        <w:ind w:left="426" w:hanging="426"/>
        <w:rPr>
          <w:rFonts w:ascii="Arial" w:hAnsi="Arial" w:cs="Arial"/>
        </w:rPr>
      </w:pPr>
      <w:bookmarkStart w:id="145" w:name="_Toc378856084"/>
      <w:bookmarkStart w:id="146" w:name="_Toc428170063"/>
      <w:r w:rsidRPr="00522B91">
        <w:rPr>
          <w:rFonts w:ascii="Arial" w:hAnsi="Arial" w:cs="Arial"/>
        </w:rPr>
        <w:t>Introduction</w:t>
      </w:r>
      <w:bookmarkEnd w:id="145"/>
      <w:bookmarkEnd w:id="146"/>
    </w:p>
    <w:p w:rsidR="00B743D9" w:rsidRDefault="00B743D9" w:rsidP="00B743D9">
      <w:pPr>
        <w:pStyle w:val="NoSpacing"/>
        <w:rPr>
          <w:rFonts w:ascii="Arial" w:hAnsi="Arial" w:cs="Arial"/>
        </w:rPr>
      </w:pPr>
    </w:p>
    <w:p w:rsidR="0068009A" w:rsidRDefault="0068009A" w:rsidP="0068009A">
      <w:pPr>
        <w:pStyle w:val="NoSpacing"/>
        <w:jc w:val="both"/>
        <w:rPr>
          <w:rFonts w:ascii="Arial" w:hAnsi="Arial" w:cs="Arial"/>
        </w:rPr>
      </w:pPr>
      <w:r>
        <w:rPr>
          <w:rFonts w:ascii="Arial" w:hAnsi="Arial" w:cs="Arial"/>
        </w:rPr>
        <w:t xml:space="preserve">This </w:t>
      </w:r>
      <w:r w:rsidR="00B743D9">
        <w:rPr>
          <w:rFonts w:ascii="Arial" w:hAnsi="Arial" w:cs="Arial"/>
        </w:rPr>
        <w:t xml:space="preserve">chapter </w:t>
      </w:r>
      <w:r>
        <w:rPr>
          <w:rFonts w:ascii="Arial" w:hAnsi="Arial" w:cs="Arial"/>
        </w:rPr>
        <w:t xml:space="preserve">presents the </w:t>
      </w:r>
      <w:r w:rsidR="00B743D9">
        <w:rPr>
          <w:rFonts w:ascii="Arial" w:hAnsi="Arial" w:cs="Arial"/>
        </w:rPr>
        <w:t xml:space="preserve">conclusions, recommendations and suggestions for </w:t>
      </w:r>
      <w:r>
        <w:rPr>
          <w:rFonts w:ascii="Arial" w:hAnsi="Arial" w:cs="Arial"/>
        </w:rPr>
        <w:t>the</w:t>
      </w:r>
      <w:r w:rsidR="00B743D9">
        <w:rPr>
          <w:rFonts w:ascii="Arial" w:hAnsi="Arial" w:cs="Arial"/>
        </w:rPr>
        <w:t xml:space="preserve"> study</w:t>
      </w:r>
      <w:r>
        <w:rPr>
          <w:rFonts w:ascii="Arial" w:hAnsi="Arial" w:cs="Arial"/>
        </w:rPr>
        <w:t xml:space="preserve">. The stakeholders for this research were identified and include </w:t>
      </w:r>
      <w:r w:rsidR="009C49E0">
        <w:rPr>
          <w:rFonts w:ascii="Arial" w:hAnsi="Arial" w:cs="Arial"/>
        </w:rPr>
        <w:t xml:space="preserve">the </w:t>
      </w:r>
      <w:r>
        <w:rPr>
          <w:rFonts w:ascii="Arial" w:hAnsi="Arial" w:cs="Arial"/>
        </w:rPr>
        <w:t>building owners, developers, project managers, construction managers, facility managers, engineers, building designers (architects) and researchers</w:t>
      </w:r>
      <w:r w:rsidR="009C49E0">
        <w:rPr>
          <w:rFonts w:ascii="Arial" w:hAnsi="Arial" w:cs="Arial"/>
        </w:rPr>
        <w:t xml:space="preserve"> within the EBE</w:t>
      </w:r>
      <w:r>
        <w:rPr>
          <w:rFonts w:ascii="Arial" w:hAnsi="Arial" w:cs="Arial"/>
        </w:rPr>
        <w:t>.</w:t>
      </w:r>
    </w:p>
    <w:p w:rsidR="0068009A" w:rsidRPr="00B743D9" w:rsidRDefault="0068009A" w:rsidP="0068009A">
      <w:pPr>
        <w:pStyle w:val="NoSpacing"/>
        <w:tabs>
          <w:tab w:val="left" w:pos="6105"/>
        </w:tabs>
        <w:jc w:val="both"/>
        <w:rPr>
          <w:rFonts w:ascii="Arial" w:hAnsi="Arial" w:cs="Arial"/>
        </w:rPr>
      </w:pPr>
      <w:r>
        <w:rPr>
          <w:rFonts w:ascii="Arial" w:hAnsi="Arial" w:cs="Arial"/>
        </w:rPr>
        <w:tab/>
      </w:r>
    </w:p>
    <w:p w:rsidR="0068009A" w:rsidRPr="00522B91" w:rsidRDefault="0068009A" w:rsidP="00773387">
      <w:pPr>
        <w:pStyle w:val="Heading2"/>
        <w:numPr>
          <w:ilvl w:val="1"/>
          <w:numId w:val="73"/>
        </w:numPr>
        <w:ind w:left="709" w:hanging="709"/>
        <w:rPr>
          <w:rFonts w:ascii="Arial" w:hAnsi="Arial" w:cs="Arial"/>
        </w:rPr>
      </w:pPr>
      <w:bookmarkStart w:id="147" w:name="_Toc378856085"/>
      <w:bookmarkStart w:id="148" w:name="_Toc428170064"/>
      <w:r w:rsidRPr="00522B91">
        <w:rPr>
          <w:rFonts w:ascii="Arial" w:hAnsi="Arial" w:cs="Arial"/>
        </w:rPr>
        <w:t>Conclusions of the study</w:t>
      </w:r>
      <w:bookmarkEnd w:id="147"/>
      <w:bookmarkEnd w:id="148"/>
    </w:p>
    <w:p w:rsidR="0068009A" w:rsidRDefault="0068009A" w:rsidP="0068009A">
      <w:pPr>
        <w:pStyle w:val="NoSpacing"/>
        <w:jc w:val="both"/>
        <w:rPr>
          <w:rFonts w:ascii="Arial" w:hAnsi="Arial" w:cs="Arial"/>
        </w:rPr>
      </w:pPr>
    </w:p>
    <w:p w:rsidR="005F0B6E" w:rsidRDefault="0068009A" w:rsidP="00E773CA">
      <w:pPr>
        <w:pStyle w:val="NoSpacing"/>
        <w:jc w:val="both"/>
        <w:rPr>
          <w:rFonts w:ascii="Arial" w:hAnsi="Arial" w:cs="Arial"/>
        </w:rPr>
      </w:pPr>
      <w:r>
        <w:rPr>
          <w:rFonts w:ascii="Arial" w:hAnsi="Arial" w:cs="Arial"/>
        </w:rPr>
        <w:t>The study has identified the need for the proposed PMF and validated the KPIs for early FM involvement in the project management stage. The contribution of this research was to de</w:t>
      </w:r>
      <w:r w:rsidR="005F0B6E">
        <w:rPr>
          <w:rFonts w:ascii="Arial" w:hAnsi="Arial" w:cs="Arial"/>
        </w:rPr>
        <w:t xml:space="preserve">fine the framework which integrates the </w:t>
      </w:r>
      <w:r w:rsidR="006A0C12">
        <w:rPr>
          <w:rFonts w:ascii="Arial" w:hAnsi="Arial" w:cs="Arial"/>
        </w:rPr>
        <w:t xml:space="preserve">unique </w:t>
      </w:r>
      <w:r w:rsidR="00D14A0B">
        <w:rPr>
          <w:rFonts w:ascii="Arial" w:hAnsi="Arial" w:cs="Arial"/>
        </w:rPr>
        <w:t xml:space="preserve">requirements of FM in the early </w:t>
      </w:r>
      <w:r w:rsidR="003A65A9">
        <w:rPr>
          <w:rFonts w:ascii="Arial" w:hAnsi="Arial" w:cs="Arial"/>
        </w:rPr>
        <w:t>stages of design</w:t>
      </w:r>
      <w:r w:rsidR="00D14A0B">
        <w:rPr>
          <w:rFonts w:ascii="Arial" w:hAnsi="Arial" w:cs="Arial"/>
        </w:rPr>
        <w:t xml:space="preserve">. The </w:t>
      </w:r>
      <w:r>
        <w:rPr>
          <w:rFonts w:ascii="Arial" w:hAnsi="Arial" w:cs="Arial"/>
        </w:rPr>
        <w:t xml:space="preserve">intention </w:t>
      </w:r>
      <w:r w:rsidR="00D14A0B">
        <w:rPr>
          <w:rFonts w:ascii="Arial" w:hAnsi="Arial" w:cs="Arial"/>
        </w:rPr>
        <w:t>is to assist the project managers and facilities managers to ma</w:t>
      </w:r>
      <w:r>
        <w:rPr>
          <w:rFonts w:ascii="Arial" w:hAnsi="Arial" w:cs="Arial"/>
        </w:rPr>
        <w:t>nage and deliver requirements for</w:t>
      </w:r>
      <w:r w:rsidR="00D14A0B">
        <w:rPr>
          <w:rFonts w:ascii="Arial" w:hAnsi="Arial" w:cs="Arial"/>
        </w:rPr>
        <w:t xml:space="preserve"> FM at an early stage of facility development.</w:t>
      </w:r>
      <w:r w:rsidR="006A0C12">
        <w:rPr>
          <w:rFonts w:ascii="Arial" w:hAnsi="Arial" w:cs="Arial"/>
        </w:rPr>
        <w:t xml:space="preserve"> Projects are by definition </w:t>
      </w:r>
      <w:r w:rsidR="00832C9B">
        <w:rPr>
          <w:rFonts w:ascii="Arial" w:hAnsi="Arial" w:cs="Arial"/>
        </w:rPr>
        <w:t>unique;</w:t>
      </w:r>
      <w:r w:rsidR="006A0C12">
        <w:rPr>
          <w:rFonts w:ascii="Arial" w:hAnsi="Arial" w:cs="Arial"/>
        </w:rPr>
        <w:t xml:space="preserve"> however within project management </w:t>
      </w:r>
      <w:r w:rsidR="00832C9B">
        <w:rPr>
          <w:rFonts w:ascii="Arial" w:hAnsi="Arial" w:cs="Arial"/>
        </w:rPr>
        <w:t xml:space="preserve">activities </w:t>
      </w:r>
      <w:r w:rsidR="006A0C12">
        <w:rPr>
          <w:rFonts w:ascii="Arial" w:hAnsi="Arial" w:cs="Arial"/>
        </w:rPr>
        <w:t>there are activities that are repetitive which allow projects to be planned. And within this context, the proposed PMF can be planned within the tasks of project management thereby avoiding the possibility of having to deal with deviations due to the requirements of FM, which may end up bungling the project management performance triangle (i.e. cost, time and quality). The PMF itself must be seen as one of the many tools that project management may deploy in their functions in order to manage the expectations of FM as one of the project stakeholders.</w:t>
      </w:r>
    </w:p>
    <w:p w:rsidR="00E773CA" w:rsidRDefault="00E773CA" w:rsidP="00E773CA">
      <w:pPr>
        <w:pStyle w:val="NoSpacing"/>
        <w:jc w:val="both"/>
        <w:rPr>
          <w:rFonts w:ascii="Arial" w:hAnsi="Arial" w:cs="Arial"/>
        </w:rPr>
      </w:pPr>
    </w:p>
    <w:p w:rsidR="00AB504C" w:rsidRPr="00522B91" w:rsidRDefault="00AB504C" w:rsidP="00773387">
      <w:pPr>
        <w:pStyle w:val="Heading2"/>
        <w:numPr>
          <w:ilvl w:val="1"/>
          <w:numId w:val="73"/>
        </w:numPr>
        <w:ind w:left="709" w:hanging="709"/>
        <w:rPr>
          <w:rFonts w:ascii="Arial" w:hAnsi="Arial" w:cs="Arial"/>
        </w:rPr>
      </w:pPr>
      <w:bookmarkStart w:id="149" w:name="_Toc378856086"/>
      <w:bookmarkStart w:id="150" w:name="_Toc428170065"/>
      <w:r w:rsidRPr="00522B91">
        <w:rPr>
          <w:rFonts w:ascii="Arial" w:hAnsi="Arial" w:cs="Arial"/>
        </w:rPr>
        <w:t>Recommendations</w:t>
      </w:r>
      <w:bookmarkEnd w:id="149"/>
      <w:bookmarkEnd w:id="150"/>
    </w:p>
    <w:p w:rsidR="00FF6757" w:rsidRDefault="00FF6757" w:rsidP="00E773CA">
      <w:pPr>
        <w:pStyle w:val="NoSpacing"/>
        <w:jc w:val="both"/>
        <w:rPr>
          <w:rFonts w:ascii="Arial" w:hAnsi="Arial" w:cs="Arial"/>
        </w:rPr>
      </w:pPr>
    </w:p>
    <w:p w:rsidR="00FF6757" w:rsidRDefault="00FF6757" w:rsidP="00E773CA">
      <w:pPr>
        <w:pStyle w:val="NoSpacing"/>
        <w:jc w:val="both"/>
        <w:rPr>
          <w:rFonts w:ascii="Arial" w:hAnsi="Arial" w:cs="Arial"/>
        </w:rPr>
      </w:pPr>
      <w:r>
        <w:rPr>
          <w:rFonts w:ascii="Arial" w:hAnsi="Arial" w:cs="Arial"/>
        </w:rPr>
        <w:t>The following recommendations are made</w:t>
      </w:r>
    </w:p>
    <w:p w:rsidR="00FF6757" w:rsidRDefault="00FF6757" w:rsidP="00E773CA">
      <w:pPr>
        <w:pStyle w:val="NoSpacing"/>
        <w:jc w:val="both"/>
        <w:rPr>
          <w:rFonts w:ascii="Arial" w:hAnsi="Arial" w:cs="Arial"/>
        </w:rPr>
      </w:pPr>
    </w:p>
    <w:p w:rsidR="00FF6757" w:rsidRDefault="003A65A9" w:rsidP="00773387">
      <w:pPr>
        <w:pStyle w:val="NoSpacing"/>
        <w:numPr>
          <w:ilvl w:val="0"/>
          <w:numId w:val="41"/>
        </w:numPr>
        <w:jc w:val="both"/>
        <w:rPr>
          <w:rFonts w:ascii="Arial" w:hAnsi="Arial" w:cs="Arial"/>
        </w:rPr>
      </w:pPr>
      <w:r>
        <w:rPr>
          <w:rFonts w:ascii="Arial" w:hAnsi="Arial" w:cs="Arial"/>
        </w:rPr>
        <w:t>This</w:t>
      </w:r>
      <w:r w:rsidR="001E0B2A">
        <w:rPr>
          <w:rFonts w:ascii="Arial" w:hAnsi="Arial" w:cs="Arial"/>
        </w:rPr>
        <w:t xml:space="preserve"> research has identified the need for a structured early FM involvement. Therefore</w:t>
      </w:r>
      <w:r w:rsidR="0068009A">
        <w:rPr>
          <w:rFonts w:ascii="Arial" w:hAnsi="Arial" w:cs="Arial"/>
        </w:rPr>
        <w:t>,</w:t>
      </w:r>
      <w:r w:rsidR="001E0B2A">
        <w:rPr>
          <w:rFonts w:ascii="Arial" w:hAnsi="Arial" w:cs="Arial"/>
        </w:rPr>
        <w:t xml:space="preserve"> it is recommended that p</w:t>
      </w:r>
      <w:r w:rsidR="00FF6757">
        <w:rPr>
          <w:rFonts w:ascii="Arial" w:hAnsi="Arial" w:cs="Arial"/>
        </w:rPr>
        <w:t>roject management organisation</w:t>
      </w:r>
      <w:r w:rsidR="00AF412A">
        <w:rPr>
          <w:rFonts w:ascii="Arial" w:hAnsi="Arial" w:cs="Arial"/>
        </w:rPr>
        <w:t>s</w:t>
      </w:r>
      <w:r w:rsidR="00FF6757">
        <w:rPr>
          <w:rFonts w:ascii="Arial" w:hAnsi="Arial" w:cs="Arial"/>
        </w:rPr>
        <w:t xml:space="preserve"> develop their templates in such a manner that early FM requirements are addressed during the PM stage. Scorecards </w:t>
      </w:r>
      <w:r w:rsidR="00AF412A">
        <w:rPr>
          <w:rFonts w:ascii="Arial" w:hAnsi="Arial" w:cs="Arial"/>
        </w:rPr>
        <w:t xml:space="preserve">and tick </w:t>
      </w:r>
      <w:r w:rsidR="000F0BE1">
        <w:rPr>
          <w:rFonts w:ascii="Arial" w:hAnsi="Arial" w:cs="Arial"/>
        </w:rPr>
        <w:t>sheets</w:t>
      </w:r>
      <w:r w:rsidR="00AF412A">
        <w:rPr>
          <w:rFonts w:ascii="Arial" w:hAnsi="Arial" w:cs="Arial"/>
        </w:rPr>
        <w:t xml:space="preserve"> </w:t>
      </w:r>
      <w:r w:rsidR="00FF6757">
        <w:rPr>
          <w:rFonts w:ascii="Arial" w:hAnsi="Arial" w:cs="Arial"/>
        </w:rPr>
        <w:t>can be used for the assessment of goal</w:t>
      </w:r>
      <w:r w:rsidR="00AF412A">
        <w:rPr>
          <w:rFonts w:ascii="Arial" w:hAnsi="Arial" w:cs="Arial"/>
        </w:rPr>
        <w:t>s</w:t>
      </w:r>
      <w:r w:rsidR="00FF6757">
        <w:rPr>
          <w:rFonts w:ascii="Arial" w:hAnsi="Arial" w:cs="Arial"/>
        </w:rPr>
        <w:t xml:space="preserve"> attainment.</w:t>
      </w:r>
    </w:p>
    <w:p w:rsidR="003A65A9" w:rsidRDefault="003A65A9" w:rsidP="003A65A9">
      <w:pPr>
        <w:pStyle w:val="NoSpacing"/>
        <w:ind w:left="720"/>
        <w:jc w:val="both"/>
        <w:rPr>
          <w:rFonts w:ascii="Arial" w:hAnsi="Arial" w:cs="Arial"/>
        </w:rPr>
      </w:pPr>
    </w:p>
    <w:p w:rsidR="005F0B6E" w:rsidRDefault="005F0B6E" w:rsidP="00773387">
      <w:pPr>
        <w:pStyle w:val="NoSpacing"/>
        <w:numPr>
          <w:ilvl w:val="0"/>
          <w:numId w:val="41"/>
        </w:numPr>
        <w:jc w:val="both"/>
        <w:rPr>
          <w:rFonts w:ascii="Arial" w:hAnsi="Arial" w:cs="Arial"/>
        </w:rPr>
      </w:pPr>
      <w:r>
        <w:rPr>
          <w:rFonts w:ascii="Arial" w:hAnsi="Arial" w:cs="Arial"/>
        </w:rPr>
        <w:t xml:space="preserve">It should be noted that each KPI </w:t>
      </w:r>
      <w:r w:rsidR="00FD6634">
        <w:rPr>
          <w:rFonts w:ascii="Arial" w:hAnsi="Arial" w:cs="Arial"/>
        </w:rPr>
        <w:t xml:space="preserve">as defined for the PMF </w:t>
      </w:r>
      <w:r>
        <w:rPr>
          <w:rFonts w:ascii="Arial" w:hAnsi="Arial" w:cs="Arial"/>
        </w:rPr>
        <w:t>may have a number of performance indicators that constitute the KPI</w:t>
      </w:r>
      <w:r w:rsidR="00AF412A">
        <w:rPr>
          <w:rFonts w:ascii="Arial" w:hAnsi="Arial" w:cs="Arial"/>
        </w:rPr>
        <w:t xml:space="preserve"> itself</w:t>
      </w:r>
      <w:r>
        <w:rPr>
          <w:rFonts w:ascii="Arial" w:hAnsi="Arial" w:cs="Arial"/>
        </w:rPr>
        <w:t xml:space="preserve">. </w:t>
      </w:r>
      <w:r w:rsidR="00FD6634">
        <w:rPr>
          <w:rFonts w:ascii="Arial" w:hAnsi="Arial" w:cs="Arial"/>
        </w:rPr>
        <w:t xml:space="preserve">As discussed, the context and goals of different organisations can be represented by the performance indicators within the PMF. </w:t>
      </w:r>
      <w:r>
        <w:rPr>
          <w:rFonts w:ascii="Arial" w:hAnsi="Arial" w:cs="Arial"/>
        </w:rPr>
        <w:t>Therefore</w:t>
      </w:r>
      <w:r w:rsidR="0068009A">
        <w:rPr>
          <w:rFonts w:ascii="Arial" w:hAnsi="Arial" w:cs="Arial"/>
        </w:rPr>
        <w:t>,</w:t>
      </w:r>
      <w:r>
        <w:rPr>
          <w:rFonts w:ascii="Arial" w:hAnsi="Arial" w:cs="Arial"/>
        </w:rPr>
        <w:t xml:space="preserve"> the performance indicators within each </w:t>
      </w:r>
      <w:r w:rsidR="00832C9B">
        <w:rPr>
          <w:rFonts w:ascii="Arial" w:hAnsi="Arial" w:cs="Arial"/>
        </w:rPr>
        <w:t>KPI</w:t>
      </w:r>
      <w:r w:rsidR="00AF412A">
        <w:rPr>
          <w:rFonts w:ascii="Arial" w:hAnsi="Arial" w:cs="Arial"/>
        </w:rPr>
        <w:t xml:space="preserve"> </w:t>
      </w:r>
      <w:r>
        <w:rPr>
          <w:rFonts w:ascii="Arial" w:hAnsi="Arial" w:cs="Arial"/>
        </w:rPr>
        <w:t>must be lin</w:t>
      </w:r>
      <w:r w:rsidR="0068009A">
        <w:rPr>
          <w:rFonts w:ascii="Arial" w:hAnsi="Arial" w:cs="Arial"/>
        </w:rPr>
        <w:t>ked to the project and FM goals</w:t>
      </w:r>
      <w:r>
        <w:rPr>
          <w:rFonts w:ascii="Arial" w:hAnsi="Arial" w:cs="Arial"/>
        </w:rPr>
        <w:t>. As per the definition of performance management in the literature review, the intention is to monitor progress towards attainment of set goals.</w:t>
      </w:r>
    </w:p>
    <w:p w:rsidR="0068009A" w:rsidRPr="00AF412A" w:rsidRDefault="0068009A" w:rsidP="00AF412A">
      <w:pPr>
        <w:pStyle w:val="NoSpacing"/>
        <w:rPr>
          <w:rFonts w:ascii="Arial" w:hAnsi="Arial" w:cs="Arial"/>
        </w:rPr>
      </w:pPr>
    </w:p>
    <w:p w:rsidR="0068009A" w:rsidRPr="00FF6757" w:rsidRDefault="0068009A" w:rsidP="00773387">
      <w:pPr>
        <w:pStyle w:val="NoSpacing"/>
        <w:numPr>
          <w:ilvl w:val="0"/>
          <w:numId w:val="41"/>
        </w:numPr>
        <w:jc w:val="both"/>
        <w:rPr>
          <w:rFonts w:ascii="Arial" w:hAnsi="Arial" w:cs="Arial"/>
        </w:rPr>
      </w:pPr>
      <w:r>
        <w:rPr>
          <w:rFonts w:ascii="Arial" w:hAnsi="Arial" w:cs="Arial"/>
        </w:rPr>
        <w:t>A culture of performance management within the built environment must be entrenched in order to ensure a scientific approach towards the definition of project success</w:t>
      </w:r>
      <w:r w:rsidR="00535992">
        <w:rPr>
          <w:rFonts w:ascii="Arial" w:hAnsi="Arial" w:cs="Arial"/>
        </w:rPr>
        <w:t xml:space="preserve"> to all stakeholders</w:t>
      </w:r>
      <w:r>
        <w:rPr>
          <w:rFonts w:ascii="Arial" w:hAnsi="Arial" w:cs="Arial"/>
        </w:rPr>
        <w:t>.</w:t>
      </w:r>
      <w:r w:rsidR="00AF412A">
        <w:rPr>
          <w:rFonts w:ascii="Arial" w:hAnsi="Arial" w:cs="Arial"/>
        </w:rPr>
        <w:t xml:space="preserve"> As part of expectation management, stakeholders can be presented with an objective data that can be used for informed decision making.</w:t>
      </w:r>
    </w:p>
    <w:p w:rsidR="00AF412A" w:rsidRDefault="00AF412A" w:rsidP="00E773CA">
      <w:pPr>
        <w:pStyle w:val="NoSpacing"/>
        <w:jc w:val="both"/>
        <w:rPr>
          <w:rFonts w:ascii="Arial" w:hAnsi="Arial" w:cs="Arial"/>
        </w:rPr>
      </w:pPr>
      <w:r>
        <w:rPr>
          <w:rFonts w:ascii="Arial" w:hAnsi="Arial" w:cs="Arial"/>
        </w:rPr>
        <w:br w:type="page"/>
      </w:r>
    </w:p>
    <w:p w:rsidR="00AB504C" w:rsidRPr="00522B91" w:rsidRDefault="00AB504C" w:rsidP="00773387">
      <w:pPr>
        <w:pStyle w:val="Heading2"/>
        <w:numPr>
          <w:ilvl w:val="1"/>
          <w:numId w:val="73"/>
        </w:numPr>
        <w:ind w:left="567" w:hanging="567"/>
        <w:rPr>
          <w:rFonts w:ascii="Arial" w:hAnsi="Arial" w:cs="Arial"/>
        </w:rPr>
      </w:pPr>
      <w:bookmarkStart w:id="151" w:name="_Toc378856087"/>
      <w:bookmarkStart w:id="152" w:name="_Toc428170066"/>
      <w:r w:rsidRPr="00522B91">
        <w:rPr>
          <w:rFonts w:ascii="Arial" w:hAnsi="Arial" w:cs="Arial"/>
        </w:rPr>
        <w:lastRenderedPageBreak/>
        <w:t>Suggestions for further research</w:t>
      </w:r>
      <w:bookmarkEnd w:id="151"/>
      <w:bookmarkEnd w:id="152"/>
    </w:p>
    <w:p w:rsidR="00B937C0" w:rsidRDefault="00B937C0" w:rsidP="00E773CA">
      <w:pPr>
        <w:pStyle w:val="NoSpacing"/>
        <w:jc w:val="both"/>
        <w:rPr>
          <w:rFonts w:ascii="Arial" w:hAnsi="Arial" w:cs="Arial"/>
        </w:rPr>
      </w:pPr>
    </w:p>
    <w:p w:rsidR="00B937C0" w:rsidRDefault="009C052B" w:rsidP="00E773CA">
      <w:pPr>
        <w:pStyle w:val="NoSpacing"/>
        <w:jc w:val="both"/>
        <w:rPr>
          <w:rFonts w:ascii="Arial" w:hAnsi="Arial" w:cs="Arial"/>
        </w:rPr>
      </w:pPr>
      <w:r>
        <w:rPr>
          <w:rFonts w:ascii="Arial" w:hAnsi="Arial" w:cs="Arial"/>
        </w:rPr>
        <w:t xml:space="preserve">Although this research has identified the </w:t>
      </w:r>
      <w:r w:rsidR="00FF6757">
        <w:rPr>
          <w:rFonts w:ascii="Arial" w:hAnsi="Arial" w:cs="Arial"/>
        </w:rPr>
        <w:t>structure</w:t>
      </w:r>
      <w:r>
        <w:rPr>
          <w:rFonts w:ascii="Arial" w:hAnsi="Arial" w:cs="Arial"/>
        </w:rPr>
        <w:t xml:space="preserve"> for early FM involvement, </w:t>
      </w:r>
      <w:r w:rsidR="00B937C0">
        <w:rPr>
          <w:rFonts w:ascii="Arial" w:hAnsi="Arial" w:cs="Arial"/>
        </w:rPr>
        <w:t>further research</w:t>
      </w:r>
      <w:r>
        <w:rPr>
          <w:rFonts w:ascii="Arial" w:hAnsi="Arial" w:cs="Arial"/>
        </w:rPr>
        <w:t xml:space="preserve"> is required on the following topics</w:t>
      </w:r>
      <w:r w:rsidR="00B937C0">
        <w:rPr>
          <w:rFonts w:ascii="Arial" w:hAnsi="Arial" w:cs="Arial"/>
        </w:rPr>
        <w:t>:</w:t>
      </w:r>
    </w:p>
    <w:p w:rsidR="00B937C0" w:rsidRDefault="00B937C0" w:rsidP="00E773CA">
      <w:pPr>
        <w:pStyle w:val="NoSpacing"/>
        <w:jc w:val="both"/>
        <w:rPr>
          <w:rFonts w:ascii="Arial" w:hAnsi="Arial" w:cs="Arial"/>
        </w:rPr>
      </w:pPr>
    </w:p>
    <w:p w:rsidR="007E5491" w:rsidRDefault="007E5491" w:rsidP="00773387">
      <w:pPr>
        <w:pStyle w:val="NoSpacing"/>
        <w:numPr>
          <w:ilvl w:val="0"/>
          <w:numId w:val="34"/>
        </w:numPr>
        <w:jc w:val="both"/>
        <w:rPr>
          <w:rFonts w:ascii="Arial" w:hAnsi="Arial" w:cs="Arial"/>
        </w:rPr>
      </w:pPr>
      <w:r>
        <w:rPr>
          <w:rFonts w:ascii="Arial" w:hAnsi="Arial" w:cs="Arial"/>
        </w:rPr>
        <w:t>Due to</w:t>
      </w:r>
      <w:r w:rsidR="009F1E56">
        <w:rPr>
          <w:rFonts w:ascii="Arial" w:hAnsi="Arial" w:cs="Arial"/>
        </w:rPr>
        <w:t xml:space="preserve"> the</w:t>
      </w:r>
      <w:r>
        <w:rPr>
          <w:rFonts w:ascii="Arial" w:hAnsi="Arial" w:cs="Arial"/>
        </w:rPr>
        <w:t xml:space="preserve"> limited time for this research, it is suggested that further research </w:t>
      </w:r>
      <w:r w:rsidR="00535992">
        <w:rPr>
          <w:rFonts w:ascii="Arial" w:hAnsi="Arial" w:cs="Arial"/>
        </w:rPr>
        <w:t xml:space="preserve">be </w:t>
      </w:r>
      <w:r>
        <w:rPr>
          <w:rFonts w:ascii="Arial" w:hAnsi="Arial" w:cs="Arial"/>
        </w:rPr>
        <w:t xml:space="preserve">conducted to include other respondents in different provinces. </w:t>
      </w:r>
      <w:r w:rsidR="00AF412A">
        <w:rPr>
          <w:rFonts w:ascii="Arial" w:hAnsi="Arial" w:cs="Arial"/>
        </w:rPr>
        <w:t>A</w:t>
      </w:r>
      <w:r>
        <w:rPr>
          <w:rFonts w:ascii="Arial" w:hAnsi="Arial" w:cs="Arial"/>
        </w:rPr>
        <w:t xml:space="preserve"> case study</w:t>
      </w:r>
      <w:r w:rsidR="00AF412A">
        <w:rPr>
          <w:rFonts w:ascii="Arial" w:hAnsi="Arial" w:cs="Arial"/>
        </w:rPr>
        <w:t xml:space="preserve"> is also identified,</w:t>
      </w:r>
      <w:r>
        <w:rPr>
          <w:rFonts w:ascii="Arial" w:hAnsi="Arial" w:cs="Arial"/>
        </w:rPr>
        <w:t xml:space="preserve"> under different FM functions to test the implementation</w:t>
      </w:r>
      <w:r w:rsidR="00535992">
        <w:rPr>
          <w:rFonts w:ascii="Arial" w:hAnsi="Arial" w:cs="Arial"/>
        </w:rPr>
        <w:t xml:space="preserve"> and</w:t>
      </w:r>
      <w:r>
        <w:rPr>
          <w:rFonts w:ascii="Arial" w:hAnsi="Arial" w:cs="Arial"/>
        </w:rPr>
        <w:t xml:space="preserve"> practicalities of this PMF.</w:t>
      </w:r>
    </w:p>
    <w:p w:rsidR="007451DF" w:rsidRPr="007451DF" w:rsidRDefault="007451DF" w:rsidP="00E773CA">
      <w:pPr>
        <w:pStyle w:val="NoSpacing"/>
        <w:ind w:left="720"/>
        <w:jc w:val="both"/>
        <w:rPr>
          <w:rFonts w:ascii="Arial" w:hAnsi="Arial" w:cs="Arial"/>
        </w:rPr>
      </w:pPr>
    </w:p>
    <w:p w:rsidR="00077171" w:rsidRDefault="00077171" w:rsidP="00773387">
      <w:pPr>
        <w:pStyle w:val="NoSpacing"/>
        <w:numPr>
          <w:ilvl w:val="0"/>
          <w:numId w:val="34"/>
        </w:numPr>
        <w:jc w:val="both"/>
        <w:rPr>
          <w:rFonts w:ascii="Arial" w:hAnsi="Arial" w:cs="Arial"/>
        </w:rPr>
      </w:pPr>
      <w:r>
        <w:rPr>
          <w:rFonts w:ascii="Arial" w:hAnsi="Arial" w:cs="Arial"/>
        </w:rPr>
        <w:t>Further research is suggested to determine any existence of causal relationships among various KPIs.</w:t>
      </w:r>
      <w:r w:rsidR="00156021">
        <w:rPr>
          <w:rFonts w:ascii="Arial" w:hAnsi="Arial" w:cs="Arial"/>
        </w:rPr>
        <w:t xml:space="preserve"> There are indications that KPIs categorised under </w:t>
      </w:r>
      <w:r w:rsidR="00535992">
        <w:rPr>
          <w:rFonts w:ascii="Arial" w:hAnsi="Arial" w:cs="Arial"/>
        </w:rPr>
        <w:t>“</w:t>
      </w:r>
      <w:r w:rsidR="00156021">
        <w:rPr>
          <w:rFonts w:ascii="Arial" w:hAnsi="Arial" w:cs="Arial"/>
        </w:rPr>
        <w:t>strategic</w:t>
      </w:r>
      <w:r w:rsidR="00535992">
        <w:rPr>
          <w:rFonts w:ascii="Arial" w:hAnsi="Arial" w:cs="Arial"/>
        </w:rPr>
        <w:t>” may</w:t>
      </w:r>
      <w:r w:rsidR="00040E20">
        <w:rPr>
          <w:rFonts w:ascii="Arial" w:hAnsi="Arial" w:cs="Arial"/>
        </w:rPr>
        <w:t xml:space="preserve"> have some influence on other KPIs.</w:t>
      </w:r>
    </w:p>
    <w:p w:rsidR="007451DF" w:rsidRDefault="007451DF" w:rsidP="00E773CA">
      <w:pPr>
        <w:pStyle w:val="NoSpacing"/>
        <w:ind w:left="720"/>
        <w:jc w:val="both"/>
        <w:rPr>
          <w:rFonts w:ascii="Arial" w:hAnsi="Arial" w:cs="Arial"/>
        </w:rPr>
      </w:pPr>
    </w:p>
    <w:p w:rsidR="007451DF" w:rsidRDefault="007451DF" w:rsidP="00773387">
      <w:pPr>
        <w:pStyle w:val="NoSpacing"/>
        <w:numPr>
          <w:ilvl w:val="0"/>
          <w:numId w:val="34"/>
        </w:numPr>
        <w:jc w:val="both"/>
        <w:rPr>
          <w:rFonts w:ascii="Arial" w:hAnsi="Arial" w:cs="Arial"/>
        </w:rPr>
      </w:pPr>
      <w:r>
        <w:rPr>
          <w:rFonts w:ascii="Arial" w:hAnsi="Arial" w:cs="Arial"/>
        </w:rPr>
        <w:t>The scheduling of KPIs in the PM stage is not determined in this research</w:t>
      </w:r>
      <w:r w:rsidR="009C052B">
        <w:rPr>
          <w:rFonts w:ascii="Arial" w:hAnsi="Arial" w:cs="Arial"/>
        </w:rPr>
        <w:t>. Projects are managed in phases, and each phase has its own deliverable</w:t>
      </w:r>
      <w:r w:rsidR="00535992">
        <w:rPr>
          <w:rFonts w:ascii="Arial" w:hAnsi="Arial" w:cs="Arial"/>
        </w:rPr>
        <w:t xml:space="preserve"> </w:t>
      </w:r>
      <w:sdt>
        <w:sdtPr>
          <w:rPr>
            <w:rFonts w:ascii="Arial" w:hAnsi="Arial" w:cs="Arial"/>
          </w:rPr>
          <w:id w:val="546413761"/>
          <w:citation/>
        </w:sdtPr>
        <w:sdtContent>
          <w:r w:rsidR="00535992">
            <w:rPr>
              <w:rFonts w:ascii="Arial" w:hAnsi="Arial" w:cs="Arial"/>
            </w:rPr>
            <w:fldChar w:fldCharType="begin"/>
          </w:r>
          <w:r w:rsidR="00535992">
            <w:rPr>
              <w:rFonts w:ascii="Arial" w:hAnsi="Arial" w:cs="Arial"/>
            </w:rPr>
            <w:instrText xml:space="preserve"> CITATION PMI08 \l 7177 </w:instrText>
          </w:r>
          <w:r w:rsidR="00535992">
            <w:rPr>
              <w:rFonts w:ascii="Arial" w:hAnsi="Arial" w:cs="Arial"/>
            </w:rPr>
            <w:fldChar w:fldCharType="separate"/>
          </w:r>
          <w:r w:rsidR="00894FD9" w:rsidRPr="00894FD9">
            <w:rPr>
              <w:rFonts w:ascii="Arial" w:hAnsi="Arial" w:cs="Arial"/>
              <w:noProof/>
            </w:rPr>
            <w:t>(PMI, 2008)</w:t>
          </w:r>
          <w:r w:rsidR="00535992">
            <w:rPr>
              <w:rFonts w:ascii="Arial" w:hAnsi="Arial" w:cs="Arial"/>
            </w:rPr>
            <w:fldChar w:fldCharType="end"/>
          </w:r>
        </w:sdtContent>
      </w:sdt>
      <w:r w:rsidR="009C052B">
        <w:rPr>
          <w:rFonts w:ascii="Arial" w:hAnsi="Arial" w:cs="Arial"/>
        </w:rPr>
        <w:t>. Therefore</w:t>
      </w:r>
      <w:r w:rsidR="00535992">
        <w:rPr>
          <w:rFonts w:ascii="Arial" w:hAnsi="Arial" w:cs="Arial"/>
        </w:rPr>
        <w:t>,</w:t>
      </w:r>
      <w:r w:rsidR="009C052B">
        <w:rPr>
          <w:rFonts w:ascii="Arial" w:hAnsi="Arial" w:cs="Arial"/>
        </w:rPr>
        <w:t xml:space="preserve"> the deliverables </w:t>
      </w:r>
      <w:r w:rsidR="00535992">
        <w:rPr>
          <w:rFonts w:ascii="Arial" w:hAnsi="Arial" w:cs="Arial"/>
        </w:rPr>
        <w:t>for</w:t>
      </w:r>
      <w:r w:rsidR="009C052B">
        <w:rPr>
          <w:rFonts w:ascii="Arial" w:hAnsi="Arial" w:cs="Arial"/>
        </w:rPr>
        <w:t xml:space="preserve"> each KPI will also be </w:t>
      </w:r>
      <w:r w:rsidR="00535992">
        <w:rPr>
          <w:rFonts w:ascii="Arial" w:hAnsi="Arial" w:cs="Arial"/>
        </w:rPr>
        <w:t xml:space="preserve">delivered </w:t>
      </w:r>
      <w:r w:rsidR="009C052B">
        <w:rPr>
          <w:rFonts w:ascii="Arial" w:hAnsi="Arial" w:cs="Arial"/>
        </w:rPr>
        <w:t>in phases.</w:t>
      </w:r>
    </w:p>
    <w:p w:rsidR="009C052B" w:rsidRPr="007233DA" w:rsidRDefault="009C052B" w:rsidP="00E773CA">
      <w:pPr>
        <w:pStyle w:val="NoSpacing"/>
        <w:jc w:val="both"/>
        <w:rPr>
          <w:rFonts w:ascii="Arial" w:hAnsi="Arial" w:cs="Arial"/>
        </w:rPr>
      </w:pPr>
    </w:p>
    <w:p w:rsidR="009C052B" w:rsidRPr="007233DA" w:rsidRDefault="009C052B" w:rsidP="00773387">
      <w:pPr>
        <w:pStyle w:val="NoSpacing"/>
        <w:numPr>
          <w:ilvl w:val="0"/>
          <w:numId w:val="34"/>
        </w:numPr>
        <w:jc w:val="both"/>
        <w:rPr>
          <w:rFonts w:ascii="Arial" w:hAnsi="Arial" w:cs="Arial"/>
        </w:rPr>
      </w:pPr>
      <w:r w:rsidRPr="007233DA">
        <w:rPr>
          <w:rFonts w:ascii="Arial" w:hAnsi="Arial" w:cs="Arial"/>
        </w:rPr>
        <w:t>Engagement of early FM KPIs through BIM.</w:t>
      </w:r>
      <w:r w:rsidR="007233DA" w:rsidRPr="007233DA">
        <w:rPr>
          <w:rFonts w:ascii="Arial" w:hAnsi="Arial" w:cs="Arial"/>
        </w:rPr>
        <w:t xml:space="preserve"> Organisations that adopt BIM platform require a framework on how to incorporate the proposed PMF in their workflow</w:t>
      </w:r>
      <w:r w:rsidR="007233DA">
        <w:rPr>
          <w:rFonts w:ascii="Arial" w:hAnsi="Arial" w:cs="Arial"/>
        </w:rPr>
        <w:t>. As discu</w:t>
      </w:r>
      <w:r w:rsidR="00040E20">
        <w:rPr>
          <w:rFonts w:ascii="Arial" w:hAnsi="Arial" w:cs="Arial"/>
        </w:rPr>
        <w:t>ssed in the literature</w:t>
      </w:r>
      <w:r w:rsidR="00AF412A">
        <w:rPr>
          <w:rFonts w:ascii="Arial" w:hAnsi="Arial" w:cs="Arial"/>
        </w:rPr>
        <w:t>s</w:t>
      </w:r>
      <w:r w:rsidR="00040E20">
        <w:rPr>
          <w:rFonts w:ascii="Arial" w:hAnsi="Arial" w:cs="Arial"/>
        </w:rPr>
        <w:t xml:space="preserve"> review, </w:t>
      </w:r>
      <w:r w:rsidR="00AF412A">
        <w:rPr>
          <w:rFonts w:ascii="Arial" w:hAnsi="Arial" w:cs="Arial"/>
        </w:rPr>
        <w:t xml:space="preserve">Chapter 2, </w:t>
      </w:r>
      <w:r w:rsidR="00040E20">
        <w:rPr>
          <w:rFonts w:ascii="Arial" w:hAnsi="Arial" w:cs="Arial"/>
        </w:rPr>
        <w:t>S</w:t>
      </w:r>
      <w:r w:rsidR="00AF412A">
        <w:rPr>
          <w:rFonts w:ascii="Arial" w:hAnsi="Arial" w:cs="Arial"/>
        </w:rPr>
        <w:t>ection 2.2.6</w:t>
      </w:r>
      <w:r w:rsidR="007233DA">
        <w:rPr>
          <w:rFonts w:ascii="Arial" w:hAnsi="Arial" w:cs="Arial"/>
        </w:rPr>
        <w:t xml:space="preserve">, </w:t>
      </w:r>
      <w:r w:rsidR="00040E20">
        <w:rPr>
          <w:rFonts w:ascii="Arial" w:hAnsi="Arial" w:cs="Arial"/>
        </w:rPr>
        <w:t>there</w:t>
      </w:r>
      <w:r w:rsidR="007233DA">
        <w:rPr>
          <w:rFonts w:ascii="Arial" w:hAnsi="Arial" w:cs="Arial"/>
        </w:rPr>
        <w:t xml:space="preserve"> is a </w:t>
      </w:r>
      <w:r w:rsidR="00040E20">
        <w:rPr>
          <w:rFonts w:ascii="Arial" w:hAnsi="Arial" w:cs="Arial"/>
        </w:rPr>
        <w:t xml:space="preserve">BIM </w:t>
      </w:r>
      <w:r w:rsidR="007233DA">
        <w:rPr>
          <w:rFonts w:ascii="Arial" w:hAnsi="Arial" w:cs="Arial"/>
        </w:rPr>
        <w:t xml:space="preserve">framework that seeks to engage FM in the design stage </w:t>
      </w:r>
      <w:sdt>
        <w:sdtPr>
          <w:rPr>
            <w:rFonts w:ascii="Arial" w:hAnsi="Arial" w:cs="Arial"/>
          </w:rPr>
          <w:id w:val="1287772667"/>
          <w:citation/>
        </w:sdtPr>
        <w:sdtContent>
          <w:r w:rsidR="007233DA">
            <w:rPr>
              <w:rFonts w:ascii="Arial" w:hAnsi="Arial" w:cs="Arial"/>
            </w:rPr>
            <w:fldChar w:fldCharType="begin"/>
          </w:r>
          <w:r w:rsidR="007233DA">
            <w:rPr>
              <w:rFonts w:ascii="Arial" w:hAnsi="Arial" w:cs="Arial"/>
            </w:rPr>
            <w:instrText xml:space="preserve"> CITATION Wan14 \l 7177 </w:instrText>
          </w:r>
          <w:r w:rsidR="007233DA">
            <w:rPr>
              <w:rFonts w:ascii="Arial" w:hAnsi="Arial" w:cs="Arial"/>
            </w:rPr>
            <w:fldChar w:fldCharType="separate"/>
          </w:r>
          <w:r w:rsidR="00894FD9" w:rsidRPr="00894FD9">
            <w:rPr>
              <w:rFonts w:ascii="Arial" w:hAnsi="Arial" w:cs="Arial"/>
              <w:noProof/>
            </w:rPr>
            <w:t>(Ying, et al., 2013)</w:t>
          </w:r>
          <w:r w:rsidR="007233DA">
            <w:rPr>
              <w:rFonts w:ascii="Arial" w:hAnsi="Arial" w:cs="Arial"/>
            </w:rPr>
            <w:fldChar w:fldCharType="end"/>
          </w:r>
        </w:sdtContent>
      </w:sdt>
      <w:r w:rsidR="007233DA">
        <w:rPr>
          <w:rFonts w:ascii="Arial" w:hAnsi="Arial" w:cs="Arial"/>
        </w:rPr>
        <w:t>. However</w:t>
      </w:r>
      <w:r w:rsidR="00AF412A">
        <w:rPr>
          <w:rFonts w:ascii="Arial" w:hAnsi="Arial" w:cs="Arial"/>
        </w:rPr>
        <w:t>,</w:t>
      </w:r>
      <w:r w:rsidR="007233DA">
        <w:rPr>
          <w:rFonts w:ascii="Arial" w:hAnsi="Arial" w:cs="Arial"/>
        </w:rPr>
        <w:t xml:space="preserve"> this framework does not address all the goals and objectives as determined by this research</w:t>
      </w:r>
      <w:r w:rsidR="00E47E8A">
        <w:rPr>
          <w:rFonts w:ascii="Arial" w:hAnsi="Arial" w:cs="Arial"/>
        </w:rPr>
        <w:t>.</w:t>
      </w:r>
    </w:p>
    <w:p w:rsidR="007451DF" w:rsidRPr="007233DA" w:rsidRDefault="007451DF" w:rsidP="00E773CA">
      <w:pPr>
        <w:pStyle w:val="NoSpacing"/>
        <w:jc w:val="both"/>
        <w:rPr>
          <w:rFonts w:ascii="Arial" w:hAnsi="Arial" w:cs="Arial"/>
        </w:rPr>
      </w:pPr>
    </w:p>
    <w:p w:rsidR="00B937C0" w:rsidRDefault="0070786A" w:rsidP="00773387">
      <w:pPr>
        <w:pStyle w:val="NoSpacing"/>
        <w:numPr>
          <w:ilvl w:val="0"/>
          <w:numId w:val="34"/>
        </w:numPr>
        <w:jc w:val="both"/>
        <w:rPr>
          <w:rFonts w:ascii="Arial" w:hAnsi="Arial" w:cs="Arial"/>
        </w:rPr>
      </w:pPr>
      <w:r>
        <w:rPr>
          <w:rFonts w:ascii="Arial" w:hAnsi="Arial" w:cs="Arial"/>
        </w:rPr>
        <w:t xml:space="preserve">The structure of FM </w:t>
      </w:r>
      <w:r w:rsidR="009C052B">
        <w:rPr>
          <w:rFonts w:ascii="Arial" w:hAnsi="Arial" w:cs="Arial"/>
        </w:rPr>
        <w:t xml:space="preserve">and PM knowledge management </w:t>
      </w:r>
      <w:r>
        <w:rPr>
          <w:rFonts w:ascii="Arial" w:hAnsi="Arial" w:cs="Arial"/>
        </w:rPr>
        <w:t>database (</w:t>
      </w:r>
      <w:r w:rsidR="009C052B">
        <w:rPr>
          <w:rFonts w:ascii="Arial" w:hAnsi="Arial" w:cs="Arial"/>
        </w:rPr>
        <w:t xml:space="preserve">e.g. </w:t>
      </w:r>
      <w:r w:rsidR="007451DF">
        <w:rPr>
          <w:rFonts w:ascii="Arial" w:hAnsi="Arial" w:cs="Arial"/>
        </w:rPr>
        <w:t xml:space="preserve">PMS, </w:t>
      </w:r>
      <w:r>
        <w:rPr>
          <w:rFonts w:ascii="Arial" w:hAnsi="Arial" w:cs="Arial"/>
        </w:rPr>
        <w:t>analytics</w:t>
      </w:r>
      <w:r w:rsidR="00535992">
        <w:rPr>
          <w:rFonts w:ascii="Arial" w:hAnsi="Arial" w:cs="Arial"/>
        </w:rPr>
        <w:t>, etc</w:t>
      </w:r>
      <w:r w:rsidR="00E47E8A">
        <w:rPr>
          <w:rFonts w:ascii="Arial" w:hAnsi="Arial" w:cs="Arial"/>
        </w:rPr>
        <w:t>.</w:t>
      </w:r>
      <w:r>
        <w:rPr>
          <w:rFonts w:ascii="Arial" w:hAnsi="Arial" w:cs="Arial"/>
        </w:rPr>
        <w:t xml:space="preserve">) that should be used to gather FM </w:t>
      </w:r>
      <w:r w:rsidR="009C052B">
        <w:rPr>
          <w:rFonts w:ascii="Arial" w:hAnsi="Arial" w:cs="Arial"/>
        </w:rPr>
        <w:t xml:space="preserve">and PM </w:t>
      </w:r>
      <w:r>
        <w:rPr>
          <w:rFonts w:ascii="Arial" w:hAnsi="Arial" w:cs="Arial"/>
        </w:rPr>
        <w:t>knowledge has not been defined by this research.</w:t>
      </w:r>
      <w:r w:rsidR="00156021">
        <w:rPr>
          <w:rFonts w:ascii="Arial" w:hAnsi="Arial" w:cs="Arial"/>
        </w:rPr>
        <w:t xml:space="preserve"> Hanisch </w:t>
      </w:r>
      <w:r w:rsidR="00156021" w:rsidRPr="00116F54">
        <w:rPr>
          <w:rFonts w:ascii="Arial" w:hAnsi="Arial" w:cs="Arial"/>
          <w:i/>
        </w:rPr>
        <w:t>et al.</w:t>
      </w:r>
      <w:r w:rsidR="00156021">
        <w:rPr>
          <w:rFonts w:ascii="Arial" w:hAnsi="Arial" w:cs="Arial"/>
        </w:rPr>
        <w:t>, (2009) defines some elements required for knowledge management in the project environment.</w:t>
      </w:r>
    </w:p>
    <w:p w:rsidR="00B937C0" w:rsidRPr="00B937C0" w:rsidRDefault="00B937C0" w:rsidP="00E773CA">
      <w:pPr>
        <w:pStyle w:val="NoSpacing"/>
        <w:jc w:val="both"/>
        <w:rPr>
          <w:rFonts w:ascii="Arial" w:hAnsi="Arial" w:cs="Arial"/>
        </w:rPr>
      </w:pPr>
    </w:p>
    <w:p w:rsidR="009C052B" w:rsidRDefault="009C052B" w:rsidP="00ED0D59">
      <w:pPr>
        <w:pStyle w:val="Default"/>
        <w:jc w:val="both"/>
        <w:rPr>
          <w:sz w:val="23"/>
          <w:szCs w:val="23"/>
        </w:rPr>
      </w:pPr>
      <w:r>
        <w:rPr>
          <w:sz w:val="23"/>
          <w:szCs w:val="23"/>
        </w:rPr>
        <w:br w:type="page"/>
      </w:r>
    </w:p>
    <w:bookmarkStart w:id="153" w:name="_Toc428170067" w:displacedByCustomXml="next"/>
    <w:sdt>
      <w:sdtPr>
        <w:rPr>
          <w:rFonts w:asciiTheme="minorHAnsi" w:eastAsiaTheme="minorHAnsi" w:hAnsiTheme="minorHAnsi" w:cstheme="minorBidi"/>
          <w:color w:val="auto"/>
          <w:sz w:val="22"/>
          <w:szCs w:val="22"/>
        </w:rPr>
        <w:id w:val="1037162105"/>
        <w:docPartObj>
          <w:docPartGallery w:val="Bibliographies"/>
          <w:docPartUnique/>
        </w:docPartObj>
      </w:sdtPr>
      <w:sdtContent>
        <w:p w:rsidR="00B94607" w:rsidRDefault="00B94607" w:rsidP="00ED0D59">
          <w:pPr>
            <w:pStyle w:val="Heading1"/>
            <w:jc w:val="both"/>
          </w:pPr>
          <w:r>
            <w:t>References</w:t>
          </w:r>
          <w:bookmarkEnd w:id="153"/>
        </w:p>
        <w:sdt>
          <w:sdtPr>
            <w:id w:val="-573587230"/>
            <w:bibliography/>
          </w:sdtPr>
          <w:sdtContent>
            <w:p w:rsidR="00691A90" w:rsidRDefault="00B94607" w:rsidP="00691A90">
              <w:pPr>
                <w:pStyle w:val="Bibliography"/>
                <w:rPr>
                  <w:noProof/>
                </w:rPr>
              </w:pPr>
              <w:r>
                <w:fldChar w:fldCharType="begin"/>
              </w:r>
              <w:r>
                <w:instrText xml:space="preserve"> BIBLIOGRAPHY </w:instrText>
              </w:r>
              <w:r>
                <w:fldChar w:fldCharType="separate"/>
              </w:r>
              <w:r w:rsidR="00691A90">
                <w:rPr>
                  <w:noProof/>
                </w:rPr>
                <w:t xml:space="preserve">Aaltonen, K., 2011. Project stakeholder analysis as an environmental intepretation process. </w:t>
              </w:r>
              <w:r w:rsidR="00691A90">
                <w:rPr>
                  <w:i/>
                  <w:iCs/>
                  <w:noProof/>
                </w:rPr>
                <w:t xml:space="preserve">International Journal of Project Management, </w:t>
              </w:r>
              <w:r w:rsidR="00691A90">
                <w:rPr>
                  <w:noProof/>
                </w:rPr>
                <w:t>29(2), pp. 165-183.</w:t>
              </w:r>
            </w:p>
            <w:p w:rsidR="00691A90" w:rsidRDefault="00691A90" w:rsidP="00691A90">
              <w:pPr>
                <w:pStyle w:val="Bibliography"/>
                <w:rPr>
                  <w:noProof/>
                </w:rPr>
              </w:pPr>
              <w:r>
                <w:rPr>
                  <w:noProof/>
                </w:rPr>
                <w:t xml:space="preserve">Adhikari, D., 2010. Human Resource Development (HRD). </w:t>
              </w:r>
              <w:r>
                <w:rPr>
                  <w:i/>
                  <w:iCs/>
                  <w:noProof/>
                </w:rPr>
                <w:t xml:space="preserve">International Journal of Productivity and Performance Management, </w:t>
              </w:r>
              <w:r>
                <w:rPr>
                  <w:noProof/>
                </w:rPr>
                <w:t>4(59), pp. 306-324.</w:t>
              </w:r>
            </w:p>
            <w:p w:rsidR="00691A90" w:rsidRDefault="00691A90" w:rsidP="00691A90">
              <w:pPr>
                <w:pStyle w:val="Bibliography"/>
                <w:rPr>
                  <w:noProof/>
                </w:rPr>
              </w:pPr>
              <w:r>
                <w:rPr>
                  <w:noProof/>
                </w:rPr>
                <w:t xml:space="preserve">Agresti, A. &amp; Min, Y., n.d. </w:t>
              </w:r>
              <w:r>
                <w:rPr>
                  <w:i/>
                  <w:iCs/>
                  <w:noProof/>
                </w:rPr>
                <w:t xml:space="preserve">On Sample Size Guidelines for Teaching Inference about the Binomial Parameter in Introductory Statistics, </w:t>
              </w:r>
              <w:r>
                <w:rPr>
                  <w:noProof/>
                </w:rPr>
                <w:t>Gainsville, Florida 32611-8545: University of Florida.</w:t>
              </w:r>
            </w:p>
            <w:p w:rsidR="00691A90" w:rsidRDefault="00691A90" w:rsidP="00691A90">
              <w:pPr>
                <w:pStyle w:val="Bibliography"/>
                <w:rPr>
                  <w:noProof/>
                </w:rPr>
              </w:pPr>
              <w:r>
                <w:rPr>
                  <w:noProof/>
                </w:rPr>
                <w:t xml:space="preserve">Amaratunga, D., 2001. </w:t>
              </w:r>
              <w:r>
                <w:rPr>
                  <w:i/>
                  <w:iCs/>
                  <w:noProof/>
                </w:rPr>
                <w:t xml:space="preserve">Theory Building in Facilities Management Performance Measurement:"Application of Some Core Performance Measurement and Management Principles".. </w:t>
              </w:r>
              <w:r>
                <w:rPr>
                  <w:noProof/>
                </w:rPr>
                <w:t>UK, Unpublished PhD Thesis. University of Salford.</w:t>
              </w:r>
            </w:p>
            <w:p w:rsidR="00691A90" w:rsidRDefault="00691A90" w:rsidP="00691A90">
              <w:pPr>
                <w:pStyle w:val="Bibliography"/>
                <w:rPr>
                  <w:noProof/>
                </w:rPr>
              </w:pPr>
              <w:r>
                <w:rPr>
                  <w:noProof/>
                </w:rPr>
                <w:t xml:space="preserve">Amaratunga, D. &amp; Baldry, D., 2002. </w:t>
              </w:r>
              <w:r>
                <w:rPr>
                  <w:i/>
                  <w:iCs/>
                  <w:noProof/>
                </w:rPr>
                <w:t xml:space="preserve">Performance Measurement in Facilities Management Organisation: Transition from Measurement to Management, </w:t>
              </w:r>
              <w:r>
                <w:rPr>
                  <w:noProof/>
                </w:rPr>
                <w:t>UK: University of Salford.</w:t>
              </w:r>
            </w:p>
            <w:p w:rsidR="00691A90" w:rsidRDefault="00691A90" w:rsidP="00691A90">
              <w:pPr>
                <w:pStyle w:val="Bibliography"/>
                <w:rPr>
                  <w:noProof/>
                </w:rPr>
              </w:pPr>
              <w:r>
                <w:rPr>
                  <w:noProof/>
                </w:rPr>
                <w:t xml:space="preserve">Amaratunga, D. &amp; Baldry, D., 2003. A conceptual framework to measure facilities management performance. </w:t>
              </w:r>
              <w:r>
                <w:rPr>
                  <w:i/>
                  <w:iCs/>
                  <w:noProof/>
                </w:rPr>
                <w:t xml:space="preserve">Property Management, </w:t>
              </w:r>
              <w:r>
                <w:rPr>
                  <w:noProof/>
                </w:rPr>
                <w:t>21(2), pp. 171-189.</w:t>
              </w:r>
            </w:p>
            <w:p w:rsidR="00691A90" w:rsidRDefault="00691A90" w:rsidP="00691A90">
              <w:pPr>
                <w:pStyle w:val="Bibliography"/>
                <w:rPr>
                  <w:noProof/>
                </w:rPr>
              </w:pPr>
              <w:r>
                <w:rPr>
                  <w:noProof/>
                </w:rPr>
                <w:t xml:space="preserve">Atkin, B. &amp; Brooks, A., 2009. </w:t>
              </w:r>
              <w:r>
                <w:rPr>
                  <w:i/>
                  <w:iCs/>
                  <w:noProof/>
                </w:rPr>
                <w:t xml:space="preserve">Total Facilities Management. </w:t>
              </w:r>
              <w:r>
                <w:rPr>
                  <w:noProof/>
                </w:rPr>
                <w:t>3 ed. United Kingdom: John Wiley and Sons.</w:t>
              </w:r>
            </w:p>
            <w:p w:rsidR="00691A90" w:rsidRDefault="00691A90" w:rsidP="00691A90">
              <w:pPr>
                <w:pStyle w:val="Bibliography"/>
                <w:rPr>
                  <w:noProof/>
                </w:rPr>
              </w:pPr>
              <w:r>
                <w:rPr>
                  <w:noProof/>
                </w:rPr>
                <w:t xml:space="preserve">Augenbroe, G. &amp; Park, C., 2005. Quantification methods of technical building performance. </w:t>
              </w:r>
              <w:r>
                <w:rPr>
                  <w:i/>
                  <w:iCs/>
                  <w:noProof/>
                </w:rPr>
                <w:t xml:space="preserve">Building Research and Information, </w:t>
              </w:r>
              <w:r>
                <w:rPr>
                  <w:noProof/>
                </w:rPr>
                <w:t>33(2), pp. 159-172.</w:t>
              </w:r>
            </w:p>
            <w:p w:rsidR="00691A90" w:rsidRDefault="00691A90" w:rsidP="00691A90">
              <w:pPr>
                <w:pStyle w:val="Bibliography"/>
                <w:rPr>
                  <w:noProof/>
                </w:rPr>
              </w:pPr>
              <w:r>
                <w:rPr>
                  <w:noProof/>
                </w:rPr>
                <w:t xml:space="preserve">Bitchi, U. S., Mendibil, K., Nudurupati, S. &amp; Garengo, T. T. a. P., 2004. The interplay between performance measurement, organisational culture and management styles. </w:t>
              </w:r>
              <w:r>
                <w:rPr>
                  <w:i/>
                  <w:iCs/>
                  <w:noProof/>
                </w:rPr>
                <w:t xml:space="preserve">Measuring Business Excellence, </w:t>
              </w:r>
              <w:r>
                <w:rPr>
                  <w:noProof/>
                </w:rPr>
                <w:t>8(3), pp. 28-41.</w:t>
              </w:r>
            </w:p>
            <w:p w:rsidR="00691A90" w:rsidRDefault="00691A90" w:rsidP="00691A90">
              <w:pPr>
                <w:pStyle w:val="Bibliography"/>
                <w:rPr>
                  <w:noProof/>
                </w:rPr>
              </w:pPr>
              <w:r>
                <w:rPr>
                  <w:noProof/>
                </w:rPr>
                <w:t xml:space="preserve">Bititci, U. S., Kepa Mendibil, S. N. P. G. &amp; Turner, T., 2006. Dynamics of performance measurement and organisational culture. </w:t>
              </w:r>
              <w:r>
                <w:rPr>
                  <w:i/>
                  <w:iCs/>
                  <w:noProof/>
                </w:rPr>
                <w:t xml:space="preserve">International Journal of Operations Production Management, </w:t>
              </w:r>
              <w:r>
                <w:rPr>
                  <w:noProof/>
                </w:rPr>
                <w:t>26(12), pp. 1325-1350.</w:t>
              </w:r>
            </w:p>
            <w:p w:rsidR="00691A90" w:rsidRDefault="00691A90" w:rsidP="00691A90">
              <w:pPr>
                <w:pStyle w:val="Bibliography"/>
                <w:rPr>
                  <w:noProof/>
                </w:rPr>
              </w:pPr>
              <w:r>
                <w:rPr>
                  <w:noProof/>
                </w:rPr>
                <w:t xml:space="preserve">Blasini, J. &amp; Leist, S., 2013. Success factors in process performance management. </w:t>
              </w:r>
              <w:r>
                <w:rPr>
                  <w:i/>
                  <w:iCs/>
                  <w:noProof/>
                </w:rPr>
                <w:t xml:space="preserve">Busieness Process Management Journal, </w:t>
              </w:r>
              <w:r>
                <w:rPr>
                  <w:noProof/>
                </w:rPr>
                <w:t>19(3), pp. 477-495.</w:t>
              </w:r>
            </w:p>
            <w:p w:rsidR="00691A90" w:rsidRDefault="00691A90" w:rsidP="00691A90">
              <w:pPr>
                <w:pStyle w:val="Bibliography"/>
                <w:rPr>
                  <w:noProof/>
                </w:rPr>
              </w:pPr>
              <w:r>
                <w:rPr>
                  <w:noProof/>
                </w:rPr>
                <w:t xml:space="preserve">Bosch, S. &amp; Pearce, A., 2003. Sustainability in public facilities: Analysis of guidance documents. </w:t>
              </w:r>
              <w:r>
                <w:rPr>
                  <w:i/>
                  <w:iCs/>
                  <w:noProof/>
                </w:rPr>
                <w:t>Journal of performance of constructed facilities.</w:t>
              </w:r>
            </w:p>
            <w:p w:rsidR="00691A90" w:rsidRDefault="00691A90" w:rsidP="00691A90">
              <w:pPr>
                <w:pStyle w:val="Bibliography"/>
                <w:rPr>
                  <w:noProof/>
                </w:rPr>
              </w:pPr>
              <w:r>
                <w:rPr>
                  <w:noProof/>
                </w:rPr>
                <w:t xml:space="preserve">Bryde, D. J., 2003. Modelling project management performance. </w:t>
              </w:r>
              <w:r>
                <w:rPr>
                  <w:i/>
                  <w:iCs/>
                  <w:noProof/>
                </w:rPr>
                <w:t xml:space="preserve">International Journal of Quality and Reliability Management, </w:t>
              </w:r>
              <w:r>
                <w:rPr>
                  <w:noProof/>
                </w:rPr>
                <w:t>20(2), pp. 229-254.</w:t>
              </w:r>
            </w:p>
            <w:p w:rsidR="00691A90" w:rsidRDefault="00691A90" w:rsidP="00691A90">
              <w:pPr>
                <w:pStyle w:val="Bibliography"/>
                <w:rPr>
                  <w:noProof/>
                </w:rPr>
              </w:pPr>
              <w:r>
                <w:rPr>
                  <w:noProof/>
                </w:rPr>
                <w:t xml:space="preserve">Carton, F., Adam, F. &amp; Sammon, D., 2008. Project Management: a case study of a successful ERP implementation. </w:t>
              </w:r>
              <w:r>
                <w:rPr>
                  <w:i/>
                  <w:iCs/>
                  <w:noProof/>
                </w:rPr>
                <w:t xml:space="preserve">Internationl Journal of Managing Projects in Business, </w:t>
              </w:r>
              <w:r>
                <w:rPr>
                  <w:noProof/>
                </w:rPr>
                <w:t>1(1), pp. 106-124.</w:t>
              </w:r>
            </w:p>
            <w:p w:rsidR="00691A90" w:rsidRDefault="00691A90" w:rsidP="00691A90">
              <w:pPr>
                <w:pStyle w:val="Bibliography"/>
                <w:rPr>
                  <w:noProof/>
                </w:rPr>
              </w:pPr>
              <w:r>
                <w:rPr>
                  <w:noProof/>
                </w:rPr>
                <w:t xml:space="preserve">CBE, 2012. </w:t>
              </w:r>
              <w:r>
                <w:rPr>
                  <w:i/>
                  <w:iCs/>
                  <w:noProof/>
                </w:rPr>
                <w:t xml:space="preserve">CBE website. </w:t>
              </w:r>
              <w:r>
                <w:rPr>
                  <w:noProof/>
                </w:rPr>
                <w:t xml:space="preserve">[Online] </w:t>
              </w:r>
              <w:r>
                <w:rPr>
                  <w:noProof/>
                </w:rPr>
                <w:br/>
                <w:t xml:space="preserve">Available at: </w:t>
              </w:r>
              <w:r>
                <w:rPr>
                  <w:noProof/>
                  <w:u w:val="single"/>
                </w:rPr>
                <w:t>http://www.cbe.org.za/upload/CBE_AR_2012_WEB1F6C.pdf</w:t>
              </w:r>
              <w:r>
                <w:rPr>
                  <w:noProof/>
                </w:rPr>
                <w:br/>
                <w:t>[Accessed 15 December 2014].</w:t>
              </w:r>
            </w:p>
            <w:p w:rsidR="00691A90" w:rsidRDefault="00691A90" w:rsidP="00691A90">
              <w:pPr>
                <w:pStyle w:val="Bibliography"/>
                <w:rPr>
                  <w:noProof/>
                </w:rPr>
              </w:pPr>
              <w:r>
                <w:rPr>
                  <w:noProof/>
                </w:rPr>
                <w:t xml:space="preserve">Chareonsuk, C. &amp; Chansa-ngavej, C., 2010. Intangible asset management framework: an empirical evidence. </w:t>
              </w:r>
              <w:r>
                <w:rPr>
                  <w:i/>
                  <w:iCs/>
                  <w:noProof/>
                </w:rPr>
                <w:t xml:space="preserve">Industrial Management and Data Systems, </w:t>
              </w:r>
              <w:r>
                <w:rPr>
                  <w:noProof/>
                </w:rPr>
                <w:t>110(7), pp. 1094-1112.</w:t>
              </w:r>
            </w:p>
            <w:p w:rsidR="00691A90" w:rsidRDefault="00691A90" w:rsidP="00691A90">
              <w:pPr>
                <w:pStyle w:val="Bibliography"/>
                <w:rPr>
                  <w:noProof/>
                </w:rPr>
              </w:pPr>
              <w:r>
                <w:rPr>
                  <w:noProof/>
                </w:rPr>
                <w:t xml:space="preserve">Cooper, C. &amp; Schindler, P., 2008. </w:t>
              </w:r>
              <w:r>
                <w:rPr>
                  <w:i/>
                  <w:iCs/>
                  <w:noProof/>
                </w:rPr>
                <w:t xml:space="preserve">Business research methods. </w:t>
              </w:r>
              <w:r>
                <w:rPr>
                  <w:noProof/>
                </w:rPr>
                <w:t>10 ed. Boston: McGraw-Hill.</w:t>
              </w:r>
            </w:p>
            <w:p w:rsidR="00691A90" w:rsidRDefault="00691A90" w:rsidP="00691A90">
              <w:pPr>
                <w:pStyle w:val="Bibliography"/>
                <w:rPr>
                  <w:noProof/>
                </w:rPr>
              </w:pPr>
              <w:r>
                <w:rPr>
                  <w:noProof/>
                </w:rPr>
                <w:lastRenderedPageBreak/>
                <w:t xml:space="preserve">Davis, M., Coony, R., Gould, S. &amp; Daly, A., 2005. </w:t>
              </w:r>
              <w:r>
                <w:rPr>
                  <w:i/>
                  <w:iCs/>
                  <w:noProof/>
                </w:rPr>
                <w:t xml:space="preserve">lbre.stanford.edu. </w:t>
              </w:r>
              <w:r>
                <w:rPr>
                  <w:noProof/>
                </w:rPr>
                <w:t xml:space="preserve">[Online] </w:t>
              </w:r>
              <w:r>
                <w:rPr>
                  <w:noProof/>
                </w:rPr>
                <w:br/>
                <w:t xml:space="preserve">Available at: </w:t>
              </w:r>
              <w:r>
                <w:rPr>
                  <w:noProof/>
                  <w:u w:val="single"/>
                </w:rPr>
                <w:t>lbre.stanford.edu/sites/all/lbre-shared/files/docs.../LCCA121405.pdf</w:t>
              </w:r>
              <w:r>
                <w:rPr>
                  <w:noProof/>
                </w:rPr>
                <w:br/>
                <w:t>[Accessed 03 March 2014].</w:t>
              </w:r>
            </w:p>
            <w:p w:rsidR="00691A90" w:rsidRDefault="00691A90" w:rsidP="00691A90">
              <w:pPr>
                <w:pStyle w:val="Bibliography"/>
                <w:rPr>
                  <w:noProof/>
                </w:rPr>
              </w:pPr>
              <w:r>
                <w:rPr>
                  <w:noProof/>
                </w:rPr>
                <w:t xml:space="preserve">De Waal, A., 2003. Behavioural factors important for the successful implementation and use of performance management systems. </w:t>
              </w:r>
              <w:r>
                <w:rPr>
                  <w:i/>
                  <w:iCs/>
                  <w:noProof/>
                </w:rPr>
                <w:t xml:space="preserve">Management Decision Design, </w:t>
              </w:r>
              <w:r>
                <w:rPr>
                  <w:noProof/>
                </w:rPr>
                <w:t>41(8), pp. 688-697.</w:t>
              </w:r>
            </w:p>
            <w:p w:rsidR="00691A90" w:rsidRDefault="00691A90" w:rsidP="00691A90">
              <w:pPr>
                <w:pStyle w:val="Bibliography"/>
                <w:rPr>
                  <w:noProof/>
                </w:rPr>
              </w:pPr>
              <w:r>
                <w:rPr>
                  <w:noProof/>
                </w:rPr>
                <w:t xml:space="preserve">De Waal, A., 2004. Stimulating performance driven behaviour to obtain better results. </w:t>
              </w:r>
              <w:r>
                <w:rPr>
                  <w:i/>
                  <w:iCs/>
                  <w:noProof/>
                </w:rPr>
                <w:t xml:space="preserve">Journal of Productivity and Performance Management, </w:t>
              </w:r>
              <w:r>
                <w:rPr>
                  <w:noProof/>
                </w:rPr>
                <w:t>53(4), pp. 301-316.</w:t>
              </w:r>
            </w:p>
            <w:p w:rsidR="00691A90" w:rsidRDefault="00691A90" w:rsidP="00691A90">
              <w:pPr>
                <w:pStyle w:val="Bibliography"/>
                <w:rPr>
                  <w:noProof/>
                </w:rPr>
              </w:pPr>
              <w:r>
                <w:rPr>
                  <w:noProof/>
                </w:rPr>
                <w:t xml:space="preserve">De Waal, A., 2007. Is performance management applicable in developing countries? The case of Tanzanian college. </w:t>
              </w:r>
              <w:r>
                <w:rPr>
                  <w:i/>
                  <w:iCs/>
                  <w:noProof/>
                </w:rPr>
                <w:t xml:space="preserve">International Journal of Emerging Markets, </w:t>
              </w:r>
              <w:r>
                <w:rPr>
                  <w:noProof/>
                </w:rPr>
                <w:t>2(1), pp. 69-83.</w:t>
              </w:r>
            </w:p>
            <w:p w:rsidR="00691A90" w:rsidRDefault="00691A90" w:rsidP="00691A90">
              <w:pPr>
                <w:pStyle w:val="Bibliography"/>
                <w:rPr>
                  <w:noProof/>
                </w:rPr>
              </w:pPr>
              <w:r>
                <w:rPr>
                  <w:noProof/>
                </w:rPr>
                <w:t xml:space="preserve">De Waal, A. &amp; Counet, H., 2009. Lessons learned from performance management systems implementations. </w:t>
              </w:r>
              <w:r>
                <w:rPr>
                  <w:i/>
                  <w:iCs/>
                  <w:noProof/>
                </w:rPr>
                <w:t xml:space="preserve">International Journal of Productivity and Performance Management, </w:t>
              </w:r>
              <w:r>
                <w:rPr>
                  <w:noProof/>
                </w:rPr>
                <w:t>58(4), pp. 367-390.</w:t>
              </w:r>
            </w:p>
            <w:p w:rsidR="00691A90" w:rsidRDefault="00691A90" w:rsidP="00691A90">
              <w:pPr>
                <w:pStyle w:val="Bibliography"/>
                <w:rPr>
                  <w:noProof/>
                </w:rPr>
              </w:pPr>
              <w:r>
                <w:rPr>
                  <w:noProof/>
                </w:rPr>
                <w:t xml:space="preserve">De Waal, A. &amp; Kourtit, K., 2013. Performance measurement and management in practice. </w:t>
              </w:r>
              <w:r>
                <w:rPr>
                  <w:i/>
                  <w:iCs/>
                  <w:noProof/>
                </w:rPr>
                <w:t xml:space="preserve">International Journal of Productivity and Performance Management, </w:t>
              </w:r>
              <w:r>
                <w:rPr>
                  <w:noProof/>
                </w:rPr>
                <w:t>62(5), pp. 446-473.</w:t>
              </w:r>
            </w:p>
            <w:p w:rsidR="00691A90" w:rsidRDefault="00691A90" w:rsidP="00691A90">
              <w:pPr>
                <w:pStyle w:val="Bibliography"/>
                <w:rPr>
                  <w:noProof/>
                </w:rPr>
              </w:pPr>
              <w:r>
                <w:rPr>
                  <w:noProof/>
                </w:rPr>
                <w:t xml:space="preserve">Deloite &amp; Touche Human Capital Corporation, 2001. </w:t>
              </w:r>
              <w:r>
                <w:rPr>
                  <w:i/>
                  <w:iCs/>
                  <w:noProof/>
                </w:rPr>
                <w:t xml:space="preserve">Human Capital Corporation Survey, </w:t>
              </w:r>
              <w:r>
                <w:rPr>
                  <w:noProof/>
                </w:rPr>
                <w:t>Johannesburg: Deloite &amp; Touche.</w:t>
              </w:r>
            </w:p>
            <w:p w:rsidR="00691A90" w:rsidRDefault="00691A90" w:rsidP="00691A90">
              <w:pPr>
                <w:pStyle w:val="Bibliography"/>
                <w:rPr>
                  <w:noProof/>
                </w:rPr>
              </w:pPr>
              <w:r>
                <w:rPr>
                  <w:noProof/>
                </w:rPr>
                <w:t xml:space="preserve">Devenish, C. P., 2003. </w:t>
              </w:r>
              <w:r>
                <w:rPr>
                  <w:i/>
                  <w:iCs/>
                  <w:noProof/>
                </w:rPr>
                <w:t xml:space="preserve">Differentiartion of Old Mutual Properties Failities Management Division within the Market, </w:t>
              </w:r>
              <w:r>
                <w:rPr>
                  <w:noProof/>
                </w:rPr>
                <w:t>Durban: Graduate School of Business, Faculty of Management, University of Natal.</w:t>
              </w:r>
            </w:p>
            <w:p w:rsidR="00691A90" w:rsidRDefault="00691A90" w:rsidP="00691A90">
              <w:pPr>
                <w:pStyle w:val="Bibliography"/>
                <w:rPr>
                  <w:noProof/>
                </w:rPr>
              </w:pPr>
              <w:r>
                <w:rPr>
                  <w:noProof/>
                </w:rPr>
                <w:t xml:space="preserve">Drion, B., Melissen, F. &amp; Wood, R., 2012. Facilities Management: lost, or regained?. </w:t>
              </w:r>
              <w:r>
                <w:rPr>
                  <w:i/>
                  <w:iCs/>
                  <w:noProof/>
                </w:rPr>
                <w:t xml:space="preserve">Facilities, </w:t>
              </w:r>
              <w:r>
                <w:rPr>
                  <w:noProof/>
                </w:rPr>
                <w:t>30(5-6), pp. 254-261.</w:t>
              </w:r>
            </w:p>
            <w:p w:rsidR="00691A90" w:rsidRDefault="00691A90" w:rsidP="00691A90">
              <w:pPr>
                <w:pStyle w:val="Bibliography"/>
                <w:rPr>
                  <w:noProof/>
                </w:rPr>
              </w:pPr>
              <w:r>
                <w:rPr>
                  <w:noProof/>
                </w:rPr>
                <w:t xml:space="preserve">Edum-Fotwe, F. T., Egbu, C. &amp; Gibb, A. G. F., 2003. Design Facilities Management Needs into Infrastructure Projects: Case from Major Hospital. </w:t>
              </w:r>
              <w:r>
                <w:rPr>
                  <w:i/>
                  <w:iCs/>
                  <w:noProof/>
                </w:rPr>
                <w:t xml:space="preserve">Journal of Performance of Constructed Facilites, </w:t>
              </w:r>
              <w:r>
                <w:rPr>
                  <w:noProof/>
                </w:rPr>
                <w:t>17(1), pp. 43-50.</w:t>
              </w:r>
            </w:p>
            <w:p w:rsidR="00691A90" w:rsidRDefault="00691A90" w:rsidP="00691A90">
              <w:pPr>
                <w:pStyle w:val="Bibliography"/>
                <w:rPr>
                  <w:noProof/>
                </w:rPr>
              </w:pPr>
              <w:r>
                <w:rPr>
                  <w:noProof/>
                </w:rPr>
                <w:t xml:space="preserve">Elemica, 2012. </w:t>
              </w:r>
              <w:r>
                <w:rPr>
                  <w:i/>
                  <w:iCs/>
                  <w:noProof/>
                </w:rPr>
                <w:t xml:space="preserve">Integrated Facility Management in an Industrial Environment. </w:t>
              </w:r>
              <w:r>
                <w:rPr>
                  <w:noProof/>
                </w:rPr>
                <w:t>Frankfurt, ELEMICA.</w:t>
              </w:r>
            </w:p>
            <w:p w:rsidR="00691A90" w:rsidRDefault="00691A90" w:rsidP="00691A90">
              <w:pPr>
                <w:pStyle w:val="Bibliography"/>
                <w:rPr>
                  <w:noProof/>
                </w:rPr>
              </w:pPr>
              <w:r>
                <w:rPr>
                  <w:noProof/>
                </w:rPr>
                <w:t xml:space="preserve">Frost &amp; Sullivan, 2012. </w:t>
              </w:r>
              <w:r>
                <w:rPr>
                  <w:i/>
                  <w:iCs/>
                  <w:noProof/>
                </w:rPr>
                <w:t xml:space="preserve">An Assessment of The South African Facilities Management Industry. </w:t>
              </w:r>
              <w:r>
                <w:rPr>
                  <w:noProof/>
                </w:rPr>
                <w:t>Johannesburg, SAFMA.</w:t>
              </w:r>
            </w:p>
            <w:p w:rsidR="00691A90" w:rsidRDefault="00691A90" w:rsidP="00691A90">
              <w:pPr>
                <w:pStyle w:val="Bibliography"/>
                <w:rPr>
                  <w:noProof/>
                </w:rPr>
              </w:pPr>
              <w:r>
                <w:rPr>
                  <w:noProof/>
                </w:rPr>
                <w:t xml:space="preserve">Ghyoot, V., 1994. </w:t>
              </w:r>
              <w:r>
                <w:rPr>
                  <w:i/>
                  <w:iCs/>
                  <w:noProof/>
                </w:rPr>
                <w:t xml:space="preserve">Property marketing III: Study guide 3, </w:t>
              </w:r>
              <w:r>
                <w:rPr>
                  <w:noProof/>
                </w:rPr>
                <w:t>Johanesburg: National Property Education Committee.</w:t>
              </w:r>
            </w:p>
            <w:p w:rsidR="00691A90" w:rsidRDefault="00691A90" w:rsidP="00691A90">
              <w:pPr>
                <w:pStyle w:val="Bibliography"/>
                <w:rPr>
                  <w:noProof/>
                </w:rPr>
              </w:pPr>
              <w:r>
                <w:rPr>
                  <w:noProof/>
                </w:rPr>
                <w:t xml:space="preserve">Gumbus, 2005. Introducing the balanced scorecard: creating metrics to measure performance. </w:t>
              </w:r>
              <w:r>
                <w:rPr>
                  <w:i/>
                  <w:iCs/>
                  <w:noProof/>
                </w:rPr>
                <w:t xml:space="preserve">Journal of Management Education, </w:t>
              </w:r>
              <w:r>
                <w:rPr>
                  <w:noProof/>
                </w:rPr>
                <w:t>29(4), pp. 617-630.</w:t>
              </w:r>
            </w:p>
            <w:p w:rsidR="00691A90" w:rsidRDefault="00691A90" w:rsidP="00691A90">
              <w:pPr>
                <w:pStyle w:val="Bibliography"/>
                <w:rPr>
                  <w:noProof/>
                </w:rPr>
              </w:pPr>
              <w:r>
                <w:rPr>
                  <w:noProof/>
                </w:rPr>
                <w:t xml:space="preserve">Gwet, K. L., 2011. </w:t>
              </w:r>
              <w:r>
                <w:rPr>
                  <w:i/>
                  <w:iCs/>
                  <w:noProof/>
                </w:rPr>
                <w:t xml:space="preserve">Agreestat. </w:t>
              </w:r>
              <w:r>
                <w:rPr>
                  <w:noProof/>
                </w:rPr>
                <w:t xml:space="preserve">[Online] </w:t>
              </w:r>
              <w:r>
                <w:rPr>
                  <w:noProof/>
                </w:rPr>
                <w:br/>
                <w:t xml:space="preserve">Available at: </w:t>
              </w:r>
              <w:r>
                <w:rPr>
                  <w:noProof/>
                  <w:u w:val="single"/>
                </w:rPr>
                <w:t>http://www.agreestat.com/blog_irr/kappa_coefficient_for_multiple_raters.html</w:t>
              </w:r>
              <w:r>
                <w:rPr>
                  <w:noProof/>
                </w:rPr>
                <w:br/>
                <w:t>[Accessed 21 Janaury 2015].</w:t>
              </w:r>
            </w:p>
            <w:p w:rsidR="00691A90" w:rsidRDefault="00691A90" w:rsidP="00691A90">
              <w:pPr>
                <w:pStyle w:val="Bibliography"/>
                <w:rPr>
                  <w:noProof/>
                </w:rPr>
              </w:pPr>
              <w:r>
                <w:rPr>
                  <w:noProof/>
                </w:rPr>
                <w:t xml:space="preserve">Hallgren, M., Nilsson, A. &amp; Blomquist, T., 2012. Relevance lost! A critical review of project management standardisation. </w:t>
              </w:r>
              <w:r>
                <w:rPr>
                  <w:i/>
                  <w:iCs/>
                  <w:noProof/>
                </w:rPr>
                <w:t xml:space="preserve">International Journal of Managing Projects in Business, </w:t>
              </w:r>
              <w:r>
                <w:rPr>
                  <w:noProof/>
                </w:rPr>
                <w:t>5(3), pp. 457-485.</w:t>
              </w:r>
            </w:p>
            <w:p w:rsidR="00691A90" w:rsidRDefault="00691A90" w:rsidP="00691A90">
              <w:pPr>
                <w:pStyle w:val="Bibliography"/>
                <w:rPr>
                  <w:noProof/>
                </w:rPr>
              </w:pPr>
              <w:r>
                <w:rPr>
                  <w:noProof/>
                </w:rPr>
                <w:t xml:space="preserve">Hallgren, M., Nilsson, A., Blomquist, T. &amp; Soderholm, A., 2012. Relevance lost! A critical review of project management standardisation. </w:t>
              </w:r>
              <w:r>
                <w:rPr>
                  <w:i/>
                  <w:iCs/>
                  <w:noProof/>
                </w:rPr>
                <w:t xml:space="preserve">International Journal of Managing Projects in Business, </w:t>
              </w:r>
              <w:r>
                <w:rPr>
                  <w:noProof/>
                </w:rPr>
                <w:t>5(3), pp. 457-485.</w:t>
              </w:r>
            </w:p>
            <w:p w:rsidR="00691A90" w:rsidRDefault="00691A90" w:rsidP="00691A90">
              <w:pPr>
                <w:pStyle w:val="Bibliography"/>
                <w:rPr>
                  <w:noProof/>
                </w:rPr>
              </w:pPr>
              <w:r>
                <w:rPr>
                  <w:noProof/>
                </w:rPr>
                <w:lastRenderedPageBreak/>
                <w:t xml:space="preserve">Hanisch, B., Lindner, F., Mueller, A. &amp; Wald, A., 2009. Knowledge management in project environments. </w:t>
              </w:r>
              <w:r>
                <w:rPr>
                  <w:i/>
                  <w:iCs/>
                  <w:noProof/>
                </w:rPr>
                <w:t xml:space="preserve">Journal of Knowledge Management, </w:t>
              </w:r>
              <w:r>
                <w:rPr>
                  <w:noProof/>
                </w:rPr>
                <w:t>13(4), pp. 148-160.</w:t>
              </w:r>
            </w:p>
            <w:p w:rsidR="00691A90" w:rsidRDefault="00691A90" w:rsidP="00691A90">
              <w:pPr>
                <w:pStyle w:val="Bibliography"/>
                <w:rPr>
                  <w:noProof/>
                </w:rPr>
              </w:pPr>
              <w:r>
                <w:rPr>
                  <w:noProof/>
                </w:rPr>
                <w:t xml:space="preserve">Haponava, T. &amp; Al-Jibouri, S., 2009. Identifying key performance indicators for use in control of pre-project stage process in construction. </w:t>
              </w:r>
              <w:r>
                <w:rPr>
                  <w:i/>
                  <w:iCs/>
                  <w:noProof/>
                </w:rPr>
                <w:t xml:space="preserve">International Journal of Productivity and Performance Management, </w:t>
              </w:r>
              <w:r>
                <w:rPr>
                  <w:noProof/>
                </w:rPr>
                <w:t>58(2), pp. 160-173.</w:t>
              </w:r>
            </w:p>
            <w:p w:rsidR="00691A90" w:rsidRDefault="00691A90" w:rsidP="00691A90">
              <w:pPr>
                <w:pStyle w:val="Bibliography"/>
                <w:rPr>
                  <w:noProof/>
                </w:rPr>
              </w:pPr>
              <w:r>
                <w:rPr>
                  <w:noProof/>
                </w:rPr>
                <w:t xml:space="preserve">Hinks, J. &amp; McNay, P., 1999. The creation of a management by variance tool for facilities management performance assessment. </w:t>
              </w:r>
              <w:r>
                <w:rPr>
                  <w:i/>
                  <w:iCs/>
                  <w:noProof/>
                </w:rPr>
                <w:t xml:space="preserve">Facilites, </w:t>
              </w:r>
              <w:r>
                <w:rPr>
                  <w:noProof/>
                </w:rPr>
                <w:t>17(1/2), pp. 31-53.</w:t>
              </w:r>
            </w:p>
            <w:p w:rsidR="00691A90" w:rsidRDefault="00691A90" w:rsidP="00691A90">
              <w:pPr>
                <w:pStyle w:val="Bibliography"/>
                <w:rPr>
                  <w:noProof/>
                </w:rPr>
              </w:pPr>
              <w:r>
                <w:rPr>
                  <w:noProof/>
                </w:rPr>
                <w:t xml:space="preserve">Ho, D., Wong, E., Chan, N. &amp; Chan, M., 2000. Significant metrics for facilities management benchmarking in the Asia Pacific region. </w:t>
              </w:r>
              <w:r>
                <w:rPr>
                  <w:i/>
                  <w:iCs/>
                  <w:noProof/>
                </w:rPr>
                <w:t xml:space="preserve">Facilities, </w:t>
              </w:r>
              <w:r>
                <w:rPr>
                  <w:noProof/>
                </w:rPr>
                <w:t>18(13/14), pp. 545-555.</w:t>
              </w:r>
            </w:p>
            <w:p w:rsidR="00691A90" w:rsidRDefault="00691A90" w:rsidP="00691A90">
              <w:pPr>
                <w:pStyle w:val="Bibliography"/>
                <w:rPr>
                  <w:noProof/>
                </w:rPr>
              </w:pPr>
              <w:r>
                <w:rPr>
                  <w:noProof/>
                </w:rPr>
                <w:t xml:space="preserve">IFMA, 2008. </w:t>
              </w:r>
              <w:r>
                <w:rPr>
                  <w:i/>
                  <w:iCs/>
                  <w:noProof/>
                </w:rPr>
                <w:t xml:space="preserve">FM Knowledge Base. </w:t>
              </w:r>
              <w:r>
                <w:rPr>
                  <w:noProof/>
                </w:rPr>
                <w:t xml:space="preserve">[Online] </w:t>
              </w:r>
              <w:r>
                <w:rPr>
                  <w:noProof/>
                </w:rPr>
                <w:br/>
                <w:t xml:space="preserve">Available at: </w:t>
              </w:r>
              <w:r>
                <w:rPr>
                  <w:noProof/>
                  <w:u w:val="single"/>
                </w:rPr>
                <w:t>http://www.ifma.org/know-base/fm-knowledge-base/knowledge-base-details/11-core-competencies-of-facility-managers</w:t>
              </w:r>
              <w:r>
                <w:rPr>
                  <w:noProof/>
                </w:rPr>
                <w:br/>
                <w:t>[Accessed 09 May 2014].</w:t>
              </w:r>
            </w:p>
            <w:p w:rsidR="00691A90" w:rsidRDefault="00691A90" w:rsidP="00691A90">
              <w:pPr>
                <w:pStyle w:val="Bibliography"/>
                <w:rPr>
                  <w:noProof/>
                </w:rPr>
              </w:pPr>
              <w:r>
                <w:rPr>
                  <w:noProof/>
                </w:rPr>
                <w:t xml:space="preserve">IFMA, 2012. </w:t>
              </w:r>
              <w:r>
                <w:rPr>
                  <w:i/>
                  <w:iCs/>
                  <w:noProof/>
                </w:rPr>
                <w:t xml:space="preserve">Definitions of FM Terminology. </w:t>
              </w:r>
              <w:r>
                <w:rPr>
                  <w:noProof/>
                </w:rPr>
                <w:t xml:space="preserve">[Online] </w:t>
              </w:r>
              <w:r>
                <w:rPr>
                  <w:noProof/>
                </w:rPr>
                <w:br/>
                <w:t xml:space="preserve">Available at: </w:t>
              </w:r>
              <w:r>
                <w:rPr>
                  <w:noProof/>
                  <w:u w:val="single"/>
                </w:rPr>
                <w:t>http://www.ifma.org/know-base/fm-knowledge-base/knowledge-base-details/definitions-of-fm-terminology</w:t>
              </w:r>
              <w:r>
                <w:rPr>
                  <w:noProof/>
                </w:rPr>
                <w:br/>
                <w:t>[Accessed 18 April 2014].</w:t>
              </w:r>
            </w:p>
            <w:p w:rsidR="00691A90" w:rsidRDefault="00691A90" w:rsidP="00691A90">
              <w:pPr>
                <w:pStyle w:val="Bibliography"/>
                <w:rPr>
                  <w:noProof/>
                </w:rPr>
              </w:pPr>
              <w:r>
                <w:rPr>
                  <w:noProof/>
                </w:rPr>
                <w:t xml:space="preserve">Kaplan, R. &amp; Norton, D., 1992. The Balanced Scorecard - measures that drive performance. </w:t>
              </w:r>
              <w:r>
                <w:rPr>
                  <w:i/>
                  <w:iCs/>
                  <w:noProof/>
                </w:rPr>
                <w:t>Harvard Business Review</w:t>
              </w:r>
              <w:r>
                <w:rPr>
                  <w:noProof/>
                </w:rPr>
                <w:t>, January, pp. 71-79.</w:t>
              </w:r>
            </w:p>
            <w:p w:rsidR="00691A90" w:rsidRDefault="00691A90" w:rsidP="00691A90">
              <w:pPr>
                <w:pStyle w:val="Bibliography"/>
                <w:rPr>
                  <w:noProof/>
                </w:rPr>
              </w:pPr>
              <w:r>
                <w:rPr>
                  <w:noProof/>
                </w:rPr>
                <w:t xml:space="preserve">Karuhanga, B. N. &amp; Werner, A., 2013. Challenges impacting performance management implementation in public university. A case of Uganda. </w:t>
              </w:r>
              <w:r>
                <w:rPr>
                  <w:i/>
                  <w:iCs/>
                  <w:noProof/>
                </w:rPr>
                <w:t xml:space="preserve">African Journal of Economic and Management Studies, </w:t>
              </w:r>
              <w:r>
                <w:rPr>
                  <w:noProof/>
                </w:rPr>
                <w:t>4(2), pp. 223-243.</w:t>
              </w:r>
            </w:p>
            <w:p w:rsidR="00691A90" w:rsidRDefault="00691A90" w:rsidP="00691A90">
              <w:pPr>
                <w:pStyle w:val="Bibliography"/>
                <w:rPr>
                  <w:noProof/>
                </w:rPr>
              </w:pPr>
              <w:r>
                <w:rPr>
                  <w:noProof/>
                </w:rPr>
                <w:t xml:space="preserve">Kent, R., 1993. </w:t>
              </w:r>
              <w:r>
                <w:rPr>
                  <w:i/>
                  <w:iCs/>
                  <w:noProof/>
                </w:rPr>
                <w:t xml:space="preserve">Marketing research in action. </w:t>
              </w:r>
              <w:r>
                <w:rPr>
                  <w:noProof/>
                </w:rPr>
                <w:t>London: Routledge.</w:t>
              </w:r>
            </w:p>
            <w:p w:rsidR="00691A90" w:rsidRDefault="00691A90" w:rsidP="00691A90">
              <w:pPr>
                <w:pStyle w:val="Bibliography"/>
                <w:rPr>
                  <w:noProof/>
                </w:rPr>
              </w:pPr>
              <w:r>
                <w:rPr>
                  <w:noProof/>
                </w:rPr>
                <w:t xml:space="preserve">Khaled, E.-A. &amp; Richard, D., 2013. A Framework for Enginering Asset Management System. </w:t>
              </w:r>
              <w:r>
                <w:rPr>
                  <w:i/>
                  <w:iCs/>
                  <w:noProof/>
                </w:rPr>
                <w:t xml:space="preserve">Journal of Quality in Maintenence Engineering, </w:t>
              </w:r>
              <w:r>
                <w:rPr>
                  <w:noProof/>
                </w:rPr>
                <w:t>19(4), pp. 398-412.</w:t>
              </w:r>
            </w:p>
            <w:p w:rsidR="00691A90" w:rsidRDefault="00691A90" w:rsidP="00691A90">
              <w:pPr>
                <w:pStyle w:val="Bibliography"/>
                <w:rPr>
                  <w:noProof/>
                </w:rPr>
              </w:pPr>
              <w:r>
                <w:rPr>
                  <w:noProof/>
                </w:rPr>
                <w:t xml:space="preserve">Khasebe, D., 2013. </w:t>
              </w:r>
              <w:r>
                <w:rPr>
                  <w:i/>
                  <w:iCs/>
                  <w:noProof/>
                </w:rPr>
                <w:t xml:space="preserve">Facilities Management Benchmarking as a tool to demonstrate Better FM, Better Business. </w:t>
              </w:r>
              <w:r>
                <w:rPr>
                  <w:noProof/>
                </w:rPr>
                <w:t>Johannesburg, SAFMA.</w:t>
              </w:r>
            </w:p>
            <w:p w:rsidR="00691A90" w:rsidRDefault="00691A90" w:rsidP="00691A90">
              <w:pPr>
                <w:pStyle w:val="Bibliography"/>
                <w:rPr>
                  <w:noProof/>
                </w:rPr>
              </w:pPr>
              <w:r>
                <w:rPr>
                  <w:noProof/>
                </w:rPr>
                <w:t xml:space="preserve">L.P., K., 2011. The impact of black economic empowerment (BEE) on South African Business Review. </w:t>
              </w:r>
              <w:r>
                <w:rPr>
                  <w:i/>
                  <w:iCs/>
                  <w:noProof/>
                </w:rPr>
                <w:t xml:space="preserve">South African Business Review, </w:t>
              </w:r>
              <w:r>
                <w:rPr>
                  <w:noProof/>
                </w:rPr>
                <w:t>15(15), pp. 207-233.</w:t>
              </w:r>
            </w:p>
            <w:p w:rsidR="00691A90" w:rsidRDefault="00691A90" w:rsidP="00691A90">
              <w:pPr>
                <w:pStyle w:val="Bibliography"/>
                <w:rPr>
                  <w:noProof/>
                </w:rPr>
              </w:pPr>
              <w:r>
                <w:rPr>
                  <w:noProof/>
                </w:rPr>
                <w:t xml:space="preserve">Lam, E. W., Chan, A. P. &amp; Chan, D. W., 2010. Benchmarking success of building maintenance projects. </w:t>
              </w:r>
              <w:r>
                <w:rPr>
                  <w:i/>
                  <w:iCs/>
                  <w:noProof/>
                </w:rPr>
                <w:t xml:space="preserve">Facilities, </w:t>
              </w:r>
              <w:r>
                <w:rPr>
                  <w:noProof/>
                </w:rPr>
                <w:t>25(5/6), pp. 290-305.</w:t>
              </w:r>
            </w:p>
            <w:p w:rsidR="00691A90" w:rsidRDefault="00691A90" w:rsidP="00691A90">
              <w:pPr>
                <w:pStyle w:val="Bibliography"/>
                <w:rPr>
                  <w:noProof/>
                </w:rPr>
              </w:pPr>
              <w:r>
                <w:rPr>
                  <w:noProof/>
                </w:rPr>
                <w:t xml:space="preserve">Lavy, S., Garcia, J. A. &amp; Dixit, M. K., 2010. Establishment of KPIs for facilities performance measurement: review of literature. </w:t>
              </w:r>
              <w:r>
                <w:rPr>
                  <w:i/>
                  <w:iCs/>
                  <w:noProof/>
                </w:rPr>
                <w:t xml:space="preserve">Facilities, </w:t>
              </w:r>
              <w:r>
                <w:rPr>
                  <w:noProof/>
                </w:rPr>
                <w:t>28(9/10), pp. 440-464.</w:t>
              </w:r>
            </w:p>
            <w:p w:rsidR="00691A90" w:rsidRDefault="00691A90" w:rsidP="00691A90">
              <w:pPr>
                <w:pStyle w:val="Bibliography"/>
                <w:rPr>
                  <w:noProof/>
                </w:rPr>
              </w:pPr>
              <w:r>
                <w:rPr>
                  <w:noProof/>
                </w:rPr>
                <w:t xml:space="preserve">Lavy, S., Garcia, J. A. &amp; Dixit, M. K., 2014. KPIs for facility's performance assessment, Part 1: identification and categorisation of core indicators. </w:t>
              </w:r>
              <w:r>
                <w:rPr>
                  <w:i/>
                  <w:iCs/>
                  <w:noProof/>
                </w:rPr>
                <w:t xml:space="preserve">Facilities, </w:t>
              </w:r>
              <w:r>
                <w:rPr>
                  <w:noProof/>
                </w:rPr>
                <w:t>32(5/6), pp. 256-274.</w:t>
              </w:r>
            </w:p>
            <w:p w:rsidR="00691A90" w:rsidRDefault="00691A90" w:rsidP="00691A90">
              <w:pPr>
                <w:pStyle w:val="Bibliography"/>
                <w:rPr>
                  <w:noProof/>
                </w:rPr>
              </w:pPr>
              <w:r>
                <w:rPr>
                  <w:noProof/>
                </w:rPr>
                <w:t xml:space="preserve">Lavy, S., Garcia, J. A. &amp; Dixit, M. K., 2014. KPIs for facility's performance assessment, Part 2: identification of variables and deriving expressions for core indicators. </w:t>
              </w:r>
              <w:r>
                <w:rPr>
                  <w:i/>
                  <w:iCs/>
                  <w:noProof/>
                </w:rPr>
                <w:t xml:space="preserve">Facilities, </w:t>
              </w:r>
              <w:r>
                <w:rPr>
                  <w:noProof/>
                </w:rPr>
                <w:t>32(5/6), pp. 275-294.</w:t>
              </w:r>
            </w:p>
            <w:p w:rsidR="00691A90" w:rsidRDefault="00691A90" w:rsidP="00691A90">
              <w:pPr>
                <w:pStyle w:val="Bibliography"/>
                <w:rPr>
                  <w:noProof/>
                </w:rPr>
              </w:pPr>
              <w:r>
                <w:rPr>
                  <w:noProof/>
                </w:rPr>
                <w:lastRenderedPageBreak/>
                <w:t xml:space="preserve">Lepkova, N. &amp; Zukaite-Jefimoviene, G., 2012. Study on Customer Satisfaction with Facilities Management Service in Lithuana. </w:t>
              </w:r>
              <w:r>
                <w:rPr>
                  <w:i/>
                  <w:iCs/>
                  <w:noProof/>
                </w:rPr>
                <w:t xml:space="preserve">Slovak Journal of Civil Engineering, </w:t>
              </w:r>
              <w:r>
                <w:rPr>
                  <w:noProof/>
                </w:rPr>
                <w:t>XX(4), pp. 1-16.</w:t>
              </w:r>
            </w:p>
            <w:p w:rsidR="00691A90" w:rsidRDefault="00691A90" w:rsidP="00691A90">
              <w:pPr>
                <w:pStyle w:val="Bibliography"/>
                <w:rPr>
                  <w:noProof/>
                </w:rPr>
              </w:pPr>
              <w:r>
                <w:rPr>
                  <w:noProof/>
                </w:rPr>
                <w:t xml:space="preserve">Lingard, H., Cooke, T., Blismas, N. &amp; Wakefield, R., 2013. Prevention through design: Trade-offs in reducing occupational health and safety risk for the construction and operation of a facility. </w:t>
              </w:r>
              <w:r>
                <w:rPr>
                  <w:i/>
                  <w:iCs/>
                  <w:noProof/>
                </w:rPr>
                <w:t xml:space="preserve">Built Environment Project and Asset Management, </w:t>
              </w:r>
              <w:r>
                <w:rPr>
                  <w:noProof/>
                </w:rPr>
                <w:t>3(1), pp. 7-23.</w:t>
              </w:r>
            </w:p>
            <w:p w:rsidR="00691A90" w:rsidRDefault="00691A90" w:rsidP="00691A90">
              <w:pPr>
                <w:pStyle w:val="Bibliography"/>
                <w:rPr>
                  <w:noProof/>
                </w:rPr>
              </w:pPr>
              <w:r>
                <w:rPr>
                  <w:noProof/>
                </w:rPr>
                <w:t xml:space="preserve">Liu, R. &amp; Issa, R., 2013. </w:t>
              </w:r>
              <w:r>
                <w:rPr>
                  <w:i/>
                  <w:iCs/>
                  <w:noProof/>
                </w:rPr>
                <w:t xml:space="preserve">BIM For Facility Management: Design For Maintainability With BIM Tools. </w:t>
              </w:r>
              <w:r>
                <w:rPr>
                  <w:noProof/>
                </w:rPr>
                <w:t>Montreal, ISARC.</w:t>
              </w:r>
            </w:p>
            <w:p w:rsidR="00691A90" w:rsidRDefault="00691A90" w:rsidP="00691A90">
              <w:pPr>
                <w:pStyle w:val="Bibliography"/>
                <w:rPr>
                  <w:noProof/>
                </w:rPr>
              </w:pPr>
              <w:r>
                <w:rPr>
                  <w:noProof/>
                </w:rPr>
                <w:t xml:space="preserve">Liyanage, C. &amp; Egbu, C., 2008. A performance management framework for healthcare facilities management. </w:t>
              </w:r>
              <w:r>
                <w:rPr>
                  <w:i/>
                  <w:iCs/>
                  <w:noProof/>
                </w:rPr>
                <w:t xml:space="preserve">Journal of Facilities Management, </w:t>
              </w:r>
              <w:r>
                <w:rPr>
                  <w:noProof/>
                </w:rPr>
                <w:t>6(1), pp. 23-36.</w:t>
              </w:r>
            </w:p>
            <w:p w:rsidR="00691A90" w:rsidRDefault="00691A90" w:rsidP="00691A90">
              <w:pPr>
                <w:pStyle w:val="Bibliography"/>
                <w:rPr>
                  <w:noProof/>
                </w:rPr>
              </w:pPr>
              <w:r>
                <w:rPr>
                  <w:noProof/>
                </w:rPr>
                <w:t xml:space="preserve">Madritsch, T. &amp; Matthias, E., 2011. Performanace Measurement in Facilities Management. The Environment Management Maturity Model (BEM3). </w:t>
              </w:r>
              <w:r>
                <w:rPr>
                  <w:i/>
                  <w:iCs/>
                  <w:noProof/>
                </w:rPr>
                <w:t xml:space="preserve">Research Journal of Economics, business and ICT, </w:t>
              </w:r>
              <w:r>
                <w:rPr>
                  <w:noProof/>
                </w:rPr>
                <w:t>Volume 2.</w:t>
              </w:r>
            </w:p>
            <w:p w:rsidR="00691A90" w:rsidRDefault="00691A90" w:rsidP="00691A90">
              <w:pPr>
                <w:pStyle w:val="Bibliography"/>
                <w:rPr>
                  <w:noProof/>
                </w:rPr>
              </w:pPr>
              <w:r>
                <w:rPr>
                  <w:noProof/>
                </w:rPr>
                <w:t xml:space="preserve">Marawa, S. M. &amp; Zairi, M., 2009. In pursuit of performance oriented civil service reforms (CSRs): A Kenyan perspective.. </w:t>
              </w:r>
              <w:r>
                <w:rPr>
                  <w:i/>
                  <w:iCs/>
                  <w:noProof/>
                </w:rPr>
                <w:t xml:space="preserve">Measuring Business Exellence., </w:t>
              </w:r>
              <w:r>
                <w:rPr>
                  <w:noProof/>
                </w:rPr>
                <w:t>13(2).</w:t>
              </w:r>
            </w:p>
            <w:p w:rsidR="00691A90" w:rsidRDefault="00691A90" w:rsidP="00691A90">
              <w:pPr>
                <w:pStyle w:val="Bibliography"/>
                <w:rPr>
                  <w:noProof/>
                </w:rPr>
              </w:pPr>
              <w:r>
                <w:rPr>
                  <w:noProof/>
                </w:rPr>
                <w:t xml:space="preserve">Massheder, K. &amp; Finch, E., 1998. Benchmarking metrics used in UK facilities. </w:t>
              </w:r>
              <w:r>
                <w:rPr>
                  <w:i/>
                  <w:iCs/>
                  <w:noProof/>
                </w:rPr>
                <w:t xml:space="preserve">Facilities, </w:t>
              </w:r>
              <w:r>
                <w:rPr>
                  <w:noProof/>
                </w:rPr>
                <w:t>16(5/6), pp. 123-127.</w:t>
              </w:r>
            </w:p>
            <w:p w:rsidR="00691A90" w:rsidRDefault="00691A90" w:rsidP="00691A90">
              <w:pPr>
                <w:pStyle w:val="Bibliography"/>
                <w:rPr>
                  <w:noProof/>
                </w:rPr>
              </w:pPr>
              <w:r>
                <w:rPr>
                  <w:noProof/>
                </w:rPr>
                <w:t xml:space="preserve">Matthew, T. &amp; Michael, P., 2009. National standards of customer satisfaction in facilities managment. </w:t>
              </w:r>
              <w:r>
                <w:rPr>
                  <w:i/>
                  <w:iCs/>
                  <w:noProof/>
                </w:rPr>
                <w:t xml:space="preserve">Facilities, </w:t>
              </w:r>
              <w:r>
                <w:rPr>
                  <w:noProof/>
                </w:rPr>
                <w:t>27(13/14), pp. 497-514.</w:t>
              </w:r>
            </w:p>
            <w:p w:rsidR="00691A90" w:rsidRDefault="00691A90" w:rsidP="00691A90">
              <w:pPr>
                <w:pStyle w:val="Bibliography"/>
                <w:rPr>
                  <w:noProof/>
                </w:rPr>
              </w:pPr>
              <w:r>
                <w:rPr>
                  <w:noProof/>
                </w:rPr>
                <w:t xml:space="preserve">Meng, X., 2013. Involvement of Facilities management Specialiast in Building Design: UK Experience. </w:t>
              </w:r>
              <w:r>
                <w:rPr>
                  <w:i/>
                  <w:iCs/>
                  <w:noProof/>
                </w:rPr>
                <w:t xml:space="preserve">Journal of Performance of Constructed Facilities, </w:t>
              </w:r>
              <w:r>
                <w:rPr>
                  <w:noProof/>
                </w:rPr>
                <w:t>27(5), pp. 500-507.</w:t>
              </w:r>
            </w:p>
            <w:p w:rsidR="00691A90" w:rsidRDefault="00691A90" w:rsidP="00691A90">
              <w:pPr>
                <w:pStyle w:val="Bibliography"/>
                <w:rPr>
                  <w:noProof/>
                </w:rPr>
              </w:pPr>
              <w:r>
                <w:rPr>
                  <w:noProof/>
                </w:rPr>
                <w:t xml:space="preserve">Meng, X. &amp; Minogue, M., 2011. Performance measurement models in facility management: a comparative study. </w:t>
              </w:r>
              <w:r>
                <w:rPr>
                  <w:i/>
                  <w:iCs/>
                  <w:noProof/>
                </w:rPr>
                <w:t xml:space="preserve">Facilites, </w:t>
              </w:r>
              <w:r>
                <w:rPr>
                  <w:noProof/>
                </w:rPr>
                <w:t>29(11/12), pp. 472-484.</w:t>
              </w:r>
            </w:p>
            <w:p w:rsidR="00691A90" w:rsidRDefault="00691A90" w:rsidP="00691A90">
              <w:pPr>
                <w:pStyle w:val="Bibliography"/>
                <w:rPr>
                  <w:noProof/>
                </w:rPr>
              </w:pPr>
              <w:r>
                <w:rPr>
                  <w:noProof/>
                </w:rPr>
                <w:t xml:space="preserve">Mohan, K., 2011. Editorial: integrated "infrastructure project management" with its built asset management. </w:t>
              </w:r>
              <w:r>
                <w:rPr>
                  <w:i/>
                  <w:iCs/>
                  <w:noProof/>
                </w:rPr>
                <w:t xml:space="preserve">Built Environment Project and Asset Management, </w:t>
              </w:r>
              <w:r>
                <w:rPr>
                  <w:noProof/>
                </w:rPr>
                <w:t>1(1), pp. 5-13.</w:t>
              </w:r>
            </w:p>
            <w:p w:rsidR="00691A90" w:rsidRDefault="00691A90" w:rsidP="00691A90">
              <w:pPr>
                <w:pStyle w:val="Bibliography"/>
                <w:rPr>
                  <w:noProof/>
                </w:rPr>
              </w:pPr>
              <w:r>
                <w:rPr>
                  <w:noProof/>
                </w:rPr>
                <w:t xml:space="preserve">Morris, W. P., 2010. Research Note: Research and the future of project management. </w:t>
              </w:r>
              <w:r>
                <w:rPr>
                  <w:i/>
                  <w:iCs/>
                  <w:noProof/>
                </w:rPr>
                <w:t xml:space="preserve">International Journalof Managing Projects in Business, </w:t>
              </w:r>
              <w:r>
                <w:rPr>
                  <w:noProof/>
                </w:rPr>
                <w:t>3(1), pp. 139-146.</w:t>
              </w:r>
            </w:p>
            <w:p w:rsidR="00691A90" w:rsidRDefault="00691A90" w:rsidP="00691A90">
              <w:pPr>
                <w:pStyle w:val="Bibliography"/>
                <w:rPr>
                  <w:noProof/>
                </w:rPr>
              </w:pPr>
              <w:r>
                <w:rPr>
                  <w:noProof/>
                </w:rPr>
                <w:t xml:space="preserve">Neely, A., Greogory, M. &amp; Platts, K., 1995. Performance measurement system design: A literature review and research agenda. </w:t>
              </w:r>
              <w:r>
                <w:rPr>
                  <w:i/>
                  <w:iCs/>
                  <w:noProof/>
                </w:rPr>
                <w:t xml:space="preserve">International Journal of Operations and Production Management, </w:t>
              </w:r>
              <w:r>
                <w:rPr>
                  <w:noProof/>
                </w:rPr>
                <w:t>15(4), pp. 80-116.</w:t>
              </w:r>
            </w:p>
            <w:p w:rsidR="00691A90" w:rsidRDefault="00691A90" w:rsidP="00691A90">
              <w:pPr>
                <w:pStyle w:val="Bibliography"/>
                <w:rPr>
                  <w:noProof/>
                </w:rPr>
              </w:pPr>
              <w:r>
                <w:rPr>
                  <w:noProof/>
                </w:rPr>
                <w:t xml:space="preserve">Neely, A., Mills, J., Platts, K. &amp; Huw Richards, M. G., 2000. Performance measurement system design: developing and testing a process based approach. </w:t>
              </w:r>
              <w:r>
                <w:rPr>
                  <w:i/>
                  <w:iCs/>
                  <w:noProof/>
                </w:rPr>
                <w:t xml:space="preserve">International Journal of Operations and Production Management , </w:t>
              </w:r>
              <w:r>
                <w:rPr>
                  <w:noProof/>
                </w:rPr>
                <w:t>20(10), pp. 1119-1145.</w:t>
              </w:r>
            </w:p>
            <w:p w:rsidR="00691A90" w:rsidRDefault="00691A90" w:rsidP="00691A90">
              <w:pPr>
                <w:pStyle w:val="Bibliography"/>
                <w:rPr>
                  <w:noProof/>
                </w:rPr>
              </w:pPr>
              <w:r>
                <w:rPr>
                  <w:noProof/>
                </w:rPr>
                <w:t xml:space="preserve">Nel, P. et al., 2008. </w:t>
              </w:r>
              <w:r>
                <w:rPr>
                  <w:i/>
                  <w:iCs/>
                  <w:noProof/>
                </w:rPr>
                <w:t xml:space="preserve">Human Resource Management. </w:t>
              </w:r>
              <w:r>
                <w:rPr>
                  <w:noProof/>
                </w:rPr>
                <w:t>7 ed. Cape Town: Oxford University Press Southern Africa.</w:t>
              </w:r>
            </w:p>
            <w:p w:rsidR="00691A90" w:rsidRDefault="00691A90" w:rsidP="00691A90">
              <w:pPr>
                <w:pStyle w:val="Bibliography"/>
                <w:rPr>
                  <w:noProof/>
                </w:rPr>
              </w:pPr>
              <w:r>
                <w:rPr>
                  <w:noProof/>
                </w:rPr>
                <w:t xml:space="preserve">Nneomachioma123, 2015. </w:t>
              </w:r>
              <w:r>
                <w:rPr>
                  <w:i/>
                  <w:iCs/>
                  <w:noProof/>
                </w:rPr>
                <w:t xml:space="preserve">Studymode. </w:t>
              </w:r>
              <w:r>
                <w:rPr>
                  <w:noProof/>
                </w:rPr>
                <w:t xml:space="preserve">[Online] </w:t>
              </w:r>
              <w:r>
                <w:rPr>
                  <w:noProof/>
                </w:rPr>
                <w:br/>
                <w:t xml:space="preserve">Available at: </w:t>
              </w:r>
              <w:r>
                <w:rPr>
                  <w:noProof/>
                  <w:u w:val="single"/>
                </w:rPr>
                <w:t>http://www.studymode.com/essays/The-Advantages-And-Disadvantages-Of-Que-66466282.html?</w:t>
              </w:r>
              <w:r>
                <w:rPr>
                  <w:noProof/>
                </w:rPr>
                <w:br/>
                <w:t>[Accessed 03 January 2015].</w:t>
              </w:r>
            </w:p>
            <w:p w:rsidR="00691A90" w:rsidRDefault="00691A90" w:rsidP="00691A90">
              <w:pPr>
                <w:pStyle w:val="Bibliography"/>
                <w:rPr>
                  <w:noProof/>
                </w:rPr>
              </w:pPr>
              <w:r>
                <w:rPr>
                  <w:noProof/>
                </w:rPr>
                <w:lastRenderedPageBreak/>
                <w:t xml:space="preserve">Ohemeng, F., 2010. The dangers of internationalisation and "one size fits all" in public sector management. Lessons from performance management policies in Ontarion and Ghana. </w:t>
              </w:r>
              <w:r>
                <w:rPr>
                  <w:i/>
                  <w:iCs/>
                  <w:noProof/>
                </w:rPr>
                <w:t xml:space="preserve">International Journal of Public Sector Management, </w:t>
              </w:r>
              <w:r>
                <w:rPr>
                  <w:noProof/>
                </w:rPr>
                <w:t>23(5), pp. 456-478.</w:t>
              </w:r>
            </w:p>
            <w:p w:rsidR="00691A90" w:rsidRDefault="00691A90" w:rsidP="00691A90">
              <w:pPr>
                <w:pStyle w:val="Bibliography"/>
                <w:rPr>
                  <w:noProof/>
                </w:rPr>
              </w:pPr>
              <w:r>
                <w:rPr>
                  <w:noProof/>
                </w:rPr>
                <w:t xml:space="preserve">Ohemeng, K. L. F., 2009. Constraints in the Implementation of Performance Management Systems in Developing Countries: The Ghanaian Case. </w:t>
              </w:r>
              <w:r>
                <w:rPr>
                  <w:i/>
                  <w:iCs/>
                  <w:noProof/>
                </w:rPr>
                <w:t xml:space="preserve">International Journal of Cross Cultural Management, </w:t>
              </w:r>
              <w:r>
                <w:rPr>
                  <w:noProof/>
                </w:rPr>
                <w:t>9(1), pp. 109-132.</w:t>
              </w:r>
            </w:p>
            <w:p w:rsidR="00691A90" w:rsidRDefault="00691A90" w:rsidP="00691A90">
              <w:pPr>
                <w:pStyle w:val="Bibliography"/>
                <w:rPr>
                  <w:noProof/>
                </w:rPr>
              </w:pPr>
              <w:r>
                <w:rPr>
                  <w:noProof/>
                </w:rPr>
                <w:t xml:space="preserve">Parker, D. et al., 2013. Critical evaluation of project-based performance management. Change intervention integration. </w:t>
              </w:r>
              <w:r>
                <w:rPr>
                  <w:i/>
                  <w:iCs/>
                  <w:noProof/>
                </w:rPr>
                <w:t xml:space="preserve">International Journal of Productivity and Performance Management, </w:t>
              </w:r>
              <w:r>
                <w:rPr>
                  <w:noProof/>
                </w:rPr>
                <w:t>62(4), pp. 407-419.</w:t>
              </w:r>
            </w:p>
            <w:p w:rsidR="00691A90" w:rsidRDefault="00691A90" w:rsidP="00691A90">
              <w:pPr>
                <w:pStyle w:val="Bibliography"/>
                <w:rPr>
                  <w:noProof/>
                </w:rPr>
              </w:pPr>
              <w:r>
                <w:rPr>
                  <w:noProof/>
                </w:rPr>
                <w:t xml:space="preserve">Perkins, M., Grey, A. &amp; Remmers, H., 2014. What do we really mean by Balanced Scorecard. </w:t>
              </w:r>
              <w:r>
                <w:rPr>
                  <w:i/>
                  <w:iCs/>
                  <w:noProof/>
                </w:rPr>
                <w:t xml:space="preserve">International Journal of Productivity and Performance Management, </w:t>
              </w:r>
              <w:r>
                <w:rPr>
                  <w:noProof/>
                </w:rPr>
                <w:t>63(2), pp. 148-169.</w:t>
              </w:r>
            </w:p>
            <w:p w:rsidR="00691A90" w:rsidRDefault="00691A90" w:rsidP="00691A90">
              <w:pPr>
                <w:pStyle w:val="Bibliography"/>
                <w:rPr>
                  <w:noProof/>
                </w:rPr>
              </w:pPr>
              <w:r>
                <w:rPr>
                  <w:noProof/>
                </w:rPr>
                <w:t xml:space="preserve">PMI, 2008. </w:t>
              </w:r>
              <w:r>
                <w:rPr>
                  <w:i/>
                  <w:iCs/>
                  <w:noProof/>
                </w:rPr>
                <w:t xml:space="preserve">A Guide to Project management Body of Knowledge (PMBOK Guide), </w:t>
              </w:r>
              <w:r>
                <w:rPr>
                  <w:noProof/>
                </w:rPr>
                <w:t>Newton Square, PA: Project Management Institute Inc.</w:t>
              </w:r>
            </w:p>
            <w:p w:rsidR="00691A90" w:rsidRDefault="00691A90" w:rsidP="00691A90">
              <w:pPr>
                <w:pStyle w:val="Bibliography"/>
                <w:rPr>
                  <w:noProof/>
                </w:rPr>
              </w:pPr>
              <w:r>
                <w:rPr>
                  <w:noProof/>
                </w:rPr>
                <w:t xml:space="preserve">PricewaterhouseCoopers, 2013. </w:t>
              </w:r>
              <w:r>
                <w:rPr>
                  <w:i/>
                  <w:iCs/>
                  <w:noProof/>
                </w:rPr>
                <w:t xml:space="preserve">www.pwc.co.za/construction. </w:t>
              </w:r>
              <w:r>
                <w:rPr>
                  <w:noProof/>
                </w:rPr>
                <w:t xml:space="preserve">[Online] </w:t>
              </w:r>
              <w:r>
                <w:rPr>
                  <w:noProof/>
                </w:rPr>
                <w:br/>
                <w:t xml:space="preserve">Available at: </w:t>
              </w:r>
              <w:r>
                <w:rPr>
                  <w:noProof/>
                  <w:u w:val="single"/>
                </w:rPr>
                <w:t>http://www.pwc.co.za/en_ZA/za/asset/pdf/sa-construction-december-2013.pdf</w:t>
              </w:r>
              <w:r>
                <w:rPr>
                  <w:noProof/>
                </w:rPr>
                <w:br/>
                <w:t>[Accessed 21 June 2014].</w:t>
              </w:r>
            </w:p>
            <w:p w:rsidR="00691A90" w:rsidRDefault="00691A90" w:rsidP="00691A90">
              <w:pPr>
                <w:pStyle w:val="Bibliography"/>
                <w:rPr>
                  <w:noProof/>
                </w:rPr>
              </w:pPr>
              <w:r>
                <w:rPr>
                  <w:noProof/>
                </w:rPr>
                <w:t xml:space="preserve">Radnor, Z. &amp; McGuire, M., 2004. Performance management in the public sector: fact or fiction. </w:t>
              </w:r>
              <w:r>
                <w:rPr>
                  <w:i/>
                  <w:iCs/>
                  <w:noProof/>
                </w:rPr>
                <w:t xml:space="preserve">International Journal of Productivity and Performance Management, </w:t>
              </w:r>
              <w:r>
                <w:rPr>
                  <w:noProof/>
                </w:rPr>
                <w:t>53(3), pp. 245-260.</w:t>
              </w:r>
            </w:p>
            <w:p w:rsidR="00691A90" w:rsidRDefault="00691A90" w:rsidP="00691A90">
              <w:pPr>
                <w:pStyle w:val="Bibliography"/>
                <w:rPr>
                  <w:noProof/>
                </w:rPr>
              </w:pPr>
              <w:r>
                <w:rPr>
                  <w:noProof/>
                </w:rPr>
                <w:t>R, C., 2009. New Public Management Reforms in South African Public Service. 28 April, pp. 1999-2008.</w:t>
              </w:r>
            </w:p>
            <w:p w:rsidR="00691A90" w:rsidRDefault="00691A90" w:rsidP="00691A90">
              <w:pPr>
                <w:pStyle w:val="Bibliography"/>
                <w:rPr>
                  <w:noProof/>
                </w:rPr>
              </w:pPr>
              <w:r>
                <w:rPr>
                  <w:noProof/>
                </w:rPr>
                <w:t xml:space="preserve">Robert, A., Orwig &amp; Brennan, L. L., 2000. An integrated view of project and quality management for project based organisations. </w:t>
              </w:r>
              <w:r>
                <w:rPr>
                  <w:i/>
                  <w:iCs/>
                  <w:noProof/>
                </w:rPr>
                <w:t xml:space="preserve">International Journal of Quality and Reliability Management, </w:t>
              </w:r>
              <w:r>
                <w:rPr>
                  <w:noProof/>
                </w:rPr>
                <w:t>17(4/5), pp. 351-363.</w:t>
              </w:r>
            </w:p>
            <w:p w:rsidR="00691A90" w:rsidRDefault="00691A90" w:rsidP="00691A90">
              <w:pPr>
                <w:pStyle w:val="Bibliography"/>
                <w:rPr>
                  <w:noProof/>
                </w:rPr>
              </w:pPr>
              <w:r>
                <w:rPr>
                  <w:noProof/>
                </w:rPr>
                <w:t xml:space="preserve">SAFMA, 2010. </w:t>
              </w:r>
              <w:r>
                <w:rPr>
                  <w:i/>
                  <w:iCs/>
                  <w:noProof/>
                </w:rPr>
                <w:t xml:space="preserve">SAFMA Website. </w:t>
              </w:r>
              <w:r>
                <w:rPr>
                  <w:noProof/>
                </w:rPr>
                <w:t xml:space="preserve">[Online] </w:t>
              </w:r>
              <w:r>
                <w:rPr>
                  <w:noProof/>
                </w:rPr>
                <w:br/>
                <w:t xml:space="preserve">Available at: </w:t>
              </w:r>
              <w:r>
                <w:rPr>
                  <w:noProof/>
                  <w:u w:val="single"/>
                </w:rPr>
                <w:t>http://www.safma.co.za/portals/0/What_is_FM_presentation.pdf</w:t>
              </w:r>
              <w:r>
                <w:rPr>
                  <w:noProof/>
                </w:rPr>
                <w:br/>
                <w:t>[Accessed 10 July 2013].</w:t>
              </w:r>
            </w:p>
            <w:p w:rsidR="00691A90" w:rsidRDefault="00691A90" w:rsidP="00691A90">
              <w:pPr>
                <w:pStyle w:val="Bibliography"/>
                <w:rPr>
                  <w:noProof/>
                </w:rPr>
              </w:pPr>
              <w:r>
                <w:rPr>
                  <w:noProof/>
                </w:rPr>
                <w:t xml:space="preserve">SAFMA, n.d. </w:t>
              </w:r>
              <w:r>
                <w:rPr>
                  <w:i/>
                  <w:iCs/>
                  <w:noProof/>
                </w:rPr>
                <w:t xml:space="preserve">SAFMA website. </w:t>
              </w:r>
              <w:r>
                <w:rPr>
                  <w:noProof/>
                </w:rPr>
                <w:t xml:space="preserve">[Online] </w:t>
              </w:r>
              <w:r>
                <w:rPr>
                  <w:noProof/>
                </w:rPr>
                <w:br/>
                <w:t xml:space="preserve">Available at: </w:t>
              </w:r>
              <w:r>
                <w:rPr>
                  <w:noProof/>
                  <w:u w:val="single"/>
                </w:rPr>
                <w:t>http://www.safma.co.za/Membership/RegisteredProfessionals/tabid/120/Default.aspx</w:t>
              </w:r>
              <w:r>
                <w:rPr>
                  <w:noProof/>
                </w:rPr>
                <w:br/>
                <w:t>[Accessed 20 11 2014].</w:t>
              </w:r>
            </w:p>
            <w:p w:rsidR="00691A90" w:rsidRDefault="00691A90" w:rsidP="00691A90">
              <w:pPr>
                <w:pStyle w:val="Bibliography"/>
                <w:rPr>
                  <w:noProof/>
                </w:rPr>
              </w:pPr>
              <w:r>
                <w:rPr>
                  <w:noProof/>
                </w:rPr>
                <w:t xml:space="preserve">Saunders, M., Lewis, P. &amp; Thornhill, A., 2009. </w:t>
              </w:r>
              <w:r>
                <w:rPr>
                  <w:i/>
                  <w:iCs/>
                  <w:noProof/>
                </w:rPr>
                <w:t xml:space="preserve">Research methods for business students. </w:t>
              </w:r>
              <w:r>
                <w:rPr>
                  <w:noProof/>
                </w:rPr>
                <w:t>5th ed. England: Pearson Education.</w:t>
              </w:r>
            </w:p>
            <w:p w:rsidR="00691A90" w:rsidRDefault="00691A90" w:rsidP="00691A90">
              <w:pPr>
                <w:pStyle w:val="Bibliography"/>
                <w:rPr>
                  <w:noProof/>
                </w:rPr>
              </w:pPr>
              <w:r>
                <w:rPr>
                  <w:noProof/>
                </w:rPr>
                <w:t xml:space="preserve">Saunders, M., Lewis, P. &amp; Thornhill, A., 2012. Selecting Samples. In: </w:t>
              </w:r>
              <w:r>
                <w:rPr>
                  <w:i/>
                  <w:iCs/>
                  <w:noProof/>
                </w:rPr>
                <w:t xml:space="preserve">Research Methods For Business Students. </w:t>
              </w:r>
              <w:r>
                <w:rPr>
                  <w:noProof/>
                </w:rPr>
                <w:t>Harlow, England: Pearson, pp. 258-295.</w:t>
              </w:r>
            </w:p>
            <w:p w:rsidR="00691A90" w:rsidRDefault="00691A90" w:rsidP="00691A90">
              <w:pPr>
                <w:pStyle w:val="Bibliography"/>
                <w:rPr>
                  <w:noProof/>
                </w:rPr>
              </w:pPr>
              <w:r>
                <w:rPr>
                  <w:noProof/>
                </w:rPr>
                <w:t xml:space="preserve">Schraven, D., Hartmann, A. &amp; Dewulf, G., 2011. Effectiveness of infrastructure asset management: challenges for public agencies. </w:t>
              </w:r>
              <w:r>
                <w:rPr>
                  <w:i/>
                  <w:iCs/>
                  <w:noProof/>
                </w:rPr>
                <w:t xml:space="preserve">Built Environment Project and Asset Management, </w:t>
              </w:r>
              <w:r>
                <w:rPr>
                  <w:noProof/>
                </w:rPr>
                <w:t>1(1), pp. 61-74.</w:t>
              </w:r>
            </w:p>
            <w:p w:rsidR="00691A90" w:rsidRDefault="00691A90" w:rsidP="00691A90">
              <w:pPr>
                <w:pStyle w:val="Bibliography"/>
                <w:rPr>
                  <w:noProof/>
                </w:rPr>
              </w:pPr>
              <w:r>
                <w:rPr>
                  <w:noProof/>
                </w:rPr>
                <w:t xml:space="preserve">Shohet, I. M., 2006. Key Perfromance Indicators for Strategic Health Care Facilities Maintenace. </w:t>
              </w:r>
              <w:r>
                <w:rPr>
                  <w:i/>
                  <w:iCs/>
                  <w:noProof/>
                </w:rPr>
                <w:t xml:space="preserve">Journal of Construction Engineering and Management, </w:t>
              </w:r>
              <w:r>
                <w:rPr>
                  <w:noProof/>
                </w:rPr>
                <w:t>132(4), pp. 345-352.</w:t>
              </w:r>
            </w:p>
            <w:p w:rsidR="00691A90" w:rsidRDefault="00691A90" w:rsidP="00691A90">
              <w:pPr>
                <w:pStyle w:val="Bibliography"/>
                <w:rPr>
                  <w:noProof/>
                </w:rPr>
              </w:pPr>
              <w:r>
                <w:rPr>
                  <w:noProof/>
                </w:rPr>
                <w:t xml:space="preserve">Singh, N., 2013. </w:t>
              </w:r>
              <w:r>
                <w:rPr>
                  <w:i/>
                  <w:iCs/>
                  <w:noProof/>
                </w:rPr>
                <w:t xml:space="preserve">Staff and Service Provider Measurement. </w:t>
              </w:r>
              <w:r>
                <w:rPr>
                  <w:noProof/>
                </w:rPr>
                <w:t>Johannesburg, SAFMA.</w:t>
              </w:r>
            </w:p>
            <w:p w:rsidR="00691A90" w:rsidRDefault="00691A90" w:rsidP="00691A90">
              <w:pPr>
                <w:pStyle w:val="Bibliography"/>
                <w:rPr>
                  <w:noProof/>
                </w:rPr>
              </w:pPr>
              <w:r>
                <w:rPr>
                  <w:noProof/>
                </w:rPr>
                <w:lastRenderedPageBreak/>
                <w:t xml:space="preserve">Statistics South Africa, 2005. </w:t>
              </w:r>
              <w:r>
                <w:rPr>
                  <w:i/>
                  <w:iCs/>
                  <w:noProof/>
                </w:rPr>
                <w:t xml:space="preserve">Statistical release P0020. Economic activity survey, </w:t>
              </w:r>
              <w:r>
                <w:rPr>
                  <w:noProof/>
                </w:rPr>
                <w:t>Pretoria: Statistics South Africa.</w:t>
              </w:r>
            </w:p>
            <w:p w:rsidR="00691A90" w:rsidRDefault="00691A90" w:rsidP="00691A90">
              <w:pPr>
                <w:pStyle w:val="Bibliography"/>
                <w:rPr>
                  <w:noProof/>
                </w:rPr>
              </w:pPr>
              <w:r>
                <w:rPr>
                  <w:noProof/>
                </w:rPr>
                <w:t xml:space="preserve">Statistics South Africa, 2011. </w:t>
              </w:r>
              <w:r>
                <w:rPr>
                  <w:i/>
                  <w:iCs/>
                  <w:noProof/>
                </w:rPr>
                <w:t xml:space="preserve">Census 2011: Provinces at a glance, </w:t>
              </w:r>
              <w:r>
                <w:rPr>
                  <w:noProof/>
                </w:rPr>
                <w:t>Pretoria: Stats SA.</w:t>
              </w:r>
            </w:p>
            <w:p w:rsidR="00691A90" w:rsidRDefault="00691A90" w:rsidP="00691A90">
              <w:pPr>
                <w:pStyle w:val="Bibliography"/>
                <w:rPr>
                  <w:noProof/>
                </w:rPr>
              </w:pPr>
              <w:r>
                <w:rPr>
                  <w:noProof/>
                </w:rPr>
                <w:t xml:space="preserve">Sturgis, P., Roberts, C. &amp; Smith, P., 2014. Middle Alternatives Revisited. How the neither/nor Response Acts as a Way of Saying "I Dont' Know"?. </w:t>
              </w:r>
              <w:r>
                <w:rPr>
                  <w:i/>
                  <w:iCs/>
                  <w:noProof/>
                </w:rPr>
                <w:t xml:space="preserve">Social Methods and Research, </w:t>
              </w:r>
              <w:r>
                <w:rPr>
                  <w:noProof/>
                </w:rPr>
                <w:t>43(1), pp. 15-38.</w:t>
              </w:r>
            </w:p>
            <w:p w:rsidR="00691A90" w:rsidRDefault="00691A90" w:rsidP="00691A90">
              <w:pPr>
                <w:pStyle w:val="Bibliography"/>
                <w:rPr>
                  <w:noProof/>
                </w:rPr>
              </w:pPr>
              <w:r>
                <w:rPr>
                  <w:noProof/>
                </w:rPr>
                <w:t xml:space="preserve">Underwood, J. &amp; Isikdag, U., 2011. Emerging technologies for BIM 2.0. </w:t>
              </w:r>
              <w:r>
                <w:rPr>
                  <w:i/>
                  <w:iCs/>
                  <w:noProof/>
                </w:rPr>
                <w:t xml:space="preserve">Construction Innovation, </w:t>
              </w:r>
              <w:r>
                <w:rPr>
                  <w:noProof/>
                </w:rPr>
                <w:t>11(3), pp. 252-258.</w:t>
              </w:r>
            </w:p>
            <w:p w:rsidR="00691A90" w:rsidRDefault="00691A90" w:rsidP="00691A90">
              <w:pPr>
                <w:pStyle w:val="Bibliography"/>
                <w:rPr>
                  <w:noProof/>
                </w:rPr>
              </w:pPr>
              <w:r>
                <w:rPr>
                  <w:noProof/>
                </w:rPr>
                <w:t xml:space="preserve">Whyte, J., 2012. </w:t>
              </w:r>
              <w:r>
                <w:rPr>
                  <w:i/>
                  <w:iCs/>
                  <w:noProof/>
                </w:rPr>
                <w:t xml:space="preserve">Building Information Modelling in 2012: Research Challenges, Contributions, Opportunities, </w:t>
              </w:r>
              <w:r>
                <w:rPr>
                  <w:noProof/>
                </w:rPr>
                <w:t>UK: Design Innovation Research Centre working paper 5, [1], University of Reading, UK.</w:t>
              </w:r>
            </w:p>
            <w:p w:rsidR="00691A90" w:rsidRDefault="00691A90" w:rsidP="00691A90">
              <w:pPr>
                <w:pStyle w:val="Bibliography"/>
                <w:rPr>
                  <w:noProof/>
                </w:rPr>
              </w:pPr>
              <w:r>
                <w:rPr>
                  <w:noProof/>
                </w:rPr>
                <w:t xml:space="preserve">Whyte, J., 2012. </w:t>
              </w:r>
              <w:r>
                <w:rPr>
                  <w:i/>
                  <w:iCs/>
                  <w:noProof/>
                </w:rPr>
                <w:t xml:space="preserve">Building Information Modelling in 2012: Research Challenges, Contributions, Opportunities, </w:t>
              </w:r>
              <w:r>
                <w:rPr>
                  <w:noProof/>
                </w:rPr>
                <w:t>UK: DIRC Working Paper 5 (www.reading.ac.uk/designinnovation/) version 1.01.</w:t>
              </w:r>
            </w:p>
            <w:p w:rsidR="00691A90" w:rsidRDefault="00691A90" w:rsidP="00691A90">
              <w:pPr>
                <w:pStyle w:val="Bibliography"/>
                <w:rPr>
                  <w:noProof/>
                </w:rPr>
              </w:pPr>
              <w:r>
                <w:rPr>
                  <w:noProof/>
                </w:rPr>
                <w:t xml:space="preserve">Wikipedia, 2014. </w:t>
              </w:r>
              <w:r>
                <w:rPr>
                  <w:i/>
                  <w:iCs/>
                  <w:noProof/>
                </w:rPr>
                <w:t xml:space="preserve">Built Environment-Wikipedia. </w:t>
              </w:r>
              <w:r>
                <w:rPr>
                  <w:noProof/>
                </w:rPr>
                <w:t xml:space="preserve">[Online] </w:t>
              </w:r>
              <w:r>
                <w:rPr>
                  <w:noProof/>
                </w:rPr>
                <w:br/>
                <w:t xml:space="preserve">Available at: </w:t>
              </w:r>
              <w:r>
                <w:rPr>
                  <w:noProof/>
                  <w:u w:val="single"/>
                </w:rPr>
                <w:t>http://en.wikipedia.org/wiki/Built_environment</w:t>
              </w:r>
              <w:r>
                <w:rPr>
                  <w:noProof/>
                </w:rPr>
                <w:br/>
                <w:t>[Accessed 18 April 2014].</w:t>
              </w:r>
            </w:p>
            <w:p w:rsidR="00691A90" w:rsidRDefault="00691A90" w:rsidP="00691A90">
              <w:pPr>
                <w:pStyle w:val="Bibliography"/>
                <w:rPr>
                  <w:noProof/>
                </w:rPr>
              </w:pPr>
              <w:r>
                <w:rPr>
                  <w:noProof/>
                </w:rPr>
                <w:t xml:space="preserve">Wikipedia, 2014. </w:t>
              </w:r>
              <w:r>
                <w:rPr>
                  <w:i/>
                  <w:iCs/>
                  <w:noProof/>
                </w:rPr>
                <w:t xml:space="preserve">Wikipedia, the free encyclopedia. </w:t>
              </w:r>
              <w:r>
                <w:rPr>
                  <w:noProof/>
                </w:rPr>
                <w:t xml:space="preserve">[Online] </w:t>
              </w:r>
              <w:r>
                <w:rPr>
                  <w:noProof/>
                </w:rPr>
                <w:br/>
                <w:t xml:space="preserve">Available at: </w:t>
              </w:r>
              <w:r>
                <w:rPr>
                  <w:noProof/>
                  <w:u w:val="single"/>
                </w:rPr>
                <w:t>http://en.wikipedia.org/wiki/A_Guide_to_Project_Management_Body_of_Knowledge</w:t>
              </w:r>
              <w:r>
                <w:rPr>
                  <w:noProof/>
                </w:rPr>
                <w:br/>
                <w:t>[Accessed 16 July 2014].</w:t>
              </w:r>
            </w:p>
            <w:p w:rsidR="00691A90" w:rsidRDefault="00691A90" w:rsidP="00691A90">
              <w:pPr>
                <w:pStyle w:val="Bibliography"/>
                <w:rPr>
                  <w:noProof/>
                </w:rPr>
              </w:pPr>
              <w:r>
                <w:rPr>
                  <w:noProof/>
                </w:rPr>
                <w:t xml:space="preserve">Wikipedia, 2014. </w:t>
              </w:r>
              <w:r>
                <w:rPr>
                  <w:i/>
                  <w:iCs/>
                  <w:noProof/>
                </w:rPr>
                <w:t xml:space="preserve">Wikipedia, the free encyclopedia. </w:t>
              </w:r>
              <w:r>
                <w:rPr>
                  <w:noProof/>
                </w:rPr>
                <w:t xml:space="preserve">[Online] </w:t>
              </w:r>
              <w:r>
                <w:rPr>
                  <w:noProof/>
                </w:rPr>
                <w:br/>
                <w:t xml:space="preserve">Available at: </w:t>
              </w:r>
              <w:r>
                <w:rPr>
                  <w:noProof/>
                  <w:u w:val="single"/>
                </w:rPr>
                <w:t>http://en.wikipedia.org/wiki/PRINCE2</w:t>
              </w:r>
              <w:r>
                <w:rPr>
                  <w:noProof/>
                </w:rPr>
                <w:br/>
                <w:t>[Accessed 30 June 2014].</w:t>
              </w:r>
            </w:p>
            <w:p w:rsidR="00691A90" w:rsidRDefault="00691A90" w:rsidP="00691A90">
              <w:pPr>
                <w:pStyle w:val="Bibliography"/>
                <w:rPr>
                  <w:noProof/>
                </w:rPr>
              </w:pPr>
              <w:r>
                <w:rPr>
                  <w:noProof/>
                </w:rPr>
                <w:t xml:space="preserve">Ying, W. et al., 2013. </w:t>
              </w:r>
              <w:r>
                <w:rPr>
                  <w:i/>
                  <w:iCs/>
                  <w:noProof/>
                </w:rPr>
                <w:t xml:space="preserve">Downloads. </w:t>
              </w:r>
              <w:r>
                <w:rPr>
                  <w:noProof/>
                </w:rPr>
                <w:t xml:space="preserve">[Online] </w:t>
              </w:r>
              <w:r>
                <w:rPr>
                  <w:noProof/>
                </w:rPr>
                <w:br/>
                <w:t xml:space="preserve">Available at: </w:t>
              </w:r>
              <w:r>
                <w:rPr>
                  <w:noProof/>
                  <w:u w:val="single"/>
                </w:rPr>
                <w:t>http://downloads.hindawi.com/journals/ace/2013/189105.pdf</w:t>
              </w:r>
              <w:r>
                <w:rPr>
                  <w:noProof/>
                </w:rPr>
                <w:br/>
                <w:t>[Accessed 12 March 2014].</w:t>
              </w:r>
            </w:p>
            <w:p w:rsidR="00B94607" w:rsidRDefault="00B94607" w:rsidP="00691A90">
              <w:pPr>
                <w:jc w:val="both"/>
              </w:pPr>
              <w:r>
                <w:rPr>
                  <w:b/>
                  <w:bCs/>
                  <w:noProof/>
                </w:rPr>
                <w:fldChar w:fldCharType="end"/>
              </w:r>
            </w:p>
            <w:bookmarkStart w:id="154" w:name="_GoBack" w:displacedByCustomXml="next"/>
            <w:bookmarkEnd w:id="154" w:displacedByCustomXml="next"/>
          </w:sdtContent>
        </w:sdt>
      </w:sdtContent>
    </w:sdt>
    <w:p w:rsidR="00B94607" w:rsidRDefault="00B94607" w:rsidP="00ED0D59">
      <w:pPr>
        <w:pStyle w:val="Default"/>
        <w:jc w:val="both"/>
        <w:rPr>
          <w:sz w:val="23"/>
          <w:szCs w:val="23"/>
        </w:rPr>
      </w:pPr>
    </w:p>
    <w:p w:rsidR="00344D71" w:rsidRDefault="00344D71" w:rsidP="00ED0D59">
      <w:pPr>
        <w:pStyle w:val="Default"/>
        <w:jc w:val="both"/>
        <w:rPr>
          <w:sz w:val="23"/>
          <w:szCs w:val="23"/>
        </w:rPr>
        <w:sectPr w:rsidR="00344D71" w:rsidSect="00344D71">
          <w:pgSz w:w="11907" w:h="16840" w:code="9"/>
          <w:pgMar w:top="1440" w:right="1440" w:bottom="1440" w:left="1440" w:header="709" w:footer="709" w:gutter="0"/>
          <w:cols w:space="708"/>
          <w:docGrid w:linePitch="360"/>
        </w:sectPr>
      </w:pPr>
    </w:p>
    <w:p w:rsidR="00B52358" w:rsidRDefault="00B52358" w:rsidP="00ED0D59">
      <w:pPr>
        <w:pStyle w:val="Heading1"/>
        <w:jc w:val="both"/>
      </w:pPr>
      <w:bookmarkStart w:id="155" w:name="_Toc428170068"/>
      <w:r>
        <w:lastRenderedPageBreak/>
        <w:t>Appendix A. Survey data for respondents profile</w:t>
      </w:r>
      <w:bookmarkEnd w:id="155"/>
    </w:p>
    <w:p w:rsidR="00B52358" w:rsidRDefault="00B52358" w:rsidP="00B52358">
      <w:pPr>
        <w:pStyle w:val="NoSpacing"/>
        <w:rPr>
          <w:rFonts w:ascii="Arial" w:hAnsi="Arial" w:cs="Arial"/>
        </w:rPr>
      </w:pPr>
    </w:p>
    <w:p w:rsidR="00B52358" w:rsidRPr="000C10F4" w:rsidRDefault="00B52358" w:rsidP="00B52358">
      <w:pPr>
        <w:pStyle w:val="Heading5"/>
        <w:rPr>
          <w:rFonts w:ascii="Arial" w:hAnsi="Arial" w:cs="Arial"/>
        </w:rPr>
      </w:pPr>
      <w:bookmarkStart w:id="156" w:name="_Toc428170116"/>
      <w:r w:rsidRPr="000C10F4">
        <w:rPr>
          <w:rFonts w:ascii="Arial" w:hAnsi="Arial" w:cs="Arial"/>
        </w:rPr>
        <w:t xml:space="preserve">Table </w:t>
      </w:r>
      <w:r>
        <w:rPr>
          <w:rFonts w:ascii="Arial" w:hAnsi="Arial" w:cs="Arial"/>
        </w:rPr>
        <w:t>A</w:t>
      </w:r>
      <w:r w:rsidRPr="000C10F4">
        <w:rPr>
          <w:rFonts w:ascii="Arial" w:hAnsi="Arial" w:cs="Arial"/>
        </w:rPr>
        <w:t>1. Respondent’s Profile</w:t>
      </w:r>
      <w:bookmarkEnd w:id="156"/>
    </w:p>
    <w:p w:rsidR="00B52358" w:rsidRDefault="00B52358" w:rsidP="00B52358">
      <w:pPr>
        <w:pStyle w:val="NoSpacing"/>
        <w:rPr>
          <w:rFonts w:ascii="Arial" w:hAnsi="Arial" w:cs="Arial"/>
        </w:rPr>
      </w:pPr>
    </w:p>
    <w:tbl>
      <w:tblPr>
        <w:tblW w:w="14297" w:type="dxa"/>
        <w:tblLayout w:type="fixed"/>
        <w:tblLook w:val="04A0" w:firstRow="1" w:lastRow="0" w:firstColumn="1" w:lastColumn="0" w:noHBand="0" w:noVBand="1"/>
      </w:tblPr>
      <w:tblGrid>
        <w:gridCol w:w="1372"/>
        <w:gridCol w:w="2299"/>
        <w:gridCol w:w="1969"/>
        <w:gridCol w:w="1262"/>
        <w:gridCol w:w="2088"/>
        <w:gridCol w:w="1485"/>
        <w:gridCol w:w="1560"/>
        <w:gridCol w:w="2262"/>
      </w:tblGrid>
      <w:tr w:rsidR="00B52358" w:rsidRPr="002F7406" w:rsidTr="008E4177">
        <w:trPr>
          <w:trHeight w:val="396"/>
        </w:trPr>
        <w:tc>
          <w:tcPr>
            <w:tcW w:w="1372" w:type="dxa"/>
            <w:tcBorders>
              <w:top w:val="single" w:sz="12" w:space="0" w:color="auto"/>
              <w:left w:val="single" w:sz="12" w:space="0" w:color="auto"/>
              <w:bottom w:val="single" w:sz="4" w:space="0" w:color="auto"/>
              <w:right w:val="single" w:sz="4" w:space="0" w:color="auto"/>
            </w:tcBorders>
            <w:shd w:val="clear" w:color="auto" w:fill="9CC2E5" w:themeFill="accent1" w:themeFillTint="99"/>
          </w:tcPr>
          <w:p w:rsidR="00B52358" w:rsidRPr="002F7406" w:rsidRDefault="00B52358" w:rsidP="00FB0B31">
            <w:pPr>
              <w:spacing w:after="0" w:line="240" w:lineRule="auto"/>
              <w:jc w:val="center"/>
              <w:rPr>
                <w:rFonts w:ascii="Arial" w:eastAsia="Times New Roman" w:hAnsi="Arial" w:cs="Arial"/>
                <w:b/>
                <w:bCs/>
                <w:i/>
                <w:iCs/>
                <w:sz w:val="18"/>
                <w:szCs w:val="18"/>
                <w:lang w:eastAsia="en-ZA"/>
              </w:rPr>
            </w:pPr>
          </w:p>
        </w:tc>
        <w:tc>
          <w:tcPr>
            <w:tcW w:w="10663" w:type="dxa"/>
            <w:gridSpan w:val="6"/>
            <w:tcBorders>
              <w:top w:val="single" w:sz="12" w:space="0" w:color="auto"/>
              <w:left w:val="single" w:sz="4" w:space="0" w:color="auto"/>
              <w:bottom w:val="single" w:sz="4" w:space="0" w:color="auto"/>
              <w:right w:val="single" w:sz="4" w:space="0" w:color="auto"/>
            </w:tcBorders>
            <w:shd w:val="clear" w:color="auto" w:fill="9CC2E5" w:themeFill="accent1" w:themeFillTint="99"/>
            <w:vAlign w:val="center"/>
            <w:hideMark/>
          </w:tcPr>
          <w:p w:rsidR="00B52358" w:rsidRPr="002F7406" w:rsidRDefault="00B52358" w:rsidP="00FB0B31">
            <w:pPr>
              <w:spacing w:after="0" w:line="240" w:lineRule="auto"/>
              <w:jc w:val="center"/>
              <w:rPr>
                <w:rFonts w:ascii="Arial" w:eastAsia="Times New Roman" w:hAnsi="Arial" w:cs="Arial"/>
                <w:b/>
                <w:bCs/>
                <w:i/>
                <w:iCs/>
                <w:sz w:val="18"/>
                <w:szCs w:val="18"/>
                <w:lang w:eastAsia="en-ZA"/>
              </w:rPr>
            </w:pPr>
            <w:r w:rsidRPr="002F7406">
              <w:rPr>
                <w:rFonts w:ascii="Arial" w:eastAsia="Times New Roman" w:hAnsi="Arial" w:cs="Arial"/>
                <w:b/>
                <w:bCs/>
                <w:i/>
                <w:iCs/>
                <w:sz w:val="18"/>
                <w:szCs w:val="18"/>
                <w:lang w:eastAsia="en-ZA"/>
              </w:rPr>
              <w:t>Respondent's Profile</w:t>
            </w:r>
          </w:p>
        </w:tc>
        <w:tc>
          <w:tcPr>
            <w:tcW w:w="2262" w:type="dxa"/>
            <w:tcBorders>
              <w:top w:val="single" w:sz="12" w:space="0" w:color="auto"/>
              <w:left w:val="single" w:sz="4" w:space="0" w:color="auto"/>
              <w:bottom w:val="single" w:sz="4" w:space="0" w:color="auto"/>
              <w:right w:val="single" w:sz="12" w:space="0" w:color="000000"/>
            </w:tcBorders>
            <w:shd w:val="clear" w:color="auto" w:fill="9CC2E5" w:themeFill="accent1" w:themeFillTint="99"/>
          </w:tcPr>
          <w:p w:rsidR="00B52358" w:rsidRPr="002F7406" w:rsidRDefault="00B52358" w:rsidP="00FB0B31">
            <w:pPr>
              <w:spacing w:after="0" w:line="240" w:lineRule="auto"/>
              <w:jc w:val="center"/>
              <w:rPr>
                <w:rFonts w:ascii="Arial" w:eastAsia="Times New Roman" w:hAnsi="Arial" w:cs="Arial"/>
                <w:b/>
                <w:bCs/>
                <w:i/>
                <w:iCs/>
                <w:sz w:val="18"/>
                <w:szCs w:val="18"/>
                <w:lang w:eastAsia="en-ZA"/>
              </w:rPr>
            </w:pPr>
          </w:p>
        </w:tc>
      </w:tr>
      <w:tr w:rsidR="00B52358" w:rsidRPr="002F7406" w:rsidTr="008E4177">
        <w:trPr>
          <w:trHeight w:val="723"/>
        </w:trPr>
        <w:tc>
          <w:tcPr>
            <w:tcW w:w="1372" w:type="dxa"/>
            <w:tcBorders>
              <w:top w:val="single" w:sz="4" w:space="0" w:color="auto"/>
              <w:left w:val="single" w:sz="12" w:space="0" w:color="auto"/>
              <w:bottom w:val="single" w:sz="4" w:space="0" w:color="auto"/>
              <w:right w:val="single" w:sz="4" w:space="0" w:color="auto"/>
            </w:tcBorders>
            <w:shd w:val="clear" w:color="auto" w:fill="9CC2E5" w:themeFill="accent1" w:themeFillTint="99"/>
            <w:vAlign w:val="center"/>
          </w:tcPr>
          <w:p w:rsidR="00B52358" w:rsidRPr="002F7406" w:rsidRDefault="00B52358"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Respondent</w:t>
            </w:r>
          </w:p>
        </w:tc>
        <w:tc>
          <w:tcPr>
            <w:tcW w:w="2299" w:type="dxa"/>
            <w:tcBorders>
              <w:top w:val="nil"/>
              <w:left w:val="single" w:sz="4" w:space="0" w:color="auto"/>
              <w:bottom w:val="single" w:sz="4" w:space="0" w:color="auto"/>
              <w:right w:val="single" w:sz="4" w:space="0" w:color="auto"/>
            </w:tcBorders>
            <w:shd w:val="clear" w:color="auto" w:fill="9CC2E5" w:themeFill="accent1" w:themeFillTint="99"/>
            <w:vAlign w:val="center"/>
            <w:hideMark/>
          </w:tcPr>
          <w:p w:rsidR="00B52358" w:rsidRPr="002F7406" w:rsidRDefault="00B52358"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Position</w:t>
            </w:r>
          </w:p>
        </w:tc>
        <w:tc>
          <w:tcPr>
            <w:tcW w:w="1969" w:type="dxa"/>
            <w:tcBorders>
              <w:top w:val="nil"/>
              <w:left w:val="nil"/>
              <w:bottom w:val="single" w:sz="4" w:space="0" w:color="auto"/>
              <w:right w:val="single" w:sz="4" w:space="0" w:color="auto"/>
            </w:tcBorders>
            <w:shd w:val="clear" w:color="auto" w:fill="9CC2E5" w:themeFill="accent1" w:themeFillTint="99"/>
            <w:vAlign w:val="center"/>
            <w:hideMark/>
          </w:tcPr>
          <w:p w:rsidR="00B52358" w:rsidRPr="002F7406" w:rsidRDefault="00B52358"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Profession</w:t>
            </w:r>
          </w:p>
        </w:tc>
        <w:tc>
          <w:tcPr>
            <w:tcW w:w="1262" w:type="dxa"/>
            <w:tcBorders>
              <w:top w:val="nil"/>
              <w:left w:val="nil"/>
              <w:bottom w:val="single" w:sz="4" w:space="0" w:color="auto"/>
              <w:right w:val="single" w:sz="4" w:space="0" w:color="auto"/>
            </w:tcBorders>
            <w:shd w:val="clear" w:color="auto" w:fill="9CC2E5" w:themeFill="accent1" w:themeFillTint="99"/>
            <w:vAlign w:val="center"/>
            <w:hideMark/>
          </w:tcPr>
          <w:p w:rsidR="00B52358" w:rsidRPr="002F7406" w:rsidRDefault="00B52358"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Years of working experience</w:t>
            </w:r>
          </w:p>
        </w:tc>
        <w:tc>
          <w:tcPr>
            <w:tcW w:w="2088" w:type="dxa"/>
            <w:tcBorders>
              <w:top w:val="nil"/>
              <w:left w:val="nil"/>
              <w:bottom w:val="single" w:sz="4" w:space="0" w:color="auto"/>
              <w:right w:val="single" w:sz="4" w:space="0" w:color="auto"/>
            </w:tcBorders>
            <w:shd w:val="clear" w:color="auto" w:fill="9CC2E5" w:themeFill="accent1" w:themeFillTint="99"/>
            <w:vAlign w:val="center"/>
            <w:hideMark/>
          </w:tcPr>
          <w:p w:rsidR="00B52358" w:rsidRPr="002F7406" w:rsidRDefault="00B52358"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Department</w:t>
            </w:r>
          </w:p>
        </w:tc>
        <w:tc>
          <w:tcPr>
            <w:tcW w:w="1485" w:type="dxa"/>
            <w:tcBorders>
              <w:top w:val="nil"/>
              <w:left w:val="nil"/>
              <w:bottom w:val="single" w:sz="4" w:space="0" w:color="auto"/>
              <w:right w:val="single" w:sz="4" w:space="0" w:color="auto"/>
            </w:tcBorders>
            <w:shd w:val="clear" w:color="auto" w:fill="9CC2E5" w:themeFill="accent1" w:themeFillTint="99"/>
            <w:vAlign w:val="center"/>
            <w:hideMark/>
          </w:tcPr>
          <w:p w:rsidR="00B52358" w:rsidRPr="002F7406" w:rsidRDefault="00B52358"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City/Town</w:t>
            </w:r>
          </w:p>
        </w:tc>
        <w:tc>
          <w:tcPr>
            <w:tcW w:w="1560" w:type="dxa"/>
            <w:tcBorders>
              <w:top w:val="nil"/>
              <w:left w:val="nil"/>
              <w:bottom w:val="single" w:sz="4" w:space="0" w:color="auto"/>
              <w:right w:val="single" w:sz="4" w:space="0" w:color="auto"/>
            </w:tcBorders>
            <w:shd w:val="clear" w:color="auto" w:fill="9CC2E5" w:themeFill="accent1" w:themeFillTint="99"/>
            <w:vAlign w:val="center"/>
            <w:hideMark/>
          </w:tcPr>
          <w:p w:rsidR="00B52358" w:rsidRPr="002F7406" w:rsidRDefault="00B52358"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Province</w:t>
            </w:r>
          </w:p>
        </w:tc>
        <w:tc>
          <w:tcPr>
            <w:tcW w:w="2262" w:type="dxa"/>
            <w:tcBorders>
              <w:top w:val="nil"/>
              <w:left w:val="single" w:sz="4" w:space="0" w:color="auto"/>
              <w:bottom w:val="single" w:sz="4" w:space="0" w:color="auto"/>
              <w:right w:val="single" w:sz="12" w:space="0" w:color="auto"/>
            </w:tcBorders>
            <w:shd w:val="clear" w:color="auto" w:fill="9CC2E5" w:themeFill="accent1" w:themeFillTint="99"/>
            <w:vAlign w:val="center"/>
          </w:tcPr>
          <w:p w:rsidR="00B52358" w:rsidRPr="002F7406" w:rsidRDefault="00B52358"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i/>
                <w:iCs/>
                <w:sz w:val="18"/>
                <w:szCs w:val="18"/>
                <w:lang w:eastAsia="en-ZA"/>
              </w:rPr>
              <w:t>Comments</w:t>
            </w:r>
          </w:p>
        </w:tc>
      </w:tr>
      <w:tr w:rsidR="00B52358" w:rsidRPr="002F7406" w:rsidTr="008E4177">
        <w:trPr>
          <w:trHeight w:val="531"/>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Construction Project Manager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Construction Management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15</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Project Management</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Woodmead</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425"/>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Director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Asset Management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18</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Asset Management</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Johannesburg</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177"/>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3.</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CEO</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Architect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24</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Cundinamarca</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Bogota</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Bogota D.C.</w:t>
            </w:r>
          </w:p>
        </w:tc>
        <w:tc>
          <w:tcPr>
            <w:tcW w:w="2262" w:type="dxa"/>
            <w:tcBorders>
              <w:top w:val="nil"/>
              <w:left w:val="single" w:sz="4" w:space="0" w:color="auto"/>
              <w:bottom w:val="single" w:sz="4" w:space="0" w:color="auto"/>
              <w:right w:val="single" w:sz="12" w:space="0" w:color="auto"/>
            </w:tcBorders>
            <w:vAlign w:val="center"/>
          </w:tcPr>
          <w:p w:rsidR="00B52358" w:rsidRPr="002F7406" w:rsidRDefault="00B52358" w:rsidP="00FB0B31">
            <w:pPr>
              <w:jc w:val="center"/>
              <w:rPr>
                <w:rFonts w:ascii="Arial" w:hAnsi="Arial" w:cs="Arial"/>
                <w:sz w:val="18"/>
                <w:szCs w:val="18"/>
              </w:rPr>
            </w:pPr>
            <w:r w:rsidRPr="002F7406">
              <w:rPr>
                <w:rFonts w:ascii="Arial" w:eastAsia="Times New Roman" w:hAnsi="Arial" w:cs="Arial"/>
                <w:sz w:val="18"/>
                <w:szCs w:val="18"/>
                <w:lang w:eastAsia="en-ZA"/>
              </w:rPr>
              <w:t>Partially Complete Response</w:t>
            </w:r>
            <w:r w:rsidRPr="002F7406">
              <w:rPr>
                <w:rFonts w:ascii="Arial" w:eastAsia="Times New Roman" w:hAnsi="Arial" w:cs="Arial"/>
                <w:sz w:val="18"/>
                <w:szCs w:val="18"/>
                <w:vertAlign w:val="superscript"/>
                <w:lang w:eastAsia="en-ZA"/>
              </w:rPr>
              <w:t>2</w:t>
            </w:r>
          </w:p>
        </w:tc>
      </w:tr>
      <w:tr w:rsidR="00B52358" w:rsidRPr="002F7406" w:rsidTr="008E4177">
        <w:trPr>
          <w:trHeight w:val="479"/>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4.</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General Manager: Facilities</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Facilities Management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14</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Facilities Management</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Johannesburg</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479"/>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5.</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General Manager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Engineer</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22</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Operations</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Pretoria</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255"/>
        </w:trPr>
        <w:tc>
          <w:tcPr>
            <w:tcW w:w="1372" w:type="dxa"/>
            <w:tcBorders>
              <w:top w:val="single" w:sz="4" w:space="0" w:color="auto"/>
              <w:left w:val="single" w:sz="12" w:space="0" w:color="auto"/>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6.</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Electrical Consultant</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Electrical Technologist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6</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Professional Service</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Centurion</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Incomplete Response</w:t>
            </w:r>
            <w:r w:rsidRPr="002F7406">
              <w:rPr>
                <w:rFonts w:ascii="Arial" w:eastAsia="Times New Roman" w:hAnsi="Arial" w:cs="Arial"/>
                <w:sz w:val="18"/>
                <w:szCs w:val="18"/>
                <w:vertAlign w:val="superscript"/>
                <w:lang w:eastAsia="en-ZA"/>
              </w:rPr>
              <w:t>1</w:t>
            </w:r>
          </w:p>
        </w:tc>
      </w:tr>
      <w:tr w:rsidR="00B52358" w:rsidRPr="002F7406" w:rsidTr="008E4177">
        <w:trPr>
          <w:trHeight w:val="255"/>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7.</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Self-employed/ MD</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FM/ PM</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9</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N/A</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Johannesburg</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vAlign w:val="center"/>
          </w:tcPr>
          <w:p w:rsidR="00B52358" w:rsidRPr="002F7406" w:rsidRDefault="00B52358" w:rsidP="00FB0B31">
            <w:pPr>
              <w:jc w:val="center"/>
              <w:rPr>
                <w:rFonts w:ascii="Arial" w:hAnsi="Arial" w:cs="Arial"/>
                <w:sz w:val="18"/>
                <w:szCs w:val="18"/>
              </w:rPr>
            </w:pPr>
            <w:r w:rsidRPr="002F7406">
              <w:rPr>
                <w:rFonts w:ascii="Arial" w:eastAsia="Times New Roman" w:hAnsi="Arial" w:cs="Arial"/>
                <w:sz w:val="18"/>
                <w:szCs w:val="18"/>
                <w:lang w:eastAsia="en-ZA"/>
              </w:rPr>
              <w:t>Partially Complete Response</w:t>
            </w:r>
            <w:r w:rsidRPr="002F7406">
              <w:rPr>
                <w:rFonts w:ascii="Arial" w:eastAsia="Times New Roman" w:hAnsi="Arial" w:cs="Arial"/>
                <w:sz w:val="18"/>
                <w:szCs w:val="18"/>
                <w:vertAlign w:val="superscript"/>
                <w:lang w:eastAsia="en-ZA"/>
              </w:rPr>
              <w:t>2</w:t>
            </w:r>
          </w:p>
        </w:tc>
      </w:tr>
      <w:tr w:rsidR="00B52358" w:rsidRPr="002F7406" w:rsidTr="008E4177">
        <w:trPr>
          <w:trHeight w:val="443"/>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8.</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Facilities manager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Civil Engineer</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8</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Facilities management</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Rustenburg</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North-West</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550"/>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9.</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Facilities and Maintenance Manager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Operations</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25</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Properties</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Rustenburg</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 xml:space="preserve">North West </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255"/>
        </w:trPr>
        <w:tc>
          <w:tcPr>
            <w:tcW w:w="1372" w:type="dxa"/>
            <w:tcBorders>
              <w:top w:val="single" w:sz="4" w:space="0" w:color="auto"/>
              <w:left w:val="single" w:sz="12" w:space="0" w:color="auto"/>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10.</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FM</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Durban</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Kwazulu-Natal</w:t>
            </w:r>
          </w:p>
        </w:tc>
        <w:tc>
          <w:tcPr>
            <w:tcW w:w="2262" w:type="dxa"/>
            <w:tcBorders>
              <w:top w:val="nil"/>
              <w:left w:val="single" w:sz="4" w:space="0" w:color="auto"/>
              <w:bottom w:val="single" w:sz="4" w:space="0" w:color="auto"/>
              <w:right w:val="single" w:sz="12"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Incomplete Response</w:t>
            </w:r>
            <w:r w:rsidRPr="002F7406">
              <w:rPr>
                <w:rFonts w:ascii="Arial" w:eastAsia="Times New Roman" w:hAnsi="Arial" w:cs="Arial"/>
                <w:sz w:val="18"/>
                <w:szCs w:val="18"/>
                <w:vertAlign w:val="superscript"/>
                <w:lang w:eastAsia="en-ZA"/>
              </w:rPr>
              <w:t>1</w:t>
            </w:r>
          </w:p>
        </w:tc>
      </w:tr>
      <w:tr w:rsidR="00B52358" w:rsidRPr="002F7406" w:rsidTr="008E4177">
        <w:trPr>
          <w:trHeight w:val="255"/>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11.</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Maintenance Manager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Facilities Manager</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14</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Facilities Management</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Johannesburg</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vertAlign w:val="superscript"/>
                <w:lang w:eastAsia="en-ZA"/>
              </w:rPr>
            </w:pPr>
            <w:r w:rsidRPr="002F7406">
              <w:rPr>
                <w:rFonts w:ascii="Arial" w:eastAsia="Times New Roman" w:hAnsi="Arial" w:cs="Arial"/>
                <w:sz w:val="18"/>
                <w:szCs w:val="18"/>
                <w:lang w:eastAsia="en-ZA"/>
              </w:rPr>
              <w:t>Partially Complete Response</w:t>
            </w:r>
            <w:r w:rsidRPr="002F7406">
              <w:rPr>
                <w:rFonts w:ascii="Arial" w:eastAsia="Times New Roman" w:hAnsi="Arial" w:cs="Arial"/>
                <w:sz w:val="18"/>
                <w:szCs w:val="18"/>
                <w:vertAlign w:val="superscript"/>
                <w:lang w:eastAsia="en-ZA"/>
              </w:rPr>
              <w:t>2</w:t>
            </w:r>
          </w:p>
        </w:tc>
      </w:tr>
      <w:tr w:rsidR="00B52358" w:rsidRPr="002F7406" w:rsidTr="008E4177">
        <w:trPr>
          <w:trHeight w:val="389"/>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12.</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969" w:type="dxa"/>
            <w:tcBorders>
              <w:top w:val="nil"/>
              <w:left w:val="nil"/>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262" w:type="dxa"/>
            <w:tcBorders>
              <w:top w:val="nil"/>
              <w:left w:val="nil"/>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2088" w:type="dxa"/>
            <w:tcBorders>
              <w:top w:val="nil"/>
              <w:left w:val="nil"/>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485" w:type="dxa"/>
            <w:tcBorders>
              <w:top w:val="nil"/>
              <w:left w:val="nil"/>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Pietermaritzburg</w:t>
            </w:r>
          </w:p>
        </w:tc>
        <w:tc>
          <w:tcPr>
            <w:tcW w:w="1560" w:type="dxa"/>
            <w:tcBorders>
              <w:top w:val="nil"/>
              <w:left w:val="nil"/>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Kwazulu-Natal</w:t>
            </w:r>
          </w:p>
        </w:tc>
        <w:tc>
          <w:tcPr>
            <w:tcW w:w="2262" w:type="dxa"/>
            <w:tcBorders>
              <w:top w:val="nil"/>
              <w:left w:val="single" w:sz="4" w:space="0" w:color="auto"/>
              <w:bottom w:val="single" w:sz="4" w:space="0" w:color="auto"/>
              <w:right w:val="single" w:sz="12"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Skipped all</w:t>
            </w:r>
          </w:p>
        </w:tc>
      </w:tr>
      <w:tr w:rsidR="00B52358" w:rsidRPr="002F7406" w:rsidTr="008E4177">
        <w:trPr>
          <w:trHeight w:val="580"/>
        </w:trPr>
        <w:tc>
          <w:tcPr>
            <w:tcW w:w="1372" w:type="dxa"/>
            <w:tcBorders>
              <w:top w:val="single" w:sz="4" w:space="0" w:color="auto"/>
              <w:left w:val="single" w:sz="12" w:space="0" w:color="auto"/>
              <w:bottom w:val="single" w:sz="12"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13.</w:t>
            </w:r>
          </w:p>
        </w:tc>
        <w:tc>
          <w:tcPr>
            <w:tcW w:w="2299"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Senior Manager :Real Estate Services</w:t>
            </w:r>
          </w:p>
        </w:tc>
        <w:tc>
          <w:tcPr>
            <w:tcW w:w="1969" w:type="dxa"/>
            <w:tcBorders>
              <w:top w:val="nil"/>
              <w:left w:val="nil"/>
              <w:bottom w:val="single" w:sz="12"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FM</w:t>
            </w:r>
          </w:p>
        </w:tc>
        <w:tc>
          <w:tcPr>
            <w:tcW w:w="1262" w:type="dxa"/>
            <w:tcBorders>
              <w:top w:val="nil"/>
              <w:left w:val="nil"/>
              <w:bottom w:val="single" w:sz="12"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24</w:t>
            </w:r>
          </w:p>
        </w:tc>
        <w:tc>
          <w:tcPr>
            <w:tcW w:w="2088" w:type="dxa"/>
            <w:tcBorders>
              <w:top w:val="nil"/>
              <w:left w:val="nil"/>
              <w:bottom w:val="single" w:sz="12"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485" w:type="dxa"/>
            <w:tcBorders>
              <w:top w:val="nil"/>
              <w:left w:val="nil"/>
              <w:bottom w:val="single" w:sz="12"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Johannesburg</w:t>
            </w:r>
          </w:p>
        </w:tc>
        <w:tc>
          <w:tcPr>
            <w:tcW w:w="1560" w:type="dxa"/>
            <w:tcBorders>
              <w:top w:val="nil"/>
              <w:left w:val="nil"/>
              <w:bottom w:val="single" w:sz="12"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12" w:space="0" w:color="auto"/>
              <w:right w:val="single" w:sz="12"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2F7406" w:rsidRPr="002F7406" w:rsidTr="008E4177">
        <w:trPr>
          <w:trHeight w:val="723"/>
        </w:trPr>
        <w:tc>
          <w:tcPr>
            <w:tcW w:w="1372" w:type="dxa"/>
            <w:tcBorders>
              <w:top w:val="single" w:sz="12" w:space="0" w:color="auto"/>
              <w:left w:val="single" w:sz="12" w:space="0" w:color="auto"/>
              <w:bottom w:val="single" w:sz="4" w:space="0" w:color="auto"/>
              <w:right w:val="single" w:sz="4" w:space="0" w:color="auto"/>
            </w:tcBorders>
            <w:shd w:val="clear" w:color="auto" w:fill="9CC2E5" w:themeFill="accent1" w:themeFillTint="99"/>
            <w:vAlign w:val="center"/>
          </w:tcPr>
          <w:p w:rsidR="002F7406" w:rsidRPr="002F7406" w:rsidRDefault="002F7406" w:rsidP="002F7406">
            <w:pPr>
              <w:spacing w:after="0" w:line="240" w:lineRule="auto"/>
              <w:jc w:val="center"/>
              <w:rPr>
                <w:rFonts w:ascii="Arial" w:eastAsia="Times New Roman" w:hAnsi="Arial" w:cs="Arial"/>
                <w:b/>
                <w:bCs/>
                <w:sz w:val="18"/>
                <w:szCs w:val="18"/>
                <w:lang w:eastAsia="en-ZA"/>
              </w:rPr>
            </w:pPr>
            <w:r>
              <w:rPr>
                <w:rFonts w:ascii="Arial" w:eastAsia="Times New Roman" w:hAnsi="Arial" w:cs="Arial"/>
                <w:b/>
                <w:bCs/>
                <w:sz w:val="18"/>
                <w:szCs w:val="18"/>
                <w:lang w:eastAsia="en-ZA"/>
              </w:rPr>
              <w:lastRenderedPageBreak/>
              <w:t>CONT’</w:t>
            </w:r>
          </w:p>
        </w:tc>
        <w:tc>
          <w:tcPr>
            <w:tcW w:w="2299" w:type="dxa"/>
            <w:tcBorders>
              <w:top w:val="single" w:sz="12" w:space="0" w:color="auto"/>
              <w:left w:val="single" w:sz="4" w:space="0" w:color="auto"/>
              <w:bottom w:val="single" w:sz="4" w:space="0" w:color="auto"/>
              <w:right w:val="single" w:sz="4" w:space="0" w:color="auto"/>
            </w:tcBorders>
            <w:shd w:val="clear" w:color="auto" w:fill="9CC2E5" w:themeFill="accent1" w:themeFillTint="99"/>
            <w:vAlign w:val="center"/>
            <w:hideMark/>
          </w:tcPr>
          <w:p w:rsidR="002F7406" w:rsidRPr="002F7406" w:rsidRDefault="002F7406"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Position</w:t>
            </w:r>
          </w:p>
        </w:tc>
        <w:tc>
          <w:tcPr>
            <w:tcW w:w="1969" w:type="dxa"/>
            <w:tcBorders>
              <w:top w:val="single" w:sz="12" w:space="0" w:color="auto"/>
              <w:left w:val="nil"/>
              <w:bottom w:val="single" w:sz="4" w:space="0" w:color="auto"/>
              <w:right w:val="single" w:sz="4" w:space="0" w:color="auto"/>
            </w:tcBorders>
            <w:shd w:val="clear" w:color="auto" w:fill="9CC2E5" w:themeFill="accent1" w:themeFillTint="99"/>
            <w:vAlign w:val="center"/>
            <w:hideMark/>
          </w:tcPr>
          <w:p w:rsidR="002F7406" w:rsidRPr="002F7406" w:rsidRDefault="002F7406"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Profession</w:t>
            </w:r>
          </w:p>
        </w:tc>
        <w:tc>
          <w:tcPr>
            <w:tcW w:w="1262" w:type="dxa"/>
            <w:tcBorders>
              <w:top w:val="single" w:sz="12" w:space="0" w:color="auto"/>
              <w:left w:val="nil"/>
              <w:bottom w:val="single" w:sz="4" w:space="0" w:color="auto"/>
              <w:right w:val="single" w:sz="4" w:space="0" w:color="auto"/>
            </w:tcBorders>
            <w:shd w:val="clear" w:color="auto" w:fill="9CC2E5" w:themeFill="accent1" w:themeFillTint="99"/>
            <w:vAlign w:val="center"/>
            <w:hideMark/>
          </w:tcPr>
          <w:p w:rsidR="002F7406" w:rsidRPr="002F7406" w:rsidRDefault="002F7406"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Years of working experience</w:t>
            </w:r>
          </w:p>
        </w:tc>
        <w:tc>
          <w:tcPr>
            <w:tcW w:w="2088" w:type="dxa"/>
            <w:tcBorders>
              <w:top w:val="single" w:sz="12" w:space="0" w:color="auto"/>
              <w:left w:val="nil"/>
              <w:bottom w:val="single" w:sz="4" w:space="0" w:color="auto"/>
              <w:right w:val="single" w:sz="4" w:space="0" w:color="auto"/>
            </w:tcBorders>
            <w:shd w:val="clear" w:color="auto" w:fill="9CC2E5" w:themeFill="accent1" w:themeFillTint="99"/>
            <w:vAlign w:val="center"/>
            <w:hideMark/>
          </w:tcPr>
          <w:p w:rsidR="002F7406" w:rsidRPr="002F7406" w:rsidRDefault="002F7406"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Department</w:t>
            </w:r>
          </w:p>
        </w:tc>
        <w:tc>
          <w:tcPr>
            <w:tcW w:w="1485" w:type="dxa"/>
            <w:tcBorders>
              <w:top w:val="single" w:sz="12" w:space="0" w:color="auto"/>
              <w:left w:val="nil"/>
              <w:bottom w:val="single" w:sz="4" w:space="0" w:color="auto"/>
              <w:right w:val="single" w:sz="4" w:space="0" w:color="auto"/>
            </w:tcBorders>
            <w:shd w:val="clear" w:color="auto" w:fill="9CC2E5" w:themeFill="accent1" w:themeFillTint="99"/>
            <w:vAlign w:val="center"/>
            <w:hideMark/>
          </w:tcPr>
          <w:p w:rsidR="002F7406" w:rsidRPr="002F7406" w:rsidRDefault="002F7406"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City/Town</w:t>
            </w:r>
          </w:p>
        </w:tc>
        <w:tc>
          <w:tcPr>
            <w:tcW w:w="1560" w:type="dxa"/>
            <w:tcBorders>
              <w:top w:val="single" w:sz="12" w:space="0" w:color="auto"/>
              <w:left w:val="nil"/>
              <w:bottom w:val="single" w:sz="4" w:space="0" w:color="auto"/>
              <w:right w:val="single" w:sz="4" w:space="0" w:color="auto"/>
            </w:tcBorders>
            <w:shd w:val="clear" w:color="auto" w:fill="9CC2E5" w:themeFill="accent1" w:themeFillTint="99"/>
            <w:vAlign w:val="center"/>
            <w:hideMark/>
          </w:tcPr>
          <w:p w:rsidR="002F7406" w:rsidRPr="002F7406" w:rsidRDefault="002F7406"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sz w:val="18"/>
                <w:szCs w:val="18"/>
                <w:lang w:eastAsia="en-ZA"/>
              </w:rPr>
              <w:t>Province</w:t>
            </w:r>
          </w:p>
        </w:tc>
        <w:tc>
          <w:tcPr>
            <w:tcW w:w="2262" w:type="dxa"/>
            <w:tcBorders>
              <w:top w:val="single" w:sz="12" w:space="0" w:color="auto"/>
              <w:left w:val="single" w:sz="4" w:space="0" w:color="auto"/>
              <w:bottom w:val="single" w:sz="4" w:space="0" w:color="auto"/>
              <w:right w:val="single" w:sz="12" w:space="0" w:color="auto"/>
            </w:tcBorders>
            <w:shd w:val="clear" w:color="auto" w:fill="9CC2E5" w:themeFill="accent1" w:themeFillTint="99"/>
            <w:vAlign w:val="center"/>
          </w:tcPr>
          <w:p w:rsidR="002F7406" w:rsidRPr="002F7406" w:rsidRDefault="002F7406" w:rsidP="002F7406">
            <w:pPr>
              <w:spacing w:after="0" w:line="240" w:lineRule="auto"/>
              <w:jc w:val="center"/>
              <w:rPr>
                <w:rFonts w:ascii="Arial" w:eastAsia="Times New Roman" w:hAnsi="Arial" w:cs="Arial"/>
                <w:b/>
                <w:bCs/>
                <w:sz w:val="18"/>
                <w:szCs w:val="18"/>
                <w:lang w:eastAsia="en-ZA"/>
              </w:rPr>
            </w:pPr>
            <w:r w:rsidRPr="002F7406">
              <w:rPr>
                <w:rFonts w:ascii="Arial" w:eastAsia="Times New Roman" w:hAnsi="Arial" w:cs="Arial"/>
                <w:b/>
                <w:bCs/>
                <w:i/>
                <w:iCs/>
                <w:sz w:val="18"/>
                <w:szCs w:val="18"/>
                <w:lang w:eastAsia="en-ZA"/>
              </w:rPr>
              <w:t>Comments</w:t>
            </w:r>
          </w:p>
        </w:tc>
      </w:tr>
      <w:tr w:rsidR="00B52358" w:rsidRPr="002F7406" w:rsidTr="008E4177">
        <w:trPr>
          <w:trHeight w:val="255"/>
        </w:trPr>
        <w:tc>
          <w:tcPr>
            <w:tcW w:w="1372" w:type="dxa"/>
            <w:tcBorders>
              <w:top w:val="single" w:sz="4" w:space="0" w:color="auto"/>
              <w:left w:val="single" w:sz="12" w:space="0" w:color="auto"/>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14.</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FM</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Pretoria</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vertAlign w:val="superscript"/>
                <w:lang w:eastAsia="en-ZA"/>
              </w:rPr>
            </w:pPr>
            <w:r w:rsidRPr="002F7406">
              <w:rPr>
                <w:rFonts w:ascii="Arial" w:eastAsia="Times New Roman" w:hAnsi="Arial" w:cs="Arial"/>
                <w:sz w:val="18"/>
                <w:szCs w:val="18"/>
                <w:lang w:eastAsia="en-ZA"/>
              </w:rPr>
              <w:t>Incomplete Response</w:t>
            </w:r>
            <w:r w:rsidRPr="002F7406">
              <w:rPr>
                <w:rFonts w:ascii="Arial" w:eastAsia="Times New Roman" w:hAnsi="Arial" w:cs="Arial"/>
                <w:sz w:val="18"/>
                <w:szCs w:val="18"/>
                <w:vertAlign w:val="superscript"/>
                <w:lang w:eastAsia="en-ZA"/>
              </w:rPr>
              <w:t>1</w:t>
            </w:r>
          </w:p>
        </w:tc>
      </w:tr>
      <w:tr w:rsidR="00B52358" w:rsidRPr="002F7406" w:rsidTr="008E4177">
        <w:trPr>
          <w:trHeight w:val="510"/>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15.</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Associate</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Consulting Engineer (Electrical)</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14</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Buildings</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Sandton</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70"/>
        </w:trPr>
        <w:tc>
          <w:tcPr>
            <w:tcW w:w="1372" w:type="dxa"/>
            <w:tcBorders>
              <w:top w:val="single" w:sz="4" w:space="0" w:color="auto"/>
              <w:left w:val="single" w:sz="12" w:space="0" w:color="auto"/>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16.</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Associate</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Architect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10</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Archi</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Cape Town</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Western Cape</w:t>
            </w:r>
          </w:p>
        </w:tc>
        <w:tc>
          <w:tcPr>
            <w:tcW w:w="2262" w:type="dxa"/>
            <w:tcBorders>
              <w:top w:val="nil"/>
              <w:left w:val="single" w:sz="4" w:space="0" w:color="auto"/>
              <w:bottom w:val="single" w:sz="4" w:space="0" w:color="auto"/>
              <w:right w:val="single" w:sz="12" w:space="0" w:color="auto"/>
            </w:tcBorders>
            <w:shd w:val="clear" w:color="auto" w:fill="auto"/>
          </w:tcPr>
          <w:p w:rsidR="00B52358" w:rsidRPr="002F7406" w:rsidRDefault="00B52358" w:rsidP="00FB0B31">
            <w:pPr>
              <w:rPr>
                <w:sz w:val="18"/>
                <w:szCs w:val="18"/>
              </w:rPr>
            </w:pPr>
            <w:r w:rsidRPr="002F7406">
              <w:rPr>
                <w:rFonts w:ascii="Arial" w:eastAsia="Times New Roman" w:hAnsi="Arial" w:cs="Arial"/>
                <w:sz w:val="18"/>
                <w:szCs w:val="18"/>
                <w:lang w:eastAsia="en-ZA"/>
              </w:rPr>
              <w:t>Incomplete Response</w:t>
            </w:r>
            <w:r w:rsidRPr="002F7406">
              <w:rPr>
                <w:rFonts w:ascii="Arial" w:eastAsia="Times New Roman" w:hAnsi="Arial" w:cs="Arial"/>
                <w:sz w:val="18"/>
                <w:szCs w:val="18"/>
                <w:vertAlign w:val="superscript"/>
                <w:lang w:eastAsia="en-ZA"/>
              </w:rPr>
              <w:t>1</w:t>
            </w:r>
          </w:p>
        </w:tc>
      </w:tr>
      <w:tr w:rsidR="00B52358" w:rsidRPr="002F7406" w:rsidTr="008E4177">
        <w:trPr>
          <w:trHeight w:val="255"/>
        </w:trPr>
        <w:tc>
          <w:tcPr>
            <w:tcW w:w="1372" w:type="dxa"/>
            <w:tcBorders>
              <w:top w:val="single" w:sz="4" w:space="0" w:color="auto"/>
              <w:left w:val="single" w:sz="12" w:space="0" w:color="auto"/>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17.</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Director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Electrical Engineer</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10</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Johannesburg</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shd w:val="clear" w:color="auto" w:fill="auto"/>
          </w:tcPr>
          <w:p w:rsidR="00B52358" w:rsidRPr="002F7406" w:rsidRDefault="00B52358" w:rsidP="00FB0B31">
            <w:pPr>
              <w:rPr>
                <w:sz w:val="18"/>
                <w:szCs w:val="18"/>
              </w:rPr>
            </w:pPr>
            <w:r w:rsidRPr="002F7406">
              <w:rPr>
                <w:rFonts w:ascii="Arial" w:eastAsia="Times New Roman" w:hAnsi="Arial" w:cs="Arial"/>
                <w:sz w:val="18"/>
                <w:szCs w:val="18"/>
                <w:lang w:eastAsia="en-ZA"/>
              </w:rPr>
              <w:t>Incomplete Response</w:t>
            </w:r>
            <w:r w:rsidRPr="002F7406">
              <w:rPr>
                <w:rFonts w:ascii="Arial" w:eastAsia="Times New Roman" w:hAnsi="Arial" w:cs="Arial"/>
                <w:sz w:val="18"/>
                <w:szCs w:val="18"/>
                <w:vertAlign w:val="superscript"/>
                <w:lang w:eastAsia="en-ZA"/>
              </w:rPr>
              <w:t>1</w:t>
            </w:r>
          </w:p>
        </w:tc>
      </w:tr>
      <w:tr w:rsidR="00B52358" w:rsidRPr="002F7406" w:rsidTr="008E4177">
        <w:trPr>
          <w:trHeight w:val="255"/>
        </w:trPr>
        <w:tc>
          <w:tcPr>
            <w:tcW w:w="1372" w:type="dxa"/>
            <w:tcBorders>
              <w:top w:val="single" w:sz="4" w:space="0" w:color="auto"/>
              <w:left w:val="single" w:sz="12" w:space="0" w:color="auto"/>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18.</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Mechanical Engineer</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Consulting</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Centurion</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shd w:val="clear" w:color="auto" w:fill="auto"/>
          </w:tcPr>
          <w:p w:rsidR="00B52358" w:rsidRPr="002F7406" w:rsidRDefault="00B52358" w:rsidP="00FB0B31">
            <w:pPr>
              <w:rPr>
                <w:sz w:val="18"/>
                <w:szCs w:val="18"/>
              </w:rPr>
            </w:pPr>
            <w:r w:rsidRPr="002F7406">
              <w:rPr>
                <w:rFonts w:ascii="Arial" w:eastAsia="Times New Roman" w:hAnsi="Arial" w:cs="Arial"/>
                <w:sz w:val="18"/>
                <w:szCs w:val="18"/>
                <w:lang w:eastAsia="en-ZA"/>
              </w:rPr>
              <w:t>Incomplete Response</w:t>
            </w:r>
            <w:r w:rsidRPr="002F7406">
              <w:rPr>
                <w:rFonts w:ascii="Arial" w:eastAsia="Times New Roman" w:hAnsi="Arial" w:cs="Arial"/>
                <w:sz w:val="18"/>
                <w:szCs w:val="18"/>
                <w:vertAlign w:val="superscript"/>
                <w:lang w:eastAsia="en-ZA"/>
              </w:rPr>
              <w:t>1</w:t>
            </w:r>
          </w:p>
        </w:tc>
      </w:tr>
      <w:tr w:rsidR="00B52358" w:rsidRPr="002F7406" w:rsidTr="008E4177">
        <w:trPr>
          <w:trHeight w:val="271"/>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19.</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Senior Electrical Engineer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Consulting Engineer</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19</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N/A</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Pretoria</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261"/>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20.</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Project Manager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Project Manager</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22</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Projects</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Johannesburg</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510"/>
        </w:trPr>
        <w:tc>
          <w:tcPr>
            <w:tcW w:w="1372" w:type="dxa"/>
            <w:tcBorders>
              <w:top w:val="single" w:sz="4" w:space="0" w:color="auto"/>
              <w:left w:val="single" w:sz="12" w:space="0" w:color="auto"/>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21.</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Green Star Accredited Professional</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Construction Management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9</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Green Building</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Cape Town</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Western Cape</w:t>
            </w:r>
          </w:p>
        </w:tc>
        <w:tc>
          <w:tcPr>
            <w:tcW w:w="2262" w:type="dxa"/>
            <w:tcBorders>
              <w:top w:val="nil"/>
              <w:left w:val="single" w:sz="4" w:space="0" w:color="auto"/>
              <w:bottom w:val="single" w:sz="4" w:space="0" w:color="auto"/>
              <w:right w:val="single" w:sz="12"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Incomplete Response</w:t>
            </w:r>
            <w:r w:rsidRPr="002F7406">
              <w:rPr>
                <w:rFonts w:ascii="Arial" w:eastAsia="Times New Roman" w:hAnsi="Arial" w:cs="Arial"/>
                <w:sz w:val="18"/>
                <w:szCs w:val="18"/>
                <w:vertAlign w:val="superscript"/>
                <w:lang w:eastAsia="en-ZA"/>
              </w:rPr>
              <w:t>1</w:t>
            </w:r>
          </w:p>
        </w:tc>
      </w:tr>
      <w:tr w:rsidR="00B52358" w:rsidRPr="002F7406" w:rsidTr="008E4177">
        <w:trPr>
          <w:trHeight w:val="471"/>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22.</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Head: Project Management</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Property Development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22</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Development Management</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Johannesburg</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407"/>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23.</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Senior Mechanical Engineer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Consulting Engineer</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42</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Consulting</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Centurion</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555"/>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24.</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Head: Business Transformation</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Senior Management - Facilities Management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19</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Business Transformation</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Johannesburg</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421"/>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25</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Mechanical engineer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Mechanical Engineer</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16</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Gaborone</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Botswana</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255"/>
        </w:trPr>
        <w:tc>
          <w:tcPr>
            <w:tcW w:w="1372" w:type="dxa"/>
            <w:tcBorders>
              <w:top w:val="single" w:sz="4" w:space="0" w:color="auto"/>
              <w:left w:val="single" w:sz="12" w:space="0" w:color="auto"/>
              <w:bottom w:val="single" w:sz="4" w:space="0" w:color="auto"/>
              <w:right w:val="single" w:sz="4"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26.</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Project Management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Cape Town</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Western Cape</w:t>
            </w:r>
          </w:p>
        </w:tc>
        <w:tc>
          <w:tcPr>
            <w:tcW w:w="2262" w:type="dxa"/>
            <w:tcBorders>
              <w:top w:val="nil"/>
              <w:left w:val="single" w:sz="4" w:space="0" w:color="auto"/>
              <w:bottom w:val="single" w:sz="4" w:space="0" w:color="auto"/>
              <w:right w:val="single" w:sz="12" w:space="0" w:color="auto"/>
            </w:tcBorders>
            <w:shd w:val="clear" w:color="auto" w:fill="auto"/>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Incomplete Response</w:t>
            </w:r>
            <w:r w:rsidRPr="002F7406">
              <w:rPr>
                <w:rFonts w:ascii="Arial" w:eastAsia="Times New Roman" w:hAnsi="Arial" w:cs="Arial"/>
                <w:sz w:val="18"/>
                <w:szCs w:val="18"/>
                <w:vertAlign w:val="superscript"/>
                <w:lang w:eastAsia="en-ZA"/>
              </w:rPr>
              <w:t>1</w:t>
            </w:r>
          </w:p>
        </w:tc>
      </w:tr>
      <w:tr w:rsidR="00B52358" w:rsidRPr="002F7406" w:rsidTr="008E4177">
        <w:trPr>
          <w:trHeight w:val="313"/>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27.</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SHE Manager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Construction</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30</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Buildings</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323"/>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28.</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Technical Manger</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Interior Designer (Architect)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17</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Tech</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Cape Town</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Western Cape</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143"/>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29.</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MD</w:t>
            </w:r>
          </w:p>
        </w:tc>
        <w:tc>
          <w:tcPr>
            <w:tcW w:w="1969"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Facilities Management</w:t>
            </w:r>
          </w:p>
        </w:tc>
        <w:tc>
          <w:tcPr>
            <w:tcW w:w="1262"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20</w:t>
            </w:r>
          </w:p>
        </w:tc>
        <w:tc>
          <w:tcPr>
            <w:tcW w:w="2088"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Facilities Management</w:t>
            </w:r>
          </w:p>
        </w:tc>
        <w:tc>
          <w:tcPr>
            <w:tcW w:w="1485"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Johannesburg</w:t>
            </w:r>
          </w:p>
        </w:tc>
        <w:tc>
          <w:tcPr>
            <w:tcW w:w="1560" w:type="dxa"/>
            <w:tcBorders>
              <w:top w:val="nil"/>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nil"/>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255"/>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30.</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HOD Electrical</w:t>
            </w:r>
          </w:p>
        </w:tc>
        <w:tc>
          <w:tcPr>
            <w:tcW w:w="1969" w:type="dxa"/>
            <w:tcBorders>
              <w:top w:val="single" w:sz="4" w:space="0" w:color="auto"/>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Electrical Engineer</w:t>
            </w:r>
          </w:p>
        </w:tc>
        <w:tc>
          <w:tcPr>
            <w:tcW w:w="1262" w:type="dxa"/>
            <w:tcBorders>
              <w:top w:val="single" w:sz="4" w:space="0" w:color="auto"/>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10</w:t>
            </w:r>
          </w:p>
        </w:tc>
        <w:tc>
          <w:tcPr>
            <w:tcW w:w="2088" w:type="dxa"/>
            <w:tcBorders>
              <w:top w:val="single" w:sz="4" w:space="0" w:color="auto"/>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Design Service</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Centurion</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Gauteng</w:t>
            </w:r>
          </w:p>
        </w:tc>
        <w:tc>
          <w:tcPr>
            <w:tcW w:w="2262" w:type="dxa"/>
            <w:tcBorders>
              <w:top w:val="single" w:sz="4" w:space="0" w:color="auto"/>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255"/>
        </w:trPr>
        <w:tc>
          <w:tcPr>
            <w:tcW w:w="1372" w:type="dxa"/>
            <w:tcBorders>
              <w:top w:val="single" w:sz="4" w:space="0" w:color="auto"/>
              <w:left w:val="single" w:sz="12" w:space="0" w:color="auto"/>
              <w:bottom w:val="single" w:sz="4"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31</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r w:rsidRPr="002F7406">
              <w:rPr>
                <w:rFonts w:ascii="Arial" w:eastAsia="Times New Roman" w:hAnsi="Arial" w:cs="Arial"/>
                <w:sz w:val="18"/>
                <w:szCs w:val="18"/>
                <w:lang w:eastAsia="en-ZA"/>
              </w:rPr>
              <w:t>Lecture</w:t>
            </w:r>
          </w:p>
        </w:tc>
        <w:tc>
          <w:tcPr>
            <w:tcW w:w="1969" w:type="dxa"/>
            <w:tcBorders>
              <w:top w:val="single" w:sz="4" w:space="0" w:color="auto"/>
              <w:left w:val="nil"/>
              <w:bottom w:val="single" w:sz="4"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r w:rsidRPr="002F7406">
              <w:rPr>
                <w:rFonts w:ascii="Arial" w:eastAsia="Times New Roman" w:hAnsi="Arial" w:cs="Arial"/>
                <w:sz w:val="18"/>
                <w:szCs w:val="18"/>
                <w:lang w:eastAsia="en-ZA"/>
              </w:rPr>
              <w:t>Architect</w:t>
            </w:r>
          </w:p>
        </w:tc>
        <w:tc>
          <w:tcPr>
            <w:tcW w:w="1262" w:type="dxa"/>
            <w:tcBorders>
              <w:top w:val="single" w:sz="4" w:space="0" w:color="auto"/>
              <w:left w:val="nil"/>
              <w:bottom w:val="single" w:sz="4"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p>
        </w:tc>
        <w:tc>
          <w:tcPr>
            <w:tcW w:w="2088" w:type="dxa"/>
            <w:tcBorders>
              <w:top w:val="single" w:sz="4" w:space="0" w:color="auto"/>
              <w:left w:val="nil"/>
              <w:bottom w:val="single" w:sz="4"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p>
        </w:tc>
        <w:tc>
          <w:tcPr>
            <w:tcW w:w="1485" w:type="dxa"/>
            <w:tcBorders>
              <w:top w:val="single" w:sz="4" w:space="0" w:color="auto"/>
              <w:left w:val="nil"/>
              <w:bottom w:val="single" w:sz="4"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r w:rsidRPr="002F7406">
              <w:rPr>
                <w:rFonts w:ascii="Arial" w:eastAsia="Times New Roman" w:hAnsi="Arial" w:cs="Arial"/>
                <w:sz w:val="18"/>
                <w:szCs w:val="18"/>
                <w:lang w:eastAsia="en-ZA"/>
              </w:rPr>
              <w:t>Johannesburg</w:t>
            </w:r>
          </w:p>
        </w:tc>
        <w:tc>
          <w:tcPr>
            <w:tcW w:w="1560" w:type="dxa"/>
            <w:tcBorders>
              <w:top w:val="single" w:sz="4" w:space="0" w:color="auto"/>
              <w:left w:val="nil"/>
              <w:bottom w:val="single" w:sz="4"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r w:rsidRPr="002F7406">
              <w:rPr>
                <w:rFonts w:ascii="Arial" w:eastAsia="Times New Roman" w:hAnsi="Arial" w:cs="Arial"/>
                <w:sz w:val="18"/>
                <w:szCs w:val="18"/>
                <w:lang w:eastAsia="en-ZA"/>
              </w:rPr>
              <w:t>Gauteng</w:t>
            </w:r>
          </w:p>
        </w:tc>
        <w:tc>
          <w:tcPr>
            <w:tcW w:w="2262" w:type="dxa"/>
            <w:tcBorders>
              <w:top w:val="single" w:sz="4" w:space="0" w:color="auto"/>
              <w:left w:val="single" w:sz="4" w:space="0" w:color="auto"/>
              <w:bottom w:val="single" w:sz="4"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r w:rsidR="00B52358" w:rsidRPr="002F7406" w:rsidTr="008E4177">
        <w:trPr>
          <w:trHeight w:val="421"/>
        </w:trPr>
        <w:tc>
          <w:tcPr>
            <w:tcW w:w="1372" w:type="dxa"/>
            <w:tcBorders>
              <w:top w:val="single" w:sz="4" w:space="0" w:color="auto"/>
              <w:left w:val="single" w:sz="12" w:space="0" w:color="auto"/>
              <w:bottom w:val="single" w:sz="12" w:space="0" w:color="auto"/>
              <w:right w:val="single" w:sz="4" w:space="0" w:color="auto"/>
            </w:tcBorders>
            <w:vAlign w:val="center"/>
          </w:tcPr>
          <w:p w:rsidR="00B52358" w:rsidRPr="002F7406" w:rsidRDefault="00B52358" w:rsidP="00FB0B31">
            <w:pPr>
              <w:spacing w:after="0" w:line="240" w:lineRule="auto"/>
              <w:jc w:val="center"/>
              <w:rPr>
                <w:rFonts w:ascii="Arial" w:eastAsia="Times New Roman" w:hAnsi="Arial" w:cs="Arial"/>
                <w:sz w:val="18"/>
                <w:szCs w:val="18"/>
                <w:lang w:eastAsia="en-ZA"/>
              </w:rPr>
            </w:pPr>
            <w:r w:rsidRPr="002F7406">
              <w:rPr>
                <w:rFonts w:ascii="Arial" w:eastAsia="Times New Roman" w:hAnsi="Arial" w:cs="Arial"/>
                <w:sz w:val="18"/>
                <w:szCs w:val="18"/>
                <w:lang w:eastAsia="en-ZA"/>
              </w:rPr>
              <w:t>32</w:t>
            </w:r>
          </w:p>
        </w:tc>
        <w:tc>
          <w:tcPr>
            <w:tcW w:w="2299" w:type="dxa"/>
            <w:tcBorders>
              <w:top w:val="single" w:sz="4" w:space="0" w:color="auto"/>
              <w:left w:val="single" w:sz="4" w:space="0" w:color="auto"/>
              <w:bottom w:val="single" w:sz="12"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r w:rsidRPr="002F7406">
              <w:rPr>
                <w:rFonts w:ascii="Arial" w:eastAsia="Times New Roman" w:hAnsi="Arial" w:cs="Arial"/>
                <w:sz w:val="18"/>
                <w:szCs w:val="18"/>
                <w:lang w:eastAsia="en-ZA"/>
              </w:rPr>
              <w:t>Electrical Consultant</w:t>
            </w:r>
          </w:p>
        </w:tc>
        <w:tc>
          <w:tcPr>
            <w:tcW w:w="1969" w:type="dxa"/>
            <w:tcBorders>
              <w:top w:val="single" w:sz="4" w:space="0" w:color="auto"/>
              <w:left w:val="nil"/>
              <w:bottom w:val="single" w:sz="12"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r w:rsidRPr="002F7406">
              <w:rPr>
                <w:rFonts w:ascii="Arial" w:eastAsia="Times New Roman" w:hAnsi="Arial" w:cs="Arial"/>
                <w:sz w:val="18"/>
                <w:szCs w:val="18"/>
                <w:lang w:eastAsia="en-ZA"/>
              </w:rPr>
              <w:t>Electrical Engineer</w:t>
            </w:r>
          </w:p>
        </w:tc>
        <w:tc>
          <w:tcPr>
            <w:tcW w:w="1262" w:type="dxa"/>
            <w:tcBorders>
              <w:top w:val="single" w:sz="4" w:space="0" w:color="auto"/>
              <w:left w:val="nil"/>
              <w:bottom w:val="single" w:sz="12"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r w:rsidRPr="002F7406">
              <w:rPr>
                <w:rFonts w:ascii="Arial" w:hAnsi="Arial" w:cs="Arial"/>
                <w:sz w:val="18"/>
                <w:szCs w:val="18"/>
              </w:rPr>
              <w:t>9</w:t>
            </w:r>
          </w:p>
        </w:tc>
        <w:tc>
          <w:tcPr>
            <w:tcW w:w="2088" w:type="dxa"/>
            <w:tcBorders>
              <w:top w:val="single" w:sz="4" w:space="0" w:color="auto"/>
              <w:left w:val="nil"/>
              <w:bottom w:val="single" w:sz="12"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r w:rsidRPr="002F7406">
              <w:rPr>
                <w:rFonts w:ascii="Arial" w:hAnsi="Arial" w:cs="Arial"/>
                <w:sz w:val="18"/>
                <w:szCs w:val="18"/>
              </w:rPr>
              <w:t>Professional Service</w:t>
            </w:r>
          </w:p>
        </w:tc>
        <w:tc>
          <w:tcPr>
            <w:tcW w:w="1485" w:type="dxa"/>
            <w:tcBorders>
              <w:top w:val="single" w:sz="4" w:space="0" w:color="auto"/>
              <w:left w:val="nil"/>
              <w:bottom w:val="single" w:sz="12"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r w:rsidRPr="002F7406">
              <w:rPr>
                <w:rFonts w:ascii="Arial" w:hAnsi="Arial" w:cs="Arial"/>
                <w:sz w:val="18"/>
                <w:szCs w:val="18"/>
              </w:rPr>
              <w:t xml:space="preserve">Pretoria </w:t>
            </w:r>
          </w:p>
        </w:tc>
        <w:tc>
          <w:tcPr>
            <w:tcW w:w="1560" w:type="dxa"/>
            <w:tcBorders>
              <w:top w:val="single" w:sz="4" w:space="0" w:color="auto"/>
              <w:left w:val="nil"/>
              <w:bottom w:val="single" w:sz="12" w:space="0" w:color="auto"/>
              <w:right w:val="single" w:sz="4" w:space="0" w:color="auto"/>
            </w:tcBorders>
            <w:shd w:val="clear" w:color="auto" w:fill="auto"/>
            <w:vAlign w:val="center"/>
          </w:tcPr>
          <w:p w:rsidR="00B52358" w:rsidRPr="002F7406" w:rsidRDefault="00B52358" w:rsidP="00FB0B31">
            <w:pPr>
              <w:jc w:val="center"/>
              <w:rPr>
                <w:rFonts w:ascii="Arial" w:hAnsi="Arial" w:cs="Arial"/>
                <w:sz w:val="18"/>
                <w:szCs w:val="18"/>
              </w:rPr>
            </w:pPr>
            <w:r w:rsidRPr="002F7406">
              <w:rPr>
                <w:rFonts w:ascii="Arial" w:hAnsi="Arial" w:cs="Arial"/>
                <w:sz w:val="18"/>
                <w:szCs w:val="18"/>
              </w:rPr>
              <w:t>Gauteng</w:t>
            </w:r>
          </w:p>
        </w:tc>
        <w:tc>
          <w:tcPr>
            <w:tcW w:w="2262" w:type="dxa"/>
            <w:tcBorders>
              <w:top w:val="single" w:sz="4" w:space="0" w:color="auto"/>
              <w:left w:val="single" w:sz="4" w:space="0" w:color="auto"/>
              <w:bottom w:val="single" w:sz="12" w:space="0" w:color="auto"/>
              <w:right w:val="single" w:sz="12" w:space="0" w:color="auto"/>
            </w:tcBorders>
          </w:tcPr>
          <w:p w:rsidR="00B52358" w:rsidRPr="002F7406" w:rsidRDefault="00B52358" w:rsidP="00FB0B31">
            <w:pPr>
              <w:rPr>
                <w:sz w:val="18"/>
                <w:szCs w:val="18"/>
              </w:rPr>
            </w:pPr>
            <w:r w:rsidRPr="002F7406">
              <w:rPr>
                <w:rFonts w:ascii="Arial" w:eastAsia="Times New Roman" w:hAnsi="Arial" w:cs="Arial"/>
                <w:sz w:val="18"/>
                <w:szCs w:val="18"/>
                <w:lang w:eastAsia="en-ZA"/>
              </w:rPr>
              <w:t>Complete Response</w:t>
            </w:r>
            <w:r w:rsidRPr="002F7406">
              <w:rPr>
                <w:rFonts w:ascii="Arial" w:eastAsia="Times New Roman" w:hAnsi="Arial" w:cs="Arial"/>
                <w:sz w:val="18"/>
                <w:szCs w:val="18"/>
                <w:vertAlign w:val="superscript"/>
                <w:lang w:eastAsia="en-ZA"/>
              </w:rPr>
              <w:t>3</w:t>
            </w:r>
          </w:p>
        </w:tc>
      </w:tr>
    </w:tbl>
    <w:p w:rsidR="00B52358" w:rsidRPr="002F7406" w:rsidRDefault="00B52358" w:rsidP="00B52358">
      <w:pPr>
        <w:pStyle w:val="NoSpacing"/>
        <w:rPr>
          <w:rFonts w:ascii="Arial" w:hAnsi="Arial" w:cs="Arial"/>
          <w:sz w:val="18"/>
          <w:szCs w:val="18"/>
        </w:rPr>
      </w:pPr>
    </w:p>
    <w:p w:rsidR="00B52358" w:rsidRPr="00D23CB2" w:rsidRDefault="00B52358" w:rsidP="00B52358">
      <w:pPr>
        <w:pStyle w:val="NoSpacing"/>
        <w:rPr>
          <w:rFonts w:ascii="Arial" w:hAnsi="Arial" w:cs="Arial"/>
          <w:b/>
        </w:rPr>
      </w:pPr>
      <w:r w:rsidRPr="00D23CB2">
        <w:rPr>
          <w:rFonts w:ascii="Arial" w:hAnsi="Arial" w:cs="Arial"/>
          <w:b/>
        </w:rPr>
        <w:lastRenderedPageBreak/>
        <w:t>Notes</w:t>
      </w:r>
      <w:r>
        <w:rPr>
          <w:rFonts w:ascii="Arial" w:hAnsi="Arial" w:cs="Arial"/>
          <w:b/>
        </w:rPr>
        <w:t>.</w:t>
      </w:r>
    </w:p>
    <w:p w:rsidR="00B52358" w:rsidRDefault="00B52358" w:rsidP="00B52358">
      <w:pPr>
        <w:pStyle w:val="NoSpacing"/>
        <w:rPr>
          <w:rFonts w:ascii="Arial" w:hAnsi="Arial" w:cs="Arial"/>
        </w:rPr>
      </w:pPr>
    </w:p>
    <w:p w:rsidR="00B52358" w:rsidRDefault="00B52358" w:rsidP="00773387">
      <w:pPr>
        <w:pStyle w:val="NoSpacing"/>
        <w:numPr>
          <w:ilvl w:val="0"/>
          <w:numId w:val="45"/>
        </w:numPr>
        <w:rPr>
          <w:rFonts w:ascii="Arial" w:hAnsi="Arial" w:cs="Arial"/>
        </w:rPr>
      </w:pPr>
      <w:r w:rsidRPr="00D23CB2">
        <w:rPr>
          <w:rFonts w:ascii="Arial" w:hAnsi="Arial" w:cs="Arial"/>
          <w:i/>
        </w:rPr>
        <w:t>Incomplete response</w:t>
      </w:r>
      <w:r>
        <w:rPr>
          <w:rFonts w:ascii="Arial" w:hAnsi="Arial" w:cs="Arial"/>
        </w:rPr>
        <w:t xml:space="preserve"> means that either the respondent only consented to take the survey or consented to take the survey and completed respondent’s details sections but never completed the rest of the survey.</w:t>
      </w:r>
    </w:p>
    <w:p w:rsidR="00B52358" w:rsidRDefault="00B52358" w:rsidP="00773387">
      <w:pPr>
        <w:pStyle w:val="NoSpacing"/>
        <w:numPr>
          <w:ilvl w:val="0"/>
          <w:numId w:val="45"/>
        </w:numPr>
        <w:rPr>
          <w:rFonts w:ascii="Arial" w:hAnsi="Arial" w:cs="Arial"/>
        </w:rPr>
      </w:pPr>
      <w:r w:rsidRPr="00D23CB2">
        <w:rPr>
          <w:rFonts w:ascii="Arial" w:hAnsi="Arial" w:cs="Arial"/>
          <w:i/>
        </w:rPr>
        <w:t>Partially completed response</w:t>
      </w:r>
      <w:r>
        <w:rPr>
          <w:rFonts w:ascii="Arial" w:hAnsi="Arial" w:cs="Arial"/>
        </w:rPr>
        <w:t xml:space="preserve"> means that respondents completed all the section of the survey except the interview section of the survey.</w:t>
      </w:r>
    </w:p>
    <w:p w:rsidR="00B52358" w:rsidRDefault="00B52358" w:rsidP="00773387">
      <w:pPr>
        <w:pStyle w:val="NoSpacing"/>
        <w:numPr>
          <w:ilvl w:val="0"/>
          <w:numId w:val="45"/>
        </w:numPr>
        <w:rPr>
          <w:rFonts w:ascii="Arial" w:hAnsi="Arial" w:cs="Arial"/>
        </w:rPr>
      </w:pPr>
      <w:r w:rsidRPr="00D23CB2">
        <w:rPr>
          <w:rFonts w:ascii="Arial" w:hAnsi="Arial" w:cs="Arial"/>
          <w:i/>
        </w:rPr>
        <w:t>Complete</w:t>
      </w:r>
      <w:r>
        <w:rPr>
          <w:rFonts w:ascii="Arial" w:hAnsi="Arial" w:cs="Arial"/>
          <w:i/>
        </w:rPr>
        <w:t xml:space="preserve"> response</w:t>
      </w:r>
      <w:r>
        <w:rPr>
          <w:rFonts w:ascii="Arial" w:hAnsi="Arial" w:cs="Arial"/>
        </w:rPr>
        <w:t xml:space="preserve"> means all the sections of the questionnaires were completed in all respects</w:t>
      </w:r>
    </w:p>
    <w:p w:rsidR="00B52358" w:rsidRDefault="00B52358" w:rsidP="00B52358">
      <w:pPr>
        <w:pStyle w:val="NoSpacing"/>
        <w:rPr>
          <w:rFonts w:ascii="Arial" w:hAnsi="Arial" w:cs="Arial"/>
        </w:rPr>
      </w:pPr>
    </w:p>
    <w:p w:rsidR="002F7406" w:rsidRDefault="002F7406" w:rsidP="00B52358">
      <w:pPr>
        <w:pStyle w:val="NoSpacing"/>
        <w:rPr>
          <w:rFonts w:ascii="Arial" w:hAnsi="Arial" w:cs="Arial"/>
        </w:rPr>
      </w:pPr>
      <w:r>
        <w:rPr>
          <w:rFonts w:ascii="Arial" w:hAnsi="Arial" w:cs="Arial"/>
        </w:rPr>
        <w:br w:type="page"/>
      </w:r>
    </w:p>
    <w:p w:rsidR="00C545E4" w:rsidRDefault="00C545E4" w:rsidP="00C545E4">
      <w:pPr>
        <w:pStyle w:val="Heading1"/>
      </w:pPr>
      <w:bookmarkStart w:id="157" w:name="_Toc428170069"/>
      <w:r>
        <w:lastRenderedPageBreak/>
        <w:t>Appendix B. Interview question</w:t>
      </w:r>
      <w:r w:rsidR="00482379">
        <w:t>s and answers</w:t>
      </w:r>
      <w:bookmarkEnd w:id="157"/>
    </w:p>
    <w:p w:rsidR="00C545E4" w:rsidRPr="00C545E4" w:rsidRDefault="00C545E4" w:rsidP="00C545E4"/>
    <w:p w:rsidR="00C545E4" w:rsidRPr="000C10F4" w:rsidRDefault="00C545E4" w:rsidP="00C545E4">
      <w:pPr>
        <w:pStyle w:val="Heading5"/>
        <w:rPr>
          <w:rFonts w:ascii="Arial" w:hAnsi="Arial" w:cs="Arial"/>
        </w:rPr>
      </w:pPr>
      <w:bookmarkStart w:id="158" w:name="_Toc428170117"/>
      <w:r w:rsidRPr="000C10F4">
        <w:rPr>
          <w:rFonts w:ascii="Arial" w:hAnsi="Arial" w:cs="Arial"/>
        </w:rPr>
        <w:t xml:space="preserve">Table </w:t>
      </w:r>
      <w:r w:rsidR="00482379">
        <w:rPr>
          <w:rFonts w:ascii="Arial" w:hAnsi="Arial" w:cs="Arial"/>
        </w:rPr>
        <w:t>B1</w:t>
      </w:r>
      <w:r w:rsidR="0030312A">
        <w:rPr>
          <w:rFonts w:ascii="Arial" w:hAnsi="Arial" w:cs="Arial"/>
        </w:rPr>
        <w:t>. Interview response from</w:t>
      </w:r>
      <w:r w:rsidRPr="000C10F4">
        <w:rPr>
          <w:rFonts w:ascii="Arial" w:hAnsi="Arial" w:cs="Arial"/>
        </w:rPr>
        <w:t xml:space="preserve"> </w:t>
      </w:r>
      <w:r w:rsidR="0030312A">
        <w:rPr>
          <w:rFonts w:ascii="Arial" w:hAnsi="Arial" w:cs="Arial"/>
        </w:rPr>
        <w:t>E</w:t>
      </w:r>
      <w:r w:rsidRPr="000C10F4">
        <w:rPr>
          <w:rFonts w:ascii="Arial" w:hAnsi="Arial" w:cs="Arial"/>
        </w:rPr>
        <w:t>BE professionals on the proposed PMF</w:t>
      </w:r>
      <w:bookmarkEnd w:id="158"/>
    </w:p>
    <w:p w:rsidR="00C545E4" w:rsidRPr="006869CD" w:rsidRDefault="00C545E4" w:rsidP="00C545E4">
      <w:pPr>
        <w:rPr>
          <w:rFonts w:ascii="Arial" w:hAnsi="Arial" w:cs="Arial"/>
        </w:rPr>
      </w:pPr>
    </w:p>
    <w:tbl>
      <w:tblPr>
        <w:tblStyle w:val="TableGrid"/>
        <w:tblW w:w="15168" w:type="dxa"/>
        <w:tblInd w:w="-582" w:type="dxa"/>
        <w:tblLayout w:type="fixed"/>
        <w:tblLook w:val="04A0" w:firstRow="1" w:lastRow="0" w:firstColumn="1" w:lastColumn="0" w:noHBand="0" w:noVBand="1"/>
      </w:tblPr>
      <w:tblGrid>
        <w:gridCol w:w="1419"/>
        <w:gridCol w:w="2747"/>
        <w:gridCol w:w="2781"/>
        <w:gridCol w:w="3118"/>
        <w:gridCol w:w="2551"/>
        <w:gridCol w:w="2552"/>
      </w:tblGrid>
      <w:tr w:rsidR="00C545E4" w:rsidRPr="002F7406" w:rsidTr="008E4177">
        <w:trPr>
          <w:trHeight w:val="1290"/>
        </w:trPr>
        <w:tc>
          <w:tcPr>
            <w:tcW w:w="1419" w:type="dxa"/>
            <w:tcBorders>
              <w:top w:val="single" w:sz="12" w:space="0" w:color="auto"/>
              <w:left w:val="single" w:sz="12" w:space="0" w:color="auto"/>
              <w:bottom w:val="single" w:sz="12" w:space="0" w:color="auto"/>
              <w:right w:val="single" w:sz="4" w:space="0" w:color="auto"/>
            </w:tcBorders>
            <w:shd w:val="clear" w:color="auto" w:fill="9CC2E5" w:themeFill="accent1" w:themeFillTint="99"/>
          </w:tcPr>
          <w:p w:rsidR="00C545E4" w:rsidRPr="002F7406" w:rsidRDefault="00C545E4" w:rsidP="00FB0B31">
            <w:pPr>
              <w:jc w:val="center"/>
              <w:rPr>
                <w:rFonts w:ascii="Microsoft Sans Serif" w:eastAsia="Times New Roman" w:hAnsi="Microsoft Sans Serif" w:cs="Microsoft Sans Serif"/>
                <w:b/>
                <w:bCs/>
                <w:sz w:val="18"/>
                <w:szCs w:val="18"/>
                <w:lang w:eastAsia="en-ZA"/>
              </w:rPr>
            </w:pPr>
            <w:r w:rsidRPr="002F7406">
              <w:rPr>
                <w:rFonts w:ascii="Microsoft Sans Serif" w:eastAsia="Times New Roman" w:hAnsi="Microsoft Sans Serif" w:cs="Microsoft Sans Serif"/>
                <w:b/>
                <w:bCs/>
                <w:sz w:val="18"/>
                <w:szCs w:val="18"/>
                <w:lang w:eastAsia="en-ZA"/>
              </w:rPr>
              <w:t>Respondents</w:t>
            </w:r>
          </w:p>
        </w:tc>
        <w:tc>
          <w:tcPr>
            <w:tcW w:w="2747" w:type="dxa"/>
            <w:tcBorders>
              <w:top w:val="single" w:sz="12" w:space="0" w:color="auto"/>
              <w:left w:val="single" w:sz="4" w:space="0" w:color="auto"/>
              <w:bottom w:val="single" w:sz="12" w:space="0" w:color="auto"/>
            </w:tcBorders>
            <w:shd w:val="clear" w:color="auto" w:fill="9CC2E5" w:themeFill="accent1" w:themeFillTint="99"/>
            <w:hideMark/>
          </w:tcPr>
          <w:p w:rsidR="00C545E4" w:rsidRPr="002F7406" w:rsidRDefault="00C545E4" w:rsidP="00FB0B31">
            <w:pPr>
              <w:pStyle w:val="NoSpacing"/>
              <w:rPr>
                <w:rFonts w:ascii="Arial" w:hAnsi="Arial" w:cs="Arial"/>
                <w:b/>
                <w:bCs/>
                <w:sz w:val="18"/>
                <w:szCs w:val="18"/>
              </w:rPr>
            </w:pPr>
            <w:r w:rsidRPr="002F7406">
              <w:rPr>
                <w:rFonts w:ascii="Arial" w:hAnsi="Arial" w:cs="Arial"/>
                <w:b/>
                <w:bCs/>
                <w:sz w:val="18"/>
                <w:szCs w:val="18"/>
              </w:rPr>
              <w:t>Is it necessary to develop an FM performance management framework to manage FM requirements at an early stage of facility development (Project management stage), to guide project teams, as proposed by this research? Please explain.</w:t>
            </w:r>
          </w:p>
        </w:tc>
        <w:tc>
          <w:tcPr>
            <w:tcW w:w="2781" w:type="dxa"/>
            <w:tcBorders>
              <w:top w:val="single" w:sz="12" w:space="0" w:color="auto"/>
              <w:bottom w:val="single" w:sz="12" w:space="0" w:color="auto"/>
            </w:tcBorders>
            <w:shd w:val="clear" w:color="auto" w:fill="9CC2E5" w:themeFill="accent1" w:themeFillTint="99"/>
            <w:hideMark/>
          </w:tcPr>
          <w:p w:rsidR="00C545E4" w:rsidRPr="002F7406" w:rsidRDefault="00C545E4" w:rsidP="00FB0B31">
            <w:pPr>
              <w:pStyle w:val="NoSpacing"/>
              <w:rPr>
                <w:rFonts w:ascii="Arial" w:hAnsi="Arial" w:cs="Arial"/>
                <w:b/>
                <w:bCs/>
                <w:sz w:val="18"/>
                <w:szCs w:val="18"/>
              </w:rPr>
            </w:pPr>
            <w:r w:rsidRPr="002F7406">
              <w:rPr>
                <w:rFonts w:ascii="Arial" w:hAnsi="Arial" w:cs="Arial"/>
                <w:b/>
                <w:bCs/>
                <w:sz w:val="18"/>
                <w:szCs w:val="18"/>
              </w:rPr>
              <w:t>Do you think that most of the challenges encountered during the FM stage maybe directly related to the hidden flaws at the project management stage (development stage)? Please explain.</w:t>
            </w:r>
          </w:p>
        </w:tc>
        <w:tc>
          <w:tcPr>
            <w:tcW w:w="3118" w:type="dxa"/>
            <w:tcBorders>
              <w:top w:val="single" w:sz="12" w:space="0" w:color="auto"/>
              <w:bottom w:val="single" w:sz="12" w:space="0" w:color="auto"/>
            </w:tcBorders>
            <w:shd w:val="clear" w:color="auto" w:fill="9CC2E5" w:themeFill="accent1" w:themeFillTint="99"/>
            <w:hideMark/>
          </w:tcPr>
          <w:p w:rsidR="00C545E4" w:rsidRPr="002F7406" w:rsidRDefault="00C545E4" w:rsidP="00FB0B31">
            <w:pPr>
              <w:pStyle w:val="NoSpacing"/>
              <w:rPr>
                <w:rFonts w:ascii="Arial" w:hAnsi="Arial" w:cs="Arial"/>
                <w:b/>
                <w:bCs/>
                <w:sz w:val="18"/>
                <w:szCs w:val="18"/>
              </w:rPr>
            </w:pPr>
            <w:r w:rsidRPr="002F7406">
              <w:rPr>
                <w:rFonts w:ascii="Arial" w:hAnsi="Arial" w:cs="Arial"/>
                <w:b/>
                <w:bCs/>
                <w:sz w:val="18"/>
                <w:szCs w:val="18"/>
              </w:rPr>
              <w:t>Do you think lessons learned from the FM stage can be used to set up targets for performance indicators for FM requirements during the project management stage; What other methods can be used to define FM requirements during the project management stage, Please explain.</w:t>
            </w:r>
          </w:p>
        </w:tc>
        <w:tc>
          <w:tcPr>
            <w:tcW w:w="2551" w:type="dxa"/>
            <w:tcBorders>
              <w:top w:val="single" w:sz="12" w:space="0" w:color="auto"/>
              <w:bottom w:val="single" w:sz="12" w:space="0" w:color="auto"/>
            </w:tcBorders>
            <w:shd w:val="clear" w:color="auto" w:fill="9CC2E5" w:themeFill="accent1" w:themeFillTint="99"/>
            <w:hideMark/>
          </w:tcPr>
          <w:p w:rsidR="00C545E4" w:rsidRPr="002F7406" w:rsidRDefault="00C545E4" w:rsidP="00FB0B31">
            <w:pPr>
              <w:pStyle w:val="NoSpacing"/>
              <w:rPr>
                <w:rFonts w:ascii="Arial" w:hAnsi="Arial" w:cs="Arial"/>
                <w:b/>
                <w:bCs/>
                <w:sz w:val="18"/>
                <w:szCs w:val="18"/>
              </w:rPr>
            </w:pPr>
            <w:r w:rsidRPr="002F7406">
              <w:rPr>
                <w:rFonts w:ascii="Arial" w:hAnsi="Arial" w:cs="Arial"/>
                <w:b/>
                <w:bCs/>
                <w:sz w:val="18"/>
                <w:szCs w:val="18"/>
              </w:rPr>
              <w:t>Do you think that most FM organisations are positioned to generate data and convert to information that can be readily used to define optimum facility performance requirements that can be used by project managers?</w:t>
            </w:r>
          </w:p>
        </w:tc>
        <w:tc>
          <w:tcPr>
            <w:tcW w:w="2552" w:type="dxa"/>
            <w:tcBorders>
              <w:top w:val="single" w:sz="12" w:space="0" w:color="auto"/>
              <w:bottom w:val="single" w:sz="12" w:space="0" w:color="auto"/>
              <w:right w:val="single" w:sz="12" w:space="0" w:color="auto"/>
            </w:tcBorders>
            <w:shd w:val="clear" w:color="auto" w:fill="9CC2E5" w:themeFill="accent1" w:themeFillTint="99"/>
            <w:hideMark/>
          </w:tcPr>
          <w:p w:rsidR="00C545E4" w:rsidRPr="002F7406" w:rsidRDefault="00C545E4" w:rsidP="00FB0B31">
            <w:pPr>
              <w:pStyle w:val="NoSpacing"/>
              <w:rPr>
                <w:rFonts w:ascii="Arial" w:hAnsi="Arial" w:cs="Arial"/>
                <w:b/>
                <w:bCs/>
                <w:sz w:val="18"/>
                <w:szCs w:val="18"/>
              </w:rPr>
            </w:pPr>
            <w:r w:rsidRPr="002F7406">
              <w:rPr>
                <w:rFonts w:ascii="Arial" w:hAnsi="Arial" w:cs="Arial"/>
                <w:b/>
                <w:bCs/>
                <w:sz w:val="18"/>
                <w:szCs w:val="18"/>
              </w:rPr>
              <w:t>Please provide any other additional comments.</w:t>
            </w:r>
          </w:p>
        </w:tc>
      </w:tr>
      <w:tr w:rsidR="00C545E4" w:rsidRPr="002F7406" w:rsidTr="008E4177">
        <w:trPr>
          <w:trHeight w:val="1275"/>
        </w:trPr>
        <w:tc>
          <w:tcPr>
            <w:tcW w:w="1419" w:type="dxa"/>
            <w:tcBorders>
              <w:top w:val="single" w:sz="12"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1.</w:t>
            </w:r>
          </w:p>
        </w:tc>
        <w:tc>
          <w:tcPr>
            <w:tcW w:w="2747" w:type="dxa"/>
            <w:tcBorders>
              <w:top w:val="single" w:sz="12" w:space="0" w:color="auto"/>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xml:space="preserve"> Final delivery of project must be linked with its maintenance plans</w:t>
            </w:r>
          </w:p>
        </w:tc>
        <w:tc>
          <w:tcPr>
            <w:tcW w:w="2781" w:type="dxa"/>
            <w:tcBorders>
              <w:top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No</w:t>
            </w:r>
            <w:r w:rsidRPr="002F7406">
              <w:rPr>
                <w:rFonts w:ascii="Arial" w:hAnsi="Arial" w:cs="Arial"/>
                <w:sz w:val="18"/>
                <w:szCs w:val="18"/>
              </w:rPr>
              <w:t>. It is responsibility of all stakeholders to coordinate their requirements accordingly</w:t>
            </w:r>
          </w:p>
        </w:tc>
        <w:tc>
          <w:tcPr>
            <w:tcW w:w="3118" w:type="dxa"/>
            <w:tcBorders>
              <w:top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Yes. Known gaps are mostly associated with projects vs. maintainability after completion.</w:t>
            </w:r>
          </w:p>
        </w:tc>
        <w:tc>
          <w:tcPr>
            <w:tcW w:w="2551" w:type="dxa"/>
            <w:tcBorders>
              <w:top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 To a great extent only prominent FM organisations have this kind information</w:t>
            </w:r>
          </w:p>
        </w:tc>
        <w:tc>
          <w:tcPr>
            <w:tcW w:w="2552" w:type="dxa"/>
            <w:tcBorders>
              <w:top w:val="single" w:sz="12" w:space="0" w:color="auto"/>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It's important to assume intelligent systems that are able to coordinate where the project is coming or going to and define its expected lifespan after completion. Dynamic stakeholders would keep probing the technological markets and ensure up-to-date systems are continuously adopted</w:t>
            </w:r>
          </w:p>
        </w:tc>
      </w:tr>
      <w:tr w:rsidR="00C545E4" w:rsidRPr="002F7406" w:rsidTr="008E4177">
        <w:trPr>
          <w:trHeight w:val="510"/>
        </w:trPr>
        <w:tc>
          <w:tcPr>
            <w:tcW w:w="1419"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2.</w:t>
            </w:r>
          </w:p>
          <w:p w:rsidR="00C545E4" w:rsidRPr="002F7406" w:rsidRDefault="00C545E4" w:rsidP="00FB0B31">
            <w:pPr>
              <w:jc w:val="center"/>
              <w:rPr>
                <w:rFonts w:ascii="Microsoft Sans Serif" w:eastAsia="Times New Roman" w:hAnsi="Microsoft Sans Serif" w:cs="Microsoft Sans Serif"/>
                <w:sz w:val="18"/>
                <w:szCs w:val="18"/>
                <w:lang w:eastAsia="en-ZA"/>
              </w:rPr>
            </w:pPr>
          </w:p>
        </w:tc>
        <w:tc>
          <w:tcPr>
            <w:tcW w:w="2747" w:type="dxa"/>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xml:space="preserve"> - management and operational experience must guide development decisions and project feasibility</w:t>
            </w:r>
          </w:p>
        </w:tc>
        <w:tc>
          <w:tcPr>
            <w:tcW w:w="2781"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Not always</w:t>
            </w:r>
          </w:p>
        </w:tc>
        <w:tc>
          <w:tcPr>
            <w:tcW w:w="3118"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Yes - operational input into development must provide framework for operational performance post development completion</w:t>
            </w:r>
          </w:p>
        </w:tc>
        <w:tc>
          <w:tcPr>
            <w:tcW w:w="2551"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Data gathering is good, data analytics way behind</w:t>
            </w:r>
          </w:p>
        </w:tc>
        <w:tc>
          <w:tcPr>
            <w:tcW w:w="2552"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w:t>
            </w:r>
          </w:p>
        </w:tc>
      </w:tr>
      <w:tr w:rsidR="00C545E4" w:rsidRPr="002F7406" w:rsidTr="008E4177">
        <w:trPr>
          <w:trHeight w:val="510"/>
        </w:trPr>
        <w:tc>
          <w:tcPr>
            <w:tcW w:w="1419"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3.</w:t>
            </w:r>
          </w:p>
        </w:tc>
        <w:tc>
          <w:tcPr>
            <w:tcW w:w="2747" w:type="dxa"/>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781"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118"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1"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bl>
    <w:p w:rsidR="002F7406" w:rsidRDefault="002F7406">
      <w:r>
        <w:br w:type="page"/>
      </w:r>
    </w:p>
    <w:tbl>
      <w:tblPr>
        <w:tblStyle w:val="TableGrid"/>
        <w:tblW w:w="15027" w:type="dxa"/>
        <w:tblInd w:w="-441" w:type="dxa"/>
        <w:tblLayout w:type="fixed"/>
        <w:tblLook w:val="04A0" w:firstRow="1" w:lastRow="0" w:firstColumn="1" w:lastColumn="0" w:noHBand="0" w:noVBand="1"/>
      </w:tblPr>
      <w:tblGrid>
        <w:gridCol w:w="1418"/>
        <w:gridCol w:w="2693"/>
        <w:gridCol w:w="54"/>
        <w:gridCol w:w="3064"/>
        <w:gridCol w:w="2835"/>
        <w:gridCol w:w="2552"/>
        <w:gridCol w:w="2411"/>
      </w:tblGrid>
      <w:tr w:rsidR="002F7406" w:rsidRPr="002F7406" w:rsidTr="008E4177">
        <w:trPr>
          <w:trHeight w:val="1290"/>
        </w:trPr>
        <w:tc>
          <w:tcPr>
            <w:tcW w:w="1418" w:type="dxa"/>
            <w:tcBorders>
              <w:top w:val="single" w:sz="12" w:space="0" w:color="auto"/>
              <w:left w:val="single" w:sz="12" w:space="0" w:color="auto"/>
              <w:bottom w:val="single" w:sz="4" w:space="0" w:color="auto"/>
              <w:right w:val="single" w:sz="4" w:space="0" w:color="auto"/>
            </w:tcBorders>
            <w:shd w:val="clear" w:color="auto" w:fill="9CC2E5" w:themeFill="accent1" w:themeFillTint="99"/>
          </w:tcPr>
          <w:p w:rsidR="002F7406" w:rsidRPr="002F7406" w:rsidRDefault="002F7406" w:rsidP="002F7406">
            <w:pPr>
              <w:jc w:val="center"/>
              <w:rPr>
                <w:rFonts w:ascii="Microsoft Sans Serif" w:eastAsia="Times New Roman" w:hAnsi="Microsoft Sans Serif" w:cs="Microsoft Sans Serif"/>
                <w:b/>
                <w:bCs/>
                <w:sz w:val="18"/>
                <w:szCs w:val="18"/>
                <w:lang w:eastAsia="en-ZA"/>
              </w:rPr>
            </w:pPr>
            <w:r w:rsidRPr="002F7406">
              <w:rPr>
                <w:rFonts w:ascii="Microsoft Sans Serif" w:eastAsia="Times New Roman" w:hAnsi="Microsoft Sans Serif" w:cs="Microsoft Sans Serif"/>
                <w:b/>
                <w:bCs/>
                <w:sz w:val="18"/>
                <w:szCs w:val="18"/>
                <w:lang w:eastAsia="en-ZA"/>
              </w:rPr>
              <w:lastRenderedPageBreak/>
              <w:t>Respondents</w:t>
            </w:r>
          </w:p>
        </w:tc>
        <w:tc>
          <w:tcPr>
            <w:tcW w:w="2747" w:type="dxa"/>
            <w:gridSpan w:val="2"/>
            <w:tcBorders>
              <w:top w:val="single" w:sz="12" w:space="0" w:color="auto"/>
              <w:left w:val="single" w:sz="4" w:space="0" w:color="auto"/>
              <w:bottom w:val="single" w:sz="4" w:space="0" w:color="auto"/>
            </w:tcBorders>
            <w:shd w:val="clear" w:color="auto" w:fill="9CC2E5" w:themeFill="accent1" w:themeFillTint="99"/>
            <w:hideMark/>
          </w:tcPr>
          <w:p w:rsidR="002F7406" w:rsidRPr="002F7406" w:rsidRDefault="002F7406" w:rsidP="002F7406">
            <w:pPr>
              <w:pStyle w:val="NoSpacing"/>
              <w:rPr>
                <w:rFonts w:ascii="Arial" w:hAnsi="Arial" w:cs="Arial"/>
                <w:b/>
                <w:bCs/>
                <w:sz w:val="18"/>
                <w:szCs w:val="18"/>
              </w:rPr>
            </w:pPr>
            <w:r w:rsidRPr="002F7406">
              <w:rPr>
                <w:rFonts w:ascii="Arial" w:hAnsi="Arial" w:cs="Arial"/>
                <w:b/>
                <w:bCs/>
                <w:sz w:val="18"/>
                <w:szCs w:val="18"/>
              </w:rPr>
              <w:t>Is it necessary to develop an FM performance management framework to manage FM requirements at an early stage of facility development (Project management stage), to guide project teams, as proposed by this research? Please explain.</w:t>
            </w:r>
          </w:p>
        </w:tc>
        <w:tc>
          <w:tcPr>
            <w:tcW w:w="3064" w:type="dxa"/>
            <w:tcBorders>
              <w:top w:val="single" w:sz="12" w:space="0" w:color="auto"/>
              <w:bottom w:val="single" w:sz="4" w:space="0" w:color="auto"/>
            </w:tcBorders>
            <w:shd w:val="clear" w:color="auto" w:fill="9CC2E5" w:themeFill="accent1" w:themeFillTint="99"/>
            <w:hideMark/>
          </w:tcPr>
          <w:p w:rsidR="002F7406" w:rsidRPr="002F7406" w:rsidRDefault="002F7406" w:rsidP="002F7406">
            <w:pPr>
              <w:pStyle w:val="NoSpacing"/>
              <w:rPr>
                <w:rFonts w:ascii="Arial" w:hAnsi="Arial" w:cs="Arial"/>
                <w:b/>
                <w:bCs/>
                <w:sz w:val="18"/>
                <w:szCs w:val="18"/>
              </w:rPr>
            </w:pPr>
            <w:r w:rsidRPr="002F7406">
              <w:rPr>
                <w:rFonts w:ascii="Arial" w:hAnsi="Arial" w:cs="Arial"/>
                <w:b/>
                <w:bCs/>
                <w:sz w:val="18"/>
                <w:szCs w:val="18"/>
              </w:rPr>
              <w:t>Do you think that most of the challenges encountered during the FM stage maybe directly related to the hidden flaws at the project management stage (development stage)? Please explain.</w:t>
            </w:r>
          </w:p>
        </w:tc>
        <w:tc>
          <w:tcPr>
            <w:tcW w:w="2835" w:type="dxa"/>
            <w:tcBorders>
              <w:top w:val="single" w:sz="12" w:space="0" w:color="auto"/>
              <w:bottom w:val="single" w:sz="4" w:space="0" w:color="auto"/>
            </w:tcBorders>
            <w:shd w:val="clear" w:color="auto" w:fill="9CC2E5" w:themeFill="accent1" w:themeFillTint="99"/>
            <w:hideMark/>
          </w:tcPr>
          <w:p w:rsidR="002F7406" w:rsidRPr="002F7406" w:rsidRDefault="002F7406" w:rsidP="002F7406">
            <w:pPr>
              <w:pStyle w:val="NoSpacing"/>
              <w:rPr>
                <w:rFonts w:ascii="Arial" w:hAnsi="Arial" w:cs="Arial"/>
                <w:b/>
                <w:bCs/>
                <w:sz w:val="18"/>
                <w:szCs w:val="18"/>
              </w:rPr>
            </w:pPr>
            <w:r w:rsidRPr="002F7406">
              <w:rPr>
                <w:rFonts w:ascii="Arial" w:hAnsi="Arial" w:cs="Arial"/>
                <w:b/>
                <w:bCs/>
                <w:sz w:val="18"/>
                <w:szCs w:val="18"/>
              </w:rPr>
              <w:t>Do you think lessons learned from the FM stage can be used to set up targets for performance indicators for FM requirements during the project management stage; What other methods can be used to define FM requirements during the project management stage, Please explain.</w:t>
            </w:r>
          </w:p>
        </w:tc>
        <w:tc>
          <w:tcPr>
            <w:tcW w:w="2552" w:type="dxa"/>
            <w:tcBorders>
              <w:top w:val="single" w:sz="12" w:space="0" w:color="auto"/>
              <w:bottom w:val="single" w:sz="4" w:space="0" w:color="auto"/>
            </w:tcBorders>
            <w:shd w:val="clear" w:color="auto" w:fill="9CC2E5" w:themeFill="accent1" w:themeFillTint="99"/>
            <w:hideMark/>
          </w:tcPr>
          <w:p w:rsidR="002F7406" w:rsidRPr="002F7406" w:rsidRDefault="002F7406" w:rsidP="002F7406">
            <w:pPr>
              <w:pStyle w:val="NoSpacing"/>
              <w:rPr>
                <w:rFonts w:ascii="Arial" w:hAnsi="Arial" w:cs="Arial"/>
                <w:b/>
                <w:bCs/>
                <w:sz w:val="18"/>
                <w:szCs w:val="18"/>
              </w:rPr>
            </w:pPr>
            <w:r w:rsidRPr="002F7406">
              <w:rPr>
                <w:rFonts w:ascii="Arial" w:hAnsi="Arial" w:cs="Arial"/>
                <w:b/>
                <w:bCs/>
                <w:sz w:val="18"/>
                <w:szCs w:val="18"/>
              </w:rPr>
              <w:t>Do you think that most FM organisations are positioned to generate data and convert to information that can be readily used to define optimum facility performance requirements that can be used by project managers?</w:t>
            </w:r>
          </w:p>
        </w:tc>
        <w:tc>
          <w:tcPr>
            <w:tcW w:w="2411" w:type="dxa"/>
            <w:tcBorders>
              <w:top w:val="single" w:sz="12" w:space="0" w:color="auto"/>
              <w:bottom w:val="single" w:sz="4" w:space="0" w:color="auto"/>
              <w:right w:val="single" w:sz="12" w:space="0" w:color="auto"/>
            </w:tcBorders>
            <w:shd w:val="clear" w:color="auto" w:fill="9CC2E5" w:themeFill="accent1" w:themeFillTint="99"/>
            <w:hideMark/>
          </w:tcPr>
          <w:p w:rsidR="002F7406" w:rsidRPr="002F7406" w:rsidRDefault="002F7406" w:rsidP="002F7406">
            <w:pPr>
              <w:pStyle w:val="NoSpacing"/>
              <w:rPr>
                <w:rFonts w:ascii="Arial" w:hAnsi="Arial" w:cs="Arial"/>
                <w:b/>
                <w:bCs/>
                <w:sz w:val="18"/>
                <w:szCs w:val="18"/>
              </w:rPr>
            </w:pPr>
            <w:r w:rsidRPr="002F7406">
              <w:rPr>
                <w:rFonts w:ascii="Arial" w:hAnsi="Arial" w:cs="Arial"/>
                <w:b/>
                <w:bCs/>
                <w:sz w:val="18"/>
                <w:szCs w:val="18"/>
              </w:rPr>
              <w:t>Please provide any other additional comments.</w:t>
            </w:r>
          </w:p>
        </w:tc>
      </w:tr>
      <w:tr w:rsidR="00C545E4" w:rsidRPr="002F7406" w:rsidTr="008E4177">
        <w:trPr>
          <w:trHeight w:val="1530"/>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4.</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xml:space="preserve"> - The FM requirements can provide a guide for the PM's to ensure that the design allows for ease of preventative maintenance</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xml:space="preserve">Maintenance and replacement of components are not normally taken into account when projects are designed. Projects are </w:t>
            </w:r>
            <w:r w:rsidR="00832C9B" w:rsidRPr="002F7406">
              <w:rPr>
                <w:rFonts w:ascii="Arial" w:hAnsi="Arial" w:cs="Arial"/>
                <w:sz w:val="18"/>
                <w:szCs w:val="18"/>
              </w:rPr>
              <w:t>much</w:t>
            </w:r>
            <w:r w:rsidRPr="002F7406">
              <w:rPr>
                <w:rFonts w:ascii="Arial" w:hAnsi="Arial" w:cs="Arial"/>
                <w:sz w:val="18"/>
                <w:szCs w:val="18"/>
              </w:rPr>
              <w:t xml:space="preserve"> cost driven and thus as an example, </w:t>
            </w:r>
            <w:r w:rsidR="00832C9B" w:rsidRPr="002F7406">
              <w:rPr>
                <w:rFonts w:ascii="Arial" w:hAnsi="Arial" w:cs="Arial"/>
                <w:sz w:val="18"/>
                <w:szCs w:val="18"/>
              </w:rPr>
              <w:t>hideaway</w:t>
            </w:r>
            <w:r w:rsidRPr="002F7406">
              <w:rPr>
                <w:rFonts w:ascii="Arial" w:hAnsi="Arial" w:cs="Arial"/>
                <w:sz w:val="18"/>
                <w:szCs w:val="18"/>
              </w:rPr>
              <w:t xml:space="preserve"> AC units are installed to ensure shortest pipe runs.  Additional cable trays follow shortest route and that tends to be in the middle directly under the hide-away unit and making it impossible to replace the filters on the unit.</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Yes the stages must support each other. FM stage must look at long term processes and the PM stage must not just look at the initial cost but total life cycle cost of the facility.</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I think FM organisations can generate the information but the mind set of Project managers and the construction industry is in a space where they are ready to incorporate long term FM planning in the initial design.</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w:t>
            </w:r>
          </w:p>
        </w:tc>
      </w:tr>
      <w:tr w:rsidR="00C545E4" w:rsidRPr="002F7406" w:rsidTr="008E4177">
        <w:trPr>
          <w:trHeight w:val="2040"/>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5.</w:t>
            </w:r>
          </w:p>
        </w:tc>
        <w:tc>
          <w:tcPr>
            <w:tcW w:w="2747" w:type="dxa"/>
            <w:gridSpan w:val="2"/>
            <w:tcBorders>
              <w:left w:val="single" w:sz="4" w:space="0" w:color="auto"/>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xml:space="preserve"> it is important. If the FM requirements are not taken into consideration during the Project Phase, the maintenance team will struggle t</w:t>
            </w:r>
            <w:r w:rsidR="0030312A">
              <w:rPr>
                <w:rFonts w:ascii="Arial" w:hAnsi="Arial" w:cs="Arial"/>
                <w:sz w:val="18"/>
                <w:szCs w:val="18"/>
              </w:rPr>
              <w:t>o</w:t>
            </w:r>
            <w:r w:rsidRPr="002F7406">
              <w:rPr>
                <w:rFonts w:ascii="Arial" w:hAnsi="Arial" w:cs="Arial"/>
                <w:sz w:val="18"/>
                <w:szCs w:val="18"/>
              </w:rPr>
              <w:t xml:space="preserve"> maintain the equipment during the operation stage.</w:t>
            </w:r>
          </w:p>
        </w:tc>
        <w:tc>
          <w:tcPr>
            <w:tcW w:w="3064" w:type="dxa"/>
            <w:tcBorders>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True</w:t>
            </w:r>
            <w:r w:rsidRPr="002F7406">
              <w:rPr>
                <w:rFonts w:ascii="Arial" w:hAnsi="Arial" w:cs="Arial"/>
                <w:sz w:val="18"/>
                <w:szCs w:val="18"/>
              </w:rPr>
              <w:t>, the project teams at times think short term and not consider the long life expected after the implementation stage. Some of the equipment cannot be maintained after being put in operation because the project team didn't even make available any space for the maintenance team to have access. Chillers installed in the roof of a tower building cannot be taken down or replaced because the project team never catered for such after they have left. Spares are also usually an issue because no study was done to check if the equipment is supported after purchase and installation</w:t>
            </w:r>
          </w:p>
        </w:tc>
        <w:tc>
          <w:tcPr>
            <w:tcW w:w="2835" w:type="dxa"/>
            <w:tcBorders>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Yes.  The equipment maintenance history can also be used as well as maintenance schedules for the equipment being installed</w:t>
            </w:r>
          </w:p>
        </w:tc>
        <w:tc>
          <w:tcPr>
            <w:tcW w:w="2552" w:type="dxa"/>
            <w:tcBorders>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xml:space="preserve">Yes that is true. The FM </w:t>
            </w:r>
            <w:r w:rsidR="00832C9B" w:rsidRPr="002F7406">
              <w:rPr>
                <w:rFonts w:ascii="Arial" w:hAnsi="Arial" w:cs="Arial"/>
                <w:sz w:val="18"/>
                <w:szCs w:val="18"/>
              </w:rPr>
              <w:t>organisations are</w:t>
            </w:r>
            <w:r w:rsidRPr="002F7406">
              <w:rPr>
                <w:rFonts w:ascii="Arial" w:hAnsi="Arial" w:cs="Arial"/>
                <w:sz w:val="18"/>
                <w:szCs w:val="18"/>
              </w:rPr>
              <w:t xml:space="preserve"> exposed to the actual obstacles that are encountered with after the project team has left. They spend more time with the equipment long after the project is completed</w:t>
            </w:r>
          </w:p>
        </w:tc>
        <w:tc>
          <w:tcPr>
            <w:tcW w:w="2411" w:type="dxa"/>
            <w:tcBorders>
              <w:bottom w:val="single" w:sz="4" w:space="0" w:color="auto"/>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It has always been an oversight not to include the FM team in the project stage of any building work. The is value in including these FM teams so that they can guide the project team with the end in mind since they will eventually run with the equipment afterwards</w:t>
            </w:r>
          </w:p>
        </w:tc>
      </w:tr>
      <w:tr w:rsidR="0030312A" w:rsidRPr="002F7406" w:rsidTr="008E4177">
        <w:trPr>
          <w:trHeight w:val="1290"/>
        </w:trPr>
        <w:tc>
          <w:tcPr>
            <w:tcW w:w="1418" w:type="dxa"/>
            <w:tcBorders>
              <w:top w:val="single" w:sz="12" w:space="0" w:color="auto"/>
              <w:left w:val="single" w:sz="12" w:space="0" w:color="auto"/>
              <w:bottom w:val="single" w:sz="4" w:space="0" w:color="auto"/>
              <w:right w:val="single" w:sz="4" w:space="0" w:color="auto"/>
            </w:tcBorders>
            <w:shd w:val="clear" w:color="auto" w:fill="9CC2E5" w:themeFill="accent1" w:themeFillTint="99"/>
          </w:tcPr>
          <w:p w:rsidR="0030312A" w:rsidRPr="002F7406" w:rsidRDefault="0030312A" w:rsidP="008B524A">
            <w:pPr>
              <w:jc w:val="center"/>
              <w:rPr>
                <w:rFonts w:ascii="Microsoft Sans Serif" w:eastAsia="Times New Roman" w:hAnsi="Microsoft Sans Serif" w:cs="Microsoft Sans Serif"/>
                <w:b/>
                <w:bCs/>
                <w:sz w:val="18"/>
                <w:szCs w:val="18"/>
                <w:lang w:eastAsia="en-ZA"/>
              </w:rPr>
            </w:pPr>
            <w:r w:rsidRPr="002F7406">
              <w:rPr>
                <w:rFonts w:ascii="Microsoft Sans Serif" w:eastAsia="Times New Roman" w:hAnsi="Microsoft Sans Serif" w:cs="Microsoft Sans Serif"/>
                <w:b/>
                <w:bCs/>
                <w:sz w:val="18"/>
                <w:szCs w:val="18"/>
                <w:lang w:eastAsia="en-ZA"/>
              </w:rPr>
              <w:lastRenderedPageBreak/>
              <w:t>Respondents</w:t>
            </w:r>
          </w:p>
        </w:tc>
        <w:tc>
          <w:tcPr>
            <w:tcW w:w="2693" w:type="dxa"/>
            <w:tcBorders>
              <w:top w:val="single" w:sz="12" w:space="0" w:color="auto"/>
              <w:left w:val="single" w:sz="4" w:space="0" w:color="auto"/>
              <w:bottom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Is it necessary to develop an FM performance management framework to manage FM requirements at an early stage of facility development (Project management stage), to guide project teams, as proposed by this research? Please explain.</w:t>
            </w:r>
          </w:p>
        </w:tc>
        <w:tc>
          <w:tcPr>
            <w:tcW w:w="3118" w:type="dxa"/>
            <w:gridSpan w:val="2"/>
            <w:tcBorders>
              <w:top w:val="single" w:sz="12" w:space="0" w:color="auto"/>
              <w:bottom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that most of the challenges encountered during the FM stage maybe directly related to the hidden flaws at the project management stage (development stage)? Please explain.</w:t>
            </w:r>
          </w:p>
        </w:tc>
        <w:tc>
          <w:tcPr>
            <w:tcW w:w="2835" w:type="dxa"/>
            <w:tcBorders>
              <w:top w:val="single" w:sz="12" w:space="0" w:color="auto"/>
              <w:bottom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lessons learned from the FM stage can be used to set up targets for performance indicators for FM requirements during the project management stage; What other methods can be used to define FM requirements during the project management stage, Please explain.</w:t>
            </w:r>
          </w:p>
        </w:tc>
        <w:tc>
          <w:tcPr>
            <w:tcW w:w="2552" w:type="dxa"/>
            <w:tcBorders>
              <w:top w:val="single" w:sz="12" w:space="0" w:color="auto"/>
              <w:bottom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that most FM organisations are positioned to generate data and convert to information that can be readily used to define optimum facility performance requirements that can be used by project managers?</w:t>
            </w:r>
          </w:p>
        </w:tc>
        <w:tc>
          <w:tcPr>
            <w:tcW w:w="2411" w:type="dxa"/>
            <w:tcBorders>
              <w:top w:val="single" w:sz="12" w:space="0" w:color="auto"/>
              <w:bottom w:val="single" w:sz="4" w:space="0" w:color="auto"/>
              <w:right w:val="single" w:sz="12"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Please provide any other additional comments.</w:t>
            </w:r>
          </w:p>
        </w:tc>
      </w:tr>
      <w:tr w:rsidR="00C545E4" w:rsidRPr="002F7406" w:rsidTr="008E4177">
        <w:trPr>
          <w:trHeight w:val="510"/>
        </w:trPr>
        <w:tc>
          <w:tcPr>
            <w:tcW w:w="1418" w:type="dxa"/>
            <w:tcBorders>
              <w:left w:val="single" w:sz="12" w:space="0" w:color="auto"/>
              <w:bottom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6.</w:t>
            </w:r>
          </w:p>
        </w:tc>
        <w:tc>
          <w:tcPr>
            <w:tcW w:w="2747" w:type="dxa"/>
            <w:gridSpan w:val="2"/>
            <w:tcBorders>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064" w:type="dxa"/>
            <w:tcBorders>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835" w:type="dxa"/>
            <w:tcBorders>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tcBorders>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411" w:type="dxa"/>
            <w:tcBorders>
              <w:bottom w:val="single" w:sz="4" w:space="0" w:color="auto"/>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C545E4" w:rsidRPr="002F7406" w:rsidTr="008E4177">
        <w:trPr>
          <w:trHeight w:val="201"/>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7.</w:t>
            </w:r>
          </w:p>
        </w:tc>
        <w:tc>
          <w:tcPr>
            <w:tcW w:w="2747" w:type="dxa"/>
            <w:gridSpan w:val="2"/>
            <w:tcBorders>
              <w:top w:val="single" w:sz="4" w:space="0" w:color="auto"/>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064" w:type="dxa"/>
            <w:tcBorders>
              <w:top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835" w:type="dxa"/>
            <w:tcBorders>
              <w:top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tcBorders>
              <w:top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411" w:type="dxa"/>
            <w:tcBorders>
              <w:top w:val="single" w:sz="4" w:space="0" w:color="auto"/>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C545E4" w:rsidRPr="002F7406" w:rsidTr="008E4177">
        <w:trPr>
          <w:trHeight w:val="1275"/>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8.</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xml:space="preserve"> it is. Many of the challenges experienced in my work could have been avoided during the PM and design phase of the construction of the facility. Some of these challenges are very costly to rectify.</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Many of them are</w:t>
            </w:r>
            <w:r w:rsidRPr="002F7406">
              <w:rPr>
                <w:rFonts w:ascii="Arial" w:hAnsi="Arial" w:cs="Arial"/>
                <w:sz w:val="18"/>
                <w:szCs w:val="18"/>
              </w:rPr>
              <w:t>.  The designers of a facility should learn how to ask the right questions of a client during the early stages of the design phase.</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I do believe that Facilities managers should be consulted quite intensively on the performance of buildings in order to learn lessons which can be applied in the PM phase of future facilities. There should be a feedback loop that begins to crystallise into targets for key performance indicators.</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I do not have sufficient exposure to answer.</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A good project team should involve a facilities manager to avoid potential pitfalls and obstacles to the effective operation of the facility.</w:t>
            </w:r>
          </w:p>
        </w:tc>
      </w:tr>
      <w:tr w:rsidR="00C545E4" w:rsidRPr="002F7406" w:rsidTr="008E4177">
        <w:trPr>
          <w:trHeight w:val="765"/>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9.</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xml:space="preserve"> it is, because it will reduce re-work and shorten the post development snags-list.</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xml:space="preserve"> indeed.  During construction there has to be frequent progress inspection to check/verify that building specifications (which have been vetted by FM) are strictly adhered to,</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The lessons learnt during project management stage are must be recorded and communicated with FM (e.g. document them as snag lists), stating the remedial actions taken/not taken irt the lessons learnt.</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xml:space="preserve">In pursuit to achieve high profit margins plus record project completion times, FM </w:t>
            </w:r>
            <w:r w:rsidR="00832C9B" w:rsidRPr="002F7406">
              <w:rPr>
                <w:rFonts w:ascii="Arial" w:hAnsi="Arial" w:cs="Arial"/>
                <w:sz w:val="18"/>
                <w:szCs w:val="18"/>
              </w:rPr>
              <w:t>is</w:t>
            </w:r>
            <w:r w:rsidRPr="002F7406">
              <w:rPr>
                <w:rFonts w:ascii="Arial" w:hAnsi="Arial" w:cs="Arial"/>
                <w:sz w:val="18"/>
                <w:szCs w:val="18"/>
              </w:rPr>
              <w:t xml:space="preserve"> deliberately excluded during the development-site-inspections because they are viewed as a nuisance, and/or pedantic, and/or causing deviating from the signed-off job scope.</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FM must be involved as early as during the signing-of the architectural drawings/designs/specifications/schedule-of-finishes/etc.</w:t>
            </w:r>
          </w:p>
        </w:tc>
      </w:tr>
      <w:tr w:rsidR="00C545E4" w:rsidRPr="002F7406" w:rsidTr="008E4177">
        <w:trPr>
          <w:trHeight w:val="369"/>
        </w:trPr>
        <w:tc>
          <w:tcPr>
            <w:tcW w:w="1418" w:type="dxa"/>
            <w:tcBorders>
              <w:top w:val="single" w:sz="4" w:space="0" w:color="auto"/>
              <w:left w:val="single" w:sz="12" w:space="0" w:color="auto"/>
              <w:bottom w:val="single" w:sz="4" w:space="0" w:color="auto"/>
              <w:right w:val="single" w:sz="4" w:space="0" w:color="auto"/>
            </w:tcBorders>
            <w:shd w:val="clear" w:color="auto" w:fill="auto"/>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10.</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C545E4" w:rsidRPr="002F7406" w:rsidTr="008E4177">
        <w:trPr>
          <w:trHeight w:val="373"/>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11.</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C545E4" w:rsidRPr="002F7406" w:rsidTr="008E4177">
        <w:trPr>
          <w:trHeight w:val="405"/>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12.</w:t>
            </w:r>
          </w:p>
        </w:tc>
        <w:tc>
          <w:tcPr>
            <w:tcW w:w="2747" w:type="dxa"/>
            <w:gridSpan w:val="2"/>
            <w:tcBorders>
              <w:left w:val="single" w:sz="4" w:space="0" w:color="auto"/>
            </w:tcBorders>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064" w:type="dxa"/>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835" w:type="dxa"/>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411" w:type="dxa"/>
            <w:tcBorders>
              <w:right w:val="single" w:sz="12" w:space="0" w:color="auto"/>
            </w:tcBorders>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30312A" w:rsidRPr="002F7406" w:rsidTr="008E4177">
        <w:trPr>
          <w:trHeight w:val="1290"/>
        </w:trPr>
        <w:tc>
          <w:tcPr>
            <w:tcW w:w="1418" w:type="dxa"/>
            <w:tcBorders>
              <w:top w:val="single" w:sz="12" w:space="0" w:color="auto"/>
              <w:left w:val="single" w:sz="12" w:space="0" w:color="auto"/>
              <w:bottom w:val="single" w:sz="12" w:space="0" w:color="auto"/>
              <w:right w:val="single" w:sz="4" w:space="0" w:color="auto"/>
            </w:tcBorders>
            <w:shd w:val="clear" w:color="auto" w:fill="9CC2E5" w:themeFill="accent1" w:themeFillTint="99"/>
          </w:tcPr>
          <w:p w:rsidR="0030312A" w:rsidRPr="002F7406" w:rsidRDefault="0030312A" w:rsidP="008B524A">
            <w:pPr>
              <w:jc w:val="center"/>
              <w:rPr>
                <w:rFonts w:ascii="Microsoft Sans Serif" w:eastAsia="Times New Roman" w:hAnsi="Microsoft Sans Serif" w:cs="Microsoft Sans Serif"/>
                <w:b/>
                <w:bCs/>
                <w:sz w:val="18"/>
                <w:szCs w:val="18"/>
                <w:lang w:eastAsia="en-ZA"/>
              </w:rPr>
            </w:pPr>
            <w:r w:rsidRPr="002F7406">
              <w:rPr>
                <w:rFonts w:ascii="Microsoft Sans Serif" w:eastAsia="Times New Roman" w:hAnsi="Microsoft Sans Serif" w:cs="Microsoft Sans Serif"/>
                <w:b/>
                <w:bCs/>
                <w:sz w:val="18"/>
                <w:szCs w:val="18"/>
                <w:lang w:eastAsia="en-ZA"/>
              </w:rPr>
              <w:lastRenderedPageBreak/>
              <w:t>Respondents</w:t>
            </w:r>
          </w:p>
        </w:tc>
        <w:tc>
          <w:tcPr>
            <w:tcW w:w="2693" w:type="dxa"/>
            <w:tcBorders>
              <w:top w:val="single" w:sz="12" w:space="0" w:color="auto"/>
              <w:left w:val="single" w:sz="4" w:space="0" w:color="auto"/>
              <w:bottom w:val="single" w:sz="12"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Is it necessary to develop an FM performance management framework to manage FM requirements at an early stage of facility development (Project management stage), to guide project teams, as proposed by this research? Please explain.</w:t>
            </w:r>
          </w:p>
        </w:tc>
        <w:tc>
          <w:tcPr>
            <w:tcW w:w="3118" w:type="dxa"/>
            <w:gridSpan w:val="2"/>
            <w:tcBorders>
              <w:top w:val="single" w:sz="12" w:space="0" w:color="auto"/>
              <w:bottom w:val="single" w:sz="12"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that most of the challenges encountered during the FM stage maybe directly related to the hidden flaws at the project management stage (development stage)? Please explain.</w:t>
            </w:r>
          </w:p>
        </w:tc>
        <w:tc>
          <w:tcPr>
            <w:tcW w:w="2835" w:type="dxa"/>
            <w:tcBorders>
              <w:top w:val="single" w:sz="12" w:space="0" w:color="auto"/>
              <w:bottom w:val="single" w:sz="12"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lessons learned from the FM stage can be used to set up targets for performance indicators for FM requirements during the project management stage; What other methods can be used to define FM requirements during the project management stage, Please explain.</w:t>
            </w:r>
          </w:p>
        </w:tc>
        <w:tc>
          <w:tcPr>
            <w:tcW w:w="2552" w:type="dxa"/>
            <w:tcBorders>
              <w:top w:val="single" w:sz="12" w:space="0" w:color="auto"/>
              <w:bottom w:val="single" w:sz="12"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that most FM organisations are positioned to generate data and convert to information that can be readily used to define optimum facility performance requirements that can be used by project managers?</w:t>
            </w:r>
          </w:p>
        </w:tc>
        <w:tc>
          <w:tcPr>
            <w:tcW w:w="2411" w:type="dxa"/>
            <w:tcBorders>
              <w:top w:val="single" w:sz="12" w:space="0" w:color="auto"/>
              <w:bottom w:val="single" w:sz="12" w:space="0" w:color="auto"/>
              <w:right w:val="single" w:sz="12"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Please provide any other additional comments.</w:t>
            </w:r>
          </w:p>
        </w:tc>
      </w:tr>
      <w:tr w:rsidR="00C545E4" w:rsidRPr="002F7406" w:rsidTr="008E4177">
        <w:trPr>
          <w:trHeight w:val="765"/>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13.</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Often the client and the professional team have no knowledge of FM or efficiently operating a building and design for ego or appearance and not optimum use.</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As said design for appearance or other factors and not for functionality or use.</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xml:space="preserve">FMs must get involved upfront in establishing the initial brief for the project. Long before the site, </w:t>
            </w:r>
            <w:r w:rsidR="00832C9B" w:rsidRPr="002F7406">
              <w:rPr>
                <w:rFonts w:ascii="Arial" w:hAnsi="Arial" w:cs="Arial"/>
                <w:sz w:val="18"/>
                <w:szCs w:val="18"/>
              </w:rPr>
              <w:t>sizes etc. are</w:t>
            </w:r>
            <w:r w:rsidRPr="002F7406">
              <w:rPr>
                <w:rFonts w:ascii="Arial" w:hAnsi="Arial" w:cs="Arial"/>
                <w:sz w:val="18"/>
                <w:szCs w:val="18"/>
              </w:rPr>
              <w:t xml:space="preserve"> determined.</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Not really.  It is most often a business that requires a building and not an FM organisation. The FM organisation may only come into the picture later to operate the building.</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I was answering from the perspective of an In House Facilities Manager of a large corporate.</w:t>
            </w:r>
          </w:p>
        </w:tc>
      </w:tr>
      <w:tr w:rsidR="00C545E4" w:rsidRPr="002F7406" w:rsidTr="008E4177">
        <w:trPr>
          <w:trHeight w:val="327"/>
        </w:trPr>
        <w:tc>
          <w:tcPr>
            <w:tcW w:w="1418" w:type="dxa"/>
            <w:tcBorders>
              <w:top w:val="single" w:sz="4" w:space="0" w:color="auto"/>
              <w:left w:val="single" w:sz="12" w:space="0" w:color="auto"/>
              <w:bottom w:val="single" w:sz="4" w:space="0" w:color="auto"/>
              <w:right w:val="single" w:sz="4" w:space="0" w:color="auto"/>
            </w:tcBorders>
            <w:shd w:val="clear" w:color="auto" w:fill="auto"/>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14.</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C545E4" w:rsidRPr="002F7406" w:rsidTr="008E4177">
        <w:trPr>
          <w:trHeight w:val="305"/>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15.</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for the FM team</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It can be, but not necessarily.</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Yes</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not sure</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none</w:t>
            </w:r>
          </w:p>
        </w:tc>
      </w:tr>
      <w:tr w:rsidR="00C545E4" w:rsidRPr="002F7406" w:rsidTr="008E4177">
        <w:trPr>
          <w:trHeight w:val="339"/>
        </w:trPr>
        <w:tc>
          <w:tcPr>
            <w:tcW w:w="1418" w:type="dxa"/>
            <w:tcBorders>
              <w:top w:val="single" w:sz="4" w:space="0" w:color="auto"/>
              <w:left w:val="single" w:sz="12" w:space="0" w:color="auto"/>
              <w:bottom w:val="single" w:sz="4" w:space="0" w:color="auto"/>
              <w:right w:val="single" w:sz="4" w:space="0" w:color="auto"/>
            </w:tcBorders>
            <w:shd w:val="clear" w:color="auto" w:fill="auto"/>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16.</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C545E4" w:rsidRPr="002F7406" w:rsidTr="008E4177">
        <w:trPr>
          <w:trHeight w:val="356"/>
        </w:trPr>
        <w:tc>
          <w:tcPr>
            <w:tcW w:w="1418" w:type="dxa"/>
            <w:tcBorders>
              <w:top w:val="single" w:sz="4" w:space="0" w:color="auto"/>
              <w:left w:val="single" w:sz="12" w:space="0" w:color="auto"/>
              <w:bottom w:val="single" w:sz="4" w:space="0" w:color="auto"/>
              <w:right w:val="single" w:sz="4" w:space="0" w:color="auto"/>
            </w:tcBorders>
            <w:shd w:val="clear" w:color="auto" w:fill="auto"/>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17.</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C545E4" w:rsidRPr="002F7406" w:rsidTr="008E4177">
        <w:trPr>
          <w:trHeight w:val="361"/>
        </w:trPr>
        <w:tc>
          <w:tcPr>
            <w:tcW w:w="1418" w:type="dxa"/>
            <w:tcBorders>
              <w:top w:val="single" w:sz="4" w:space="0" w:color="auto"/>
              <w:left w:val="single" w:sz="12" w:space="0" w:color="auto"/>
              <w:bottom w:val="single" w:sz="4" w:space="0" w:color="auto"/>
              <w:right w:val="single" w:sz="4" w:space="0" w:color="auto"/>
            </w:tcBorders>
            <w:shd w:val="clear" w:color="auto" w:fill="auto"/>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18.</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C545E4" w:rsidRPr="002F7406" w:rsidTr="008E4177">
        <w:trPr>
          <w:trHeight w:val="1530"/>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19.</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but it has to be done in conjunction with the FM that will actually be responsible for operating and maintaining the facility. In my view, using an external FM Consultant is not optimal as the day to day operation and maintenance will not be clear to him. Designing for FM will reduce OPEX.</w:t>
            </w:r>
          </w:p>
        </w:tc>
        <w:tc>
          <w:tcPr>
            <w:tcW w:w="3064" w:type="dxa"/>
            <w:tcBorders>
              <w:bottom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No</w:t>
            </w:r>
            <w:r w:rsidRPr="002F7406">
              <w:rPr>
                <w:rFonts w:ascii="Arial" w:hAnsi="Arial" w:cs="Arial"/>
                <w:sz w:val="18"/>
                <w:szCs w:val="18"/>
              </w:rPr>
              <w:t>. I think that some challenges may be attributed to this, but in my experience most challenges are due to flawed FM practices.</w:t>
            </w:r>
          </w:p>
        </w:tc>
        <w:tc>
          <w:tcPr>
            <w:tcW w:w="2835" w:type="dxa"/>
            <w:tcBorders>
              <w:bottom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By its very nature, FM needs to MANAGE facilities while PM needs to BUILD it. If FM dictates how buildings should be build, then all buildings will look and function exactly the same. In my view maintainability insofar plant and equipment is concerned should be reviewed by FM during the PM process, but it should never become a case of the tail wagging the dog.</w:t>
            </w:r>
          </w:p>
        </w:tc>
        <w:tc>
          <w:tcPr>
            <w:tcW w:w="2552" w:type="dxa"/>
            <w:tcBorders>
              <w:bottom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xml:space="preserve">No. Most FM companies in South Africa </w:t>
            </w:r>
            <w:r w:rsidR="00832C9B" w:rsidRPr="002F7406">
              <w:rPr>
                <w:rFonts w:ascii="Arial" w:hAnsi="Arial" w:cs="Arial"/>
                <w:sz w:val="18"/>
                <w:szCs w:val="18"/>
              </w:rPr>
              <w:t>are</w:t>
            </w:r>
            <w:r w:rsidRPr="002F7406">
              <w:rPr>
                <w:rFonts w:ascii="Arial" w:hAnsi="Arial" w:cs="Arial"/>
                <w:sz w:val="18"/>
                <w:szCs w:val="18"/>
              </w:rPr>
              <w:t xml:space="preserve"> focussing more on trying to overcome their internal incompetence and less on data acquisition.</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FM in South Africa is a relatively new field. This was traditionally done in-house and a formal structure was never really in place. Due to that fact, most FM companies now agrees to ridiculous SLA's out of pure ignorance, and then struggles to keep up with it. In my view, a formal education framework needs to be set up for the FM fraternity before we can hope to have FM part of a PM process.</w:t>
            </w:r>
          </w:p>
        </w:tc>
      </w:tr>
      <w:tr w:rsidR="0030312A" w:rsidRPr="002F7406" w:rsidTr="008E4177">
        <w:trPr>
          <w:trHeight w:val="1290"/>
        </w:trPr>
        <w:tc>
          <w:tcPr>
            <w:tcW w:w="1418" w:type="dxa"/>
            <w:tcBorders>
              <w:top w:val="single" w:sz="12" w:space="0" w:color="auto"/>
              <w:left w:val="single" w:sz="12" w:space="0" w:color="auto"/>
              <w:bottom w:val="single" w:sz="12" w:space="0" w:color="auto"/>
              <w:right w:val="single" w:sz="4" w:space="0" w:color="auto"/>
            </w:tcBorders>
            <w:shd w:val="clear" w:color="auto" w:fill="9CC2E5" w:themeFill="accent1" w:themeFillTint="99"/>
          </w:tcPr>
          <w:p w:rsidR="0030312A" w:rsidRPr="002F7406" w:rsidRDefault="0030312A" w:rsidP="008B524A">
            <w:pPr>
              <w:jc w:val="center"/>
              <w:rPr>
                <w:rFonts w:ascii="Microsoft Sans Serif" w:eastAsia="Times New Roman" w:hAnsi="Microsoft Sans Serif" w:cs="Microsoft Sans Serif"/>
                <w:b/>
                <w:bCs/>
                <w:sz w:val="18"/>
                <w:szCs w:val="18"/>
                <w:lang w:eastAsia="en-ZA"/>
              </w:rPr>
            </w:pPr>
            <w:r w:rsidRPr="002F7406">
              <w:rPr>
                <w:rFonts w:ascii="Microsoft Sans Serif" w:eastAsia="Times New Roman" w:hAnsi="Microsoft Sans Serif" w:cs="Microsoft Sans Serif"/>
                <w:b/>
                <w:bCs/>
                <w:sz w:val="18"/>
                <w:szCs w:val="18"/>
                <w:lang w:eastAsia="en-ZA"/>
              </w:rPr>
              <w:lastRenderedPageBreak/>
              <w:t>Respondents</w:t>
            </w:r>
          </w:p>
        </w:tc>
        <w:tc>
          <w:tcPr>
            <w:tcW w:w="2747" w:type="dxa"/>
            <w:gridSpan w:val="2"/>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Is it necessary to develop an FM performance management framework to manage FM requirements at an early stage of facility development (Project management stage), to guide project teams, as proposed by this research? Please explain.</w:t>
            </w:r>
          </w:p>
        </w:tc>
        <w:tc>
          <w:tcPr>
            <w:tcW w:w="3064" w:type="dxa"/>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that most of the challenges encountered during the FM stage maybe directly related to the hidden flaws at the project management stage (development stage)? Please explain.</w:t>
            </w:r>
          </w:p>
        </w:tc>
        <w:tc>
          <w:tcPr>
            <w:tcW w:w="2835" w:type="dxa"/>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lessons learned from the FM stage can be used to set up targets for performance indicators for FM requirements during the project management stage; What other methods can be used to define FM requirements during the project management stage, Please explain.</w:t>
            </w:r>
          </w:p>
        </w:tc>
        <w:tc>
          <w:tcPr>
            <w:tcW w:w="2552" w:type="dxa"/>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that most FM organisations are positioned to generate data and convert to information that can be readily used to define optimum facility performance requirements that can be used by project managers?</w:t>
            </w:r>
          </w:p>
        </w:tc>
        <w:tc>
          <w:tcPr>
            <w:tcW w:w="2411" w:type="dxa"/>
            <w:tcBorders>
              <w:top w:val="single" w:sz="12" w:space="0" w:color="auto"/>
              <w:left w:val="single" w:sz="4" w:space="0" w:color="auto"/>
              <w:bottom w:val="single" w:sz="12" w:space="0" w:color="auto"/>
              <w:right w:val="single" w:sz="12"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Please provide any other additional comments.</w:t>
            </w:r>
          </w:p>
        </w:tc>
      </w:tr>
      <w:tr w:rsidR="00C545E4" w:rsidRPr="002F7406" w:rsidTr="008E4177">
        <w:trPr>
          <w:trHeight w:val="510"/>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20.</w:t>
            </w:r>
          </w:p>
        </w:tc>
        <w:tc>
          <w:tcPr>
            <w:tcW w:w="2747" w:type="dxa"/>
            <w:gridSpan w:val="2"/>
            <w:tcBorders>
              <w:left w:val="single" w:sz="4" w:space="0" w:color="auto"/>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xml:space="preserve"> - need to bring FM expertise into design.</w:t>
            </w:r>
          </w:p>
        </w:tc>
        <w:tc>
          <w:tcPr>
            <w:tcW w:w="3064" w:type="dxa"/>
            <w:tcBorders>
              <w:top w:val="single" w:sz="12" w:space="0" w:color="auto"/>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Lack of FM expertise in Design stage</w:t>
            </w:r>
          </w:p>
        </w:tc>
        <w:tc>
          <w:tcPr>
            <w:tcW w:w="2835" w:type="dxa"/>
            <w:tcBorders>
              <w:top w:val="single" w:sz="12" w:space="0" w:color="auto"/>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Need Competent FM people first.</w:t>
            </w:r>
          </w:p>
        </w:tc>
        <w:tc>
          <w:tcPr>
            <w:tcW w:w="2552" w:type="dxa"/>
            <w:tcBorders>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 They should be but are not that interested.</w:t>
            </w:r>
          </w:p>
        </w:tc>
        <w:tc>
          <w:tcPr>
            <w:tcW w:w="2411" w:type="dxa"/>
            <w:tcBorders>
              <w:bottom w:val="single" w:sz="4" w:space="0" w:color="auto"/>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w:t>
            </w:r>
          </w:p>
        </w:tc>
      </w:tr>
      <w:tr w:rsidR="00C545E4" w:rsidRPr="002F7406" w:rsidTr="008E4177">
        <w:trPr>
          <w:trHeight w:val="269"/>
        </w:trPr>
        <w:tc>
          <w:tcPr>
            <w:tcW w:w="1418" w:type="dxa"/>
            <w:tcBorders>
              <w:top w:val="single" w:sz="4" w:space="0" w:color="auto"/>
              <w:left w:val="single" w:sz="12" w:space="0" w:color="auto"/>
              <w:bottom w:val="single" w:sz="4" w:space="0" w:color="auto"/>
              <w:right w:val="single" w:sz="4" w:space="0" w:color="auto"/>
            </w:tcBorders>
            <w:shd w:val="clear" w:color="auto" w:fill="auto"/>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21.</w:t>
            </w:r>
          </w:p>
        </w:tc>
        <w:tc>
          <w:tcPr>
            <w:tcW w:w="2747" w:type="dxa"/>
            <w:gridSpan w:val="2"/>
            <w:tcBorders>
              <w:top w:val="single" w:sz="4" w:space="0" w:color="auto"/>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064" w:type="dxa"/>
            <w:tcBorders>
              <w:top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835" w:type="dxa"/>
            <w:tcBorders>
              <w:top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tcBorders>
              <w:top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411" w:type="dxa"/>
            <w:tcBorders>
              <w:top w:val="single" w:sz="4" w:space="0" w:color="auto"/>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C545E4" w:rsidRPr="002F7406" w:rsidTr="008E4177">
        <w:trPr>
          <w:trHeight w:val="1275"/>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22.</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Not sure</w:t>
            </w:r>
            <w:r w:rsidRPr="002F7406">
              <w:rPr>
                <w:rFonts w:ascii="Arial" w:hAnsi="Arial" w:cs="Arial"/>
                <w:sz w:val="18"/>
                <w:szCs w:val="18"/>
              </w:rPr>
              <w:t xml:space="preserve"> on what is meant by the FM performance management framework and who this would be imposed on the PM structure of a project</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xml:space="preserve"> - designers (PM) and operators (FM) often approach issues from very different points of view</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xml:space="preserve"> but these need to be managed as there needs to be an understanding that just because something is done in a certain way historically that this then defines the way forever more going forward</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 -  I don’t believe that they understand the concepts required to effectively take from spreadsheet to plan on paper at the design phase</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There needs to be a balance found between excluding the important role played by the appropriate FM role players at design time against having FM dictate the overall design and operation model at the risk of committing excessive capital to this, making the project no longer viable.</w:t>
            </w:r>
          </w:p>
        </w:tc>
      </w:tr>
      <w:tr w:rsidR="00C545E4" w:rsidRPr="002F7406" w:rsidTr="008E4177">
        <w:trPr>
          <w:trHeight w:val="1275"/>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23.</w:t>
            </w:r>
          </w:p>
        </w:tc>
        <w:tc>
          <w:tcPr>
            <w:tcW w:w="2747" w:type="dxa"/>
            <w:gridSpan w:val="2"/>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it is important to ensure that the project at the end of construction complies with all the FM requirements</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Definitely</w:t>
            </w:r>
            <w:r w:rsidRPr="002F7406">
              <w:rPr>
                <w:rFonts w:ascii="Arial" w:hAnsi="Arial" w:cs="Arial"/>
                <w:sz w:val="18"/>
                <w:szCs w:val="18"/>
              </w:rPr>
              <w:t>, if insufficient attention is given to access and maintainability of equipment the building will not perform as required in terms of the expected life cycle.</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the FM previous experience can be used to set up performance indicators, as well as previous experience of the Design Team.</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I think there are FM organisations that have this experience, but I do not think the majority have that insight and experience.</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xml:space="preserve">Integration of disciplines is always difficult and there </w:t>
            </w:r>
            <w:r w:rsidR="00832C9B" w:rsidRPr="002F7406">
              <w:rPr>
                <w:rFonts w:ascii="Arial" w:hAnsi="Arial" w:cs="Arial"/>
                <w:sz w:val="18"/>
                <w:szCs w:val="18"/>
              </w:rPr>
              <w:t>are the FM requirements</w:t>
            </w:r>
            <w:r w:rsidRPr="002F7406">
              <w:rPr>
                <w:rFonts w:ascii="Arial" w:hAnsi="Arial" w:cs="Arial"/>
                <w:sz w:val="18"/>
                <w:szCs w:val="18"/>
              </w:rPr>
              <w:t xml:space="preserve"> as well as Green Building considerations to keep track of. The design process is becoming more and more complex and could add to the cost of buildings, but should pay back in the long term.</w:t>
            </w:r>
          </w:p>
        </w:tc>
      </w:tr>
    </w:tbl>
    <w:p w:rsidR="0030312A" w:rsidRDefault="0030312A">
      <w:r>
        <w:br w:type="page"/>
      </w:r>
    </w:p>
    <w:tbl>
      <w:tblPr>
        <w:tblStyle w:val="TableGrid"/>
        <w:tblW w:w="15027" w:type="dxa"/>
        <w:tblInd w:w="-441" w:type="dxa"/>
        <w:tblLayout w:type="fixed"/>
        <w:tblLook w:val="04A0" w:firstRow="1" w:lastRow="0" w:firstColumn="1" w:lastColumn="0" w:noHBand="0" w:noVBand="1"/>
      </w:tblPr>
      <w:tblGrid>
        <w:gridCol w:w="1418"/>
        <w:gridCol w:w="2747"/>
        <w:gridCol w:w="3064"/>
        <w:gridCol w:w="2835"/>
        <w:gridCol w:w="2552"/>
        <w:gridCol w:w="2411"/>
      </w:tblGrid>
      <w:tr w:rsidR="0030312A" w:rsidRPr="002F7406" w:rsidTr="008E4177">
        <w:trPr>
          <w:trHeight w:val="1290"/>
        </w:trPr>
        <w:tc>
          <w:tcPr>
            <w:tcW w:w="1418" w:type="dxa"/>
            <w:tcBorders>
              <w:top w:val="single" w:sz="12" w:space="0" w:color="auto"/>
              <w:left w:val="single" w:sz="12" w:space="0" w:color="auto"/>
              <w:bottom w:val="single" w:sz="12" w:space="0" w:color="auto"/>
              <w:right w:val="single" w:sz="4" w:space="0" w:color="auto"/>
            </w:tcBorders>
            <w:shd w:val="clear" w:color="auto" w:fill="9CC2E5" w:themeFill="accent1" w:themeFillTint="99"/>
          </w:tcPr>
          <w:p w:rsidR="0030312A" w:rsidRPr="002F7406" w:rsidRDefault="0030312A" w:rsidP="008B524A">
            <w:pPr>
              <w:jc w:val="center"/>
              <w:rPr>
                <w:rFonts w:ascii="Microsoft Sans Serif" w:eastAsia="Times New Roman" w:hAnsi="Microsoft Sans Serif" w:cs="Microsoft Sans Serif"/>
                <w:b/>
                <w:bCs/>
                <w:sz w:val="18"/>
                <w:szCs w:val="18"/>
                <w:lang w:eastAsia="en-ZA"/>
              </w:rPr>
            </w:pPr>
            <w:r w:rsidRPr="002F7406">
              <w:rPr>
                <w:rFonts w:ascii="Microsoft Sans Serif" w:eastAsia="Times New Roman" w:hAnsi="Microsoft Sans Serif" w:cs="Microsoft Sans Serif"/>
                <w:b/>
                <w:bCs/>
                <w:sz w:val="18"/>
                <w:szCs w:val="18"/>
                <w:lang w:eastAsia="en-ZA"/>
              </w:rPr>
              <w:lastRenderedPageBreak/>
              <w:t>Respondents</w:t>
            </w:r>
          </w:p>
        </w:tc>
        <w:tc>
          <w:tcPr>
            <w:tcW w:w="2747" w:type="dxa"/>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Is it necessary to develop an FM performance management framework to manage FM requirements at an early stage of facility development (Project management stage), to guide project teams, as proposed by this research? Please explain.</w:t>
            </w:r>
          </w:p>
        </w:tc>
        <w:tc>
          <w:tcPr>
            <w:tcW w:w="3064" w:type="dxa"/>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that most of the challenges encountered during the FM stage maybe directly related to the hidden flaws at the project management stage (development stage)? Please explain.</w:t>
            </w:r>
          </w:p>
        </w:tc>
        <w:tc>
          <w:tcPr>
            <w:tcW w:w="2835" w:type="dxa"/>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lessons learned from the FM stage can be used to set up targets for performance indicators for FM requirements during the project management stage; What other methods can be used to define FM requirements during the project management stage, Please explain.</w:t>
            </w:r>
          </w:p>
        </w:tc>
        <w:tc>
          <w:tcPr>
            <w:tcW w:w="2552" w:type="dxa"/>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that most FM organisations are positioned to generate data and convert to information that can be readily used to define optimum facility performance requirements that can be used by project managers?</w:t>
            </w:r>
          </w:p>
        </w:tc>
        <w:tc>
          <w:tcPr>
            <w:tcW w:w="2411" w:type="dxa"/>
            <w:tcBorders>
              <w:top w:val="single" w:sz="12" w:space="0" w:color="auto"/>
              <w:left w:val="single" w:sz="4" w:space="0" w:color="auto"/>
              <w:bottom w:val="single" w:sz="12" w:space="0" w:color="auto"/>
              <w:right w:val="single" w:sz="12"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Please provide any other additional comments.</w:t>
            </w:r>
          </w:p>
        </w:tc>
      </w:tr>
      <w:tr w:rsidR="00C545E4" w:rsidRPr="002F7406" w:rsidTr="008E4177">
        <w:trPr>
          <w:trHeight w:val="765"/>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24.</w:t>
            </w:r>
          </w:p>
        </w:tc>
        <w:tc>
          <w:tcPr>
            <w:tcW w:w="2747" w:type="dxa"/>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As what is installed and quality of installation will impact through the life of the Assets</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No</w:t>
            </w:r>
            <w:r w:rsidRPr="002F7406">
              <w:rPr>
                <w:rFonts w:ascii="Arial" w:hAnsi="Arial" w:cs="Arial"/>
                <w:sz w:val="18"/>
                <w:szCs w:val="18"/>
              </w:rPr>
              <w:t>, depends on quality of the installation and availability of information. Also disconnect between installation design and actual life cycle of building</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planned performance of building and actual performance of building is considered. Accountability of PM provider for actual performance essential. FM provider to be involved in PM stage</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 at this stage FM market in SA very immature compared to European and American markets. Metrics not defined or standardised in industry. 70 % still in-sourced with limited availability of data</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w:t>
            </w:r>
          </w:p>
        </w:tc>
      </w:tr>
      <w:tr w:rsidR="00C545E4" w:rsidRPr="002F7406" w:rsidTr="008E4177">
        <w:trPr>
          <w:trHeight w:val="765"/>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i/>
                <w:sz w:val="18"/>
                <w:szCs w:val="18"/>
                <w:lang w:eastAsia="en-ZA"/>
              </w:rPr>
            </w:pPr>
            <w:r w:rsidRPr="002F7406">
              <w:rPr>
                <w:rFonts w:ascii="Microsoft Sans Serif" w:eastAsia="Times New Roman" w:hAnsi="Microsoft Sans Serif" w:cs="Microsoft Sans Serif"/>
                <w:i/>
                <w:sz w:val="18"/>
                <w:szCs w:val="18"/>
                <w:lang w:eastAsia="en-ZA"/>
              </w:rPr>
              <w:t>25.</w:t>
            </w:r>
          </w:p>
        </w:tc>
        <w:tc>
          <w:tcPr>
            <w:tcW w:w="2747" w:type="dxa"/>
            <w:tcBorders>
              <w:left w:val="single" w:sz="4" w:space="0" w:color="auto"/>
            </w:tcBorders>
            <w:hideMark/>
          </w:tcPr>
          <w:p w:rsidR="00C545E4" w:rsidRPr="002F7406" w:rsidRDefault="00C545E4" w:rsidP="00FB0B31">
            <w:pPr>
              <w:pStyle w:val="NoSpacing"/>
              <w:rPr>
                <w:rFonts w:ascii="Arial" w:hAnsi="Arial" w:cs="Arial"/>
                <w:i/>
                <w:sz w:val="18"/>
                <w:szCs w:val="18"/>
              </w:rPr>
            </w:pPr>
            <w:r w:rsidRPr="002F7406">
              <w:rPr>
                <w:rFonts w:ascii="Arial" w:hAnsi="Arial" w:cs="Arial"/>
                <w:i/>
                <w:sz w:val="18"/>
                <w:szCs w:val="18"/>
              </w:rPr>
              <w:t>What is a "FM performance management framework"</w:t>
            </w:r>
            <w:r w:rsidR="00832C9B" w:rsidRPr="002F7406">
              <w:rPr>
                <w:rFonts w:ascii="Arial" w:hAnsi="Arial" w:cs="Arial"/>
                <w:i/>
                <w:sz w:val="18"/>
                <w:szCs w:val="18"/>
              </w:rPr>
              <w:t>?</w:t>
            </w:r>
            <w:r w:rsidRPr="002F7406">
              <w:rPr>
                <w:rFonts w:ascii="Arial" w:hAnsi="Arial" w:cs="Arial"/>
                <w:i/>
                <w:sz w:val="18"/>
                <w:szCs w:val="18"/>
              </w:rPr>
              <w:t xml:space="preserve"> You don’t sufficiently explain what it is you are proposing, other than using lots of jargon.</w:t>
            </w:r>
          </w:p>
        </w:tc>
        <w:tc>
          <w:tcPr>
            <w:tcW w:w="3064" w:type="dxa"/>
            <w:hideMark/>
          </w:tcPr>
          <w:p w:rsidR="00C545E4" w:rsidRPr="002F7406" w:rsidRDefault="00C545E4" w:rsidP="00FB0B31">
            <w:pPr>
              <w:pStyle w:val="NoSpacing"/>
              <w:rPr>
                <w:rFonts w:ascii="Arial" w:hAnsi="Arial" w:cs="Arial"/>
                <w:i/>
                <w:sz w:val="18"/>
                <w:szCs w:val="18"/>
              </w:rPr>
            </w:pPr>
            <w:r w:rsidRPr="002F7406">
              <w:rPr>
                <w:rFonts w:ascii="Arial" w:hAnsi="Arial" w:cs="Arial"/>
                <w:b/>
                <w:i/>
                <w:sz w:val="18"/>
                <w:szCs w:val="18"/>
              </w:rPr>
              <w:t>Not sure</w:t>
            </w:r>
            <w:r w:rsidRPr="002F7406">
              <w:rPr>
                <w:rFonts w:ascii="Arial" w:hAnsi="Arial" w:cs="Arial"/>
                <w:i/>
                <w:sz w:val="18"/>
                <w:szCs w:val="18"/>
              </w:rPr>
              <w:t xml:space="preserve"> what you mean - name some typical FM challenges?</w:t>
            </w:r>
          </w:p>
        </w:tc>
        <w:tc>
          <w:tcPr>
            <w:tcW w:w="2835" w:type="dxa"/>
            <w:hideMark/>
          </w:tcPr>
          <w:p w:rsidR="00C545E4" w:rsidRPr="002F7406" w:rsidRDefault="00C545E4" w:rsidP="00FB0B31">
            <w:pPr>
              <w:pStyle w:val="NoSpacing"/>
              <w:rPr>
                <w:rFonts w:ascii="Arial" w:hAnsi="Arial" w:cs="Arial"/>
                <w:i/>
                <w:sz w:val="18"/>
                <w:szCs w:val="18"/>
              </w:rPr>
            </w:pPr>
            <w:r w:rsidRPr="002F7406">
              <w:rPr>
                <w:rFonts w:ascii="Arial" w:hAnsi="Arial" w:cs="Arial"/>
                <w:b/>
                <w:i/>
                <w:sz w:val="18"/>
                <w:szCs w:val="18"/>
              </w:rPr>
              <w:t>Possibly</w:t>
            </w:r>
            <w:r w:rsidRPr="002F7406">
              <w:rPr>
                <w:rFonts w:ascii="Arial" w:hAnsi="Arial" w:cs="Arial"/>
                <w:i/>
                <w:sz w:val="18"/>
                <w:szCs w:val="18"/>
              </w:rPr>
              <w:t>, but not sure the value of such KPIs.</w:t>
            </w:r>
          </w:p>
        </w:tc>
        <w:tc>
          <w:tcPr>
            <w:tcW w:w="2552" w:type="dxa"/>
            <w:hideMark/>
          </w:tcPr>
          <w:p w:rsidR="00C545E4" w:rsidRPr="002F7406" w:rsidRDefault="00C545E4" w:rsidP="00FB0B31">
            <w:pPr>
              <w:pStyle w:val="NoSpacing"/>
              <w:rPr>
                <w:rFonts w:ascii="Arial" w:hAnsi="Arial" w:cs="Arial"/>
                <w:i/>
                <w:sz w:val="18"/>
                <w:szCs w:val="18"/>
              </w:rPr>
            </w:pPr>
            <w:r w:rsidRPr="002F7406">
              <w:rPr>
                <w:rFonts w:ascii="Arial" w:hAnsi="Arial" w:cs="Arial"/>
                <w:i/>
                <w:sz w:val="18"/>
                <w:szCs w:val="18"/>
              </w:rPr>
              <w:t>No</w:t>
            </w:r>
          </w:p>
        </w:tc>
        <w:tc>
          <w:tcPr>
            <w:tcW w:w="2411" w:type="dxa"/>
            <w:tcBorders>
              <w:right w:val="single" w:sz="12" w:space="0" w:color="auto"/>
            </w:tcBorders>
            <w:hideMark/>
          </w:tcPr>
          <w:p w:rsidR="00C545E4" w:rsidRPr="002F7406" w:rsidRDefault="00C545E4" w:rsidP="00FB0B31">
            <w:pPr>
              <w:pStyle w:val="NoSpacing"/>
              <w:rPr>
                <w:rFonts w:ascii="Arial" w:hAnsi="Arial" w:cs="Arial"/>
                <w:i/>
                <w:sz w:val="18"/>
                <w:szCs w:val="18"/>
              </w:rPr>
            </w:pPr>
            <w:r w:rsidRPr="002F7406">
              <w:rPr>
                <w:rFonts w:ascii="Arial" w:hAnsi="Arial" w:cs="Arial"/>
                <w:i/>
                <w:sz w:val="18"/>
                <w:szCs w:val="18"/>
              </w:rPr>
              <w:t>Not a very well designed survey - I couldn't really understand what you were looking for. Try looking at the "soft landings" publications in the UK.</w:t>
            </w:r>
          </w:p>
        </w:tc>
      </w:tr>
      <w:tr w:rsidR="00C545E4" w:rsidRPr="002F7406" w:rsidTr="008E4177">
        <w:trPr>
          <w:trHeight w:val="275"/>
        </w:trPr>
        <w:tc>
          <w:tcPr>
            <w:tcW w:w="1418" w:type="dxa"/>
            <w:tcBorders>
              <w:top w:val="single" w:sz="4" w:space="0" w:color="auto"/>
              <w:left w:val="single" w:sz="12" w:space="0" w:color="auto"/>
              <w:bottom w:val="single" w:sz="4" w:space="0" w:color="auto"/>
              <w:right w:val="single" w:sz="4" w:space="0" w:color="auto"/>
            </w:tcBorders>
            <w:shd w:val="clear" w:color="auto" w:fill="auto"/>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26.</w:t>
            </w:r>
          </w:p>
        </w:tc>
        <w:tc>
          <w:tcPr>
            <w:tcW w:w="2747" w:type="dxa"/>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C545E4" w:rsidRPr="002F7406" w:rsidTr="008E4177">
        <w:trPr>
          <w:trHeight w:val="510"/>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27.</w:t>
            </w:r>
          </w:p>
        </w:tc>
        <w:tc>
          <w:tcPr>
            <w:tcW w:w="2747" w:type="dxa"/>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xml:space="preserve"> this way FM's will be able to operate pro-active and work with PM's to develop.</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Most definitely</w:t>
            </w:r>
            <w:r w:rsidRPr="002F7406">
              <w:rPr>
                <w:rFonts w:ascii="Arial" w:hAnsi="Arial" w:cs="Arial"/>
                <w:sz w:val="18"/>
                <w:szCs w:val="18"/>
              </w:rPr>
              <w:t>,</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One hand is helping the other that is what we all need.</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They are equipped but not utilizing it.</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none</w:t>
            </w:r>
          </w:p>
        </w:tc>
      </w:tr>
      <w:tr w:rsidR="00C545E4" w:rsidRPr="002F7406" w:rsidTr="008E4177">
        <w:trPr>
          <w:trHeight w:val="510"/>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28.</w:t>
            </w:r>
          </w:p>
        </w:tc>
        <w:tc>
          <w:tcPr>
            <w:tcW w:w="2747" w:type="dxa"/>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Would be ideal</w:t>
            </w:r>
            <w:r w:rsidRPr="002F7406">
              <w:rPr>
                <w:rFonts w:ascii="Arial" w:hAnsi="Arial" w:cs="Arial"/>
                <w:sz w:val="18"/>
                <w:szCs w:val="18"/>
              </w:rPr>
              <w:t>, but not sure how practical.</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Not sure</w:t>
            </w:r>
            <w:r w:rsidRPr="002F7406">
              <w:rPr>
                <w:rFonts w:ascii="Arial" w:hAnsi="Arial" w:cs="Arial"/>
                <w:sz w:val="18"/>
                <w:szCs w:val="18"/>
              </w:rPr>
              <w:t>.</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Not all.</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Skipped</w:t>
            </w:r>
          </w:p>
        </w:tc>
      </w:tr>
      <w:tr w:rsidR="00C545E4" w:rsidRPr="002F7406" w:rsidTr="008E4177">
        <w:trPr>
          <w:trHeight w:val="1020"/>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29.</w:t>
            </w:r>
          </w:p>
        </w:tc>
        <w:tc>
          <w:tcPr>
            <w:tcW w:w="2747" w:type="dxa"/>
            <w:tcBorders>
              <w:left w:val="single" w:sz="4" w:space="0" w:color="auto"/>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but there is no standard or guideline. FMs are not design engineers so the level of design and FM input needs to be determined up front before the project is implemented.</w:t>
            </w:r>
          </w:p>
        </w:tc>
        <w:tc>
          <w:tcPr>
            <w:tcW w:w="3064" w:type="dxa"/>
            <w:tcBorders>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Not necessarily</w:t>
            </w:r>
            <w:r w:rsidRPr="002F7406">
              <w:rPr>
                <w:rFonts w:ascii="Arial" w:hAnsi="Arial" w:cs="Arial"/>
                <w:sz w:val="18"/>
                <w:szCs w:val="18"/>
              </w:rPr>
              <w:t>. Most of the challenges relate to quality of service delivered by the FM team and the maintenance budget.</w:t>
            </w:r>
          </w:p>
        </w:tc>
        <w:tc>
          <w:tcPr>
            <w:tcW w:w="2835" w:type="dxa"/>
            <w:tcBorders>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xml:space="preserve">FM's need to be involved in the initial design concept. The designers need to design the building to </w:t>
            </w:r>
            <w:r w:rsidR="00832C9B" w:rsidRPr="002F7406">
              <w:rPr>
                <w:rFonts w:ascii="Arial" w:hAnsi="Arial" w:cs="Arial"/>
                <w:sz w:val="18"/>
                <w:szCs w:val="18"/>
              </w:rPr>
              <w:t>these concepts</w:t>
            </w:r>
            <w:r w:rsidRPr="002F7406">
              <w:rPr>
                <w:rFonts w:ascii="Arial" w:hAnsi="Arial" w:cs="Arial"/>
                <w:sz w:val="18"/>
                <w:szCs w:val="18"/>
              </w:rPr>
              <w:t>. The concept needs to be specify with regard to systems, energy targets, security, and life cycle expectations amongst others.</w:t>
            </w:r>
          </w:p>
        </w:tc>
        <w:tc>
          <w:tcPr>
            <w:tcW w:w="2552" w:type="dxa"/>
            <w:tcBorders>
              <w:bottom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 xml:space="preserve">No. There is no standard, so each organisation will come up with different results. FM also </w:t>
            </w:r>
            <w:r w:rsidR="00832C9B" w:rsidRPr="002F7406">
              <w:rPr>
                <w:rFonts w:ascii="Arial" w:hAnsi="Arial" w:cs="Arial"/>
                <w:sz w:val="18"/>
                <w:szCs w:val="18"/>
              </w:rPr>
              <w:t>doesn’t</w:t>
            </w:r>
            <w:r w:rsidRPr="002F7406">
              <w:rPr>
                <w:rFonts w:ascii="Arial" w:hAnsi="Arial" w:cs="Arial"/>
                <w:sz w:val="18"/>
                <w:szCs w:val="18"/>
              </w:rPr>
              <w:t xml:space="preserve"> get paid professional fees so there is no FM budget initially to do draw up proper specs.</w:t>
            </w:r>
          </w:p>
        </w:tc>
        <w:tc>
          <w:tcPr>
            <w:tcW w:w="2411" w:type="dxa"/>
            <w:tcBorders>
              <w:bottom w:val="single" w:sz="4" w:space="0" w:color="auto"/>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Good luck.</w:t>
            </w:r>
          </w:p>
        </w:tc>
      </w:tr>
      <w:tr w:rsidR="00C545E4" w:rsidRPr="002F7406" w:rsidTr="008E4177">
        <w:trPr>
          <w:trHeight w:val="510"/>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30.</w:t>
            </w:r>
          </w:p>
        </w:tc>
        <w:tc>
          <w:tcPr>
            <w:tcW w:w="2747" w:type="dxa"/>
            <w:tcBorders>
              <w:left w:val="single" w:sz="4"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to be used as a standard for project delivery</w:t>
            </w:r>
          </w:p>
        </w:tc>
        <w:tc>
          <w:tcPr>
            <w:tcW w:w="3064"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due to poor quality control</w:t>
            </w:r>
          </w:p>
        </w:tc>
        <w:tc>
          <w:tcPr>
            <w:tcW w:w="2835" w:type="dxa"/>
            <w:hideMark/>
          </w:tcPr>
          <w:p w:rsidR="00C545E4" w:rsidRPr="002F7406" w:rsidRDefault="00C545E4" w:rsidP="00FB0B31">
            <w:pPr>
              <w:pStyle w:val="NoSpacing"/>
              <w:rPr>
                <w:rFonts w:ascii="Arial" w:hAnsi="Arial" w:cs="Arial"/>
                <w:sz w:val="18"/>
                <w:szCs w:val="18"/>
              </w:rPr>
            </w:pPr>
            <w:r w:rsidRPr="002F7406">
              <w:rPr>
                <w:rFonts w:ascii="Arial" w:hAnsi="Arial" w:cs="Arial"/>
                <w:b/>
                <w:sz w:val="18"/>
                <w:szCs w:val="18"/>
              </w:rPr>
              <w:t>Yes</w:t>
            </w:r>
            <w:r w:rsidRPr="002F7406">
              <w:rPr>
                <w:rFonts w:ascii="Arial" w:hAnsi="Arial" w:cs="Arial"/>
                <w:sz w:val="18"/>
                <w:szCs w:val="18"/>
              </w:rPr>
              <w:t>, other methods maybe benchmarking</w:t>
            </w:r>
          </w:p>
        </w:tc>
        <w:tc>
          <w:tcPr>
            <w:tcW w:w="2552" w:type="dxa"/>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w:t>
            </w:r>
          </w:p>
        </w:tc>
        <w:tc>
          <w:tcPr>
            <w:tcW w:w="2411" w:type="dxa"/>
            <w:tcBorders>
              <w:right w:val="single" w:sz="12" w:space="0" w:color="auto"/>
            </w:tcBorders>
            <w:hideMark/>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This a good initiative</w:t>
            </w:r>
          </w:p>
        </w:tc>
      </w:tr>
      <w:tr w:rsidR="0030312A" w:rsidRPr="002F7406" w:rsidTr="008E4177">
        <w:trPr>
          <w:trHeight w:val="1290"/>
        </w:trPr>
        <w:tc>
          <w:tcPr>
            <w:tcW w:w="1418" w:type="dxa"/>
            <w:tcBorders>
              <w:top w:val="single" w:sz="12" w:space="0" w:color="auto"/>
              <w:left w:val="single" w:sz="12" w:space="0" w:color="auto"/>
              <w:bottom w:val="single" w:sz="12" w:space="0" w:color="auto"/>
              <w:right w:val="single" w:sz="4" w:space="0" w:color="auto"/>
            </w:tcBorders>
            <w:shd w:val="clear" w:color="auto" w:fill="9CC2E5" w:themeFill="accent1" w:themeFillTint="99"/>
          </w:tcPr>
          <w:p w:rsidR="0030312A" w:rsidRPr="002F7406" w:rsidRDefault="0030312A" w:rsidP="008B524A">
            <w:pPr>
              <w:jc w:val="center"/>
              <w:rPr>
                <w:rFonts w:ascii="Microsoft Sans Serif" w:eastAsia="Times New Roman" w:hAnsi="Microsoft Sans Serif" w:cs="Microsoft Sans Serif"/>
                <w:b/>
                <w:bCs/>
                <w:sz w:val="18"/>
                <w:szCs w:val="18"/>
                <w:lang w:eastAsia="en-ZA"/>
              </w:rPr>
            </w:pPr>
            <w:r w:rsidRPr="002F7406">
              <w:rPr>
                <w:rFonts w:ascii="Microsoft Sans Serif" w:eastAsia="Times New Roman" w:hAnsi="Microsoft Sans Serif" w:cs="Microsoft Sans Serif"/>
                <w:b/>
                <w:bCs/>
                <w:sz w:val="18"/>
                <w:szCs w:val="18"/>
                <w:lang w:eastAsia="en-ZA"/>
              </w:rPr>
              <w:lastRenderedPageBreak/>
              <w:t>Respondents</w:t>
            </w:r>
          </w:p>
        </w:tc>
        <w:tc>
          <w:tcPr>
            <w:tcW w:w="2747" w:type="dxa"/>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Is it necessary to develop an FM performance management framework to manage FM requirements at an early stage of facility development (Project management stage), to guide project teams, as proposed by this research? Please explain.</w:t>
            </w:r>
          </w:p>
        </w:tc>
        <w:tc>
          <w:tcPr>
            <w:tcW w:w="3064" w:type="dxa"/>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that most of the challenges encountered during the FM stage maybe directly related to the hidden flaws at the project management stage (development stage)? Please explain.</w:t>
            </w:r>
          </w:p>
        </w:tc>
        <w:tc>
          <w:tcPr>
            <w:tcW w:w="2835" w:type="dxa"/>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lessons learned from the FM stage can be used to set up targets for performance indicators for FM requirements during the project management stage; What other methods can be used to define FM requirements during the project management stage, Please explain.</w:t>
            </w:r>
          </w:p>
        </w:tc>
        <w:tc>
          <w:tcPr>
            <w:tcW w:w="2552" w:type="dxa"/>
            <w:tcBorders>
              <w:top w:val="single" w:sz="12" w:space="0" w:color="auto"/>
              <w:left w:val="single" w:sz="4" w:space="0" w:color="auto"/>
              <w:bottom w:val="single" w:sz="12" w:space="0" w:color="auto"/>
              <w:right w:val="single" w:sz="4"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Do you think that most FM organisations are positioned to generate data and convert to information that can be readily used to define optimum facility performance requirements that can be used by project managers?</w:t>
            </w:r>
          </w:p>
        </w:tc>
        <w:tc>
          <w:tcPr>
            <w:tcW w:w="2411" w:type="dxa"/>
            <w:tcBorders>
              <w:top w:val="single" w:sz="12" w:space="0" w:color="auto"/>
              <w:left w:val="single" w:sz="4" w:space="0" w:color="auto"/>
              <w:bottom w:val="single" w:sz="12" w:space="0" w:color="auto"/>
              <w:right w:val="single" w:sz="12" w:space="0" w:color="auto"/>
            </w:tcBorders>
            <w:shd w:val="clear" w:color="auto" w:fill="9CC2E5" w:themeFill="accent1" w:themeFillTint="99"/>
            <w:hideMark/>
          </w:tcPr>
          <w:p w:rsidR="0030312A" w:rsidRPr="002F7406" w:rsidRDefault="0030312A" w:rsidP="008B524A">
            <w:pPr>
              <w:pStyle w:val="NoSpacing"/>
              <w:rPr>
                <w:rFonts w:ascii="Arial" w:hAnsi="Arial" w:cs="Arial"/>
                <w:b/>
                <w:bCs/>
                <w:sz w:val="18"/>
                <w:szCs w:val="18"/>
              </w:rPr>
            </w:pPr>
            <w:r w:rsidRPr="002F7406">
              <w:rPr>
                <w:rFonts w:ascii="Arial" w:hAnsi="Arial" w:cs="Arial"/>
                <w:b/>
                <w:bCs/>
                <w:sz w:val="18"/>
                <w:szCs w:val="18"/>
              </w:rPr>
              <w:t>Please provide any other additional comments.</w:t>
            </w:r>
          </w:p>
        </w:tc>
      </w:tr>
      <w:tr w:rsidR="00C545E4" w:rsidRPr="002F7406" w:rsidTr="008E4177">
        <w:trPr>
          <w:trHeight w:val="263"/>
        </w:trPr>
        <w:tc>
          <w:tcPr>
            <w:tcW w:w="1418" w:type="dxa"/>
            <w:tcBorders>
              <w:top w:val="single" w:sz="4" w:space="0" w:color="auto"/>
              <w:left w:val="single" w:sz="12" w:space="0" w:color="auto"/>
              <w:bottom w:val="single" w:sz="4"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31.</w:t>
            </w:r>
          </w:p>
        </w:tc>
        <w:tc>
          <w:tcPr>
            <w:tcW w:w="2747" w:type="dxa"/>
            <w:tcBorders>
              <w:left w:val="single" w:sz="4" w:space="0" w:color="auto"/>
            </w:tcBorders>
          </w:tcPr>
          <w:p w:rsidR="00C545E4" w:rsidRPr="002F7406" w:rsidRDefault="00C545E4" w:rsidP="00FB0B31">
            <w:pPr>
              <w:pStyle w:val="NoSpacing"/>
              <w:rPr>
                <w:rFonts w:ascii="Arial" w:hAnsi="Arial" w:cs="Arial"/>
                <w:b/>
                <w:sz w:val="18"/>
                <w:szCs w:val="18"/>
              </w:rPr>
            </w:pPr>
            <w:r w:rsidRPr="002F7406">
              <w:rPr>
                <w:rFonts w:ascii="Arial" w:hAnsi="Arial" w:cs="Arial"/>
                <w:b/>
                <w:sz w:val="18"/>
                <w:szCs w:val="18"/>
              </w:rPr>
              <w:t>Yes</w:t>
            </w:r>
          </w:p>
        </w:tc>
        <w:tc>
          <w:tcPr>
            <w:tcW w:w="3064" w:type="dxa"/>
          </w:tcPr>
          <w:p w:rsidR="00C545E4" w:rsidRPr="002F7406" w:rsidRDefault="00C545E4" w:rsidP="00FB0B31">
            <w:pPr>
              <w:pStyle w:val="NoSpacing"/>
              <w:rPr>
                <w:rFonts w:ascii="Arial" w:hAnsi="Arial" w:cs="Arial"/>
                <w:b/>
                <w:sz w:val="18"/>
                <w:szCs w:val="18"/>
              </w:rPr>
            </w:pPr>
            <w:r w:rsidRPr="002F7406">
              <w:rPr>
                <w:rFonts w:ascii="Arial" w:hAnsi="Arial" w:cs="Arial"/>
                <w:b/>
                <w:sz w:val="18"/>
                <w:szCs w:val="18"/>
              </w:rPr>
              <w:t>Yes</w:t>
            </w:r>
          </w:p>
        </w:tc>
        <w:tc>
          <w:tcPr>
            <w:tcW w:w="2835" w:type="dxa"/>
          </w:tcPr>
          <w:p w:rsidR="00C545E4" w:rsidRPr="002F7406" w:rsidRDefault="00C545E4" w:rsidP="00FB0B31">
            <w:pPr>
              <w:pStyle w:val="NoSpacing"/>
              <w:rPr>
                <w:rFonts w:ascii="Arial" w:hAnsi="Arial" w:cs="Arial"/>
                <w:b/>
                <w:sz w:val="18"/>
                <w:szCs w:val="18"/>
              </w:rPr>
            </w:pPr>
          </w:p>
        </w:tc>
        <w:tc>
          <w:tcPr>
            <w:tcW w:w="2552" w:type="dxa"/>
          </w:tcPr>
          <w:p w:rsidR="00C545E4" w:rsidRPr="002F7406" w:rsidRDefault="00C545E4" w:rsidP="00FB0B31">
            <w:pPr>
              <w:pStyle w:val="NoSpacing"/>
              <w:rPr>
                <w:rFonts w:ascii="Arial" w:hAnsi="Arial" w:cs="Arial"/>
                <w:sz w:val="18"/>
                <w:szCs w:val="18"/>
              </w:rPr>
            </w:pPr>
          </w:p>
        </w:tc>
        <w:tc>
          <w:tcPr>
            <w:tcW w:w="2411" w:type="dxa"/>
            <w:tcBorders>
              <w:right w:val="single" w:sz="12" w:space="0" w:color="auto"/>
            </w:tcBorders>
          </w:tcPr>
          <w:p w:rsidR="00C545E4" w:rsidRPr="002F7406" w:rsidRDefault="00C545E4" w:rsidP="00FB0B31">
            <w:pPr>
              <w:pStyle w:val="NoSpacing"/>
              <w:rPr>
                <w:rFonts w:ascii="Arial" w:hAnsi="Arial" w:cs="Arial"/>
                <w:sz w:val="18"/>
                <w:szCs w:val="18"/>
              </w:rPr>
            </w:pPr>
            <w:r w:rsidRPr="002F7406">
              <w:rPr>
                <w:rFonts w:ascii="Arial" w:hAnsi="Arial" w:cs="Arial"/>
                <w:sz w:val="18"/>
                <w:szCs w:val="18"/>
              </w:rPr>
              <w:t>None</w:t>
            </w:r>
          </w:p>
        </w:tc>
      </w:tr>
      <w:tr w:rsidR="00C545E4" w:rsidRPr="002F7406" w:rsidTr="008E4177">
        <w:trPr>
          <w:trHeight w:val="510"/>
        </w:trPr>
        <w:tc>
          <w:tcPr>
            <w:tcW w:w="1418" w:type="dxa"/>
            <w:tcBorders>
              <w:top w:val="single" w:sz="4" w:space="0" w:color="auto"/>
              <w:left w:val="single" w:sz="12" w:space="0" w:color="auto"/>
              <w:bottom w:val="single" w:sz="12" w:space="0" w:color="auto"/>
              <w:right w:val="single" w:sz="4" w:space="0" w:color="auto"/>
            </w:tcBorders>
          </w:tcPr>
          <w:p w:rsidR="00C545E4" w:rsidRPr="002F7406" w:rsidRDefault="00C545E4" w:rsidP="00FB0B31">
            <w:pPr>
              <w:jc w:val="center"/>
              <w:rPr>
                <w:rFonts w:ascii="Microsoft Sans Serif" w:eastAsia="Times New Roman" w:hAnsi="Microsoft Sans Serif" w:cs="Microsoft Sans Serif"/>
                <w:sz w:val="18"/>
                <w:szCs w:val="18"/>
                <w:lang w:eastAsia="en-ZA"/>
              </w:rPr>
            </w:pPr>
            <w:r w:rsidRPr="002F7406">
              <w:rPr>
                <w:rFonts w:ascii="Microsoft Sans Serif" w:eastAsia="Times New Roman" w:hAnsi="Microsoft Sans Serif" w:cs="Microsoft Sans Serif"/>
                <w:sz w:val="18"/>
                <w:szCs w:val="18"/>
                <w:lang w:eastAsia="en-ZA"/>
              </w:rPr>
              <w:t>32.</w:t>
            </w:r>
          </w:p>
        </w:tc>
        <w:tc>
          <w:tcPr>
            <w:tcW w:w="2747" w:type="dxa"/>
            <w:tcBorders>
              <w:left w:val="single" w:sz="4" w:space="0" w:color="auto"/>
              <w:bottom w:val="single" w:sz="12" w:space="0" w:color="auto"/>
            </w:tcBorders>
          </w:tcPr>
          <w:p w:rsidR="00C545E4" w:rsidRPr="002F7406" w:rsidRDefault="00C545E4" w:rsidP="00FB0B31">
            <w:pPr>
              <w:pStyle w:val="NoSpacing"/>
              <w:rPr>
                <w:rFonts w:ascii="Arial" w:hAnsi="Arial" w:cs="Arial"/>
                <w:b/>
                <w:sz w:val="18"/>
                <w:szCs w:val="18"/>
              </w:rPr>
            </w:pPr>
            <w:r w:rsidRPr="002F7406">
              <w:rPr>
                <w:rFonts w:ascii="Arial" w:hAnsi="Arial" w:cs="Arial"/>
                <w:sz w:val="18"/>
                <w:szCs w:val="18"/>
                <w:lang w:val="en"/>
              </w:rPr>
              <w:t>As a value management exercise this framework is crucial.</w:t>
            </w:r>
          </w:p>
        </w:tc>
        <w:tc>
          <w:tcPr>
            <w:tcW w:w="3064" w:type="dxa"/>
            <w:tcBorders>
              <w:bottom w:val="single" w:sz="12" w:space="0" w:color="auto"/>
            </w:tcBorders>
          </w:tcPr>
          <w:p w:rsidR="00C545E4" w:rsidRPr="002F7406" w:rsidRDefault="00C545E4" w:rsidP="00FB0B31">
            <w:pPr>
              <w:pStyle w:val="NoSpacing"/>
              <w:rPr>
                <w:rFonts w:ascii="Arial" w:hAnsi="Arial" w:cs="Arial"/>
                <w:b/>
                <w:sz w:val="18"/>
                <w:szCs w:val="18"/>
              </w:rPr>
            </w:pPr>
            <w:r w:rsidRPr="002F7406">
              <w:rPr>
                <w:rFonts w:ascii="Arial" w:hAnsi="Arial" w:cs="Arial"/>
                <w:sz w:val="18"/>
                <w:szCs w:val="18"/>
                <w:lang w:val="en"/>
              </w:rPr>
              <w:t>Not necessarily</w:t>
            </w:r>
          </w:p>
        </w:tc>
        <w:tc>
          <w:tcPr>
            <w:tcW w:w="2835" w:type="dxa"/>
            <w:tcBorders>
              <w:bottom w:val="single" w:sz="12" w:space="0" w:color="auto"/>
            </w:tcBorders>
          </w:tcPr>
          <w:p w:rsidR="00C545E4" w:rsidRPr="002F7406" w:rsidRDefault="00C545E4" w:rsidP="00FB0B31">
            <w:pPr>
              <w:pStyle w:val="NoSpacing"/>
              <w:rPr>
                <w:rFonts w:ascii="Arial" w:hAnsi="Arial" w:cs="Arial"/>
                <w:b/>
                <w:sz w:val="18"/>
                <w:szCs w:val="18"/>
              </w:rPr>
            </w:pPr>
          </w:p>
        </w:tc>
        <w:tc>
          <w:tcPr>
            <w:tcW w:w="2552" w:type="dxa"/>
            <w:tcBorders>
              <w:bottom w:val="single" w:sz="12" w:space="0" w:color="auto"/>
            </w:tcBorders>
          </w:tcPr>
          <w:p w:rsidR="00C545E4" w:rsidRPr="002F7406" w:rsidRDefault="00C545E4" w:rsidP="00FB0B31">
            <w:pPr>
              <w:pStyle w:val="NoSpacing"/>
              <w:rPr>
                <w:rFonts w:ascii="Arial" w:hAnsi="Arial" w:cs="Arial"/>
                <w:sz w:val="18"/>
                <w:szCs w:val="18"/>
              </w:rPr>
            </w:pPr>
          </w:p>
        </w:tc>
        <w:tc>
          <w:tcPr>
            <w:tcW w:w="2411" w:type="dxa"/>
            <w:tcBorders>
              <w:bottom w:val="single" w:sz="12" w:space="0" w:color="auto"/>
              <w:right w:val="single" w:sz="12" w:space="0" w:color="auto"/>
            </w:tcBorders>
          </w:tcPr>
          <w:p w:rsidR="00C545E4" w:rsidRPr="002F7406" w:rsidRDefault="00C545E4" w:rsidP="00FB0B31">
            <w:pPr>
              <w:pStyle w:val="NoSpacing"/>
              <w:rPr>
                <w:rFonts w:ascii="Arial" w:hAnsi="Arial" w:cs="Arial"/>
                <w:sz w:val="18"/>
                <w:szCs w:val="18"/>
              </w:rPr>
            </w:pPr>
            <w:r w:rsidRPr="002F7406">
              <w:rPr>
                <w:rFonts w:ascii="Arial" w:hAnsi="Arial" w:cs="Arial"/>
                <w:sz w:val="18"/>
                <w:szCs w:val="18"/>
                <w:lang w:val="en"/>
              </w:rPr>
              <w:t xml:space="preserve">This a good exercise as it seeks to </w:t>
            </w:r>
            <w:r w:rsidR="00832C9B" w:rsidRPr="002F7406">
              <w:rPr>
                <w:rFonts w:ascii="Arial" w:hAnsi="Arial" w:cs="Arial"/>
                <w:sz w:val="18"/>
                <w:szCs w:val="18"/>
                <w:lang w:val="en"/>
              </w:rPr>
              <w:t>standardize</w:t>
            </w:r>
            <w:r w:rsidRPr="002F7406">
              <w:rPr>
                <w:rFonts w:ascii="Arial" w:hAnsi="Arial" w:cs="Arial"/>
                <w:sz w:val="18"/>
                <w:szCs w:val="18"/>
                <w:lang w:val="en"/>
              </w:rPr>
              <w:t xml:space="preserve"> scope management</w:t>
            </w:r>
          </w:p>
        </w:tc>
      </w:tr>
    </w:tbl>
    <w:p w:rsidR="00C545E4" w:rsidRPr="002F7406" w:rsidRDefault="00C545E4" w:rsidP="00C545E4">
      <w:pPr>
        <w:pStyle w:val="NoSpacing"/>
        <w:rPr>
          <w:rFonts w:ascii="Arial" w:hAnsi="Arial" w:cs="Arial"/>
          <w:sz w:val="18"/>
          <w:szCs w:val="18"/>
        </w:rPr>
      </w:pPr>
    </w:p>
    <w:p w:rsidR="00C545E4" w:rsidRDefault="00C545E4" w:rsidP="00C545E4">
      <w:pPr>
        <w:pStyle w:val="NoSpacing"/>
        <w:rPr>
          <w:rFonts w:ascii="Arial" w:hAnsi="Arial" w:cs="Arial"/>
        </w:rPr>
      </w:pPr>
    </w:p>
    <w:p w:rsidR="00C545E4" w:rsidRDefault="00C545E4" w:rsidP="00B52358">
      <w:pPr>
        <w:pStyle w:val="NoSpacing"/>
        <w:rPr>
          <w:rFonts w:ascii="Arial" w:hAnsi="Arial" w:cs="Arial"/>
        </w:rPr>
      </w:pPr>
    </w:p>
    <w:p w:rsidR="00C545E4" w:rsidRDefault="00C545E4" w:rsidP="00B52358">
      <w:pPr>
        <w:pStyle w:val="NoSpacing"/>
        <w:rPr>
          <w:rFonts w:ascii="Arial" w:hAnsi="Arial" w:cs="Arial"/>
        </w:rPr>
      </w:pPr>
    </w:p>
    <w:p w:rsidR="00C545E4" w:rsidRDefault="00C545E4" w:rsidP="00B52358">
      <w:pPr>
        <w:pStyle w:val="NoSpacing"/>
        <w:rPr>
          <w:rFonts w:ascii="Arial" w:hAnsi="Arial" w:cs="Arial"/>
        </w:rPr>
        <w:sectPr w:rsidR="00C545E4" w:rsidSect="002F7406">
          <w:pgSz w:w="16840" w:h="11907" w:orient="landscape" w:code="9"/>
          <w:pgMar w:top="1440" w:right="1440" w:bottom="1440" w:left="1440" w:header="709" w:footer="709" w:gutter="0"/>
          <w:cols w:space="708"/>
          <w:docGrid w:linePitch="360"/>
        </w:sectPr>
      </w:pPr>
    </w:p>
    <w:p w:rsidR="00042EDC" w:rsidRDefault="00344D71" w:rsidP="00ED0D59">
      <w:pPr>
        <w:pStyle w:val="Heading1"/>
        <w:jc w:val="both"/>
      </w:pPr>
      <w:bookmarkStart w:id="159" w:name="_Toc428170070"/>
      <w:r>
        <w:lastRenderedPageBreak/>
        <w:t>Appendix C</w:t>
      </w:r>
      <w:r w:rsidR="00684EEF">
        <w:t xml:space="preserve">. </w:t>
      </w:r>
      <w:r>
        <w:t xml:space="preserve">Templates used for </w:t>
      </w:r>
      <w:r w:rsidR="00042EDC">
        <w:t>Data Collection</w:t>
      </w:r>
      <w:bookmarkEnd w:id="159"/>
    </w:p>
    <w:p w:rsidR="00042EDC" w:rsidRDefault="00042EDC" w:rsidP="00ED0D59">
      <w:pPr>
        <w:pStyle w:val="NoSpacing"/>
        <w:jc w:val="both"/>
        <w:rPr>
          <w:rFonts w:ascii="Arial" w:hAnsi="Arial" w:cs="Arial"/>
        </w:rPr>
      </w:pPr>
    </w:p>
    <w:p w:rsidR="007173CB" w:rsidRDefault="00344D71" w:rsidP="007173CB">
      <w:pPr>
        <w:pStyle w:val="Heading2"/>
      </w:pPr>
      <w:bookmarkStart w:id="160" w:name="_Toc428170071"/>
      <w:r>
        <w:t>C</w:t>
      </w:r>
      <w:r w:rsidR="00171D7E">
        <w:t>1</w:t>
      </w:r>
      <w:r w:rsidR="007173CB">
        <w:t>. Survey invitation message</w:t>
      </w:r>
      <w:bookmarkEnd w:id="160"/>
    </w:p>
    <w:p w:rsidR="007173CB" w:rsidRPr="000B0ACA" w:rsidRDefault="007173CB" w:rsidP="00ED0D59">
      <w:pPr>
        <w:pStyle w:val="NoSpacing"/>
        <w:jc w:val="both"/>
        <w:rPr>
          <w:rFonts w:ascii="Arial" w:hAnsi="Arial" w:cs="Arial"/>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06"/>
        <w:gridCol w:w="8151"/>
      </w:tblGrid>
      <w:tr w:rsidR="007173CB" w:rsidRPr="007173CB" w:rsidTr="007173CB">
        <w:trPr>
          <w:tblCellSpacing w:w="0" w:type="dxa"/>
        </w:trPr>
        <w:tc>
          <w:tcPr>
            <w:tcW w:w="0" w:type="auto"/>
            <w:vAlign w:val="center"/>
            <w:hideMark/>
          </w:tcPr>
          <w:p w:rsidR="007173CB" w:rsidRPr="007173CB" w:rsidRDefault="007173CB" w:rsidP="007173CB">
            <w:pPr>
              <w:spacing w:after="0" w:line="240" w:lineRule="auto"/>
              <w:rPr>
                <w:rFonts w:ascii="Arial" w:eastAsia="Times New Roman" w:hAnsi="Arial" w:cs="Arial"/>
                <w:lang w:eastAsia="en-ZA"/>
              </w:rPr>
            </w:pPr>
            <w:r w:rsidRPr="007173CB">
              <w:rPr>
                <w:rFonts w:ascii="Arial" w:eastAsia="Times New Roman" w:hAnsi="Arial" w:cs="Arial"/>
                <w:lang w:eastAsia="en-ZA"/>
              </w:rPr>
              <w:t>To:</w:t>
            </w:r>
          </w:p>
        </w:tc>
        <w:tc>
          <w:tcPr>
            <w:tcW w:w="0" w:type="auto"/>
            <w:vAlign w:val="center"/>
            <w:hideMark/>
          </w:tcPr>
          <w:p w:rsidR="007173CB" w:rsidRPr="007173CB" w:rsidRDefault="007173CB" w:rsidP="007173CB">
            <w:pPr>
              <w:spacing w:after="0" w:line="240" w:lineRule="auto"/>
              <w:rPr>
                <w:rFonts w:ascii="Arial" w:eastAsia="Times New Roman" w:hAnsi="Arial" w:cs="Arial"/>
                <w:lang w:eastAsia="en-ZA"/>
              </w:rPr>
            </w:pPr>
            <w:r w:rsidRPr="007173CB">
              <w:rPr>
                <w:rFonts w:ascii="Arial" w:eastAsia="Times New Roman" w:hAnsi="Arial" w:cs="Arial"/>
                <w:lang w:eastAsia="en-ZA"/>
              </w:rPr>
              <w:t>[Email]</w:t>
            </w:r>
          </w:p>
        </w:tc>
      </w:tr>
      <w:tr w:rsidR="007173CB" w:rsidRPr="007173CB" w:rsidTr="007173CB">
        <w:trPr>
          <w:tblCellSpacing w:w="0" w:type="dxa"/>
        </w:trPr>
        <w:tc>
          <w:tcPr>
            <w:tcW w:w="0" w:type="auto"/>
            <w:vAlign w:val="center"/>
            <w:hideMark/>
          </w:tcPr>
          <w:p w:rsidR="007173CB" w:rsidRPr="007173CB" w:rsidRDefault="007173CB" w:rsidP="007173CB">
            <w:pPr>
              <w:spacing w:after="0" w:line="240" w:lineRule="auto"/>
              <w:rPr>
                <w:rFonts w:ascii="Arial" w:eastAsia="Times New Roman" w:hAnsi="Arial" w:cs="Arial"/>
                <w:lang w:eastAsia="en-ZA"/>
              </w:rPr>
            </w:pPr>
            <w:r w:rsidRPr="007173CB">
              <w:rPr>
                <w:rFonts w:ascii="Arial" w:eastAsia="Times New Roman" w:hAnsi="Arial" w:cs="Arial"/>
                <w:lang w:eastAsia="en-ZA"/>
              </w:rPr>
              <w:t>From:</w:t>
            </w:r>
          </w:p>
        </w:tc>
        <w:tc>
          <w:tcPr>
            <w:tcW w:w="0" w:type="auto"/>
            <w:vAlign w:val="center"/>
            <w:hideMark/>
          </w:tcPr>
          <w:p w:rsidR="007173CB" w:rsidRPr="007173CB" w:rsidRDefault="007173CB" w:rsidP="007173CB">
            <w:pPr>
              <w:spacing w:after="0" w:line="240" w:lineRule="auto"/>
              <w:rPr>
                <w:rFonts w:ascii="Arial" w:eastAsia="Times New Roman" w:hAnsi="Arial" w:cs="Arial"/>
                <w:lang w:eastAsia="en-ZA"/>
              </w:rPr>
            </w:pPr>
            <w:r w:rsidRPr="007173CB">
              <w:rPr>
                <w:rFonts w:ascii="Arial" w:eastAsia="Times New Roman" w:hAnsi="Arial" w:cs="Arial"/>
                <w:lang w:eastAsia="en-ZA"/>
              </w:rPr>
              <w:t xml:space="preserve">"sindile1@outlook.com via surveymonkey.com" &lt;member@surveymonkey.com&gt; </w:t>
            </w:r>
          </w:p>
        </w:tc>
      </w:tr>
      <w:tr w:rsidR="007173CB" w:rsidRPr="007173CB" w:rsidTr="007173CB">
        <w:trPr>
          <w:tblCellSpacing w:w="0" w:type="dxa"/>
        </w:trPr>
        <w:tc>
          <w:tcPr>
            <w:tcW w:w="0" w:type="auto"/>
            <w:vAlign w:val="center"/>
            <w:hideMark/>
          </w:tcPr>
          <w:p w:rsidR="007173CB" w:rsidRPr="007173CB" w:rsidRDefault="007173CB" w:rsidP="007173CB">
            <w:pPr>
              <w:spacing w:after="0" w:line="240" w:lineRule="auto"/>
              <w:rPr>
                <w:rFonts w:ascii="Arial" w:eastAsia="Times New Roman" w:hAnsi="Arial" w:cs="Arial"/>
                <w:lang w:eastAsia="en-ZA"/>
              </w:rPr>
            </w:pPr>
          </w:p>
        </w:tc>
        <w:tc>
          <w:tcPr>
            <w:tcW w:w="0" w:type="auto"/>
            <w:vAlign w:val="center"/>
            <w:hideMark/>
          </w:tcPr>
          <w:p w:rsidR="007173CB" w:rsidRPr="007173CB" w:rsidRDefault="007173CB" w:rsidP="007173CB">
            <w:pPr>
              <w:spacing w:after="0" w:line="240" w:lineRule="auto"/>
              <w:rPr>
                <w:rFonts w:ascii="Arial" w:eastAsia="Times New Roman" w:hAnsi="Arial" w:cs="Arial"/>
                <w:lang w:eastAsia="en-ZA"/>
              </w:rPr>
            </w:pPr>
          </w:p>
        </w:tc>
      </w:tr>
      <w:tr w:rsidR="007173CB" w:rsidRPr="007173CB" w:rsidTr="007173CB">
        <w:trPr>
          <w:tblCellSpacing w:w="0" w:type="dxa"/>
        </w:trPr>
        <w:tc>
          <w:tcPr>
            <w:tcW w:w="500" w:type="pct"/>
            <w:vAlign w:val="center"/>
            <w:hideMark/>
          </w:tcPr>
          <w:p w:rsidR="007173CB" w:rsidRPr="007173CB" w:rsidRDefault="007173CB" w:rsidP="007173CB">
            <w:pPr>
              <w:spacing w:after="0" w:line="240" w:lineRule="auto"/>
              <w:rPr>
                <w:rFonts w:ascii="Arial" w:eastAsia="Times New Roman" w:hAnsi="Arial" w:cs="Arial"/>
                <w:lang w:eastAsia="en-ZA"/>
              </w:rPr>
            </w:pPr>
            <w:r w:rsidRPr="007173CB">
              <w:rPr>
                <w:rFonts w:ascii="Arial" w:eastAsia="Times New Roman" w:hAnsi="Arial" w:cs="Arial"/>
                <w:lang w:eastAsia="en-ZA"/>
              </w:rPr>
              <w:t>Subject:</w:t>
            </w:r>
          </w:p>
        </w:tc>
        <w:tc>
          <w:tcPr>
            <w:tcW w:w="0" w:type="auto"/>
            <w:vAlign w:val="center"/>
            <w:hideMark/>
          </w:tcPr>
          <w:p w:rsidR="007173CB" w:rsidRPr="007173CB" w:rsidRDefault="007173CB" w:rsidP="007173CB">
            <w:pPr>
              <w:spacing w:after="0" w:line="240" w:lineRule="auto"/>
              <w:rPr>
                <w:rFonts w:ascii="Arial" w:eastAsia="Times New Roman" w:hAnsi="Arial" w:cs="Arial"/>
                <w:lang w:eastAsia="en-ZA"/>
              </w:rPr>
            </w:pPr>
            <w:r w:rsidRPr="007173CB">
              <w:rPr>
                <w:rFonts w:ascii="Arial" w:eastAsia="Times New Roman" w:hAnsi="Arial" w:cs="Arial"/>
                <w:lang w:eastAsia="en-ZA"/>
              </w:rPr>
              <w:t>Early FM requirements</w:t>
            </w:r>
          </w:p>
        </w:tc>
      </w:tr>
      <w:tr w:rsidR="007173CB" w:rsidRPr="007173CB" w:rsidTr="007173CB">
        <w:trPr>
          <w:tblCellSpacing w:w="0" w:type="dxa"/>
        </w:trPr>
        <w:tc>
          <w:tcPr>
            <w:tcW w:w="0" w:type="auto"/>
            <w:hideMark/>
          </w:tcPr>
          <w:p w:rsidR="000B0ACA" w:rsidRDefault="000B0ACA" w:rsidP="007173CB">
            <w:pPr>
              <w:spacing w:after="0" w:line="240" w:lineRule="auto"/>
              <w:rPr>
                <w:rFonts w:ascii="Arial" w:eastAsia="Times New Roman" w:hAnsi="Arial" w:cs="Arial"/>
                <w:lang w:eastAsia="en-ZA"/>
              </w:rPr>
            </w:pPr>
          </w:p>
          <w:p w:rsidR="007173CB" w:rsidRPr="007173CB" w:rsidRDefault="007173CB" w:rsidP="007173CB">
            <w:pPr>
              <w:spacing w:after="0" w:line="240" w:lineRule="auto"/>
              <w:rPr>
                <w:rFonts w:ascii="Arial" w:eastAsia="Times New Roman" w:hAnsi="Arial" w:cs="Arial"/>
                <w:lang w:eastAsia="en-ZA"/>
              </w:rPr>
            </w:pPr>
            <w:r w:rsidRPr="007173CB">
              <w:rPr>
                <w:rFonts w:ascii="Arial" w:eastAsia="Times New Roman" w:hAnsi="Arial" w:cs="Arial"/>
                <w:lang w:eastAsia="en-ZA"/>
              </w:rPr>
              <w:t>Body:</w:t>
            </w:r>
          </w:p>
        </w:tc>
        <w:tc>
          <w:tcPr>
            <w:tcW w:w="0" w:type="auto"/>
            <w:vAlign w:val="center"/>
            <w:hideMark/>
          </w:tcPr>
          <w:p w:rsidR="000B0ACA" w:rsidRDefault="000B0ACA" w:rsidP="007173CB">
            <w:pPr>
              <w:spacing w:after="0" w:line="240" w:lineRule="auto"/>
              <w:rPr>
                <w:rFonts w:ascii="Arial" w:eastAsia="Times New Roman" w:hAnsi="Arial" w:cs="Arial"/>
                <w:lang w:eastAsia="en-ZA"/>
              </w:rPr>
            </w:pPr>
          </w:p>
          <w:p w:rsidR="007173CB" w:rsidRPr="007173CB" w:rsidRDefault="007173CB" w:rsidP="000B0ACA">
            <w:pPr>
              <w:spacing w:after="0" w:line="240" w:lineRule="auto"/>
              <w:rPr>
                <w:rFonts w:ascii="Arial" w:eastAsia="Times New Roman" w:hAnsi="Arial" w:cs="Arial"/>
                <w:lang w:eastAsia="en-ZA"/>
              </w:rPr>
            </w:pPr>
            <w:r w:rsidRPr="007173CB">
              <w:rPr>
                <w:rFonts w:ascii="Arial" w:eastAsia="Times New Roman" w:hAnsi="Arial" w:cs="Arial"/>
                <w:lang w:eastAsia="en-ZA"/>
              </w:rPr>
              <w:t xml:space="preserve">Dear Sir / Madam </w:t>
            </w:r>
            <w:r w:rsidRPr="007173CB">
              <w:rPr>
                <w:rFonts w:ascii="Arial" w:eastAsia="Times New Roman" w:hAnsi="Arial" w:cs="Arial"/>
                <w:lang w:eastAsia="en-ZA"/>
              </w:rPr>
              <w:br/>
            </w:r>
            <w:r w:rsidRPr="007173CB">
              <w:rPr>
                <w:rFonts w:ascii="Arial" w:eastAsia="Times New Roman" w:hAnsi="Arial" w:cs="Arial"/>
                <w:lang w:eastAsia="en-ZA"/>
              </w:rPr>
              <w:br/>
              <w:t xml:space="preserve">I am an MSc candidate at the University of Witwatersrand, from the School of Construction Economics and Management. I am carrying out a research that seeks to define the operational requirements for facilities that should be managed and delivered upon at an early development stage of the facility. The research was borne out of the observation of the continued fragmentation between the two lifecycle stages of facilities which includes the Project management (PM) and Facility Management (FM) stages. A lot of research has been done about the importance of early FM involvement, however lacks the element of defining the early FM requirements. </w:t>
            </w:r>
            <w:r w:rsidRPr="007173CB">
              <w:rPr>
                <w:rFonts w:ascii="Arial" w:eastAsia="Times New Roman" w:hAnsi="Arial" w:cs="Arial"/>
                <w:lang w:eastAsia="en-ZA"/>
              </w:rPr>
              <w:br/>
            </w:r>
            <w:r w:rsidRPr="007173CB">
              <w:rPr>
                <w:rFonts w:ascii="Arial" w:eastAsia="Times New Roman" w:hAnsi="Arial" w:cs="Arial"/>
                <w:lang w:eastAsia="en-ZA"/>
              </w:rPr>
              <w:br/>
              <w:t xml:space="preserve">In order to achieve the desired integration, the proposal is to develop tools in the form of a performance management framework (PMF) that seeks to define the structure of FM requirements at the PM stage by identifying key performance indicators (KPIs) within which the project manager should deliver the FM requirements upon. The KPIs were identified through extensive literature review, and thus the purpose of this survey is to validate the proposed PMF for early FM requirements. </w:t>
            </w:r>
            <w:r w:rsidRPr="007173CB">
              <w:rPr>
                <w:rFonts w:ascii="Arial" w:eastAsia="Times New Roman" w:hAnsi="Arial" w:cs="Arial"/>
                <w:lang w:eastAsia="en-ZA"/>
              </w:rPr>
              <w:br/>
            </w:r>
            <w:r w:rsidRPr="007173CB">
              <w:rPr>
                <w:rFonts w:ascii="Arial" w:eastAsia="Times New Roman" w:hAnsi="Arial" w:cs="Arial"/>
                <w:lang w:eastAsia="en-ZA"/>
              </w:rPr>
              <w:br/>
              <w:t xml:space="preserve">The thesis for the study is that once the FM requirements are defined upfront, they can be managed at the PM stage to the benefit of the FM during the operational stage and thus reducing the need for rework and costly maintenance due to design and development “faults” at the PM stage. </w:t>
            </w:r>
            <w:r w:rsidRPr="007173CB">
              <w:rPr>
                <w:rFonts w:ascii="Arial" w:eastAsia="Times New Roman" w:hAnsi="Arial" w:cs="Arial"/>
                <w:lang w:eastAsia="en-ZA"/>
              </w:rPr>
              <w:br/>
            </w:r>
            <w:r w:rsidRPr="007173CB">
              <w:rPr>
                <w:rFonts w:ascii="Arial" w:eastAsia="Times New Roman" w:hAnsi="Arial" w:cs="Arial"/>
                <w:lang w:eastAsia="en-ZA"/>
              </w:rPr>
              <w:br/>
              <w:t xml:space="preserve">If you have any pertinent questions and require further information, please contact me via 079 529 9121 or 9707539t@students.wits.ac.za, or my supervisor (Oluwayomi Babatunde) at 011 717 7658 or oluwami.babatunde@wits.ac.za. </w:t>
            </w:r>
            <w:r w:rsidRPr="007173CB">
              <w:rPr>
                <w:rFonts w:ascii="Arial" w:eastAsia="Times New Roman" w:hAnsi="Arial" w:cs="Arial"/>
                <w:lang w:eastAsia="en-ZA"/>
              </w:rPr>
              <w:br/>
            </w:r>
            <w:r w:rsidRPr="007173CB">
              <w:rPr>
                <w:rFonts w:ascii="Arial" w:eastAsia="Times New Roman" w:hAnsi="Arial" w:cs="Arial"/>
                <w:lang w:eastAsia="en-ZA"/>
              </w:rPr>
              <w:br/>
            </w:r>
            <w:r w:rsidRPr="007173CB">
              <w:rPr>
                <w:rFonts w:ascii="Arial" w:eastAsia="Times New Roman" w:hAnsi="Arial" w:cs="Arial"/>
                <w:lang w:eastAsia="en-ZA"/>
              </w:rPr>
              <w:br/>
              <w:t xml:space="preserve">Here is a link to the survey: </w:t>
            </w:r>
            <w:r w:rsidRPr="007173CB">
              <w:rPr>
                <w:rFonts w:ascii="Arial" w:eastAsia="Times New Roman" w:hAnsi="Arial" w:cs="Arial"/>
                <w:lang w:eastAsia="en-ZA"/>
              </w:rPr>
              <w:br/>
            </w:r>
            <w:hyperlink r:id="rId19" w:tgtFrame="_blank" w:history="1">
              <w:r w:rsidRPr="007173CB">
                <w:rPr>
                  <w:rFonts w:ascii="Arial" w:eastAsia="Times New Roman" w:hAnsi="Arial" w:cs="Arial"/>
                  <w:color w:val="0000FF"/>
                  <w:u w:val="single"/>
                  <w:lang w:eastAsia="en-ZA"/>
                </w:rPr>
                <w:t>https://www.surveymonkey.com/s.aspx</w:t>
              </w:r>
            </w:hyperlink>
            <w:r w:rsidRPr="007173CB">
              <w:rPr>
                <w:rFonts w:ascii="Arial" w:eastAsia="Times New Roman" w:hAnsi="Arial" w:cs="Arial"/>
                <w:lang w:eastAsia="en-ZA"/>
              </w:rPr>
              <w:t xml:space="preserve"> </w:t>
            </w:r>
            <w:r w:rsidRPr="007173CB">
              <w:rPr>
                <w:rFonts w:ascii="Arial" w:eastAsia="Times New Roman" w:hAnsi="Arial" w:cs="Arial"/>
                <w:lang w:eastAsia="en-ZA"/>
              </w:rPr>
              <w:br/>
            </w:r>
            <w:r w:rsidRPr="007173CB">
              <w:rPr>
                <w:rFonts w:ascii="Arial" w:eastAsia="Times New Roman" w:hAnsi="Arial" w:cs="Arial"/>
                <w:lang w:eastAsia="en-ZA"/>
              </w:rPr>
              <w:br/>
              <w:t xml:space="preserve">This link is uniquely tied to this survey and your email address. Please do not forward this message. </w:t>
            </w:r>
            <w:r w:rsidRPr="007173CB">
              <w:rPr>
                <w:rFonts w:ascii="Arial" w:eastAsia="Times New Roman" w:hAnsi="Arial" w:cs="Arial"/>
                <w:lang w:eastAsia="en-ZA"/>
              </w:rPr>
              <w:br/>
            </w:r>
            <w:r w:rsidRPr="007173CB">
              <w:rPr>
                <w:rFonts w:ascii="Arial" w:eastAsia="Times New Roman" w:hAnsi="Arial" w:cs="Arial"/>
                <w:lang w:eastAsia="en-ZA"/>
              </w:rPr>
              <w:br/>
            </w:r>
            <w:r w:rsidRPr="007173CB">
              <w:rPr>
                <w:rFonts w:ascii="Arial" w:eastAsia="Times New Roman" w:hAnsi="Arial" w:cs="Arial"/>
                <w:lang w:eastAsia="en-ZA"/>
              </w:rPr>
              <w:br/>
              <w:t xml:space="preserve">Thanks for your participation! </w:t>
            </w:r>
            <w:r w:rsidRPr="007173CB">
              <w:rPr>
                <w:rFonts w:ascii="Arial" w:eastAsia="Times New Roman" w:hAnsi="Arial" w:cs="Arial"/>
                <w:lang w:eastAsia="en-ZA"/>
              </w:rPr>
              <w:br/>
            </w:r>
            <w:r w:rsidRPr="007173CB">
              <w:rPr>
                <w:rFonts w:ascii="Arial" w:eastAsia="Times New Roman" w:hAnsi="Arial" w:cs="Arial"/>
                <w:lang w:eastAsia="en-ZA"/>
              </w:rPr>
              <w:br/>
              <w:t xml:space="preserve">Please note: If you do not wish to receive further emails from us, please click the link below, and you will be automatically removed from our mailing list. </w:t>
            </w:r>
            <w:r w:rsidRPr="007173CB">
              <w:rPr>
                <w:rFonts w:ascii="Arial" w:eastAsia="Times New Roman" w:hAnsi="Arial" w:cs="Arial"/>
                <w:lang w:eastAsia="en-ZA"/>
              </w:rPr>
              <w:br/>
            </w:r>
            <w:hyperlink r:id="rId20" w:tgtFrame="_blank" w:history="1">
              <w:r w:rsidRPr="007173CB">
                <w:rPr>
                  <w:rFonts w:ascii="Arial" w:eastAsia="Times New Roman" w:hAnsi="Arial" w:cs="Arial"/>
                  <w:color w:val="0000FF"/>
                  <w:u w:val="single"/>
                  <w:lang w:eastAsia="en-ZA"/>
                </w:rPr>
                <w:t>https://www.surveymonkey.com/optout.aspx</w:t>
              </w:r>
            </w:hyperlink>
          </w:p>
        </w:tc>
      </w:tr>
    </w:tbl>
    <w:p w:rsidR="00042EDC" w:rsidRDefault="00344D71" w:rsidP="00ED0D59">
      <w:pPr>
        <w:pStyle w:val="Heading2"/>
        <w:jc w:val="both"/>
      </w:pPr>
      <w:bookmarkStart w:id="161" w:name="_Toc428170072"/>
      <w:r>
        <w:lastRenderedPageBreak/>
        <w:t>C</w:t>
      </w:r>
      <w:r w:rsidR="00171D7E">
        <w:t>2</w:t>
      </w:r>
      <w:r w:rsidR="0044179D">
        <w:t xml:space="preserve">. </w:t>
      </w:r>
      <w:r w:rsidR="00042EDC">
        <w:t>Interview Questions</w:t>
      </w:r>
      <w:bookmarkEnd w:id="161"/>
    </w:p>
    <w:p w:rsidR="00042EDC" w:rsidRPr="00601E34" w:rsidRDefault="00042EDC" w:rsidP="00ED0D59">
      <w:pPr>
        <w:pStyle w:val="NoSpacing"/>
        <w:jc w:val="both"/>
        <w:rPr>
          <w:rFonts w:ascii="Arial" w:hAnsi="Arial" w:cs="Arial"/>
        </w:rPr>
      </w:pPr>
    </w:p>
    <w:p w:rsidR="00171D7E" w:rsidRPr="00601E34" w:rsidRDefault="00171D7E" w:rsidP="00773387">
      <w:pPr>
        <w:pStyle w:val="ListParagraph"/>
        <w:numPr>
          <w:ilvl w:val="0"/>
          <w:numId w:val="67"/>
        </w:numPr>
        <w:spacing w:after="0" w:line="240" w:lineRule="auto"/>
        <w:jc w:val="both"/>
        <w:rPr>
          <w:rFonts w:ascii="Arial" w:eastAsia="Times New Roman" w:hAnsi="Arial" w:cs="Arial"/>
          <w:bCs/>
          <w:lang w:eastAsia="en-ZA"/>
        </w:rPr>
      </w:pPr>
      <w:r w:rsidRPr="00601E34">
        <w:rPr>
          <w:rFonts w:ascii="Arial" w:eastAsia="Times New Roman" w:hAnsi="Arial" w:cs="Arial"/>
          <w:bCs/>
          <w:lang w:eastAsia="en-ZA"/>
        </w:rPr>
        <w:t>Is it necessary to develop an FM performance management framework to manage FM requirements at an early stage of facility development (Project management stage), to guide project teams, as proposed by this research? Please explain.</w:t>
      </w:r>
    </w:p>
    <w:p w:rsidR="0044179D" w:rsidRPr="00601E34" w:rsidRDefault="0044179D" w:rsidP="00ED0D59">
      <w:pPr>
        <w:pStyle w:val="NoSpacing"/>
        <w:jc w:val="both"/>
        <w:rPr>
          <w:rFonts w:ascii="Arial" w:hAnsi="Arial" w:cs="Arial"/>
        </w:rPr>
      </w:pPr>
    </w:p>
    <w:p w:rsidR="00171D7E" w:rsidRPr="00601E34" w:rsidRDefault="00171D7E" w:rsidP="00773387">
      <w:pPr>
        <w:pStyle w:val="ListParagraph"/>
        <w:numPr>
          <w:ilvl w:val="0"/>
          <w:numId w:val="67"/>
        </w:numPr>
        <w:spacing w:after="0" w:line="240" w:lineRule="auto"/>
        <w:jc w:val="both"/>
        <w:rPr>
          <w:rFonts w:ascii="Arial" w:eastAsia="Times New Roman" w:hAnsi="Arial" w:cs="Arial"/>
          <w:bCs/>
          <w:lang w:eastAsia="en-ZA"/>
        </w:rPr>
      </w:pPr>
      <w:r w:rsidRPr="00601E34">
        <w:rPr>
          <w:rFonts w:ascii="Arial" w:eastAsia="Times New Roman" w:hAnsi="Arial" w:cs="Arial"/>
          <w:bCs/>
          <w:lang w:eastAsia="en-ZA"/>
        </w:rPr>
        <w:t>Do you think that most of the challenges encountered during the FM stage maybe directly related to the hidden flaws at the project management stage (development stage)? Please explain.</w:t>
      </w:r>
    </w:p>
    <w:p w:rsidR="00B20E30" w:rsidRPr="00601E34" w:rsidRDefault="00B20E30" w:rsidP="00ED0D59">
      <w:pPr>
        <w:pStyle w:val="NoSpacing"/>
        <w:jc w:val="both"/>
        <w:rPr>
          <w:rFonts w:ascii="Arial" w:hAnsi="Arial" w:cs="Arial"/>
        </w:rPr>
      </w:pPr>
    </w:p>
    <w:p w:rsidR="00171D7E" w:rsidRPr="00601E34" w:rsidRDefault="00171D7E" w:rsidP="00773387">
      <w:pPr>
        <w:pStyle w:val="ListParagraph"/>
        <w:numPr>
          <w:ilvl w:val="0"/>
          <w:numId w:val="67"/>
        </w:numPr>
        <w:spacing w:after="0" w:line="240" w:lineRule="auto"/>
        <w:jc w:val="both"/>
        <w:rPr>
          <w:rFonts w:ascii="Arial" w:eastAsia="Times New Roman" w:hAnsi="Arial" w:cs="Arial"/>
          <w:bCs/>
          <w:lang w:eastAsia="en-ZA"/>
        </w:rPr>
      </w:pPr>
      <w:r w:rsidRPr="00601E34">
        <w:rPr>
          <w:rFonts w:ascii="Arial" w:eastAsia="Times New Roman" w:hAnsi="Arial" w:cs="Arial"/>
          <w:bCs/>
          <w:lang w:eastAsia="en-ZA"/>
        </w:rPr>
        <w:t>Do you think lessons learned from the FM stage can be used to set up targets for performance indicators for FM requirements during the project management stage; What other methods can be used to define FM requirements during the project management stage, Please explain.</w:t>
      </w:r>
    </w:p>
    <w:p w:rsidR="00171D7E" w:rsidRPr="00601E34" w:rsidRDefault="00171D7E" w:rsidP="00ED0D59">
      <w:pPr>
        <w:pStyle w:val="NoSpacing"/>
        <w:jc w:val="both"/>
        <w:rPr>
          <w:rFonts w:ascii="Arial" w:hAnsi="Arial" w:cs="Arial"/>
        </w:rPr>
      </w:pPr>
    </w:p>
    <w:p w:rsidR="00171D7E" w:rsidRPr="00601E34" w:rsidRDefault="00171D7E" w:rsidP="00773387">
      <w:pPr>
        <w:pStyle w:val="ListParagraph"/>
        <w:numPr>
          <w:ilvl w:val="0"/>
          <w:numId w:val="67"/>
        </w:numPr>
        <w:spacing w:after="0" w:line="240" w:lineRule="auto"/>
        <w:jc w:val="both"/>
        <w:rPr>
          <w:rFonts w:ascii="Arial" w:eastAsia="Times New Roman" w:hAnsi="Arial" w:cs="Arial"/>
          <w:bCs/>
          <w:lang w:eastAsia="en-ZA"/>
        </w:rPr>
      </w:pPr>
      <w:r w:rsidRPr="00601E34">
        <w:rPr>
          <w:rFonts w:ascii="Arial" w:eastAsia="Times New Roman" w:hAnsi="Arial" w:cs="Arial"/>
          <w:bCs/>
          <w:lang w:eastAsia="en-ZA"/>
        </w:rPr>
        <w:t>Do you think that most FM organisations are positioned to generate data and convert to information that can be readily used to define optimum facility performance requirements that can be used by project managers?</w:t>
      </w:r>
    </w:p>
    <w:p w:rsidR="00171D7E" w:rsidRPr="00601E34" w:rsidRDefault="00171D7E" w:rsidP="00ED0D59">
      <w:pPr>
        <w:pStyle w:val="NoSpacing"/>
        <w:jc w:val="both"/>
        <w:rPr>
          <w:rFonts w:ascii="Arial" w:hAnsi="Arial" w:cs="Arial"/>
        </w:rPr>
      </w:pPr>
    </w:p>
    <w:p w:rsidR="00171D7E" w:rsidRPr="00601E34" w:rsidRDefault="00171D7E" w:rsidP="00773387">
      <w:pPr>
        <w:pStyle w:val="ListParagraph"/>
        <w:numPr>
          <w:ilvl w:val="0"/>
          <w:numId w:val="67"/>
        </w:numPr>
        <w:spacing w:after="0" w:line="240" w:lineRule="auto"/>
        <w:jc w:val="both"/>
        <w:rPr>
          <w:rFonts w:ascii="Arial" w:eastAsia="Times New Roman" w:hAnsi="Arial" w:cs="Arial"/>
          <w:bCs/>
          <w:lang w:eastAsia="en-ZA"/>
        </w:rPr>
      </w:pPr>
      <w:r w:rsidRPr="00601E34">
        <w:rPr>
          <w:rFonts w:ascii="Arial" w:eastAsia="Times New Roman" w:hAnsi="Arial" w:cs="Arial"/>
          <w:bCs/>
          <w:lang w:eastAsia="en-ZA"/>
        </w:rPr>
        <w:t>Please provide any other additional comments.</w:t>
      </w:r>
    </w:p>
    <w:p w:rsidR="00171D7E" w:rsidRPr="00601E34" w:rsidRDefault="00171D7E" w:rsidP="00ED0D59">
      <w:pPr>
        <w:pStyle w:val="NoSpacing"/>
        <w:jc w:val="both"/>
        <w:rPr>
          <w:rFonts w:ascii="Arial" w:hAnsi="Arial" w:cs="Arial"/>
        </w:rPr>
      </w:pPr>
    </w:p>
    <w:p w:rsidR="00B20E30" w:rsidRPr="00601E34" w:rsidRDefault="00B20E30" w:rsidP="00ED0D59">
      <w:pPr>
        <w:pStyle w:val="NoSpacing"/>
        <w:jc w:val="both"/>
        <w:rPr>
          <w:rFonts w:ascii="Arial" w:hAnsi="Arial" w:cs="Arial"/>
        </w:rPr>
      </w:pPr>
    </w:p>
    <w:p w:rsidR="00B20E30" w:rsidRPr="00601E34"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sectPr w:rsidR="00B20E30" w:rsidSect="00E92D96">
          <w:pgSz w:w="11907" w:h="16840" w:code="9"/>
          <w:pgMar w:top="1440" w:right="1440" w:bottom="1440" w:left="1440" w:header="709" w:footer="709" w:gutter="0"/>
          <w:cols w:space="708"/>
          <w:docGrid w:linePitch="360"/>
        </w:sectPr>
      </w:pPr>
    </w:p>
    <w:p w:rsidR="00171D7E" w:rsidRDefault="00344D71" w:rsidP="00171D7E">
      <w:pPr>
        <w:pStyle w:val="Heading2"/>
        <w:jc w:val="both"/>
      </w:pPr>
      <w:bookmarkStart w:id="162" w:name="_Toc428170073"/>
      <w:r>
        <w:lastRenderedPageBreak/>
        <w:t>C</w:t>
      </w:r>
      <w:r w:rsidR="00171D7E">
        <w:t>3. Ranking of the KPIs</w:t>
      </w:r>
      <w:bookmarkEnd w:id="162"/>
    </w:p>
    <w:p w:rsidR="00171D7E" w:rsidRDefault="00171D7E" w:rsidP="00ED0D59">
      <w:pPr>
        <w:pStyle w:val="NoSpacing"/>
        <w:jc w:val="both"/>
        <w:rPr>
          <w:rFonts w:ascii="Arial" w:hAnsi="Arial" w:cs="Arial"/>
        </w:rPr>
      </w:pPr>
    </w:p>
    <w:p w:rsidR="00171D7E" w:rsidRPr="00171D7E" w:rsidRDefault="00344D71" w:rsidP="00171D7E">
      <w:pPr>
        <w:pStyle w:val="Heading5"/>
        <w:rPr>
          <w:rFonts w:ascii="Arial" w:hAnsi="Arial" w:cs="Arial"/>
        </w:rPr>
      </w:pPr>
      <w:bookmarkStart w:id="163" w:name="_Toc428170118"/>
      <w:r>
        <w:rPr>
          <w:rFonts w:ascii="Arial" w:hAnsi="Arial" w:cs="Arial"/>
        </w:rPr>
        <w:t>Table C</w:t>
      </w:r>
      <w:r w:rsidR="00171D7E" w:rsidRPr="00171D7E">
        <w:rPr>
          <w:rFonts w:ascii="Arial" w:hAnsi="Arial" w:cs="Arial"/>
        </w:rPr>
        <w:t>1. Questionnaire template - Respondent’s profile</w:t>
      </w:r>
      <w:bookmarkEnd w:id="163"/>
    </w:p>
    <w:p w:rsidR="00171D7E" w:rsidRDefault="00171D7E" w:rsidP="00ED0D59">
      <w:pPr>
        <w:pStyle w:val="NoSpacing"/>
        <w:jc w:val="both"/>
        <w:rPr>
          <w:rFonts w:ascii="Arial" w:hAnsi="Arial" w:cs="Arial"/>
        </w:rPr>
      </w:pPr>
    </w:p>
    <w:tbl>
      <w:tblPr>
        <w:tblW w:w="8647" w:type="dxa"/>
        <w:tblLook w:val="04A0" w:firstRow="1" w:lastRow="0" w:firstColumn="1" w:lastColumn="0" w:noHBand="0" w:noVBand="1"/>
      </w:tblPr>
      <w:tblGrid>
        <w:gridCol w:w="4880"/>
        <w:gridCol w:w="1924"/>
        <w:gridCol w:w="1843"/>
      </w:tblGrid>
      <w:tr w:rsidR="00B20E30" w:rsidRPr="00B20E30" w:rsidTr="007F4B49">
        <w:trPr>
          <w:trHeight w:val="358"/>
        </w:trPr>
        <w:tc>
          <w:tcPr>
            <w:tcW w:w="8647" w:type="dxa"/>
            <w:gridSpan w:val="3"/>
            <w:tcBorders>
              <w:top w:val="nil"/>
              <w:left w:val="nil"/>
              <w:bottom w:val="nil"/>
              <w:right w:val="nil"/>
            </w:tcBorders>
            <w:shd w:val="clear" w:color="000000" w:fill="DDDDDD"/>
            <w:vAlign w:val="center"/>
            <w:hideMark/>
          </w:tcPr>
          <w:p w:rsidR="00B20E30" w:rsidRPr="00B20E30" w:rsidRDefault="00B20E30" w:rsidP="00B20E30">
            <w:pPr>
              <w:spacing w:after="0" w:line="240" w:lineRule="auto"/>
              <w:rPr>
                <w:rFonts w:ascii="Microsoft Sans Serif" w:eastAsia="Times New Roman" w:hAnsi="Microsoft Sans Serif" w:cs="Microsoft Sans Serif"/>
                <w:b/>
                <w:bCs/>
                <w:sz w:val="20"/>
                <w:szCs w:val="20"/>
                <w:lang w:eastAsia="en-ZA"/>
              </w:rPr>
            </w:pPr>
            <w:r w:rsidRPr="00B20E30">
              <w:rPr>
                <w:rFonts w:ascii="Microsoft Sans Serif" w:eastAsia="Times New Roman" w:hAnsi="Microsoft Sans Serif" w:cs="Microsoft Sans Serif"/>
                <w:b/>
                <w:bCs/>
                <w:sz w:val="20"/>
                <w:szCs w:val="20"/>
                <w:lang w:eastAsia="en-ZA"/>
              </w:rPr>
              <w:t>Respondent's Profile</w:t>
            </w:r>
          </w:p>
        </w:tc>
      </w:tr>
      <w:tr w:rsidR="00B20E30" w:rsidRPr="00B20E30" w:rsidTr="007F4B49">
        <w:trPr>
          <w:trHeight w:val="293"/>
        </w:trPr>
        <w:tc>
          <w:tcPr>
            <w:tcW w:w="4880"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Answer Options</w:t>
            </w:r>
          </w:p>
        </w:tc>
        <w:tc>
          <w:tcPr>
            <w:tcW w:w="1924" w:type="dxa"/>
            <w:tcBorders>
              <w:top w:val="nil"/>
              <w:left w:val="nil"/>
              <w:bottom w:val="nil"/>
              <w:right w:val="nil"/>
            </w:tcBorders>
            <w:shd w:val="clear" w:color="000000" w:fill="CDD8E6"/>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Response Percent</w:t>
            </w:r>
          </w:p>
        </w:tc>
        <w:tc>
          <w:tcPr>
            <w:tcW w:w="1843" w:type="dxa"/>
            <w:tcBorders>
              <w:top w:val="nil"/>
              <w:left w:val="nil"/>
              <w:bottom w:val="nil"/>
              <w:right w:val="nil"/>
            </w:tcBorders>
            <w:shd w:val="clear" w:color="000000" w:fill="CDD8E6"/>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Response Count</w:t>
            </w:r>
          </w:p>
        </w:tc>
      </w:tr>
      <w:tr w:rsidR="00B20E30" w:rsidRPr="00B20E30" w:rsidTr="007F4B49">
        <w:trPr>
          <w:trHeight w:val="255"/>
        </w:trPr>
        <w:tc>
          <w:tcPr>
            <w:tcW w:w="4880"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Position</w:t>
            </w:r>
          </w:p>
        </w:tc>
        <w:tc>
          <w:tcPr>
            <w:tcW w:w="1924"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843"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7F4B49">
        <w:trPr>
          <w:trHeight w:val="255"/>
        </w:trPr>
        <w:tc>
          <w:tcPr>
            <w:tcW w:w="4880"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Profession</w:t>
            </w:r>
          </w:p>
        </w:tc>
        <w:tc>
          <w:tcPr>
            <w:tcW w:w="1924"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843"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7F4B49">
        <w:trPr>
          <w:trHeight w:val="255"/>
        </w:trPr>
        <w:tc>
          <w:tcPr>
            <w:tcW w:w="4880"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Years of working experience</w:t>
            </w:r>
          </w:p>
        </w:tc>
        <w:tc>
          <w:tcPr>
            <w:tcW w:w="1924"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843"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7F4B49">
        <w:trPr>
          <w:trHeight w:val="255"/>
        </w:trPr>
        <w:tc>
          <w:tcPr>
            <w:tcW w:w="4880"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Department</w:t>
            </w:r>
          </w:p>
        </w:tc>
        <w:tc>
          <w:tcPr>
            <w:tcW w:w="1924"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843"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7F4B49">
        <w:trPr>
          <w:trHeight w:val="255"/>
        </w:trPr>
        <w:tc>
          <w:tcPr>
            <w:tcW w:w="4880"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City/Town</w:t>
            </w:r>
          </w:p>
        </w:tc>
        <w:tc>
          <w:tcPr>
            <w:tcW w:w="1924"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843"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7F4B49">
        <w:trPr>
          <w:trHeight w:val="255"/>
        </w:trPr>
        <w:tc>
          <w:tcPr>
            <w:tcW w:w="4880"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Province</w:t>
            </w:r>
          </w:p>
        </w:tc>
        <w:tc>
          <w:tcPr>
            <w:tcW w:w="1924"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843" w:type="dxa"/>
            <w:tcBorders>
              <w:top w:val="nil"/>
              <w:left w:val="nil"/>
              <w:bottom w:val="nil"/>
              <w:right w:val="nil"/>
            </w:tcBorders>
            <w:shd w:val="clear" w:color="000000" w:fill="DEE9F7"/>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bl>
    <w:p w:rsidR="00B20E30" w:rsidRDefault="00B20E30" w:rsidP="00ED0D59">
      <w:pPr>
        <w:pStyle w:val="NoSpacing"/>
        <w:jc w:val="both"/>
        <w:rPr>
          <w:rFonts w:ascii="Arial" w:hAnsi="Arial" w:cs="Arial"/>
        </w:rPr>
      </w:pPr>
    </w:p>
    <w:p w:rsidR="00171D7E" w:rsidRPr="00171D7E" w:rsidRDefault="00344D71" w:rsidP="00171D7E">
      <w:pPr>
        <w:pStyle w:val="Heading5"/>
        <w:rPr>
          <w:rFonts w:ascii="Arial" w:hAnsi="Arial" w:cs="Arial"/>
        </w:rPr>
      </w:pPr>
      <w:bookmarkStart w:id="164" w:name="_Toc428170119"/>
      <w:r>
        <w:rPr>
          <w:rFonts w:ascii="Arial" w:hAnsi="Arial" w:cs="Arial"/>
        </w:rPr>
        <w:t>Table C</w:t>
      </w:r>
      <w:r w:rsidR="00171D7E" w:rsidRPr="00171D7E">
        <w:rPr>
          <w:rFonts w:ascii="Arial" w:hAnsi="Arial" w:cs="Arial"/>
        </w:rPr>
        <w:t>2. KPIs template - Strategic</w:t>
      </w:r>
      <w:bookmarkEnd w:id="164"/>
    </w:p>
    <w:p w:rsidR="00171D7E" w:rsidRDefault="00171D7E" w:rsidP="00ED0D59">
      <w:pPr>
        <w:pStyle w:val="NoSpacing"/>
        <w:jc w:val="both"/>
        <w:rPr>
          <w:rFonts w:ascii="Arial" w:hAnsi="Arial" w:cs="Arial"/>
        </w:rPr>
      </w:pPr>
    </w:p>
    <w:tbl>
      <w:tblPr>
        <w:tblW w:w="12333" w:type="dxa"/>
        <w:tblLayout w:type="fixed"/>
        <w:tblLook w:val="04A0" w:firstRow="1" w:lastRow="0" w:firstColumn="1" w:lastColumn="0" w:noHBand="0" w:noVBand="1"/>
      </w:tblPr>
      <w:tblGrid>
        <w:gridCol w:w="4253"/>
        <w:gridCol w:w="1424"/>
        <w:gridCol w:w="1308"/>
        <w:gridCol w:w="2008"/>
        <w:gridCol w:w="1213"/>
        <w:gridCol w:w="1276"/>
        <w:gridCol w:w="851"/>
      </w:tblGrid>
      <w:tr w:rsidR="00B20E30" w:rsidRPr="00B20E30" w:rsidTr="007F4B49">
        <w:trPr>
          <w:trHeight w:val="342"/>
        </w:trPr>
        <w:tc>
          <w:tcPr>
            <w:tcW w:w="12333" w:type="dxa"/>
            <w:gridSpan w:val="7"/>
            <w:tcBorders>
              <w:top w:val="nil"/>
              <w:left w:val="nil"/>
              <w:bottom w:val="nil"/>
              <w:right w:val="nil"/>
            </w:tcBorders>
            <w:shd w:val="clear" w:color="000000" w:fill="DDDDDD"/>
            <w:vAlign w:val="center"/>
            <w:hideMark/>
          </w:tcPr>
          <w:p w:rsidR="00B20E30" w:rsidRPr="00B20E30" w:rsidRDefault="00B20E30" w:rsidP="00B20E30">
            <w:pPr>
              <w:spacing w:after="0" w:line="240" w:lineRule="auto"/>
              <w:rPr>
                <w:rFonts w:ascii="Microsoft Sans Serif" w:eastAsia="Times New Roman" w:hAnsi="Microsoft Sans Serif" w:cs="Microsoft Sans Serif"/>
                <w:b/>
                <w:bCs/>
                <w:sz w:val="20"/>
                <w:szCs w:val="20"/>
                <w:lang w:eastAsia="en-ZA"/>
              </w:rPr>
            </w:pPr>
            <w:r w:rsidRPr="00B20E30">
              <w:rPr>
                <w:rFonts w:ascii="Microsoft Sans Serif" w:eastAsia="Times New Roman" w:hAnsi="Microsoft Sans Serif" w:cs="Microsoft Sans Serif"/>
                <w:b/>
                <w:bCs/>
                <w:sz w:val="20"/>
                <w:szCs w:val="20"/>
                <w:lang w:eastAsia="en-ZA"/>
              </w:rPr>
              <w:t>KPI</w:t>
            </w:r>
            <w:r w:rsidR="00171D7E">
              <w:rPr>
                <w:rFonts w:ascii="Microsoft Sans Serif" w:eastAsia="Times New Roman" w:hAnsi="Microsoft Sans Serif" w:cs="Microsoft Sans Serif"/>
                <w:b/>
                <w:bCs/>
                <w:sz w:val="20"/>
                <w:szCs w:val="20"/>
                <w:lang w:eastAsia="en-ZA"/>
              </w:rPr>
              <w:t>s</w:t>
            </w:r>
            <w:r w:rsidRPr="00B20E30">
              <w:rPr>
                <w:rFonts w:ascii="Microsoft Sans Serif" w:eastAsia="Times New Roman" w:hAnsi="Microsoft Sans Serif" w:cs="Microsoft Sans Serif"/>
                <w:b/>
                <w:bCs/>
                <w:sz w:val="20"/>
                <w:szCs w:val="20"/>
                <w:lang w:eastAsia="en-ZA"/>
              </w:rPr>
              <w:t xml:space="preserve"> - Physical and Functional (Importance of strategic decisions at project management stage on the effectiveness of facility).</w:t>
            </w:r>
          </w:p>
        </w:tc>
      </w:tr>
      <w:tr w:rsidR="00B20E30" w:rsidRPr="00B20E30" w:rsidTr="00B20E30">
        <w:trPr>
          <w:trHeight w:val="600"/>
        </w:trPr>
        <w:tc>
          <w:tcPr>
            <w:tcW w:w="4253"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Answer Options</w:t>
            </w:r>
          </w:p>
        </w:tc>
        <w:tc>
          <w:tcPr>
            <w:tcW w:w="1424"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Extremely Unimportant</w:t>
            </w:r>
          </w:p>
        </w:tc>
        <w:tc>
          <w:tcPr>
            <w:tcW w:w="1308"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Unimportant</w:t>
            </w:r>
          </w:p>
        </w:tc>
        <w:tc>
          <w:tcPr>
            <w:tcW w:w="2008"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Neither Unimportant Nor Important</w:t>
            </w:r>
          </w:p>
        </w:tc>
        <w:tc>
          <w:tcPr>
            <w:tcW w:w="1213"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Important</w:t>
            </w:r>
          </w:p>
        </w:tc>
        <w:tc>
          <w:tcPr>
            <w:tcW w:w="1276"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Extremely Important</w:t>
            </w:r>
          </w:p>
        </w:tc>
        <w:tc>
          <w:tcPr>
            <w:tcW w:w="851"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N/A</w:t>
            </w: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Built Area (optimisation of maintenance and operational cost)</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Occupancy (Impact on wear and tear)</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Space planning</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Energy Usage</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Water Usage</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Parking</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Security</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Facility design life</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Site location</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Selection of Equipment and Material</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Availability of Equipment (Work hrs)</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Efficiency of Equipment</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253"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Availability of parts</w:t>
            </w:r>
          </w:p>
        </w:tc>
        <w:tc>
          <w:tcPr>
            <w:tcW w:w="142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13"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851"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bl>
    <w:p w:rsidR="00B20E30" w:rsidRDefault="00B20E30" w:rsidP="00ED0D59">
      <w:pPr>
        <w:pStyle w:val="NoSpacing"/>
        <w:jc w:val="both"/>
        <w:rPr>
          <w:rFonts w:ascii="Arial" w:hAnsi="Arial" w:cs="Arial"/>
        </w:rPr>
      </w:pPr>
    </w:p>
    <w:p w:rsidR="00171D7E" w:rsidRPr="00171D7E" w:rsidRDefault="00344D71" w:rsidP="00171D7E">
      <w:pPr>
        <w:pStyle w:val="Heading5"/>
        <w:rPr>
          <w:rFonts w:ascii="Arial" w:hAnsi="Arial" w:cs="Arial"/>
        </w:rPr>
      </w:pPr>
      <w:bookmarkStart w:id="165" w:name="_Toc428170120"/>
      <w:r>
        <w:rPr>
          <w:rFonts w:ascii="Arial" w:hAnsi="Arial" w:cs="Arial"/>
        </w:rPr>
        <w:lastRenderedPageBreak/>
        <w:t>Table C</w:t>
      </w:r>
      <w:r w:rsidR="00171D7E">
        <w:rPr>
          <w:rFonts w:ascii="Arial" w:hAnsi="Arial" w:cs="Arial"/>
        </w:rPr>
        <w:t>3</w:t>
      </w:r>
      <w:r w:rsidR="00171D7E" w:rsidRPr="00171D7E">
        <w:rPr>
          <w:rFonts w:ascii="Arial" w:hAnsi="Arial" w:cs="Arial"/>
        </w:rPr>
        <w:t xml:space="preserve">. KPIs template - </w:t>
      </w:r>
      <w:r w:rsidR="00171D7E">
        <w:rPr>
          <w:rFonts w:ascii="Arial" w:hAnsi="Arial" w:cs="Arial"/>
        </w:rPr>
        <w:t>Financial</w:t>
      </w:r>
      <w:bookmarkEnd w:id="165"/>
    </w:p>
    <w:p w:rsidR="00B20E30" w:rsidRDefault="00B20E30" w:rsidP="00ED0D59">
      <w:pPr>
        <w:pStyle w:val="NoSpacing"/>
        <w:jc w:val="both"/>
        <w:rPr>
          <w:rFonts w:ascii="Arial" w:hAnsi="Arial" w:cs="Arial"/>
        </w:rPr>
      </w:pPr>
    </w:p>
    <w:tbl>
      <w:tblPr>
        <w:tblW w:w="12616" w:type="dxa"/>
        <w:tblLook w:val="04A0" w:firstRow="1" w:lastRow="0" w:firstColumn="1" w:lastColumn="0" w:noHBand="0" w:noVBand="1"/>
      </w:tblPr>
      <w:tblGrid>
        <w:gridCol w:w="4111"/>
        <w:gridCol w:w="1420"/>
        <w:gridCol w:w="1308"/>
        <w:gridCol w:w="2119"/>
        <w:gridCol w:w="1248"/>
        <w:gridCol w:w="1276"/>
        <w:gridCol w:w="1134"/>
      </w:tblGrid>
      <w:tr w:rsidR="00B20E30" w:rsidRPr="00B20E30" w:rsidTr="00B20E30">
        <w:trPr>
          <w:trHeight w:val="499"/>
        </w:trPr>
        <w:tc>
          <w:tcPr>
            <w:tcW w:w="12616" w:type="dxa"/>
            <w:gridSpan w:val="7"/>
            <w:tcBorders>
              <w:top w:val="nil"/>
              <w:left w:val="nil"/>
              <w:bottom w:val="nil"/>
              <w:right w:val="nil"/>
            </w:tcBorders>
            <w:shd w:val="clear" w:color="000000" w:fill="DDDDDD"/>
            <w:vAlign w:val="center"/>
            <w:hideMark/>
          </w:tcPr>
          <w:p w:rsidR="00B20E30" w:rsidRPr="00B20E30" w:rsidRDefault="00B20E30" w:rsidP="00B20E30">
            <w:pPr>
              <w:spacing w:after="0" w:line="240" w:lineRule="auto"/>
              <w:rPr>
                <w:rFonts w:ascii="Microsoft Sans Serif" w:eastAsia="Times New Roman" w:hAnsi="Microsoft Sans Serif" w:cs="Microsoft Sans Serif"/>
                <w:b/>
                <w:bCs/>
                <w:sz w:val="20"/>
                <w:szCs w:val="20"/>
                <w:lang w:eastAsia="en-ZA"/>
              </w:rPr>
            </w:pPr>
            <w:r w:rsidRPr="00B20E30">
              <w:rPr>
                <w:rFonts w:ascii="Microsoft Sans Serif" w:eastAsia="Times New Roman" w:hAnsi="Microsoft Sans Serif" w:cs="Microsoft Sans Serif"/>
                <w:b/>
                <w:bCs/>
                <w:sz w:val="20"/>
                <w:szCs w:val="20"/>
                <w:lang w:eastAsia="en-ZA"/>
              </w:rPr>
              <w:t>KPI</w:t>
            </w:r>
            <w:r w:rsidR="00171D7E">
              <w:rPr>
                <w:rFonts w:ascii="Microsoft Sans Serif" w:eastAsia="Times New Roman" w:hAnsi="Microsoft Sans Serif" w:cs="Microsoft Sans Serif"/>
                <w:b/>
                <w:bCs/>
                <w:sz w:val="20"/>
                <w:szCs w:val="20"/>
                <w:lang w:eastAsia="en-ZA"/>
              </w:rPr>
              <w:t>s</w:t>
            </w:r>
            <w:r w:rsidRPr="00B20E30">
              <w:rPr>
                <w:rFonts w:ascii="Microsoft Sans Serif" w:eastAsia="Times New Roman" w:hAnsi="Microsoft Sans Serif" w:cs="Microsoft Sans Serif"/>
                <w:b/>
                <w:bCs/>
                <w:sz w:val="20"/>
                <w:szCs w:val="20"/>
                <w:lang w:eastAsia="en-ZA"/>
              </w:rPr>
              <w:t xml:space="preserve"> - Financial (Managed from the early stages of project management)</w:t>
            </w:r>
          </w:p>
        </w:tc>
      </w:tr>
      <w:tr w:rsidR="00B20E30" w:rsidRPr="00B20E30" w:rsidTr="00B20E30">
        <w:trPr>
          <w:trHeight w:val="600"/>
        </w:trPr>
        <w:tc>
          <w:tcPr>
            <w:tcW w:w="4111"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Answer Options</w:t>
            </w:r>
          </w:p>
        </w:tc>
        <w:tc>
          <w:tcPr>
            <w:tcW w:w="1420"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Extremely Unimportant</w:t>
            </w:r>
          </w:p>
        </w:tc>
        <w:tc>
          <w:tcPr>
            <w:tcW w:w="1308"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Unimportant</w:t>
            </w:r>
          </w:p>
        </w:tc>
        <w:tc>
          <w:tcPr>
            <w:tcW w:w="2119"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Neither </w:t>
            </w:r>
            <w:r w:rsidR="00832C9B" w:rsidRPr="00B20E30">
              <w:rPr>
                <w:rFonts w:ascii="Microsoft Sans Serif" w:eastAsia="Times New Roman" w:hAnsi="Microsoft Sans Serif" w:cs="Microsoft Sans Serif"/>
                <w:b/>
                <w:bCs/>
                <w:color w:val="000000"/>
                <w:sz w:val="20"/>
                <w:szCs w:val="20"/>
                <w:lang w:eastAsia="en-ZA"/>
              </w:rPr>
              <w:t>Unimportant</w:t>
            </w:r>
            <w:r w:rsidRPr="00B20E30">
              <w:rPr>
                <w:rFonts w:ascii="Microsoft Sans Serif" w:eastAsia="Times New Roman" w:hAnsi="Microsoft Sans Serif" w:cs="Microsoft Sans Serif"/>
                <w:b/>
                <w:bCs/>
                <w:color w:val="000000"/>
                <w:sz w:val="20"/>
                <w:szCs w:val="20"/>
                <w:lang w:eastAsia="en-ZA"/>
              </w:rPr>
              <w:t xml:space="preserve"> Nor Important</w:t>
            </w:r>
          </w:p>
        </w:tc>
        <w:tc>
          <w:tcPr>
            <w:tcW w:w="1248"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Important</w:t>
            </w:r>
          </w:p>
        </w:tc>
        <w:tc>
          <w:tcPr>
            <w:tcW w:w="1276"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Extremely Important</w:t>
            </w:r>
          </w:p>
        </w:tc>
        <w:tc>
          <w:tcPr>
            <w:tcW w:w="1134" w:type="dxa"/>
            <w:tcBorders>
              <w:top w:val="nil"/>
              <w:left w:val="nil"/>
              <w:bottom w:val="nil"/>
              <w:right w:val="nil"/>
            </w:tcBorders>
            <w:shd w:val="clear" w:color="000000" w:fill="DEE9F7"/>
            <w:vAlign w:val="center"/>
            <w:hideMark/>
          </w:tcPr>
          <w:p w:rsidR="00B20E30" w:rsidRPr="00B20E30" w:rsidRDefault="00B20E30" w:rsidP="00B20E30">
            <w:pPr>
              <w:spacing w:after="0" w:line="240" w:lineRule="auto"/>
              <w:jc w:val="center"/>
              <w:rPr>
                <w:rFonts w:ascii="Microsoft Sans Serif" w:eastAsia="Times New Roman" w:hAnsi="Microsoft Sans Serif" w:cs="Microsoft Sans Serif"/>
                <w:b/>
                <w:bCs/>
                <w:color w:val="000000"/>
                <w:sz w:val="20"/>
                <w:szCs w:val="20"/>
                <w:lang w:eastAsia="en-ZA"/>
              </w:rPr>
            </w:pPr>
            <w:r w:rsidRPr="00B20E30">
              <w:rPr>
                <w:rFonts w:ascii="Microsoft Sans Serif" w:eastAsia="Times New Roman" w:hAnsi="Microsoft Sans Serif" w:cs="Microsoft Sans Serif"/>
                <w:b/>
                <w:bCs/>
                <w:color w:val="000000"/>
                <w:sz w:val="20"/>
                <w:szCs w:val="20"/>
                <w:lang w:eastAsia="en-ZA"/>
              </w:rPr>
              <w:t>N/A</w:t>
            </w:r>
          </w:p>
        </w:tc>
      </w:tr>
      <w:tr w:rsidR="00B20E30" w:rsidRPr="00B20E30" w:rsidTr="00B20E30">
        <w:trPr>
          <w:trHeight w:val="255"/>
        </w:trPr>
        <w:tc>
          <w:tcPr>
            <w:tcW w:w="4111"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Capital Cost</w:t>
            </w:r>
          </w:p>
        </w:tc>
        <w:tc>
          <w:tcPr>
            <w:tcW w:w="1420"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119"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4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13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111"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Operational Cost</w:t>
            </w:r>
          </w:p>
        </w:tc>
        <w:tc>
          <w:tcPr>
            <w:tcW w:w="1420"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119"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4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13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111"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Occupancy Cost</w:t>
            </w:r>
          </w:p>
        </w:tc>
        <w:tc>
          <w:tcPr>
            <w:tcW w:w="1420"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119"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4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13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111"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Maintenance Cost</w:t>
            </w:r>
          </w:p>
        </w:tc>
        <w:tc>
          <w:tcPr>
            <w:tcW w:w="1420"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119"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4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13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111"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Utility Cost</w:t>
            </w:r>
          </w:p>
        </w:tc>
        <w:tc>
          <w:tcPr>
            <w:tcW w:w="1420"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119"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4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13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111"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Disposal Cost</w:t>
            </w:r>
          </w:p>
        </w:tc>
        <w:tc>
          <w:tcPr>
            <w:tcW w:w="1420"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119"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4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13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r w:rsidR="00B20E30" w:rsidRPr="00B20E30" w:rsidTr="00B20E30">
        <w:trPr>
          <w:trHeight w:val="255"/>
        </w:trPr>
        <w:tc>
          <w:tcPr>
            <w:tcW w:w="4111" w:type="dxa"/>
            <w:tcBorders>
              <w:top w:val="nil"/>
              <w:left w:val="nil"/>
              <w:bottom w:val="nil"/>
              <w:right w:val="nil"/>
            </w:tcBorders>
            <w:shd w:val="clear" w:color="000000" w:fill="EEEEEE"/>
            <w:vAlign w:val="bottom"/>
            <w:hideMark/>
          </w:tcPr>
          <w:p w:rsidR="00B20E30" w:rsidRPr="00B20E30" w:rsidRDefault="00B20E30" w:rsidP="00B20E30">
            <w:pPr>
              <w:spacing w:after="0" w:line="240" w:lineRule="auto"/>
              <w:rPr>
                <w:rFonts w:ascii="Microsoft Sans Serif" w:eastAsia="Times New Roman" w:hAnsi="Microsoft Sans Serif" w:cs="Microsoft Sans Serif"/>
                <w:sz w:val="20"/>
                <w:szCs w:val="20"/>
                <w:lang w:eastAsia="en-ZA"/>
              </w:rPr>
            </w:pPr>
            <w:r w:rsidRPr="00B20E30">
              <w:rPr>
                <w:rFonts w:ascii="Microsoft Sans Serif" w:eastAsia="Times New Roman" w:hAnsi="Microsoft Sans Serif" w:cs="Microsoft Sans Serif"/>
                <w:sz w:val="20"/>
                <w:szCs w:val="20"/>
                <w:lang w:eastAsia="en-ZA"/>
              </w:rPr>
              <w:t>Residual Value</w:t>
            </w:r>
          </w:p>
        </w:tc>
        <w:tc>
          <w:tcPr>
            <w:tcW w:w="1420"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2119"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48"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276"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c>
          <w:tcPr>
            <w:tcW w:w="1134" w:type="dxa"/>
            <w:tcBorders>
              <w:top w:val="nil"/>
              <w:left w:val="nil"/>
              <w:bottom w:val="nil"/>
              <w:right w:val="nil"/>
            </w:tcBorders>
            <w:shd w:val="clear" w:color="000000" w:fill="EEEEEE"/>
            <w:noWrap/>
            <w:vAlign w:val="center"/>
          </w:tcPr>
          <w:p w:rsidR="00B20E30" w:rsidRPr="00B20E30" w:rsidRDefault="00B20E30" w:rsidP="00B20E30">
            <w:pPr>
              <w:spacing w:after="0" w:line="240" w:lineRule="auto"/>
              <w:jc w:val="center"/>
              <w:rPr>
                <w:rFonts w:ascii="Microsoft Sans Serif" w:eastAsia="Times New Roman" w:hAnsi="Microsoft Sans Serif" w:cs="Microsoft Sans Serif"/>
                <w:sz w:val="20"/>
                <w:szCs w:val="20"/>
                <w:lang w:eastAsia="en-ZA"/>
              </w:rPr>
            </w:pPr>
          </w:p>
        </w:tc>
      </w:tr>
    </w:tbl>
    <w:p w:rsidR="00B20E30" w:rsidRDefault="00B20E30" w:rsidP="00ED0D59">
      <w:pPr>
        <w:pStyle w:val="NoSpacing"/>
        <w:jc w:val="both"/>
        <w:rPr>
          <w:rFonts w:ascii="Arial" w:hAnsi="Arial" w:cs="Arial"/>
        </w:rPr>
      </w:pPr>
    </w:p>
    <w:p w:rsidR="00171D7E" w:rsidRPr="00171D7E" w:rsidRDefault="00344D71" w:rsidP="00171D7E">
      <w:pPr>
        <w:pStyle w:val="Heading5"/>
        <w:rPr>
          <w:rFonts w:ascii="Arial" w:hAnsi="Arial" w:cs="Arial"/>
        </w:rPr>
      </w:pPr>
      <w:bookmarkStart w:id="166" w:name="_Toc428170121"/>
      <w:r>
        <w:rPr>
          <w:rFonts w:ascii="Arial" w:hAnsi="Arial" w:cs="Arial"/>
        </w:rPr>
        <w:t>Table C</w:t>
      </w:r>
      <w:r w:rsidR="00171D7E">
        <w:rPr>
          <w:rFonts w:ascii="Arial" w:hAnsi="Arial" w:cs="Arial"/>
        </w:rPr>
        <w:t>4</w:t>
      </w:r>
      <w:r w:rsidR="00171D7E" w:rsidRPr="00171D7E">
        <w:rPr>
          <w:rFonts w:ascii="Arial" w:hAnsi="Arial" w:cs="Arial"/>
        </w:rPr>
        <w:t xml:space="preserve">. KPIs template - </w:t>
      </w:r>
      <w:r w:rsidR="007F4B49">
        <w:rPr>
          <w:rFonts w:ascii="Arial" w:hAnsi="Arial" w:cs="Arial"/>
        </w:rPr>
        <w:t>Quality</w:t>
      </w:r>
      <w:bookmarkEnd w:id="166"/>
    </w:p>
    <w:p w:rsidR="00171D7E" w:rsidRDefault="00171D7E" w:rsidP="00ED0D59">
      <w:pPr>
        <w:pStyle w:val="NoSpacing"/>
        <w:jc w:val="both"/>
        <w:rPr>
          <w:rFonts w:ascii="Arial" w:hAnsi="Arial" w:cs="Arial"/>
        </w:rPr>
      </w:pPr>
    </w:p>
    <w:tbl>
      <w:tblPr>
        <w:tblW w:w="12616" w:type="dxa"/>
        <w:tblLook w:val="04A0" w:firstRow="1" w:lastRow="0" w:firstColumn="1" w:lastColumn="0" w:noHBand="0" w:noVBand="1"/>
      </w:tblPr>
      <w:tblGrid>
        <w:gridCol w:w="4111"/>
        <w:gridCol w:w="1424"/>
        <w:gridCol w:w="1308"/>
        <w:gridCol w:w="2008"/>
        <w:gridCol w:w="1412"/>
        <w:gridCol w:w="1414"/>
        <w:gridCol w:w="939"/>
      </w:tblGrid>
      <w:tr w:rsidR="00171D7E" w:rsidRPr="00171D7E" w:rsidTr="00171D7E">
        <w:trPr>
          <w:trHeight w:val="499"/>
        </w:trPr>
        <w:tc>
          <w:tcPr>
            <w:tcW w:w="12616" w:type="dxa"/>
            <w:gridSpan w:val="7"/>
            <w:tcBorders>
              <w:top w:val="nil"/>
              <w:left w:val="nil"/>
              <w:bottom w:val="nil"/>
              <w:right w:val="nil"/>
            </w:tcBorders>
            <w:shd w:val="clear" w:color="000000" w:fill="DDDDDD"/>
            <w:vAlign w:val="center"/>
            <w:hideMark/>
          </w:tcPr>
          <w:p w:rsidR="00171D7E" w:rsidRPr="00171D7E" w:rsidRDefault="00171D7E" w:rsidP="00171D7E">
            <w:pPr>
              <w:spacing w:after="0" w:line="240" w:lineRule="auto"/>
              <w:rPr>
                <w:rFonts w:ascii="Microsoft Sans Serif" w:eastAsia="Times New Roman" w:hAnsi="Microsoft Sans Serif" w:cs="Microsoft Sans Serif"/>
                <w:b/>
                <w:bCs/>
                <w:sz w:val="20"/>
                <w:szCs w:val="20"/>
                <w:lang w:eastAsia="en-ZA"/>
              </w:rPr>
            </w:pPr>
            <w:r w:rsidRPr="00171D7E">
              <w:rPr>
                <w:rFonts w:ascii="Microsoft Sans Serif" w:eastAsia="Times New Roman" w:hAnsi="Microsoft Sans Serif" w:cs="Microsoft Sans Serif"/>
                <w:b/>
                <w:bCs/>
                <w:sz w:val="20"/>
                <w:szCs w:val="20"/>
                <w:lang w:eastAsia="en-ZA"/>
              </w:rPr>
              <w:t>KPI</w:t>
            </w:r>
            <w:r>
              <w:rPr>
                <w:rFonts w:ascii="Microsoft Sans Serif" w:eastAsia="Times New Roman" w:hAnsi="Microsoft Sans Serif" w:cs="Microsoft Sans Serif"/>
                <w:b/>
                <w:bCs/>
                <w:sz w:val="20"/>
                <w:szCs w:val="20"/>
                <w:lang w:eastAsia="en-ZA"/>
              </w:rPr>
              <w:t>s</w:t>
            </w:r>
            <w:r w:rsidRPr="00171D7E">
              <w:rPr>
                <w:rFonts w:ascii="Microsoft Sans Serif" w:eastAsia="Times New Roman" w:hAnsi="Microsoft Sans Serif" w:cs="Microsoft Sans Serif"/>
                <w:b/>
                <w:bCs/>
                <w:sz w:val="20"/>
                <w:szCs w:val="20"/>
                <w:lang w:eastAsia="en-ZA"/>
              </w:rPr>
              <w:t xml:space="preserve"> - Functional (Importance of the following Quality attributes to be managed at the project management stage)</w:t>
            </w:r>
          </w:p>
        </w:tc>
      </w:tr>
      <w:tr w:rsidR="00171D7E" w:rsidRPr="00171D7E" w:rsidTr="00171D7E">
        <w:trPr>
          <w:trHeight w:val="600"/>
        </w:trPr>
        <w:tc>
          <w:tcPr>
            <w:tcW w:w="4111"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Answer Options</w:t>
            </w:r>
          </w:p>
        </w:tc>
        <w:tc>
          <w:tcPr>
            <w:tcW w:w="1424"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Extremely Unimportant</w:t>
            </w:r>
          </w:p>
        </w:tc>
        <w:tc>
          <w:tcPr>
            <w:tcW w:w="1308"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Unimportant</w:t>
            </w:r>
          </w:p>
        </w:tc>
        <w:tc>
          <w:tcPr>
            <w:tcW w:w="2008"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Neither Unimportant Nor Important</w:t>
            </w:r>
          </w:p>
        </w:tc>
        <w:tc>
          <w:tcPr>
            <w:tcW w:w="1412"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Important</w:t>
            </w:r>
          </w:p>
        </w:tc>
        <w:tc>
          <w:tcPr>
            <w:tcW w:w="1414"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Extremely Important</w:t>
            </w:r>
          </w:p>
        </w:tc>
        <w:tc>
          <w:tcPr>
            <w:tcW w:w="939"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N/A</w:t>
            </w:r>
          </w:p>
        </w:tc>
      </w:tr>
      <w:tr w:rsidR="00171D7E" w:rsidRPr="00171D7E" w:rsidTr="00171D7E">
        <w:trPr>
          <w:trHeight w:val="255"/>
        </w:trPr>
        <w:tc>
          <w:tcPr>
            <w:tcW w:w="4111"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Accessibility</w:t>
            </w: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2"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939"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r w:rsidR="00171D7E" w:rsidRPr="00171D7E" w:rsidTr="00171D7E">
        <w:trPr>
          <w:trHeight w:val="255"/>
        </w:trPr>
        <w:tc>
          <w:tcPr>
            <w:tcW w:w="4111"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Convenience</w:t>
            </w: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2"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939"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r w:rsidR="00171D7E" w:rsidRPr="00171D7E" w:rsidTr="00171D7E">
        <w:trPr>
          <w:trHeight w:val="255"/>
        </w:trPr>
        <w:tc>
          <w:tcPr>
            <w:tcW w:w="4111"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Appearance</w:t>
            </w: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2"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939"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r w:rsidR="00171D7E" w:rsidRPr="00171D7E" w:rsidTr="00171D7E">
        <w:trPr>
          <w:trHeight w:val="255"/>
        </w:trPr>
        <w:tc>
          <w:tcPr>
            <w:tcW w:w="4111"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Quality of life (Lighting, HVAC, Noise, Air and Water quality)</w:t>
            </w: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2"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939"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bl>
    <w:p w:rsidR="00B20E30" w:rsidRDefault="00B20E30" w:rsidP="00ED0D59">
      <w:pPr>
        <w:pStyle w:val="NoSpacing"/>
        <w:jc w:val="both"/>
        <w:rPr>
          <w:rFonts w:ascii="Arial" w:hAnsi="Arial" w:cs="Arial"/>
        </w:rPr>
      </w:pPr>
    </w:p>
    <w:p w:rsidR="007F4B49" w:rsidRDefault="007F4B49" w:rsidP="00ED0D59">
      <w:pPr>
        <w:pStyle w:val="NoSpacing"/>
        <w:jc w:val="both"/>
        <w:rPr>
          <w:rFonts w:ascii="Arial" w:hAnsi="Arial" w:cs="Arial"/>
        </w:rPr>
      </w:pPr>
    </w:p>
    <w:p w:rsidR="007F4B49" w:rsidRDefault="007F4B49" w:rsidP="00ED0D59">
      <w:pPr>
        <w:pStyle w:val="NoSpacing"/>
        <w:jc w:val="both"/>
        <w:rPr>
          <w:rFonts w:ascii="Arial" w:hAnsi="Arial" w:cs="Arial"/>
        </w:rPr>
      </w:pPr>
    </w:p>
    <w:p w:rsidR="007F4B49" w:rsidRDefault="007F4B49" w:rsidP="00ED0D59">
      <w:pPr>
        <w:pStyle w:val="NoSpacing"/>
        <w:jc w:val="both"/>
        <w:rPr>
          <w:rFonts w:ascii="Arial" w:hAnsi="Arial" w:cs="Arial"/>
        </w:rPr>
      </w:pPr>
    </w:p>
    <w:p w:rsidR="007F4B49" w:rsidRDefault="007F4B49" w:rsidP="00ED0D59">
      <w:pPr>
        <w:pStyle w:val="NoSpacing"/>
        <w:jc w:val="both"/>
        <w:rPr>
          <w:rFonts w:ascii="Arial" w:hAnsi="Arial" w:cs="Arial"/>
        </w:rPr>
      </w:pPr>
      <w:r>
        <w:rPr>
          <w:rFonts w:ascii="Arial" w:hAnsi="Arial" w:cs="Arial"/>
        </w:rPr>
        <w:br w:type="page"/>
      </w:r>
    </w:p>
    <w:p w:rsidR="007F4B49" w:rsidRPr="00171D7E" w:rsidRDefault="00344D71" w:rsidP="007F4B49">
      <w:pPr>
        <w:pStyle w:val="Heading5"/>
        <w:rPr>
          <w:rFonts w:ascii="Arial" w:hAnsi="Arial" w:cs="Arial"/>
        </w:rPr>
      </w:pPr>
      <w:bookmarkStart w:id="167" w:name="_Toc428170122"/>
      <w:r>
        <w:rPr>
          <w:rFonts w:ascii="Arial" w:hAnsi="Arial" w:cs="Arial"/>
        </w:rPr>
        <w:lastRenderedPageBreak/>
        <w:t>Table C</w:t>
      </w:r>
      <w:r w:rsidR="007F4B49">
        <w:rPr>
          <w:rFonts w:ascii="Arial" w:hAnsi="Arial" w:cs="Arial"/>
        </w:rPr>
        <w:t>5</w:t>
      </w:r>
      <w:r w:rsidR="007F4B49" w:rsidRPr="00171D7E">
        <w:rPr>
          <w:rFonts w:ascii="Arial" w:hAnsi="Arial" w:cs="Arial"/>
        </w:rPr>
        <w:t xml:space="preserve">. KPIs template </w:t>
      </w:r>
      <w:r w:rsidR="007F4B49">
        <w:rPr>
          <w:rFonts w:ascii="Arial" w:hAnsi="Arial" w:cs="Arial"/>
        </w:rPr>
        <w:t>–</w:t>
      </w:r>
      <w:r w:rsidR="007F4B49" w:rsidRPr="00171D7E">
        <w:rPr>
          <w:rFonts w:ascii="Arial" w:hAnsi="Arial" w:cs="Arial"/>
        </w:rPr>
        <w:t xml:space="preserve"> </w:t>
      </w:r>
      <w:r w:rsidR="007F4B49">
        <w:rPr>
          <w:rFonts w:ascii="Arial" w:hAnsi="Arial" w:cs="Arial"/>
        </w:rPr>
        <w:t>HSE and Social impact</w:t>
      </w:r>
      <w:bookmarkEnd w:id="167"/>
    </w:p>
    <w:p w:rsidR="007F4B49" w:rsidRDefault="007F4B49" w:rsidP="00ED0D59">
      <w:pPr>
        <w:pStyle w:val="NoSpacing"/>
        <w:jc w:val="both"/>
        <w:rPr>
          <w:rFonts w:ascii="Arial" w:hAnsi="Arial" w:cs="Arial"/>
        </w:rPr>
      </w:pPr>
    </w:p>
    <w:tbl>
      <w:tblPr>
        <w:tblW w:w="12616" w:type="dxa"/>
        <w:tblLook w:val="04A0" w:firstRow="1" w:lastRow="0" w:firstColumn="1" w:lastColumn="0" w:noHBand="0" w:noVBand="1"/>
      </w:tblPr>
      <w:tblGrid>
        <w:gridCol w:w="4253"/>
        <w:gridCol w:w="1440"/>
        <w:gridCol w:w="1308"/>
        <w:gridCol w:w="1440"/>
        <w:gridCol w:w="1440"/>
        <w:gridCol w:w="1440"/>
        <w:gridCol w:w="1295"/>
      </w:tblGrid>
      <w:tr w:rsidR="00171D7E" w:rsidRPr="00171D7E" w:rsidTr="00171D7E">
        <w:trPr>
          <w:trHeight w:val="499"/>
        </w:trPr>
        <w:tc>
          <w:tcPr>
            <w:tcW w:w="12616" w:type="dxa"/>
            <w:gridSpan w:val="7"/>
            <w:tcBorders>
              <w:top w:val="nil"/>
              <w:left w:val="nil"/>
              <w:bottom w:val="nil"/>
              <w:right w:val="nil"/>
            </w:tcBorders>
            <w:shd w:val="clear" w:color="000000" w:fill="DDDDDD"/>
            <w:vAlign w:val="center"/>
            <w:hideMark/>
          </w:tcPr>
          <w:p w:rsidR="00171D7E" w:rsidRPr="00171D7E" w:rsidRDefault="00171D7E" w:rsidP="00171D7E">
            <w:pPr>
              <w:spacing w:after="0" w:line="240" w:lineRule="auto"/>
              <w:rPr>
                <w:rFonts w:ascii="Microsoft Sans Serif" w:eastAsia="Times New Roman" w:hAnsi="Microsoft Sans Serif" w:cs="Microsoft Sans Serif"/>
                <w:b/>
                <w:bCs/>
                <w:sz w:val="20"/>
                <w:szCs w:val="20"/>
                <w:lang w:eastAsia="en-ZA"/>
              </w:rPr>
            </w:pPr>
            <w:r w:rsidRPr="00171D7E">
              <w:rPr>
                <w:rFonts w:ascii="Microsoft Sans Serif" w:eastAsia="Times New Roman" w:hAnsi="Microsoft Sans Serif" w:cs="Microsoft Sans Serif"/>
                <w:b/>
                <w:bCs/>
                <w:sz w:val="20"/>
                <w:szCs w:val="20"/>
                <w:lang w:eastAsia="en-ZA"/>
              </w:rPr>
              <w:t>KPI</w:t>
            </w:r>
            <w:r>
              <w:rPr>
                <w:rFonts w:ascii="Microsoft Sans Serif" w:eastAsia="Times New Roman" w:hAnsi="Microsoft Sans Serif" w:cs="Microsoft Sans Serif"/>
                <w:b/>
                <w:bCs/>
                <w:sz w:val="20"/>
                <w:szCs w:val="20"/>
                <w:lang w:eastAsia="en-ZA"/>
              </w:rPr>
              <w:t>s</w:t>
            </w:r>
            <w:r w:rsidRPr="00171D7E">
              <w:rPr>
                <w:rFonts w:ascii="Microsoft Sans Serif" w:eastAsia="Times New Roman" w:hAnsi="Microsoft Sans Serif" w:cs="Microsoft Sans Serif"/>
                <w:b/>
                <w:bCs/>
                <w:sz w:val="20"/>
                <w:szCs w:val="20"/>
                <w:lang w:eastAsia="en-ZA"/>
              </w:rPr>
              <w:t xml:space="preserve"> - Functional (Importance of Environment, Health and Safety, and Social impact to be managed at the project management stage)</w:t>
            </w:r>
          </w:p>
        </w:tc>
      </w:tr>
      <w:tr w:rsidR="00171D7E" w:rsidRPr="00171D7E" w:rsidTr="00171D7E">
        <w:trPr>
          <w:trHeight w:val="600"/>
        </w:trPr>
        <w:tc>
          <w:tcPr>
            <w:tcW w:w="4253"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Answer Options</w:t>
            </w:r>
          </w:p>
        </w:tc>
        <w:tc>
          <w:tcPr>
            <w:tcW w:w="1440"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Extremely Unimportant</w:t>
            </w:r>
          </w:p>
        </w:tc>
        <w:tc>
          <w:tcPr>
            <w:tcW w:w="1308"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Unimportant</w:t>
            </w:r>
          </w:p>
        </w:tc>
        <w:tc>
          <w:tcPr>
            <w:tcW w:w="1440"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Neither Unimportant Nor Important</w:t>
            </w:r>
          </w:p>
        </w:tc>
        <w:tc>
          <w:tcPr>
            <w:tcW w:w="1440"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Important</w:t>
            </w:r>
          </w:p>
        </w:tc>
        <w:tc>
          <w:tcPr>
            <w:tcW w:w="1440"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Extremely Important</w:t>
            </w:r>
          </w:p>
        </w:tc>
        <w:tc>
          <w:tcPr>
            <w:tcW w:w="1295"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N/A</w:t>
            </w:r>
          </w:p>
        </w:tc>
      </w:tr>
      <w:tr w:rsidR="00171D7E" w:rsidRPr="00171D7E" w:rsidTr="00171D7E">
        <w:trPr>
          <w:trHeight w:val="510"/>
        </w:trPr>
        <w:tc>
          <w:tcPr>
            <w:tcW w:w="4253"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The project team must carry out operational risk assessment and mitigation at the development stage.</w:t>
            </w: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295"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r w:rsidR="00171D7E" w:rsidRPr="00171D7E" w:rsidTr="00171D7E">
        <w:trPr>
          <w:trHeight w:val="495"/>
        </w:trPr>
        <w:tc>
          <w:tcPr>
            <w:tcW w:w="4253"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The project team should design for both construction and operational hazard</w:t>
            </w: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295"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r w:rsidR="00171D7E" w:rsidRPr="00171D7E" w:rsidTr="00171D7E">
        <w:trPr>
          <w:trHeight w:val="255"/>
        </w:trPr>
        <w:tc>
          <w:tcPr>
            <w:tcW w:w="4253"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Environmental impact</w:t>
            </w: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295"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r w:rsidR="00171D7E" w:rsidRPr="00171D7E" w:rsidTr="00171D7E">
        <w:trPr>
          <w:trHeight w:val="255"/>
        </w:trPr>
        <w:tc>
          <w:tcPr>
            <w:tcW w:w="4253"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Social impact</w:t>
            </w: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3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40"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295"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bl>
    <w:p w:rsidR="00B20E30" w:rsidRDefault="00B20E30" w:rsidP="00ED0D59">
      <w:pPr>
        <w:pStyle w:val="NoSpacing"/>
        <w:jc w:val="both"/>
        <w:rPr>
          <w:rFonts w:ascii="Arial" w:hAnsi="Arial" w:cs="Arial"/>
        </w:rPr>
      </w:pPr>
    </w:p>
    <w:p w:rsidR="00344D71" w:rsidRPr="00344D71" w:rsidRDefault="00344D71" w:rsidP="00344D71">
      <w:pPr>
        <w:pStyle w:val="Heading5"/>
        <w:rPr>
          <w:rFonts w:ascii="Arial" w:hAnsi="Arial" w:cs="Arial"/>
        </w:rPr>
      </w:pPr>
      <w:bookmarkStart w:id="168" w:name="_Toc428170123"/>
      <w:r>
        <w:rPr>
          <w:rFonts w:ascii="Arial" w:hAnsi="Arial" w:cs="Arial"/>
        </w:rPr>
        <w:t>Table C6. Information management template</w:t>
      </w:r>
      <w:bookmarkEnd w:id="168"/>
    </w:p>
    <w:p w:rsidR="00344D71" w:rsidRDefault="00344D71" w:rsidP="00ED0D59">
      <w:pPr>
        <w:pStyle w:val="NoSpacing"/>
        <w:jc w:val="both"/>
        <w:rPr>
          <w:rFonts w:ascii="Arial" w:hAnsi="Arial" w:cs="Arial"/>
        </w:rPr>
      </w:pPr>
    </w:p>
    <w:tbl>
      <w:tblPr>
        <w:tblW w:w="12616" w:type="dxa"/>
        <w:tblLook w:val="04A0" w:firstRow="1" w:lastRow="0" w:firstColumn="1" w:lastColumn="0" w:noHBand="0" w:noVBand="1"/>
      </w:tblPr>
      <w:tblGrid>
        <w:gridCol w:w="4111"/>
        <w:gridCol w:w="1424"/>
        <w:gridCol w:w="1424"/>
        <w:gridCol w:w="2008"/>
        <w:gridCol w:w="1098"/>
        <w:gridCol w:w="1414"/>
        <w:gridCol w:w="1137"/>
      </w:tblGrid>
      <w:tr w:rsidR="00171D7E" w:rsidRPr="00171D7E" w:rsidTr="00171D7E">
        <w:trPr>
          <w:trHeight w:val="499"/>
        </w:trPr>
        <w:tc>
          <w:tcPr>
            <w:tcW w:w="12616" w:type="dxa"/>
            <w:gridSpan w:val="7"/>
            <w:tcBorders>
              <w:top w:val="nil"/>
              <w:left w:val="nil"/>
              <w:bottom w:val="nil"/>
              <w:right w:val="nil"/>
            </w:tcBorders>
            <w:shd w:val="clear" w:color="000000" w:fill="DDDDDD"/>
            <w:vAlign w:val="center"/>
            <w:hideMark/>
          </w:tcPr>
          <w:p w:rsidR="00171D7E" w:rsidRPr="00171D7E" w:rsidRDefault="00171D7E" w:rsidP="00171D7E">
            <w:pPr>
              <w:spacing w:after="0" w:line="240" w:lineRule="auto"/>
              <w:rPr>
                <w:rFonts w:ascii="Microsoft Sans Serif" w:eastAsia="Times New Roman" w:hAnsi="Microsoft Sans Serif" w:cs="Microsoft Sans Serif"/>
                <w:b/>
                <w:bCs/>
                <w:sz w:val="20"/>
                <w:szCs w:val="20"/>
                <w:lang w:eastAsia="en-ZA"/>
              </w:rPr>
            </w:pPr>
            <w:r w:rsidRPr="00171D7E">
              <w:rPr>
                <w:rFonts w:ascii="Microsoft Sans Serif" w:eastAsia="Times New Roman" w:hAnsi="Microsoft Sans Serif" w:cs="Microsoft Sans Serif"/>
                <w:b/>
                <w:bCs/>
                <w:sz w:val="20"/>
                <w:szCs w:val="20"/>
                <w:lang w:eastAsia="en-ZA"/>
              </w:rPr>
              <w:t>KPI</w:t>
            </w:r>
            <w:r>
              <w:rPr>
                <w:rFonts w:ascii="Microsoft Sans Serif" w:eastAsia="Times New Roman" w:hAnsi="Microsoft Sans Serif" w:cs="Microsoft Sans Serif"/>
                <w:b/>
                <w:bCs/>
                <w:sz w:val="20"/>
                <w:szCs w:val="20"/>
                <w:lang w:eastAsia="en-ZA"/>
              </w:rPr>
              <w:t>s</w:t>
            </w:r>
            <w:r w:rsidRPr="00171D7E">
              <w:rPr>
                <w:rFonts w:ascii="Microsoft Sans Serif" w:eastAsia="Times New Roman" w:hAnsi="Microsoft Sans Serif" w:cs="Microsoft Sans Serif"/>
                <w:b/>
                <w:bCs/>
                <w:sz w:val="20"/>
                <w:szCs w:val="20"/>
                <w:lang w:eastAsia="en-ZA"/>
              </w:rPr>
              <w:t xml:space="preserve"> - Functional (Importance of Information Management at the project management stage)</w:t>
            </w:r>
          </w:p>
        </w:tc>
      </w:tr>
      <w:tr w:rsidR="00171D7E" w:rsidRPr="00171D7E" w:rsidTr="00171D7E">
        <w:trPr>
          <w:trHeight w:val="600"/>
        </w:trPr>
        <w:tc>
          <w:tcPr>
            <w:tcW w:w="4111"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Answer Options</w:t>
            </w:r>
          </w:p>
        </w:tc>
        <w:tc>
          <w:tcPr>
            <w:tcW w:w="1424"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Extremely Unimportant</w:t>
            </w:r>
          </w:p>
        </w:tc>
        <w:tc>
          <w:tcPr>
            <w:tcW w:w="1424"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Unimportant</w:t>
            </w:r>
          </w:p>
        </w:tc>
        <w:tc>
          <w:tcPr>
            <w:tcW w:w="2008"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Neither Unimportant Nor Important</w:t>
            </w:r>
          </w:p>
        </w:tc>
        <w:tc>
          <w:tcPr>
            <w:tcW w:w="1098"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Important</w:t>
            </w:r>
          </w:p>
        </w:tc>
        <w:tc>
          <w:tcPr>
            <w:tcW w:w="1414"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Extremely Important</w:t>
            </w:r>
          </w:p>
        </w:tc>
        <w:tc>
          <w:tcPr>
            <w:tcW w:w="1137" w:type="dxa"/>
            <w:tcBorders>
              <w:top w:val="nil"/>
              <w:left w:val="nil"/>
              <w:bottom w:val="nil"/>
              <w:right w:val="nil"/>
            </w:tcBorders>
            <w:shd w:val="clear" w:color="000000" w:fill="DEE9F7"/>
            <w:vAlign w:val="center"/>
            <w:hideMark/>
          </w:tcPr>
          <w:p w:rsidR="00171D7E" w:rsidRPr="00171D7E" w:rsidRDefault="00171D7E" w:rsidP="00171D7E">
            <w:pPr>
              <w:spacing w:after="0" w:line="240" w:lineRule="auto"/>
              <w:jc w:val="center"/>
              <w:rPr>
                <w:rFonts w:ascii="Microsoft Sans Serif" w:eastAsia="Times New Roman" w:hAnsi="Microsoft Sans Serif" w:cs="Microsoft Sans Serif"/>
                <w:b/>
                <w:bCs/>
                <w:color w:val="000000"/>
                <w:sz w:val="20"/>
                <w:szCs w:val="20"/>
                <w:lang w:eastAsia="en-ZA"/>
              </w:rPr>
            </w:pPr>
            <w:r w:rsidRPr="00171D7E">
              <w:rPr>
                <w:rFonts w:ascii="Microsoft Sans Serif" w:eastAsia="Times New Roman" w:hAnsi="Microsoft Sans Serif" w:cs="Microsoft Sans Serif"/>
                <w:b/>
                <w:bCs/>
                <w:color w:val="000000"/>
                <w:sz w:val="20"/>
                <w:szCs w:val="20"/>
                <w:lang w:eastAsia="en-ZA"/>
              </w:rPr>
              <w:t>N/A</w:t>
            </w:r>
          </w:p>
        </w:tc>
      </w:tr>
      <w:tr w:rsidR="00171D7E" w:rsidRPr="00171D7E" w:rsidTr="00171D7E">
        <w:trPr>
          <w:trHeight w:val="255"/>
        </w:trPr>
        <w:tc>
          <w:tcPr>
            <w:tcW w:w="4111"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Maintenance data</w:t>
            </w: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09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137"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r w:rsidR="00171D7E" w:rsidRPr="00171D7E" w:rsidTr="00171D7E">
        <w:trPr>
          <w:trHeight w:val="255"/>
        </w:trPr>
        <w:tc>
          <w:tcPr>
            <w:tcW w:w="4111"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Product data</w:t>
            </w: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09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137"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r w:rsidR="00171D7E" w:rsidRPr="00171D7E" w:rsidTr="00171D7E">
        <w:trPr>
          <w:trHeight w:val="255"/>
        </w:trPr>
        <w:tc>
          <w:tcPr>
            <w:tcW w:w="4111"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Equipment attributes (e.g. description, location)</w:t>
            </w: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09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137"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r w:rsidR="00171D7E" w:rsidRPr="00171D7E" w:rsidTr="00171D7E">
        <w:trPr>
          <w:trHeight w:val="255"/>
        </w:trPr>
        <w:tc>
          <w:tcPr>
            <w:tcW w:w="4111"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Quality of data (usability)</w:t>
            </w: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09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137"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r w:rsidR="00171D7E" w:rsidRPr="00171D7E" w:rsidTr="00171D7E">
        <w:trPr>
          <w:trHeight w:val="255"/>
        </w:trPr>
        <w:tc>
          <w:tcPr>
            <w:tcW w:w="4111"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Lessons learned from FM practice</w:t>
            </w: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09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137"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r w:rsidR="00171D7E" w:rsidRPr="00171D7E" w:rsidTr="00171D7E">
        <w:trPr>
          <w:trHeight w:val="255"/>
        </w:trPr>
        <w:tc>
          <w:tcPr>
            <w:tcW w:w="4111" w:type="dxa"/>
            <w:tcBorders>
              <w:top w:val="nil"/>
              <w:left w:val="nil"/>
              <w:bottom w:val="nil"/>
              <w:right w:val="nil"/>
            </w:tcBorders>
            <w:shd w:val="clear" w:color="000000" w:fill="EEEEEE"/>
            <w:vAlign w:val="bottom"/>
            <w:hideMark/>
          </w:tcPr>
          <w:p w:rsidR="00171D7E" w:rsidRPr="00171D7E" w:rsidRDefault="00171D7E" w:rsidP="00171D7E">
            <w:pPr>
              <w:spacing w:after="0" w:line="240" w:lineRule="auto"/>
              <w:rPr>
                <w:rFonts w:ascii="Microsoft Sans Serif" w:eastAsia="Times New Roman" w:hAnsi="Microsoft Sans Serif" w:cs="Microsoft Sans Serif"/>
                <w:sz w:val="20"/>
                <w:szCs w:val="20"/>
                <w:lang w:eastAsia="en-ZA"/>
              </w:rPr>
            </w:pPr>
            <w:r w:rsidRPr="00171D7E">
              <w:rPr>
                <w:rFonts w:ascii="Microsoft Sans Serif" w:eastAsia="Times New Roman" w:hAnsi="Microsoft Sans Serif" w:cs="Microsoft Sans Serif"/>
                <w:sz w:val="20"/>
                <w:szCs w:val="20"/>
                <w:lang w:eastAsia="en-ZA"/>
              </w:rPr>
              <w:t>Lessons learned from PM practice</w:t>
            </w: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2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200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098"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414"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c>
          <w:tcPr>
            <w:tcW w:w="1137" w:type="dxa"/>
            <w:tcBorders>
              <w:top w:val="nil"/>
              <w:left w:val="nil"/>
              <w:bottom w:val="nil"/>
              <w:right w:val="nil"/>
            </w:tcBorders>
            <w:shd w:val="clear" w:color="000000" w:fill="EEEEEE"/>
            <w:noWrap/>
            <w:vAlign w:val="center"/>
          </w:tcPr>
          <w:p w:rsidR="00171D7E" w:rsidRPr="00171D7E" w:rsidRDefault="00171D7E" w:rsidP="00171D7E">
            <w:pPr>
              <w:spacing w:after="0" w:line="240" w:lineRule="auto"/>
              <w:jc w:val="center"/>
              <w:rPr>
                <w:rFonts w:ascii="Microsoft Sans Serif" w:eastAsia="Times New Roman" w:hAnsi="Microsoft Sans Serif" w:cs="Microsoft Sans Serif"/>
                <w:sz w:val="20"/>
                <w:szCs w:val="20"/>
                <w:lang w:eastAsia="en-ZA"/>
              </w:rPr>
            </w:pPr>
          </w:p>
        </w:tc>
      </w:tr>
    </w:tbl>
    <w:p w:rsidR="00B20E30" w:rsidRDefault="00B20E30" w:rsidP="00ED0D59">
      <w:pPr>
        <w:pStyle w:val="NoSpacing"/>
        <w:jc w:val="both"/>
        <w:rPr>
          <w:rFonts w:ascii="Arial" w:hAnsi="Arial" w:cs="Arial"/>
        </w:rPr>
      </w:pPr>
    </w:p>
    <w:p w:rsidR="00B20E30" w:rsidRDefault="00B20E30" w:rsidP="00ED0D59">
      <w:pPr>
        <w:pStyle w:val="NoSpacing"/>
        <w:jc w:val="both"/>
        <w:rPr>
          <w:rFonts w:ascii="Arial" w:hAnsi="Arial" w:cs="Arial"/>
        </w:rPr>
      </w:pPr>
    </w:p>
    <w:p w:rsidR="00A40D6D" w:rsidRDefault="00A40D6D" w:rsidP="007F4B49">
      <w:pPr>
        <w:pStyle w:val="Default"/>
        <w:jc w:val="both"/>
        <w:rPr>
          <w:sz w:val="23"/>
          <w:szCs w:val="23"/>
        </w:rPr>
      </w:pPr>
    </w:p>
    <w:sectPr w:rsidR="00A40D6D" w:rsidSect="004649E5">
      <w:pgSz w:w="16840" w:h="11907"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C4F" w:rsidRDefault="00047C4F" w:rsidP="0060395D">
      <w:pPr>
        <w:spacing w:after="0" w:line="240" w:lineRule="auto"/>
      </w:pPr>
      <w:r>
        <w:separator/>
      </w:r>
    </w:p>
  </w:endnote>
  <w:endnote w:type="continuationSeparator" w:id="0">
    <w:p w:rsidR="00047C4F" w:rsidRDefault="00047C4F" w:rsidP="00603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1763156"/>
      <w:docPartObj>
        <w:docPartGallery w:val="Page Numbers (Bottom of Page)"/>
        <w:docPartUnique/>
      </w:docPartObj>
    </w:sdtPr>
    <w:sdtContent>
      <w:p w:rsidR="007F2F9E" w:rsidRDefault="007F2F9E">
        <w:pPr>
          <w:pStyle w:val="Footer"/>
          <w:jc w:val="right"/>
        </w:pPr>
        <w:r>
          <w:t xml:space="preserve">Page | </w:t>
        </w:r>
        <w:r>
          <w:fldChar w:fldCharType="begin"/>
        </w:r>
        <w:r>
          <w:instrText xml:space="preserve"> PAGE   \* MERGEFORMAT </w:instrText>
        </w:r>
        <w:r>
          <w:fldChar w:fldCharType="separate"/>
        </w:r>
        <w:r w:rsidR="00691A90">
          <w:rPr>
            <w:noProof/>
          </w:rPr>
          <w:t>82</w:t>
        </w:r>
        <w:r>
          <w:rPr>
            <w:noProof/>
          </w:rPr>
          <w:fldChar w:fldCharType="end"/>
        </w:r>
        <w:r>
          <w:t xml:space="preserve"> </w:t>
        </w:r>
      </w:p>
    </w:sdtContent>
  </w:sdt>
  <w:p w:rsidR="007F2F9E" w:rsidRDefault="007F2F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C4F" w:rsidRDefault="00047C4F" w:rsidP="0060395D">
      <w:pPr>
        <w:spacing w:after="0" w:line="240" w:lineRule="auto"/>
      </w:pPr>
      <w:r>
        <w:separator/>
      </w:r>
    </w:p>
  </w:footnote>
  <w:footnote w:type="continuationSeparator" w:id="0">
    <w:p w:rsidR="00047C4F" w:rsidRDefault="00047C4F" w:rsidP="006039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F9E" w:rsidRPr="006F4457" w:rsidRDefault="007F2F9E" w:rsidP="005432DA">
    <w:pPr>
      <w:pStyle w:val="Header"/>
      <w:tabs>
        <w:tab w:val="clear" w:pos="9026"/>
        <w:tab w:val="right" w:pos="13892"/>
      </w:tabs>
    </w:pPr>
    <w:r w:rsidRPr="006F4457">
      <w:rPr>
        <w:rFonts w:ascii="Arial" w:hAnsi="Arial" w:cs="Arial"/>
        <w:b/>
        <w:sz w:val="20"/>
        <w:szCs w:val="20"/>
      </w:rPr>
      <w:t>Research Report:</w:t>
    </w:r>
    <w:r w:rsidRPr="006F4457">
      <w:rPr>
        <w:rFonts w:ascii="Arial" w:hAnsi="Arial" w:cs="Arial"/>
        <w:sz w:val="20"/>
        <w:szCs w:val="20"/>
      </w:rPr>
      <w:t xml:space="preserve"> Early FM involvement</w:t>
    </w:r>
    <w:r w:rsidRPr="006F4457">
      <w:rPr>
        <w:rFonts w:ascii="Arial" w:hAnsi="Arial" w:cs="Arial"/>
        <w:sz w:val="20"/>
        <w:szCs w:val="20"/>
      </w:rPr>
      <w:tab/>
    </w:r>
    <w:r w:rsidRPr="006F4457">
      <w:rPr>
        <w:rFonts w:ascii="Arial" w:hAnsi="Arial" w:cs="Arial"/>
        <w:sz w:val="20"/>
        <w:szCs w:val="20"/>
      </w:rPr>
      <w:tab/>
    </w:r>
    <w:r w:rsidRPr="006F4457">
      <w:rPr>
        <w:rFonts w:ascii="Arial" w:hAnsi="Arial" w:cs="Arial"/>
        <w:b/>
        <w:sz w:val="20"/>
        <w:szCs w:val="20"/>
      </w:rPr>
      <w:t>Author:</w:t>
    </w:r>
    <w:r w:rsidRPr="006F4457">
      <w:rPr>
        <w:rFonts w:ascii="Arial" w:hAnsi="Arial" w:cs="Arial"/>
        <w:sz w:val="20"/>
        <w:szCs w:val="20"/>
      </w:rPr>
      <w:t xml:space="preserve"> Sindile Nkala</w:t>
    </w:r>
  </w:p>
  <w:p w:rsidR="007F2F9E" w:rsidRDefault="007F2F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F9E" w:rsidRPr="006F4457" w:rsidRDefault="007F2F9E" w:rsidP="00733BA1">
    <w:pPr>
      <w:pStyle w:val="Header"/>
      <w:tabs>
        <w:tab w:val="clear" w:pos="9026"/>
        <w:tab w:val="right" w:pos="13892"/>
      </w:tabs>
    </w:pPr>
    <w:r w:rsidRPr="006F4457">
      <w:rPr>
        <w:rFonts w:ascii="Arial" w:hAnsi="Arial" w:cs="Arial"/>
        <w:b/>
        <w:sz w:val="20"/>
        <w:szCs w:val="20"/>
      </w:rPr>
      <w:t>Research Report:</w:t>
    </w:r>
    <w:r w:rsidRPr="006F4457">
      <w:rPr>
        <w:rFonts w:ascii="Arial" w:hAnsi="Arial" w:cs="Arial"/>
        <w:sz w:val="20"/>
        <w:szCs w:val="20"/>
      </w:rPr>
      <w:t xml:space="preserve"> Early FM involvement</w:t>
    </w:r>
    <w:r w:rsidRPr="006F4457">
      <w:rPr>
        <w:rFonts w:ascii="Arial" w:hAnsi="Arial" w:cs="Arial"/>
        <w:sz w:val="20"/>
        <w:szCs w:val="20"/>
      </w:rPr>
      <w:tab/>
    </w:r>
    <w:r w:rsidRPr="006F4457">
      <w:rPr>
        <w:rFonts w:ascii="Arial" w:hAnsi="Arial" w:cs="Arial"/>
        <w:sz w:val="20"/>
        <w:szCs w:val="20"/>
      </w:rPr>
      <w:tab/>
    </w:r>
    <w:r w:rsidRPr="006F4457">
      <w:rPr>
        <w:rFonts w:ascii="Arial" w:hAnsi="Arial" w:cs="Arial"/>
        <w:b/>
        <w:sz w:val="20"/>
        <w:szCs w:val="20"/>
      </w:rPr>
      <w:t>Author:</w:t>
    </w:r>
    <w:r w:rsidRPr="006F4457">
      <w:rPr>
        <w:rFonts w:ascii="Arial" w:hAnsi="Arial" w:cs="Arial"/>
        <w:sz w:val="20"/>
        <w:szCs w:val="20"/>
      </w:rPr>
      <w:t xml:space="preserve"> Sindile Nkala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F9E" w:rsidRDefault="007F2F9E" w:rsidP="00091D4F">
    <w:pPr>
      <w:pStyle w:val="Header"/>
      <w:tabs>
        <w:tab w:val="clear" w:pos="9026"/>
        <w:tab w:val="right" w:pos="13892"/>
      </w:tabs>
    </w:pPr>
    <w:r>
      <w:t>Research Proposal</w:t>
    </w:r>
    <w:r>
      <w:tab/>
    </w:r>
    <w:r>
      <w:tab/>
      <w:t>Author: Sindile Nkala</w:t>
    </w:r>
  </w:p>
  <w:p w:rsidR="007F2F9E" w:rsidRDefault="007F2F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02446"/>
    <w:multiLevelType w:val="multilevel"/>
    <w:tmpl w:val="BB4A927E"/>
    <w:lvl w:ilvl="0">
      <w:start w:val="1"/>
      <w:numFmt w:val="decimal"/>
      <w:lvlText w:val="%1."/>
      <w:lvlJc w:val="left"/>
      <w:pPr>
        <w:ind w:left="502" w:hanging="360"/>
      </w:pPr>
      <w:rPr>
        <w:rFonts w:hint="default"/>
      </w:rPr>
    </w:lvl>
    <w:lvl w:ilvl="1">
      <w:start w:val="6"/>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582" w:hanging="144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
    <w:nsid w:val="02D12C37"/>
    <w:multiLevelType w:val="hybridMultilevel"/>
    <w:tmpl w:val="096609D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02E82C25"/>
    <w:multiLevelType w:val="hybridMultilevel"/>
    <w:tmpl w:val="84B802C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02EE20E9"/>
    <w:multiLevelType w:val="hybridMultilevel"/>
    <w:tmpl w:val="83D60B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031C6958"/>
    <w:multiLevelType w:val="hybridMultilevel"/>
    <w:tmpl w:val="2C3A3C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03975F3F"/>
    <w:multiLevelType w:val="hybridMultilevel"/>
    <w:tmpl w:val="55FE875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nsid w:val="059E225D"/>
    <w:multiLevelType w:val="multilevel"/>
    <w:tmpl w:val="00C0078E"/>
    <w:lvl w:ilvl="0">
      <w:start w:val="6"/>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nsid w:val="069B1C1A"/>
    <w:multiLevelType w:val="hybridMultilevel"/>
    <w:tmpl w:val="A2CC1EB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0A3834E0"/>
    <w:multiLevelType w:val="hybridMultilevel"/>
    <w:tmpl w:val="43FC8C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0E1C0019"/>
    <w:multiLevelType w:val="hybridMultilevel"/>
    <w:tmpl w:val="DD92E67C"/>
    <w:lvl w:ilvl="0" w:tplc="1C09000F">
      <w:start w:val="1"/>
      <w:numFmt w:val="decimal"/>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0F86293B"/>
    <w:multiLevelType w:val="hybridMultilevel"/>
    <w:tmpl w:val="DAACB0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0F916F26"/>
    <w:multiLevelType w:val="hybridMultilevel"/>
    <w:tmpl w:val="F68AB5FE"/>
    <w:lvl w:ilvl="0" w:tplc="F5E4ABB6">
      <w:start w:val="1"/>
      <w:numFmt w:val="decimal"/>
      <w:lvlText w:val="%1."/>
      <w:lvlJc w:val="left"/>
      <w:pPr>
        <w:ind w:left="644" w:hanging="360"/>
      </w:pPr>
      <w:rPr>
        <w:rFonts w:hint="default"/>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12">
    <w:nsid w:val="0FCB0191"/>
    <w:multiLevelType w:val="hybridMultilevel"/>
    <w:tmpl w:val="9EC4607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nsid w:val="101B7F99"/>
    <w:multiLevelType w:val="hybridMultilevel"/>
    <w:tmpl w:val="BAE44E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116160AA"/>
    <w:multiLevelType w:val="hybridMultilevel"/>
    <w:tmpl w:val="28A48F3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138502BD"/>
    <w:multiLevelType w:val="hybridMultilevel"/>
    <w:tmpl w:val="E842BA34"/>
    <w:lvl w:ilvl="0" w:tplc="37AC13AC">
      <w:start w:val="1"/>
      <w:numFmt w:val="lowerRoman"/>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nsid w:val="13E02D71"/>
    <w:multiLevelType w:val="hybridMultilevel"/>
    <w:tmpl w:val="F4FAC85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nsid w:val="155335AC"/>
    <w:multiLevelType w:val="multilevel"/>
    <w:tmpl w:val="9DC658B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163B196E"/>
    <w:multiLevelType w:val="multilevel"/>
    <w:tmpl w:val="8D1A90D6"/>
    <w:lvl w:ilvl="0">
      <w:start w:val="2"/>
      <w:numFmt w:val="decimal"/>
      <w:lvlText w:val="%1."/>
      <w:lvlJc w:val="left"/>
      <w:pPr>
        <w:ind w:left="720" w:hanging="720"/>
      </w:pPr>
      <w:rPr>
        <w:rFonts w:hint="default"/>
      </w:rPr>
    </w:lvl>
    <w:lvl w:ilvl="1">
      <w:start w:val="2"/>
      <w:numFmt w:val="decimal"/>
      <w:lvlText w:val="%1.%2."/>
      <w:lvlJc w:val="left"/>
      <w:pPr>
        <w:ind w:left="968" w:hanging="720"/>
      </w:pPr>
      <w:rPr>
        <w:rFonts w:hint="default"/>
      </w:rPr>
    </w:lvl>
    <w:lvl w:ilvl="2">
      <w:start w:val="6"/>
      <w:numFmt w:val="decimal"/>
      <w:lvlText w:val="%1.%2.%3."/>
      <w:lvlJc w:val="left"/>
      <w:pPr>
        <w:ind w:left="1216" w:hanging="720"/>
      </w:pPr>
      <w:rPr>
        <w:rFonts w:hint="default"/>
      </w:rPr>
    </w:lvl>
    <w:lvl w:ilvl="3">
      <w:start w:val="3"/>
      <w:numFmt w:val="decimal"/>
      <w:lvlText w:val="%1.%2.%3.%4."/>
      <w:lvlJc w:val="left"/>
      <w:pPr>
        <w:ind w:left="1824" w:hanging="1080"/>
      </w:pPr>
      <w:rPr>
        <w:rFonts w:hint="default"/>
      </w:rPr>
    </w:lvl>
    <w:lvl w:ilvl="4">
      <w:start w:val="1"/>
      <w:numFmt w:val="decimal"/>
      <w:lvlText w:val="%1.%2.%3.%4.%5."/>
      <w:lvlJc w:val="left"/>
      <w:pPr>
        <w:ind w:left="2072" w:hanging="1080"/>
      </w:pPr>
      <w:rPr>
        <w:rFonts w:hint="default"/>
      </w:rPr>
    </w:lvl>
    <w:lvl w:ilvl="5">
      <w:start w:val="1"/>
      <w:numFmt w:val="decimal"/>
      <w:lvlText w:val="%1.%2.%3.%4.%5.%6."/>
      <w:lvlJc w:val="left"/>
      <w:pPr>
        <w:ind w:left="2680" w:hanging="1440"/>
      </w:pPr>
      <w:rPr>
        <w:rFonts w:hint="default"/>
      </w:rPr>
    </w:lvl>
    <w:lvl w:ilvl="6">
      <w:start w:val="1"/>
      <w:numFmt w:val="decimal"/>
      <w:lvlText w:val="%1.%2.%3.%4.%5.%6.%7."/>
      <w:lvlJc w:val="left"/>
      <w:pPr>
        <w:ind w:left="2928" w:hanging="1440"/>
      </w:pPr>
      <w:rPr>
        <w:rFonts w:hint="default"/>
      </w:rPr>
    </w:lvl>
    <w:lvl w:ilvl="7">
      <w:start w:val="1"/>
      <w:numFmt w:val="decimal"/>
      <w:lvlText w:val="%1.%2.%3.%4.%5.%6.%7.%8."/>
      <w:lvlJc w:val="left"/>
      <w:pPr>
        <w:ind w:left="3536" w:hanging="1800"/>
      </w:pPr>
      <w:rPr>
        <w:rFonts w:hint="default"/>
      </w:rPr>
    </w:lvl>
    <w:lvl w:ilvl="8">
      <w:start w:val="1"/>
      <w:numFmt w:val="decimal"/>
      <w:lvlText w:val="%1.%2.%3.%4.%5.%6.%7.%8.%9."/>
      <w:lvlJc w:val="left"/>
      <w:pPr>
        <w:ind w:left="3784" w:hanging="1800"/>
      </w:pPr>
      <w:rPr>
        <w:rFonts w:hint="default"/>
      </w:rPr>
    </w:lvl>
  </w:abstractNum>
  <w:abstractNum w:abstractNumId="19">
    <w:nsid w:val="186C2B97"/>
    <w:multiLevelType w:val="hybridMultilevel"/>
    <w:tmpl w:val="19540DB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nsid w:val="1E7D5AAA"/>
    <w:multiLevelType w:val="hybridMultilevel"/>
    <w:tmpl w:val="F8E6467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nsid w:val="1ED46132"/>
    <w:multiLevelType w:val="multilevel"/>
    <w:tmpl w:val="6B2E666C"/>
    <w:lvl w:ilvl="0">
      <w:start w:val="1"/>
      <w:numFmt w:val="decimal"/>
      <w:lvlText w:val="%1."/>
      <w:lvlJc w:val="left"/>
      <w:pPr>
        <w:ind w:left="720" w:hanging="360"/>
      </w:pPr>
      <w:rPr>
        <w:rFonts w:hint="default"/>
        <w:b w:val="0"/>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22060B12"/>
    <w:multiLevelType w:val="hybridMultilevel"/>
    <w:tmpl w:val="6E701F4E"/>
    <w:lvl w:ilvl="0" w:tplc="E8522486">
      <w:start w:val="1"/>
      <w:numFmt w:val="decimal"/>
      <w:lvlText w:val="%1."/>
      <w:lvlJc w:val="left"/>
      <w:pPr>
        <w:ind w:left="502" w:hanging="360"/>
      </w:pPr>
      <w:rPr>
        <w:rFonts w:hint="default"/>
      </w:rPr>
    </w:lvl>
    <w:lvl w:ilvl="1" w:tplc="1C090019" w:tentative="1">
      <w:start w:val="1"/>
      <w:numFmt w:val="lowerLetter"/>
      <w:lvlText w:val="%2."/>
      <w:lvlJc w:val="left"/>
      <w:pPr>
        <w:ind w:left="1222" w:hanging="360"/>
      </w:pPr>
    </w:lvl>
    <w:lvl w:ilvl="2" w:tplc="1C09001B" w:tentative="1">
      <w:start w:val="1"/>
      <w:numFmt w:val="lowerRoman"/>
      <w:lvlText w:val="%3."/>
      <w:lvlJc w:val="right"/>
      <w:pPr>
        <w:ind w:left="1942" w:hanging="180"/>
      </w:pPr>
    </w:lvl>
    <w:lvl w:ilvl="3" w:tplc="1C09000F" w:tentative="1">
      <w:start w:val="1"/>
      <w:numFmt w:val="decimal"/>
      <w:lvlText w:val="%4."/>
      <w:lvlJc w:val="left"/>
      <w:pPr>
        <w:ind w:left="2662" w:hanging="360"/>
      </w:pPr>
    </w:lvl>
    <w:lvl w:ilvl="4" w:tplc="1C090019" w:tentative="1">
      <w:start w:val="1"/>
      <w:numFmt w:val="lowerLetter"/>
      <w:lvlText w:val="%5."/>
      <w:lvlJc w:val="left"/>
      <w:pPr>
        <w:ind w:left="3382" w:hanging="360"/>
      </w:pPr>
    </w:lvl>
    <w:lvl w:ilvl="5" w:tplc="1C09001B" w:tentative="1">
      <w:start w:val="1"/>
      <w:numFmt w:val="lowerRoman"/>
      <w:lvlText w:val="%6."/>
      <w:lvlJc w:val="right"/>
      <w:pPr>
        <w:ind w:left="4102" w:hanging="180"/>
      </w:pPr>
    </w:lvl>
    <w:lvl w:ilvl="6" w:tplc="1C09000F" w:tentative="1">
      <w:start w:val="1"/>
      <w:numFmt w:val="decimal"/>
      <w:lvlText w:val="%7."/>
      <w:lvlJc w:val="left"/>
      <w:pPr>
        <w:ind w:left="4822" w:hanging="360"/>
      </w:pPr>
    </w:lvl>
    <w:lvl w:ilvl="7" w:tplc="1C090019" w:tentative="1">
      <w:start w:val="1"/>
      <w:numFmt w:val="lowerLetter"/>
      <w:lvlText w:val="%8."/>
      <w:lvlJc w:val="left"/>
      <w:pPr>
        <w:ind w:left="5542" w:hanging="360"/>
      </w:pPr>
    </w:lvl>
    <w:lvl w:ilvl="8" w:tplc="1C09001B" w:tentative="1">
      <w:start w:val="1"/>
      <w:numFmt w:val="lowerRoman"/>
      <w:lvlText w:val="%9."/>
      <w:lvlJc w:val="right"/>
      <w:pPr>
        <w:ind w:left="6262" w:hanging="180"/>
      </w:pPr>
    </w:lvl>
  </w:abstractNum>
  <w:abstractNum w:abstractNumId="23">
    <w:nsid w:val="24451F91"/>
    <w:multiLevelType w:val="hybridMultilevel"/>
    <w:tmpl w:val="275070C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nsid w:val="249E0753"/>
    <w:multiLevelType w:val="hybridMultilevel"/>
    <w:tmpl w:val="A006A10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nsid w:val="282F5BEC"/>
    <w:multiLevelType w:val="multilevel"/>
    <w:tmpl w:val="6B482A7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29AC5639"/>
    <w:multiLevelType w:val="hybridMultilevel"/>
    <w:tmpl w:val="23607C0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nsid w:val="2D4E56F2"/>
    <w:multiLevelType w:val="hybridMultilevel"/>
    <w:tmpl w:val="5EE843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nsid w:val="2D526073"/>
    <w:multiLevelType w:val="hybridMultilevel"/>
    <w:tmpl w:val="CFE8A6E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nsid w:val="2EAC48D9"/>
    <w:multiLevelType w:val="hybridMultilevel"/>
    <w:tmpl w:val="EA08E04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nsid w:val="2EDA1D6C"/>
    <w:multiLevelType w:val="hybridMultilevel"/>
    <w:tmpl w:val="CB46E83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nsid w:val="323E3AFB"/>
    <w:multiLevelType w:val="hybridMultilevel"/>
    <w:tmpl w:val="5B681B3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nsid w:val="33F331B1"/>
    <w:multiLevelType w:val="hybridMultilevel"/>
    <w:tmpl w:val="465EDDF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nsid w:val="37DB00B8"/>
    <w:multiLevelType w:val="hybridMultilevel"/>
    <w:tmpl w:val="4C583DA4"/>
    <w:lvl w:ilvl="0" w:tplc="3D6E386C">
      <w:start w:val="1"/>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nsid w:val="3A05219A"/>
    <w:multiLevelType w:val="hybridMultilevel"/>
    <w:tmpl w:val="6D12D44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nsid w:val="3C444C84"/>
    <w:multiLevelType w:val="hybridMultilevel"/>
    <w:tmpl w:val="ECDAF7C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nsid w:val="40C32E3B"/>
    <w:multiLevelType w:val="hybridMultilevel"/>
    <w:tmpl w:val="A336C7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nsid w:val="43491321"/>
    <w:multiLevelType w:val="hybridMultilevel"/>
    <w:tmpl w:val="05C810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nsid w:val="43640FF6"/>
    <w:multiLevelType w:val="hybridMultilevel"/>
    <w:tmpl w:val="5EB0227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nsid w:val="453F4EF1"/>
    <w:multiLevelType w:val="hybridMultilevel"/>
    <w:tmpl w:val="609EF9E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nsid w:val="4A240309"/>
    <w:multiLevelType w:val="hybridMultilevel"/>
    <w:tmpl w:val="E732EE2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nsid w:val="4C4C501D"/>
    <w:multiLevelType w:val="hybridMultilevel"/>
    <w:tmpl w:val="394EB588"/>
    <w:lvl w:ilvl="0" w:tplc="1C090011">
      <w:start w:val="1"/>
      <w:numFmt w:val="decimal"/>
      <w:lvlText w:val="%1)"/>
      <w:lvlJc w:val="left"/>
      <w:pPr>
        <w:ind w:left="780" w:hanging="360"/>
      </w:pPr>
    </w:lvl>
    <w:lvl w:ilvl="1" w:tplc="1C090019" w:tentative="1">
      <w:start w:val="1"/>
      <w:numFmt w:val="lowerLetter"/>
      <w:lvlText w:val="%2."/>
      <w:lvlJc w:val="left"/>
      <w:pPr>
        <w:ind w:left="1500" w:hanging="360"/>
      </w:pPr>
    </w:lvl>
    <w:lvl w:ilvl="2" w:tplc="1C09001B" w:tentative="1">
      <w:start w:val="1"/>
      <w:numFmt w:val="lowerRoman"/>
      <w:lvlText w:val="%3."/>
      <w:lvlJc w:val="right"/>
      <w:pPr>
        <w:ind w:left="2220" w:hanging="180"/>
      </w:pPr>
    </w:lvl>
    <w:lvl w:ilvl="3" w:tplc="1C09000F" w:tentative="1">
      <w:start w:val="1"/>
      <w:numFmt w:val="decimal"/>
      <w:lvlText w:val="%4."/>
      <w:lvlJc w:val="left"/>
      <w:pPr>
        <w:ind w:left="2940" w:hanging="360"/>
      </w:pPr>
    </w:lvl>
    <w:lvl w:ilvl="4" w:tplc="1C090019" w:tentative="1">
      <w:start w:val="1"/>
      <w:numFmt w:val="lowerLetter"/>
      <w:lvlText w:val="%5."/>
      <w:lvlJc w:val="left"/>
      <w:pPr>
        <w:ind w:left="3660" w:hanging="360"/>
      </w:pPr>
    </w:lvl>
    <w:lvl w:ilvl="5" w:tplc="1C09001B" w:tentative="1">
      <w:start w:val="1"/>
      <w:numFmt w:val="lowerRoman"/>
      <w:lvlText w:val="%6."/>
      <w:lvlJc w:val="right"/>
      <w:pPr>
        <w:ind w:left="4380" w:hanging="180"/>
      </w:pPr>
    </w:lvl>
    <w:lvl w:ilvl="6" w:tplc="1C09000F" w:tentative="1">
      <w:start w:val="1"/>
      <w:numFmt w:val="decimal"/>
      <w:lvlText w:val="%7."/>
      <w:lvlJc w:val="left"/>
      <w:pPr>
        <w:ind w:left="5100" w:hanging="360"/>
      </w:pPr>
    </w:lvl>
    <w:lvl w:ilvl="7" w:tplc="1C090019" w:tentative="1">
      <w:start w:val="1"/>
      <w:numFmt w:val="lowerLetter"/>
      <w:lvlText w:val="%8."/>
      <w:lvlJc w:val="left"/>
      <w:pPr>
        <w:ind w:left="5820" w:hanging="360"/>
      </w:pPr>
    </w:lvl>
    <w:lvl w:ilvl="8" w:tplc="1C09001B" w:tentative="1">
      <w:start w:val="1"/>
      <w:numFmt w:val="lowerRoman"/>
      <w:lvlText w:val="%9."/>
      <w:lvlJc w:val="right"/>
      <w:pPr>
        <w:ind w:left="6540" w:hanging="180"/>
      </w:pPr>
    </w:lvl>
  </w:abstractNum>
  <w:abstractNum w:abstractNumId="42">
    <w:nsid w:val="4C715E28"/>
    <w:multiLevelType w:val="hybridMultilevel"/>
    <w:tmpl w:val="253CF58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3">
    <w:nsid w:val="4DC7157B"/>
    <w:multiLevelType w:val="hybridMultilevel"/>
    <w:tmpl w:val="6FDA98B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4">
    <w:nsid w:val="509D52B2"/>
    <w:multiLevelType w:val="multilevel"/>
    <w:tmpl w:val="1624DA3A"/>
    <w:lvl w:ilvl="0">
      <w:start w:val="1"/>
      <w:numFmt w:val="decimal"/>
      <w:lvlText w:val="%1."/>
      <w:lvlJc w:val="left"/>
      <w:pPr>
        <w:ind w:left="720"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628" w:hanging="14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45">
    <w:nsid w:val="51765B2C"/>
    <w:multiLevelType w:val="hybridMultilevel"/>
    <w:tmpl w:val="E648066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nsid w:val="51BB3E0B"/>
    <w:multiLevelType w:val="hybridMultilevel"/>
    <w:tmpl w:val="9C0028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7">
    <w:nsid w:val="522F2572"/>
    <w:multiLevelType w:val="hybridMultilevel"/>
    <w:tmpl w:val="C8A28A9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8">
    <w:nsid w:val="562C1388"/>
    <w:multiLevelType w:val="hybridMultilevel"/>
    <w:tmpl w:val="E166CC2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9">
    <w:nsid w:val="567C23F2"/>
    <w:multiLevelType w:val="hybridMultilevel"/>
    <w:tmpl w:val="DEA4D2B0"/>
    <w:lvl w:ilvl="0" w:tplc="1C090011">
      <w:start w:val="1"/>
      <w:numFmt w:val="decimal"/>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0">
    <w:nsid w:val="5949030E"/>
    <w:multiLevelType w:val="hybridMultilevel"/>
    <w:tmpl w:val="A1163A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1">
    <w:nsid w:val="5D7654A8"/>
    <w:multiLevelType w:val="hybridMultilevel"/>
    <w:tmpl w:val="DACE9E74"/>
    <w:lvl w:ilvl="0" w:tplc="37AC13AC">
      <w:start w:val="1"/>
      <w:numFmt w:val="lowerRoman"/>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2">
    <w:nsid w:val="5FA3465D"/>
    <w:multiLevelType w:val="hybridMultilevel"/>
    <w:tmpl w:val="40BCF8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3">
    <w:nsid w:val="62995874"/>
    <w:multiLevelType w:val="hybridMultilevel"/>
    <w:tmpl w:val="2BEEC2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4">
    <w:nsid w:val="641F4122"/>
    <w:multiLevelType w:val="multilevel"/>
    <w:tmpl w:val="9AECC5A4"/>
    <w:lvl w:ilvl="0">
      <w:start w:val="1"/>
      <w:numFmt w:val="bullet"/>
      <w:lvlText w:val=""/>
      <w:lvlJc w:val="left"/>
      <w:pPr>
        <w:ind w:left="1353" w:hanging="360"/>
      </w:pPr>
      <w:rPr>
        <w:rFonts w:ascii="Symbol" w:hAnsi="Symbol" w:hint="default"/>
      </w:rPr>
    </w:lvl>
    <w:lvl w:ilvl="1">
      <w:start w:val="4"/>
      <w:numFmt w:val="decimal"/>
      <w:isLgl/>
      <w:lvlText w:val="%1.%2."/>
      <w:lvlJc w:val="left"/>
      <w:pPr>
        <w:ind w:left="1863" w:hanging="870"/>
      </w:pPr>
      <w:rPr>
        <w:rFonts w:hint="default"/>
      </w:rPr>
    </w:lvl>
    <w:lvl w:ilvl="2">
      <w:start w:val="7"/>
      <w:numFmt w:val="decimal"/>
      <w:isLgl/>
      <w:lvlText w:val="%1.%2.%3."/>
      <w:lvlJc w:val="left"/>
      <w:pPr>
        <w:ind w:left="1863" w:hanging="870"/>
      </w:pPr>
      <w:rPr>
        <w:rFonts w:hint="default"/>
      </w:rPr>
    </w:lvl>
    <w:lvl w:ilvl="3">
      <w:start w:val="3"/>
      <w:numFmt w:val="decimal"/>
      <w:isLgl/>
      <w:lvlText w:val="%1.%2.%3.%4."/>
      <w:lvlJc w:val="left"/>
      <w:pPr>
        <w:ind w:left="1863" w:hanging="87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55">
    <w:nsid w:val="66702F37"/>
    <w:multiLevelType w:val="hybridMultilevel"/>
    <w:tmpl w:val="05748F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6">
    <w:nsid w:val="671E354D"/>
    <w:multiLevelType w:val="hybridMultilevel"/>
    <w:tmpl w:val="B0FC5AB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7">
    <w:nsid w:val="68072B6A"/>
    <w:multiLevelType w:val="hybridMultilevel"/>
    <w:tmpl w:val="8F6E10C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8">
    <w:nsid w:val="693A317E"/>
    <w:multiLevelType w:val="hybridMultilevel"/>
    <w:tmpl w:val="DD3E2BD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9">
    <w:nsid w:val="69EE0E74"/>
    <w:multiLevelType w:val="hybridMultilevel"/>
    <w:tmpl w:val="646CF95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0">
    <w:nsid w:val="6AD95DD4"/>
    <w:multiLevelType w:val="hybridMultilevel"/>
    <w:tmpl w:val="AA2E31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1">
    <w:nsid w:val="6D1B676A"/>
    <w:multiLevelType w:val="multilevel"/>
    <w:tmpl w:val="F19A616C"/>
    <w:lvl w:ilvl="0">
      <w:start w:val="1"/>
      <w:numFmt w:val="decimal"/>
      <w:lvlText w:val="%1."/>
      <w:lvlJc w:val="left"/>
      <w:pPr>
        <w:ind w:left="1440" w:hanging="360"/>
      </w:pPr>
      <w:rPr>
        <w:rFonts w:hint="default"/>
      </w:rPr>
    </w:lvl>
    <w:lvl w:ilvl="1">
      <w:start w:val="4"/>
      <w:numFmt w:val="decimal"/>
      <w:isLgl/>
      <w:lvlText w:val="%1.%2."/>
      <w:lvlJc w:val="left"/>
      <w:pPr>
        <w:ind w:left="1950" w:hanging="870"/>
      </w:pPr>
      <w:rPr>
        <w:rFonts w:hint="default"/>
      </w:rPr>
    </w:lvl>
    <w:lvl w:ilvl="2">
      <w:start w:val="6"/>
      <w:numFmt w:val="decimal"/>
      <w:isLgl/>
      <w:lvlText w:val="%1.%2.%3."/>
      <w:lvlJc w:val="left"/>
      <w:pPr>
        <w:ind w:left="1950" w:hanging="870"/>
      </w:pPr>
      <w:rPr>
        <w:rFonts w:hint="default"/>
      </w:rPr>
    </w:lvl>
    <w:lvl w:ilvl="3">
      <w:start w:val="1"/>
      <w:numFmt w:val="decimal"/>
      <w:isLgl/>
      <w:lvlText w:val="%1.%2.%3.%4."/>
      <w:lvlJc w:val="left"/>
      <w:pPr>
        <w:ind w:left="1950" w:hanging="870"/>
      </w:pPr>
      <w:rPr>
        <w:rFonts w:hint="default"/>
      </w:rPr>
    </w:lvl>
    <w:lvl w:ilvl="4">
      <w:start w:val="2"/>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62">
    <w:nsid w:val="6DDE204A"/>
    <w:multiLevelType w:val="hybridMultilevel"/>
    <w:tmpl w:val="DE1C9B7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3">
    <w:nsid w:val="6E9B74EF"/>
    <w:multiLevelType w:val="hybridMultilevel"/>
    <w:tmpl w:val="A2F6452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4">
    <w:nsid w:val="710C176A"/>
    <w:multiLevelType w:val="hybridMultilevel"/>
    <w:tmpl w:val="FF6A18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5">
    <w:nsid w:val="7155209B"/>
    <w:multiLevelType w:val="hybridMultilevel"/>
    <w:tmpl w:val="1EE23F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6">
    <w:nsid w:val="725503F1"/>
    <w:multiLevelType w:val="hybridMultilevel"/>
    <w:tmpl w:val="BD88A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29F004B"/>
    <w:multiLevelType w:val="hybridMultilevel"/>
    <w:tmpl w:val="AEFCAF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8">
    <w:nsid w:val="75EE7E9E"/>
    <w:multiLevelType w:val="hybridMultilevel"/>
    <w:tmpl w:val="88D279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9">
    <w:nsid w:val="7BA248E4"/>
    <w:multiLevelType w:val="hybridMultilevel"/>
    <w:tmpl w:val="51A6BE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0">
    <w:nsid w:val="7BF24F45"/>
    <w:multiLevelType w:val="hybridMultilevel"/>
    <w:tmpl w:val="BCDE3AE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1">
    <w:nsid w:val="7BF5415F"/>
    <w:multiLevelType w:val="hybridMultilevel"/>
    <w:tmpl w:val="ECD44A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2">
    <w:nsid w:val="7C801742"/>
    <w:multiLevelType w:val="hybridMultilevel"/>
    <w:tmpl w:val="EF68E6B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43"/>
  </w:num>
  <w:num w:numId="2">
    <w:abstractNumId w:val="7"/>
  </w:num>
  <w:num w:numId="3">
    <w:abstractNumId w:val="70"/>
  </w:num>
  <w:num w:numId="4">
    <w:abstractNumId w:val="20"/>
  </w:num>
  <w:num w:numId="5">
    <w:abstractNumId w:val="39"/>
  </w:num>
  <w:num w:numId="6">
    <w:abstractNumId w:val="31"/>
  </w:num>
  <w:num w:numId="7">
    <w:abstractNumId w:val="25"/>
  </w:num>
  <w:num w:numId="8">
    <w:abstractNumId w:val="17"/>
  </w:num>
  <w:num w:numId="9">
    <w:abstractNumId w:val="21"/>
  </w:num>
  <w:num w:numId="10">
    <w:abstractNumId w:val="1"/>
  </w:num>
  <w:num w:numId="11">
    <w:abstractNumId w:val="27"/>
  </w:num>
  <w:num w:numId="12">
    <w:abstractNumId w:val="4"/>
  </w:num>
  <w:num w:numId="13">
    <w:abstractNumId w:val="67"/>
  </w:num>
  <w:num w:numId="14">
    <w:abstractNumId w:val="68"/>
  </w:num>
  <w:num w:numId="15">
    <w:abstractNumId w:val="35"/>
  </w:num>
  <w:num w:numId="16">
    <w:abstractNumId w:val="50"/>
  </w:num>
  <w:num w:numId="17">
    <w:abstractNumId w:val="71"/>
  </w:num>
  <w:num w:numId="18">
    <w:abstractNumId w:val="55"/>
  </w:num>
  <w:num w:numId="19">
    <w:abstractNumId w:val="13"/>
  </w:num>
  <w:num w:numId="20">
    <w:abstractNumId w:val="26"/>
  </w:num>
  <w:num w:numId="21">
    <w:abstractNumId w:val="33"/>
  </w:num>
  <w:num w:numId="22">
    <w:abstractNumId w:val="44"/>
  </w:num>
  <w:num w:numId="23">
    <w:abstractNumId w:val="48"/>
  </w:num>
  <w:num w:numId="24">
    <w:abstractNumId w:val="47"/>
  </w:num>
  <w:num w:numId="25">
    <w:abstractNumId w:val="23"/>
  </w:num>
  <w:num w:numId="26">
    <w:abstractNumId w:val="42"/>
  </w:num>
  <w:num w:numId="27">
    <w:abstractNumId w:val="56"/>
  </w:num>
  <w:num w:numId="28">
    <w:abstractNumId w:val="22"/>
  </w:num>
  <w:num w:numId="29">
    <w:abstractNumId w:val="11"/>
  </w:num>
  <w:num w:numId="30">
    <w:abstractNumId w:val="24"/>
  </w:num>
  <w:num w:numId="31">
    <w:abstractNumId w:val="12"/>
  </w:num>
  <w:num w:numId="32">
    <w:abstractNumId w:val="29"/>
  </w:num>
  <w:num w:numId="33">
    <w:abstractNumId w:val="5"/>
  </w:num>
  <w:num w:numId="34">
    <w:abstractNumId w:val="46"/>
  </w:num>
  <w:num w:numId="35">
    <w:abstractNumId w:val="34"/>
  </w:num>
  <w:num w:numId="36">
    <w:abstractNumId w:val="40"/>
  </w:num>
  <w:num w:numId="37">
    <w:abstractNumId w:val="32"/>
  </w:num>
  <w:num w:numId="38">
    <w:abstractNumId w:val="45"/>
  </w:num>
  <w:num w:numId="39">
    <w:abstractNumId w:val="49"/>
  </w:num>
  <w:num w:numId="40">
    <w:abstractNumId w:val="10"/>
  </w:num>
  <w:num w:numId="41">
    <w:abstractNumId w:val="37"/>
  </w:num>
  <w:num w:numId="42">
    <w:abstractNumId w:val="58"/>
  </w:num>
  <w:num w:numId="43">
    <w:abstractNumId w:val="2"/>
  </w:num>
  <w:num w:numId="44">
    <w:abstractNumId w:val="72"/>
  </w:num>
  <w:num w:numId="45">
    <w:abstractNumId w:val="9"/>
  </w:num>
  <w:num w:numId="46">
    <w:abstractNumId w:val="53"/>
  </w:num>
  <w:num w:numId="47">
    <w:abstractNumId w:val="69"/>
  </w:num>
  <w:num w:numId="48">
    <w:abstractNumId w:val="57"/>
  </w:num>
  <w:num w:numId="49">
    <w:abstractNumId w:val="14"/>
  </w:num>
  <w:num w:numId="50">
    <w:abstractNumId w:val="38"/>
  </w:num>
  <w:num w:numId="51">
    <w:abstractNumId w:val="52"/>
  </w:num>
  <w:num w:numId="5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
  </w:num>
  <w:num w:numId="54">
    <w:abstractNumId w:val="61"/>
    <w:lvlOverride w:ilvl="0">
      <w:startOverride w:val="1"/>
    </w:lvlOverride>
    <w:lvlOverride w:ilvl="1">
      <w:startOverride w:val="4"/>
    </w:lvlOverride>
    <w:lvlOverride w:ilvl="2">
      <w:startOverride w:val="6"/>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55">
    <w:abstractNumId w:val="54"/>
    <w:lvlOverride w:ilvl="0"/>
    <w:lvlOverride w:ilvl="1">
      <w:startOverride w:val="4"/>
    </w:lvlOverride>
    <w:lvlOverride w:ilvl="2">
      <w:startOverride w:val="7"/>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6"/>
  </w:num>
  <w:num w:numId="57">
    <w:abstractNumId w:val="19"/>
  </w:num>
  <w:num w:numId="58">
    <w:abstractNumId w:val="8"/>
  </w:num>
  <w:num w:numId="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num>
  <w:num w:numId="61">
    <w:abstractNumId w:val="30"/>
  </w:num>
  <w:num w:numId="62">
    <w:abstractNumId w:val="63"/>
  </w:num>
  <w:num w:numId="63">
    <w:abstractNumId w:val="65"/>
  </w:num>
  <w:num w:numId="64">
    <w:abstractNumId w:val="60"/>
  </w:num>
  <w:num w:numId="6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8"/>
  </w:num>
  <w:num w:numId="68">
    <w:abstractNumId w:val="59"/>
  </w:num>
  <w:num w:numId="69">
    <w:abstractNumId w:val="16"/>
  </w:num>
  <w:num w:numId="70">
    <w:abstractNumId w:val="64"/>
  </w:num>
  <w:num w:numId="71">
    <w:abstractNumId w:val="18"/>
  </w:num>
  <w:num w:numId="72">
    <w:abstractNumId w:val="62"/>
  </w:num>
  <w:num w:numId="73">
    <w:abstractNumId w:val="6"/>
  </w:num>
  <w:num w:numId="74">
    <w:abstractNumId w:val="6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EC7"/>
    <w:rsid w:val="00000553"/>
    <w:rsid w:val="000010B3"/>
    <w:rsid w:val="0000172D"/>
    <w:rsid w:val="0000289F"/>
    <w:rsid w:val="000077EF"/>
    <w:rsid w:val="00007C99"/>
    <w:rsid w:val="00012A69"/>
    <w:rsid w:val="00013897"/>
    <w:rsid w:val="0001615D"/>
    <w:rsid w:val="00020D75"/>
    <w:rsid w:val="00020DFA"/>
    <w:rsid w:val="00021997"/>
    <w:rsid w:val="00023041"/>
    <w:rsid w:val="00026C44"/>
    <w:rsid w:val="0003008F"/>
    <w:rsid w:val="00031FFE"/>
    <w:rsid w:val="000321D8"/>
    <w:rsid w:val="00032478"/>
    <w:rsid w:val="0003317A"/>
    <w:rsid w:val="00033257"/>
    <w:rsid w:val="00033482"/>
    <w:rsid w:val="00033ABE"/>
    <w:rsid w:val="00034C12"/>
    <w:rsid w:val="00036194"/>
    <w:rsid w:val="00040E20"/>
    <w:rsid w:val="000417D2"/>
    <w:rsid w:val="00042BFB"/>
    <w:rsid w:val="00042EDC"/>
    <w:rsid w:val="000436A2"/>
    <w:rsid w:val="0004453C"/>
    <w:rsid w:val="00045528"/>
    <w:rsid w:val="000458DD"/>
    <w:rsid w:val="00045B61"/>
    <w:rsid w:val="0004634A"/>
    <w:rsid w:val="000469FA"/>
    <w:rsid w:val="00046B24"/>
    <w:rsid w:val="000478AD"/>
    <w:rsid w:val="00047C4F"/>
    <w:rsid w:val="00051B4E"/>
    <w:rsid w:val="00053B6C"/>
    <w:rsid w:val="00055280"/>
    <w:rsid w:val="00057420"/>
    <w:rsid w:val="00057A84"/>
    <w:rsid w:val="000620D8"/>
    <w:rsid w:val="000645B0"/>
    <w:rsid w:val="00064EB3"/>
    <w:rsid w:val="00065093"/>
    <w:rsid w:val="00065FC7"/>
    <w:rsid w:val="00066AC8"/>
    <w:rsid w:val="000712A1"/>
    <w:rsid w:val="00073268"/>
    <w:rsid w:val="0007445E"/>
    <w:rsid w:val="00075669"/>
    <w:rsid w:val="000760EC"/>
    <w:rsid w:val="000763D7"/>
    <w:rsid w:val="00077171"/>
    <w:rsid w:val="00077782"/>
    <w:rsid w:val="00081629"/>
    <w:rsid w:val="00084D2B"/>
    <w:rsid w:val="00085081"/>
    <w:rsid w:val="00086BC1"/>
    <w:rsid w:val="00087013"/>
    <w:rsid w:val="000872DE"/>
    <w:rsid w:val="00087E0D"/>
    <w:rsid w:val="00090560"/>
    <w:rsid w:val="00091D4F"/>
    <w:rsid w:val="00094ED6"/>
    <w:rsid w:val="000956FC"/>
    <w:rsid w:val="00095757"/>
    <w:rsid w:val="00095A32"/>
    <w:rsid w:val="00096213"/>
    <w:rsid w:val="00097299"/>
    <w:rsid w:val="00097569"/>
    <w:rsid w:val="000A098A"/>
    <w:rsid w:val="000A3036"/>
    <w:rsid w:val="000A4D9C"/>
    <w:rsid w:val="000A531C"/>
    <w:rsid w:val="000A5C01"/>
    <w:rsid w:val="000A6EF4"/>
    <w:rsid w:val="000B0ACA"/>
    <w:rsid w:val="000B18BC"/>
    <w:rsid w:val="000B4885"/>
    <w:rsid w:val="000B5E42"/>
    <w:rsid w:val="000B6843"/>
    <w:rsid w:val="000B74D4"/>
    <w:rsid w:val="000B7B7D"/>
    <w:rsid w:val="000C10F4"/>
    <w:rsid w:val="000C114D"/>
    <w:rsid w:val="000C3054"/>
    <w:rsid w:val="000C391B"/>
    <w:rsid w:val="000C3AFF"/>
    <w:rsid w:val="000C5BB7"/>
    <w:rsid w:val="000D060E"/>
    <w:rsid w:val="000D141E"/>
    <w:rsid w:val="000D1B3E"/>
    <w:rsid w:val="000D2495"/>
    <w:rsid w:val="000D2CC0"/>
    <w:rsid w:val="000D3774"/>
    <w:rsid w:val="000D40AA"/>
    <w:rsid w:val="000D54B6"/>
    <w:rsid w:val="000D5E9B"/>
    <w:rsid w:val="000D6391"/>
    <w:rsid w:val="000E0C28"/>
    <w:rsid w:val="000E34DA"/>
    <w:rsid w:val="000E49BF"/>
    <w:rsid w:val="000E4AA5"/>
    <w:rsid w:val="000E528F"/>
    <w:rsid w:val="000E59B4"/>
    <w:rsid w:val="000E6E98"/>
    <w:rsid w:val="000E6EE0"/>
    <w:rsid w:val="000E72D9"/>
    <w:rsid w:val="000E7DFD"/>
    <w:rsid w:val="000F0BE1"/>
    <w:rsid w:val="000F150C"/>
    <w:rsid w:val="000F2941"/>
    <w:rsid w:val="000F2C0D"/>
    <w:rsid w:val="000F670C"/>
    <w:rsid w:val="000F75C6"/>
    <w:rsid w:val="00101E3F"/>
    <w:rsid w:val="0010411D"/>
    <w:rsid w:val="00104F48"/>
    <w:rsid w:val="00107A15"/>
    <w:rsid w:val="00110752"/>
    <w:rsid w:val="001107F9"/>
    <w:rsid w:val="00110E66"/>
    <w:rsid w:val="001145C2"/>
    <w:rsid w:val="001151EF"/>
    <w:rsid w:val="00116F54"/>
    <w:rsid w:val="0011783B"/>
    <w:rsid w:val="00117BBB"/>
    <w:rsid w:val="0012133A"/>
    <w:rsid w:val="0012327C"/>
    <w:rsid w:val="0012340C"/>
    <w:rsid w:val="00130E42"/>
    <w:rsid w:val="00131E43"/>
    <w:rsid w:val="00132330"/>
    <w:rsid w:val="00132EFE"/>
    <w:rsid w:val="00134538"/>
    <w:rsid w:val="00134C3A"/>
    <w:rsid w:val="00135704"/>
    <w:rsid w:val="001361BF"/>
    <w:rsid w:val="001367C8"/>
    <w:rsid w:val="00137D3E"/>
    <w:rsid w:val="00140020"/>
    <w:rsid w:val="001407B5"/>
    <w:rsid w:val="001447C7"/>
    <w:rsid w:val="001465CB"/>
    <w:rsid w:val="00147518"/>
    <w:rsid w:val="00147612"/>
    <w:rsid w:val="00150B23"/>
    <w:rsid w:val="0015116D"/>
    <w:rsid w:val="0015172B"/>
    <w:rsid w:val="00153850"/>
    <w:rsid w:val="001539F5"/>
    <w:rsid w:val="00154DA3"/>
    <w:rsid w:val="00155BC9"/>
    <w:rsid w:val="00156021"/>
    <w:rsid w:val="00156272"/>
    <w:rsid w:val="00156FB5"/>
    <w:rsid w:val="00161B8B"/>
    <w:rsid w:val="00163943"/>
    <w:rsid w:val="001658CF"/>
    <w:rsid w:val="00165E58"/>
    <w:rsid w:val="00166B17"/>
    <w:rsid w:val="00166DCA"/>
    <w:rsid w:val="00166EC6"/>
    <w:rsid w:val="001710B0"/>
    <w:rsid w:val="00171D7E"/>
    <w:rsid w:val="00173506"/>
    <w:rsid w:val="00173616"/>
    <w:rsid w:val="00174C9E"/>
    <w:rsid w:val="001751C1"/>
    <w:rsid w:val="001770DB"/>
    <w:rsid w:val="001802C6"/>
    <w:rsid w:val="00180DDF"/>
    <w:rsid w:val="00186878"/>
    <w:rsid w:val="00192F96"/>
    <w:rsid w:val="0019606D"/>
    <w:rsid w:val="001A0A8C"/>
    <w:rsid w:val="001A1021"/>
    <w:rsid w:val="001A1166"/>
    <w:rsid w:val="001A1305"/>
    <w:rsid w:val="001A4FF3"/>
    <w:rsid w:val="001A6F89"/>
    <w:rsid w:val="001A753A"/>
    <w:rsid w:val="001A7F49"/>
    <w:rsid w:val="001B00A5"/>
    <w:rsid w:val="001B06EA"/>
    <w:rsid w:val="001B12C2"/>
    <w:rsid w:val="001B373B"/>
    <w:rsid w:val="001B38D6"/>
    <w:rsid w:val="001C1634"/>
    <w:rsid w:val="001C1931"/>
    <w:rsid w:val="001C3418"/>
    <w:rsid w:val="001C3797"/>
    <w:rsid w:val="001C4907"/>
    <w:rsid w:val="001C6BA6"/>
    <w:rsid w:val="001C6F0D"/>
    <w:rsid w:val="001D2291"/>
    <w:rsid w:val="001D35A2"/>
    <w:rsid w:val="001D4D70"/>
    <w:rsid w:val="001D505B"/>
    <w:rsid w:val="001D573B"/>
    <w:rsid w:val="001D6056"/>
    <w:rsid w:val="001D68CE"/>
    <w:rsid w:val="001D6D28"/>
    <w:rsid w:val="001E0698"/>
    <w:rsid w:val="001E0B2A"/>
    <w:rsid w:val="001E261A"/>
    <w:rsid w:val="001E2B5C"/>
    <w:rsid w:val="001E3145"/>
    <w:rsid w:val="001E3DF5"/>
    <w:rsid w:val="001E4437"/>
    <w:rsid w:val="001E4E56"/>
    <w:rsid w:val="001E64EB"/>
    <w:rsid w:val="001E66E6"/>
    <w:rsid w:val="001F0D09"/>
    <w:rsid w:val="001F1443"/>
    <w:rsid w:val="001F17B2"/>
    <w:rsid w:val="001F213F"/>
    <w:rsid w:val="001F68D1"/>
    <w:rsid w:val="00205CB1"/>
    <w:rsid w:val="00207106"/>
    <w:rsid w:val="002071C1"/>
    <w:rsid w:val="00211157"/>
    <w:rsid w:val="00212F35"/>
    <w:rsid w:val="002168B6"/>
    <w:rsid w:val="00217150"/>
    <w:rsid w:val="00217AF1"/>
    <w:rsid w:val="00223691"/>
    <w:rsid w:val="002240B5"/>
    <w:rsid w:val="002250FB"/>
    <w:rsid w:val="00226DEE"/>
    <w:rsid w:val="00227FA2"/>
    <w:rsid w:val="00230BF2"/>
    <w:rsid w:val="00232EC3"/>
    <w:rsid w:val="00233780"/>
    <w:rsid w:val="0023396B"/>
    <w:rsid w:val="00234DDE"/>
    <w:rsid w:val="002367B7"/>
    <w:rsid w:val="00236DDF"/>
    <w:rsid w:val="002371F2"/>
    <w:rsid w:val="0023777F"/>
    <w:rsid w:val="002403E7"/>
    <w:rsid w:val="002414D1"/>
    <w:rsid w:val="002432EB"/>
    <w:rsid w:val="00243EF4"/>
    <w:rsid w:val="00244E11"/>
    <w:rsid w:val="00245351"/>
    <w:rsid w:val="002468A2"/>
    <w:rsid w:val="0024692F"/>
    <w:rsid w:val="00246EE9"/>
    <w:rsid w:val="00251025"/>
    <w:rsid w:val="002510E5"/>
    <w:rsid w:val="002518EF"/>
    <w:rsid w:val="0025475F"/>
    <w:rsid w:val="00254D0A"/>
    <w:rsid w:val="0025690B"/>
    <w:rsid w:val="00256E0F"/>
    <w:rsid w:val="00261127"/>
    <w:rsid w:val="00262B83"/>
    <w:rsid w:val="002630D3"/>
    <w:rsid w:val="00266228"/>
    <w:rsid w:val="00266D92"/>
    <w:rsid w:val="002719C2"/>
    <w:rsid w:val="002751A7"/>
    <w:rsid w:val="0027579D"/>
    <w:rsid w:val="002770B3"/>
    <w:rsid w:val="00277D0F"/>
    <w:rsid w:val="00280440"/>
    <w:rsid w:val="00280CBC"/>
    <w:rsid w:val="00281E4A"/>
    <w:rsid w:val="002822E3"/>
    <w:rsid w:val="00282BE5"/>
    <w:rsid w:val="0028318E"/>
    <w:rsid w:val="00283274"/>
    <w:rsid w:val="0028376C"/>
    <w:rsid w:val="002838C2"/>
    <w:rsid w:val="00283DF7"/>
    <w:rsid w:val="00285CCF"/>
    <w:rsid w:val="00286062"/>
    <w:rsid w:val="00287156"/>
    <w:rsid w:val="00290395"/>
    <w:rsid w:val="00292D50"/>
    <w:rsid w:val="0029425C"/>
    <w:rsid w:val="00294F93"/>
    <w:rsid w:val="002962F9"/>
    <w:rsid w:val="00296B52"/>
    <w:rsid w:val="002A1619"/>
    <w:rsid w:val="002A2BCE"/>
    <w:rsid w:val="002A3CC8"/>
    <w:rsid w:val="002A5B93"/>
    <w:rsid w:val="002A6518"/>
    <w:rsid w:val="002A6846"/>
    <w:rsid w:val="002B06B7"/>
    <w:rsid w:val="002B091F"/>
    <w:rsid w:val="002B0C1B"/>
    <w:rsid w:val="002B0CC4"/>
    <w:rsid w:val="002B1461"/>
    <w:rsid w:val="002B277D"/>
    <w:rsid w:val="002B2CA2"/>
    <w:rsid w:val="002B4D97"/>
    <w:rsid w:val="002B55E5"/>
    <w:rsid w:val="002B59DB"/>
    <w:rsid w:val="002B6218"/>
    <w:rsid w:val="002C026A"/>
    <w:rsid w:val="002C20B7"/>
    <w:rsid w:val="002C220C"/>
    <w:rsid w:val="002C2572"/>
    <w:rsid w:val="002C36E8"/>
    <w:rsid w:val="002C41D1"/>
    <w:rsid w:val="002C60F5"/>
    <w:rsid w:val="002C72AD"/>
    <w:rsid w:val="002C73BD"/>
    <w:rsid w:val="002C75B7"/>
    <w:rsid w:val="002C77AE"/>
    <w:rsid w:val="002C7DFC"/>
    <w:rsid w:val="002D10BF"/>
    <w:rsid w:val="002D1CE5"/>
    <w:rsid w:val="002D41F1"/>
    <w:rsid w:val="002D493A"/>
    <w:rsid w:val="002D6D86"/>
    <w:rsid w:val="002E5BEE"/>
    <w:rsid w:val="002E5FB7"/>
    <w:rsid w:val="002E727A"/>
    <w:rsid w:val="002F0356"/>
    <w:rsid w:val="002F04BE"/>
    <w:rsid w:val="002F0F65"/>
    <w:rsid w:val="002F1E71"/>
    <w:rsid w:val="002F3985"/>
    <w:rsid w:val="002F42B1"/>
    <w:rsid w:val="002F4773"/>
    <w:rsid w:val="002F5425"/>
    <w:rsid w:val="002F60D7"/>
    <w:rsid w:val="002F61A6"/>
    <w:rsid w:val="002F69EB"/>
    <w:rsid w:val="002F7406"/>
    <w:rsid w:val="00300DC0"/>
    <w:rsid w:val="003030E8"/>
    <w:rsid w:val="0030312A"/>
    <w:rsid w:val="003036B1"/>
    <w:rsid w:val="003044C1"/>
    <w:rsid w:val="00305183"/>
    <w:rsid w:val="00307BBF"/>
    <w:rsid w:val="00310E67"/>
    <w:rsid w:val="00310E83"/>
    <w:rsid w:val="003117D8"/>
    <w:rsid w:val="00314440"/>
    <w:rsid w:val="00314662"/>
    <w:rsid w:val="00314F80"/>
    <w:rsid w:val="00315462"/>
    <w:rsid w:val="00315AD7"/>
    <w:rsid w:val="0031651B"/>
    <w:rsid w:val="003166C7"/>
    <w:rsid w:val="00316B37"/>
    <w:rsid w:val="003201A4"/>
    <w:rsid w:val="00320D1A"/>
    <w:rsid w:val="00320F7D"/>
    <w:rsid w:val="0032217D"/>
    <w:rsid w:val="00326035"/>
    <w:rsid w:val="00326C41"/>
    <w:rsid w:val="00327AAC"/>
    <w:rsid w:val="003315AF"/>
    <w:rsid w:val="00333018"/>
    <w:rsid w:val="00333CE1"/>
    <w:rsid w:val="00333F3A"/>
    <w:rsid w:val="00336809"/>
    <w:rsid w:val="00336A46"/>
    <w:rsid w:val="00337DA8"/>
    <w:rsid w:val="00343390"/>
    <w:rsid w:val="00344D71"/>
    <w:rsid w:val="00347286"/>
    <w:rsid w:val="003477DC"/>
    <w:rsid w:val="00347E21"/>
    <w:rsid w:val="0035165E"/>
    <w:rsid w:val="00351924"/>
    <w:rsid w:val="003532C2"/>
    <w:rsid w:val="0035358F"/>
    <w:rsid w:val="00354B5C"/>
    <w:rsid w:val="00356F26"/>
    <w:rsid w:val="00357769"/>
    <w:rsid w:val="00360802"/>
    <w:rsid w:val="00361825"/>
    <w:rsid w:val="00362DC9"/>
    <w:rsid w:val="003635D5"/>
    <w:rsid w:val="00366130"/>
    <w:rsid w:val="00366AF3"/>
    <w:rsid w:val="00370906"/>
    <w:rsid w:val="00372BE6"/>
    <w:rsid w:val="00375375"/>
    <w:rsid w:val="00376674"/>
    <w:rsid w:val="00377358"/>
    <w:rsid w:val="00377363"/>
    <w:rsid w:val="003807A0"/>
    <w:rsid w:val="00380A05"/>
    <w:rsid w:val="0038142F"/>
    <w:rsid w:val="00381A32"/>
    <w:rsid w:val="00381D4D"/>
    <w:rsid w:val="0038349B"/>
    <w:rsid w:val="003836EB"/>
    <w:rsid w:val="00387CF9"/>
    <w:rsid w:val="0039083F"/>
    <w:rsid w:val="003911E9"/>
    <w:rsid w:val="00391772"/>
    <w:rsid w:val="00392691"/>
    <w:rsid w:val="003927C6"/>
    <w:rsid w:val="00394C95"/>
    <w:rsid w:val="0039521C"/>
    <w:rsid w:val="00395A86"/>
    <w:rsid w:val="00396CC1"/>
    <w:rsid w:val="00397E0B"/>
    <w:rsid w:val="003A0731"/>
    <w:rsid w:val="003A0A27"/>
    <w:rsid w:val="003A0BDB"/>
    <w:rsid w:val="003A13E1"/>
    <w:rsid w:val="003A17D5"/>
    <w:rsid w:val="003A213B"/>
    <w:rsid w:val="003A2F70"/>
    <w:rsid w:val="003A387F"/>
    <w:rsid w:val="003A5D0F"/>
    <w:rsid w:val="003A65A9"/>
    <w:rsid w:val="003A6A30"/>
    <w:rsid w:val="003A7106"/>
    <w:rsid w:val="003A7577"/>
    <w:rsid w:val="003B0996"/>
    <w:rsid w:val="003B0C30"/>
    <w:rsid w:val="003B2195"/>
    <w:rsid w:val="003B22EE"/>
    <w:rsid w:val="003B2CE9"/>
    <w:rsid w:val="003B34EB"/>
    <w:rsid w:val="003B63F5"/>
    <w:rsid w:val="003C1392"/>
    <w:rsid w:val="003C1999"/>
    <w:rsid w:val="003C43B3"/>
    <w:rsid w:val="003C4D1B"/>
    <w:rsid w:val="003C6E39"/>
    <w:rsid w:val="003C7469"/>
    <w:rsid w:val="003D13A4"/>
    <w:rsid w:val="003D1674"/>
    <w:rsid w:val="003D1B56"/>
    <w:rsid w:val="003D3D11"/>
    <w:rsid w:val="003D3EF5"/>
    <w:rsid w:val="003D56C8"/>
    <w:rsid w:val="003D5ED0"/>
    <w:rsid w:val="003D796F"/>
    <w:rsid w:val="003E0038"/>
    <w:rsid w:val="003E0335"/>
    <w:rsid w:val="003E1218"/>
    <w:rsid w:val="003E1339"/>
    <w:rsid w:val="003E219A"/>
    <w:rsid w:val="003E2ACE"/>
    <w:rsid w:val="003E2F08"/>
    <w:rsid w:val="003E6528"/>
    <w:rsid w:val="003E6DE5"/>
    <w:rsid w:val="003F001E"/>
    <w:rsid w:val="003F110E"/>
    <w:rsid w:val="003F214F"/>
    <w:rsid w:val="003F2DBB"/>
    <w:rsid w:val="003F389D"/>
    <w:rsid w:val="003F65EB"/>
    <w:rsid w:val="003F7E28"/>
    <w:rsid w:val="004013E0"/>
    <w:rsid w:val="004023AB"/>
    <w:rsid w:val="00402758"/>
    <w:rsid w:val="004044C6"/>
    <w:rsid w:val="00404903"/>
    <w:rsid w:val="00404ECB"/>
    <w:rsid w:val="00406207"/>
    <w:rsid w:val="004070C9"/>
    <w:rsid w:val="00407EE4"/>
    <w:rsid w:val="004102B8"/>
    <w:rsid w:val="004103AC"/>
    <w:rsid w:val="004124BA"/>
    <w:rsid w:val="00416A82"/>
    <w:rsid w:val="00417434"/>
    <w:rsid w:val="004200CD"/>
    <w:rsid w:val="00420114"/>
    <w:rsid w:val="00420CF7"/>
    <w:rsid w:val="00421B78"/>
    <w:rsid w:val="0042347F"/>
    <w:rsid w:val="00425EE0"/>
    <w:rsid w:val="004272D5"/>
    <w:rsid w:val="00433082"/>
    <w:rsid w:val="00433337"/>
    <w:rsid w:val="004337C6"/>
    <w:rsid w:val="00435274"/>
    <w:rsid w:val="004362C5"/>
    <w:rsid w:val="004373D9"/>
    <w:rsid w:val="00437529"/>
    <w:rsid w:val="004377EA"/>
    <w:rsid w:val="004406A1"/>
    <w:rsid w:val="0044179D"/>
    <w:rsid w:val="0044294B"/>
    <w:rsid w:val="0044331D"/>
    <w:rsid w:val="004438BA"/>
    <w:rsid w:val="00443AFB"/>
    <w:rsid w:val="00443C5F"/>
    <w:rsid w:val="00444D14"/>
    <w:rsid w:val="0044566F"/>
    <w:rsid w:val="00450BEC"/>
    <w:rsid w:val="004514C5"/>
    <w:rsid w:val="00451E7A"/>
    <w:rsid w:val="004535D4"/>
    <w:rsid w:val="004544AF"/>
    <w:rsid w:val="004549ED"/>
    <w:rsid w:val="00455E5B"/>
    <w:rsid w:val="004574CD"/>
    <w:rsid w:val="0046180A"/>
    <w:rsid w:val="00462342"/>
    <w:rsid w:val="00464044"/>
    <w:rsid w:val="0046418C"/>
    <w:rsid w:val="004649E5"/>
    <w:rsid w:val="00466845"/>
    <w:rsid w:val="00467B00"/>
    <w:rsid w:val="0047003F"/>
    <w:rsid w:val="004709BB"/>
    <w:rsid w:val="00470EFE"/>
    <w:rsid w:val="004723FB"/>
    <w:rsid w:val="00473BA7"/>
    <w:rsid w:val="00475AE4"/>
    <w:rsid w:val="004772A8"/>
    <w:rsid w:val="004779B0"/>
    <w:rsid w:val="00481097"/>
    <w:rsid w:val="00482379"/>
    <w:rsid w:val="00484245"/>
    <w:rsid w:val="00484E08"/>
    <w:rsid w:val="00485F92"/>
    <w:rsid w:val="00486009"/>
    <w:rsid w:val="0048646A"/>
    <w:rsid w:val="004919CA"/>
    <w:rsid w:val="00491CB0"/>
    <w:rsid w:val="00492066"/>
    <w:rsid w:val="0049531A"/>
    <w:rsid w:val="0049565D"/>
    <w:rsid w:val="00497497"/>
    <w:rsid w:val="004979FB"/>
    <w:rsid w:val="00497E5D"/>
    <w:rsid w:val="004A0AC2"/>
    <w:rsid w:val="004A0E08"/>
    <w:rsid w:val="004A0FE2"/>
    <w:rsid w:val="004A3282"/>
    <w:rsid w:val="004A3549"/>
    <w:rsid w:val="004A365C"/>
    <w:rsid w:val="004A47A7"/>
    <w:rsid w:val="004A49FD"/>
    <w:rsid w:val="004A5423"/>
    <w:rsid w:val="004A587A"/>
    <w:rsid w:val="004A5A9D"/>
    <w:rsid w:val="004A5D9B"/>
    <w:rsid w:val="004B102A"/>
    <w:rsid w:val="004B1739"/>
    <w:rsid w:val="004C2A66"/>
    <w:rsid w:val="004C2AA8"/>
    <w:rsid w:val="004C3068"/>
    <w:rsid w:val="004C3E76"/>
    <w:rsid w:val="004C5477"/>
    <w:rsid w:val="004C621A"/>
    <w:rsid w:val="004C7588"/>
    <w:rsid w:val="004C79FC"/>
    <w:rsid w:val="004D16C3"/>
    <w:rsid w:val="004D1CD6"/>
    <w:rsid w:val="004D47E6"/>
    <w:rsid w:val="004D7AB7"/>
    <w:rsid w:val="004E0D51"/>
    <w:rsid w:val="004E1135"/>
    <w:rsid w:val="004E1DB3"/>
    <w:rsid w:val="004E247C"/>
    <w:rsid w:val="004E39D8"/>
    <w:rsid w:val="004E3A68"/>
    <w:rsid w:val="004E3DB9"/>
    <w:rsid w:val="004E566F"/>
    <w:rsid w:val="004E71DE"/>
    <w:rsid w:val="004E766D"/>
    <w:rsid w:val="004F1790"/>
    <w:rsid w:val="004F21CA"/>
    <w:rsid w:val="004F77B8"/>
    <w:rsid w:val="004F7E73"/>
    <w:rsid w:val="00500FB3"/>
    <w:rsid w:val="00501756"/>
    <w:rsid w:val="00505499"/>
    <w:rsid w:val="005056E1"/>
    <w:rsid w:val="005057DE"/>
    <w:rsid w:val="00505830"/>
    <w:rsid w:val="00506446"/>
    <w:rsid w:val="00506B92"/>
    <w:rsid w:val="00507241"/>
    <w:rsid w:val="005073B3"/>
    <w:rsid w:val="0050776F"/>
    <w:rsid w:val="00507D58"/>
    <w:rsid w:val="00507EBC"/>
    <w:rsid w:val="00511487"/>
    <w:rsid w:val="00513A2B"/>
    <w:rsid w:val="005152D0"/>
    <w:rsid w:val="005159D4"/>
    <w:rsid w:val="005162D8"/>
    <w:rsid w:val="0051670E"/>
    <w:rsid w:val="005168ED"/>
    <w:rsid w:val="00516A30"/>
    <w:rsid w:val="00516A59"/>
    <w:rsid w:val="00516B1B"/>
    <w:rsid w:val="00520A41"/>
    <w:rsid w:val="00521441"/>
    <w:rsid w:val="00522B91"/>
    <w:rsid w:val="00523D3A"/>
    <w:rsid w:val="00525AC4"/>
    <w:rsid w:val="005319FC"/>
    <w:rsid w:val="00534AD3"/>
    <w:rsid w:val="00534EEC"/>
    <w:rsid w:val="005350A9"/>
    <w:rsid w:val="00535992"/>
    <w:rsid w:val="005365B6"/>
    <w:rsid w:val="00541DC9"/>
    <w:rsid w:val="00541EF6"/>
    <w:rsid w:val="005432DA"/>
    <w:rsid w:val="005437C1"/>
    <w:rsid w:val="00545DA3"/>
    <w:rsid w:val="00546334"/>
    <w:rsid w:val="00551349"/>
    <w:rsid w:val="00552854"/>
    <w:rsid w:val="005532F6"/>
    <w:rsid w:val="0055380B"/>
    <w:rsid w:val="00554975"/>
    <w:rsid w:val="00554BD7"/>
    <w:rsid w:val="0055592E"/>
    <w:rsid w:val="00556E20"/>
    <w:rsid w:val="00561AB7"/>
    <w:rsid w:val="00561B5A"/>
    <w:rsid w:val="0056253A"/>
    <w:rsid w:val="005630D7"/>
    <w:rsid w:val="00565801"/>
    <w:rsid w:val="005675B3"/>
    <w:rsid w:val="0056787F"/>
    <w:rsid w:val="005704D3"/>
    <w:rsid w:val="00571171"/>
    <w:rsid w:val="0057122B"/>
    <w:rsid w:val="00572BB0"/>
    <w:rsid w:val="00573522"/>
    <w:rsid w:val="00574CA2"/>
    <w:rsid w:val="00574DA6"/>
    <w:rsid w:val="00580956"/>
    <w:rsid w:val="005809B9"/>
    <w:rsid w:val="00582FC1"/>
    <w:rsid w:val="00584B91"/>
    <w:rsid w:val="00584E5D"/>
    <w:rsid w:val="00585094"/>
    <w:rsid w:val="005868D2"/>
    <w:rsid w:val="00587421"/>
    <w:rsid w:val="005908A9"/>
    <w:rsid w:val="00591818"/>
    <w:rsid w:val="00592C53"/>
    <w:rsid w:val="005948C9"/>
    <w:rsid w:val="005951CB"/>
    <w:rsid w:val="00595EB0"/>
    <w:rsid w:val="005969E1"/>
    <w:rsid w:val="00597406"/>
    <w:rsid w:val="00597D0D"/>
    <w:rsid w:val="005A0142"/>
    <w:rsid w:val="005A05D3"/>
    <w:rsid w:val="005A07AC"/>
    <w:rsid w:val="005A0C9F"/>
    <w:rsid w:val="005A1DE0"/>
    <w:rsid w:val="005A38E9"/>
    <w:rsid w:val="005A4F4F"/>
    <w:rsid w:val="005A7F18"/>
    <w:rsid w:val="005B07AE"/>
    <w:rsid w:val="005B0E52"/>
    <w:rsid w:val="005B116C"/>
    <w:rsid w:val="005B3860"/>
    <w:rsid w:val="005B4855"/>
    <w:rsid w:val="005B5A13"/>
    <w:rsid w:val="005B7F2A"/>
    <w:rsid w:val="005C0017"/>
    <w:rsid w:val="005C0F10"/>
    <w:rsid w:val="005C257F"/>
    <w:rsid w:val="005C435E"/>
    <w:rsid w:val="005C4487"/>
    <w:rsid w:val="005C6E8F"/>
    <w:rsid w:val="005C7A5D"/>
    <w:rsid w:val="005D1EEC"/>
    <w:rsid w:val="005D20F4"/>
    <w:rsid w:val="005D29EC"/>
    <w:rsid w:val="005D2BAA"/>
    <w:rsid w:val="005D319F"/>
    <w:rsid w:val="005D4824"/>
    <w:rsid w:val="005D4BC5"/>
    <w:rsid w:val="005D60F0"/>
    <w:rsid w:val="005D7771"/>
    <w:rsid w:val="005D79BC"/>
    <w:rsid w:val="005D7DD3"/>
    <w:rsid w:val="005E0854"/>
    <w:rsid w:val="005E1E2C"/>
    <w:rsid w:val="005E2416"/>
    <w:rsid w:val="005E3D2B"/>
    <w:rsid w:val="005E5190"/>
    <w:rsid w:val="005F0B6E"/>
    <w:rsid w:val="005F1A68"/>
    <w:rsid w:val="005F25B8"/>
    <w:rsid w:val="005F2BA2"/>
    <w:rsid w:val="005F3E2A"/>
    <w:rsid w:val="005F4B3E"/>
    <w:rsid w:val="00600DC7"/>
    <w:rsid w:val="00601C7B"/>
    <w:rsid w:val="00601E34"/>
    <w:rsid w:val="00601F9D"/>
    <w:rsid w:val="0060395D"/>
    <w:rsid w:val="006058A3"/>
    <w:rsid w:val="00605B39"/>
    <w:rsid w:val="006063F9"/>
    <w:rsid w:val="00614740"/>
    <w:rsid w:val="00614DC3"/>
    <w:rsid w:val="006159BE"/>
    <w:rsid w:val="006212D0"/>
    <w:rsid w:val="0062137B"/>
    <w:rsid w:val="00621FCB"/>
    <w:rsid w:val="00622DEC"/>
    <w:rsid w:val="0062373D"/>
    <w:rsid w:val="006237F3"/>
    <w:rsid w:val="00624187"/>
    <w:rsid w:val="006248F7"/>
    <w:rsid w:val="0062518C"/>
    <w:rsid w:val="006261FF"/>
    <w:rsid w:val="00626E45"/>
    <w:rsid w:val="006270A3"/>
    <w:rsid w:val="006300AC"/>
    <w:rsid w:val="006306C1"/>
    <w:rsid w:val="00632ED8"/>
    <w:rsid w:val="0063381F"/>
    <w:rsid w:val="006341C9"/>
    <w:rsid w:val="00634947"/>
    <w:rsid w:val="00637073"/>
    <w:rsid w:val="00637CF9"/>
    <w:rsid w:val="006409C3"/>
    <w:rsid w:val="006445DA"/>
    <w:rsid w:val="00644CEE"/>
    <w:rsid w:val="006459AC"/>
    <w:rsid w:val="006472D7"/>
    <w:rsid w:val="00650A56"/>
    <w:rsid w:val="00654916"/>
    <w:rsid w:val="00657706"/>
    <w:rsid w:val="00657716"/>
    <w:rsid w:val="00661F59"/>
    <w:rsid w:val="006676E5"/>
    <w:rsid w:val="00670936"/>
    <w:rsid w:val="00671CB0"/>
    <w:rsid w:val="00672888"/>
    <w:rsid w:val="006750D6"/>
    <w:rsid w:val="006751DB"/>
    <w:rsid w:val="00676AF5"/>
    <w:rsid w:val="00676D92"/>
    <w:rsid w:val="00676DAD"/>
    <w:rsid w:val="00676E28"/>
    <w:rsid w:val="0068009A"/>
    <w:rsid w:val="00680293"/>
    <w:rsid w:val="00682CA9"/>
    <w:rsid w:val="006831BA"/>
    <w:rsid w:val="00684A12"/>
    <w:rsid w:val="00684EEF"/>
    <w:rsid w:val="0068541F"/>
    <w:rsid w:val="00685CD3"/>
    <w:rsid w:val="006869CD"/>
    <w:rsid w:val="00690B43"/>
    <w:rsid w:val="00691A90"/>
    <w:rsid w:val="006922D3"/>
    <w:rsid w:val="00692D20"/>
    <w:rsid w:val="00693437"/>
    <w:rsid w:val="00694A50"/>
    <w:rsid w:val="00694D84"/>
    <w:rsid w:val="00695A59"/>
    <w:rsid w:val="00697252"/>
    <w:rsid w:val="006A0C12"/>
    <w:rsid w:val="006A4C1C"/>
    <w:rsid w:val="006A7D0F"/>
    <w:rsid w:val="006A7E73"/>
    <w:rsid w:val="006A7F87"/>
    <w:rsid w:val="006B27E7"/>
    <w:rsid w:val="006B2E8A"/>
    <w:rsid w:val="006B3A45"/>
    <w:rsid w:val="006B4400"/>
    <w:rsid w:val="006B4C78"/>
    <w:rsid w:val="006B65C9"/>
    <w:rsid w:val="006B73AF"/>
    <w:rsid w:val="006C2DC6"/>
    <w:rsid w:val="006C2FAA"/>
    <w:rsid w:val="006C3571"/>
    <w:rsid w:val="006C4922"/>
    <w:rsid w:val="006C4DF6"/>
    <w:rsid w:val="006C6FC5"/>
    <w:rsid w:val="006D1C83"/>
    <w:rsid w:val="006D2677"/>
    <w:rsid w:val="006D2BD7"/>
    <w:rsid w:val="006D7FAB"/>
    <w:rsid w:val="006E0A7B"/>
    <w:rsid w:val="006E293A"/>
    <w:rsid w:val="006E4853"/>
    <w:rsid w:val="006E4B36"/>
    <w:rsid w:val="006E5904"/>
    <w:rsid w:val="006E5CF9"/>
    <w:rsid w:val="006E61CB"/>
    <w:rsid w:val="006F38D2"/>
    <w:rsid w:val="006F3C27"/>
    <w:rsid w:val="006F3CE7"/>
    <w:rsid w:val="006F3F0D"/>
    <w:rsid w:val="006F3FEE"/>
    <w:rsid w:val="006F4457"/>
    <w:rsid w:val="006F48A2"/>
    <w:rsid w:val="006F490F"/>
    <w:rsid w:val="006F5100"/>
    <w:rsid w:val="006F6295"/>
    <w:rsid w:val="006F69F8"/>
    <w:rsid w:val="006F7127"/>
    <w:rsid w:val="00702765"/>
    <w:rsid w:val="00702C20"/>
    <w:rsid w:val="0070327D"/>
    <w:rsid w:val="00703891"/>
    <w:rsid w:val="00706779"/>
    <w:rsid w:val="007068AC"/>
    <w:rsid w:val="00706CED"/>
    <w:rsid w:val="00707577"/>
    <w:rsid w:val="0070786A"/>
    <w:rsid w:val="00712952"/>
    <w:rsid w:val="00714E6C"/>
    <w:rsid w:val="00715FDB"/>
    <w:rsid w:val="00716F4A"/>
    <w:rsid w:val="007173CB"/>
    <w:rsid w:val="00720774"/>
    <w:rsid w:val="00721B6B"/>
    <w:rsid w:val="007233DA"/>
    <w:rsid w:val="00724BC2"/>
    <w:rsid w:val="00725147"/>
    <w:rsid w:val="00725952"/>
    <w:rsid w:val="007266E4"/>
    <w:rsid w:val="00730CD0"/>
    <w:rsid w:val="00730F84"/>
    <w:rsid w:val="0073141D"/>
    <w:rsid w:val="00731B2F"/>
    <w:rsid w:val="00733BA1"/>
    <w:rsid w:val="00736B57"/>
    <w:rsid w:val="00736F24"/>
    <w:rsid w:val="00737C5A"/>
    <w:rsid w:val="00740FDC"/>
    <w:rsid w:val="007424E7"/>
    <w:rsid w:val="007440E7"/>
    <w:rsid w:val="007446DC"/>
    <w:rsid w:val="007451DF"/>
    <w:rsid w:val="007459DB"/>
    <w:rsid w:val="00746E95"/>
    <w:rsid w:val="0075070A"/>
    <w:rsid w:val="00753492"/>
    <w:rsid w:val="00754AE6"/>
    <w:rsid w:val="007556FD"/>
    <w:rsid w:val="00756A1A"/>
    <w:rsid w:val="00757A85"/>
    <w:rsid w:val="00760F26"/>
    <w:rsid w:val="00761C03"/>
    <w:rsid w:val="00765916"/>
    <w:rsid w:val="00766D82"/>
    <w:rsid w:val="00770ECE"/>
    <w:rsid w:val="007711ED"/>
    <w:rsid w:val="00773387"/>
    <w:rsid w:val="00773BCE"/>
    <w:rsid w:val="00774A22"/>
    <w:rsid w:val="00776FBB"/>
    <w:rsid w:val="007802A4"/>
    <w:rsid w:val="00780369"/>
    <w:rsid w:val="0078106E"/>
    <w:rsid w:val="00782002"/>
    <w:rsid w:val="007823CC"/>
    <w:rsid w:val="00782748"/>
    <w:rsid w:val="00782DBA"/>
    <w:rsid w:val="00786163"/>
    <w:rsid w:val="0079187B"/>
    <w:rsid w:val="007927C8"/>
    <w:rsid w:val="00792E9A"/>
    <w:rsid w:val="0079509C"/>
    <w:rsid w:val="007A2427"/>
    <w:rsid w:val="007A28EB"/>
    <w:rsid w:val="007A2CC0"/>
    <w:rsid w:val="007A7E75"/>
    <w:rsid w:val="007A7F58"/>
    <w:rsid w:val="007B1233"/>
    <w:rsid w:val="007B3083"/>
    <w:rsid w:val="007B3987"/>
    <w:rsid w:val="007B4268"/>
    <w:rsid w:val="007B48A8"/>
    <w:rsid w:val="007B6682"/>
    <w:rsid w:val="007B6B41"/>
    <w:rsid w:val="007B6E40"/>
    <w:rsid w:val="007C0998"/>
    <w:rsid w:val="007C44DA"/>
    <w:rsid w:val="007C4683"/>
    <w:rsid w:val="007C54A7"/>
    <w:rsid w:val="007C55EE"/>
    <w:rsid w:val="007C61C5"/>
    <w:rsid w:val="007C7A7E"/>
    <w:rsid w:val="007D08AD"/>
    <w:rsid w:val="007D0A25"/>
    <w:rsid w:val="007D0E51"/>
    <w:rsid w:val="007D1087"/>
    <w:rsid w:val="007D54F7"/>
    <w:rsid w:val="007D598F"/>
    <w:rsid w:val="007D5C73"/>
    <w:rsid w:val="007D60EF"/>
    <w:rsid w:val="007D7117"/>
    <w:rsid w:val="007D7732"/>
    <w:rsid w:val="007D7C79"/>
    <w:rsid w:val="007E05DC"/>
    <w:rsid w:val="007E17A2"/>
    <w:rsid w:val="007E2140"/>
    <w:rsid w:val="007E2ED7"/>
    <w:rsid w:val="007E39FE"/>
    <w:rsid w:val="007E3E66"/>
    <w:rsid w:val="007E4F8D"/>
    <w:rsid w:val="007E51B4"/>
    <w:rsid w:val="007E5491"/>
    <w:rsid w:val="007E57BE"/>
    <w:rsid w:val="007E6545"/>
    <w:rsid w:val="007E74E5"/>
    <w:rsid w:val="007E7890"/>
    <w:rsid w:val="007F1267"/>
    <w:rsid w:val="007F1362"/>
    <w:rsid w:val="007F1AA7"/>
    <w:rsid w:val="007F282D"/>
    <w:rsid w:val="007F2D14"/>
    <w:rsid w:val="007F2D7C"/>
    <w:rsid w:val="007F2F23"/>
    <w:rsid w:val="007F2F9E"/>
    <w:rsid w:val="007F3314"/>
    <w:rsid w:val="007F3A38"/>
    <w:rsid w:val="007F3CFB"/>
    <w:rsid w:val="007F4B49"/>
    <w:rsid w:val="007F4EEB"/>
    <w:rsid w:val="007F5847"/>
    <w:rsid w:val="007F6299"/>
    <w:rsid w:val="007F6D8E"/>
    <w:rsid w:val="007F7B75"/>
    <w:rsid w:val="008018F5"/>
    <w:rsid w:val="008022CD"/>
    <w:rsid w:val="00805AB8"/>
    <w:rsid w:val="00806A5D"/>
    <w:rsid w:val="00812880"/>
    <w:rsid w:val="0081629F"/>
    <w:rsid w:val="0081696B"/>
    <w:rsid w:val="00816AD2"/>
    <w:rsid w:val="00816E69"/>
    <w:rsid w:val="008173B6"/>
    <w:rsid w:val="0081785E"/>
    <w:rsid w:val="0081796F"/>
    <w:rsid w:val="00821391"/>
    <w:rsid w:val="0082356B"/>
    <w:rsid w:val="00824651"/>
    <w:rsid w:val="00825B00"/>
    <w:rsid w:val="00826FC6"/>
    <w:rsid w:val="008310BE"/>
    <w:rsid w:val="00832C9B"/>
    <w:rsid w:val="00834688"/>
    <w:rsid w:val="00836C59"/>
    <w:rsid w:val="0084304E"/>
    <w:rsid w:val="00843945"/>
    <w:rsid w:val="00843E0B"/>
    <w:rsid w:val="008440A7"/>
    <w:rsid w:val="00844637"/>
    <w:rsid w:val="00845131"/>
    <w:rsid w:val="00845886"/>
    <w:rsid w:val="00846295"/>
    <w:rsid w:val="0084689E"/>
    <w:rsid w:val="008509CD"/>
    <w:rsid w:val="008551D8"/>
    <w:rsid w:val="00855384"/>
    <w:rsid w:val="0085758E"/>
    <w:rsid w:val="008576A1"/>
    <w:rsid w:val="008577B4"/>
    <w:rsid w:val="00860F33"/>
    <w:rsid w:val="00861399"/>
    <w:rsid w:val="0086143F"/>
    <w:rsid w:val="00862149"/>
    <w:rsid w:val="008626EB"/>
    <w:rsid w:val="008637CC"/>
    <w:rsid w:val="00863B09"/>
    <w:rsid w:val="00864C05"/>
    <w:rsid w:val="00867643"/>
    <w:rsid w:val="00871702"/>
    <w:rsid w:val="0087287D"/>
    <w:rsid w:val="0087289E"/>
    <w:rsid w:val="00872C88"/>
    <w:rsid w:val="00872ED4"/>
    <w:rsid w:val="0087408C"/>
    <w:rsid w:val="00874A66"/>
    <w:rsid w:val="0087530A"/>
    <w:rsid w:val="00876222"/>
    <w:rsid w:val="008771AE"/>
    <w:rsid w:val="00877EEA"/>
    <w:rsid w:val="008847F9"/>
    <w:rsid w:val="008856C7"/>
    <w:rsid w:val="00885B30"/>
    <w:rsid w:val="008869E4"/>
    <w:rsid w:val="008870DB"/>
    <w:rsid w:val="00887A10"/>
    <w:rsid w:val="008917E1"/>
    <w:rsid w:val="00893E19"/>
    <w:rsid w:val="00894B49"/>
    <w:rsid w:val="00894FD9"/>
    <w:rsid w:val="00895487"/>
    <w:rsid w:val="00896433"/>
    <w:rsid w:val="00896D2E"/>
    <w:rsid w:val="00897261"/>
    <w:rsid w:val="008A0052"/>
    <w:rsid w:val="008A08C3"/>
    <w:rsid w:val="008A0C7B"/>
    <w:rsid w:val="008A4983"/>
    <w:rsid w:val="008A6032"/>
    <w:rsid w:val="008A61CC"/>
    <w:rsid w:val="008B1F65"/>
    <w:rsid w:val="008B3674"/>
    <w:rsid w:val="008B472C"/>
    <w:rsid w:val="008B4EE3"/>
    <w:rsid w:val="008B524A"/>
    <w:rsid w:val="008B6E7A"/>
    <w:rsid w:val="008C0E6C"/>
    <w:rsid w:val="008C23AB"/>
    <w:rsid w:val="008C3E94"/>
    <w:rsid w:val="008C541D"/>
    <w:rsid w:val="008C5EB0"/>
    <w:rsid w:val="008C6E73"/>
    <w:rsid w:val="008D1807"/>
    <w:rsid w:val="008D19B9"/>
    <w:rsid w:val="008D1D58"/>
    <w:rsid w:val="008D2C95"/>
    <w:rsid w:val="008D30E3"/>
    <w:rsid w:val="008D3591"/>
    <w:rsid w:val="008D3BC4"/>
    <w:rsid w:val="008D5DB3"/>
    <w:rsid w:val="008D5DC5"/>
    <w:rsid w:val="008D7AAC"/>
    <w:rsid w:val="008E0075"/>
    <w:rsid w:val="008E07EB"/>
    <w:rsid w:val="008E0AFE"/>
    <w:rsid w:val="008E103C"/>
    <w:rsid w:val="008E1243"/>
    <w:rsid w:val="008E152A"/>
    <w:rsid w:val="008E4177"/>
    <w:rsid w:val="008E490B"/>
    <w:rsid w:val="008E4DEB"/>
    <w:rsid w:val="008E608B"/>
    <w:rsid w:val="008E7F74"/>
    <w:rsid w:val="008F1CB8"/>
    <w:rsid w:val="008F1E77"/>
    <w:rsid w:val="008F211A"/>
    <w:rsid w:val="008F4217"/>
    <w:rsid w:val="008F438D"/>
    <w:rsid w:val="008F5486"/>
    <w:rsid w:val="008F6068"/>
    <w:rsid w:val="00900E9D"/>
    <w:rsid w:val="00902544"/>
    <w:rsid w:val="00902688"/>
    <w:rsid w:val="0090343E"/>
    <w:rsid w:val="009065F2"/>
    <w:rsid w:val="0090712D"/>
    <w:rsid w:val="00910133"/>
    <w:rsid w:val="0091044B"/>
    <w:rsid w:val="009117B1"/>
    <w:rsid w:val="009122AB"/>
    <w:rsid w:val="00912543"/>
    <w:rsid w:val="00913A6F"/>
    <w:rsid w:val="00914298"/>
    <w:rsid w:val="0091470A"/>
    <w:rsid w:val="0091484B"/>
    <w:rsid w:val="00914AD0"/>
    <w:rsid w:val="00915432"/>
    <w:rsid w:val="00915B4A"/>
    <w:rsid w:val="00915D5E"/>
    <w:rsid w:val="009167F4"/>
    <w:rsid w:val="00920CC9"/>
    <w:rsid w:val="00920EC7"/>
    <w:rsid w:val="00921091"/>
    <w:rsid w:val="009247DF"/>
    <w:rsid w:val="00924F3A"/>
    <w:rsid w:val="009253FE"/>
    <w:rsid w:val="0092546E"/>
    <w:rsid w:val="00925A6E"/>
    <w:rsid w:val="00925E69"/>
    <w:rsid w:val="0093013D"/>
    <w:rsid w:val="009307F4"/>
    <w:rsid w:val="0093101A"/>
    <w:rsid w:val="00931E29"/>
    <w:rsid w:val="00931F64"/>
    <w:rsid w:val="009334F2"/>
    <w:rsid w:val="009339DC"/>
    <w:rsid w:val="009367A1"/>
    <w:rsid w:val="009400AB"/>
    <w:rsid w:val="009410CB"/>
    <w:rsid w:val="009427C9"/>
    <w:rsid w:val="0094386F"/>
    <w:rsid w:val="00943910"/>
    <w:rsid w:val="00943E46"/>
    <w:rsid w:val="00943E7A"/>
    <w:rsid w:val="00944033"/>
    <w:rsid w:val="00944CEE"/>
    <w:rsid w:val="00945626"/>
    <w:rsid w:val="00945789"/>
    <w:rsid w:val="009511C9"/>
    <w:rsid w:val="00952465"/>
    <w:rsid w:val="00953166"/>
    <w:rsid w:val="009562C2"/>
    <w:rsid w:val="00956313"/>
    <w:rsid w:val="009564CC"/>
    <w:rsid w:val="0095698A"/>
    <w:rsid w:val="00957279"/>
    <w:rsid w:val="00961786"/>
    <w:rsid w:val="00961B18"/>
    <w:rsid w:val="00963FEE"/>
    <w:rsid w:val="009672F1"/>
    <w:rsid w:val="00967B6D"/>
    <w:rsid w:val="0097195B"/>
    <w:rsid w:val="00972BCB"/>
    <w:rsid w:val="00972FB7"/>
    <w:rsid w:val="009742DF"/>
    <w:rsid w:val="0097447A"/>
    <w:rsid w:val="00974F35"/>
    <w:rsid w:val="0097544F"/>
    <w:rsid w:val="00977611"/>
    <w:rsid w:val="00981110"/>
    <w:rsid w:val="00981A43"/>
    <w:rsid w:val="00982A2F"/>
    <w:rsid w:val="00983620"/>
    <w:rsid w:val="00984CA2"/>
    <w:rsid w:val="00985F46"/>
    <w:rsid w:val="00990727"/>
    <w:rsid w:val="009915FD"/>
    <w:rsid w:val="009917A8"/>
    <w:rsid w:val="00991F8E"/>
    <w:rsid w:val="009922AC"/>
    <w:rsid w:val="00992477"/>
    <w:rsid w:val="0099359E"/>
    <w:rsid w:val="00993CD3"/>
    <w:rsid w:val="00994429"/>
    <w:rsid w:val="00995030"/>
    <w:rsid w:val="00995B4A"/>
    <w:rsid w:val="009A0EB9"/>
    <w:rsid w:val="009A197D"/>
    <w:rsid w:val="009A29F9"/>
    <w:rsid w:val="009A2A6B"/>
    <w:rsid w:val="009A2B54"/>
    <w:rsid w:val="009A37BF"/>
    <w:rsid w:val="009A4378"/>
    <w:rsid w:val="009A5301"/>
    <w:rsid w:val="009A5701"/>
    <w:rsid w:val="009A74FC"/>
    <w:rsid w:val="009B0031"/>
    <w:rsid w:val="009B2ADB"/>
    <w:rsid w:val="009B2DE6"/>
    <w:rsid w:val="009B3879"/>
    <w:rsid w:val="009B6FB4"/>
    <w:rsid w:val="009C052B"/>
    <w:rsid w:val="009C0FF6"/>
    <w:rsid w:val="009C49E0"/>
    <w:rsid w:val="009C6BF8"/>
    <w:rsid w:val="009D345D"/>
    <w:rsid w:val="009D3856"/>
    <w:rsid w:val="009D5786"/>
    <w:rsid w:val="009D7767"/>
    <w:rsid w:val="009D7A7A"/>
    <w:rsid w:val="009E3E07"/>
    <w:rsid w:val="009E5848"/>
    <w:rsid w:val="009E5AEE"/>
    <w:rsid w:val="009E6799"/>
    <w:rsid w:val="009F04CB"/>
    <w:rsid w:val="009F1B70"/>
    <w:rsid w:val="009F1E56"/>
    <w:rsid w:val="009F20DE"/>
    <w:rsid w:val="009F2326"/>
    <w:rsid w:val="009F4FA0"/>
    <w:rsid w:val="009F7919"/>
    <w:rsid w:val="00A0085F"/>
    <w:rsid w:val="00A00A25"/>
    <w:rsid w:val="00A00EA0"/>
    <w:rsid w:val="00A03031"/>
    <w:rsid w:val="00A04AE1"/>
    <w:rsid w:val="00A05162"/>
    <w:rsid w:val="00A066F3"/>
    <w:rsid w:val="00A06992"/>
    <w:rsid w:val="00A06CCE"/>
    <w:rsid w:val="00A07759"/>
    <w:rsid w:val="00A078C8"/>
    <w:rsid w:val="00A108CD"/>
    <w:rsid w:val="00A10DFE"/>
    <w:rsid w:val="00A11F50"/>
    <w:rsid w:val="00A120D1"/>
    <w:rsid w:val="00A12B2E"/>
    <w:rsid w:val="00A141CB"/>
    <w:rsid w:val="00A159C5"/>
    <w:rsid w:val="00A15F4C"/>
    <w:rsid w:val="00A170E7"/>
    <w:rsid w:val="00A2036E"/>
    <w:rsid w:val="00A22B8F"/>
    <w:rsid w:val="00A25F37"/>
    <w:rsid w:val="00A30238"/>
    <w:rsid w:val="00A31495"/>
    <w:rsid w:val="00A31ABC"/>
    <w:rsid w:val="00A33F25"/>
    <w:rsid w:val="00A3491C"/>
    <w:rsid w:val="00A34DF2"/>
    <w:rsid w:val="00A36863"/>
    <w:rsid w:val="00A37F7F"/>
    <w:rsid w:val="00A40D6D"/>
    <w:rsid w:val="00A41242"/>
    <w:rsid w:val="00A43C91"/>
    <w:rsid w:val="00A44B89"/>
    <w:rsid w:val="00A471AB"/>
    <w:rsid w:val="00A5019D"/>
    <w:rsid w:val="00A50360"/>
    <w:rsid w:val="00A51C90"/>
    <w:rsid w:val="00A5421D"/>
    <w:rsid w:val="00A55E49"/>
    <w:rsid w:val="00A564E5"/>
    <w:rsid w:val="00A56BE8"/>
    <w:rsid w:val="00A57103"/>
    <w:rsid w:val="00A57CA4"/>
    <w:rsid w:val="00A603DA"/>
    <w:rsid w:val="00A60D16"/>
    <w:rsid w:val="00A610A1"/>
    <w:rsid w:val="00A61761"/>
    <w:rsid w:val="00A61DB2"/>
    <w:rsid w:val="00A61DB5"/>
    <w:rsid w:val="00A64918"/>
    <w:rsid w:val="00A64DCC"/>
    <w:rsid w:val="00A65211"/>
    <w:rsid w:val="00A671FD"/>
    <w:rsid w:val="00A704AE"/>
    <w:rsid w:val="00A73C0F"/>
    <w:rsid w:val="00A7519D"/>
    <w:rsid w:val="00A75E84"/>
    <w:rsid w:val="00A77D34"/>
    <w:rsid w:val="00A81E0B"/>
    <w:rsid w:val="00A82A36"/>
    <w:rsid w:val="00A83B6E"/>
    <w:rsid w:val="00A84A3C"/>
    <w:rsid w:val="00A85009"/>
    <w:rsid w:val="00A90A4B"/>
    <w:rsid w:val="00A92414"/>
    <w:rsid w:val="00A95616"/>
    <w:rsid w:val="00A96903"/>
    <w:rsid w:val="00A97D56"/>
    <w:rsid w:val="00AA28DD"/>
    <w:rsid w:val="00AA2BE5"/>
    <w:rsid w:val="00AA4936"/>
    <w:rsid w:val="00AA7756"/>
    <w:rsid w:val="00AB0245"/>
    <w:rsid w:val="00AB066D"/>
    <w:rsid w:val="00AB1015"/>
    <w:rsid w:val="00AB1ECC"/>
    <w:rsid w:val="00AB2EB3"/>
    <w:rsid w:val="00AB3258"/>
    <w:rsid w:val="00AB42E1"/>
    <w:rsid w:val="00AB4593"/>
    <w:rsid w:val="00AB504C"/>
    <w:rsid w:val="00AB5EF8"/>
    <w:rsid w:val="00AB69DA"/>
    <w:rsid w:val="00AB6F7E"/>
    <w:rsid w:val="00AC1524"/>
    <w:rsid w:val="00AC2FBC"/>
    <w:rsid w:val="00AC374C"/>
    <w:rsid w:val="00AC595D"/>
    <w:rsid w:val="00AC7081"/>
    <w:rsid w:val="00AD0F7F"/>
    <w:rsid w:val="00AD10B1"/>
    <w:rsid w:val="00AD29FB"/>
    <w:rsid w:val="00AD322F"/>
    <w:rsid w:val="00AD3BF5"/>
    <w:rsid w:val="00AD43F2"/>
    <w:rsid w:val="00AD5370"/>
    <w:rsid w:val="00AD5546"/>
    <w:rsid w:val="00AD5613"/>
    <w:rsid w:val="00AD5ABB"/>
    <w:rsid w:val="00AD5EFC"/>
    <w:rsid w:val="00AD730D"/>
    <w:rsid w:val="00AE03C1"/>
    <w:rsid w:val="00AE0BA2"/>
    <w:rsid w:val="00AE1DF1"/>
    <w:rsid w:val="00AE281B"/>
    <w:rsid w:val="00AE3656"/>
    <w:rsid w:val="00AE434A"/>
    <w:rsid w:val="00AE5039"/>
    <w:rsid w:val="00AE5078"/>
    <w:rsid w:val="00AE5CC5"/>
    <w:rsid w:val="00AE7EBE"/>
    <w:rsid w:val="00AF0446"/>
    <w:rsid w:val="00AF11EF"/>
    <w:rsid w:val="00AF18B3"/>
    <w:rsid w:val="00AF2276"/>
    <w:rsid w:val="00AF32B9"/>
    <w:rsid w:val="00AF36EA"/>
    <w:rsid w:val="00AF3A6E"/>
    <w:rsid w:val="00AF412A"/>
    <w:rsid w:val="00AF54A5"/>
    <w:rsid w:val="00AF57A4"/>
    <w:rsid w:val="00AF731C"/>
    <w:rsid w:val="00B005CD"/>
    <w:rsid w:val="00B01D53"/>
    <w:rsid w:val="00B01EB0"/>
    <w:rsid w:val="00B033A9"/>
    <w:rsid w:val="00B03623"/>
    <w:rsid w:val="00B11DFA"/>
    <w:rsid w:val="00B129CB"/>
    <w:rsid w:val="00B13D13"/>
    <w:rsid w:val="00B140C1"/>
    <w:rsid w:val="00B15CB4"/>
    <w:rsid w:val="00B16119"/>
    <w:rsid w:val="00B165B2"/>
    <w:rsid w:val="00B179DD"/>
    <w:rsid w:val="00B179E8"/>
    <w:rsid w:val="00B17FF2"/>
    <w:rsid w:val="00B20E30"/>
    <w:rsid w:val="00B210D4"/>
    <w:rsid w:val="00B21D56"/>
    <w:rsid w:val="00B2229B"/>
    <w:rsid w:val="00B237F5"/>
    <w:rsid w:val="00B25D60"/>
    <w:rsid w:val="00B266C9"/>
    <w:rsid w:val="00B270DF"/>
    <w:rsid w:val="00B2761F"/>
    <w:rsid w:val="00B32722"/>
    <w:rsid w:val="00B32C09"/>
    <w:rsid w:val="00B32CE5"/>
    <w:rsid w:val="00B3355B"/>
    <w:rsid w:val="00B35908"/>
    <w:rsid w:val="00B36343"/>
    <w:rsid w:val="00B37930"/>
    <w:rsid w:val="00B40431"/>
    <w:rsid w:val="00B40613"/>
    <w:rsid w:val="00B415D8"/>
    <w:rsid w:val="00B41FED"/>
    <w:rsid w:val="00B42513"/>
    <w:rsid w:val="00B42806"/>
    <w:rsid w:val="00B4337A"/>
    <w:rsid w:val="00B44E2D"/>
    <w:rsid w:val="00B4604A"/>
    <w:rsid w:val="00B46AE4"/>
    <w:rsid w:val="00B52358"/>
    <w:rsid w:val="00B535CE"/>
    <w:rsid w:val="00B53E3E"/>
    <w:rsid w:val="00B55BFE"/>
    <w:rsid w:val="00B560F1"/>
    <w:rsid w:val="00B6030C"/>
    <w:rsid w:val="00B61454"/>
    <w:rsid w:val="00B627C5"/>
    <w:rsid w:val="00B63870"/>
    <w:rsid w:val="00B64448"/>
    <w:rsid w:val="00B646E9"/>
    <w:rsid w:val="00B6611E"/>
    <w:rsid w:val="00B66BBD"/>
    <w:rsid w:val="00B66C4E"/>
    <w:rsid w:val="00B66CB6"/>
    <w:rsid w:val="00B66EEC"/>
    <w:rsid w:val="00B675F4"/>
    <w:rsid w:val="00B70542"/>
    <w:rsid w:val="00B70646"/>
    <w:rsid w:val="00B70D2D"/>
    <w:rsid w:val="00B71816"/>
    <w:rsid w:val="00B743C5"/>
    <w:rsid w:val="00B743D9"/>
    <w:rsid w:val="00B76B74"/>
    <w:rsid w:val="00B77EBE"/>
    <w:rsid w:val="00B8150B"/>
    <w:rsid w:val="00B82CDD"/>
    <w:rsid w:val="00B836F3"/>
    <w:rsid w:val="00B8424F"/>
    <w:rsid w:val="00B849DA"/>
    <w:rsid w:val="00B86688"/>
    <w:rsid w:val="00B8680B"/>
    <w:rsid w:val="00B86A81"/>
    <w:rsid w:val="00B8702B"/>
    <w:rsid w:val="00B9236C"/>
    <w:rsid w:val="00B93321"/>
    <w:rsid w:val="00B937C0"/>
    <w:rsid w:val="00B941DF"/>
    <w:rsid w:val="00B94607"/>
    <w:rsid w:val="00B94B75"/>
    <w:rsid w:val="00B95D6E"/>
    <w:rsid w:val="00B96AC8"/>
    <w:rsid w:val="00B97239"/>
    <w:rsid w:val="00BA06D6"/>
    <w:rsid w:val="00BA2476"/>
    <w:rsid w:val="00BA2C73"/>
    <w:rsid w:val="00BA35A4"/>
    <w:rsid w:val="00BA4BAA"/>
    <w:rsid w:val="00BA52C8"/>
    <w:rsid w:val="00BA59E3"/>
    <w:rsid w:val="00BB1937"/>
    <w:rsid w:val="00BB2124"/>
    <w:rsid w:val="00BB24C7"/>
    <w:rsid w:val="00BB364B"/>
    <w:rsid w:val="00BB3A15"/>
    <w:rsid w:val="00BB4B38"/>
    <w:rsid w:val="00BB53E7"/>
    <w:rsid w:val="00BB6CC1"/>
    <w:rsid w:val="00BB748C"/>
    <w:rsid w:val="00BC0929"/>
    <w:rsid w:val="00BC1A21"/>
    <w:rsid w:val="00BC4C48"/>
    <w:rsid w:val="00BC4F2A"/>
    <w:rsid w:val="00BC512D"/>
    <w:rsid w:val="00BC55C8"/>
    <w:rsid w:val="00BC6AF9"/>
    <w:rsid w:val="00BC6B47"/>
    <w:rsid w:val="00BC6E94"/>
    <w:rsid w:val="00BD054F"/>
    <w:rsid w:val="00BD0667"/>
    <w:rsid w:val="00BD0982"/>
    <w:rsid w:val="00BD1EEF"/>
    <w:rsid w:val="00BD2983"/>
    <w:rsid w:val="00BD2B92"/>
    <w:rsid w:val="00BD3020"/>
    <w:rsid w:val="00BD37AA"/>
    <w:rsid w:val="00BD6003"/>
    <w:rsid w:val="00BD72A0"/>
    <w:rsid w:val="00BE0587"/>
    <w:rsid w:val="00BE10D0"/>
    <w:rsid w:val="00BE1E1F"/>
    <w:rsid w:val="00BE2CF1"/>
    <w:rsid w:val="00BE320D"/>
    <w:rsid w:val="00BE3966"/>
    <w:rsid w:val="00BE3C2D"/>
    <w:rsid w:val="00BE4837"/>
    <w:rsid w:val="00BE5AE5"/>
    <w:rsid w:val="00BF0791"/>
    <w:rsid w:val="00BF3677"/>
    <w:rsid w:val="00BF429C"/>
    <w:rsid w:val="00BF447C"/>
    <w:rsid w:val="00BF4D7D"/>
    <w:rsid w:val="00BF4E39"/>
    <w:rsid w:val="00BF5352"/>
    <w:rsid w:val="00BF6445"/>
    <w:rsid w:val="00BF67B7"/>
    <w:rsid w:val="00C007B1"/>
    <w:rsid w:val="00C00A2E"/>
    <w:rsid w:val="00C00E6C"/>
    <w:rsid w:val="00C01465"/>
    <w:rsid w:val="00C025FC"/>
    <w:rsid w:val="00C033DE"/>
    <w:rsid w:val="00C03648"/>
    <w:rsid w:val="00C051D9"/>
    <w:rsid w:val="00C062AF"/>
    <w:rsid w:val="00C0643C"/>
    <w:rsid w:val="00C077A1"/>
    <w:rsid w:val="00C078F1"/>
    <w:rsid w:val="00C10506"/>
    <w:rsid w:val="00C11317"/>
    <w:rsid w:val="00C1540A"/>
    <w:rsid w:val="00C164A8"/>
    <w:rsid w:val="00C23A61"/>
    <w:rsid w:val="00C24042"/>
    <w:rsid w:val="00C24631"/>
    <w:rsid w:val="00C24D31"/>
    <w:rsid w:val="00C25A53"/>
    <w:rsid w:val="00C3089D"/>
    <w:rsid w:val="00C3122F"/>
    <w:rsid w:val="00C31905"/>
    <w:rsid w:val="00C31CD2"/>
    <w:rsid w:val="00C35505"/>
    <w:rsid w:val="00C4019F"/>
    <w:rsid w:val="00C44F9F"/>
    <w:rsid w:val="00C4500E"/>
    <w:rsid w:val="00C45EE8"/>
    <w:rsid w:val="00C47340"/>
    <w:rsid w:val="00C47D49"/>
    <w:rsid w:val="00C53416"/>
    <w:rsid w:val="00C5352D"/>
    <w:rsid w:val="00C53664"/>
    <w:rsid w:val="00C53833"/>
    <w:rsid w:val="00C545E4"/>
    <w:rsid w:val="00C548A4"/>
    <w:rsid w:val="00C56AA5"/>
    <w:rsid w:val="00C6073B"/>
    <w:rsid w:val="00C60D40"/>
    <w:rsid w:val="00C61EE0"/>
    <w:rsid w:val="00C62A90"/>
    <w:rsid w:val="00C646A4"/>
    <w:rsid w:val="00C66788"/>
    <w:rsid w:val="00C701C1"/>
    <w:rsid w:val="00C72E8F"/>
    <w:rsid w:val="00C753C8"/>
    <w:rsid w:val="00C7547D"/>
    <w:rsid w:val="00C762E2"/>
    <w:rsid w:val="00C76B67"/>
    <w:rsid w:val="00C81011"/>
    <w:rsid w:val="00C821ED"/>
    <w:rsid w:val="00C833B1"/>
    <w:rsid w:val="00C83479"/>
    <w:rsid w:val="00C8395E"/>
    <w:rsid w:val="00C845DD"/>
    <w:rsid w:val="00C850B4"/>
    <w:rsid w:val="00C8615E"/>
    <w:rsid w:val="00C86208"/>
    <w:rsid w:val="00C86640"/>
    <w:rsid w:val="00C87541"/>
    <w:rsid w:val="00C87698"/>
    <w:rsid w:val="00C878F8"/>
    <w:rsid w:val="00C90F7E"/>
    <w:rsid w:val="00C92A65"/>
    <w:rsid w:val="00C95DE3"/>
    <w:rsid w:val="00C96744"/>
    <w:rsid w:val="00C96BE7"/>
    <w:rsid w:val="00C96F53"/>
    <w:rsid w:val="00C97048"/>
    <w:rsid w:val="00CA0886"/>
    <w:rsid w:val="00CA2CBC"/>
    <w:rsid w:val="00CA3BB8"/>
    <w:rsid w:val="00CA45F1"/>
    <w:rsid w:val="00CA5D7B"/>
    <w:rsid w:val="00CA6AD7"/>
    <w:rsid w:val="00CA729C"/>
    <w:rsid w:val="00CB011A"/>
    <w:rsid w:val="00CB177C"/>
    <w:rsid w:val="00CB22CD"/>
    <w:rsid w:val="00CB313B"/>
    <w:rsid w:val="00CB3248"/>
    <w:rsid w:val="00CB3BBC"/>
    <w:rsid w:val="00CB5D5E"/>
    <w:rsid w:val="00CB6E61"/>
    <w:rsid w:val="00CB7D90"/>
    <w:rsid w:val="00CC1FEE"/>
    <w:rsid w:val="00CC2164"/>
    <w:rsid w:val="00CC31DA"/>
    <w:rsid w:val="00CC4299"/>
    <w:rsid w:val="00CC4F1D"/>
    <w:rsid w:val="00CC5279"/>
    <w:rsid w:val="00CC71CF"/>
    <w:rsid w:val="00CD07E3"/>
    <w:rsid w:val="00CD1FE4"/>
    <w:rsid w:val="00CD3335"/>
    <w:rsid w:val="00CD3398"/>
    <w:rsid w:val="00CD4A77"/>
    <w:rsid w:val="00CD5163"/>
    <w:rsid w:val="00CD6689"/>
    <w:rsid w:val="00CD7AE6"/>
    <w:rsid w:val="00CE0F1E"/>
    <w:rsid w:val="00CE1D6C"/>
    <w:rsid w:val="00CE2331"/>
    <w:rsid w:val="00CE346A"/>
    <w:rsid w:val="00CE564C"/>
    <w:rsid w:val="00CE6393"/>
    <w:rsid w:val="00CE7E42"/>
    <w:rsid w:val="00CF07B3"/>
    <w:rsid w:val="00CF0F58"/>
    <w:rsid w:val="00CF1705"/>
    <w:rsid w:val="00CF183E"/>
    <w:rsid w:val="00CF3DA5"/>
    <w:rsid w:val="00CF4421"/>
    <w:rsid w:val="00CF4730"/>
    <w:rsid w:val="00CF4F9E"/>
    <w:rsid w:val="00CF5D2A"/>
    <w:rsid w:val="00CF63AD"/>
    <w:rsid w:val="00CF6BC0"/>
    <w:rsid w:val="00CF767C"/>
    <w:rsid w:val="00D001C5"/>
    <w:rsid w:val="00D007B4"/>
    <w:rsid w:val="00D00E35"/>
    <w:rsid w:val="00D023F5"/>
    <w:rsid w:val="00D027BC"/>
    <w:rsid w:val="00D04952"/>
    <w:rsid w:val="00D04FAE"/>
    <w:rsid w:val="00D05566"/>
    <w:rsid w:val="00D05F8A"/>
    <w:rsid w:val="00D06463"/>
    <w:rsid w:val="00D0685E"/>
    <w:rsid w:val="00D07C71"/>
    <w:rsid w:val="00D109AC"/>
    <w:rsid w:val="00D11788"/>
    <w:rsid w:val="00D11AE8"/>
    <w:rsid w:val="00D12BBA"/>
    <w:rsid w:val="00D12ECF"/>
    <w:rsid w:val="00D137EF"/>
    <w:rsid w:val="00D14A0B"/>
    <w:rsid w:val="00D23CB2"/>
    <w:rsid w:val="00D33ED3"/>
    <w:rsid w:val="00D3501D"/>
    <w:rsid w:val="00D35E4B"/>
    <w:rsid w:val="00D37AB6"/>
    <w:rsid w:val="00D37CBD"/>
    <w:rsid w:val="00D40A34"/>
    <w:rsid w:val="00D449CD"/>
    <w:rsid w:val="00D45445"/>
    <w:rsid w:val="00D454A3"/>
    <w:rsid w:val="00D4578E"/>
    <w:rsid w:val="00D45A08"/>
    <w:rsid w:val="00D46981"/>
    <w:rsid w:val="00D4750A"/>
    <w:rsid w:val="00D47E56"/>
    <w:rsid w:val="00D5114B"/>
    <w:rsid w:val="00D523A2"/>
    <w:rsid w:val="00D5256E"/>
    <w:rsid w:val="00D53890"/>
    <w:rsid w:val="00D5436B"/>
    <w:rsid w:val="00D5500E"/>
    <w:rsid w:val="00D5714A"/>
    <w:rsid w:val="00D62B07"/>
    <w:rsid w:val="00D638CC"/>
    <w:rsid w:val="00D64BBC"/>
    <w:rsid w:val="00D64BE1"/>
    <w:rsid w:val="00D654A5"/>
    <w:rsid w:val="00D65578"/>
    <w:rsid w:val="00D66E3F"/>
    <w:rsid w:val="00D67D3B"/>
    <w:rsid w:val="00D7018D"/>
    <w:rsid w:val="00D703C3"/>
    <w:rsid w:val="00D749B7"/>
    <w:rsid w:val="00D82320"/>
    <w:rsid w:val="00D8355E"/>
    <w:rsid w:val="00D842FE"/>
    <w:rsid w:val="00D843C4"/>
    <w:rsid w:val="00D84A1F"/>
    <w:rsid w:val="00D851B4"/>
    <w:rsid w:val="00D864EB"/>
    <w:rsid w:val="00D8653B"/>
    <w:rsid w:val="00D868FC"/>
    <w:rsid w:val="00D90931"/>
    <w:rsid w:val="00D90C8A"/>
    <w:rsid w:val="00D9176A"/>
    <w:rsid w:val="00D91C66"/>
    <w:rsid w:val="00D923A2"/>
    <w:rsid w:val="00D935A2"/>
    <w:rsid w:val="00DA2190"/>
    <w:rsid w:val="00DA232C"/>
    <w:rsid w:val="00DA288F"/>
    <w:rsid w:val="00DA75B8"/>
    <w:rsid w:val="00DB0B0C"/>
    <w:rsid w:val="00DB1C68"/>
    <w:rsid w:val="00DB1D57"/>
    <w:rsid w:val="00DB21E3"/>
    <w:rsid w:val="00DB37EE"/>
    <w:rsid w:val="00DB4C70"/>
    <w:rsid w:val="00DB567D"/>
    <w:rsid w:val="00DB5FA3"/>
    <w:rsid w:val="00DB6398"/>
    <w:rsid w:val="00DB6C2D"/>
    <w:rsid w:val="00DC0E09"/>
    <w:rsid w:val="00DC0ED3"/>
    <w:rsid w:val="00DC15A4"/>
    <w:rsid w:val="00DC18DB"/>
    <w:rsid w:val="00DC4BA7"/>
    <w:rsid w:val="00DC4FDA"/>
    <w:rsid w:val="00DC5D56"/>
    <w:rsid w:val="00DC7FED"/>
    <w:rsid w:val="00DD0560"/>
    <w:rsid w:val="00DD137F"/>
    <w:rsid w:val="00DD32CF"/>
    <w:rsid w:val="00DD3349"/>
    <w:rsid w:val="00DD4BDF"/>
    <w:rsid w:val="00DD5985"/>
    <w:rsid w:val="00DD5A79"/>
    <w:rsid w:val="00DE0134"/>
    <w:rsid w:val="00DE4A2A"/>
    <w:rsid w:val="00DE6DD9"/>
    <w:rsid w:val="00DE73F8"/>
    <w:rsid w:val="00DE7C4C"/>
    <w:rsid w:val="00DF1004"/>
    <w:rsid w:val="00DF2958"/>
    <w:rsid w:val="00DF3824"/>
    <w:rsid w:val="00DF3853"/>
    <w:rsid w:val="00DF4C67"/>
    <w:rsid w:val="00DF5D34"/>
    <w:rsid w:val="00DF7849"/>
    <w:rsid w:val="00DF7F00"/>
    <w:rsid w:val="00E031E0"/>
    <w:rsid w:val="00E03C33"/>
    <w:rsid w:val="00E04E14"/>
    <w:rsid w:val="00E05DC9"/>
    <w:rsid w:val="00E06839"/>
    <w:rsid w:val="00E06C1D"/>
    <w:rsid w:val="00E07CA9"/>
    <w:rsid w:val="00E10282"/>
    <w:rsid w:val="00E125EB"/>
    <w:rsid w:val="00E13F0C"/>
    <w:rsid w:val="00E149C3"/>
    <w:rsid w:val="00E15D12"/>
    <w:rsid w:val="00E15F88"/>
    <w:rsid w:val="00E25578"/>
    <w:rsid w:val="00E25825"/>
    <w:rsid w:val="00E263F8"/>
    <w:rsid w:val="00E26B43"/>
    <w:rsid w:val="00E2739D"/>
    <w:rsid w:val="00E30007"/>
    <w:rsid w:val="00E30911"/>
    <w:rsid w:val="00E311D1"/>
    <w:rsid w:val="00E3412B"/>
    <w:rsid w:val="00E3595E"/>
    <w:rsid w:val="00E35A0B"/>
    <w:rsid w:val="00E36E12"/>
    <w:rsid w:val="00E373E4"/>
    <w:rsid w:val="00E40830"/>
    <w:rsid w:val="00E40C89"/>
    <w:rsid w:val="00E4471B"/>
    <w:rsid w:val="00E47E8A"/>
    <w:rsid w:val="00E513D3"/>
    <w:rsid w:val="00E5317D"/>
    <w:rsid w:val="00E546AC"/>
    <w:rsid w:val="00E552A9"/>
    <w:rsid w:val="00E5590E"/>
    <w:rsid w:val="00E57005"/>
    <w:rsid w:val="00E57CDF"/>
    <w:rsid w:val="00E60D79"/>
    <w:rsid w:val="00E61335"/>
    <w:rsid w:val="00E63CA4"/>
    <w:rsid w:val="00E64931"/>
    <w:rsid w:val="00E65C87"/>
    <w:rsid w:val="00E67F7D"/>
    <w:rsid w:val="00E71BFF"/>
    <w:rsid w:val="00E7287F"/>
    <w:rsid w:val="00E72DF9"/>
    <w:rsid w:val="00E72FA5"/>
    <w:rsid w:val="00E732A9"/>
    <w:rsid w:val="00E7337F"/>
    <w:rsid w:val="00E73AD8"/>
    <w:rsid w:val="00E74BF0"/>
    <w:rsid w:val="00E7522E"/>
    <w:rsid w:val="00E767F5"/>
    <w:rsid w:val="00E77266"/>
    <w:rsid w:val="00E773CA"/>
    <w:rsid w:val="00E80C74"/>
    <w:rsid w:val="00E81DC9"/>
    <w:rsid w:val="00E834F3"/>
    <w:rsid w:val="00E837A7"/>
    <w:rsid w:val="00E8438F"/>
    <w:rsid w:val="00E86AAE"/>
    <w:rsid w:val="00E901B8"/>
    <w:rsid w:val="00E917A8"/>
    <w:rsid w:val="00E91F58"/>
    <w:rsid w:val="00E920A5"/>
    <w:rsid w:val="00E922D4"/>
    <w:rsid w:val="00E92D96"/>
    <w:rsid w:val="00E92F97"/>
    <w:rsid w:val="00E938EF"/>
    <w:rsid w:val="00E97890"/>
    <w:rsid w:val="00E978D8"/>
    <w:rsid w:val="00EA026B"/>
    <w:rsid w:val="00EA09E3"/>
    <w:rsid w:val="00EA1DA0"/>
    <w:rsid w:val="00EA3B45"/>
    <w:rsid w:val="00EA631D"/>
    <w:rsid w:val="00EA73B1"/>
    <w:rsid w:val="00EB01F0"/>
    <w:rsid w:val="00EB454D"/>
    <w:rsid w:val="00EB477D"/>
    <w:rsid w:val="00EB494A"/>
    <w:rsid w:val="00EB5B89"/>
    <w:rsid w:val="00EB5C91"/>
    <w:rsid w:val="00EB768C"/>
    <w:rsid w:val="00EB7D07"/>
    <w:rsid w:val="00EC01A4"/>
    <w:rsid w:val="00EC0CE8"/>
    <w:rsid w:val="00EC2BAA"/>
    <w:rsid w:val="00EC3944"/>
    <w:rsid w:val="00EC3B9A"/>
    <w:rsid w:val="00EC4161"/>
    <w:rsid w:val="00EC46F3"/>
    <w:rsid w:val="00EC4DCC"/>
    <w:rsid w:val="00EC5DE2"/>
    <w:rsid w:val="00EC7370"/>
    <w:rsid w:val="00EC7A51"/>
    <w:rsid w:val="00EC7E89"/>
    <w:rsid w:val="00ED0D59"/>
    <w:rsid w:val="00ED1EA6"/>
    <w:rsid w:val="00ED293D"/>
    <w:rsid w:val="00ED6097"/>
    <w:rsid w:val="00EE0088"/>
    <w:rsid w:val="00EE0801"/>
    <w:rsid w:val="00EE092B"/>
    <w:rsid w:val="00EE0956"/>
    <w:rsid w:val="00EE0C12"/>
    <w:rsid w:val="00EE0D40"/>
    <w:rsid w:val="00EE0EA0"/>
    <w:rsid w:val="00EE473C"/>
    <w:rsid w:val="00EE6B3A"/>
    <w:rsid w:val="00EF40D2"/>
    <w:rsid w:val="00EF6784"/>
    <w:rsid w:val="00EF7334"/>
    <w:rsid w:val="00F01A38"/>
    <w:rsid w:val="00F01DAC"/>
    <w:rsid w:val="00F02CC5"/>
    <w:rsid w:val="00F03FED"/>
    <w:rsid w:val="00F0769F"/>
    <w:rsid w:val="00F07F6F"/>
    <w:rsid w:val="00F109FC"/>
    <w:rsid w:val="00F122E9"/>
    <w:rsid w:val="00F17B97"/>
    <w:rsid w:val="00F205BB"/>
    <w:rsid w:val="00F21771"/>
    <w:rsid w:val="00F22057"/>
    <w:rsid w:val="00F228ED"/>
    <w:rsid w:val="00F22B97"/>
    <w:rsid w:val="00F2369C"/>
    <w:rsid w:val="00F26679"/>
    <w:rsid w:val="00F271CB"/>
    <w:rsid w:val="00F30571"/>
    <w:rsid w:val="00F3186E"/>
    <w:rsid w:val="00F32214"/>
    <w:rsid w:val="00F33D38"/>
    <w:rsid w:val="00F35D14"/>
    <w:rsid w:val="00F37389"/>
    <w:rsid w:val="00F37524"/>
    <w:rsid w:val="00F40773"/>
    <w:rsid w:val="00F44966"/>
    <w:rsid w:val="00F470EB"/>
    <w:rsid w:val="00F47DDE"/>
    <w:rsid w:val="00F50CB0"/>
    <w:rsid w:val="00F51F4D"/>
    <w:rsid w:val="00F52B42"/>
    <w:rsid w:val="00F53665"/>
    <w:rsid w:val="00F54BB9"/>
    <w:rsid w:val="00F56029"/>
    <w:rsid w:val="00F56538"/>
    <w:rsid w:val="00F60414"/>
    <w:rsid w:val="00F616D5"/>
    <w:rsid w:val="00F619A3"/>
    <w:rsid w:val="00F62D38"/>
    <w:rsid w:val="00F642A5"/>
    <w:rsid w:val="00F64DAF"/>
    <w:rsid w:val="00F65549"/>
    <w:rsid w:val="00F6675E"/>
    <w:rsid w:val="00F67404"/>
    <w:rsid w:val="00F7029A"/>
    <w:rsid w:val="00F72867"/>
    <w:rsid w:val="00F758D9"/>
    <w:rsid w:val="00F75C77"/>
    <w:rsid w:val="00F8148F"/>
    <w:rsid w:val="00F81879"/>
    <w:rsid w:val="00F8199A"/>
    <w:rsid w:val="00F81FE9"/>
    <w:rsid w:val="00F8260F"/>
    <w:rsid w:val="00F82F78"/>
    <w:rsid w:val="00F837D3"/>
    <w:rsid w:val="00F855C2"/>
    <w:rsid w:val="00F86D0F"/>
    <w:rsid w:val="00F8714A"/>
    <w:rsid w:val="00F878C1"/>
    <w:rsid w:val="00F878C3"/>
    <w:rsid w:val="00F91DD4"/>
    <w:rsid w:val="00F93E3B"/>
    <w:rsid w:val="00F940A8"/>
    <w:rsid w:val="00F9495B"/>
    <w:rsid w:val="00F9545B"/>
    <w:rsid w:val="00FA13C6"/>
    <w:rsid w:val="00FA2594"/>
    <w:rsid w:val="00FA3005"/>
    <w:rsid w:val="00FA34FD"/>
    <w:rsid w:val="00FA3823"/>
    <w:rsid w:val="00FA4F20"/>
    <w:rsid w:val="00FA5639"/>
    <w:rsid w:val="00FA5A90"/>
    <w:rsid w:val="00FA7F90"/>
    <w:rsid w:val="00FB0B31"/>
    <w:rsid w:val="00FB16A3"/>
    <w:rsid w:val="00FB1BE0"/>
    <w:rsid w:val="00FB2A44"/>
    <w:rsid w:val="00FB4FB1"/>
    <w:rsid w:val="00FB5BD3"/>
    <w:rsid w:val="00FB62DE"/>
    <w:rsid w:val="00FB6B63"/>
    <w:rsid w:val="00FB7504"/>
    <w:rsid w:val="00FC03E4"/>
    <w:rsid w:val="00FC0C16"/>
    <w:rsid w:val="00FC2357"/>
    <w:rsid w:val="00FC417F"/>
    <w:rsid w:val="00FC49C7"/>
    <w:rsid w:val="00FC5F3B"/>
    <w:rsid w:val="00FC65C1"/>
    <w:rsid w:val="00FC6B23"/>
    <w:rsid w:val="00FC6DC4"/>
    <w:rsid w:val="00FD1BD1"/>
    <w:rsid w:val="00FD1FDB"/>
    <w:rsid w:val="00FD3369"/>
    <w:rsid w:val="00FD3D44"/>
    <w:rsid w:val="00FD6634"/>
    <w:rsid w:val="00FD6C9B"/>
    <w:rsid w:val="00FD7919"/>
    <w:rsid w:val="00FE0860"/>
    <w:rsid w:val="00FE239B"/>
    <w:rsid w:val="00FE23B5"/>
    <w:rsid w:val="00FE2838"/>
    <w:rsid w:val="00FE616C"/>
    <w:rsid w:val="00FF2804"/>
    <w:rsid w:val="00FF29E4"/>
    <w:rsid w:val="00FF2BD4"/>
    <w:rsid w:val="00FF3C34"/>
    <w:rsid w:val="00FF4E3B"/>
    <w:rsid w:val="00FF6757"/>
    <w:rsid w:val="00FF6CE2"/>
    <w:rsid w:val="00FF6E9A"/>
    <w:rsid w:val="00FF72E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23"/>
  </w:style>
  <w:style w:type="paragraph" w:styleId="Heading1">
    <w:name w:val="heading 1"/>
    <w:basedOn w:val="Normal"/>
    <w:next w:val="Normal"/>
    <w:link w:val="Heading1Char"/>
    <w:uiPriority w:val="9"/>
    <w:qFormat/>
    <w:rsid w:val="006C35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35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6073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201A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564CC"/>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A03031"/>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344D71"/>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20EC7"/>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C357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C3571"/>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6C3571"/>
    <w:pPr>
      <w:spacing w:after="0" w:line="240" w:lineRule="auto"/>
    </w:pPr>
  </w:style>
  <w:style w:type="character" w:customStyle="1" w:styleId="Heading3Char">
    <w:name w:val="Heading 3 Char"/>
    <w:basedOn w:val="DefaultParagraphFont"/>
    <w:link w:val="Heading3"/>
    <w:uiPriority w:val="9"/>
    <w:rsid w:val="00C6073B"/>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EA1DA0"/>
    <w:pPr>
      <w:outlineLvl w:val="9"/>
    </w:pPr>
    <w:rPr>
      <w:lang w:val="en-US"/>
    </w:rPr>
  </w:style>
  <w:style w:type="paragraph" w:styleId="TOC1">
    <w:name w:val="toc 1"/>
    <w:basedOn w:val="Normal"/>
    <w:next w:val="Normal"/>
    <w:autoRedefine/>
    <w:uiPriority w:val="39"/>
    <w:unhideWhenUsed/>
    <w:rsid w:val="00EA1DA0"/>
    <w:pPr>
      <w:spacing w:after="100"/>
    </w:pPr>
  </w:style>
  <w:style w:type="paragraph" w:styleId="TOC2">
    <w:name w:val="toc 2"/>
    <w:basedOn w:val="Normal"/>
    <w:next w:val="Normal"/>
    <w:autoRedefine/>
    <w:uiPriority w:val="39"/>
    <w:unhideWhenUsed/>
    <w:rsid w:val="00EA1DA0"/>
    <w:pPr>
      <w:spacing w:after="100"/>
      <w:ind w:left="220"/>
    </w:pPr>
  </w:style>
  <w:style w:type="paragraph" w:styleId="TOC3">
    <w:name w:val="toc 3"/>
    <w:basedOn w:val="Normal"/>
    <w:next w:val="Normal"/>
    <w:autoRedefine/>
    <w:uiPriority w:val="39"/>
    <w:unhideWhenUsed/>
    <w:rsid w:val="00EA1DA0"/>
    <w:pPr>
      <w:spacing w:after="100"/>
      <w:ind w:left="440"/>
    </w:pPr>
  </w:style>
  <w:style w:type="character" w:styleId="Hyperlink">
    <w:name w:val="Hyperlink"/>
    <w:basedOn w:val="DefaultParagraphFont"/>
    <w:uiPriority w:val="99"/>
    <w:unhideWhenUsed/>
    <w:rsid w:val="00EA1DA0"/>
    <w:rPr>
      <w:color w:val="0563C1" w:themeColor="hyperlink"/>
      <w:u w:val="single"/>
    </w:rPr>
  </w:style>
  <w:style w:type="paragraph" w:styleId="ListParagraph">
    <w:name w:val="List Paragraph"/>
    <w:basedOn w:val="Normal"/>
    <w:uiPriority w:val="34"/>
    <w:qFormat/>
    <w:rsid w:val="00EA1DA0"/>
    <w:pPr>
      <w:ind w:left="720"/>
      <w:contextualSpacing/>
    </w:pPr>
  </w:style>
  <w:style w:type="table" w:styleId="TableGrid">
    <w:name w:val="Table Grid"/>
    <w:basedOn w:val="TableNormal"/>
    <w:uiPriority w:val="39"/>
    <w:rsid w:val="00640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D35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591"/>
    <w:rPr>
      <w:rFonts w:ascii="Tahoma" w:hAnsi="Tahoma" w:cs="Tahoma"/>
      <w:sz w:val="16"/>
      <w:szCs w:val="16"/>
    </w:rPr>
  </w:style>
  <w:style w:type="character" w:styleId="FollowedHyperlink">
    <w:name w:val="FollowedHyperlink"/>
    <w:basedOn w:val="DefaultParagraphFont"/>
    <w:uiPriority w:val="99"/>
    <w:semiHidden/>
    <w:unhideWhenUsed/>
    <w:rsid w:val="007F1267"/>
    <w:rPr>
      <w:color w:val="954F72" w:themeColor="followedHyperlink"/>
      <w:u w:val="single"/>
    </w:rPr>
  </w:style>
  <w:style w:type="paragraph" w:styleId="Bibliography">
    <w:name w:val="Bibliography"/>
    <w:basedOn w:val="Normal"/>
    <w:next w:val="Normal"/>
    <w:uiPriority w:val="37"/>
    <w:unhideWhenUsed/>
    <w:rsid w:val="007F3A38"/>
  </w:style>
  <w:style w:type="paragraph" w:styleId="Subtitle">
    <w:name w:val="Subtitle"/>
    <w:basedOn w:val="Normal"/>
    <w:next w:val="Normal"/>
    <w:link w:val="SubtitleChar"/>
    <w:uiPriority w:val="11"/>
    <w:qFormat/>
    <w:rsid w:val="0048109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81097"/>
    <w:rPr>
      <w:rFonts w:eastAsiaTheme="minorEastAsia"/>
      <w:color w:val="5A5A5A" w:themeColor="text1" w:themeTint="A5"/>
      <w:spacing w:val="15"/>
    </w:rPr>
  </w:style>
  <w:style w:type="paragraph" w:styleId="Header">
    <w:name w:val="header"/>
    <w:basedOn w:val="Normal"/>
    <w:link w:val="HeaderChar"/>
    <w:uiPriority w:val="99"/>
    <w:unhideWhenUsed/>
    <w:rsid w:val="00603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95D"/>
  </w:style>
  <w:style w:type="paragraph" w:styleId="Footer">
    <w:name w:val="footer"/>
    <w:basedOn w:val="Normal"/>
    <w:link w:val="FooterChar"/>
    <w:uiPriority w:val="99"/>
    <w:unhideWhenUsed/>
    <w:rsid w:val="00603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95D"/>
  </w:style>
  <w:style w:type="character" w:customStyle="1" w:styleId="Heading4Char">
    <w:name w:val="Heading 4 Char"/>
    <w:basedOn w:val="DefaultParagraphFont"/>
    <w:link w:val="Heading4"/>
    <w:uiPriority w:val="9"/>
    <w:rsid w:val="003201A4"/>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A83B6E"/>
    <w:pPr>
      <w:spacing w:before="100" w:beforeAutospacing="1" w:after="100" w:afterAutospacing="1" w:line="240" w:lineRule="auto"/>
    </w:pPr>
    <w:rPr>
      <w:rFonts w:ascii="Times New Roman" w:eastAsiaTheme="minorEastAsia" w:hAnsi="Times New Roman" w:cs="Times New Roman"/>
      <w:sz w:val="24"/>
      <w:szCs w:val="24"/>
      <w:lang w:eastAsia="en-ZA"/>
    </w:rPr>
  </w:style>
  <w:style w:type="character" w:styleId="PlaceholderText">
    <w:name w:val="Placeholder Text"/>
    <w:basedOn w:val="DefaultParagraphFont"/>
    <w:uiPriority w:val="99"/>
    <w:semiHidden/>
    <w:rsid w:val="001407B5"/>
    <w:rPr>
      <w:color w:val="808080"/>
    </w:rPr>
  </w:style>
  <w:style w:type="character" w:customStyle="1" w:styleId="Heading5Char">
    <w:name w:val="Heading 5 Char"/>
    <w:basedOn w:val="DefaultParagraphFont"/>
    <w:link w:val="Heading5"/>
    <w:uiPriority w:val="9"/>
    <w:rsid w:val="009564CC"/>
    <w:rPr>
      <w:rFonts w:asciiTheme="majorHAnsi" w:eastAsiaTheme="majorEastAsia" w:hAnsiTheme="majorHAnsi" w:cstheme="majorBidi"/>
      <w:color w:val="2E74B5" w:themeColor="accent1" w:themeShade="BF"/>
    </w:rPr>
  </w:style>
  <w:style w:type="character" w:styleId="Emphasis">
    <w:name w:val="Emphasis"/>
    <w:basedOn w:val="DefaultParagraphFont"/>
    <w:uiPriority w:val="20"/>
    <w:qFormat/>
    <w:rsid w:val="00D842FE"/>
    <w:rPr>
      <w:b/>
      <w:bCs/>
      <w:i w:val="0"/>
      <w:iCs w:val="0"/>
    </w:rPr>
  </w:style>
  <w:style w:type="character" w:customStyle="1" w:styleId="st1">
    <w:name w:val="st1"/>
    <w:basedOn w:val="DefaultParagraphFont"/>
    <w:rsid w:val="00D842FE"/>
  </w:style>
  <w:style w:type="paragraph" w:styleId="TableofFigures">
    <w:name w:val="table of figures"/>
    <w:basedOn w:val="Normal"/>
    <w:next w:val="Normal"/>
    <w:uiPriority w:val="99"/>
    <w:unhideWhenUsed/>
    <w:rsid w:val="001151EF"/>
    <w:pPr>
      <w:spacing w:after="0"/>
    </w:pPr>
  </w:style>
  <w:style w:type="character" w:customStyle="1" w:styleId="Heading6Char">
    <w:name w:val="Heading 6 Char"/>
    <w:basedOn w:val="DefaultParagraphFont"/>
    <w:link w:val="Heading6"/>
    <w:uiPriority w:val="9"/>
    <w:rsid w:val="00A0303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344D71"/>
    <w:rPr>
      <w:rFonts w:asciiTheme="majorHAnsi" w:eastAsiaTheme="majorEastAsia" w:hAnsiTheme="majorHAnsi" w:cstheme="majorBidi"/>
      <w:i/>
      <w:iCs/>
      <w:color w:val="1F4D78" w:themeColor="accent1" w:themeShade="7F"/>
    </w:rPr>
  </w:style>
  <w:style w:type="paragraph" w:styleId="FootnoteText">
    <w:name w:val="footnote text"/>
    <w:basedOn w:val="Normal"/>
    <w:link w:val="FootnoteTextChar"/>
    <w:uiPriority w:val="99"/>
    <w:semiHidden/>
    <w:unhideWhenUsed/>
    <w:rsid w:val="009907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0727"/>
    <w:rPr>
      <w:sz w:val="20"/>
      <w:szCs w:val="20"/>
    </w:rPr>
  </w:style>
  <w:style w:type="character" w:styleId="FootnoteReference">
    <w:name w:val="footnote reference"/>
    <w:basedOn w:val="DefaultParagraphFont"/>
    <w:uiPriority w:val="99"/>
    <w:semiHidden/>
    <w:unhideWhenUsed/>
    <w:rsid w:val="0099072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23"/>
  </w:style>
  <w:style w:type="paragraph" w:styleId="Heading1">
    <w:name w:val="heading 1"/>
    <w:basedOn w:val="Normal"/>
    <w:next w:val="Normal"/>
    <w:link w:val="Heading1Char"/>
    <w:uiPriority w:val="9"/>
    <w:qFormat/>
    <w:rsid w:val="006C35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35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6073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201A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564CC"/>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A03031"/>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344D71"/>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20EC7"/>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C357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C3571"/>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6C3571"/>
    <w:pPr>
      <w:spacing w:after="0" w:line="240" w:lineRule="auto"/>
    </w:pPr>
  </w:style>
  <w:style w:type="character" w:customStyle="1" w:styleId="Heading3Char">
    <w:name w:val="Heading 3 Char"/>
    <w:basedOn w:val="DefaultParagraphFont"/>
    <w:link w:val="Heading3"/>
    <w:uiPriority w:val="9"/>
    <w:rsid w:val="00C6073B"/>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EA1DA0"/>
    <w:pPr>
      <w:outlineLvl w:val="9"/>
    </w:pPr>
    <w:rPr>
      <w:lang w:val="en-US"/>
    </w:rPr>
  </w:style>
  <w:style w:type="paragraph" w:styleId="TOC1">
    <w:name w:val="toc 1"/>
    <w:basedOn w:val="Normal"/>
    <w:next w:val="Normal"/>
    <w:autoRedefine/>
    <w:uiPriority w:val="39"/>
    <w:unhideWhenUsed/>
    <w:rsid w:val="00EA1DA0"/>
    <w:pPr>
      <w:spacing w:after="100"/>
    </w:pPr>
  </w:style>
  <w:style w:type="paragraph" w:styleId="TOC2">
    <w:name w:val="toc 2"/>
    <w:basedOn w:val="Normal"/>
    <w:next w:val="Normal"/>
    <w:autoRedefine/>
    <w:uiPriority w:val="39"/>
    <w:unhideWhenUsed/>
    <w:rsid w:val="00EA1DA0"/>
    <w:pPr>
      <w:spacing w:after="100"/>
      <w:ind w:left="220"/>
    </w:pPr>
  </w:style>
  <w:style w:type="paragraph" w:styleId="TOC3">
    <w:name w:val="toc 3"/>
    <w:basedOn w:val="Normal"/>
    <w:next w:val="Normal"/>
    <w:autoRedefine/>
    <w:uiPriority w:val="39"/>
    <w:unhideWhenUsed/>
    <w:rsid w:val="00EA1DA0"/>
    <w:pPr>
      <w:spacing w:after="100"/>
      <w:ind w:left="440"/>
    </w:pPr>
  </w:style>
  <w:style w:type="character" w:styleId="Hyperlink">
    <w:name w:val="Hyperlink"/>
    <w:basedOn w:val="DefaultParagraphFont"/>
    <w:uiPriority w:val="99"/>
    <w:unhideWhenUsed/>
    <w:rsid w:val="00EA1DA0"/>
    <w:rPr>
      <w:color w:val="0563C1" w:themeColor="hyperlink"/>
      <w:u w:val="single"/>
    </w:rPr>
  </w:style>
  <w:style w:type="paragraph" w:styleId="ListParagraph">
    <w:name w:val="List Paragraph"/>
    <w:basedOn w:val="Normal"/>
    <w:uiPriority w:val="34"/>
    <w:qFormat/>
    <w:rsid w:val="00EA1DA0"/>
    <w:pPr>
      <w:ind w:left="720"/>
      <w:contextualSpacing/>
    </w:pPr>
  </w:style>
  <w:style w:type="table" w:styleId="TableGrid">
    <w:name w:val="Table Grid"/>
    <w:basedOn w:val="TableNormal"/>
    <w:uiPriority w:val="39"/>
    <w:rsid w:val="00640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D35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591"/>
    <w:rPr>
      <w:rFonts w:ascii="Tahoma" w:hAnsi="Tahoma" w:cs="Tahoma"/>
      <w:sz w:val="16"/>
      <w:szCs w:val="16"/>
    </w:rPr>
  </w:style>
  <w:style w:type="character" w:styleId="FollowedHyperlink">
    <w:name w:val="FollowedHyperlink"/>
    <w:basedOn w:val="DefaultParagraphFont"/>
    <w:uiPriority w:val="99"/>
    <w:semiHidden/>
    <w:unhideWhenUsed/>
    <w:rsid w:val="007F1267"/>
    <w:rPr>
      <w:color w:val="954F72" w:themeColor="followedHyperlink"/>
      <w:u w:val="single"/>
    </w:rPr>
  </w:style>
  <w:style w:type="paragraph" w:styleId="Bibliography">
    <w:name w:val="Bibliography"/>
    <w:basedOn w:val="Normal"/>
    <w:next w:val="Normal"/>
    <w:uiPriority w:val="37"/>
    <w:unhideWhenUsed/>
    <w:rsid w:val="007F3A38"/>
  </w:style>
  <w:style w:type="paragraph" w:styleId="Subtitle">
    <w:name w:val="Subtitle"/>
    <w:basedOn w:val="Normal"/>
    <w:next w:val="Normal"/>
    <w:link w:val="SubtitleChar"/>
    <w:uiPriority w:val="11"/>
    <w:qFormat/>
    <w:rsid w:val="0048109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81097"/>
    <w:rPr>
      <w:rFonts w:eastAsiaTheme="minorEastAsia"/>
      <w:color w:val="5A5A5A" w:themeColor="text1" w:themeTint="A5"/>
      <w:spacing w:val="15"/>
    </w:rPr>
  </w:style>
  <w:style w:type="paragraph" w:styleId="Header">
    <w:name w:val="header"/>
    <w:basedOn w:val="Normal"/>
    <w:link w:val="HeaderChar"/>
    <w:uiPriority w:val="99"/>
    <w:unhideWhenUsed/>
    <w:rsid w:val="00603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95D"/>
  </w:style>
  <w:style w:type="paragraph" w:styleId="Footer">
    <w:name w:val="footer"/>
    <w:basedOn w:val="Normal"/>
    <w:link w:val="FooterChar"/>
    <w:uiPriority w:val="99"/>
    <w:unhideWhenUsed/>
    <w:rsid w:val="00603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95D"/>
  </w:style>
  <w:style w:type="character" w:customStyle="1" w:styleId="Heading4Char">
    <w:name w:val="Heading 4 Char"/>
    <w:basedOn w:val="DefaultParagraphFont"/>
    <w:link w:val="Heading4"/>
    <w:uiPriority w:val="9"/>
    <w:rsid w:val="003201A4"/>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A83B6E"/>
    <w:pPr>
      <w:spacing w:before="100" w:beforeAutospacing="1" w:after="100" w:afterAutospacing="1" w:line="240" w:lineRule="auto"/>
    </w:pPr>
    <w:rPr>
      <w:rFonts w:ascii="Times New Roman" w:eastAsiaTheme="minorEastAsia" w:hAnsi="Times New Roman" w:cs="Times New Roman"/>
      <w:sz w:val="24"/>
      <w:szCs w:val="24"/>
      <w:lang w:eastAsia="en-ZA"/>
    </w:rPr>
  </w:style>
  <w:style w:type="character" w:styleId="PlaceholderText">
    <w:name w:val="Placeholder Text"/>
    <w:basedOn w:val="DefaultParagraphFont"/>
    <w:uiPriority w:val="99"/>
    <w:semiHidden/>
    <w:rsid w:val="001407B5"/>
    <w:rPr>
      <w:color w:val="808080"/>
    </w:rPr>
  </w:style>
  <w:style w:type="character" w:customStyle="1" w:styleId="Heading5Char">
    <w:name w:val="Heading 5 Char"/>
    <w:basedOn w:val="DefaultParagraphFont"/>
    <w:link w:val="Heading5"/>
    <w:uiPriority w:val="9"/>
    <w:rsid w:val="009564CC"/>
    <w:rPr>
      <w:rFonts w:asciiTheme="majorHAnsi" w:eastAsiaTheme="majorEastAsia" w:hAnsiTheme="majorHAnsi" w:cstheme="majorBidi"/>
      <w:color w:val="2E74B5" w:themeColor="accent1" w:themeShade="BF"/>
    </w:rPr>
  </w:style>
  <w:style w:type="character" w:styleId="Emphasis">
    <w:name w:val="Emphasis"/>
    <w:basedOn w:val="DefaultParagraphFont"/>
    <w:uiPriority w:val="20"/>
    <w:qFormat/>
    <w:rsid w:val="00D842FE"/>
    <w:rPr>
      <w:b/>
      <w:bCs/>
      <w:i w:val="0"/>
      <w:iCs w:val="0"/>
    </w:rPr>
  </w:style>
  <w:style w:type="character" w:customStyle="1" w:styleId="st1">
    <w:name w:val="st1"/>
    <w:basedOn w:val="DefaultParagraphFont"/>
    <w:rsid w:val="00D842FE"/>
  </w:style>
  <w:style w:type="paragraph" w:styleId="TableofFigures">
    <w:name w:val="table of figures"/>
    <w:basedOn w:val="Normal"/>
    <w:next w:val="Normal"/>
    <w:uiPriority w:val="99"/>
    <w:unhideWhenUsed/>
    <w:rsid w:val="001151EF"/>
    <w:pPr>
      <w:spacing w:after="0"/>
    </w:pPr>
  </w:style>
  <w:style w:type="character" w:customStyle="1" w:styleId="Heading6Char">
    <w:name w:val="Heading 6 Char"/>
    <w:basedOn w:val="DefaultParagraphFont"/>
    <w:link w:val="Heading6"/>
    <w:uiPriority w:val="9"/>
    <w:rsid w:val="00A0303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344D71"/>
    <w:rPr>
      <w:rFonts w:asciiTheme="majorHAnsi" w:eastAsiaTheme="majorEastAsia" w:hAnsiTheme="majorHAnsi" w:cstheme="majorBidi"/>
      <w:i/>
      <w:iCs/>
      <w:color w:val="1F4D78" w:themeColor="accent1" w:themeShade="7F"/>
    </w:rPr>
  </w:style>
  <w:style w:type="paragraph" w:styleId="FootnoteText">
    <w:name w:val="footnote text"/>
    <w:basedOn w:val="Normal"/>
    <w:link w:val="FootnoteTextChar"/>
    <w:uiPriority w:val="99"/>
    <w:semiHidden/>
    <w:unhideWhenUsed/>
    <w:rsid w:val="009907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0727"/>
    <w:rPr>
      <w:sz w:val="20"/>
      <w:szCs w:val="20"/>
    </w:rPr>
  </w:style>
  <w:style w:type="character" w:styleId="FootnoteReference">
    <w:name w:val="footnote reference"/>
    <w:basedOn w:val="DefaultParagraphFont"/>
    <w:uiPriority w:val="99"/>
    <w:semiHidden/>
    <w:unhideWhenUsed/>
    <w:rsid w:val="009907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168">
      <w:bodyDiv w:val="1"/>
      <w:marLeft w:val="0"/>
      <w:marRight w:val="0"/>
      <w:marTop w:val="0"/>
      <w:marBottom w:val="0"/>
      <w:divBdr>
        <w:top w:val="none" w:sz="0" w:space="0" w:color="auto"/>
        <w:left w:val="none" w:sz="0" w:space="0" w:color="auto"/>
        <w:bottom w:val="none" w:sz="0" w:space="0" w:color="auto"/>
        <w:right w:val="none" w:sz="0" w:space="0" w:color="auto"/>
      </w:divBdr>
    </w:div>
    <w:div w:id="4791175">
      <w:bodyDiv w:val="1"/>
      <w:marLeft w:val="0"/>
      <w:marRight w:val="0"/>
      <w:marTop w:val="0"/>
      <w:marBottom w:val="0"/>
      <w:divBdr>
        <w:top w:val="none" w:sz="0" w:space="0" w:color="auto"/>
        <w:left w:val="none" w:sz="0" w:space="0" w:color="auto"/>
        <w:bottom w:val="none" w:sz="0" w:space="0" w:color="auto"/>
        <w:right w:val="none" w:sz="0" w:space="0" w:color="auto"/>
      </w:divBdr>
    </w:div>
    <w:div w:id="7098090">
      <w:bodyDiv w:val="1"/>
      <w:marLeft w:val="0"/>
      <w:marRight w:val="0"/>
      <w:marTop w:val="0"/>
      <w:marBottom w:val="0"/>
      <w:divBdr>
        <w:top w:val="none" w:sz="0" w:space="0" w:color="auto"/>
        <w:left w:val="none" w:sz="0" w:space="0" w:color="auto"/>
        <w:bottom w:val="none" w:sz="0" w:space="0" w:color="auto"/>
        <w:right w:val="none" w:sz="0" w:space="0" w:color="auto"/>
      </w:divBdr>
    </w:div>
    <w:div w:id="10376150">
      <w:bodyDiv w:val="1"/>
      <w:marLeft w:val="0"/>
      <w:marRight w:val="0"/>
      <w:marTop w:val="0"/>
      <w:marBottom w:val="0"/>
      <w:divBdr>
        <w:top w:val="none" w:sz="0" w:space="0" w:color="auto"/>
        <w:left w:val="none" w:sz="0" w:space="0" w:color="auto"/>
        <w:bottom w:val="none" w:sz="0" w:space="0" w:color="auto"/>
        <w:right w:val="none" w:sz="0" w:space="0" w:color="auto"/>
      </w:divBdr>
    </w:div>
    <w:div w:id="10451774">
      <w:bodyDiv w:val="1"/>
      <w:marLeft w:val="0"/>
      <w:marRight w:val="0"/>
      <w:marTop w:val="0"/>
      <w:marBottom w:val="0"/>
      <w:divBdr>
        <w:top w:val="none" w:sz="0" w:space="0" w:color="auto"/>
        <w:left w:val="none" w:sz="0" w:space="0" w:color="auto"/>
        <w:bottom w:val="none" w:sz="0" w:space="0" w:color="auto"/>
        <w:right w:val="none" w:sz="0" w:space="0" w:color="auto"/>
      </w:divBdr>
    </w:div>
    <w:div w:id="12461860">
      <w:bodyDiv w:val="1"/>
      <w:marLeft w:val="0"/>
      <w:marRight w:val="0"/>
      <w:marTop w:val="0"/>
      <w:marBottom w:val="0"/>
      <w:divBdr>
        <w:top w:val="none" w:sz="0" w:space="0" w:color="auto"/>
        <w:left w:val="none" w:sz="0" w:space="0" w:color="auto"/>
        <w:bottom w:val="none" w:sz="0" w:space="0" w:color="auto"/>
        <w:right w:val="none" w:sz="0" w:space="0" w:color="auto"/>
      </w:divBdr>
    </w:div>
    <w:div w:id="12994792">
      <w:bodyDiv w:val="1"/>
      <w:marLeft w:val="0"/>
      <w:marRight w:val="0"/>
      <w:marTop w:val="0"/>
      <w:marBottom w:val="0"/>
      <w:divBdr>
        <w:top w:val="none" w:sz="0" w:space="0" w:color="auto"/>
        <w:left w:val="none" w:sz="0" w:space="0" w:color="auto"/>
        <w:bottom w:val="none" w:sz="0" w:space="0" w:color="auto"/>
        <w:right w:val="none" w:sz="0" w:space="0" w:color="auto"/>
      </w:divBdr>
    </w:div>
    <w:div w:id="16002425">
      <w:bodyDiv w:val="1"/>
      <w:marLeft w:val="0"/>
      <w:marRight w:val="0"/>
      <w:marTop w:val="0"/>
      <w:marBottom w:val="0"/>
      <w:divBdr>
        <w:top w:val="none" w:sz="0" w:space="0" w:color="auto"/>
        <w:left w:val="none" w:sz="0" w:space="0" w:color="auto"/>
        <w:bottom w:val="none" w:sz="0" w:space="0" w:color="auto"/>
        <w:right w:val="none" w:sz="0" w:space="0" w:color="auto"/>
      </w:divBdr>
    </w:div>
    <w:div w:id="16542420">
      <w:bodyDiv w:val="1"/>
      <w:marLeft w:val="0"/>
      <w:marRight w:val="0"/>
      <w:marTop w:val="0"/>
      <w:marBottom w:val="0"/>
      <w:divBdr>
        <w:top w:val="none" w:sz="0" w:space="0" w:color="auto"/>
        <w:left w:val="none" w:sz="0" w:space="0" w:color="auto"/>
        <w:bottom w:val="none" w:sz="0" w:space="0" w:color="auto"/>
        <w:right w:val="none" w:sz="0" w:space="0" w:color="auto"/>
      </w:divBdr>
    </w:div>
    <w:div w:id="18355972">
      <w:bodyDiv w:val="1"/>
      <w:marLeft w:val="0"/>
      <w:marRight w:val="0"/>
      <w:marTop w:val="0"/>
      <w:marBottom w:val="0"/>
      <w:divBdr>
        <w:top w:val="none" w:sz="0" w:space="0" w:color="auto"/>
        <w:left w:val="none" w:sz="0" w:space="0" w:color="auto"/>
        <w:bottom w:val="none" w:sz="0" w:space="0" w:color="auto"/>
        <w:right w:val="none" w:sz="0" w:space="0" w:color="auto"/>
      </w:divBdr>
    </w:div>
    <w:div w:id="19473958">
      <w:bodyDiv w:val="1"/>
      <w:marLeft w:val="0"/>
      <w:marRight w:val="0"/>
      <w:marTop w:val="0"/>
      <w:marBottom w:val="0"/>
      <w:divBdr>
        <w:top w:val="none" w:sz="0" w:space="0" w:color="auto"/>
        <w:left w:val="none" w:sz="0" w:space="0" w:color="auto"/>
        <w:bottom w:val="none" w:sz="0" w:space="0" w:color="auto"/>
        <w:right w:val="none" w:sz="0" w:space="0" w:color="auto"/>
      </w:divBdr>
    </w:div>
    <w:div w:id="19550051">
      <w:bodyDiv w:val="1"/>
      <w:marLeft w:val="0"/>
      <w:marRight w:val="0"/>
      <w:marTop w:val="0"/>
      <w:marBottom w:val="0"/>
      <w:divBdr>
        <w:top w:val="none" w:sz="0" w:space="0" w:color="auto"/>
        <w:left w:val="none" w:sz="0" w:space="0" w:color="auto"/>
        <w:bottom w:val="none" w:sz="0" w:space="0" w:color="auto"/>
        <w:right w:val="none" w:sz="0" w:space="0" w:color="auto"/>
      </w:divBdr>
    </w:div>
    <w:div w:id="21634961">
      <w:bodyDiv w:val="1"/>
      <w:marLeft w:val="0"/>
      <w:marRight w:val="0"/>
      <w:marTop w:val="0"/>
      <w:marBottom w:val="0"/>
      <w:divBdr>
        <w:top w:val="none" w:sz="0" w:space="0" w:color="auto"/>
        <w:left w:val="none" w:sz="0" w:space="0" w:color="auto"/>
        <w:bottom w:val="none" w:sz="0" w:space="0" w:color="auto"/>
        <w:right w:val="none" w:sz="0" w:space="0" w:color="auto"/>
      </w:divBdr>
    </w:div>
    <w:div w:id="30348815">
      <w:bodyDiv w:val="1"/>
      <w:marLeft w:val="0"/>
      <w:marRight w:val="0"/>
      <w:marTop w:val="0"/>
      <w:marBottom w:val="0"/>
      <w:divBdr>
        <w:top w:val="none" w:sz="0" w:space="0" w:color="auto"/>
        <w:left w:val="none" w:sz="0" w:space="0" w:color="auto"/>
        <w:bottom w:val="none" w:sz="0" w:space="0" w:color="auto"/>
        <w:right w:val="none" w:sz="0" w:space="0" w:color="auto"/>
      </w:divBdr>
    </w:div>
    <w:div w:id="34351539">
      <w:bodyDiv w:val="1"/>
      <w:marLeft w:val="0"/>
      <w:marRight w:val="0"/>
      <w:marTop w:val="0"/>
      <w:marBottom w:val="0"/>
      <w:divBdr>
        <w:top w:val="none" w:sz="0" w:space="0" w:color="auto"/>
        <w:left w:val="none" w:sz="0" w:space="0" w:color="auto"/>
        <w:bottom w:val="none" w:sz="0" w:space="0" w:color="auto"/>
        <w:right w:val="none" w:sz="0" w:space="0" w:color="auto"/>
      </w:divBdr>
    </w:div>
    <w:div w:id="36470373">
      <w:bodyDiv w:val="1"/>
      <w:marLeft w:val="0"/>
      <w:marRight w:val="0"/>
      <w:marTop w:val="0"/>
      <w:marBottom w:val="0"/>
      <w:divBdr>
        <w:top w:val="none" w:sz="0" w:space="0" w:color="auto"/>
        <w:left w:val="none" w:sz="0" w:space="0" w:color="auto"/>
        <w:bottom w:val="none" w:sz="0" w:space="0" w:color="auto"/>
        <w:right w:val="none" w:sz="0" w:space="0" w:color="auto"/>
      </w:divBdr>
    </w:div>
    <w:div w:id="37441893">
      <w:bodyDiv w:val="1"/>
      <w:marLeft w:val="0"/>
      <w:marRight w:val="0"/>
      <w:marTop w:val="0"/>
      <w:marBottom w:val="0"/>
      <w:divBdr>
        <w:top w:val="none" w:sz="0" w:space="0" w:color="auto"/>
        <w:left w:val="none" w:sz="0" w:space="0" w:color="auto"/>
        <w:bottom w:val="none" w:sz="0" w:space="0" w:color="auto"/>
        <w:right w:val="none" w:sz="0" w:space="0" w:color="auto"/>
      </w:divBdr>
    </w:div>
    <w:div w:id="41365023">
      <w:bodyDiv w:val="1"/>
      <w:marLeft w:val="0"/>
      <w:marRight w:val="0"/>
      <w:marTop w:val="0"/>
      <w:marBottom w:val="0"/>
      <w:divBdr>
        <w:top w:val="none" w:sz="0" w:space="0" w:color="auto"/>
        <w:left w:val="none" w:sz="0" w:space="0" w:color="auto"/>
        <w:bottom w:val="none" w:sz="0" w:space="0" w:color="auto"/>
        <w:right w:val="none" w:sz="0" w:space="0" w:color="auto"/>
      </w:divBdr>
    </w:div>
    <w:div w:id="46343888">
      <w:bodyDiv w:val="1"/>
      <w:marLeft w:val="0"/>
      <w:marRight w:val="0"/>
      <w:marTop w:val="0"/>
      <w:marBottom w:val="0"/>
      <w:divBdr>
        <w:top w:val="none" w:sz="0" w:space="0" w:color="auto"/>
        <w:left w:val="none" w:sz="0" w:space="0" w:color="auto"/>
        <w:bottom w:val="none" w:sz="0" w:space="0" w:color="auto"/>
        <w:right w:val="none" w:sz="0" w:space="0" w:color="auto"/>
      </w:divBdr>
    </w:div>
    <w:div w:id="47606119">
      <w:bodyDiv w:val="1"/>
      <w:marLeft w:val="0"/>
      <w:marRight w:val="0"/>
      <w:marTop w:val="0"/>
      <w:marBottom w:val="0"/>
      <w:divBdr>
        <w:top w:val="none" w:sz="0" w:space="0" w:color="auto"/>
        <w:left w:val="none" w:sz="0" w:space="0" w:color="auto"/>
        <w:bottom w:val="none" w:sz="0" w:space="0" w:color="auto"/>
        <w:right w:val="none" w:sz="0" w:space="0" w:color="auto"/>
      </w:divBdr>
    </w:div>
    <w:div w:id="48575131">
      <w:bodyDiv w:val="1"/>
      <w:marLeft w:val="0"/>
      <w:marRight w:val="0"/>
      <w:marTop w:val="0"/>
      <w:marBottom w:val="0"/>
      <w:divBdr>
        <w:top w:val="none" w:sz="0" w:space="0" w:color="auto"/>
        <w:left w:val="none" w:sz="0" w:space="0" w:color="auto"/>
        <w:bottom w:val="none" w:sz="0" w:space="0" w:color="auto"/>
        <w:right w:val="none" w:sz="0" w:space="0" w:color="auto"/>
      </w:divBdr>
    </w:div>
    <w:div w:id="48769649">
      <w:bodyDiv w:val="1"/>
      <w:marLeft w:val="0"/>
      <w:marRight w:val="0"/>
      <w:marTop w:val="0"/>
      <w:marBottom w:val="0"/>
      <w:divBdr>
        <w:top w:val="none" w:sz="0" w:space="0" w:color="auto"/>
        <w:left w:val="none" w:sz="0" w:space="0" w:color="auto"/>
        <w:bottom w:val="none" w:sz="0" w:space="0" w:color="auto"/>
        <w:right w:val="none" w:sz="0" w:space="0" w:color="auto"/>
      </w:divBdr>
    </w:div>
    <w:div w:id="54935771">
      <w:bodyDiv w:val="1"/>
      <w:marLeft w:val="0"/>
      <w:marRight w:val="0"/>
      <w:marTop w:val="0"/>
      <w:marBottom w:val="0"/>
      <w:divBdr>
        <w:top w:val="none" w:sz="0" w:space="0" w:color="auto"/>
        <w:left w:val="none" w:sz="0" w:space="0" w:color="auto"/>
        <w:bottom w:val="none" w:sz="0" w:space="0" w:color="auto"/>
        <w:right w:val="none" w:sz="0" w:space="0" w:color="auto"/>
      </w:divBdr>
    </w:div>
    <w:div w:id="55782857">
      <w:bodyDiv w:val="1"/>
      <w:marLeft w:val="0"/>
      <w:marRight w:val="0"/>
      <w:marTop w:val="0"/>
      <w:marBottom w:val="0"/>
      <w:divBdr>
        <w:top w:val="none" w:sz="0" w:space="0" w:color="auto"/>
        <w:left w:val="none" w:sz="0" w:space="0" w:color="auto"/>
        <w:bottom w:val="none" w:sz="0" w:space="0" w:color="auto"/>
        <w:right w:val="none" w:sz="0" w:space="0" w:color="auto"/>
      </w:divBdr>
    </w:div>
    <w:div w:id="58331660">
      <w:bodyDiv w:val="1"/>
      <w:marLeft w:val="0"/>
      <w:marRight w:val="0"/>
      <w:marTop w:val="0"/>
      <w:marBottom w:val="0"/>
      <w:divBdr>
        <w:top w:val="none" w:sz="0" w:space="0" w:color="auto"/>
        <w:left w:val="none" w:sz="0" w:space="0" w:color="auto"/>
        <w:bottom w:val="none" w:sz="0" w:space="0" w:color="auto"/>
        <w:right w:val="none" w:sz="0" w:space="0" w:color="auto"/>
      </w:divBdr>
    </w:div>
    <w:div w:id="68188809">
      <w:bodyDiv w:val="1"/>
      <w:marLeft w:val="0"/>
      <w:marRight w:val="0"/>
      <w:marTop w:val="0"/>
      <w:marBottom w:val="0"/>
      <w:divBdr>
        <w:top w:val="none" w:sz="0" w:space="0" w:color="auto"/>
        <w:left w:val="none" w:sz="0" w:space="0" w:color="auto"/>
        <w:bottom w:val="none" w:sz="0" w:space="0" w:color="auto"/>
        <w:right w:val="none" w:sz="0" w:space="0" w:color="auto"/>
      </w:divBdr>
    </w:div>
    <w:div w:id="71052552">
      <w:bodyDiv w:val="1"/>
      <w:marLeft w:val="0"/>
      <w:marRight w:val="0"/>
      <w:marTop w:val="0"/>
      <w:marBottom w:val="0"/>
      <w:divBdr>
        <w:top w:val="none" w:sz="0" w:space="0" w:color="auto"/>
        <w:left w:val="none" w:sz="0" w:space="0" w:color="auto"/>
        <w:bottom w:val="none" w:sz="0" w:space="0" w:color="auto"/>
        <w:right w:val="none" w:sz="0" w:space="0" w:color="auto"/>
      </w:divBdr>
    </w:div>
    <w:div w:id="72121411">
      <w:bodyDiv w:val="1"/>
      <w:marLeft w:val="0"/>
      <w:marRight w:val="0"/>
      <w:marTop w:val="0"/>
      <w:marBottom w:val="0"/>
      <w:divBdr>
        <w:top w:val="none" w:sz="0" w:space="0" w:color="auto"/>
        <w:left w:val="none" w:sz="0" w:space="0" w:color="auto"/>
        <w:bottom w:val="none" w:sz="0" w:space="0" w:color="auto"/>
        <w:right w:val="none" w:sz="0" w:space="0" w:color="auto"/>
      </w:divBdr>
    </w:div>
    <w:div w:id="77942225">
      <w:bodyDiv w:val="1"/>
      <w:marLeft w:val="0"/>
      <w:marRight w:val="0"/>
      <w:marTop w:val="0"/>
      <w:marBottom w:val="0"/>
      <w:divBdr>
        <w:top w:val="none" w:sz="0" w:space="0" w:color="auto"/>
        <w:left w:val="none" w:sz="0" w:space="0" w:color="auto"/>
        <w:bottom w:val="none" w:sz="0" w:space="0" w:color="auto"/>
        <w:right w:val="none" w:sz="0" w:space="0" w:color="auto"/>
      </w:divBdr>
    </w:div>
    <w:div w:id="78331961">
      <w:bodyDiv w:val="1"/>
      <w:marLeft w:val="0"/>
      <w:marRight w:val="0"/>
      <w:marTop w:val="0"/>
      <w:marBottom w:val="0"/>
      <w:divBdr>
        <w:top w:val="none" w:sz="0" w:space="0" w:color="auto"/>
        <w:left w:val="none" w:sz="0" w:space="0" w:color="auto"/>
        <w:bottom w:val="none" w:sz="0" w:space="0" w:color="auto"/>
        <w:right w:val="none" w:sz="0" w:space="0" w:color="auto"/>
      </w:divBdr>
    </w:div>
    <w:div w:id="83576089">
      <w:bodyDiv w:val="1"/>
      <w:marLeft w:val="0"/>
      <w:marRight w:val="0"/>
      <w:marTop w:val="0"/>
      <w:marBottom w:val="0"/>
      <w:divBdr>
        <w:top w:val="none" w:sz="0" w:space="0" w:color="auto"/>
        <w:left w:val="none" w:sz="0" w:space="0" w:color="auto"/>
        <w:bottom w:val="none" w:sz="0" w:space="0" w:color="auto"/>
        <w:right w:val="none" w:sz="0" w:space="0" w:color="auto"/>
      </w:divBdr>
    </w:div>
    <w:div w:id="85928282">
      <w:bodyDiv w:val="1"/>
      <w:marLeft w:val="0"/>
      <w:marRight w:val="0"/>
      <w:marTop w:val="0"/>
      <w:marBottom w:val="0"/>
      <w:divBdr>
        <w:top w:val="none" w:sz="0" w:space="0" w:color="auto"/>
        <w:left w:val="none" w:sz="0" w:space="0" w:color="auto"/>
        <w:bottom w:val="none" w:sz="0" w:space="0" w:color="auto"/>
        <w:right w:val="none" w:sz="0" w:space="0" w:color="auto"/>
      </w:divBdr>
    </w:div>
    <w:div w:id="87779513">
      <w:bodyDiv w:val="1"/>
      <w:marLeft w:val="0"/>
      <w:marRight w:val="0"/>
      <w:marTop w:val="0"/>
      <w:marBottom w:val="0"/>
      <w:divBdr>
        <w:top w:val="none" w:sz="0" w:space="0" w:color="auto"/>
        <w:left w:val="none" w:sz="0" w:space="0" w:color="auto"/>
        <w:bottom w:val="none" w:sz="0" w:space="0" w:color="auto"/>
        <w:right w:val="none" w:sz="0" w:space="0" w:color="auto"/>
      </w:divBdr>
    </w:div>
    <w:div w:id="88086498">
      <w:bodyDiv w:val="1"/>
      <w:marLeft w:val="0"/>
      <w:marRight w:val="0"/>
      <w:marTop w:val="0"/>
      <w:marBottom w:val="0"/>
      <w:divBdr>
        <w:top w:val="none" w:sz="0" w:space="0" w:color="auto"/>
        <w:left w:val="none" w:sz="0" w:space="0" w:color="auto"/>
        <w:bottom w:val="none" w:sz="0" w:space="0" w:color="auto"/>
        <w:right w:val="none" w:sz="0" w:space="0" w:color="auto"/>
      </w:divBdr>
    </w:div>
    <w:div w:id="105077722">
      <w:bodyDiv w:val="1"/>
      <w:marLeft w:val="0"/>
      <w:marRight w:val="0"/>
      <w:marTop w:val="0"/>
      <w:marBottom w:val="0"/>
      <w:divBdr>
        <w:top w:val="none" w:sz="0" w:space="0" w:color="auto"/>
        <w:left w:val="none" w:sz="0" w:space="0" w:color="auto"/>
        <w:bottom w:val="none" w:sz="0" w:space="0" w:color="auto"/>
        <w:right w:val="none" w:sz="0" w:space="0" w:color="auto"/>
      </w:divBdr>
    </w:div>
    <w:div w:id="112290757">
      <w:bodyDiv w:val="1"/>
      <w:marLeft w:val="0"/>
      <w:marRight w:val="0"/>
      <w:marTop w:val="0"/>
      <w:marBottom w:val="0"/>
      <w:divBdr>
        <w:top w:val="none" w:sz="0" w:space="0" w:color="auto"/>
        <w:left w:val="none" w:sz="0" w:space="0" w:color="auto"/>
        <w:bottom w:val="none" w:sz="0" w:space="0" w:color="auto"/>
        <w:right w:val="none" w:sz="0" w:space="0" w:color="auto"/>
      </w:divBdr>
    </w:div>
    <w:div w:id="114106481">
      <w:bodyDiv w:val="1"/>
      <w:marLeft w:val="0"/>
      <w:marRight w:val="0"/>
      <w:marTop w:val="0"/>
      <w:marBottom w:val="0"/>
      <w:divBdr>
        <w:top w:val="none" w:sz="0" w:space="0" w:color="auto"/>
        <w:left w:val="none" w:sz="0" w:space="0" w:color="auto"/>
        <w:bottom w:val="none" w:sz="0" w:space="0" w:color="auto"/>
        <w:right w:val="none" w:sz="0" w:space="0" w:color="auto"/>
      </w:divBdr>
    </w:div>
    <w:div w:id="116800363">
      <w:bodyDiv w:val="1"/>
      <w:marLeft w:val="0"/>
      <w:marRight w:val="0"/>
      <w:marTop w:val="0"/>
      <w:marBottom w:val="0"/>
      <w:divBdr>
        <w:top w:val="none" w:sz="0" w:space="0" w:color="auto"/>
        <w:left w:val="none" w:sz="0" w:space="0" w:color="auto"/>
        <w:bottom w:val="none" w:sz="0" w:space="0" w:color="auto"/>
        <w:right w:val="none" w:sz="0" w:space="0" w:color="auto"/>
      </w:divBdr>
    </w:div>
    <w:div w:id="122966228">
      <w:bodyDiv w:val="1"/>
      <w:marLeft w:val="0"/>
      <w:marRight w:val="0"/>
      <w:marTop w:val="0"/>
      <w:marBottom w:val="0"/>
      <w:divBdr>
        <w:top w:val="none" w:sz="0" w:space="0" w:color="auto"/>
        <w:left w:val="none" w:sz="0" w:space="0" w:color="auto"/>
        <w:bottom w:val="none" w:sz="0" w:space="0" w:color="auto"/>
        <w:right w:val="none" w:sz="0" w:space="0" w:color="auto"/>
      </w:divBdr>
    </w:div>
    <w:div w:id="127675092">
      <w:bodyDiv w:val="1"/>
      <w:marLeft w:val="0"/>
      <w:marRight w:val="0"/>
      <w:marTop w:val="0"/>
      <w:marBottom w:val="0"/>
      <w:divBdr>
        <w:top w:val="none" w:sz="0" w:space="0" w:color="auto"/>
        <w:left w:val="none" w:sz="0" w:space="0" w:color="auto"/>
        <w:bottom w:val="none" w:sz="0" w:space="0" w:color="auto"/>
        <w:right w:val="none" w:sz="0" w:space="0" w:color="auto"/>
      </w:divBdr>
    </w:div>
    <w:div w:id="132873745">
      <w:bodyDiv w:val="1"/>
      <w:marLeft w:val="0"/>
      <w:marRight w:val="0"/>
      <w:marTop w:val="0"/>
      <w:marBottom w:val="0"/>
      <w:divBdr>
        <w:top w:val="none" w:sz="0" w:space="0" w:color="auto"/>
        <w:left w:val="none" w:sz="0" w:space="0" w:color="auto"/>
        <w:bottom w:val="none" w:sz="0" w:space="0" w:color="auto"/>
        <w:right w:val="none" w:sz="0" w:space="0" w:color="auto"/>
      </w:divBdr>
    </w:div>
    <w:div w:id="133564947">
      <w:bodyDiv w:val="1"/>
      <w:marLeft w:val="0"/>
      <w:marRight w:val="0"/>
      <w:marTop w:val="0"/>
      <w:marBottom w:val="0"/>
      <w:divBdr>
        <w:top w:val="none" w:sz="0" w:space="0" w:color="auto"/>
        <w:left w:val="none" w:sz="0" w:space="0" w:color="auto"/>
        <w:bottom w:val="none" w:sz="0" w:space="0" w:color="auto"/>
        <w:right w:val="none" w:sz="0" w:space="0" w:color="auto"/>
      </w:divBdr>
    </w:div>
    <w:div w:id="135807888">
      <w:bodyDiv w:val="1"/>
      <w:marLeft w:val="0"/>
      <w:marRight w:val="0"/>
      <w:marTop w:val="0"/>
      <w:marBottom w:val="0"/>
      <w:divBdr>
        <w:top w:val="none" w:sz="0" w:space="0" w:color="auto"/>
        <w:left w:val="none" w:sz="0" w:space="0" w:color="auto"/>
        <w:bottom w:val="none" w:sz="0" w:space="0" w:color="auto"/>
        <w:right w:val="none" w:sz="0" w:space="0" w:color="auto"/>
      </w:divBdr>
    </w:div>
    <w:div w:id="139929875">
      <w:bodyDiv w:val="1"/>
      <w:marLeft w:val="0"/>
      <w:marRight w:val="0"/>
      <w:marTop w:val="0"/>
      <w:marBottom w:val="0"/>
      <w:divBdr>
        <w:top w:val="none" w:sz="0" w:space="0" w:color="auto"/>
        <w:left w:val="none" w:sz="0" w:space="0" w:color="auto"/>
        <w:bottom w:val="none" w:sz="0" w:space="0" w:color="auto"/>
        <w:right w:val="none" w:sz="0" w:space="0" w:color="auto"/>
      </w:divBdr>
    </w:div>
    <w:div w:id="146211026">
      <w:bodyDiv w:val="1"/>
      <w:marLeft w:val="0"/>
      <w:marRight w:val="0"/>
      <w:marTop w:val="0"/>
      <w:marBottom w:val="0"/>
      <w:divBdr>
        <w:top w:val="none" w:sz="0" w:space="0" w:color="auto"/>
        <w:left w:val="none" w:sz="0" w:space="0" w:color="auto"/>
        <w:bottom w:val="none" w:sz="0" w:space="0" w:color="auto"/>
        <w:right w:val="none" w:sz="0" w:space="0" w:color="auto"/>
      </w:divBdr>
    </w:div>
    <w:div w:id="149298321">
      <w:bodyDiv w:val="1"/>
      <w:marLeft w:val="0"/>
      <w:marRight w:val="0"/>
      <w:marTop w:val="0"/>
      <w:marBottom w:val="0"/>
      <w:divBdr>
        <w:top w:val="none" w:sz="0" w:space="0" w:color="auto"/>
        <w:left w:val="none" w:sz="0" w:space="0" w:color="auto"/>
        <w:bottom w:val="none" w:sz="0" w:space="0" w:color="auto"/>
        <w:right w:val="none" w:sz="0" w:space="0" w:color="auto"/>
      </w:divBdr>
    </w:div>
    <w:div w:id="151724276">
      <w:bodyDiv w:val="1"/>
      <w:marLeft w:val="0"/>
      <w:marRight w:val="0"/>
      <w:marTop w:val="0"/>
      <w:marBottom w:val="0"/>
      <w:divBdr>
        <w:top w:val="none" w:sz="0" w:space="0" w:color="auto"/>
        <w:left w:val="none" w:sz="0" w:space="0" w:color="auto"/>
        <w:bottom w:val="none" w:sz="0" w:space="0" w:color="auto"/>
        <w:right w:val="none" w:sz="0" w:space="0" w:color="auto"/>
      </w:divBdr>
    </w:div>
    <w:div w:id="154341007">
      <w:bodyDiv w:val="1"/>
      <w:marLeft w:val="0"/>
      <w:marRight w:val="0"/>
      <w:marTop w:val="0"/>
      <w:marBottom w:val="0"/>
      <w:divBdr>
        <w:top w:val="none" w:sz="0" w:space="0" w:color="auto"/>
        <w:left w:val="none" w:sz="0" w:space="0" w:color="auto"/>
        <w:bottom w:val="none" w:sz="0" w:space="0" w:color="auto"/>
        <w:right w:val="none" w:sz="0" w:space="0" w:color="auto"/>
      </w:divBdr>
    </w:div>
    <w:div w:id="155197075">
      <w:bodyDiv w:val="1"/>
      <w:marLeft w:val="0"/>
      <w:marRight w:val="0"/>
      <w:marTop w:val="0"/>
      <w:marBottom w:val="0"/>
      <w:divBdr>
        <w:top w:val="none" w:sz="0" w:space="0" w:color="auto"/>
        <w:left w:val="none" w:sz="0" w:space="0" w:color="auto"/>
        <w:bottom w:val="none" w:sz="0" w:space="0" w:color="auto"/>
        <w:right w:val="none" w:sz="0" w:space="0" w:color="auto"/>
      </w:divBdr>
    </w:div>
    <w:div w:id="157574742">
      <w:bodyDiv w:val="1"/>
      <w:marLeft w:val="0"/>
      <w:marRight w:val="0"/>
      <w:marTop w:val="0"/>
      <w:marBottom w:val="0"/>
      <w:divBdr>
        <w:top w:val="none" w:sz="0" w:space="0" w:color="auto"/>
        <w:left w:val="none" w:sz="0" w:space="0" w:color="auto"/>
        <w:bottom w:val="none" w:sz="0" w:space="0" w:color="auto"/>
        <w:right w:val="none" w:sz="0" w:space="0" w:color="auto"/>
      </w:divBdr>
    </w:div>
    <w:div w:id="157621827">
      <w:bodyDiv w:val="1"/>
      <w:marLeft w:val="0"/>
      <w:marRight w:val="0"/>
      <w:marTop w:val="0"/>
      <w:marBottom w:val="0"/>
      <w:divBdr>
        <w:top w:val="none" w:sz="0" w:space="0" w:color="auto"/>
        <w:left w:val="none" w:sz="0" w:space="0" w:color="auto"/>
        <w:bottom w:val="none" w:sz="0" w:space="0" w:color="auto"/>
        <w:right w:val="none" w:sz="0" w:space="0" w:color="auto"/>
      </w:divBdr>
    </w:div>
    <w:div w:id="161823128">
      <w:bodyDiv w:val="1"/>
      <w:marLeft w:val="0"/>
      <w:marRight w:val="0"/>
      <w:marTop w:val="0"/>
      <w:marBottom w:val="0"/>
      <w:divBdr>
        <w:top w:val="none" w:sz="0" w:space="0" w:color="auto"/>
        <w:left w:val="none" w:sz="0" w:space="0" w:color="auto"/>
        <w:bottom w:val="none" w:sz="0" w:space="0" w:color="auto"/>
        <w:right w:val="none" w:sz="0" w:space="0" w:color="auto"/>
      </w:divBdr>
    </w:div>
    <w:div w:id="163054189">
      <w:bodyDiv w:val="1"/>
      <w:marLeft w:val="0"/>
      <w:marRight w:val="0"/>
      <w:marTop w:val="0"/>
      <w:marBottom w:val="0"/>
      <w:divBdr>
        <w:top w:val="none" w:sz="0" w:space="0" w:color="auto"/>
        <w:left w:val="none" w:sz="0" w:space="0" w:color="auto"/>
        <w:bottom w:val="none" w:sz="0" w:space="0" w:color="auto"/>
        <w:right w:val="none" w:sz="0" w:space="0" w:color="auto"/>
      </w:divBdr>
    </w:div>
    <w:div w:id="164783597">
      <w:bodyDiv w:val="1"/>
      <w:marLeft w:val="0"/>
      <w:marRight w:val="0"/>
      <w:marTop w:val="0"/>
      <w:marBottom w:val="0"/>
      <w:divBdr>
        <w:top w:val="none" w:sz="0" w:space="0" w:color="auto"/>
        <w:left w:val="none" w:sz="0" w:space="0" w:color="auto"/>
        <w:bottom w:val="none" w:sz="0" w:space="0" w:color="auto"/>
        <w:right w:val="none" w:sz="0" w:space="0" w:color="auto"/>
      </w:divBdr>
    </w:div>
    <w:div w:id="168715425">
      <w:bodyDiv w:val="1"/>
      <w:marLeft w:val="0"/>
      <w:marRight w:val="0"/>
      <w:marTop w:val="0"/>
      <w:marBottom w:val="0"/>
      <w:divBdr>
        <w:top w:val="none" w:sz="0" w:space="0" w:color="auto"/>
        <w:left w:val="none" w:sz="0" w:space="0" w:color="auto"/>
        <w:bottom w:val="none" w:sz="0" w:space="0" w:color="auto"/>
        <w:right w:val="none" w:sz="0" w:space="0" w:color="auto"/>
      </w:divBdr>
    </w:div>
    <w:div w:id="172768532">
      <w:bodyDiv w:val="1"/>
      <w:marLeft w:val="0"/>
      <w:marRight w:val="0"/>
      <w:marTop w:val="0"/>
      <w:marBottom w:val="0"/>
      <w:divBdr>
        <w:top w:val="none" w:sz="0" w:space="0" w:color="auto"/>
        <w:left w:val="none" w:sz="0" w:space="0" w:color="auto"/>
        <w:bottom w:val="none" w:sz="0" w:space="0" w:color="auto"/>
        <w:right w:val="none" w:sz="0" w:space="0" w:color="auto"/>
      </w:divBdr>
    </w:div>
    <w:div w:id="175000514">
      <w:bodyDiv w:val="1"/>
      <w:marLeft w:val="0"/>
      <w:marRight w:val="0"/>
      <w:marTop w:val="0"/>
      <w:marBottom w:val="0"/>
      <w:divBdr>
        <w:top w:val="none" w:sz="0" w:space="0" w:color="auto"/>
        <w:left w:val="none" w:sz="0" w:space="0" w:color="auto"/>
        <w:bottom w:val="none" w:sz="0" w:space="0" w:color="auto"/>
        <w:right w:val="none" w:sz="0" w:space="0" w:color="auto"/>
      </w:divBdr>
    </w:div>
    <w:div w:id="175576731">
      <w:bodyDiv w:val="1"/>
      <w:marLeft w:val="0"/>
      <w:marRight w:val="0"/>
      <w:marTop w:val="0"/>
      <w:marBottom w:val="0"/>
      <w:divBdr>
        <w:top w:val="none" w:sz="0" w:space="0" w:color="auto"/>
        <w:left w:val="none" w:sz="0" w:space="0" w:color="auto"/>
        <w:bottom w:val="none" w:sz="0" w:space="0" w:color="auto"/>
        <w:right w:val="none" w:sz="0" w:space="0" w:color="auto"/>
      </w:divBdr>
    </w:div>
    <w:div w:id="179241201">
      <w:bodyDiv w:val="1"/>
      <w:marLeft w:val="0"/>
      <w:marRight w:val="0"/>
      <w:marTop w:val="0"/>
      <w:marBottom w:val="0"/>
      <w:divBdr>
        <w:top w:val="none" w:sz="0" w:space="0" w:color="auto"/>
        <w:left w:val="none" w:sz="0" w:space="0" w:color="auto"/>
        <w:bottom w:val="none" w:sz="0" w:space="0" w:color="auto"/>
        <w:right w:val="none" w:sz="0" w:space="0" w:color="auto"/>
      </w:divBdr>
    </w:div>
    <w:div w:id="179973943">
      <w:bodyDiv w:val="1"/>
      <w:marLeft w:val="0"/>
      <w:marRight w:val="0"/>
      <w:marTop w:val="0"/>
      <w:marBottom w:val="0"/>
      <w:divBdr>
        <w:top w:val="none" w:sz="0" w:space="0" w:color="auto"/>
        <w:left w:val="none" w:sz="0" w:space="0" w:color="auto"/>
        <w:bottom w:val="none" w:sz="0" w:space="0" w:color="auto"/>
        <w:right w:val="none" w:sz="0" w:space="0" w:color="auto"/>
      </w:divBdr>
    </w:div>
    <w:div w:id="184222547">
      <w:bodyDiv w:val="1"/>
      <w:marLeft w:val="0"/>
      <w:marRight w:val="0"/>
      <w:marTop w:val="0"/>
      <w:marBottom w:val="0"/>
      <w:divBdr>
        <w:top w:val="none" w:sz="0" w:space="0" w:color="auto"/>
        <w:left w:val="none" w:sz="0" w:space="0" w:color="auto"/>
        <w:bottom w:val="none" w:sz="0" w:space="0" w:color="auto"/>
        <w:right w:val="none" w:sz="0" w:space="0" w:color="auto"/>
      </w:divBdr>
    </w:div>
    <w:div w:id="185679288">
      <w:bodyDiv w:val="1"/>
      <w:marLeft w:val="0"/>
      <w:marRight w:val="0"/>
      <w:marTop w:val="0"/>
      <w:marBottom w:val="0"/>
      <w:divBdr>
        <w:top w:val="none" w:sz="0" w:space="0" w:color="auto"/>
        <w:left w:val="none" w:sz="0" w:space="0" w:color="auto"/>
        <w:bottom w:val="none" w:sz="0" w:space="0" w:color="auto"/>
        <w:right w:val="none" w:sz="0" w:space="0" w:color="auto"/>
      </w:divBdr>
    </w:div>
    <w:div w:id="190147658">
      <w:bodyDiv w:val="1"/>
      <w:marLeft w:val="0"/>
      <w:marRight w:val="0"/>
      <w:marTop w:val="0"/>
      <w:marBottom w:val="0"/>
      <w:divBdr>
        <w:top w:val="none" w:sz="0" w:space="0" w:color="auto"/>
        <w:left w:val="none" w:sz="0" w:space="0" w:color="auto"/>
        <w:bottom w:val="none" w:sz="0" w:space="0" w:color="auto"/>
        <w:right w:val="none" w:sz="0" w:space="0" w:color="auto"/>
      </w:divBdr>
    </w:div>
    <w:div w:id="190994409">
      <w:bodyDiv w:val="1"/>
      <w:marLeft w:val="0"/>
      <w:marRight w:val="0"/>
      <w:marTop w:val="0"/>
      <w:marBottom w:val="0"/>
      <w:divBdr>
        <w:top w:val="none" w:sz="0" w:space="0" w:color="auto"/>
        <w:left w:val="none" w:sz="0" w:space="0" w:color="auto"/>
        <w:bottom w:val="none" w:sz="0" w:space="0" w:color="auto"/>
        <w:right w:val="none" w:sz="0" w:space="0" w:color="auto"/>
      </w:divBdr>
    </w:div>
    <w:div w:id="195238206">
      <w:bodyDiv w:val="1"/>
      <w:marLeft w:val="0"/>
      <w:marRight w:val="0"/>
      <w:marTop w:val="0"/>
      <w:marBottom w:val="0"/>
      <w:divBdr>
        <w:top w:val="none" w:sz="0" w:space="0" w:color="auto"/>
        <w:left w:val="none" w:sz="0" w:space="0" w:color="auto"/>
        <w:bottom w:val="none" w:sz="0" w:space="0" w:color="auto"/>
        <w:right w:val="none" w:sz="0" w:space="0" w:color="auto"/>
      </w:divBdr>
    </w:div>
    <w:div w:id="198200301">
      <w:bodyDiv w:val="1"/>
      <w:marLeft w:val="0"/>
      <w:marRight w:val="0"/>
      <w:marTop w:val="0"/>
      <w:marBottom w:val="0"/>
      <w:divBdr>
        <w:top w:val="none" w:sz="0" w:space="0" w:color="auto"/>
        <w:left w:val="none" w:sz="0" w:space="0" w:color="auto"/>
        <w:bottom w:val="none" w:sz="0" w:space="0" w:color="auto"/>
        <w:right w:val="none" w:sz="0" w:space="0" w:color="auto"/>
      </w:divBdr>
    </w:div>
    <w:div w:id="204951522">
      <w:bodyDiv w:val="1"/>
      <w:marLeft w:val="0"/>
      <w:marRight w:val="0"/>
      <w:marTop w:val="0"/>
      <w:marBottom w:val="0"/>
      <w:divBdr>
        <w:top w:val="none" w:sz="0" w:space="0" w:color="auto"/>
        <w:left w:val="none" w:sz="0" w:space="0" w:color="auto"/>
        <w:bottom w:val="none" w:sz="0" w:space="0" w:color="auto"/>
        <w:right w:val="none" w:sz="0" w:space="0" w:color="auto"/>
      </w:divBdr>
    </w:div>
    <w:div w:id="205338205">
      <w:bodyDiv w:val="1"/>
      <w:marLeft w:val="0"/>
      <w:marRight w:val="0"/>
      <w:marTop w:val="0"/>
      <w:marBottom w:val="0"/>
      <w:divBdr>
        <w:top w:val="none" w:sz="0" w:space="0" w:color="auto"/>
        <w:left w:val="none" w:sz="0" w:space="0" w:color="auto"/>
        <w:bottom w:val="none" w:sz="0" w:space="0" w:color="auto"/>
        <w:right w:val="none" w:sz="0" w:space="0" w:color="auto"/>
      </w:divBdr>
    </w:div>
    <w:div w:id="206188465">
      <w:bodyDiv w:val="1"/>
      <w:marLeft w:val="0"/>
      <w:marRight w:val="0"/>
      <w:marTop w:val="0"/>
      <w:marBottom w:val="0"/>
      <w:divBdr>
        <w:top w:val="none" w:sz="0" w:space="0" w:color="auto"/>
        <w:left w:val="none" w:sz="0" w:space="0" w:color="auto"/>
        <w:bottom w:val="none" w:sz="0" w:space="0" w:color="auto"/>
        <w:right w:val="none" w:sz="0" w:space="0" w:color="auto"/>
      </w:divBdr>
    </w:div>
    <w:div w:id="206334294">
      <w:bodyDiv w:val="1"/>
      <w:marLeft w:val="0"/>
      <w:marRight w:val="0"/>
      <w:marTop w:val="0"/>
      <w:marBottom w:val="0"/>
      <w:divBdr>
        <w:top w:val="none" w:sz="0" w:space="0" w:color="auto"/>
        <w:left w:val="none" w:sz="0" w:space="0" w:color="auto"/>
        <w:bottom w:val="none" w:sz="0" w:space="0" w:color="auto"/>
        <w:right w:val="none" w:sz="0" w:space="0" w:color="auto"/>
      </w:divBdr>
    </w:div>
    <w:div w:id="213590679">
      <w:bodyDiv w:val="1"/>
      <w:marLeft w:val="0"/>
      <w:marRight w:val="0"/>
      <w:marTop w:val="0"/>
      <w:marBottom w:val="0"/>
      <w:divBdr>
        <w:top w:val="none" w:sz="0" w:space="0" w:color="auto"/>
        <w:left w:val="none" w:sz="0" w:space="0" w:color="auto"/>
        <w:bottom w:val="none" w:sz="0" w:space="0" w:color="auto"/>
        <w:right w:val="none" w:sz="0" w:space="0" w:color="auto"/>
      </w:divBdr>
    </w:div>
    <w:div w:id="213657629">
      <w:bodyDiv w:val="1"/>
      <w:marLeft w:val="0"/>
      <w:marRight w:val="0"/>
      <w:marTop w:val="0"/>
      <w:marBottom w:val="0"/>
      <w:divBdr>
        <w:top w:val="none" w:sz="0" w:space="0" w:color="auto"/>
        <w:left w:val="none" w:sz="0" w:space="0" w:color="auto"/>
        <w:bottom w:val="none" w:sz="0" w:space="0" w:color="auto"/>
        <w:right w:val="none" w:sz="0" w:space="0" w:color="auto"/>
      </w:divBdr>
    </w:div>
    <w:div w:id="218127033">
      <w:bodyDiv w:val="1"/>
      <w:marLeft w:val="0"/>
      <w:marRight w:val="0"/>
      <w:marTop w:val="0"/>
      <w:marBottom w:val="0"/>
      <w:divBdr>
        <w:top w:val="none" w:sz="0" w:space="0" w:color="auto"/>
        <w:left w:val="none" w:sz="0" w:space="0" w:color="auto"/>
        <w:bottom w:val="none" w:sz="0" w:space="0" w:color="auto"/>
        <w:right w:val="none" w:sz="0" w:space="0" w:color="auto"/>
      </w:divBdr>
    </w:div>
    <w:div w:id="220747971">
      <w:bodyDiv w:val="1"/>
      <w:marLeft w:val="0"/>
      <w:marRight w:val="0"/>
      <w:marTop w:val="0"/>
      <w:marBottom w:val="0"/>
      <w:divBdr>
        <w:top w:val="none" w:sz="0" w:space="0" w:color="auto"/>
        <w:left w:val="none" w:sz="0" w:space="0" w:color="auto"/>
        <w:bottom w:val="none" w:sz="0" w:space="0" w:color="auto"/>
        <w:right w:val="none" w:sz="0" w:space="0" w:color="auto"/>
      </w:divBdr>
    </w:div>
    <w:div w:id="225536259">
      <w:bodyDiv w:val="1"/>
      <w:marLeft w:val="0"/>
      <w:marRight w:val="0"/>
      <w:marTop w:val="0"/>
      <w:marBottom w:val="0"/>
      <w:divBdr>
        <w:top w:val="none" w:sz="0" w:space="0" w:color="auto"/>
        <w:left w:val="none" w:sz="0" w:space="0" w:color="auto"/>
        <w:bottom w:val="none" w:sz="0" w:space="0" w:color="auto"/>
        <w:right w:val="none" w:sz="0" w:space="0" w:color="auto"/>
      </w:divBdr>
    </w:div>
    <w:div w:id="230968415">
      <w:bodyDiv w:val="1"/>
      <w:marLeft w:val="0"/>
      <w:marRight w:val="0"/>
      <w:marTop w:val="0"/>
      <w:marBottom w:val="0"/>
      <w:divBdr>
        <w:top w:val="none" w:sz="0" w:space="0" w:color="auto"/>
        <w:left w:val="none" w:sz="0" w:space="0" w:color="auto"/>
        <w:bottom w:val="none" w:sz="0" w:space="0" w:color="auto"/>
        <w:right w:val="none" w:sz="0" w:space="0" w:color="auto"/>
      </w:divBdr>
    </w:div>
    <w:div w:id="236062270">
      <w:bodyDiv w:val="1"/>
      <w:marLeft w:val="0"/>
      <w:marRight w:val="0"/>
      <w:marTop w:val="0"/>
      <w:marBottom w:val="0"/>
      <w:divBdr>
        <w:top w:val="none" w:sz="0" w:space="0" w:color="auto"/>
        <w:left w:val="none" w:sz="0" w:space="0" w:color="auto"/>
        <w:bottom w:val="none" w:sz="0" w:space="0" w:color="auto"/>
        <w:right w:val="none" w:sz="0" w:space="0" w:color="auto"/>
      </w:divBdr>
    </w:div>
    <w:div w:id="238634547">
      <w:bodyDiv w:val="1"/>
      <w:marLeft w:val="0"/>
      <w:marRight w:val="0"/>
      <w:marTop w:val="0"/>
      <w:marBottom w:val="0"/>
      <w:divBdr>
        <w:top w:val="none" w:sz="0" w:space="0" w:color="auto"/>
        <w:left w:val="none" w:sz="0" w:space="0" w:color="auto"/>
        <w:bottom w:val="none" w:sz="0" w:space="0" w:color="auto"/>
        <w:right w:val="none" w:sz="0" w:space="0" w:color="auto"/>
      </w:divBdr>
    </w:div>
    <w:div w:id="243532270">
      <w:bodyDiv w:val="1"/>
      <w:marLeft w:val="0"/>
      <w:marRight w:val="0"/>
      <w:marTop w:val="0"/>
      <w:marBottom w:val="0"/>
      <w:divBdr>
        <w:top w:val="none" w:sz="0" w:space="0" w:color="auto"/>
        <w:left w:val="none" w:sz="0" w:space="0" w:color="auto"/>
        <w:bottom w:val="none" w:sz="0" w:space="0" w:color="auto"/>
        <w:right w:val="none" w:sz="0" w:space="0" w:color="auto"/>
      </w:divBdr>
    </w:div>
    <w:div w:id="246691826">
      <w:bodyDiv w:val="1"/>
      <w:marLeft w:val="0"/>
      <w:marRight w:val="0"/>
      <w:marTop w:val="0"/>
      <w:marBottom w:val="0"/>
      <w:divBdr>
        <w:top w:val="none" w:sz="0" w:space="0" w:color="auto"/>
        <w:left w:val="none" w:sz="0" w:space="0" w:color="auto"/>
        <w:bottom w:val="none" w:sz="0" w:space="0" w:color="auto"/>
        <w:right w:val="none" w:sz="0" w:space="0" w:color="auto"/>
      </w:divBdr>
    </w:div>
    <w:div w:id="248463924">
      <w:bodyDiv w:val="1"/>
      <w:marLeft w:val="0"/>
      <w:marRight w:val="0"/>
      <w:marTop w:val="1305"/>
      <w:marBottom w:val="0"/>
      <w:divBdr>
        <w:top w:val="none" w:sz="0" w:space="0" w:color="auto"/>
        <w:left w:val="none" w:sz="0" w:space="0" w:color="auto"/>
        <w:bottom w:val="none" w:sz="0" w:space="0" w:color="auto"/>
        <w:right w:val="none" w:sz="0" w:space="0" w:color="auto"/>
      </w:divBdr>
      <w:divsChild>
        <w:div w:id="293684556">
          <w:marLeft w:val="0"/>
          <w:marRight w:val="0"/>
          <w:marTop w:val="0"/>
          <w:marBottom w:val="0"/>
          <w:divBdr>
            <w:top w:val="none" w:sz="0" w:space="0" w:color="auto"/>
            <w:left w:val="none" w:sz="0" w:space="0" w:color="auto"/>
            <w:bottom w:val="none" w:sz="0" w:space="0" w:color="auto"/>
            <w:right w:val="none" w:sz="0" w:space="0" w:color="auto"/>
          </w:divBdr>
          <w:divsChild>
            <w:div w:id="1396663300">
              <w:marLeft w:val="0"/>
              <w:marRight w:val="0"/>
              <w:marTop w:val="0"/>
              <w:marBottom w:val="0"/>
              <w:divBdr>
                <w:top w:val="none" w:sz="0" w:space="0" w:color="auto"/>
                <w:left w:val="none" w:sz="0" w:space="0" w:color="auto"/>
                <w:bottom w:val="none" w:sz="0" w:space="0" w:color="auto"/>
                <w:right w:val="none" w:sz="0" w:space="0" w:color="auto"/>
              </w:divBdr>
              <w:divsChild>
                <w:div w:id="1612929873">
                  <w:marLeft w:val="0"/>
                  <w:marRight w:val="0"/>
                  <w:marTop w:val="0"/>
                  <w:marBottom w:val="0"/>
                  <w:divBdr>
                    <w:top w:val="none" w:sz="0" w:space="0" w:color="auto"/>
                    <w:left w:val="none" w:sz="0" w:space="0" w:color="auto"/>
                    <w:bottom w:val="none" w:sz="0" w:space="0" w:color="auto"/>
                    <w:right w:val="none" w:sz="0" w:space="0" w:color="auto"/>
                  </w:divBdr>
                  <w:divsChild>
                    <w:div w:id="250353675">
                      <w:marLeft w:val="0"/>
                      <w:marRight w:val="0"/>
                      <w:marTop w:val="0"/>
                      <w:marBottom w:val="0"/>
                      <w:divBdr>
                        <w:top w:val="none" w:sz="0" w:space="0" w:color="auto"/>
                        <w:left w:val="none" w:sz="0" w:space="0" w:color="auto"/>
                        <w:bottom w:val="none" w:sz="0" w:space="0" w:color="auto"/>
                        <w:right w:val="none" w:sz="0" w:space="0" w:color="auto"/>
                      </w:divBdr>
                      <w:divsChild>
                        <w:div w:id="1340884273">
                          <w:marLeft w:val="0"/>
                          <w:marRight w:val="0"/>
                          <w:marTop w:val="0"/>
                          <w:marBottom w:val="0"/>
                          <w:divBdr>
                            <w:top w:val="none" w:sz="0" w:space="0" w:color="auto"/>
                            <w:left w:val="none" w:sz="0" w:space="0" w:color="auto"/>
                            <w:bottom w:val="none" w:sz="0" w:space="0" w:color="auto"/>
                            <w:right w:val="none" w:sz="0" w:space="0" w:color="auto"/>
                          </w:divBdr>
                          <w:divsChild>
                            <w:div w:id="885681025">
                              <w:marLeft w:val="0"/>
                              <w:marRight w:val="0"/>
                              <w:marTop w:val="0"/>
                              <w:marBottom w:val="0"/>
                              <w:divBdr>
                                <w:top w:val="none" w:sz="0" w:space="0" w:color="auto"/>
                                <w:left w:val="none" w:sz="0" w:space="0" w:color="auto"/>
                                <w:bottom w:val="none" w:sz="0" w:space="0" w:color="auto"/>
                                <w:right w:val="none" w:sz="0" w:space="0" w:color="auto"/>
                              </w:divBdr>
                              <w:divsChild>
                                <w:div w:id="1459488012">
                                  <w:marLeft w:val="0"/>
                                  <w:marRight w:val="0"/>
                                  <w:marTop w:val="0"/>
                                  <w:marBottom w:val="0"/>
                                  <w:divBdr>
                                    <w:top w:val="none" w:sz="0" w:space="0" w:color="auto"/>
                                    <w:left w:val="none" w:sz="0" w:space="0" w:color="auto"/>
                                    <w:bottom w:val="none" w:sz="0" w:space="0" w:color="auto"/>
                                    <w:right w:val="none" w:sz="0" w:space="0" w:color="auto"/>
                                  </w:divBdr>
                                  <w:divsChild>
                                    <w:div w:id="69281230">
                                      <w:marLeft w:val="0"/>
                                      <w:marRight w:val="0"/>
                                      <w:marTop w:val="0"/>
                                      <w:marBottom w:val="0"/>
                                      <w:divBdr>
                                        <w:top w:val="none" w:sz="0" w:space="0" w:color="auto"/>
                                        <w:left w:val="none" w:sz="0" w:space="0" w:color="auto"/>
                                        <w:bottom w:val="none" w:sz="0" w:space="0" w:color="auto"/>
                                        <w:right w:val="none" w:sz="0" w:space="0" w:color="auto"/>
                                      </w:divBdr>
                                    </w:div>
                                    <w:div w:id="1947693046">
                                      <w:marLeft w:val="0"/>
                                      <w:marRight w:val="0"/>
                                      <w:marTop w:val="0"/>
                                      <w:marBottom w:val="0"/>
                                      <w:divBdr>
                                        <w:top w:val="none" w:sz="0" w:space="0" w:color="auto"/>
                                        <w:left w:val="none" w:sz="0" w:space="0" w:color="auto"/>
                                        <w:bottom w:val="none" w:sz="0" w:space="0" w:color="auto"/>
                                        <w:right w:val="none" w:sz="0" w:space="0" w:color="auto"/>
                                      </w:divBdr>
                                    </w:div>
                                    <w:div w:id="1573195264">
                                      <w:marLeft w:val="0"/>
                                      <w:marRight w:val="0"/>
                                      <w:marTop w:val="0"/>
                                      <w:marBottom w:val="0"/>
                                      <w:divBdr>
                                        <w:top w:val="none" w:sz="0" w:space="0" w:color="auto"/>
                                        <w:left w:val="none" w:sz="0" w:space="0" w:color="auto"/>
                                        <w:bottom w:val="none" w:sz="0" w:space="0" w:color="auto"/>
                                        <w:right w:val="none" w:sz="0" w:space="0" w:color="auto"/>
                                      </w:divBdr>
                                    </w:div>
                                    <w:div w:id="823085987">
                                      <w:marLeft w:val="0"/>
                                      <w:marRight w:val="0"/>
                                      <w:marTop w:val="0"/>
                                      <w:marBottom w:val="0"/>
                                      <w:divBdr>
                                        <w:top w:val="none" w:sz="0" w:space="0" w:color="auto"/>
                                        <w:left w:val="none" w:sz="0" w:space="0" w:color="auto"/>
                                        <w:bottom w:val="none" w:sz="0" w:space="0" w:color="auto"/>
                                        <w:right w:val="none" w:sz="0" w:space="0" w:color="auto"/>
                                      </w:divBdr>
                                    </w:div>
                                  </w:divsChild>
                                </w:div>
                                <w:div w:id="388767756">
                                  <w:marLeft w:val="0"/>
                                  <w:marRight w:val="0"/>
                                  <w:marTop w:val="0"/>
                                  <w:marBottom w:val="0"/>
                                  <w:divBdr>
                                    <w:top w:val="none" w:sz="0" w:space="0" w:color="auto"/>
                                    <w:left w:val="none" w:sz="0" w:space="0" w:color="auto"/>
                                    <w:bottom w:val="none" w:sz="0" w:space="0" w:color="auto"/>
                                    <w:right w:val="none" w:sz="0" w:space="0" w:color="auto"/>
                                  </w:divBdr>
                                </w:div>
                                <w:div w:id="1455173850">
                                  <w:marLeft w:val="0"/>
                                  <w:marRight w:val="0"/>
                                  <w:marTop w:val="0"/>
                                  <w:marBottom w:val="0"/>
                                  <w:divBdr>
                                    <w:top w:val="none" w:sz="0" w:space="0" w:color="auto"/>
                                    <w:left w:val="none" w:sz="0" w:space="0" w:color="auto"/>
                                    <w:bottom w:val="none" w:sz="0" w:space="0" w:color="auto"/>
                                    <w:right w:val="none" w:sz="0" w:space="0" w:color="auto"/>
                                  </w:divBdr>
                                  <w:divsChild>
                                    <w:div w:id="1497188956">
                                      <w:marLeft w:val="0"/>
                                      <w:marRight w:val="0"/>
                                      <w:marTop w:val="0"/>
                                      <w:marBottom w:val="0"/>
                                      <w:divBdr>
                                        <w:top w:val="none" w:sz="0" w:space="0" w:color="auto"/>
                                        <w:left w:val="none" w:sz="0" w:space="0" w:color="auto"/>
                                        <w:bottom w:val="none" w:sz="0" w:space="0" w:color="auto"/>
                                        <w:right w:val="none" w:sz="0" w:space="0" w:color="auto"/>
                                      </w:divBdr>
                                      <w:divsChild>
                                        <w:div w:id="623733132">
                                          <w:marLeft w:val="0"/>
                                          <w:marRight w:val="0"/>
                                          <w:marTop w:val="0"/>
                                          <w:marBottom w:val="0"/>
                                          <w:divBdr>
                                            <w:top w:val="none" w:sz="0" w:space="0" w:color="auto"/>
                                            <w:left w:val="none" w:sz="0" w:space="0" w:color="auto"/>
                                            <w:bottom w:val="none" w:sz="0" w:space="0" w:color="auto"/>
                                            <w:right w:val="none" w:sz="0" w:space="0" w:color="auto"/>
                                          </w:divBdr>
                                          <w:divsChild>
                                            <w:div w:id="313217631">
                                              <w:marLeft w:val="0"/>
                                              <w:marRight w:val="0"/>
                                              <w:marTop w:val="0"/>
                                              <w:marBottom w:val="0"/>
                                              <w:divBdr>
                                                <w:top w:val="none" w:sz="0" w:space="0" w:color="auto"/>
                                                <w:left w:val="none" w:sz="0" w:space="0" w:color="auto"/>
                                                <w:bottom w:val="none" w:sz="0" w:space="0" w:color="auto"/>
                                                <w:right w:val="none" w:sz="0" w:space="0" w:color="auto"/>
                                              </w:divBdr>
                                              <w:divsChild>
                                                <w:div w:id="2060469092">
                                                  <w:marLeft w:val="0"/>
                                                  <w:marRight w:val="0"/>
                                                  <w:marTop w:val="0"/>
                                                  <w:marBottom w:val="0"/>
                                                  <w:divBdr>
                                                    <w:top w:val="none" w:sz="0" w:space="0" w:color="auto"/>
                                                    <w:left w:val="none" w:sz="0" w:space="0" w:color="auto"/>
                                                    <w:bottom w:val="none" w:sz="0" w:space="0" w:color="auto"/>
                                                    <w:right w:val="none" w:sz="0" w:space="0" w:color="auto"/>
                                                  </w:divBdr>
                                                </w:div>
                                                <w:div w:id="944271902">
                                                  <w:marLeft w:val="0"/>
                                                  <w:marRight w:val="0"/>
                                                  <w:marTop w:val="0"/>
                                                  <w:marBottom w:val="0"/>
                                                  <w:divBdr>
                                                    <w:top w:val="none" w:sz="0" w:space="0" w:color="auto"/>
                                                    <w:left w:val="none" w:sz="0" w:space="0" w:color="auto"/>
                                                    <w:bottom w:val="none" w:sz="0" w:space="0" w:color="auto"/>
                                                    <w:right w:val="none" w:sz="0" w:space="0" w:color="auto"/>
                                                  </w:divBdr>
                                                  <w:divsChild>
                                                    <w:div w:id="1165977242">
                                                      <w:marLeft w:val="0"/>
                                                      <w:marRight w:val="0"/>
                                                      <w:marTop w:val="0"/>
                                                      <w:marBottom w:val="0"/>
                                                      <w:divBdr>
                                                        <w:top w:val="none" w:sz="0" w:space="0" w:color="auto"/>
                                                        <w:left w:val="none" w:sz="0" w:space="0" w:color="auto"/>
                                                        <w:bottom w:val="none" w:sz="0" w:space="0" w:color="auto"/>
                                                        <w:right w:val="none" w:sz="0" w:space="0" w:color="auto"/>
                                                      </w:divBdr>
                                                      <w:divsChild>
                                                        <w:div w:id="1374188086">
                                                          <w:marLeft w:val="0"/>
                                                          <w:marRight w:val="0"/>
                                                          <w:marTop w:val="0"/>
                                                          <w:marBottom w:val="0"/>
                                                          <w:divBdr>
                                                            <w:top w:val="none" w:sz="0" w:space="0" w:color="auto"/>
                                                            <w:left w:val="none" w:sz="0" w:space="0" w:color="auto"/>
                                                            <w:bottom w:val="none" w:sz="0" w:space="0" w:color="auto"/>
                                                            <w:right w:val="none" w:sz="0" w:space="0" w:color="auto"/>
                                                          </w:divBdr>
                                                          <w:divsChild>
                                                            <w:div w:id="1947151819">
                                                              <w:marLeft w:val="0"/>
                                                              <w:marRight w:val="0"/>
                                                              <w:marTop w:val="0"/>
                                                              <w:marBottom w:val="0"/>
                                                              <w:divBdr>
                                                                <w:top w:val="none" w:sz="0" w:space="0" w:color="auto"/>
                                                                <w:left w:val="none" w:sz="0" w:space="0" w:color="auto"/>
                                                                <w:bottom w:val="none" w:sz="0" w:space="0" w:color="auto"/>
                                                                <w:right w:val="none" w:sz="0" w:space="0" w:color="auto"/>
                                                              </w:divBdr>
                                                            </w:div>
                                                          </w:divsChild>
                                                        </w:div>
                                                        <w:div w:id="1069235496">
                                                          <w:marLeft w:val="0"/>
                                                          <w:marRight w:val="0"/>
                                                          <w:marTop w:val="0"/>
                                                          <w:marBottom w:val="0"/>
                                                          <w:divBdr>
                                                            <w:top w:val="none" w:sz="0" w:space="0" w:color="auto"/>
                                                            <w:left w:val="none" w:sz="0" w:space="0" w:color="auto"/>
                                                            <w:bottom w:val="none" w:sz="0" w:space="0" w:color="auto"/>
                                                            <w:right w:val="none" w:sz="0" w:space="0" w:color="auto"/>
                                                          </w:divBdr>
                                                          <w:divsChild>
                                                            <w:div w:id="51184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50242093">
      <w:bodyDiv w:val="1"/>
      <w:marLeft w:val="0"/>
      <w:marRight w:val="0"/>
      <w:marTop w:val="0"/>
      <w:marBottom w:val="0"/>
      <w:divBdr>
        <w:top w:val="none" w:sz="0" w:space="0" w:color="auto"/>
        <w:left w:val="none" w:sz="0" w:space="0" w:color="auto"/>
        <w:bottom w:val="none" w:sz="0" w:space="0" w:color="auto"/>
        <w:right w:val="none" w:sz="0" w:space="0" w:color="auto"/>
      </w:divBdr>
    </w:div>
    <w:div w:id="254821998">
      <w:bodyDiv w:val="1"/>
      <w:marLeft w:val="0"/>
      <w:marRight w:val="0"/>
      <w:marTop w:val="0"/>
      <w:marBottom w:val="0"/>
      <w:divBdr>
        <w:top w:val="none" w:sz="0" w:space="0" w:color="auto"/>
        <w:left w:val="none" w:sz="0" w:space="0" w:color="auto"/>
        <w:bottom w:val="none" w:sz="0" w:space="0" w:color="auto"/>
        <w:right w:val="none" w:sz="0" w:space="0" w:color="auto"/>
      </w:divBdr>
    </w:div>
    <w:div w:id="257179463">
      <w:bodyDiv w:val="1"/>
      <w:marLeft w:val="0"/>
      <w:marRight w:val="0"/>
      <w:marTop w:val="0"/>
      <w:marBottom w:val="0"/>
      <w:divBdr>
        <w:top w:val="none" w:sz="0" w:space="0" w:color="auto"/>
        <w:left w:val="none" w:sz="0" w:space="0" w:color="auto"/>
        <w:bottom w:val="none" w:sz="0" w:space="0" w:color="auto"/>
        <w:right w:val="none" w:sz="0" w:space="0" w:color="auto"/>
      </w:divBdr>
    </w:div>
    <w:div w:id="263269213">
      <w:bodyDiv w:val="1"/>
      <w:marLeft w:val="0"/>
      <w:marRight w:val="0"/>
      <w:marTop w:val="0"/>
      <w:marBottom w:val="0"/>
      <w:divBdr>
        <w:top w:val="none" w:sz="0" w:space="0" w:color="auto"/>
        <w:left w:val="none" w:sz="0" w:space="0" w:color="auto"/>
        <w:bottom w:val="none" w:sz="0" w:space="0" w:color="auto"/>
        <w:right w:val="none" w:sz="0" w:space="0" w:color="auto"/>
      </w:divBdr>
    </w:div>
    <w:div w:id="263922470">
      <w:bodyDiv w:val="1"/>
      <w:marLeft w:val="0"/>
      <w:marRight w:val="0"/>
      <w:marTop w:val="0"/>
      <w:marBottom w:val="0"/>
      <w:divBdr>
        <w:top w:val="none" w:sz="0" w:space="0" w:color="auto"/>
        <w:left w:val="none" w:sz="0" w:space="0" w:color="auto"/>
        <w:bottom w:val="none" w:sz="0" w:space="0" w:color="auto"/>
        <w:right w:val="none" w:sz="0" w:space="0" w:color="auto"/>
      </w:divBdr>
    </w:div>
    <w:div w:id="273750765">
      <w:bodyDiv w:val="1"/>
      <w:marLeft w:val="0"/>
      <w:marRight w:val="0"/>
      <w:marTop w:val="0"/>
      <w:marBottom w:val="0"/>
      <w:divBdr>
        <w:top w:val="none" w:sz="0" w:space="0" w:color="auto"/>
        <w:left w:val="none" w:sz="0" w:space="0" w:color="auto"/>
        <w:bottom w:val="none" w:sz="0" w:space="0" w:color="auto"/>
        <w:right w:val="none" w:sz="0" w:space="0" w:color="auto"/>
      </w:divBdr>
    </w:div>
    <w:div w:id="275451852">
      <w:bodyDiv w:val="1"/>
      <w:marLeft w:val="0"/>
      <w:marRight w:val="0"/>
      <w:marTop w:val="0"/>
      <w:marBottom w:val="0"/>
      <w:divBdr>
        <w:top w:val="none" w:sz="0" w:space="0" w:color="auto"/>
        <w:left w:val="none" w:sz="0" w:space="0" w:color="auto"/>
        <w:bottom w:val="none" w:sz="0" w:space="0" w:color="auto"/>
        <w:right w:val="none" w:sz="0" w:space="0" w:color="auto"/>
      </w:divBdr>
    </w:div>
    <w:div w:id="289243069">
      <w:bodyDiv w:val="1"/>
      <w:marLeft w:val="0"/>
      <w:marRight w:val="0"/>
      <w:marTop w:val="0"/>
      <w:marBottom w:val="0"/>
      <w:divBdr>
        <w:top w:val="none" w:sz="0" w:space="0" w:color="auto"/>
        <w:left w:val="none" w:sz="0" w:space="0" w:color="auto"/>
        <w:bottom w:val="none" w:sz="0" w:space="0" w:color="auto"/>
        <w:right w:val="none" w:sz="0" w:space="0" w:color="auto"/>
      </w:divBdr>
    </w:div>
    <w:div w:id="293022241">
      <w:bodyDiv w:val="1"/>
      <w:marLeft w:val="0"/>
      <w:marRight w:val="0"/>
      <w:marTop w:val="0"/>
      <w:marBottom w:val="0"/>
      <w:divBdr>
        <w:top w:val="none" w:sz="0" w:space="0" w:color="auto"/>
        <w:left w:val="none" w:sz="0" w:space="0" w:color="auto"/>
        <w:bottom w:val="none" w:sz="0" w:space="0" w:color="auto"/>
        <w:right w:val="none" w:sz="0" w:space="0" w:color="auto"/>
      </w:divBdr>
    </w:div>
    <w:div w:id="294413585">
      <w:bodyDiv w:val="1"/>
      <w:marLeft w:val="0"/>
      <w:marRight w:val="0"/>
      <w:marTop w:val="0"/>
      <w:marBottom w:val="0"/>
      <w:divBdr>
        <w:top w:val="none" w:sz="0" w:space="0" w:color="auto"/>
        <w:left w:val="none" w:sz="0" w:space="0" w:color="auto"/>
        <w:bottom w:val="none" w:sz="0" w:space="0" w:color="auto"/>
        <w:right w:val="none" w:sz="0" w:space="0" w:color="auto"/>
      </w:divBdr>
    </w:div>
    <w:div w:id="295716921">
      <w:bodyDiv w:val="1"/>
      <w:marLeft w:val="0"/>
      <w:marRight w:val="0"/>
      <w:marTop w:val="0"/>
      <w:marBottom w:val="0"/>
      <w:divBdr>
        <w:top w:val="none" w:sz="0" w:space="0" w:color="auto"/>
        <w:left w:val="none" w:sz="0" w:space="0" w:color="auto"/>
        <w:bottom w:val="none" w:sz="0" w:space="0" w:color="auto"/>
        <w:right w:val="none" w:sz="0" w:space="0" w:color="auto"/>
      </w:divBdr>
    </w:div>
    <w:div w:id="296422956">
      <w:bodyDiv w:val="1"/>
      <w:marLeft w:val="0"/>
      <w:marRight w:val="0"/>
      <w:marTop w:val="0"/>
      <w:marBottom w:val="0"/>
      <w:divBdr>
        <w:top w:val="none" w:sz="0" w:space="0" w:color="auto"/>
        <w:left w:val="none" w:sz="0" w:space="0" w:color="auto"/>
        <w:bottom w:val="none" w:sz="0" w:space="0" w:color="auto"/>
        <w:right w:val="none" w:sz="0" w:space="0" w:color="auto"/>
      </w:divBdr>
    </w:div>
    <w:div w:id="299505968">
      <w:bodyDiv w:val="1"/>
      <w:marLeft w:val="0"/>
      <w:marRight w:val="0"/>
      <w:marTop w:val="0"/>
      <w:marBottom w:val="0"/>
      <w:divBdr>
        <w:top w:val="none" w:sz="0" w:space="0" w:color="auto"/>
        <w:left w:val="none" w:sz="0" w:space="0" w:color="auto"/>
        <w:bottom w:val="none" w:sz="0" w:space="0" w:color="auto"/>
        <w:right w:val="none" w:sz="0" w:space="0" w:color="auto"/>
      </w:divBdr>
    </w:div>
    <w:div w:id="300382810">
      <w:bodyDiv w:val="1"/>
      <w:marLeft w:val="0"/>
      <w:marRight w:val="0"/>
      <w:marTop w:val="0"/>
      <w:marBottom w:val="0"/>
      <w:divBdr>
        <w:top w:val="none" w:sz="0" w:space="0" w:color="auto"/>
        <w:left w:val="none" w:sz="0" w:space="0" w:color="auto"/>
        <w:bottom w:val="none" w:sz="0" w:space="0" w:color="auto"/>
        <w:right w:val="none" w:sz="0" w:space="0" w:color="auto"/>
      </w:divBdr>
    </w:div>
    <w:div w:id="301037478">
      <w:bodyDiv w:val="1"/>
      <w:marLeft w:val="0"/>
      <w:marRight w:val="0"/>
      <w:marTop w:val="0"/>
      <w:marBottom w:val="0"/>
      <w:divBdr>
        <w:top w:val="none" w:sz="0" w:space="0" w:color="auto"/>
        <w:left w:val="none" w:sz="0" w:space="0" w:color="auto"/>
        <w:bottom w:val="none" w:sz="0" w:space="0" w:color="auto"/>
        <w:right w:val="none" w:sz="0" w:space="0" w:color="auto"/>
      </w:divBdr>
    </w:div>
    <w:div w:id="301471069">
      <w:bodyDiv w:val="1"/>
      <w:marLeft w:val="0"/>
      <w:marRight w:val="0"/>
      <w:marTop w:val="0"/>
      <w:marBottom w:val="0"/>
      <w:divBdr>
        <w:top w:val="none" w:sz="0" w:space="0" w:color="auto"/>
        <w:left w:val="none" w:sz="0" w:space="0" w:color="auto"/>
        <w:bottom w:val="none" w:sz="0" w:space="0" w:color="auto"/>
        <w:right w:val="none" w:sz="0" w:space="0" w:color="auto"/>
      </w:divBdr>
    </w:div>
    <w:div w:id="306983165">
      <w:bodyDiv w:val="1"/>
      <w:marLeft w:val="0"/>
      <w:marRight w:val="0"/>
      <w:marTop w:val="0"/>
      <w:marBottom w:val="0"/>
      <w:divBdr>
        <w:top w:val="none" w:sz="0" w:space="0" w:color="auto"/>
        <w:left w:val="none" w:sz="0" w:space="0" w:color="auto"/>
        <w:bottom w:val="none" w:sz="0" w:space="0" w:color="auto"/>
        <w:right w:val="none" w:sz="0" w:space="0" w:color="auto"/>
      </w:divBdr>
    </w:div>
    <w:div w:id="307832274">
      <w:bodyDiv w:val="1"/>
      <w:marLeft w:val="0"/>
      <w:marRight w:val="0"/>
      <w:marTop w:val="0"/>
      <w:marBottom w:val="0"/>
      <w:divBdr>
        <w:top w:val="none" w:sz="0" w:space="0" w:color="auto"/>
        <w:left w:val="none" w:sz="0" w:space="0" w:color="auto"/>
        <w:bottom w:val="none" w:sz="0" w:space="0" w:color="auto"/>
        <w:right w:val="none" w:sz="0" w:space="0" w:color="auto"/>
      </w:divBdr>
    </w:div>
    <w:div w:id="308632245">
      <w:bodyDiv w:val="1"/>
      <w:marLeft w:val="0"/>
      <w:marRight w:val="0"/>
      <w:marTop w:val="0"/>
      <w:marBottom w:val="0"/>
      <w:divBdr>
        <w:top w:val="none" w:sz="0" w:space="0" w:color="auto"/>
        <w:left w:val="none" w:sz="0" w:space="0" w:color="auto"/>
        <w:bottom w:val="none" w:sz="0" w:space="0" w:color="auto"/>
        <w:right w:val="none" w:sz="0" w:space="0" w:color="auto"/>
      </w:divBdr>
    </w:div>
    <w:div w:id="308872926">
      <w:bodyDiv w:val="1"/>
      <w:marLeft w:val="0"/>
      <w:marRight w:val="0"/>
      <w:marTop w:val="0"/>
      <w:marBottom w:val="0"/>
      <w:divBdr>
        <w:top w:val="none" w:sz="0" w:space="0" w:color="auto"/>
        <w:left w:val="none" w:sz="0" w:space="0" w:color="auto"/>
        <w:bottom w:val="none" w:sz="0" w:space="0" w:color="auto"/>
        <w:right w:val="none" w:sz="0" w:space="0" w:color="auto"/>
      </w:divBdr>
    </w:div>
    <w:div w:id="309411116">
      <w:bodyDiv w:val="1"/>
      <w:marLeft w:val="0"/>
      <w:marRight w:val="0"/>
      <w:marTop w:val="0"/>
      <w:marBottom w:val="0"/>
      <w:divBdr>
        <w:top w:val="none" w:sz="0" w:space="0" w:color="auto"/>
        <w:left w:val="none" w:sz="0" w:space="0" w:color="auto"/>
        <w:bottom w:val="none" w:sz="0" w:space="0" w:color="auto"/>
        <w:right w:val="none" w:sz="0" w:space="0" w:color="auto"/>
      </w:divBdr>
    </w:div>
    <w:div w:id="310448950">
      <w:bodyDiv w:val="1"/>
      <w:marLeft w:val="0"/>
      <w:marRight w:val="0"/>
      <w:marTop w:val="0"/>
      <w:marBottom w:val="0"/>
      <w:divBdr>
        <w:top w:val="none" w:sz="0" w:space="0" w:color="auto"/>
        <w:left w:val="none" w:sz="0" w:space="0" w:color="auto"/>
        <w:bottom w:val="none" w:sz="0" w:space="0" w:color="auto"/>
        <w:right w:val="none" w:sz="0" w:space="0" w:color="auto"/>
      </w:divBdr>
    </w:div>
    <w:div w:id="310987445">
      <w:bodyDiv w:val="1"/>
      <w:marLeft w:val="0"/>
      <w:marRight w:val="0"/>
      <w:marTop w:val="0"/>
      <w:marBottom w:val="0"/>
      <w:divBdr>
        <w:top w:val="none" w:sz="0" w:space="0" w:color="auto"/>
        <w:left w:val="none" w:sz="0" w:space="0" w:color="auto"/>
        <w:bottom w:val="none" w:sz="0" w:space="0" w:color="auto"/>
        <w:right w:val="none" w:sz="0" w:space="0" w:color="auto"/>
      </w:divBdr>
    </w:div>
    <w:div w:id="314576992">
      <w:bodyDiv w:val="1"/>
      <w:marLeft w:val="0"/>
      <w:marRight w:val="0"/>
      <w:marTop w:val="0"/>
      <w:marBottom w:val="0"/>
      <w:divBdr>
        <w:top w:val="none" w:sz="0" w:space="0" w:color="auto"/>
        <w:left w:val="none" w:sz="0" w:space="0" w:color="auto"/>
        <w:bottom w:val="none" w:sz="0" w:space="0" w:color="auto"/>
        <w:right w:val="none" w:sz="0" w:space="0" w:color="auto"/>
      </w:divBdr>
    </w:div>
    <w:div w:id="314918241">
      <w:bodyDiv w:val="1"/>
      <w:marLeft w:val="0"/>
      <w:marRight w:val="0"/>
      <w:marTop w:val="0"/>
      <w:marBottom w:val="0"/>
      <w:divBdr>
        <w:top w:val="none" w:sz="0" w:space="0" w:color="auto"/>
        <w:left w:val="none" w:sz="0" w:space="0" w:color="auto"/>
        <w:bottom w:val="none" w:sz="0" w:space="0" w:color="auto"/>
        <w:right w:val="none" w:sz="0" w:space="0" w:color="auto"/>
      </w:divBdr>
    </w:div>
    <w:div w:id="321280091">
      <w:bodyDiv w:val="1"/>
      <w:marLeft w:val="0"/>
      <w:marRight w:val="0"/>
      <w:marTop w:val="0"/>
      <w:marBottom w:val="0"/>
      <w:divBdr>
        <w:top w:val="none" w:sz="0" w:space="0" w:color="auto"/>
        <w:left w:val="none" w:sz="0" w:space="0" w:color="auto"/>
        <w:bottom w:val="none" w:sz="0" w:space="0" w:color="auto"/>
        <w:right w:val="none" w:sz="0" w:space="0" w:color="auto"/>
      </w:divBdr>
    </w:div>
    <w:div w:id="322006419">
      <w:bodyDiv w:val="1"/>
      <w:marLeft w:val="0"/>
      <w:marRight w:val="0"/>
      <w:marTop w:val="0"/>
      <w:marBottom w:val="0"/>
      <w:divBdr>
        <w:top w:val="none" w:sz="0" w:space="0" w:color="auto"/>
        <w:left w:val="none" w:sz="0" w:space="0" w:color="auto"/>
        <w:bottom w:val="none" w:sz="0" w:space="0" w:color="auto"/>
        <w:right w:val="none" w:sz="0" w:space="0" w:color="auto"/>
      </w:divBdr>
    </w:div>
    <w:div w:id="323627442">
      <w:bodyDiv w:val="1"/>
      <w:marLeft w:val="0"/>
      <w:marRight w:val="0"/>
      <w:marTop w:val="0"/>
      <w:marBottom w:val="0"/>
      <w:divBdr>
        <w:top w:val="none" w:sz="0" w:space="0" w:color="auto"/>
        <w:left w:val="none" w:sz="0" w:space="0" w:color="auto"/>
        <w:bottom w:val="none" w:sz="0" w:space="0" w:color="auto"/>
        <w:right w:val="none" w:sz="0" w:space="0" w:color="auto"/>
      </w:divBdr>
    </w:div>
    <w:div w:id="326828259">
      <w:bodyDiv w:val="1"/>
      <w:marLeft w:val="0"/>
      <w:marRight w:val="0"/>
      <w:marTop w:val="0"/>
      <w:marBottom w:val="0"/>
      <w:divBdr>
        <w:top w:val="none" w:sz="0" w:space="0" w:color="auto"/>
        <w:left w:val="none" w:sz="0" w:space="0" w:color="auto"/>
        <w:bottom w:val="none" w:sz="0" w:space="0" w:color="auto"/>
        <w:right w:val="none" w:sz="0" w:space="0" w:color="auto"/>
      </w:divBdr>
    </w:div>
    <w:div w:id="332342989">
      <w:bodyDiv w:val="1"/>
      <w:marLeft w:val="0"/>
      <w:marRight w:val="0"/>
      <w:marTop w:val="0"/>
      <w:marBottom w:val="0"/>
      <w:divBdr>
        <w:top w:val="none" w:sz="0" w:space="0" w:color="auto"/>
        <w:left w:val="none" w:sz="0" w:space="0" w:color="auto"/>
        <w:bottom w:val="none" w:sz="0" w:space="0" w:color="auto"/>
        <w:right w:val="none" w:sz="0" w:space="0" w:color="auto"/>
      </w:divBdr>
    </w:div>
    <w:div w:id="333460821">
      <w:bodyDiv w:val="1"/>
      <w:marLeft w:val="0"/>
      <w:marRight w:val="0"/>
      <w:marTop w:val="0"/>
      <w:marBottom w:val="0"/>
      <w:divBdr>
        <w:top w:val="none" w:sz="0" w:space="0" w:color="auto"/>
        <w:left w:val="none" w:sz="0" w:space="0" w:color="auto"/>
        <w:bottom w:val="none" w:sz="0" w:space="0" w:color="auto"/>
        <w:right w:val="none" w:sz="0" w:space="0" w:color="auto"/>
      </w:divBdr>
    </w:div>
    <w:div w:id="339357883">
      <w:bodyDiv w:val="1"/>
      <w:marLeft w:val="0"/>
      <w:marRight w:val="0"/>
      <w:marTop w:val="0"/>
      <w:marBottom w:val="0"/>
      <w:divBdr>
        <w:top w:val="none" w:sz="0" w:space="0" w:color="auto"/>
        <w:left w:val="none" w:sz="0" w:space="0" w:color="auto"/>
        <w:bottom w:val="none" w:sz="0" w:space="0" w:color="auto"/>
        <w:right w:val="none" w:sz="0" w:space="0" w:color="auto"/>
      </w:divBdr>
    </w:div>
    <w:div w:id="339429820">
      <w:bodyDiv w:val="1"/>
      <w:marLeft w:val="0"/>
      <w:marRight w:val="0"/>
      <w:marTop w:val="0"/>
      <w:marBottom w:val="0"/>
      <w:divBdr>
        <w:top w:val="none" w:sz="0" w:space="0" w:color="auto"/>
        <w:left w:val="none" w:sz="0" w:space="0" w:color="auto"/>
        <w:bottom w:val="none" w:sz="0" w:space="0" w:color="auto"/>
        <w:right w:val="none" w:sz="0" w:space="0" w:color="auto"/>
      </w:divBdr>
    </w:div>
    <w:div w:id="341588020">
      <w:bodyDiv w:val="1"/>
      <w:marLeft w:val="0"/>
      <w:marRight w:val="0"/>
      <w:marTop w:val="0"/>
      <w:marBottom w:val="0"/>
      <w:divBdr>
        <w:top w:val="none" w:sz="0" w:space="0" w:color="auto"/>
        <w:left w:val="none" w:sz="0" w:space="0" w:color="auto"/>
        <w:bottom w:val="none" w:sz="0" w:space="0" w:color="auto"/>
        <w:right w:val="none" w:sz="0" w:space="0" w:color="auto"/>
      </w:divBdr>
    </w:div>
    <w:div w:id="343092019">
      <w:bodyDiv w:val="1"/>
      <w:marLeft w:val="0"/>
      <w:marRight w:val="0"/>
      <w:marTop w:val="0"/>
      <w:marBottom w:val="0"/>
      <w:divBdr>
        <w:top w:val="none" w:sz="0" w:space="0" w:color="auto"/>
        <w:left w:val="none" w:sz="0" w:space="0" w:color="auto"/>
        <w:bottom w:val="none" w:sz="0" w:space="0" w:color="auto"/>
        <w:right w:val="none" w:sz="0" w:space="0" w:color="auto"/>
      </w:divBdr>
    </w:div>
    <w:div w:id="344483597">
      <w:bodyDiv w:val="1"/>
      <w:marLeft w:val="0"/>
      <w:marRight w:val="0"/>
      <w:marTop w:val="0"/>
      <w:marBottom w:val="0"/>
      <w:divBdr>
        <w:top w:val="none" w:sz="0" w:space="0" w:color="auto"/>
        <w:left w:val="none" w:sz="0" w:space="0" w:color="auto"/>
        <w:bottom w:val="none" w:sz="0" w:space="0" w:color="auto"/>
        <w:right w:val="none" w:sz="0" w:space="0" w:color="auto"/>
      </w:divBdr>
    </w:div>
    <w:div w:id="346366169">
      <w:bodyDiv w:val="1"/>
      <w:marLeft w:val="0"/>
      <w:marRight w:val="0"/>
      <w:marTop w:val="0"/>
      <w:marBottom w:val="0"/>
      <w:divBdr>
        <w:top w:val="none" w:sz="0" w:space="0" w:color="auto"/>
        <w:left w:val="none" w:sz="0" w:space="0" w:color="auto"/>
        <w:bottom w:val="none" w:sz="0" w:space="0" w:color="auto"/>
        <w:right w:val="none" w:sz="0" w:space="0" w:color="auto"/>
      </w:divBdr>
    </w:div>
    <w:div w:id="348602487">
      <w:bodyDiv w:val="1"/>
      <w:marLeft w:val="0"/>
      <w:marRight w:val="0"/>
      <w:marTop w:val="0"/>
      <w:marBottom w:val="0"/>
      <w:divBdr>
        <w:top w:val="none" w:sz="0" w:space="0" w:color="auto"/>
        <w:left w:val="none" w:sz="0" w:space="0" w:color="auto"/>
        <w:bottom w:val="none" w:sz="0" w:space="0" w:color="auto"/>
        <w:right w:val="none" w:sz="0" w:space="0" w:color="auto"/>
      </w:divBdr>
    </w:div>
    <w:div w:id="352609595">
      <w:bodyDiv w:val="1"/>
      <w:marLeft w:val="0"/>
      <w:marRight w:val="0"/>
      <w:marTop w:val="0"/>
      <w:marBottom w:val="0"/>
      <w:divBdr>
        <w:top w:val="none" w:sz="0" w:space="0" w:color="auto"/>
        <w:left w:val="none" w:sz="0" w:space="0" w:color="auto"/>
        <w:bottom w:val="none" w:sz="0" w:space="0" w:color="auto"/>
        <w:right w:val="none" w:sz="0" w:space="0" w:color="auto"/>
      </w:divBdr>
    </w:div>
    <w:div w:id="354889822">
      <w:bodyDiv w:val="1"/>
      <w:marLeft w:val="0"/>
      <w:marRight w:val="0"/>
      <w:marTop w:val="0"/>
      <w:marBottom w:val="0"/>
      <w:divBdr>
        <w:top w:val="none" w:sz="0" w:space="0" w:color="auto"/>
        <w:left w:val="none" w:sz="0" w:space="0" w:color="auto"/>
        <w:bottom w:val="none" w:sz="0" w:space="0" w:color="auto"/>
        <w:right w:val="none" w:sz="0" w:space="0" w:color="auto"/>
      </w:divBdr>
    </w:div>
    <w:div w:id="355009710">
      <w:bodyDiv w:val="1"/>
      <w:marLeft w:val="0"/>
      <w:marRight w:val="0"/>
      <w:marTop w:val="0"/>
      <w:marBottom w:val="0"/>
      <w:divBdr>
        <w:top w:val="none" w:sz="0" w:space="0" w:color="auto"/>
        <w:left w:val="none" w:sz="0" w:space="0" w:color="auto"/>
        <w:bottom w:val="none" w:sz="0" w:space="0" w:color="auto"/>
        <w:right w:val="none" w:sz="0" w:space="0" w:color="auto"/>
      </w:divBdr>
    </w:div>
    <w:div w:id="356081789">
      <w:bodyDiv w:val="1"/>
      <w:marLeft w:val="0"/>
      <w:marRight w:val="0"/>
      <w:marTop w:val="0"/>
      <w:marBottom w:val="0"/>
      <w:divBdr>
        <w:top w:val="none" w:sz="0" w:space="0" w:color="auto"/>
        <w:left w:val="none" w:sz="0" w:space="0" w:color="auto"/>
        <w:bottom w:val="none" w:sz="0" w:space="0" w:color="auto"/>
        <w:right w:val="none" w:sz="0" w:space="0" w:color="auto"/>
      </w:divBdr>
    </w:div>
    <w:div w:id="358897525">
      <w:bodyDiv w:val="1"/>
      <w:marLeft w:val="0"/>
      <w:marRight w:val="0"/>
      <w:marTop w:val="0"/>
      <w:marBottom w:val="0"/>
      <w:divBdr>
        <w:top w:val="none" w:sz="0" w:space="0" w:color="auto"/>
        <w:left w:val="none" w:sz="0" w:space="0" w:color="auto"/>
        <w:bottom w:val="none" w:sz="0" w:space="0" w:color="auto"/>
        <w:right w:val="none" w:sz="0" w:space="0" w:color="auto"/>
      </w:divBdr>
    </w:div>
    <w:div w:id="362486060">
      <w:bodyDiv w:val="1"/>
      <w:marLeft w:val="0"/>
      <w:marRight w:val="0"/>
      <w:marTop w:val="0"/>
      <w:marBottom w:val="0"/>
      <w:divBdr>
        <w:top w:val="none" w:sz="0" w:space="0" w:color="auto"/>
        <w:left w:val="none" w:sz="0" w:space="0" w:color="auto"/>
        <w:bottom w:val="none" w:sz="0" w:space="0" w:color="auto"/>
        <w:right w:val="none" w:sz="0" w:space="0" w:color="auto"/>
      </w:divBdr>
    </w:div>
    <w:div w:id="365446928">
      <w:bodyDiv w:val="1"/>
      <w:marLeft w:val="0"/>
      <w:marRight w:val="0"/>
      <w:marTop w:val="0"/>
      <w:marBottom w:val="0"/>
      <w:divBdr>
        <w:top w:val="none" w:sz="0" w:space="0" w:color="auto"/>
        <w:left w:val="none" w:sz="0" w:space="0" w:color="auto"/>
        <w:bottom w:val="none" w:sz="0" w:space="0" w:color="auto"/>
        <w:right w:val="none" w:sz="0" w:space="0" w:color="auto"/>
      </w:divBdr>
    </w:div>
    <w:div w:id="365715562">
      <w:bodyDiv w:val="1"/>
      <w:marLeft w:val="0"/>
      <w:marRight w:val="0"/>
      <w:marTop w:val="0"/>
      <w:marBottom w:val="0"/>
      <w:divBdr>
        <w:top w:val="none" w:sz="0" w:space="0" w:color="auto"/>
        <w:left w:val="none" w:sz="0" w:space="0" w:color="auto"/>
        <w:bottom w:val="none" w:sz="0" w:space="0" w:color="auto"/>
        <w:right w:val="none" w:sz="0" w:space="0" w:color="auto"/>
      </w:divBdr>
    </w:div>
    <w:div w:id="367341808">
      <w:bodyDiv w:val="1"/>
      <w:marLeft w:val="0"/>
      <w:marRight w:val="0"/>
      <w:marTop w:val="0"/>
      <w:marBottom w:val="0"/>
      <w:divBdr>
        <w:top w:val="none" w:sz="0" w:space="0" w:color="auto"/>
        <w:left w:val="none" w:sz="0" w:space="0" w:color="auto"/>
        <w:bottom w:val="none" w:sz="0" w:space="0" w:color="auto"/>
        <w:right w:val="none" w:sz="0" w:space="0" w:color="auto"/>
      </w:divBdr>
    </w:div>
    <w:div w:id="367683796">
      <w:bodyDiv w:val="1"/>
      <w:marLeft w:val="0"/>
      <w:marRight w:val="0"/>
      <w:marTop w:val="0"/>
      <w:marBottom w:val="0"/>
      <w:divBdr>
        <w:top w:val="none" w:sz="0" w:space="0" w:color="auto"/>
        <w:left w:val="none" w:sz="0" w:space="0" w:color="auto"/>
        <w:bottom w:val="none" w:sz="0" w:space="0" w:color="auto"/>
        <w:right w:val="none" w:sz="0" w:space="0" w:color="auto"/>
      </w:divBdr>
    </w:div>
    <w:div w:id="377321788">
      <w:bodyDiv w:val="1"/>
      <w:marLeft w:val="0"/>
      <w:marRight w:val="0"/>
      <w:marTop w:val="0"/>
      <w:marBottom w:val="0"/>
      <w:divBdr>
        <w:top w:val="none" w:sz="0" w:space="0" w:color="auto"/>
        <w:left w:val="none" w:sz="0" w:space="0" w:color="auto"/>
        <w:bottom w:val="none" w:sz="0" w:space="0" w:color="auto"/>
        <w:right w:val="none" w:sz="0" w:space="0" w:color="auto"/>
      </w:divBdr>
    </w:div>
    <w:div w:id="379473460">
      <w:bodyDiv w:val="1"/>
      <w:marLeft w:val="0"/>
      <w:marRight w:val="0"/>
      <w:marTop w:val="0"/>
      <w:marBottom w:val="0"/>
      <w:divBdr>
        <w:top w:val="none" w:sz="0" w:space="0" w:color="auto"/>
        <w:left w:val="none" w:sz="0" w:space="0" w:color="auto"/>
        <w:bottom w:val="none" w:sz="0" w:space="0" w:color="auto"/>
        <w:right w:val="none" w:sz="0" w:space="0" w:color="auto"/>
      </w:divBdr>
    </w:div>
    <w:div w:id="381755898">
      <w:bodyDiv w:val="1"/>
      <w:marLeft w:val="0"/>
      <w:marRight w:val="0"/>
      <w:marTop w:val="0"/>
      <w:marBottom w:val="0"/>
      <w:divBdr>
        <w:top w:val="none" w:sz="0" w:space="0" w:color="auto"/>
        <w:left w:val="none" w:sz="0" w:space="0" w:color="auto"/>
        <w:bottom w:val="none" w:sz="0" w:space="0" w:color="auto"/>
        <w:right w:val="none" w:sz="0" w:space="0" w:color="auto"/>
      </w:divBdr>
    </w:div>
    <w:div w:id="386953027">
      <w:bodyDiv w:val="1"/>
      <w:marLeft w:val="0"/>
      <w:marRight w:val="0"/>
      <w:marTop w:val="0"/>
      <w:marBottom w:val="0"/>
      <w:divBdr>
        <w:top w:val="none" w:sz="0" w:space="0" w:color="auto"/>
        <w:left w:val="none" w:sz="0" w:space="0" w:color="auto"/>
        <w:bottom w:val="none" w:sz="0" w:space="0" w:color="auto"/>
        <w:right w:val="none" w:sz="0" w:space="0" w:color="auto"/>
      </w:divBdr>
    </w:div>
    <w:div w:id="387262397">
      <w:bodyDiv w:val="1"/>
      <w:marLeft w:val="0"/>
      <w:marRight w:val="0"/>
      <w:marTop w:val="0"/>
      <w:marBottom w:val="0"/>
      <w:divBdr>
        <w:top w:val="none" w:sz="0" w:space="0" w:color="auto"/>
        <w:left w:val="none" w:sz="0" w:space="0" w:color="auto"/>
        <w:bottom w:val="none" w:sz="0" w:space="0" w:color="auto"/>
        <w:right w:val="none" w:sz="0" w:space="0" w:color="auto"/>
      </w:divBdr>
    </w:div>
    <w:div w:id="390350606">
      <w:bodyDiv w:val="1"/>
      <w:marLeft w:val="0"/>
      <w:marRight w:val="0"/>
      <w:marTop w:val="0"/>
      <w:marBottom w:val="0"/>
      <w:divBdr>
        <w:top w:val="none" w:sz="0" w:space="0" w:color="auto"/>
        <w:left w:val="none" w:sz="0" w:space="0" w:color="auto"/>
        <w:bottom w:val="none" w:sz="0" w:space="0" w:color="auto"/>
        <w:right w:val="none" w:sz="0" w:space="0" w:color="auto"/>
      </w:divBdr>
    </w:div>
    <w:div w:id="393160617">
      <w:bodyDiv w:val="1"/>
      <w:marLeft w:val="0"/>
      <w:marRight w:val="0"/>
      <w:marTop w:val="0"/>
      <w:marBottom w:val="0"/>
      <w:divBdr>
        <w:top w:val="none" w:sz="0" w:space="0" w:color="auto"/>
        <w:left w:val="none" w:sz="0" w:space="0" w:color="auto"/>
        <w:bottom w:val="none" w:sz="0" w:space="0" w:color="auto"/>
        <w:right w:val="none" w:sz="0" w:space="0" w:color="auto"/>
      </w:divBdr>
    </w:div>
    <w:div w:id="395855301">
      <w:bodyDiv w:val="1"/>
      <w:marLeft w:val="0"/>
      <w:marRight w:val="0"/>
      <w:marTop w:val="0"/>
      <w:marBottom w:val="0"/>
      <w:divBdr>
        <w:top w:val="none" w:sz="0" w:space="0" w:color="auto"/>
        <w:left w:val="none" w:sz="0" w:space="0" w:color="auto"/>
        <w:bottom w:val="none" w:sz="0" w:space="0" w:color="auto"/>
        <w:right w:val="none" w:sz="0" w:space="0" w:color="auto"/>
      </w:divBdr>
    </w:div>
    <w:div w:id="396364293">
      <w:bodyDiv w:val="1"/>
      <w:marLeft w:val="0"/>
      <w:marRight w:val="0"/>
      <w:marTop w:val="0"/>
      <w:marBottom w:val="0"/>
      <w:divBdr>
        <w:top w:val="none" w:sz="0" w:space="0" w:color="auto"/>
        <w:left w:val="none" w:sz="0" w:space="0" w:color="auto"/>
        <w:bottom w:val="none" w:sz="0" w:space="0" w:color="auto"/>
        <w:right w:val="none" w:sz="0" w:space="0" w:color="auto"/>
      </w:divBdr>
    </w:div>
    <w:div w:id="402068885">
      <w:bodyDiv w:val="1"/>
      <w:marLeft w:val="0"/>
      <w:marRight w:val="0"/>
      <w:marTop w:val="0"/>
      <w:marBottom w:val="0"/>
      <w:divBdr>
        <w:top w:val="none" w:sz="0" w:space="0" w:color="auto"/>
        <w:left w:val="none" w:sz="0" w:space="0" w:color="auto"/>
        <w:bottom w:val="none" w:sz="0" w:space="0" w:color="auto"/>
        <w:right w:val="none" w:sz="0" w:space="0" w:color="auto"/>
      </w:divBdr>
    </w:div>
    <w:div w:id="406729758">
      <w:bodyDiv w:val="1"/>
      <w:marLeft w:val="0"/>
      <w:marRight w:val="0"/>
      <w:marTop w:val="0"/>
      <w:marBottom w:val="0"/>
      <w:divBdr>
        <w:top w:val="none" w:sz="0" w:space="0" w:color="auto"/>
        <w:left w:val="none" w:sz="0" w:space="0" w:color="auto"/>
        <w:bottom w:val="none" w:sz="0" w:space="0" w:color="auto"/>
        <w:right w:val="none" w:sz="0" w:space="0" w:color="auto"/>
      </w:divBdr>
    </w:div>
    <w:div w:id="407962005">
      <w:bodyDiv w:val="1"/>
      <w:marLeft w:val="0"/>
      <w:marRight w:val="0"/>
      <w:marTop w:val="0"/>
      <w:marBottom w:val="0"/>
      <w:divBdr>
        <w:top w:val="none" w:sz="0" w:space="0" w:color="auto"/>
        <w:left w:val="none" w:sz="0" w:space="0" w:color="auto"/>
        <w:bottom w:val="none" w:sz="0" w:space="0" w:color="auto"/>
        <w:right w:val="none" w:sz="0" w:space="0" w:color="auto"/>
      </w:divBdr>
    </w:div>
    <w:div w:id="410464301">
      <w:bodyDiv w:val="1"/>
      <w:marLeft w:val="0"/>
      <w:marRight w:val="0"/>
      <w:marTop w:val="0"/>
      <w:marBottom w:val="0"/>
      <w:divBdr>
        <w:top w:val="none" w:sz="0" w:space="0" w:color="auto"/>
        <w:left w:val="none" w:sz="0" w:space="0" w:color="auto"/>
        <w:bottom w:val="none" w:sz="0" w:space="0" w:color="auto"/>
        <w:right w:val="none" w:sz="0" w:space="0" w:color="auto"/>
      </w:divBdr>
    </w:div>
    <w:div w:id="412236897">
      <w:bodyDiv w:val="1"/>
      <w:marLeft w:val="0"/>
      <w:marRight w:val="0"/>
      <w:marTop w:val="0"/>
      <w:marBottom w:val="0"/>
      <w:divBdr>
        <w:top w:val="none" w:sz="0" w:space="0" w:color="auto"/>
        <w:left w:val="none" w:sz="0" w:space="0" w:color="auto"/>
        <w:bottom w:val="none" w:sz="0" w:space="0" w:color="auto"/>
        <w:right w:val="none" w:sz="0" w:space="0" w:color="auto"/>
      </w:divBdr>
    </w:div>
    <w:div w:id="413360094">
      <w:bodyDiv w:val="1"/>
      <w:marLeft w:val="0"/>
      <w:marRight w:val="0"/>
      <w:marTop w:val="0"/>
      <w:marBottom w:val="0"/>
      <w:divBdr>
        <w:top w:val="none" w:sz="0" w:space="0" w:color="auto"/>
        <w:left w:val="none" w:sz="0" w:space="0" w:color="auto"/>
        <w:bottom w:val="none" w:sz="0" w:space="0" w:color="auto"/>
        <w:right w:val="none" w:sz="0" w:space="0" w:color="auto"/>
      </w:divBdr>
    </w:div>
    <w:div w:id="418795330">
      <w:bodyDiv w:val="1"/>
      <w:marLeft w:val="0"/>
      <w:marRight w:val="0"/>
      <w:marTop w:val="0"/>
      <w:marBottom w:val="0"/>
      <w:divBdr>
        <w:top w:val="none" w:sz="0" w:space="0" w:color="auto"/>
        <w:left w:val="none" w:sz="0" w:space="0" w:color="auto"/>
        <w:bottom w:val="none" w:sz="0" w:space="0" w:color="auto"/>
        <w:right w:val="none" w:sz="0" w:space="0" w:color="auto"/>
      </w:divBdr>
    </w:div>
    <w:div w:id="419833246">
      <w:bodyDiv w:val="1"/>
      <w:marLeft w:val="0"/>
      <w:marRight w:val="0"/>
      <w:marTop w:val="0"/>
      <w:marBottom w:val="0"/>
      <w:divBdr>
        <w:top w:val="none" w:sz="0" w:space="0" w:color="auto"/>
        <w:left w:val="none" w:sz="0" w:space="0" w:color="auto"/>
        <w:bottom w:val="none" w:sz="0" w:space="0" w:color="auto"/>
        <w:right w:val="none" w:sz="0" w:space="0" w:color="auto"/>
      </w:divBdr>
    </w:div>
    <w:div w:id="421879295">
      <w:bodyDiv w:val="1"/>
      <w:marLeft w:val="0"/>
      <w:marRight w:val="0"/>
      <w:marTop w:val="0"/>
      <w:marBottom w:val="0"/>
      <w:divBdr>
        <w:top w:val="none" w:sz="0" w:space="0" w:color="auto"/>
        <w:left w:val="none" w:sz="0" w:space="0" w:color="auto"/>
        <w:bottom w:val="none" w:sz="0" w:space="0" w:color="auto"/>
        <w:right w:val="none" w:sz="0" w:space="0" w:color="auto"/>
      </w:divBdr>
    </w:div>
    <w:div w:id="422454856">
      <w:bodyDiv w:val="1"/>
      <w:marLeft w:val="0"/>
      <w:marRight w:val="0"/>
      <w:marTop w:val="0"/>
      <w:marBottom w:val="0"/>
      <w:divBdr>
        <w:top w:val="none" w:sz="0" w:space="0" w:color="auto"/>
        <w:left w:val="none" w:sz="0" w:space="0" w:color="auto"/>
        <w:bottom w:val="none" w:sz="0" w:space="0" w:color="auto"/>
        <w:right w:val="none" w:sz="0" w:space="0" w:color="auto"/>
      </w:divBdr>
    </w:div>
    <w:div w:id="431513511">
      <w:bodyDiv w:val="1"/>
      <w:marLeft w:val="0"/>
      <w:marRight w:val="0"/>
      <w:marTop w:val="0"/>
      <w:marBottom w:val="0"/>
      <w:divBdr>
        <w:top w:val="none" w:sz="0" w:space="0" w:color="auto"/>
        <w:left w:val="none" w:sz="0" w:space="0" w:color="auto"/>
        <w:bottom w:val="none" w:sz="0" w:space="0" w:color="auto"/>
        <w:right w:val="none" w:sz="0" w:space="0" w:color="auto"/>
      </w:divBdr>
    </w:div>
    <w:div w:id="431828615">
      <w:bodyDiv w:val="1"/>
      <w:marLeft w:val="0"/>
      <w:marRight w:val="0"/>
      <w:marTop w:val="0"/>
      <w:marBottom w:val="0"/>
      <w:divBdr>
        <w:top w:val="none" w:sz="0" w:space="0" w:color="auto"/>
        <w:left w:val="none" w:sz="0" w:space="0" w:color="auto"/>
        <w:bottom w:val="none" w:sz="0" w:space="0" w:color="auto"/>
        <w:right w:val="none" w:sz="0" w:space="0" w:color="auto"/>
      </w:divBdr>
    </w:div>
    <w:div w:id="434061171">
      <w:bodyDiv w:val="1"/>
      <w:marLeft w:val="0"/>
      <w:marRight w:val="0"/>
      <w:marTop w:val="0"/>
      <w:marBottom w:val="0"/>
      <w:divBdr>
        <w:top w:val="none" w:sz="0" w:space="0" w:color="auto"/>
        <w:left w:val="none" w:sz="0" w:space="0" w:color="auto"/>
        <w:bottom w:val="none" w:sz="0" w:space="0" w:color="auto"/>
        <w:right w:val="none" w:sz="0" w:space="0" w:color="auto"/>
      </w:divBdr>
    </w:div>
    <w:div w:id="437019588">
      <w:bodyDiv w:val="1"/>
      <w:marLeft w:val="0"/>
      <w:marRight w:val="0"/>
      <w:marTop w:val="0"/>
      <w:marBottom w:val="0"/>
      <w:divBdr>
        <w:top w:val="none" w:sz="0" w:space="0" w:color="auto"/>
        <w:left w:val="none" w:sz="0" w:space="0" w:color="auto"/>
        <w:bottom w:val="none" w:sz="0" w:space="0" w:color="auto"/>
        <w:right w:val="none" w:sz="0" w:space="0" w:color="auto"/>
      </w:divBdr>
    </w:div>
    <w:div w:id="437874022">
      <w:bodyDiv w:val="1"/>
      <w:marLeft w:val="0"/>
      <w:marRight w:val="0"/>
      <w:marTop w:val="0"/>
      <w:marBottom w:val="0"/>
      <w:divBdr>
        <w:top w:val="none" w:sz="0" w:space="0" w:color="auto"/>
        <w:left w:val="none" w:sz="0" w:space="0" w:color="auto"/>
        <w:bottom w:val="none" w:sz="0" w:space="0" w:color="auto"/>
        <w:right w:val="none" w:sz="0" w:space="0" w:color="auto"/>
      </w:divBdr>
    </w:div>
    <w:div w:id="438719315">
      <w:bodyDiv w:val="1"/>
      <w:marLeft w:val="0"/>
      <w:marRight w:val="0"/>
      <w:marTop w:val="0"/>
      <w:marBottom w:val="0"/>
      <w:divBdr>
        <w:top w:val="none" w:sz="0" w:space="0" w:color="auto"/>
        <w:left w:val="none" w:sz="0" w:space="0" w:color="auto"/>
        <w:bottom w:val="none" w:sz="0" w:space="0" w:color="auto"/>
        <w:right w:val="none" w:sz="0" w:space="0" w:color="auto"/>
      </w:divBdr>
    </w:div>
    <w:div w:id="441262063">
      <w:bodyDiv w:val="1"/>
      <w:marLeft w:val="0"/>
      <w:marRight w:val="0"/>
      <w:marTop w:val="0"/>
      <w:marBottom w:val="0"/>
      <w:divBdr>
        <w:top w:val="none" w:sz="0" w:space="0" w:color="auto"/>
        <w:left w:val="none" w:sz="0" w:space="0" w:color="auto"/>
        <w:bottom w:val="none" w:sz="0" w:space="0" w:color="auto"/>
        <w:right w:val="none" w:sz="0" w:space="0" w:color="auto"/>
      </w:divBdr>
    </w:div>
    <w:div w:id="446051509">
      <w:bodyDiv w:val="1"/>
      <w:marLeft w:val="0"/>
      <w:marRight w:val="0"/>
      <w:marTop w:val="0"/>
      <w:marBottom w:val="0"/>
      <w:divBdr>
        <w:top w:val="none" w:sz="0" w:space="0" w:color="auto"/>
        <w:left w:val="none" w:sz="0" w:space="0" w:color="auto"/>
        <w:bottom w:val="none" w:sz="0" w:space="0" w:color="auto"/>
        <w:right w:val="none" w:sz="0" w:space="0" w:color="auto"/>
      </w:divBdr>
    </w:div>
    <w:div w:id="449012763">
      <w:bodyDiv w:val="1"/>
      <w:marLeft w:val="0"/>
      <w:marRight w:val="0"/>
      <w:marTop w:val="0"/>
      <w:marBottom w:val="0"/>
      <w:divBdr>
        <w:top w:val="none" w:sz="0" w:space="0" w:color="auto"/>
        <w:left w:val="none" w:sz="0" w:space="0" w:color="auto"/>
        <w:bottom w:val="none" w:sz="0" w:space="0" w:color="auto"/>
        <w:right w:val="none" w:sz="0" w:space="0" w:color="auto"/>
      </w:divBdr>
    </w:div>
    <w:div w:id="450900606">
      <w:bodyDiv w:val="1"/>
      <w:marLeft w:val="0"/>
      <w:marRight w:val="0"/>
      <w:marTop w:val="0"/>
      <w:marBottom w:val="0"/>
      <w:divBdr>
        <w:top w:val="none" w:sz="0" w:space="0" w:color="auto"/>
        <w:left w:val="none" w:sz="0" w:space="0" w:color="auto"/>
        <w:bottom w:val="none" w:sz="0" w:space="0" w:color="auto"/>
        <w:right w:val="none" w:sz="0" w:space="0" w:color="auto"/>
      </w:divBdr>
    </w:div>
    <w:div w:id="452748387">
      <w:bodyDiv w:val="1"/>
      <w:marLeft w:val="0"/>
      <w:marRight w:val="0"/>
      <w:marTop w:val="0"/>
      <w:marBottom w:val="0"/>
      <w:divBdr>
        <w:top w:val="none" w:sz="0" w:space="0" w:color="auto"/>
        <w:left w:val="none" w:sz="0" w:space="0" w:color="auto"/>
        <w:bottom w:val="none" w:sz="0" w:space="0" w:color="auto"/>
        <w:right w:val="none" w:sz="0" w:space="0" w:color="auto"/>
      </w:divBdr>
    </w:div>
    <w:div w:id="454059127">
      <w:bodyDiv w:val="1"/>
      <w:marLeft w:val="0"/>
      <w:marRight w:val="0"/>
      <w:marTop w:val="0"/>
      <w:marBottom w:val="0"/>
      <w:divBdr>
        <w:top w:val="none" w:sz="0" w:space="0" w:color="auto"/>
        <w:left w:val="none" w:sz="0" w:space="0" w:color="auto"/>
        <w:bottom w:val="none" w:sz="0" w:space="0" w:color="auto"/>
        <w:right w:val="none" w:sz="0" w:space="0" w:color="auto"/>
      </w:divBdr>
    </w:div>
    <w:div w:id="455685411">
      <w:bodyDiv w:val="1"/>
      <w:marLeft w:val="0"/>
      <w:marRight w:val="0"/>
      <w:marTop w:val="0"/>
      <w:marBottom w:val="0"/>
      <w:divBdr>
        <w:top w:val="none" w:sz="0" w:space="0" w:color="auto"/>
        <w:left w:val="none" w:sz="0" w:space="0" w:color="auto"/>
        <w:bottom w:val="none" w:sz="0" w:space="0" w:color="auto"/>
        <w:right w:val="none" w:sz="0" w:space="0" w:color="auto"/>
      </w:divBdr>
    </w:div>
    <w:div w:id="455832986">
      <w:bodyDiv w:val="1"/>
      <w:marLeft w:val="0"/>
      <w:marRight w:val="0"/>
      <w:marTop w:val="0"/>
      <w:marBottom w:val="0"/>
      <w:divBdr>
        <w:top w:val="none" w:sz="0" w:space="0" w:color="auto"/>
        <w:left w:val="none" w:sz="0" w:space="0" w:color="auto"/>
        <w:bottom w:val="none" w:sz="0" w:space="0" w:color="auto"/>
        <w:right w:val="none" w:sz="0" w:space="0" w:color="auto"/>
      </w:divBdr>
    </w:div>
    <w:div w:id="455947350">
      <w:bodyDiv w:val="1"/>
      <w:marLeft w:val="0"/>
      <w:marRight w:val="0"/>
      <w:marTop w:val="0"/>
      <w:marBottom w:val="0"/>
      <w:divBdr>
        <w:top w:val="none" w:sz="0" w:space="0" w:color="auto"/>
        <w:left w:val="none" w:sz="0" w:space="0" w:color="auto"/>
        <w:bottom w:val="none" w:sz="0" w:space="0" w:color="auto"/>
        <w:right w:val="none" w:sz="0" w:space="0" w:color="auto"/>
      </w:divBdr>
    </w:div>
    <w:div w:id="456799310">
      <w:bodyDiv w:val="1"/>
      <w:marLeft w:val="0"/>
      <w:marRight w:val="0"/>
      <w:marTop w:val="0"/>
      <w:marBottom w:val="0"/>
      <w:divBdr>
        <w:top w:val="none" w:sz="0" w:space="0" w:color="auto"/>
        <w:left w:val="none" w:sz="0" w:space="0" w:color="auto"/>
        <w:bottom w:val="none" w:sz="0" w:space="0" w:color="auto"/>
        <w:right w:val="none" w:sz="0" w:space="0" w:color="auto"/>
      </w:divBdr>
    </w:div>
    <w:div w:id="457144767">
      <w:bodyDiv w:val="1"/>
      <w:marLeft w:val="0"/>
      <w:marRight w:val="0"/>
      <w:marTop w:val="0"/>
      <w:marBottom w:val="0"/>
      <w:divBdr>
        <w:top w:val="none" w:sz="0" w:space="0" w:color="auto"/>
        <w:left w:val="none" w:sz="0" w:space="0" w:color="auto"/>
        <w:bottom w:val="none" w:sz="0" w:space="0" w:color="auto"/>
        <w:right w:val="none" w:sz="0" w:space="0" w:color="auto"/>
      </w:divBdr>
    </w:div>
    <w:div w:id="459149512">
      <w:bodyDiv w:val="1"/>
      <w:marLeft w:val="0"/>
      <w:marRight w:val="0"/>
      <w:marTop w:val="0"/>
      <w:marBottom w:val="0"/>
      <w:divBdr>
        <w:top w:val="none" w:sz="0" w:space="0" w:color="auto"/>
        <w:left w:val="none" w:sz="0" w:space="0" w:color="auto"/>
        <w:bottom w:val="none" w:sz="0" w:space="0" w:color="auto"/>
        <w:right w:val="none" w:sz="0" w:space="0" w:color="auto"/>
      </w:divBdr>
    </w:div>
    <w:div w:id="462427235">
      <w:bodyDiv w:val="1"/>
      <w:marLeft w:val="0"/>
      <w:marRight w:val="0"/>
      <w:marTop w:val="0"/>
      <w:marBottom w:val="0"/>
      <w:divBdr>
        <w:top w:val="none" w:sz="0" w:space="0" w:color="auto"/>
        <w:left w:val="none" w:sz="0" w:space="0" w:color="auto"/>
        <w:bottom w:val="none" w:sz="0" w:space="0" w:color="auto"/>
        <w:right w:val="none" w:sz="0" w:space="0" w:color="auto"/>
      </w:divBdr>
    </w:div>
    <w:div w:id="470711352">
      <w:bodyDiv w:val="1"/>
      <w:marLeft w:val="0"/>
      <w:marRight w:val="0"/>
      <w:marTop w:val="0"/>
      <w:marBottom w:val="0"/>
      <w:divBdr>
        <w:top w:val="none" w:sz="0" w:space="0" w:color="auto"/>
        <w:left w:val="none" w:sz="0" w:space="0" w:color="auto"/>
        <w:bottom w:val="none" w:sz="0" w:space="0" w:color="auto"/>
        <w:right w:val="none" w:sz="0" w:space="0" w:color="auto"/>
      </w:divBdr>
    </w:div>
    <w:div w:id="472069197">
      <w:bodyDiv w:val="1"/>
      <w:marLeft w:val="0"/>
      <w:marRight w:val="0"/>
      <w:marTop w:val="0"/>
      <w:marBottom w:val="0"/>
      <w:divBdr>
        <w:top w:val="none" w:sz="0" w:space="0" w:color="auto"/>
        <w:left w:val="none" w:sz="0" w:space="0" w:color="auto"/>
        <w:bottom w:val="none" w:sz="0" w:space="0" w:color="auto"/>
        <w:right w:val="none" w:sz="0" w:space="0" w:color="auto"/>
      </w:divBdr>
    </w:div>
    <w:div w:id="476151513">
      <w:bodyDiv w:val="1"/>
      <w:marLeft w:val="0"/>
      <w:marRight w:val="0"/>
      <w:marTop w:val="0"/>
      <w:marBottom w:val="0"/>
      <w:divBdr>
        <w:top w:val="none" w:sz="0" w:space="0" w:color="auto"/>
        <w:left w:val="none" w:sz="0" w:space="0" w:color="auto"/>
        <w:bottom w:val="none" w:sz="0" w:space="0" w:color="auto"/>
        <w:right w:val="none" w:sz="0" w:space="0" w:color="auto"/>
      </w:divBdr>
    </w:div>
    <w:div w:id="476990489">
      <w:bodyDiv w:val="1"/>
      <w:marLeft w:val="0"/>
      <w:marRight w:val="0"/>
      <w:marTop w:val="0"/>
      <w:marBottom w:val="0"/>
      <w:divBdr>
        <w:top w:val="none" w:sz="0" w:space="0" w:color="auto"/>
        <w:left w:val="none" w:sz="0" w:space="0" w:color="auto"/>
        <w:bottom w:val="none" w:sz="0" w:space="0" w:color="auto"/>
        <w:right w:val="none" w:sz="0" w:space="0" w:color="auto"/>
      </w:divBdr>
    </w:div>
    <w:div w:id="479350176">
      <w:bodyDiv w:val="1"/>
      <w:marLeft w:val="0"/>
      <w:marRight w:val="0"/>
      <w:marTop w:val="0"/>
      <w:marBottom w:val="0"/>
      <w:divBdr>
        <w:top w:val="none" w:sz="0" w:space="0" w:color="auto"/>
        <w:left w:val="none" w:sz="0" w:space="0" w:color="auto"/>
        <w:bottom w:val="none" w:sz="0" w:space="0" w:color="auto"/>
        <w:right w:val="none" w:sz="0" w:space="0" w:color="auto"/>
      </w:divBdr>
    </w:div>
    <w:div w:id="479351370">
      <w:bodyDiv w:val="1"/>
      <w:marLeft w:val="0"/>
      <w:marRight w:val="0"/>
      <w:marTop w:val="0"/>
      <w:marBottom w:val="0"/>
      <w:divBdr>
        <w:top w:val="none" w:sz="0" w:space="0" w:color="auto"/>
        <w:left w:val="none" w:sz="0" w:space="0" w:color="auto"/>
        <w:bottom w:val="none" w:sz="0" w:space="0" w:color="auto"/>
        <w:right w:val="none" w:sz="0" w:space="0" w:color="auto"/>
      </w:divBdr>
    </w:div>
    <w:div w:id="487408437">
      <w:bodyDiv w:val="1"/>
      <w:marLeft w:val="0"/>
      <w:marRight w:val="0"/>
      <w:marTop w:val="0"/>
      <w:marBottom w:val="0"/>
      <w:divBdr>
        <w:top w:val="none" w:sz="0" w:space="0" w:color="auto"/>
        <w:left w:val="none" w:sz="0" w:space="0" w:color="auto"/>
        <w:bottom w:val="none" w:sz="0" w:space="0" w:color="auto"/>
        <w:right w:val="none" w:sz="0" w:space="0" w:color="auto"/>
      </w:divBdr>
    </w:div>
    <w:div w:id="487745721">
      <w:bodyDiv w:val="1"/>
      <w:marLeft w:val="0"/>
      <w:marRight w:val="0"/>
      <w:marTop w:val="0"/>
      <w:marBottom w:val="0"/>
      <w:divBdr>
        <w:top w:val="none" w:sz="0" w:space="0" w:color="auto"/>
        <w:left w:val="none" w:sz="0" w:space="0" w:color="auto"/>
        <w:bottom w:val="none" w:sz="0" w:space="0" w:color="auto"/>
        <w:right w:val="none" w:sz="0" w:space="0" w:color="auto"/>
      </w:divBdr>
    </w:div>
    <w:div w:id="492569029">
      <w:bodyDiv w:val="1"/>
      <w:marLeft w:val="0"/>
      <w:marRight w:val="0"/>
      <w:marTop w:val="0"/>
      <w:marBottom w:val="0"/>
      <w:divBdr>
        <w:top w:val="none" w:sz="0" w:space="0" w:color="auto"/>
        <w:left w:val="none" w:sz="0" w:space="0" w:color="auto"/>
        <w:bottom w:val="none" w:sz="0" w:space="0" w:color="auto"/>
        <w:right w:val="none" w:sz="0" w:space="0" w:color="auto"/>
      </w:divBdr>
    </w:div>
    <w:div w:id="494614285">
      <w:bodyDiv w:val="1"/>
      <w:marLeft w:val="0"/>
      <w:marRight w:val="0"/>
      <w:marTop w:val="0"/>
      <w:marBottom w:val="0"/>
      <w:divBdr>
        <w:top w:val="none" w:sz="0" w:space="0" w:color="auto"/>
        <w:left w:val="none" w:sz="0" w:space="0" w:color="auto"/>
        <w:bottom w:val="none" w:sz="0" w:space="0" w:color="auto"/>
        <w:right w:val="none" w:sz="0" w:space="0" w:color="auto"/>
      </w:divBdr>
    </w:div>
    <w:div w:id="499153209">
      <w:bodyDiv w:val="1"/>
      <w:marLeft w:val="0"/>
      <w:marRight w:val="0"/>
      <w:marTop w:val="0"/>
      <w:marBottom w:val="0"/>
      <w:divBdr>
        <w:top w:val="none" w:sz="0" w:space="0" w:color="auto"/>
        <w:left w:val="none" w:sz="0" w:space="0" w:color="auto"/>
        <w:bottom w:val="none" w:sz="0" w:space="0" w:color="auto"/>
        <w:right w:val="none" w:sz="0" w:space="0" w:color="auto"/>
      </w:divBdr>
    </w:div>
    <w:div w:id="499656627">
      <w:bodyDiv w:val="1"/>
      <w:marLeft w:val="0"/>
      <w:marRight w:val="0"/>
      <w:marTop w:val="0"/>
      <w:marBottom w:val="0"/>
      <w:divBdr>
        <w:top w:val="none" w:sz="0" w:space="0" w:color="auto"/>
        <w:left w:val="none" w:sz="0" w:space="0" w:color="auto"/>
        <w:bottom w:val="none" w:sz="0" w:space="0" w:color="auto"/>
        <w:right w:val="none" w:sz="0" w:space="0" w:color="auto"/>
      </w:divBdr>
    </w:div>
    <w:div w:id="510339901">
      <w:bodyDiv w:val="1"/>
      <w:marLeft w:val="0"/>
      <w:marRight w:val="0"/>
      <w:marTop w:val="0"/>
      <w:marBottom w:val="0"/>
      <w:divBdr>
        <w:top w:val="none" w:sz="0" w:space="0" w:color="auto"/>
        <w:left w:val="none" w:sz="0" w:space="0" w:color="auto"/>
        <w:bottom w:val="none" w:sz="0" w:space="0" w:color="auto"/>
        <w:right w:val="none" w:sz="0" w:space="0" w:color="auto"/>
      </w:divBdr>
    </w:div>
    <w:div w:id="511459704">
      <w:bodyDiv w:val="1"/>
      <w:marLeft w:val="0"/>
      <w:marRight w:val="0"/>
      <w:marTop w:val="0"/>
      <w:marBottom w:val="0"/>
      <w:divBdr>
        <w:top w:val="none" w:sz="0" w:space="0" w:color="auto"/>
        <w:left w:val="none" w:sz="0" w:space="0" w:color="auto"/>
        <w:bottom w:val="none" w:sz="0" w:space="0" w:color="auto"/>
        <w:right w:val="none" w:sz="0" w:space="0" w:color="auto"/>
      </w:divBdr>
    </w:div>
    <w:div w:id="512762858">
      <w:bodyDiv w:val="1"/>
      <w:marLeft w:val="0"/>
      <w:marRight w:val="0"/>
      <w:marTop w:val="0"/>
      <w:marBottom w:val="0"/>
      <w:divBdr>
        <w:top w:val="none" w:sz="0" w:space="0" w:color="auto"/>
        <w:left w:val="none" w:sz="0" w:space="0" w:color="auto"/>
        <w:bottom w:val="none" w:sz="0" w:space="0" w:color="auto"/>
        <w:right w:val="none" w:sz="0" w:space="0" w:color="auto"/>
      </w:divBdr>
    </w:div>
    <w:div w:id="514851210">
      <w:bodyDiv w:val="1"/>
      <w:marLeft w:val="0"/>
      <w:marRight w:val="0"/>
      <w:marTop w:val="0"/>
      <w:marBottom w:val="0"/>
      <w:divBdr>
        <w:top w:val="none" w:sz="0" w:space="0" w:color="auto"/>
        <w:left w:val="none" w:sz="0" w:space="0" w:color="auto"/>
        <w:bottom w:val="none" w:sz="0" w:space="0" w:color="auto"/>
        <w:right w:val="none" w:sz="0" w:space="0" w:color="auto"/>
      </w:divBdr>
    </w:div>
    <w:div w:id="516237597">
      <w:bodyDiv w:val="1"/>
      <w:marLeft w:val="0"/>
      <w:marRight w:val="0"/>
      <w:marTop w:val="0"/>
      <w:marBottom w:val="0"/>
      <w:divBdr>
        <w:top w:val="none" w:sz="0" w:space="0" w:color="auto"/>
        <w:left w:val="none" w:sz="0" w:space="0" w:color="auto"/>
        <w:bottom w:val="none" w:sz="0" w:space="0" w:color="auto"/>
        <w:right w:val="none" w:sz="0" w:space="0" w:color="auto"/>
      </w:divBdr>
    </w:div>
    <w:div w:id="519902883">
      <w:bodyDiv w:val="1"/>
      <w:marLeft w:val="0"/>
      <w:marRight w:val="0"/>
      <w:marTop w:val="0"/>
      <w:marBottom w:val="0"/>
      <w:divBdr>
        <w:top w:val="none" w:sz="0" w:space="0" w:color="auto"/>
        <w:left w:val="none" w:sz="0" w:space="0" w:color="auto"/>
        <w:bottom w:val="none" w:sz="0" w:space="0" w:color="auto"/>
        <w:right w:val="none" w:sz="0" w:space="0" w:color="auto"/>
      </w:divBdr>
    </w:div>
    <w:div w:id="538051847">
      <w:bodyDiv w:val="1"/>
      <w:marLeft w:val="0"/>
      <w:marRight w:val="0"/>
      <w:marTop w:val="0"/>
      <w:marBottom w:val="0"/>
      <w:divBdr>
        <w:top w:val="none" w:sz="0" w:space="0" w:color="auto"/>
        <w:left w:val="none" w:sz="0" w:space="0" w:color="auto"/>
        <w:bottom w:val="none" w:sz="0" w:space="0" w:color="auto"/>
        <w:right w:val="none" w:sz="0" w:space="0" w:color="auto"/>
      </w:divBdr>
    </w:div>
    <w:div w:id="542256995">
      <w:bodyDiv w:val="1"/>
      <w:marLeft w:val="0"/>
      <w:marRight w:val="0"/>
      <w:marTop w:val="0"/>
      <w:marBottom w:val="0"/>
      <w:divBdr>
        <w:top w:val="none" w:sz="0" w:space="0" w:color="auto"/>
        <w:left w:val="none" w:sz="0" w:space="0" w:color="auto"/>
        <w:bottom w:val="none" w:sz="0" w:space="0" w:color="auto"/>
        <w:right w:val="none" w:sz="0" w:space="0" w:color="auto"/>
      </w:divBdr>
    </w:div>
    <w:div w:id="543828925">
      <w:bodyDiv w:val="1"/>
      <w:marLeft w:val="0"/>
      <w:marRight w:val="0"/>
      <w:marTop w:val="0"/>
      <w:marBottom w:val="0"/>
      <w:divBdr>
        <w:top w:val="none" w:sz="0" w:space="0" w:color="auto"/>
        <w:left w:val="none" w:sz="0" w:space="0" w:color="auto"/>
        <w:bottom w:val="none" w:sz="0" w:space="0" w:color="auto"/>
        <w:right w:val="none" w:sz="0" w:space="0" w:color="auto"/>
      </w:divBdr>
    </w:div>
    <w:div w:id="546644939">
      <w:bodyDiv w:val="1"/>
      <w:marLeft w:val="0"/>
      <w:marRight w:val="0"/>
      <w:marTop w:val="0"/>
      <w:marBottom w:val="0"/>
      <w:divBdr>
        <w:top w:val="none" w:sz="0" w:space="0" w:color="auto"/>
        <w:left w:val="none" w:sz="0" w:space="0" w:color="auto"/>
        <w:bottom w:val="none" w:sz="0" w:space="0" w:color="auto"/>
        <w:right w:val="none" w:sz="0" w:space="0" w:color="auto"/>
      </w:divBdr>
    </w:div>
    <w:div w:id="547957893">
      <w:bodyDiv w:val="1"/>
      <w:marLeft w:val="0"/>
      <w:marRight w:val="0"/>
      <w:marTop w:val="0"/>
      <w:marBottom w:val="0"/>
      <w:divBdr>
        <w:top w:val="none" w:sz="0" w:space="0" w:color="auto"/>
        <w:left w:val="none" w:sz="0" w:space="0" w:color="auto"/>
        <w:bottom w:val="none" w:sz="0" w:space="0" w:color="auto"/>
        <w:right w:val="none" w:sz="0" w:space="0" w:color="auto"/>
      </w:divBdr>
    </w:div>
    <w:div w:id="557861473">
      <w:bodyDiv w:val="1"/>
      <w:marLeft w:val="0"/>
      <w:marRight w:val="0"/>
      <w:marTop w:val="0"/>
      <w:marBottom w:val="0"/>
      <w:divBdr>
        <w:top w:val="none" w:sz="0" w:space="0" w:color="auto"/>
        <w:left w:val="none" w:sz="0" w:space="0" w:color="auto"/>
        <w:bottom w:val="none" w:sz="0" w:space="0" w:color="auto"/>
        <w:right w:val="none" w:sz="0" w:space="0" w:color="auto"/>
      </w:divBdr>
    </w:div>
    <w:div w:id="561450114">
      <w:bodyDiv w:val="1"/>
      <w:marLeft w:val="0"/>
      <w:marRight w:val="0"/>
      <w:marTop w:val="0"/>
      <w:marBottom w:val="0"/>
      <w:divBdr>
        <w:top w:val="none" w:sz="0" w:space="0" w:color="auto"/>
        <w:left w:val="none" w:sz="0" w:space="0" w:color="auto"/>
        <w:bottom w:val="none" w:sz="0" w:space="0" w:color="auto"/>
        <w:right w:val="none" w:sz="0" w:space="0" w:color="auto"/>
      </w:divBdr>
    </w:div>
    <w:div w:id="573711114">
      <w:bodyDiv w:val="1"/>
      <w:marLeft w:val="0"/>
      <w:marRight w:val="0"/>
      <w:marTop w:val="0"/>
      <w:marBottom w:val="0"/>
      <w:divBdr>
        <w:top w:val="none" w:sz="0" w:space="0" w:color="auto"/>
        <w:left w:val="none" w:sz="0" w:space="0" w:color="auto"/>
        <w:bottom w:val="none" w:sz="0" w:space="0" w:color="auto"/>
        <w:right w:val="none" w:sz="0" w:space="0" w:color="auto"/>
      </w:divBdr>
    </w:div>
    <w:div w:id="573973529">
      <w:bodyDiv w:val="1"/>
      <w:marLeft w:val="0"/>
      <w:marRight w:val="0"/>
      <w:marTop w:val="0"/>
      <w:marBottom w:val="0"/>
      <w:divBdr>
        <w:top w:val="none" w:sz="0" w:space="0" w:color="auto"/>
        <w:left w:val="none" w:sz="0" w:space="0" w:color="auto"/>
        <w:bottom w:val="none" w:sz="0" w:space="0" w:color="auto"/>
        <w:right w:val="none" w:sz="0" w:space="0" w:color="auto"/>
      </w:divBdr>
    </w:div>
    <w:div w:id="575823630">
      <w:bodyDiv w:val="1"/>
      <w:marLeft w:val="0"/>
      <w:marRight w:val="0"/>
      <w:marTop w:val="0"/>
      <w:marBottom w:val="0"/>
      <w:divBdr>
        <w:top w:val="none" w:sz="0" w:space="0" w:color="auto"/>
        <w:left w:val="none" w:sz="0" w:space="0" w:color="auto"/>
        <w:bottom w:val="none" w:sz="0" w:space="0" w:color="auto"/>
        <w:right w:val="none" w:sz="0" w:space="0" w:color="auto"/>
      </w:divBdr>
    </w:div>
    <w:div w:id="577517371">
      <w:bodyDiv w:val="1"/>
      <w:marLeft w:val="0"/>
      <w:marRight w:val="0"/>
      <w:marTop w:val="0"/>
      <w:marBottom w:val="0"/>
      <w:divBdr>
        <w:top w:val="none" w:sz="0" w:space="0" w:color="auto"/>
        <w:left w:val="none" w:sz="0" w:space="0" w:color="auto"/>
        <w:bottom w:val="none" w:sz="0" w:space="0" w:color="auto"/>
        <w:right w:val="none" w:sz="0" w:space="0" w:color="auto"/>
      </w:divBdr>
    </w:div>
    <w:div w:id="579019993">
      <w:bodyDiv w:val="1"/>
      <w:marLeft w:val="0"/>
      <w:marRight w:val="0"/>
      <w:marTop w:val="0"/>
      <w:marBottom w:val="0"/>
      <w:divBdr>
        <w:top w:val="none" w:sz="0" w:space="0" w:color="auto"/>
        <w:left w:val="none" w:sz="0" w:space="0" w:color="auto"/>
        <w:bottom w:val="none" w:sz="0" w:space="0" w:color="auto"/>
        <w:right w:val="none" w:sz="0" w:space="0" w:color="auto"/>
      </w:divBdr>
    </w:div>
    <w:div w:id="581110194">
      <w:bodyDiv w:val="1"/>
      <w:marLeft w:val="0"/>
      <w:marRight w:val="0"/>
      <w:marTop w:val="0"/>
      <w:marBottom w:val="0"/>
      <w:divBdr>
        <w:top w:val="none" w:sz="0" w:space="0" w:color="auto"/>
        <w:left w:val="none" w:sz="0" w:space="0" w:color="auto"/>
        <w:bottom w:val="none" w:sz="0" w:space="0" w:color="auto"/>
        <w:right w:val="none" w:sz="0" w:space="0" w:color="auto"/>
      </w:divBdr>
    </w:div>
    <w:div w:id="582958078">
      <w:bodyDiv w:val="1"/>
      <w:marLeft w:val="0"/>
      <w:marRight w:val="0"/>
      <w:marTop w:val="0"/>
      <w:marBottom w:val="0"/>
      <w:divBdr>
        <w:top w:val="none" w:sz="0" w:space="0" w:color="auto"/>
        <w:left w:val="none" w:sz="0" w:space="0" w:color="auto"/>
        <w:bottom w:val="none" w:sz="0" w:space="0" w:color="auto"/>
        <w:right w:val="none" w:sz="0" w:space="0" w:color="auto"/>
      </w:divBdr>
    </w:div>
    <w:div w:id="585117136">
      <w:bodyDiv w:val="1"/>
      <w:marLeft w:val="0"/>
      <w:marRight w:val="0"/>
      <w:marTop w:val="0"/>
      <w:marBottom w:val="0"/>
      <w:divBdr>
        <w:top w:val="none" w:sz="0" w:space="0" w:color="auto"/>
        <w:left w:val="none" w:sz="0" w:space="0" w:color="auto"/>
        <w:bottom w:val="none" w:sz="0" w:space="0" w:color="auto"/>
        <w:right w:val="none" w:sz="0" w:space="0" w:color="auto"/>
      </w:divBdr>
    </w:div>
    <w:div w:id="585311392">
      <w:bodyDiv w:val="1"/>
      <w:marLeft w:val="0"/>
      <w:marRight w:val="0"/>
      <w:marTop w:val="0"/>
      <w:marBottom w:val="0"/>
      <w:divBdr>
        <w:top w:val="none" w:sz="0" w:space="0" w:color="auto"/>
        <w:left w:val="none" w:sz="0" w:space="0" w:color="auto"/>
        <w:bottom w:val="none" w:sz="0" w:space="0" w:color="auto"/>
        <w:right w:val="none" w:sz="0" w:space="0" w:color="auto"/>
      </w:divBdr>
    </w:div>
    <w:div w:id="585767289">
      <w:bodyDiv w:val="1"/>
      <w:marLeft w:val="0"/>
      <w:marRight w:val="0"/>
      <w:marTop w:val="0"/>
      <w:marBottom w:val="0"/>
      <w:divBdr>
        <w:top w:val="none" w:sz="0" w:space="0" w:color="auto"/>
        <w:left w:val="none" w:sz="0" w:space="0" w:color="auto"/>
        <w:bottom w:val="none" w:sz="0" w:space="0" w:color="auto"/>
        <w:right w:val="none" w:sz="0" w:space="0" w:color="auto"/>
      </w:divBdr>
    </w:div>
    <w:div w:id="593559744">
      <w:bodyDiv w:val="1"/>
      <w:marLeft w:val="0"/>
      <w:marRight w:val="0"/>
      <w:marTop w:val="0"/>
      <w:marBottom w:val="0"/>
      <w:divBdr>
        <w:top w:val="none" w:sz="0" w:space="0" w:color="auto"/>
        <w:left w:val="none" w:sz="0" w:space="0" w:color="auto"/>
        <w:bottom w:val="none" w:sz="0" w:space="0" w:color="auto"/>
        <w:right w:val="none" w:sz="0" w:space="0" w:color="auto"/>
      </w:divBdr>
    </w:div>
    <w:div w:id="598148442">
      <w:bodyDiv w:val="1"/>
      <w:marLeft w:val="0"/>
      <w:marRight w:val="0"/>
      <w:marTop w:val="0"/>
      <w:marBottom w:val="0"/>
      <w:divBdr>
        <w:top w:val="none" w:sz="0" w:space="0" w:color="auto"/>
        <w:left w:val="none" w:sz="0" w:space="0" w:color="auto"/>
        <w:bottom w:val="none" w:sz="0" w:space="0" w:color="auto"/>
        <w:right w:val="none" w:sz="0" w:space="0" w:color="auto"/>
      </w:divBdr>
    </w:div>
    <w:div w:id="598215295">
      <w:bodyDiv w:val="1"/>
      <w:marLeft w:val="0"/>
      <w:marRight w:val="0"/>
      <w:marTop w:val="0"/>
      <w:marBottom w:val="0"/>
      <w:divBdr>
        <w:top w:val="none" w:sz="0" w:space="0" w:color="auto"/>
        <w:left w:val="none" w:sz="0" w:space="0" w:color="auto"/>
        <w:bottom w:val="none" w:sz="0" w:space="0" w:color="auto"/>
        <w:right w:val="none" w:sz="0" w:space="0" w:color="auto"/>
      </w:divBdr>
    </w:div>
    <w:div w:id="599683086">
      <w:bodyDiv w:val="1"/>
      <w:marLeft w:val="0"/>
      <w:marRight w:val="0"/>
      <w:marTop w:val="0"/>
      <w:marBottom w:val="0"/>
      <w:divBdr>
        <w:top w:val="none" w:sz="0" w:space="0" w:color="auto"/>
        <w:left w:val="none" w:sz="0" w:space="0" w:color="auto"/>
        <w:bottom w:val="none" w:sz="0" w:space="0" w:color="auto"/>
        <w:right w:val="none" w:sz="0" w:space="0" w:color="auto"/>
      </w:divBdr>
    </w:div>
    <w:div w:id="600600995">
      <w:bodyDiv w:val="1"/>
      <w:marLeft w:val="0"/>
      <w:marRight w:val="0"/>
      <w:marTop w:val="0"/>
      <w:marBottom w:val="0"/>
      <w:divBdr>
        <w:top w:val="none" w:sz="0" w:space="0" w:color="auto"/>
        <w:left w:val="none" w:sz="0" w:space="0" w:color="auto"/>
        <w:bottom w:val="none" w:sz="0" w:space="0" w:color="auto"/>
        <w:right w:val="none" w:sz="0" w:space="0" w:color="auto"/>
      </w:divBdr>
    </w:div>
    <w:div w:id="600920237">
      <w:bodyDiv w:val="1"/>
      <w:marLeft w:val="0"/>
      <w:marRight w:val="0"/>
      <w:marTop w:val="0"/>
      <w:marBottom w:val="0"/>
      <w:divBdr>
        <w:top w:val="none" w:sz="0" w:space="0" w:color="auto"/>
        <w:left w:val="none" w:sz="0" w:space="0" w:color="auto"/>
        <w:bottom w:val="none" w:sz="0" w:space="0" w:color="auto"/>
        <w:right w:val="none" w:sz="0" w:space="0" w:color="auto"/>
      </w:divBdr>
    </w:div>
    <w:div w:id="602996871">
      <w:bodyDiv w:val="1"/>
      <w:marLeft w:val="0"/>
      <w:marRight w:val="0"/>
      <w:marTop w:val="0"/>
      <w:marBottom w:val="0"/>
      <w:divBdr>
        <w:top w:val="none" w:sz="0" w:space="0" w:color="auto"/>
        <w:left w:val="none" w:sz="0" w:space="0" w:color="auto"/>
        <w:bottom w:val="none" w:sz="0" w:space="0" w:color="auto"/>
        <w:right w:val="none" w:sz="0" w:space="0" w:color="auto"/>
      </w:divBdr>
    </w:div>
    <w:div w:id="604457138">
      <w:bodyDiv w:val="1"/>
      <w:marLeft w:val="0"/>
      <w:marRight w:val="0"/>
      <w:marTop w:val="0"/>
      <w:marBottom w:val="0"/>
      <w:divBdr>
        <w:top w:val="none" w:sz="0" w:space="0" w:color="auto"/>
        <w:left w:val="none" w:sz="0" w:space="0" w:color="auto"/>
        <w:bottom w:val="none" w:sz="0" w:space="0" w:color="auto"/>
        <w:right w:val="none" w:sz="0" w:space="0" w:color="auto"/>
      </w:divBdr>
    </w:div>
    <w:div w:id="607472888">
      <w:bodyDiv w:val="1"/>
      <w:marLeft w:val="0"/>
      <w:marRight w:val="0"/>
      <w:marTop w:val="0"/>
      <w:marBottom w:val="0"/>
      <w:divBdr>
        <w:top w:val="none" w:sz="0" w:space="0" w:color="auto"/>
        <w:left w:val="none" w:sz="0" w:space="0" w:color="auto"/>
        <w:bottom w:val="none" w:sz="0" w:space="0" w:color="auto"/>
        <w:right w:val="none" w:sz="0" w:space="0" w:color="auto"/>
      </w:divBdr>
    </w:div>
    <w:div w:id="614287143">
      <w:bodyDiv w:val="1"/>
      <w:marLeft w:val="0"/>
      <w:marRight w:val="0"/>
      <w:marTop w:val="0"/>
      <w:marBottom w:val="0"/>
      <w:divBdr>
        <w:top w:val="none" w:sz="0" w:space="0" w:color="auto"/>
        <w:left w:val="none" w:sz="0" w:space="0" w:color="auto"/>
        <w:bottom w:val="none" w:sz="0" w:space="0" w:color="auto"/>
        <w:right w:val="none" w:sz="0" w:space="0" w:color="auto"/>
      </w:divBdr>
    </w:div>
    <w:div w:id="628316089">
      <w:bodyDiv w:val="1"/>
      <w:marLeft w:val="0"/>
      <w:marRight w:val="0"/>
      <w:marTop w:val="0"/>
      <w:marBottom w:val="0"/>
      <w:divBdr>
        <w:top w:val="none" w:sz="0" w:space="0" w:color="auto"/>
        <w:left w:val="none" w:sz="0" w:space="0" w:color="auto"/>
        <w:bottom w:val="none" w:sz="0" w:space="0" w:color="auto"/>
        <w:right w:val="none" w:sz="0" w:space="0" w:color="auto"/>
      </w:divBdr>
    </w:div>
    <w:div w:id="628776880">
      <w:bodyDiv w:val="1"/>
      <w:marLeft w:val="0"/>
      <w:marRight w:val="0"/>
      <w:marTop w:val="0"/>
      <w:marBottom w:val="0"/>
      <w:divBdr>
        <w:top w:val="none" w:sz="0" w:space="0" w:color="auto"/>
        <w:left w:val="none" w:sz="0" w:space="0" w:color="auto"/>
        <w:bottom w:val="none" w:sz="0" w:space="0" w:color="auto"/>
        <w:right w:val="none" w:sz="0" w:space="0" w:color="auto"/>
      </w:divBdr>
    </w:div>
    <w:div w:id="629095175">
      <w:bodyDiv w:val="1"/>
      <w:marLeft w:val="0"/>
      <w:marRight w:val="0"/>
      <w:marTop w:val="0"/>
      <w:marBottom w:val="0"/>
      <w:divBdr>
        <w:top w:val="none" w:sz="0" w:space="0" w:color="auto"/>
        <w:left w:val="none" w:sz="0" w:space="0" w:color="auto"/>
        <w:bottom w:val="none" w:sz="0" w:space="0" w:color="auto"/>
        <w:right w:val="none" w:sz="0" w:space="0" w:color="auto"/>
      </w:divBdr>
    </w:div>
    <w:div w:id="629628515">
      <w:bodyDiv w:val="1"/>
      <w:marLeft w:val="0"/>
      <w:marRight w:val="0"/>
      <w:marTop w:val="0"/>
      <w:marBottom w:val="0"/>
      <w:divBdr>
        <w:top w:val="none" w:sz="0" w:space="0" w:color="auto"/>
        <w:left w:val="none" w:sz="0" w:space="0" w:color="auto"/>
        <w:bottom w:val="none" w:sz="0" w:space="0" w:color="auto"/>
        <w:right w:val="none" w:sz="0" w:space="0" w:color="auto"/>
      </w:divBdr>
    </w:div>
    <w:div w:id="630676213">
      <w:bodyDiv w:val="1"/>
      <w:marLeft w:val="0"/>
      <w:marRight w:val="0"/>
      <w:marTop w:val="0"/>
      <w:marBottom w:val="0"/>
      <w:divBdr>
        <w:top w:val="none" w:sz="0" w:space="0" w:color="auto"/>
        <w:left w:val="none" w:sz="0" w:space="0" w:color="auto"/>
        <w:bottom w:val="none" w:sz="0" w:space="0" w:color="auto"/>
        <w:right w:val="none" w:sz="0" w:space="0" w:color="auto"/>
      </w:divBdr>
    </w:div>
    <w:div w:id="640422253">
      <w:bodyDiv w:val="1"/>
      <w:marLeft w:val="0"/>
      <w:marRight w:val="0"/>
      <w:marTop w:val="0"/>
      <w:marBottom w:val="0"/>
      <w:divBdr>
        <w:top w:val="none" w:sz="0" w:space="0" w:color="auto"/>
        <w:left w:val="none" w:sz="0" w:space="0" w:color="auto"/>
        <w:bottom w:val="none" w:sz="0" w:space="0" w:color="auto"/>
        <w:right w:val="none" w:sz="0" w:space="0" w:color="auto"/>
      </w:divBdr>
    </w:div>
    <w:div w:id="647637444">
      <w:bodyDiv w:val="1"/>
      <w:marLeft w:val="0"/>
      <w:marRight w:val="0"/>
      <w:marTop w:val="0"/>
      <w:marBottom w:val="0"/>
      <w:divBdr>
        <w:top w:val="none" w:sz="0" w:space="0" w:color="auto"/>
        <w:left w:val="none" w:sz="0" w:space="0" w:color="auto"/>
        <w:bottom w:val="none" w:sz="0" w:space="0" w:color="auto"/>
        <w:right w:val="none" w:sz="0" w:space="0" w:color="auto"/>
      </w:divBdr>
    </w:div>
    <w:div w:id="648093773">
      <w:bodyDiv w:val="1"/>
      <w:marLeft w:val="0"/>
      <w:marRight w:val="0"/>
      <w:marTop w:val="0"/>
      <w:marBottom w:val="0"/>
      <w:divBdr>
        <w:top w:val="none" w:sz="0" w:space="0" w:color="auto"/>
        <w:left w:val="none" w:sz="0" w:space="0" w:color="auto"/>
        <w:bottom w:val="none" w:sz="0" w:space="0" w:color="auto"/>
        <w:right w:val="none" w:sz="0" w:space="0" w:color="auto"/>
      </w:divBdr>
    </w:div>
    <w:div w:id="653685558">
      <w:bodyDiv w:val="1"/>
      <w:marLeft w:val="0"/>
      <w:marRight w:val="0"/>
      <w:marTop w:val="0"/>
      <w:marBottom w:val="0"/>
      <w:divBdr>
        <w:top w:val="none" w:sz="0" w:space="0" w:color="auto"/>
        <w:left w:val="none" w:sz="0" w:space="0" w:color="auto"/>
        <w:bottom w:val="none" w:sz="0" w:space="0" w:color="auto"/>
        <w:right w:val="none" w:sz="0" w:space="0" w:color="auto"/>
      </w:divBdr>
    </w:div>
    <w:div w:id="656350071">
      <w:bodyDiv w:val="1"/>
      <w:marLeft w:val="0"/>
      <w:marRight w:val="0"/>
      <w:marTop w:val="0"/>
      <w:marBottom w:val="0"/>
      <w:divBdr>
        <w:top w:val="none" w:sz="0" w:space="0" w:color="auto"/>
        <w:left w:val="none" w:sz="0" w:space="0" w:color="auto"/>
        <w:bottom w:val="none" w:sz="0" w:space="0" w:color="auto"/>
        <w:right w:val="none" w:sz="0" w:space="0" w:color="auto"/>
      </w:divBdr>
    </w:div>
    <w:div w:id="658273704">
      <w:bodyDiv w:val="1"/>
      <w:marLeft w:val="0"/>
      <w:marRight w:val="0"/>
      <w:marTop w:val="0"/>
      <w:marBottom w:val="0"/>
      <w:divBdr>
        <w:top w:val="none" w:sz="0" w:space="0" w:color="auto"/>
        <w:left w:val="none" w:sz="0" w:space="0" w:color="auto"/>
        <w:bottom w:val="none" w:sz="0" w:space="0" w:color="auto"/>
        <w:right w:val="none" w:sz="0" w:space="0" w:color="auto"/>
      </w:divBdr>
    </w:div>
    <w:div w:id="659961310">
      <w:bodyDiv w:val="1"/>
      <w:marLeft w:val="0"/>
      <w:marRight w:val="0"/>
      <w:marTop w:val="0"/>
      <w:marBottom w:val="0"/>
      <w:divBdr>
        <w:top w:val="none" w:sz="0" w:space="0" w:color="auto"/>
        <w:left w:val="none" w:sz="0" w:space="0" w:color="auto"/>
        <w:bottom w:val="none" w:sz="0" w:space="0" w:color="auto"/>
        <w:right w:val="none" w:sz="0" w:space="0" w:color="auto"/>
      </w:divBdr>
    </w:div>
    <w:div w:id="667561287">
      <w:bodyDiv w:val="1"/>
      <w:marLeft w:val="0"/>
      <w:marRight w:val="0"/>
      <w:marTop w:val="0"/>
      <w:marBottom w:val="0"/>
      <w:divBdr>
        <w:top w:val="none" w:sz="0" w:space="0" w:color="auto"/>
        <w:left w:val="none" w:sz="0" w:space="0" w:color="auto"/>
        <w:bottom w:val="none" w:sz="0" w:space="0" w:color="auto"/>
        <w:right w:val="none" w:sz="0" w:space="0" w:color="auto"/>
      </w:divBdr>
    </w:div>
    <w:div w:id="667683159">
      <w:bodyDiv w:val="1"/>
      <w:marLeft w:val="0"/>
      <w:marRight w:val="0"/>
      <w:marTop w:val="0"/>
      <w:marBottom w:val="0"/>
      <w:divBdr>
        <w:top w:val="none" w:sz="0" w:space="0" w:color="auto"/>
        <w:left w:val="none" w:sz="0" w:space="0" w:color="auto"/>
        <w:bottom w:val="none" w:sz="0" w:space="0" w:color="auto"/>
        <w:right w:val="none" w:sz="0" w:space="0" w:color="auto"/>
      </w:divBdr>
    </w:div>
    <w:div w:id="670182446">
      <w:bodyDiv w:val="1"/>
      <w:marLeft w:val="0"/>
      <w:marRight w:val="0"/>
      <w:marTop w:val="0"/>
      <w:marBottom w:val="0"/>
      <w:divBdr>
        <w:top w:val="none" w:sz="0" w:space="0" w:color="auto"/>
        <w:left w:val="none" w:sz="0" w:space="0" w:color="auto"/>
        <w:bottom w:val="none" w:sz="0" w:space="0" w:color="auto"/>
        <w:right w:val="none" w:sz="0" w:space="0" w:color="auto"/>
      </w:divBdr>
    </w:div>
    <w:div w:id="671761458">
      <w:bodyDiv w:val="1"/>
      <w:marLeft w:val="0"/>
      <w:marRight w:val="0"/>
      <w:marTop w:val="0"/>
      <w:marBottom w:val="0"/>
      <w:divBdr>
        <w:top w:val="none" w:sz="0" w:space="0" w:color="auto"/>
        <w:left w:val="none" w:sz="0" w:space="0" w:color="auto"/>
        <w:bottom w:val="none" w:sz="0" w:space="0" w:color="auto"/>
        <w:right w:val="none" w:sz="0" w:space="0" w:color="auto"/>
      </w:divBdr>
    </w:div>
    <w:div w:id="677731032">
      <w:bodyDiv w:val="1"/>
      <w:marLeft w:val="0"/>
      <w:marRight w:val="0"/>
      <w:marTop w:val="0"/>
      <w:marBottom w:val="0"/>
      <w:divBdr>
        <w:top w:val="none" w:sz="0" w:space="0" w:color="auto"/>
        <w:left w:val="none" w:sz="0" w:space="0" w:color="auto"/>
        <w:bottom w:val="none" w:sz="0" w:space="0" w:color="auto"/>
        <w:right w:val="none" w:sz="0" w:space="0" w:color="auto"/>
      </w:divBdr>
    </w:div>
    <w:div w:id="682708318">
      <w:bodyDiv w:val="1"/>
      <w:marLeft w:val="0"/>
      <w:marRight w:val="0"/>
      <w:marTop w:val="0"/>
      <w:marBottom w:val="0"/>
      <w:divBdr>
        <w:top w:val="none" w:sz="0" w:space="0" w:color="auto"/>
        <w:left w:val="none" w:sz="0" w:space="0" w:color="auto"/>
        <w:bottom w:val="none" w:sz="0" w:space="0" w:color="auto"/>
        <w:right w:val="none" w:sz="0" w:space="0" w:color="auto"/>
      </w:divBdr>
    </w:div>
    <w:div w:id="684021375">
      <w:bodyDiv w:val="1"/>
      <w:marLeft w:val="0"/>
      <w:marRight w:val="0"/>
      <w:marTop w:val="0"/>
      <w:marBottom w:val="0"/>
      <w:divBdr>
        <w:top w:val="none" w:sz="0" w:space="0" w:color="auto"/>
        <w:left w:val="none" w:sz="0" w:space="0" w:color="auto"/>
        <w:bottom w:val="none" w:sz="0" w:space="0" w:color="auto"/>
        <w:right w:val="none" w:sz="0" w:space="0" w:color="auto"/>
      </w:divBdr>
    </w:div>
    <w:div w:id="687954111">
      <w:bodyDiv w:val="1"/>
      <w:marLeft w:val="0"/>
      <w:marRight w:val="0"/>
      <w:marTop w:val="0"/>
      <w:marBottom w:val="0"/>
      <w:divBdr>
        <w:top w:val="none" w:sz="0" w:space="0" w:color="auto"/>
        <w:left w:val="none" w:sz="0" w:space="0" w:color="auto"/>
        <w:bottom w:val="none" w:sz="0" w:space="0" w:color="auto"/>
        <w:right w:val="none" w:sz="0" w:space="0" w:color="auto"/>
      </w:divBdr>
    </w:div>
    <w:div w:id="688289609">
      <w:bodyDiv w:val="1"/>
      <w:marLeft w:val="0"/>
      <w:marRight w:val="0"/>
      <w:marTop w:val="0"/>
      <w:marBottom w:val="0"/>
      <w:divBdr>
        <w:top w:val="none" w:sz="0" w:space="0" w:color="auto"/>
        <w:left w:val="none" w:sz="0" w:space="0" w:color="auto"/>
        <w:bottom w:val="none" w:sz="0" w:space="0" w:color="auto"/>
        <w:right w:val="none" w:sz="0" w:space="0" w:color="auto"/>
      </w:divBdr>
    </w:div>
    <w:div w:id="692726837">
      <w:bodyDiv w:val="1"/>
      <w:marLeft w:val="0"/>
      <w:marRight w:val="0"/>
      <w:marTop w:val="0"/>
      <w:marBottom w:val="0"/>
      <w:divBdr>
        <w:top w:val="none" w:sz="0" w:space="0" w:color="auto"/>
        <w:left w:val="none" w:sz="0" w:space="0" w:color="auto"/>
        <w:bottom w:val="none" w:sz="0" w:space="0" w:color="auto"/>
        <w:right w:val="none" w:sz="0" w:space="0" w:color="auto"/>
      </w:divBdr>
    </w:div>
    <w:div w:id="697119761">
      <w:bodyDiv w:val="1"/>
      <w:marLeft w:val="0"/>
      <w:marRight w:val="0"/>
      <w:marTop w:val="0"/>
      <w:marBottom w:val="0"/>
      <w:divBdr>
        <w:top w:val="none" w:sz="0" w:space="0" w:color="auto"/>
        <w:left w:val="none" w:sz="0" w:space="0" w:color="auto"/>
        <w:bottom w:val="none" w:sz="0" w:space="0" w:color="auto"/>
        <w:right w:val="none" w:sz="0" w:space="0" w:color="auto"/>
      </w:divBdr>
    </w:div>
    <w:div w:id="701708920">
      <w:bodyDiv w:val="1"/>
      <w:marLeft w:val="0"/>
      <w:marRight w:val="0"/>
      <w:marTop w:val="0"/>
      <w:marBottom w:val="0"/>
      <w:divBdr>
        <w:top w:val="none" w:sz="0" w:space="0" w:color="auto"/>
        <w:left w:val="none" w:sz="0" w:space="0" w:color="auto"/>
        <w:bottom w:val="none" w:sz="0" w:space="0" w:color="auto"/>
        <w:right w:val="none" w:sz="0" w:space="0" w:color="auto"/>
      </w:divBdr>
    </w:div>
    <w:div w:id="702679012">
      <w:bodyDiv w:val="1"/>
      <w:marLeft w:val="0"/>
      <w:marRight w:val="0"/>
      <w:marTop w:val="0"/>
      <w:marBottom w:val="0"/>
      <w:divBdr>
        <w:top w:val="none" w:sz="0" w:space="0" w:color="auto"/>
        <w:left w:val="none" w:sz="0" w:space="0" w:color="auto"/>
        <w:bottom w:val="none" w:sz="0" w:space="0" w:color="auto"/>
        <w:right w:val="none" w:sz="0" w:space="0" w:color="auto"/>
      </w:divBdr>
    </w:div>
    <w:div w:id="704523405">
      <w:bodyDiv w:val="1"/>
      <w:marLeft w:val="0"/>
      <w:marRight w:val="0"/>
      <w:marTop w:val="0"/>
      <w:marBottom w:val="0"/>
      <w:divBdr>
        <w:top w:val="none" w:sz="0" w:space="0" w:color="auto"/>
        <w:left w:val="none" w:sz="0" w:space="0" w:color="auto"/>
        <w:bottom w:val="none" w:sz="0" w:space="0" w:color="auto"/>
        <w:right w:val="none" w:sz="0" w:space="0" w:color="auto"/>
      </w:divBdr>
    </w:div>
    <w:div w:id="704791975">
      <w:bodyDiv w:val="1"/>
      <w:marLeft w:val="0"/>
      <w:marRight w:val="0"/>
      <w:marTop w:val="0"/>
      <w:marBottom w:val="0"/>
      <w:divBdr>
        <w:top w:val="none" w:sz="0" w:space="0" w:color="auto"/>
        <w:left w:val="none" w:sz="0" w:space="0" w:color="auto"/>
        <w:bottom w:val="none" w:sz="0" w:space="0" w:color="auto"/>
        <w:right w:val="none" w:sz="0" w:space="0" w:color="auto"/>
      </w:divBdr>
    </w:div>
    <w:div w:id="706024539">
      <w:bodyDiv w:val="1"/>
      <w:marLeft w:val="0"/>
      <w:marRight w:val="0"/>
      <w:marTop w:val="0"/>
      <w:marBottom w:val="0"/>
      <w:divBdr>
        <w:top w:val="none" w:sz="0" w:space="0" w:color="auto"/>
        <w:left w:val="none" w:sz="0" w:space="0" w:color="auto"/>
        <w:bottom w:val="none" w:sz="0" w:space="0" w:color="auto"/>
        <w:right w:val="none" w:sz="0" w:space="0" w:color="auto"/>
      </w:divBdr>
    </w:div>
    <w:div w:id="706104617">
      <w:bodyDiv w:val="1"/>
      <w:marLeft w:val="0"/>
      <w:marRight w:val="0"/>
      <w:marTop w:val="0"/>
      <w:marBottom w:val="0"/>
      <w:divBdr>
        <w:top w:val="none" w:sz="0" w:space="0" w:color="auto"/>
        <w:left w:val="none" w:sz="0" w:space="0" w:color="auto"/>
        <w:bottom w:val="none" w:sz="0" w:space="0" w:color="auto"/>
        <w:right w:val="none" w:sz="0" w:space="0" w:color="auto"/>
      </w:divBdr>
    </w:div>
    <w:div w:id="707143784">
      <w:bodyDiv w:val="1"/>
      <w:marLeft w:val="0"/>
      <w:marRight w:val="0"/>
      <w:marTop w:val="0"/>
      <w:marBottom w:val="0"/>
      <w:divBdr>
        <w:top w:val="none" w:sz="0" w:space="0" w:color="auto"/>
        <w:left w:val="none" w:sz="0" w:space="0" w:color="auto"/>
        <w:bottom w:val="none" w:sz="0" w:space="0" w:color="auto"/>
        <w:right w:val="none" w:sz="0" w:space="0" w:color="auto"/>
      </w:divBdr>
    </w:div>
    <w:div w:id="708841902">
      <w:bodyDiv w:val="1"/>
      <w:marLeft w:val="0"/>
      <w:marRight w:val="0"/>
      <w:marTop w:val="0"/>
      <w:marBottom w:val="0"/>
      <w:divBdr>
        <w:top w:val="none" w:sz="0" w:space="0" w:color="auto"/>
        <w:left w:val="none" w:sz="0" w:space="0" w:color="auto"/>
        <w:bottom w:val="none" w:sz="0" w:space="0" w:color="auto"/>
        <w:right w:val="none" w:sz="0" w:space="0" w:color="auto"/>
      </w:divBdr>
    </w:div>
    <w:div w:id="715859967">
      <w:bodyDiv w:val="1"/>
      <w:marLeft w:val="0"/>
      <w:marRight w:val="0"/>
      <w:marTop w:val="0"/>
      <w:marBottom w:val="0"/>
      <w:divBdr>
        <w:top w:val="none" w:sz="0" w:space="0" w:color="auto"/>
        <w:left w:val="none" w:sz="0" w:space="0" w:color="auto"/>
        <w:bottom w:val="none" w:sz="0" w:space="0" w:color="auto"/>
        <w:right w:val="none" w:sz="0" w:space="0" w:color="auto"/>
      </w:divBdr>
    </w:div>
    <w:div w:id="721104239">
      <w:bodyDiv w:val="1"/>
      <w:marLeft w:val="0"/>
      <w:marRight w:val="0"/>
      <w:marTop w:val="0"/>
      <w:marBottom w:val="0"/>
      <w:divBdr>
        <w:top w:val="none" w:sz="0" w:space="0" w:color="auto"/>
        <w:left w:val="none" w:sz="0" w:space="0" w:color="auto"/>
        <w:bottom w:val="none" w:sz="0" w:space="0" w:color="auto"/>
        <w:right w:val="none" w:sz="0" w:space="0" w:color="auto"/>
      </w:divBdr>
    </w:div>
    <w:div w:id="723019131">
      <w:bodyDiv w:val="1"/>
      <w:marLeft w:val="0"/>
      <w:marRight w:val="0"/>
      <w:marTop w:val="0"/>
      <w:marBottom w:val="0"/>
      <w:divBdr>
        <w:top w:val="none" w:sz="0" w:space="0" w:color="auto"/>
        <w:left w:val="none" w:sz="0" w:space="0" w:color="auto"/>
        <w:bottom w:val="none" w:sz="0" w:space="0" w:color="auto"/>
        <w:right w:val="none" w:sz="0" w:space="0" w:color="auto"/>
      </w:divBdr>
    </w:div>
    <w:div w:id="732194201">
      <w:bodyDiv w:val="1"/>
      <w:marLeft w:val="0"/>
      <w:marRight w:val="0"/>
      <w:marTop w:val="0"/>
      <w:marBottom w:val="0"/>
      <w:divBdr>
        <w:top w:val="none" w:sz="0" w:space="0" w:color="auto"/>
        <w:left w:val="none" w:sz="0" w:space="0" w:color="auto"/>
        <w:bottom w:val="none" w:sz="0" w:space="0" w:color="auto"/>
        <w:right w:val="none" w:sz="0" w:space="0" w:color="auto"/>
      </w:divBdr>
    </w:div>
    <w:div w:id="733158780">
      <w:bodyDiv w:val="1"/>
      <w:marLeft w:val="0"/>
      <w:marRight w:val="0"/>
      <w:marTop w:val="0"/>
      <w:marBottom w:val="0"/>
      <w:divBdr>
        <w:top w:val="none" w:sz="0" w:space="0" w:color="auto"/>
        <w:left w:val="none" w:sz="0" w:space="0" w:color="auto"/>
        <w:bottom w:val="none" w:sz="0" w:space="0" w:color="auto"/>
        <w:right w:val="none" w:sz="0" w:space="0" w:color="auto"/>
      </w:divBdr>
    </w:div>
    <w:div w:id="734471583">
      <w:bodyDiv w:val="1"/>
      <w:marLeft w:val="0"/>
      <w:marRight w:val="0"/>
      <w:marTop w:val="0"/>
      <w:marBottom w:val="0"/>
      <w:divBdr>
        <w:top w:val="none" w:sz="0" w:space="0" w:color="auto"/>
        <w:left w:val="none" w:sz="0" w:space="0" w:color="auto"/>
        <w:bottom w:val="none" w:sz="0" w:space="0" w:color="auto"/>
        <w:right w:val="none" w:sz="0" w:space="0" w:color="auto"/>
      </w:divBdr>
    </w:div>
    <w:div w:id="743718590">
      <w:bodyDiv w:val="1"/>
      <w:marLeft w:val="0"/>
      <w:marRight w:val="0"/>
      <w:marTop w:val="0"/>
      <w:marBottom w:val="0"/>
      <w:divBdr>
        <w:top w:val="none" w:sz="0" w:space="0" w:color="auto"/>
        <w:left w:val="none" w:sz="0" w:space="0" w:color="auto"/>
        <w:bottom w:val="none" w:sz="0" w:space="0" w:color="auto"/>
        <w:right w:val="none" w:sz="0" w:space="0" w:color="auto"/>
      </w:divBdr>
    </w:div>
    <w:div w:id="750270718">
      <w:bodyDiv w:val="1"/>
      <w:marLeft w:val="0"/>
      <w:marRight w:val="0"/>
      <w:marTop w:val="0"/>
      <w:marBottom w:val="0"/>
      <w:divBdr>
        <w:top w:val="none" w:sz="0" w:space="0" w:color="auto"/>
        <w:left w:val="none" w:sz="0" w:space="0" w:color="auto"/>
        <w:bottom w:val="none" w:sz="0" w:space="0" w:color="auto"/>
        <w:right w:val="none" w:sz="0" w:space="0" w:color="auto"/>
      </w:divBdr>
    </w:div>
    <w:div w:id="751392600">
      <w:bodyDiv w:val="1"/>
      <w:marLeft w:val="0"/>
      <w:marRight w:val="0"/>
      <w:marTop w:val="0"/>
      <w:marBottom w:val="0"/>
      <w:divBdr>
        <w:top w:val="none" w:sz="0" w:space="0" w:color="auto"/>
        <w:left w:val="none" w:sz="0" w:space="0" w:color="auto"/>
        <w:bottom w:val="none" w:sz="0" w:space="0" w:color="auto"/>
        <w:right w:val="none" w:sz="0" w:space="0" w:color="auto"/>
      </w:divBdr>
    </w:div>
    <w:div w:id="752051290">
      <w:bodyDiv w:val="1"/>
      <w:marLeft w:val="0"/>
      <w:marRight w:val="0"/>
      <w:marTop w:val="0"/>
      <w:marBottom w:val="0"/>
      <w:divBdr>
        <w:top w:val="none" w:sz="0" w:space="0" w:color="auto"/>
        <w:left w:val="none" w:sz="0" w:space="0" w:color="auto"/>
        <w:bottom w:val="none" w:sz="0" w:space="0" w:color="auto"/>
        <w:right w:val="none" w:sz="0" w:space="0" w:color="auto"/>
      </w:divBdr>
    </w:div>
    <w:div w:id="752509243">
      <w:bodyDiv w:val="1"/>
      <w:marLeft w:val="0"/>
      <w:marRight w:val="0"/>
      <w:marTop w:val="0"/>
      <w:marBottom w:val="0"/>
      <w:divBdr>
        <w:top w:val="none" w:sz="0" w:space="0" w:color="auto"/>
        <w:left w:val="none" w:sz="0" w:space="0" w:color="auto"/>
        <w:bottom w:val="none" w:sz="0" w:space="0" w:color="auto"/>
        <w:right w:val="none" w:sz="0" w:space="0" w:color="auto"/>
      </w:divBdr>
    </w:div>
    <w:div w:id="755782090">
      <w:bodyDiv w:val="1"/>
      <w:marLeft w:val="0"/>
      <w:marRight w:val="0"/>
      <w:marTop w:val="0"/>
      <w:marBottom w:val="0"/>
      <w:divBdr>
        <w:top w:val="none" w:sz="0" w:space="0" w:color="auto"/>
        <w:left w:val="none" w:sz="0" w:space="0" w:color="auto"/>
        <w:bottom w:val="none" w:sz="0" w:space="0" w:color="auto"/>
        <w:right w:val="none" w:sz="0" w:space="0" w:color="auto"/>
      </w:divBdr>
    </w:div>
    <w:div w:id="760688669">
      <w:bodyDiv w:val="1"/>
      <w:marLeft w:val="0"/>
      <w:marRight w:val="0"/>
      <w:marTop w:val="0"/>
      <w:marBottom w:val="0"/>
      <w:divBdr>
        <w:top w:val="none" w:sz="0" w:space="0" w:color="auto"/>
        <w:left w:val="none" w:sz="0" w:space="0" w:color="auto"/>
        <w:bottom w:val="none" w:sz="0" w:space="0" w:color="auto"/>
        <w:right w:val="none" w:sz="0" w:space="0" w:color="auto"/>
      </w:divBdr>
    </w:div>
    <w:div w:id="762380606">
      <w:bodyDiv w:val="1"/>
      <w:marLeft w:val="0"/>
      <w:marRight w:val="0"/>
      <w:marTop w:val="0"/>
      <w:marBottom w:val="0"/>
      <w:divBdr>
        <w:top w:val="none" w:sz="0" w:space="0" w:color="auto"/>
        <w:left w:val="none" w:sz="0" w:space="0" w:color="auto"/>
        <w:bottom w:val="none" w:sz="0" w:space="0" w:color="auto"/>
        <w:right w:val="none" w:sz="0" w:space="0" w:color="auto"/>
      </w:divBdr>
    </w:div>
    <w:div w:id="766195036">
      <w:bodyDiv w:val="1"/>
      <w:marLeft w:val="0"/>
      <w:marRight w:val="0"/>
      <w:marTop w:val="0"/>
      <w:marBottom w:val="0"/>
      <w:divBdr>
        <w:top w:val="none" w:sz="0" w:space="0" w:color="auto"/>
        <w:left w:val="none" w:sz="0" w:space="0" w:color="auto"/>
        <w:bottom w:val="none" w:sz="0" w:space="0" w:color="auto"/>
        <w:right w:val="none" w:sz="0" w:space="0" w:color="auto"/>
      </w:divBdr>
    </w:div>
    <w:div w:id="775254464">
      <w:bodyDiv w:val="1"/>
      <w:marLeft w:val="0"/>
      <w:marRight w:val="0"/>
      <w:marTop w:val="0"/>
      <w:marBottom w:val="0"/>
      <w:divBdr>
        <w:top w:val="none" w:sz="0" w:space="0" w:color="auto"/>
        <w:left w:val="none" w:sz="0" w:space="0" w:color="auto"/>
        <w:bottom w:val="none" w:sz="0" w:space="0" w:color="auto"/>
        <w:right w:val="none" w:sz="0" w:space="0" w:color="auto"/>
      </w:divBdr>
    </w:div>
    <w:div w:id="776683695">
      <w:bodyDiv w:val="1"/>
      <w:marLeft w:val="0"/>
      <w:marRight w:val="0"/>
      <w:marTop w:val="0"/>
      <w:marBottom w:val="0"/>
      <w:divBdr>
        <w:top w:val="none" w:sz="0" w:space="0" w:color="auto"/>
        <w:left w:val="none" w:sz="0" w:space="0" w:color="auto"/>
        <w:bottom w:val="none" w:sz="0" w:space="0" w:color="auto"/>
        <w:right w:val="none" w:sz="0" w:space="0" w:color="auto"/>
      </w:divBdr>
    </w:div>
    <w:div w:id="776752837">
      <w:bodyDiv w:val="1"/>
      <w:marLeft w:val="0"/>
      <w:marRight w:val="0"/>
      <w:marTop w:val="0"/>
      <w:marBottom w:val="0"/>
      <w:divBdr>
        <w:top w:val="none" w:sz="0" w:space="0" w:color="auto"/>
        <w:left w:val="none" w:sz="0" w:space="0" w:color="auto"/>
        <w:bottom w:val="none" w:sz="0" w:space="0" w:color="auto"/>
        <w:right w:val="none" w:sz="0" w:space="0" w:color="auto"/>
      </w:divBdr>
    </w:div>
    <w:div w:id="777215173">
      <w:bodyDiv w:val="1"/>
      <w:marLeft w:val="0"/>
      <w:marRight w:val="0"/>
      <w:marTop w:val="0"/>
      <w:marBottom w:val="0"/>
      <w:divBdr>
        <w:top w:val="none" w:sz="0" w:space="0" w:color="auto"/>
        <w:left w:val="none" w:sz="0" w:space="0" w:color="auto"/>
        <w:bottom w:val="none" w:sz="0" w:space="0" w:color="auto"/>
        <w:right w:val="none" w:sz="0" w:space="0" w:color="auto"/>
      </w:divBdr>
    </w:div>
    <w:div w:id="783379000">
      <w:bodyDiv w:val="1"/>
      <w:marLeft w:val="0"/>
      <w:marRight w:val="0"/>
      <w:marTop w:val="0"/>
      <w:marBottom w:val="0"/>
      <w:divBdr>
        <w:top w:val="none" w:sz="0" w:space="0" w:color="auto"/>
        <w:left w:val="none" w:sz="0" w:space="0" w:color="auto"/>
        <w:bottom w:val="none" w:sz="0" w:space="0" w:color="auto"/>
        <w:right w:val="none" w:sz="0" w:space="0" w:color="auto"/>
      </w:divBdr>
    </w:div>
    <w:div w:id="785393350">
      <w:bodyDiv w:val="1"/>
      <w:marLeft w:val="0"/>
      <w:marRight w:val="0"/>
      <w:marTop w:val="1305"/>
      <w:marBottom w:val="0"/>
      <w:divBdr>
        <w:top w:val="none" w:sz="0" w:space="0" w:color="auto"/>
        <w:left w:val="none" w:sz="0" w:space="0" w:color="auto"/>
        <w:bottom w:val="none" w:sz="0" w:space="0" w:color="auto"/>
        <w:right w:val="none" w:sz="0" w:space="0" w:color="auto"/>
      </w:divBdr>
      <w:divsChild>
        <w:div w:id="1672029821">
          <w:marLeft w:val="0"/>
          <w:marRight w:val="0"/>
          <w:marTop w:val="0"/>
          <w:marBottom w:val="0"/>
          <w:divBdr>
            <w:top w:val="none" w:sz="0" w:space="0" w:color="auto"/>
            <w:left w:val="none" w:sz="0" w:space="0" w:color="auto"/>
            <w:bottom w:val="none" w:sz="0" w:space="0" w:color="auto"/>
            <w:right w:val="none" w:sz="0" w:space="0" w:color="auto"/>
          </w:divBdr>
          <w:divsChild>
            <w:div w:id="430709991">
              <w:marLeft w:val="0"/>
              <w:marRight w:val="0"/>
              <w:marTop w:val="0"/>
              <w:marBottom w:val="0"/>
              <w:divBdr>
                <w:top w:val="none" w:sz="0" w:space="0" w:color="auto"/>
                <w:left w:val="none" w:sz="0" w:space="0" w:color="auto"/>
                <w:bottom w:val="none" w:sz="0" w:space="0" w:color="auto"/>
                <w:right w:val="none" w:sz="0" w:space="0" w:color="auto"/>
              </w:divBdr>
              <w:divsChild>
                <w:div w:id="1378971940">
                  <w:marLeft w:val="0"/>
                  <w:marRight w:val="0"/>
                  <w:marTop w:val="0"/>
                  <w:marBottom w:val="0"/>
                  <w:divBdr>
                    <w:top w:val="none" w:sz="0" w:space="0" w:color="auto"/>
                    <w:left w:val="none" w:sz="0" w:space="0" w:color="auto"/>
                    <w:bottom w:val="none" w:sz="0" w:space="0" w:color="auto"/>
                    <w:right w:val="none" w:sz="0" w:space="0" w:color="auto"/>
                  </w:divBdr>
                  <w:divsChild>
                    <w:div w:id="2011174028">
                      <w:marLeft w:val="0"/>
                      <w:marRight w:val="0"/>
                      <w:marTop w:val="0"/>
                      <w:marBottom w:val="0"/>
                      <w:divBdr>
                        <w:top w:val="none" w:sz="0" w:space="0" w:color="auto"/>
                        <w:left w:val="none" w:sz="0" w:space="0" w:color="auto"/>
                        <w:bottom w:val="none" w:sz="0" w:space="0" w:color="auto"/>
                        <w:right w:val="none" w:sz="0" w:space="0" w:color="auto"/>
                      </w:divBdr>
                      <w:divsChild>
                        <w:div w:id="179315761">
                          <w:marLeft w:val="0"/>
                          <w:marRight w:val="0"/>
                          <w:marTop w:val="0"/>
                          <w:marBottom w:val="0"/>
                          <w:divBdr>
                            <w:top w:val="none" w:sz="0" w:space="0" w:color="auto"/>
                            <w:left w:val="none" w:sz="0" w:space="0" w:color="auto"/>
                            <w:bottom w:val="none" w:sz="0" w:space="0" w:color="auto"/>
                            <w:right w:val="none" w:sz="0" w:space="0" w:color="auto"/>
                          </w:divBdr>
                          <w:divsChild>
                            <w:div w:id="2039626483">
                              <w:marLeft w:val="0"/>
                              <w:marRight w:val="0"/>
                              <w:marTop w:val="0"/>
                              <w:marBottom w:val="0"/>
                              <w:divBdr>
                                <w:top w:val="none" w:sz="0" w:space="0" w:color="auto"/>
                                <w:left w:val="none" w:sz="0" w:space="0" w:color="auto"/>
                                <w:bottom w:val="none" w:sz="0" w:space="0" w:color="auto"/>
                                <w:right w:val="none" w:sz="0" w:space="0" w:color="auto"/>
                              </w:divBdr>
                              <w:divsChild>
                                <w:div w:id="1990471760">
                                  <w:marLeft w:val="0"/>
                                  <w:marRight w:val="0"/>
                                  <w:marTop w:val="0"/>
                                  <w:marBottom w:val="0"/>
                                  <w:divBdr>
                                    <w:top w:val="none" w:sz="0" w:space="0" w:color="auto"/>
                                    <w:left w:val="none" w:sz="0" w:space="0" w:color="auto"/>
                                    <w:bottom w:val="none" w:sz="0" w:space="0" w:color="auto"/>
                                    <w:right w:val="none" w:sz="0" w:space="0" w:color="auto"/>
                                  </w:divBdr>
                                  <w:divsChild>
                                    <w:div w:id="1123959539">
                                      <w:marLeft w:val="0"/>
                                      <w:marRight w:val="0"/>
                                      <w:marTop w:val="0"/>
                                      <w:marBottom w:val="0"/>
                                      <w:divBdr>
                                        <w:top w:val="none" w:sz="0" w:space="0" w:color="auto"/>
                                        <w:left w:val="none" w:sz="0" w:space="0" w:color="auto"/>
                                        <w:bottom w:val="none" w:sz="0" w:space="0" w:color="auto"/>
                                        <w:right w:val="none" w:sz="0" w:space="0" w:color="auto"/>
                                      </w:divBdr>
                                      <w:divsChild>
                                        <w:div w:id="1043990884">
                                          <w:marLeft w:val="0"/>
                                          <w:marRight w:val="0"/>
                                          <w:marTop w:val="0"/>
                                          <w:marBottom w:val="0"/>
                                          <w:divBdr>
                                            <w:top w:val="none" w:sz="0" w:space="0" w:color="auto"/>
                                            <w:left w:val="none" w:sz="0" w:space="0" w:color="auto"/>
                                            <w:bottom w:val="none" w:sz="0" w:space="0" w:color="auto"/>
                                            <w:right w:val="none" w:sz="0" w:space="0" w:color="auto"/>
                                          </w:divBdr>
                                          <w:divsChild>
                                            <w:div w:id="695928417">
                                              <w:marLeft w:val="0"/>
                                              <w:marRight w:val="0"/>
                                              <w:marTop w:val="0"/>
                                              <w:marBottom w:val="0"/>
                                              <w:divBdr>
                                                <w:top w:val="none" w:sz="0" w:space="0" w:color="auto"/>
                                                <w:left w:val="none" w:sz="0" w:space="0" w:color="auto"/>
                                                <w:bottom w:val="none" w:sz="0" w:space="0" w:color="auto"/>
                                                <w:right w:val="none" w:sz="0" w:space="0" w:color="auto"/>
                                              </w:divBdr>
                                              <w:divsChild>
                                                <w:div w:id="1059943359">
                                                  <w:marLeft w:val="0"/>
                                                  <w:marRight w:val="0"/>
                                                  <w:marTop w:val="0"/>
                                                  <w:marBottom w:val="0"/>
                                                  <w:divBdr>
                                                    <w:top w:val="none" w:sz="0" w:space="0" w:color="auto"/>
                                                    <w:left w:val="none" w:sz="0" w:space="0" w:color="auto"/>
                                                    <w:bottom w:val="none" w:sz="0" w:space="0" w:color="auto"/>
                                                    <w:right w:val="none" w:sz="0" w:space="0" w:color="auto"/>
                                                  </w:divBdr>
                                                </w:div>
                                                <w:div w:id="229118410">
                                                  <w:marLeft w:val="0"/>
                                                  <w:marRight w:val="0"/>
                                                  <w:marTop w:val="0"/>
                                                  <w:marBottom w:val="0"/>
                                                  <w:divBdr>
                                                    <w:top w:val="none" w:sz="0" w:space="0" w:color="auto"/>
                                                    <w:left w:val="none" w:sz="0" w:space="0" w:color="auto"/>
                                                    <w:bottom w:val="none" w:sz="0" w:space="0" w:color="auto"/>
                                                    <w:right w:val="none" w:sz="0" w:space="0" w:color="auto"/>
                                                  </w:divBdr>
                                                </w:div>
                                                <w:div w:id="209828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6437033">
      <w:bodyDiv w:val="1"/>
      <w:marLeft w:val="0"/>
      <w:marRight w:val="0"/>
      <w:marTop w:val="0"/>
      <w:marBottom w:val="0"/>
      <w:divBdr>
        <w:top w:val="none" w:sz="0" w:space="0" w:color="auto"/>
        <w:left w:val="none" w:sz="0" w:space="0" w:color="auto"/>
        <w:bottom w:val="none" w:sz="0" w:space="0" w:color="auto"/>
        <w:right w:val="none" w:sz="0" w:space="0" w:color="auto"/>
      </w:divBdr>
    </w:div>
    <w:div w:id="787118770">
      <w:bodyDiv w:val="1"/>
      <w:marLeft w:val="0"/>
      <w:marRight w:val="0"/>
      <w:marTop w:val="0"/>
      <w:marBottom w:val="0"/>
      <w:divBdr>
        <w:top w:val="none" w:sz="0" w:space="0" w:color="auto"/>
        <w:left w:val="none" w:sz="0" w:space="0" w:color="auto"/>
        <w:bottom w:val="none" w:sz="0" w:space="0" w:color="auto"/>
        <w:right w:val="none" w:sz="0" w:space="0" w:color="auto"/>
      </w:divBdr>
    </w:div>
    <w:div w:id="788280094">
      <w:bodyDiv w:val="1"/>
      <w:marLeft w:val="0"/>
      <w:marRight w:val="0"/>
      <w:marTop w:val="0"/>
      <w:marBottom w:val="0"/>
      <w:divBdr>
        <w:top w:val="none" w:sz="0" w:space="0" w:color="auto"/>
        <w:left w:val="none" w:sz="0" w:space="0" w:color="auto"/>
        <w:bottom w:val="none" w:sz="0" w:space="0" w:color="auto"/>
        <w:right w:val="none" w:sz="0" w:space="0" w:color="auto"/>
      </w:divBdr>
    </w:div>
    <w:div w:id="791360838">
      <w:bodyDiv w:val="1"/>
      <w:marLeft w:val="0"/>
      <w:marRight w:val="0"/>
      <w:marTop w:val="0"/>
      <w:marBottom w:val="0"/>
      <w:divBdr>
        <w:top w:val="none" w:sz="0" w:space="0" w:color="auto"/>
        <w:left w:val="none" w:sz="0" w:space="0" w:color="auto"/>
        <w:bottom w:val="none" w:sz="0" w:space="0" w:color="auto"/>
        <w:right w:val="none" w:sz="0" w:space="0" w:color="auto"/>
      </w:divBdr>
    </w:div>
    <w:div w:id="792023643">
      <w:bodyDiv w:val="1"/>
      <w:marLeft w:val="0"/>
      <w:marRight w:val="0"/>
      <w:marTop w:val="0"/>
      <w:marBottom w:val="0"/>
      <w:divBdr>
        <w:top w:val="none" w:sz="0" w:space="0" w:color="auto"/>
        <w:left w:val="none" w:sz="0" w:space="0" w:color="auto"/>
        <w:bottom w:val="none" w:sz="0" w:space="0" w:color="auto"/>
        <w:right w:val="none" w:sz="0" w:space="0" w:color="auto"/>
      </w:divBdr>
    </w:div>
    <w:div w:id="795484731">
      <w:bodyDiv w:val="1"/>
      <w:marLeft w:val="0"/>
      <w:marRight w:val="0"/>
      <w:marTop w:val="0"/>
      <w:marBottom w:val="0"/>
      <w:divBdr>
        <w:top w:val="none" w:sz="0" w:space="0" w:color="auto"/>
        <w:left w:val="none" w:sz="0" w:space="0" w:color="auto"/>
        <w:bottom w:val="none" w:sz="0" w:space="0" w:color="auto"/>
        <w:right w:val="none" w:sz="0" w:space="0" w:color="auto"/>
      </w:divBdr>
    </w:div>
    <w:div w:id="799499636">
      <w:bodyDiv w:val="1"/>
      <w:marLeft w:val="0"/>
      <w:marRight w:val="0"/>
      <w:marTop w:val="0"/>
      <w:marBottom w:val="0"/>
      <w:divBdr>
        <w:top w:val="none" w:sz="0" w:space="0" w:color="auto"/>
        <w:left w:val="none" w:sz="0" w:space="0" w:color="auto"/>
        <w:bottom w:val="none" w:sz="0" w:space="0" w:color="auto"/>
        <w:right w:val="none" w:sz="0" w:space="0" w:color="auto"/>
      </w:divBdr>
    </w:div>
    <w:div w:id="801658901">
      <w:bodyDiv w:val="1"/>
      <w:marLeft w:val="0"/>
      <w:marRight w:val="0"/>
      <w:marTop w:val="0"/>
      <w:marBottom w:val="0"/>
      <w:divBdr>
        <w:top w:val="none" w:sz="0" w:space="0" w:color="auto"/>
        <w:left w:val="none" w:sz="0" w:space="0" w:color="auto"/>
        <w:bottom w:val="none" w:sz="0" w:space="0" w:color="auto"/>
        <w:right w:val="none" w:sz="0" w:space="0" w:color="auto"/>
      </w:divBdr>
    </w:div>
    <w:div w:id="803422432">
      <w:bodyDiv w:val="1"/>
      <w:marLeft w:val="0"/>
      <w:marRight w:val="0"/>
      <w:marTop w:val="0"/>
      <w:marBottom w:val="0"/>
      <w:divBdr>
        <w:top w:val="none" w:sz="0" w:space="0" w:color="auto"/>
        <w:left w:val="none" w:sz="0" w:space="0" w:color="auto"/>
        <w:bottom w:val="none" w:sz="0" w:space="0" w:color="auto"/>
        <w:right w:val="none" w:sz="0" w:space="0" w:color="auto"/>
      </w:divBdr>
    </w:div>
    <w:div w:id="805050595">
      <w:bodyDiv w:val="1"/>
      <w:marLeft w:val="0"/>
      <w:marRight w:val="0"/>
      <w:marTop w:val="0"/>
      <w:marBottom w:val="0"/>
      <w:divBdr>
        <w:top w:val="none" w:sz="0" w:space="0" w:color="auto"/>
        <w:left w:val="none" w:sz="0" w:space="0" w:color="auto"/>
        <w:bottom w:val="none" w:sz="0" w:space="0" w:color="auto"/>
        <w:right w:val="none" w:sz="0" w:space="0" w:color="auto"/>
      </w:divBdr>
    </w:div>
    <w:div w:id="807019414">
      <w:bodyDiv w:val="1"/>
      <w:marLeft w:val="0"/>
      <w:marRight w:val="0"/>
      <w:marTop w:val="0"/>
      <w:marBottom w:val="0"/>
      <w:divBdr>
        <w:top w:val="none" w:sz="0" w:space="0" w:color="auto"/>
        <w:left w:val="none" w:sz="0" w:space="0" w:color="auto"/>
        <w:bottom w:val="none" w:sz="0" w:space="0" w:color="auto"/>
        <w:right w:val="none" w:sz="0" w:space="0" w:color="auto"/>
      </w:divBdr>
    </w:div>
    <w:div w:id="810293931">
      <w:bodyDiv w:val="1"/>
      <w:marLeft w:val="0"/>
      <w:marRight w:val="0"/>
      <w:marTop w:val="0"/>
      <w:marBottom w:val="0"/>
      <w:divBdr>
        <w:top w:val="none" w:sz="0" w:space="0" w:color="auto"/>
        <w:left w:val="none" w:sz="0" w:space="0" w:color="auto"/>
        <w:bottom w:val="none" w:sz="0" w:space="0" w:color="auto"/>
        <w:right w:val="none" w:sz="0" w:space="0" w:color="auto"/>
      </w:divBdr>
    </w:div>
    <w:div w:id="811869173">
      <w:bodyDiv w:val="1"/>
      <w:marLeft w:val="0"/>
      <w:marRight w:val="0"/>
      <w:marTop w:val="0"/>
      <w:marBottom w:val="0"/>
      <w:divBdr>
        <w:top w:val="none" w:sz="0" w:space="0" w:color="auto"/>
        <w:left w:val="none" w:sz="0" w:space="0" w:color="auto"/>
        <w:bottom w:val="none" w:sz="0" w:space="0" w:color="auto"/>
        <w:right w:val="none" w:sz="0" w:space="0" w:color="auto"/>
      </w:divBdr>
    </w:div>
    <w:div w:id="812409903">
      <w:bodyDiv w:val="1"/>
      <w:marLeft w:val="0"/>
      <w:marRight w:val="0"/>
      <w:marTop w:val="0"/>
      <w:marBottom w:val="0"/>
      <w:divBdr>
        <w:top w:val="none" w:sz="0" w:space="0" w:color="auto"/>
        <w:left w:val="none" w:sz="0" w:space="0" w:color="auto"/>
        <w:bottom w:val="none" w:sz="0" w:space="0" w:color="auto"/>
        <w:right w:val="none" w:sz="0" w:space="0" w:color="auto"/>
      </w:divBdr>
    </w:div>
    <w:div w:id="816453834">
      <w:bodyDiv w:val="1"/>
      <w:marLeft w:val="0"/>
      <w:marRight w:val="0"/>
      <w:marTop w:val="0"/>
      <w:marBottom w:val="0"/>
      <w:divBdr>
        <w:top w:val="none" w:sz="0" w:space="0" w:color="auto"/>
        <w:left w:val="none" w:sz="0" w:space="0" w:color="auto"/>
        <w:bottom w:val="none" w:sz="0" w:space="0" w:color="auto"/>
        <w:right w:val="none" w:sz="0" w:space="0" w:color="auto"/>
      </w:divBdr>
    </w:div>
    <w:div w:id="817039764">
      <w:bodyDiv w:val="1"/>
      <w:marLeft w:val="0"/>
      <w:marRight w:val="0"/>
      <w:marTop w:val="0"/>
      <w:marBottom w:val="0"/>
      <w:divBdr>
        <w:top w:val="none" w:sz="0" w:space="0" w:color="auto"/>
        <w:left w:val="none" w:sz="0" w:space="0" w:color="auto"/>
        <w:bottom w:val="none" w:sz="0" w:space="0" w:color="auto"/>
        <w:right w:val="none" w:sz="0" w:space="0" w:color="auto"/>
      </w:divBdr>
    </w:div>
    <w:div w:id="818302029">
      <w:bodyDiv w:val="1"/>
      <w:marLeft w:val="0"/>
      <w:marRight w:val="0"/>
      <w:marTop w:val="0"/>
      <w:marBottom w:val="0"/>
      <w:divBdr>
        <w:top w:val="none" w:sz="0" w:space="0" w:color="auto"/>
        <w:left w:val="none" w:sz="0" w:space="0" w:color="auto"/>
        <w:bottom w:val="none" w:sz="0" w:space="0" w:color="auto"/>
        <w:right w:val="none" w:sz="0" w:space="0" w:color="auto"/>
      </w:divBdr>
    </w:div>
    <w:div w:id="819812432">
      <w:bodyDiv w:val="1"/>
      <w:marLeft w:val="0"/>
      <w:marRight w:val="0"/>
      <w:marTop w:val="0"/>
      <w:marBottom w:val="0"/>
      <w:divBdr>
        <w:top w:val="none" w:sz="0" w:space="0" w:color="auto"/>
        <w:left w:val="none" w:sz="0" w:space="0" w:color="auto"/>
        <w:bottom w:val="none" w:sz="0" w:space="0" w:color="auto"/>
        <w:right w:val="none" w:sz="0" w:space="0" w:color="auto"/>
      </w:divBdr>
    </w:div>
    <w:div w:id="820580154">
      <w:bodyDiv w:val="1"/>
      <w:marLeft w:val="0"/>
      <w:marRight w:val="0"/>
      <w:marTop w:val="0"/>
      <w:marBottom w:val="0"/>
      <w:divBdr>
        <w:top w:val="none" w:sz="0" w:space="0" w:color="auto"/>
        <w:left w:val="none" w:sz="0" w:space="0" w:color="auto"/>
        <w:bottom w:val="none" w:sz="0" w:space="0" w:color="auto"/>
        <w:right w:val="none" w:sz="0" w:space="0" w:color="auto"/>
      </w:divBdr>
    </w:div>
    <w:div w:id="821233680">
      <w:bodyDiv w:val="1"/>
      <w:marLeft w:val="0"/>
      <w:marRight w:val="0"/>
      <w:marTop w:val="0"/>
      <w:marBottom w:val="0"/>
      <w:divBdr>
        <w:top w:val="none" w:sz="0" w:space="0" w:color="auto"/>
        <w:left w:val="none" w:sz="0" w:space="0" w:color="auto"/>
        <w:bottom w:val="none" w:sz="0" w:space="0" w:color="auto"/>
        <w:right w:val="none" w:sz="0" w:space="0" w:color="auto"/>
      </w:divBdr>
    </w:div>
    <w:div w:id="822965116">
      <w:bodyDiv w:val="1"/>
      <w:marLeft w:val="0"/>
      <w:marRight w:val="0"/>
      <w:marTop w:val="0"/>
      <w:marBottom w:val="0"/>
      <w:divBdr>
        <w:top w:val="none" w:sz="0" w:space="0" w:color="auto"/>
        <w:left w:val="none" w:sz="0" w:space="0" w:color="auto"/>
        <w:bottom w:val="none" w:sz="0" w:space="0" w:color="auto"/>
        <w:right w:val="none" w:sz="0" w:space="0" w:color="auto"/>
      </w:divBdr>
    </w:div>
    <w:div w:id="823468289">
      <w:bodyDiv w:val="1"/>
      <w:marLeft w:val="0"/>
      <w:marRight w:val="0"/>
      <w:marTop w:val="0"/>
      <w:marBottom w:val="0"/>
      <w:divBdr>
        <w:top w:val="none" w:sz="0" w:space="0" w:color="auto"/>
        <w:left w:val="none" w:sz="0" w:space="0" w:color="auto"/>
        <w:bottom w:val="none" w:sz="0" w:space="0" w:color="auto"/>
        <w:right w:val="none" w:sz="0" w:space="0" w:color="auto"/>
      </w:divBdr>
    </w:div>
    <w:div w:id="823938323">
      <w:bodyDiv w:val="1"/>
      <w:marLeft w:val="0"/>
      <w:marRight w:val="0"/>
      <w:marTop w:val="0"/>
      <w:marBottom w:val="0"/>
      <w:divBdr>
        <w:top w:val="none" w:sz="0" w:space="0" w:color="auto"/>
        <w:left w:val="none" w:sz="0" w:space="0" w:color="auto"/>
        <w:bottom w:val="none" w:sz="0" w:space="0" w:color="auto"/>
        <w:right w:val="none" w:sz="0" w:space="0" w:color="auto"/>
      </w:divBdr>
    </w:div>
    <w:div w:id="826477788">
      <w:bodyDiv w:val="1"/>
      <w:marLeft w:val="0"/>
      <w:marRight w:val="0"/>
      <w:marTop w:val="0"/>
      <w:marBottom w:val="0"/>
      <w:divBdr>
        <w:top w:val="none" w:sz="0" w:space="0" w:color="auto"/>
        <w:left w:val="none" w:sz="0" w:space="0" w:color="auto"/>
        <w:bottom w:val="none" w:sz="0" w:space="0" w:color="auto"/>
        <w:right w:val="none" w:sz="0" w:space="0" w:color="auto"/>
      </w:divBdr>
    </w:div>
    <w:div w:id="829491385">
      <w:bodyDiv w:val="1"/>
      <w:marLeft w:val="0"/>
      <w:marRight w:val="0"/>
      <w:marTop w:val="0"/>
      <w:marBottom w:val="0"/>
      <w:divBdr>
        <w:top w:val="none" w:sz="0" w:space="0" w:color="auto"/>
        <w:left w:val="none" w:sz="0" w:space="0" w:color="auto"/>
        <w:bottom w:val="none" w:sz="0" w:space="0" w:color="auto"/>
        <w:right w:val="none" w:sz="0" w:space="0" w:color="auto"/>
      </w:divBdr>
    </w:div>
    <w:div w:id="829832623">
      <w:bodyDiv w:val="1"/>
      <w:marLeft w:val="0"/>
      <w:marRight w:val="0"/>
      <w:marTop w:val="0"/>
      <w:marBottom w:val="0"/>
      <w:divBdr>
        <w:top w:val="none" w:sz="0" w:space="0" w:color="auto"/>
        <w:left w:val="none" w:sz="0" w:space="0" w:color="auto"/>
        <w:bottom w:val="none" w:sz="0" w:space="0" w:color="auto"/>
        <w:right w:val="none" w:sz="0" w:space="0" w:color="auto"/>
      </w:divBdr>
    </w:div>
    <w:div w:id="832182411">
      <w:bodyDiv w:val="1"/>
      <w:marLeft w:val="0"/>
      <w:marRight w:val="0"/>
      <w:marTop w:val="0"/>
      <w:marBottom w:val="0"/>
      <w:divBdr>
        <w:top w:val="none" w:sz="0" w:space="0" w:color="auto"/>
        <w:left w:val="none" w:sz="0" w:space="0" w:color="auto"/>
        <w:bottom w:val="none" w:sz="0" w:space="0" w:color="auto"/>
        <w:right w:val="none" w:sz="0" w:space="0" w:color="auto"/>
      </w:divBdr>
    </w:div>
    <w:div w:id="840317140">
      <w:bodyDiv w:val="1"/>
      <w:marLeft w:val="0"/>
      <w:marRight w:val="0"/>
      <w:marTop w:val="0"/>
      <w:marBottom w:val="0"/>
      <w:divBdr>
        <w:top w:val="none" w:sz="0" w:space="0" w:color="auto"/>
        <w:left w:val="none" w:sz="0" w:space="0" w:color="auto"/>
        <w:bottom w:val="none" w:sz="0" w:space="0" w:color="auto"/>
        <w:right w:val="none" w:sz="0" w:space="0" w:color="auto"/>
      </w:divBdr>
    </w:div>
    <w:div w:id="841626274">
      <w:bodyDiv w:val="1"/>
      <w:marLeft w:val="0"/>
      <w:marRight w:val="0"/>
      <w:marTop w:val="0"/>
      <w:marBottom w:val="0"/>
      <w:divBdr>
        <w:top w:val="none" w:sz="0" w:space="0" w:color="auto"/>
        <w:left w:val="none" w:sz="0" w:space="0" w:color="auto"/>
        <w:bottom w:val="none" w:sz="0" w:space="0" w:color="auto"/>
        <w:right w:val="none" w:sz="0" w:space="0" w:color="auto"/>
      </w:divBdr>
    </w:div>
    <w:div w:id="843201846">
      <w:bodyDiv w:val="1"/>
      <w:marLeft w:val="0"/>
      <w:marRight w:val="0"/>
      <w:marTop w:val="0"/>
      <w:marBottom w:val="0"/>
      <w:divBdr>
        <w:top w:val="none" w:sz="0" w:space="0" w:color="auto"/>
        <w:left w:val="none" w:sz="0" w:space="0" w:color="auto"/>
        <w:bottom w:val="none" w:sz="0" w:space="0" w:color="auto"/>
        <w:right w:val="none" w:sz="0" w:space="0" w:color="auto"/>
      </w:divBdr>
    </w:div>
    <w:div w:id="843283833">
      <w:bodyDiv w:val="1"/>
      <w:marLeft w:val="0"/>
      <w:marRight w:val="0"/>
      <w:marTop w:val="0"/>
      <w:marBottom w:val="0"/>
      <w:divBdr>
        <w:top w:val="none" w:sz="0" w:space="0" w:color="auto"/>
        <w:left w:val="none" w:sz="0" w:space="0" w:color="auto"/>
        <w:bottom w:val="none" w:sz="0" w:space="0" w:color="auto"/>
        <w:right w:val="none" w:sz="0" w:space="0" w:color="auto"/>
      </w:divBdr>
    </w:div>
    <w:div w:id="846332667">
      <w:bodyDiv w:val="1"/>
      <w:marLeft w:val="0"/>
      <w:marRight w:val="0"/>
      <w:marTop w:val="0"/>
      <w:marBottom w:val="0"/>
      <w:divBdr>
        <w:top w:val="none" w:sz="0" w:space="0" w:color="auto"/>
        <w:left w:val="none" w:sz="0" w:space="0" w:color="auto"/>
        <w:bottom w:val="none" w:sz="0" w:space="0" w:color="auto"/>
        <w:right w:val="none" w:sz="0" w:space="0" w:color="auto"/>
      </w:divBdr>
    </w:div>
    <w:div w:id="850728770">
      <w:bodyDiv w:val="1"/>
      <w:marLeft w:val="0"/>
      <w:marRight w:val="0"/>
      <w:marTop w:val="0"/>
      <w:marBottom w:val="0"/>
      <w:divBdr>
        <w:top w:val="none" w:sz="0" w:space="0" w:color="auto"/>
        <w:left w:val="none" w:sz="0" w:space="0" w:color="auto"/>
        <w:bottom w:val="none" w:sz="0" w:space="0" w:color="auto"/>
        <w:right w:val="none" w:sz="0" w:space="0" w:color="auto"/>
      </w:divBdr>
    </w:div>
    <w:div w:id="852569727">
      <w:bodyDiv w:val="1"/>
      <w:marLeft w:val="0"/>
      <w:marRight w:val="0"/>
      <w:marTop w:val="0"/>
      <w:marBottom w:val="0"/>
      <w:divBdr>
        <w:top w:val="none" w:sz="0" w:space="0" w:color="auto"/>
        <w:left w:val="none" w:sz="0" w:space="0" w:color="auto"/>
        <w:bottom w:val="none" w:sz="0" w:space="0" w:color="auto"/>
        <w:right w:val="none" w:sz="0" w:space="0" w:color="auto"/>
      </w:divBdr>
    </w:div>
    <w:div w:id="855270432">
      <w:bodyDiv w:val="1"/>
      <w:marLeft w:val="0"/>
      <w:marRight w:val="0"/>
      <w:marTop w:val="0"/>
      <w:marBottom w:val="0"/>
      <w:divBdr>
        <w:top w:val="none" w:sz="0" w:space="0" w:color="auto"/>
        <w:left w:val="none" w:sz="0" w:space="0" w:color="auto"/>
        <w:bottom w:val="none" w:sz="0" w:space="0" w:color="auto"/>
        <w:right w:val="none" w:sz="0" w:space="0" w:color="auto"/>
      </w:divBdr>
    </w:div>
    <w:div w:id="856425077">
      <w:bodyDiv w:val="1"/>
      <w:marLeft w:val="0"/>
      <w:marRight w:val="0"/>
      <w:marTop w:val="0"/>
      <w:marBottom w:val="0"/>
      <w:divBdr>
        <w:top w:val="none" w:sz="0" w:space="0" w:color="auto"/>
        <w:left w:val="none" w:sz="0" w:space="0" w:color="auto"/>
        <w:bottom w:val="none" w:sz="0" w:space="0" w:color="auto"/>
        <w:right w:val="none" w:sz="0" w:space="0" w:color="auto"/>
      </w:divBdr>
    </w:div>
    <w:div w:id="857620942">
      <w:bodyDiv w:val="1"/>
      <w:marLeft w:val="0"/>
      <w:marRight w:val="0"/>
      <w:marTop w:val="0"/>
      <w:marBottom w:val="0"/>
      <w:divBdr>
        <w:top w:val="none" w:sz="0" w:space="0" w:color="auto"/>
        <w:left w:val="none" w:sz="0" w:space="0" w:color="auto"/>
        <w:bottom w:val="none" w:sz="0" w:space="0" w:color="auto"/>
        <w:right w:val="none" w:sz="0" w:space="0" w:color="auto"/>
      </w:divBdr>
    </w:div>
    <w:div w:id="860053625">
      <w:bodyDiv w:val="1"/>
      <w:marLeft w:val="0"/>
      <w:marRight w:val="0"/>
      <w:marTop w:val="0"/>
      <w:marBottom w:val="0"/>
      <w:divBdr>
        <w:top w:val="none" w:sz="0" w:space="0" w:color="auto"/>
        <w:left w:val="none" w:sz="0" w:space="0" w:color="auto"/>
        <w:bottom w:val="none" w:sz="0" w:space="0" w:color="auto"/>
        <w:right w:val="none" w:sz="0" w:space="0" w:color="auto"/>
      </w:divBdr>
    </w:div>
    <w:div w:id="861018447">
      <w:bodyDiv w:val="1"/>
      <w:marLeft w:val="0"/>
      <w:marRight w:val="0"/>
      <w:marTop w:val="0"/>
      <w:marBottom w:val="0"/>
      <w:divBdr>
        <w:top w:val="none" w:sz="0" w:space="0" w:color="auto"/>
        <w:left w:val="none" w:sz="0" w:space="0" w:color="auto"/>
        <w:bottom w:val="none" w:sz="0" w:space="0" w:color="auto"/>
        <w:right w:val="none" w:sz="0" w:space="0" w:color="auto"/>
      </w:divBdr>
    </w:div>
    <w:div w:id="862551093">
      <w:bodyDiv w:val="1"/>
      <w:marLeft w:val="0"/>
      <w:marRight w:val="0"/>
      <w:marTop w:val="0"/>
      <w:marBottom w:val="0"/>
      <w:divBdr>
        <w:top w:val="none" w:sz="0" w:space="0" w:color="auto"/>
        <w:left w:val="none" w:sz="0" w:space="0" w:color="auto"/>
        <w:bottom w:val="none" w:sz="0" w:space="0" w:color="auto"/>
        <w:right w:val="none" w:sz="0" w:space="0" w:color="auto"/>
      </w:divBdr>
    </w:div>
    <w:div w:id="863129638">
      <w:bodyDiv w:val="1"/>
      <w:marLeft w:val="0"/>
      <w:marRight w:val="0"/>
      <w:marTop w:val="0"/>
      <w:marBottom w:val="0"/>
      <w:divBdr>
        <w:top w:val="none" w:sz="0" w:space="0" w:color="auto"/>
        <w:left w:val="none" w:sz="0" w:space="0" w:color="auto"/>
        <w:bottom w:val="none" w:sz="0" w:space="0" w:color="auto"/>
        <w:right w:val="none" w:sz="0" w:space="0" w:color="auto"/>
      </w:divBdr>
    </w:div>
    <w:div w:id="868035037">
      <w:bodyDiv w:val="1"/>
      <w:marLeft w:val="0"/>
      <w:marRight w:val="0"/>
      <w:marTop w:val="0"/>
      <w:marBottom w:val="0"/>
      <w:divBdr>
        <w:top w:val="none" w:sz="0" w:space="0" w:color="auto"/>
        <w:left w:val="none" w:sz="0" w:space="0" w:color="auto"/>
        <w:bottom w:val="none" w:sz="0" w:space="0" w:color="auto"/>
        <w:right w:val="none" w:sz="0" w:space="0" w:color="auto"/>
      </w:divBdr>
    </w:div>
    <w:div w:id="868690072">
      <w:bodyDiv w:val="1"/>
      <w:marLeft w:val="0"/>
      <w:marRight w:val="0"/>
      <w:marTop w:val="0"/>
      <w:marBottom w:val="0"/>
      <w:divBdr>
        <w:top w:val="none" w:sz="0" w:space="0" w:color="auto"/>
        <w:left w:val="none" w:sz="0" w:space="0" w:color="auto"/>
        <w:bottom w:val="none" w:sz="0" w:space="0" w:color="auto"/>
        <w:right w:val="none" w:sz="0" w:space="0" w:color="auto"/>
      </w:divBdr>
    </w:div>
    <w:div w:id="869760239">
      <w:bodyDiv w:val="1"/>
      <w:marLeft w:val="0"/>
      <w:marRight w:val="0"/>
      <w:marTop w:val="0"/>
      <w:marBottom w:val="0"/>
      <w:divBdr>
        <w:top w:val="none" w:sz="0" w:space="0" w:color="auto"/>
        <w:left w:val="none" w:sz="0" w:space="0" w:color="auto"/>
        <w:bottom w:val="none" w:sz="0" w:space="0" w:color="auto"/>
        <w:right w:val="none" w:sz="0" w:space="0" w:color="auto"/>
      </w:divBdr>
    </w:div>
    <w:div w:id="870531501">
      <w:bodyDiv w:val="1"/>
      <w:marLeft w:val="0"/>
      <w:marRight w:val="0"/>
      <w:marTop w:val="0"/>
      <w:marBottom w:val="0"/>
      <w:divBdr>
        <w:top w:val="none" w:sz="0" w:space="0" w:color="auto"/>
        <w:left w:val="none" w:sz="0" w:space="0" w:color="auto"/>
        <w:bottom w:val="none" w:sz="0" w:space="0" w:color="auto"/>
        <w:right w:val="none" w:sz="0" w:space="0" w:color="auto"/>
      </w:divBdr>
    </w:div>
    <w:div w:id="877547579">
      <w:bodyDiv w:val="1"/>
      <w:marLeft w:val="0"/>
      <w:marRight w:val="0"/>
      <w:marTop w:val="0"/>
      <w:marBottom w:val="0"/>
      <w:divBdr>
        <w:top w:val="none" w:sz="0" w:space="0" w:color="auto"/>
        <w:left w:val="none" w:sz="0" w:space="0" w:color="auto"/>
        <w:bottom w:val="none" w:sz="0" w:space="0" w:color="auto"/>
        <w:right w:val="none" w:sz="0" w:space="0" w:color="auto"/>
      </w:divBdr>
    </w:div>
    <w:div w:id="881405530">
      <w:bodyDiv w:val="1"/>
      <w:marLeft w:val="0"/>
      <w:marRight w:val="0"/>
      <w:marTop w:val="0"/>
      <w:marBottom w:val="0"/>
      <w:divBdr>
        <w:top w:val="none" w:sz="0" w:space="0" w:color="auto"/>
        <w:left w:val="none" w:sz="0" w:space="0" w:color="auto"/>
        <w:bottom w:val="none" w:sz="0" w:space="0" w:color="auto"/>
        <w:right w:val="none" w:sz="0" w:space="0" w:color="auto"/>
      </w:divBdr>
    </w:div>
    <w:div w:id="882248034">
      <w:bodyDiv w:val="1"/>
      <w:marLeft w:val="0"/>
      <w:marRight w:val="0"/>
      <w:marTop w:val="0"/>
      <w:marBottom w:val="0"/>
      <w:divBdr>
        <w:top w:val="none" w:sz="0" w:space="0" w:color="auto"/>
        <w:left w:val="none" w:sz="0" w:space="0" w:color="auto"/>
        <w:bottom w:val="none" w:sz="0" w:space="0" w:color="auto"/>
        <w:right w:val="none" w:sz="0" w:space="0" w:color="auto"/>
      </w:divBdr>
    </w:div>
    <w:div w:id="883324987">
      <w:bodyDiv w:val="1"/>
      <w:marLeft w:val="0"/>
      <w:marRight w:val="0"/>
      <w:marTop w:val="0"/>
      <w:marBottom w:val="0"/>
      <w:divBdr>
        <w:top w:val="none" w:sz="0" w:space="0" w:color="auto"/>
        <w:left w:val="none" w:sz="0" w:space="0" w:color="auto"/>
        <w:bottom w:val="none" w:sz="0" w:space="0" w:color="auto"/>
        <w:right w:val="none" w:sz="0" w:space="0" w:color="auto"/>
      </w:divBdr>
    </w:div>
    <w:div w:id="885072025">
      <w:bodyDiv w:val="1"/>
      <w:marLeft w:val="0"/>
      <w:marRight w:val="0"/>
      <w:marTop w:val="0"/>
      <w:marBottom w:val="0"/>
      <w:divBdr>
        <w:top w:val="none" w:sz="0" w:space="0" w:color="auto"/>
        <w:left w:val="none" w:sz="0" w:space="0" w:color="auto"/>
        <w:bottom w:val="none" w:sz="0" w:space="0" w:color="auto"/>
        <w:right w:val="none" w:sz="0" w:space="0" w:color="auto"/>
      </w:divBdr>
    </w:div>
    <w:div w:id="886376231">
      <w:bodyDiv w:val="1"/>
      <w:marLeft w:val="0"/>
      <w:marRight w:val="0"/>
      <w:marTop w:val="0"/>
      <w:marBottom w:val="0"/>
      <w:divBdr>
        <w:top w:val="none" w:sz="0" w:space="0" w:color="auto"/>
        <w:left w:val="none" w:sz="0" w:space="0" w:color="auto"/>
        <w:bottom w:val="none" w:sz="0" w:space="0" w:color="auto"/>
        <w:right w:val="none" w:sz="0" w:space="0" w:color="auto"/>
      </w:divBdr>
    </w:div>
    <w:div w:id="897401119">
      <w:bodyDiv w:val="1"/>
      <w:marLeft w:val="0"/>
      <w:marRight w:val="0"/>
      <w:marTop w:val="0"/>
      <w:marBottom w:val="0"/>
      <w:divBdr>
        <w:top w:val="none" w:sz="0" w:space="0" w:color="auto"/>
        <w:left w:val="none" w:sz="0" w:space="0" w:color="auto"/>
        <w:bottom w:val="none" w:sz="0" w:space="0" w:color="auto"/>
        <w:right w:val="none" w:sz="0" w:space="0" w:color="auto"/>
      </w:divBdr>
    </w:div>
    <w:div w:id="901988761">
      <w:bodyDiv w:val="1"/>
      <w:marLeft w:val="0"/>
      <w:marRight w:val="0"/>
      <w:marTop w:val="0"/>
      <w:marBottom w:val="0"/>
      <w:divBdr>
        <w:top w:val="none" w:sz="0" w:space="0" w:color="auto"/>
        <w:left w:val="none" w:sz="0" w:space="0" w:color="auto"/>
        <w:bottom w:val="none" w:sz="0" w:space="0" w:color="auto"/>
        <w:right w:val="none" w:sz="0" w:space="0" w:color="auto"/>
      </w:divBdr>
    </w:div>
    <w:div w:id="902568256">
      <w:bodyDiv w:val="1"/>
      <w:marLeft w:val="0"/>
      <w:marRight w:val="0"/>
      <w:marTop w:val="0"/>
      <w:marBottom w:val="0"/>
      <w:divBdr>
        <w:top w:val="none" w:sz="0" w:space="0" w:color="auto"/>
        <w:left w:val="none" w:sz="0" w:space="0" w:color="auto"/>
        <w:bottom w:val="none" w:sz="0" w:space="0" w:color="auto"/>
        <w:right w:val="none" w:sz="0" w:space="0" w:color="auto"/>
      </w:divBdr>
    </w:div>
    <w:div w:id="907419592">
      <w:bodyDiv w:val="1"/>
      <w:marLeft w:val="0"/>
      <w:marRight w:val="0"/>
      <w:marTop w:val="0"/>
      <w:marBottom w:val="0"/>
      <w:divBdr>
        <w:top w:val="none" w:sz="0" w:space="0" w:color="auto"/>
        <w:left w:val="none" w:sz="0" w:space="0" w:color="auto"/>
        <w:bottom w:val="none" w:sz="0" w:space="0" w:color="auto"/>
        <w:right w:val="none" w:sz="0" w:space="0" w:color="auto"/>
      </w:divBdr>
    </w:div>
    <w:div w:id="907806594">
      <w:bodyDiv w:val="1"/>
      <w:marLeft w:val="0"/>
      <w:marRight w:val="0"/>
      <w:marTop w:val="0"/>
      <w:marBottom w:val="0"/>
      <w:divBdr>
        <w:top w:val="none" w:sz="0" w:space="0" w:color="auto"/>
        <w:left w:val="none" w:sz="0" w:space="0" w:color="auto"/>
        <w:bottom w:val="none" w:sz="0" w:space="0" w:color="auto"/>
        <w:right w:val="none" w:sz="0" w:space="0" w:color="auto"/>
      </w:divBdr>
    </w:div>
    <w:div w:id="912395578">
      <w:bodyDiv w:val="1"/>
      <w:marLeft w:val="0"/>
      <w:marRight w:val="0"/>
      <w:marTop w:val="0"/>
      <w:marBottom w:val="0"/>
      <w:divBdr>
        <w:top w:val="none" w:sz="0" w:space="0" w:color="auto"/>
        <w:left w:val="none" w:sz="0" w:space="0" w:color="auto"/>
        <w:bottom w:val="none" w:sz="0" w:space="0" w:color="auto"/>
        <w:right w:val="none" w:sz="0" w:space="0" w:color="auto"/>
      </w:divBdr>
    </w:div>
    <w:div w:id="912542485">
      <w:bodyDiv w:val="1"/>
      <w:marLeft w:val="0"/>
      <w:marRight w:val="0"/>
      <w:marTop w:val="0"/>
      <w:marBottom w:val="0"/>
      <w:divBdr>
        <w:top w:val="none" w:sz="0" w:space="0" w:color="auto"/>
        <w:left w:val="none" w:sz="0" w:space="0" w:color="auto"/>
        <w:bottom w:val="none" w:sz="0" w:space="0" w:color="auto"/>
        <w:right w:val="none" w:sz="0" w:space="0" w:color="auto"/>
      </w:divBdr>
    </w:div>
    <w:div w:id="912855121">
      <w:bodyDiv w:val="1"/>
      <w:marLeft w:val="0"/>
      <w:marRight w:val="0"/>
      <w:marTop w:val="0"/>
      <w:marBottom w:val="0"/>
      <w:divBdr>
        <w:top w:val="none" w:sz="0" w:space="0" w:color="auto"/>
        <w:left w:val="none" w:sz="0" w:space="0" w:color="auto"/>
        <w:bottom w:val="none" w:sz="0" w:space="0" w:color="auto"/>
        <w:right w:val="none" w:sz="0" w:space="0" w:color="auto"/>
      </w:divBdr>
    </w:div>
    <w:div w:id="912934798">
      <w:bodyDiv w:val="1"/>
      <w:marLeft w:val="0"/>
      <w:marRight w:val="0"/>
      <w:marTop w:val="0"/>
      <w:marBottom w:val="0"/>
      <w:divBdr>
        <w:top w:val="none" w:sz="0" w:space="0" w:color="auto"/>
        <w:left w:val="none" w:sz="0" w:space="0" w:color="auto"/>
        <w:bottom w:val="none" w:sz="0" w:space="0" w:color="auto"/>
        <w:right w:val="none" w:sz="0" w:space="0" w:color="auto"/>
      </w:divBdr>
    </w:div>
    <w:div w:id="915167085">
      <w:bodyDiv w:val="1"/>
      <w:marLeft w:val="0"/>
      <w:marRight w:val="0"/>
      <w:marTop w:val="0"/>
      <w:marBottom w:val="0"/>
      <w:divBdr>
        <w:top w:val="none" w:sz="0" w:space="0" w:color="auto"/>
        <w:left w:val="none" w:sz="0" w:space="0" w:color="auto"/>
        <w:bottom w:val="none" w:sz="0" w:space="0" w:color="auto"/>
        <w:right w:val="none" w:sz="0" w:space="0" w:color="auto"/>
      </w:divBdr>
    </w:div>
    <w:div w:id="916749645">
      <w:bodyDiv w:val="1"/>
      <w:marLeft w:val="0"/>
      <w:marRight w:val="0"/>
      <w:marTop w:val="0"/>
      <w:marBottom w:val="0"/>
      <w:divBdr>
        <w:top w:val="none" w:sz="0" w:space="0" w:color="auto"/>
        <w:left w:val="none" w:sz="0" w:space="0" w:color="auto"/>
        <w:bottom w:val="none" w:sz="0" w:space="0" w:color="auto"/>
        <w:right w:val="none" w:sz="0" w:space="0" w:color="auto"/>
      </w:divBdr>
    </w:div>
    <w:div w:id="920793253">
      <w:bodyDiv w:val="1"/>
      <w:marLeft w:val="0"/>
      <w:marRight w:val="0"/>
      <w:marTop w:val="0"/>
      <w:marBottom w:val="0"/>
      <w:divBdr>
        <w:top w:val="none" w:sz="0" w:space="0" w:color="auto"/>
        <w:left w:val="none" w:sz="0" w:space="0" w:color="auto"/>
        <w:bottom w:val="none" w:sz="0" w:space="0" w:color="auto"/>
        <w:right w:val="none" w:sz="0" w:space="0" w:color="auto"/>
      </w:divBdr>
    </w:div>
    <w:div w:id="921525146">
      <w:bodyDiv w:val="1"/>
      <w:marLeft w:val="0"/>
      <w:marRight w:val="0"/>
      <w:marTop w:val="0"/>
      <w:marBottom w:val="0"/>
      <w:divBdr>
        <w:top w:val="none" w:sz="0" w:space="0" w:color="auto"/>
        <w:left w:val="none" w:sz="0" w:space="0" w:color="auto"/>
        <w:bottom w:val="none" w:sz="0" w:space="0" w:color="auto"/>
        <w:right w:val="none" w:sz="0" w:space="0" w:color="auto"/>
      </w:divBdr>
    </w:div>
    <w:div w:id="924798798">
      <w:bodyDiv w:val="1"/>
      <w:marLeft w:val="0"/>
      <w:marRight w:val="0"/>
      <w:marTop w:val="0"/>
      <w:marBottom w:val="0"/>
      <w:divBdr>
        <w:top w:val="none" w:sz="0" w:space="0" w:color="auto"/>
        <w:left w:val="none" w:sz="0" w:space="0" w:color="auto"/>
        <w:bottom w:val="none" w:sz="0" w:space="0" w:color="auto"/>
        <w:right w:val="none" w:sz="0" w:space="0" w:color="auto"/>
      </w:divBdr>
    </w:div>
    <w:div w:id="925841043">
      <w:bodyDiv w:val="1"/>
      <w:marLeft w:val="0"/>
      <w:marRight w:val="0"/>
      <w:marTop w:val="0"/>
      <w:marBottom w:val="0"/>
      <w:divBdr>
        <w:top w:val="none" w:sz="0" w:space="0" w:color="auto"/>
        <w:left w:val="none" w:sz="0" w:space="0" w:color="auto"/>
        <w:bottom w:val="none" w:sz="0" w:space="0" w:color="auto"/>
        <w:right w:val="none" w:sz="0" w:space="0" w:color="auto"/>
      </w:divBdr>
    </w:div>
    <w:div w:id="928585355">
      <w:bodyDiv w:val="1"/>
      <w:marLeft w:val="0"/>
      <w:marRight w:val="0"/>
      <w:marTop w:val="0"/>
      <w:marBottom w:val="0"/>
      <w:divBdr>
        <w:top w:val="none" w:sz="0" w:space="0" w:color="auto"/>
        <w:left w:val="none" w:sz="0" w:space="0" w:color="auto"/>
        <w:bottom w:val="none" w:sz="0" w:space="0" w:color="auto"/>
        <w:right w:val="none" w:sz="0" w:space="0" w:color="auto"/>
      </w:divBdr>
    </w:div>
    <w:div w:id="930088099">
      <w:bodyDiv w:val="1"/>
      <w:marLeft w:val="0"/>
      <w:marRight w:val="0"/>
      <w:marTop w:val="0"/>
      <w:marBottom w:val="0"/>
      <w:divBdr>
        <w:top w:val="none" w:sz="0" w:space="0" w:color="auto"/>
        <w:left w:val="none" w:sz="0" w:space="0" w:color="auto"/>
        <w:bottom w:val="none" w:sz="0" w:space="0" w:color="auto"/>
        <w:right w:val="none" w:sz="0" w:space="0" w:color="auto"/>
      </w:divBdr>
    </w:div>
    <w:div w:id="931279983">
      <w:bodyDiv w:val="1"/>
      <w:marLeft w:val="0"/>
      <w:marRight w:val="0"/>
      <w:marTop w:val="0"/>
      <w:marBottom w:val="0"/>
      <w:divBdr>
        <w:top w:val="none" w:sz="0" w:space="0" w:color="auto"/>
        <w:left w:val="none" w:sz="0" w:space="0" w:color="auto"/>
        <w:bottom w:val="none" w:sz="0" w:space="0" w:color="auto"/>
        <w:right w:val="none" w:sz="0" w:space="0" w:color="auto"/>
      </w:divBdr>
    </w:div>
    <w:div w:id="935942597">
      <w:bodyDiv w:val="1"/>
      <w:marLeft w:val="0"/>
      <w:marRight w:val="0"/>
      <w:marTop w:val="0"/>
      <w:marBottom w:val="0"/>
      <w:divBdr>
        <w:top w:val="none" w:sz="0" w:space="0" w:color="auto"/>
        <w:left w:val="none" w:sz="0" w:space="0" w:color="auto"/>
        <w:bottom w:val="none" w:sz="0" w:space="0" w:color="auto"/>
        <w:right w:val="none" w:sz="0" w:space="0" w:color="auto"/>
      </w:divBdr>
    </w:div>
    <w:div w:id="936864575">
      <w:bodyDiv w:val="1"/>
      <w:marLeft w:val="0"/>
      <w:marRight w:val="0"/>
      <w:marTop w:val="0"/>
      <w:marBottom w:val="0"/>
      <w:divBdr>
        <w:top w:val="none" w:sz="0" w:space="0" w:color="auto"/>
        <w:left w:val="none" w:sz="0" w:space="0" w:color="auto"/>
        <w:bottom w:val="none" w:sz="0" w:space="0" w:color="auto"/>
        <w:right w:val="none" w:sz="0" w:space="0" w:color="auto"/>
      </w:divBdr>
    </w:div>
    <w:div w:id="940917538">
      <w:bodyDiv w:val="1"/>
      <w:marLeft w:val="0"/>
      <w:marRight w:val="0"/>
      <w:marTop w:val="0"/>
      <w:marBottom w:val="0"/>
      <w:divBdr>
        <w:top w:val="none" w:sz="0" w:space="0" w:color="auto"/>
        <w:left w:val="none" w:sz="0" w:space="0" w:color="auto"/>
        <w:bottom w:val="none" w:sz="0" w:space="0" w:color="auto"/>
        <w:right w:val="none" w:sz="0" w:space="0" w:color="auto"/>
      </w:divBdr>
    </w:div>
    <w:div w:id="941495234">
      <w:bodyDiv w:val="1"/>
      <w:marLeft w:val="0"/>
      <w:marRight w:val="0"/>
      <w:marTop w:val="0"/>
      <w:marBottom w:val="0"/>
      <w:divBdr>
        <w:top w:val="none" w:sz="0" w:space="0" w:color="auto"/>
        <w:left w:val="none" w:sz="0" w:space="0" w:color="auto"/>
        <w:bottom w:val="none" w:sz="0" w:space="0" w:color="auto"/>
        <w:right w:val="none" w:sz="0" w:space="0" w:color="auto"/>
      </w:divBdr>
    </w:div>
    <w:div w:id="953364676">
      <w:bodyDiv w:val="1"/>
      <w:marLeft w:val="0"/>
      <w:marRight w:val="0"/>
      <w:marTop w:val="0"/>
      <w:marBottom w:val="0"/>
      <w:divBdr>
        <w:top w:val="none" w:sz="0" w:space="0" w:color="auto"/>
        <w:left w:val="none" w:sz="0" w:space="0" w:color="auto"/>
        <w:bottom w:val="none" w:sz="0" w:space="0" w:color="auto"/>
        <w:right w:val="none" w:sz="0" w:space="0" w:color="auto"/>
      </w:divBdr>
    </w:div>
    <w:div w:id="953487177">
      <w:bodyDiv w:val="1"/>
      <w:marLeft w:val="0"/>
      <w:marRight w:val="0"/>
      <w:marTop w:val="0"/>
      <w:marBottom w:val="0"/>
      <w:divBdr>
        <w:top w:val="none" w:sz="0" w:space="0" w:color="auto"/>
        <w:left w:val="none" w:sz="0" w:space="0" w:color="auto"/>
        <w:bottom w:val="none" w:sz="0" w:space="0" w:color="auto"/>
        <w:right w:val="none" w:sz="0" w:space="0" w:color="auto"/>
      </w:divBdr>
    </w:div>
    <w:div w:id="970668620">
      <w:bodyDiv w:val="1"/>
      <w:marLeft w:val="0"/>
      <w:marRight w:val="0"/>
      <w:marTop w:val="0"/>
      <w:marBottom w:val="0"/>
      <w:divBdr>
        <w:top w:val="none" w:sz="0" w:space="0" w:color="auto"/>
        <w:left w:val="none" w:sz="0" w:space="0" w:color="auto"/>
        <w:bottom w:val="none" w:sz="0" w:space="0" w:color="auto"/>
        <w:right w:val="none" w:sz="0" w:space="0" w:color="auto"/>
      </w:divBdr>
    </w:div>
    <w:div w:id="973412459">
      <w:bodyDiv w:val="1"/>
      <w:marLeft w:val="0"/>
      <w:marRight w:val="0"/>
      <w:marTop w:val="0"/>
      <w:marBottom w:val="0"/>
      <w:divBdr>
        <w:top w:val="none" w:sz="0" w:space="0" w:color="auto"/>
        <w:left w:val="none" w:sz="0" w:space="0" w:color="auto"/>
        <w:bottom w:val="none" w:sz="0" w:space="0" w:color="auto"/>
        <w:right w:val="none" w:sz="0" w:space="0" w:color="auto"/>
      </w:divBdr>
    </w:div>
    <w:div w:id="975451597">
      <w:bodyDiv w:val="1"/>
      <w:marLeft w:val="0"/>
      <w:marRight w:val="0"/>
      <w:marTop w:val="0"/>
      <w:marBottom w:val="0"/>
      <w:divBdr>
        <w:top w:val="none" w:sz="0" w:space="0" w:color="auto"/>
        <w:left w:val="none" w:sz="0" w:space="0" w:color="auto"/>
        <w:bottom w:val="none" w:sz="0" w:space="0" w:color="auto"/>
        <w:right w:val="none" w:sz="0" w:space="0" w:color="auto"/>
      </w:divBdr>
    </w:div>
    <w:div w:id="977031167">
      <w:bodyDiv w:val="1"/>
      <w:marLeft w:val="0"/>
      <w:marRight w:val="0"/>
      <w:marTop w:val="0"/>
      <w:marBottom w:val="0"/>
      <w:divBdr>
        <w:top w:val="none" w:sz="0" w:space="0" w:color="auto"/>
        <w:left w:val="none" w:sz="0" w:space="0" w:color="auto"/>
        <w:bottom w:val="none" w:sz="0" w:space="0" w:color="auto"/>
        <w:right w:val="none" w:sz="0" w:space="0" w:color="auto"/>
      </w:divBdr>
    </w:div>
    <w:div w:id="978847195">
      <w:bodyDiv w:val="1"/>
      <w:marLeft w:val="0"/>
      <w:marRight w:val="0"/>
      <w:marTop w:val="0"/>
      <w:marBottom w:val="0"/>
      <w:divBdr>
        <w:top w:val="none" w:sz="0" w:space="0" w:color="auto"/>
        <w:left w:val="none" w:sz="0" w:space="0" w:color="auto"/>
        <w:bottom w:val="none" w:sz="0" w:space="0" w:color="auto"/>
        <w:right w:val="none" w:sz="0" w:space="0" w:color="auto"/>
      </w:divBdr>
    </w:div>
    <w:div w:id="985280291">
      <w:bodyDiv w:val="1"/>
      <w:marLeft w:val="0"/>
      <w:marRight w:val="0"/>
      <w:marTop w:val="0"/>
      <w:marBottom w:val="0"/>
      <w:divBdr>
        <w:top w:val="none" w:sz="0" w:space="0" w:color="auto"/>
        <w:left w:val="none" w:sz="0" w:space="0" w:color="auto"/>
        <w:bottom w:val="none" w:sz="0" w:space="0" w:color="auto"/>
        <w:right w:val="none" w:sz="0" w:space="0" w:color="auto"/>
      </w:divBdr>
    </w:div>
    <w:div w:id="986665353">
      <w:bodyDiv w:val="1"/>
      <w:marLeft w:val="0"/>
      <w:marRight w:val="0"/>
      <w:marTop w:val="0"/>
      <w:marBottom w:val="0"/>
      <w:divBdr>
        <w:top w:val="none" w:sz="0" w:space="0" w:color="auto"/>
        <w:left w:val="none" w:sz="0" w:space="0" w:color="auto"/>
        <w:bottom w:val="none" w:sz="0" w:space="0" w:color="auto"/>
        <w:right w:val="none" w:sz="0" w:space="0" w:color="auto"/>
      </w:divBdr>
    </w:div>
    <w:div w:id="989404750">
      <w:bodyDiv w:val="1"/>
      <w:marLeft w:val="0"/>
      <w:marRight w:val="0"/>
      <w:marTop w:val="0"/>
      <w:marBottom w:val="0"/>
      <w:divBdr>
        <w:top w:val="none" w:sz="0" w:space="0" w:color="auto"/>
        <w:left w:val="none" w:sz="0" w:space="0" w:color="auto"/>
        <w:bottom w:val="none" w:sz="0" w:space="0" w:color="auto"/>
        <w:right w:val="none" w:sz="0" w:space="0" w:color="auto"/>
      </w:divBdr>
    </w:div>
    <w:div w:id="990907839">
      <w:bodyDiv w:val="1"/>
      <w:marLeft w:val="0"/>
      <w:marRight w:val="0"/>
      <w:marTop w:val="0"/>
      <w:marBottom w:val="0"/>
      <w:divBdr>
        <w:top w:val="none" w:sz="0" w:space="0" w:color="auto"/>
        <w:left w:val="none" w:sz="0" w:space="0" w:color="auto"/>
        <w:bottom w:val="none" w:sz="0" w:space="0" w:color="auto"/>
        <w:right w:val="none" w:sz="0" w:space="0" w:color="auto"/>
      </w:divBdr>
    </w:div>
    <w:div w:id="992950335">
      <w:bodyDiv w:val="1"/>
      <w:marLeft w:val="0"/>
      <w:marRight w:val="0"/>
      <w:marTop w:val="0"/>
      <w:marBottom w:val="0"/>
      <w:divBdr>
        <w:top w:val="none" w:sz="0" w:space="0" w:color="auto"/>
        <w:left w:val="none" w:sz="0" w:space="0" w:color="auto"/>
        <w:bottom w:val="none" w:sz="0" w:space="0" w:color="auto"/>
        <w:right w:val="none" w:sz="0" w:space="0" w:color="auto"/>
      </w:divBdr>
    </w:div>
    <w:div w:id="998582593">
      <w:bodyDiv w:val="1"/>
      <w:marLeft w:val="0"/>
      <w:marRight w:val="0"/>
      <w:marTop w:val="0"/>
      <w:marBottom w:val="0"/>
      <w:divBdr>
        <w:top w:val="none" w:sz="0" w:space="0" w:color="auto"/>
        <w:left w:val="none" w:sz="0" w:space="0" w:color="auto"/>
        <w:bottom w:val="none" w:sz="0" w:space="0" w:color="auto"/>
        <w:right w:val="none" w:sz="0" w:space="0" w:color="auto"/>
      </w:divBdr>
    </w:div>
    <w:div w:id="1003095207">
      <w:bodyDiv w:val="1"/>
      <w:marLeft w:val="0"/>
      <w:marRight w:val="0"/>
      <w:marTop w:val="0"/>
      <w:marBottom w:val="0"/>
      <w:divBdr>
        <w:top w:val="none" w:sz="0" w:space="0" w:color="auto"/>
        <w:left w:val="none" w:sz="0" w:space="0" w:color="auto"/>
        <w:bottom w:val="none" w:sz="0" w:space="0" w:color="auto"/>
        <w:right w:val="none" w:sz="0" w:space="0" w:color="auto"/>
      </w:divBdr>
    </w:div>
    <w:div w:id="1004043207">
      <w:bodyDiv w:val="1"/>
      <w:marLeft w:val="0"/>
      <w:marRight w:val="0"/>
      <w:marTop w:val="0"/>
      <w:marBottom w:val="0"/>
      <w:divBdr>
        <w:top w:val="none" w:sz="0" w:space="0" w:color="auto"/>
        <w:left w:val="none" w:sz="0" w:space="0" w:color="auto"/>
        <w:bottom w:val="none" w:sz="0" w:space="0" w:color="auto"/>
        <w:right w:val="none" w:sz="0" w:space="0" w:color="auto"/>
      </w:divBdr>
    </w:div>
    <w:div w:id="1004166764">
      <w:bodyDiv w:val="1"/>
      <w:marLeft w:val="0"/>
      <w:marRight w:val="0"/>
      <w:marTop w:val="0"/>
      <w:marBottom w:val="0"/>
      <w:divBdr>
        <w:top w:val="none" w:sz="0" w:space="0" w:color="auto"/>
        <w:left w:val="none" w:sz="0" w:space="0" w:color="auto"/>
        <w:bottom w:val="none" w:sz="0" w:space="0" w:color="auto"/>
        <w:right w:val="none" w:sz="0" w:space="0" w:color="auto"/>
      </w:divBdr>
    </w:div>
    <w:div w:id="1008827552">
      <w:bodyDiv w:val="1"/>
      <w:marLeft w:val="0"/>
      <w:marRight w:val="0"/>
      <w:marTop w:val="0"/>
      <w:marBottom w:val="0"/>
      <w:divBdr>
        <w:top w:val="none" w:sz="0" w:space="0" w:color="auto"/>
        <w:left w:val="none" w:sz="0" w:space="0" w:color="auto"/>
        <w:bottom w:val="none" w:sz="0" w:space="0" w:color="auto"/>
        <w:right w:val="none" w:sz="0" w:space="0" w:color="auto"/>
      </w:divBdr>
    </w:div>
    <w:div w:id="1012687171">
      <w:bodyDiv w:val="1"/>
      <w:marLeft w:val="0"/>
      <w:marRight w:val="0"/>
      <w:marTop w:val="0"/>
      <w:marBottom w:val="0"/>
      <w:divBdr>
        <w:top w:val="none" w:sz="0" w:space="0" w:color="auto"/>
        <w:left w:val="none" w:sz="0" w:space="0" w:color="auto"/>
        <w:bottom w:val="none" w:sz="0" w:space="0" w:color="auto"/>
        <w:right w:val="none" w:sz="0" w:space="0" w:color="auto"/>
      </w:divBdr>
    </w:div>
    <w:div w:id="1018196197">
      <w:bodyDiv w:val="1"/>
      <w:marLeft w:val="0"/>
      <w:marRight w:val="0"/>
      <w:marTop w:val="0"/>
      <w:marBottom w:val="0"/>
      <w:divBdr>
        <w:top w:val="none" w:sz="0" w:space="0" w:color="auto"/>
        <w:left w:val="none" w:sz="0" w:space="0" w:color="auto"/>
        <w:bottom w:val="none" w:sz="0" w:space="0" w:color="auto"/>
        <w:right w:val="none" w:sz="0" w:space="0" w:color="auto"/>
      </w:divBdr>
    </w:div>
    <w:div w:id="1022437035">
      <w:bodyDiv w:val="1"/>
      <w:marLeft w:val="0"/>
      <w:marRight w:val="0"/>
      <w:marTop w:val="0"/>
      <w:marBottom w:val="0"/>
      <w:divBdr>
        <w:top w:val="none" w:sz="0" w:space="0" w:color="auto"/>
        <w:left w:val="none" w:sz="0" w:space="0" w:color="auto"/>
        <w:bottom w:val="none" w:sz="0" w:space="0" w:color="auto"/>
        <w:right w:val="none" w:sz="0" w:space="0" w:color="auto"/>
      </w:divBdr>
    </w:div>
    <w:div w:id="1022705515">
      <w:bodyDiv w:val="1"/>
      <w:marLeft w:val="0"/>
      <w:marRight w:val="0"/>
      <w:marTop w:val="0"/>
      <w:marBottom w:val="0"/>
      <w:divBdr>
        <w:top w:val="none" w:sz="0" w:space="0" w:color="auto"/>
        <w:left w:val="none" w:sz="0" w:space="0" w:color="auto"/>
        <w:bottom w:val="none" w:sz="0" w:space="0" w:color="auto"/>
        <w:right w:val="none" w:sz="0" w:space="0" w:color="auto"/>
      </w:divBdr>
    </w:div>
    <w:div w:id="1033654703">
      <w:bodyDiv w:val="1"/>
      <w:marLeft w:val="0"/>
      <w:marRight w:val="0"/>
      <w:marTop w:val="0"/>
      <w:marBottom w:val="0"/>
      <w:divBdr>
        <w:top w:val="none" w:sz="0" w:space="0" w:color="auto"/>
        <w:left w:val="none" w:sz="0" w:space="0" w:color="auto"/>
        <w:bottom w:val="none" w:sz="0" w:space="0" w:color="auto"/>
        <w:right w:val="none" w:sz="0" w:space="0" w:color="auto"/>
      </w:divBdr>
    </w:div>
    <w:div w:id="1035082637">
      <w:bodyDiv w:val="1"/>
      <w:marLeft w:val="0"/>
      <w:marRight w:val="0"/>
      <w:marTop w:val="0"/>
      <w:marBottom w:val="0"/>
      <w:divBdr>
        <w:top w:val="none" w:sz="0" w:space="0" w:color="auto"/>
        <w:left w:val="none" w:sz="0" w:space="0" w:color="auto"/>
        <w:bottom w:val="none" w:sz="0" w:space="0" w:color="auto"/>
        <w:right w:val="none" w:sz="0" w:space="0" w:color="auto"/>
      </w:divBdr>
    </w:div>
    <w:div w:id="1037318490">
      <w:bodyDiv w:val="1"/>
      <w:marLeft w:val="0"/>
      <w:marRight w:val="0"/>
      <w:marTop w:val="0"/>
      <w:marBottom w:val="0"/>
      <w:divBdr>
        <w:top w:val="none" w:sz="0" w:space="0" w:color="auto"/>
        <w:left w:val="none" w:sz="0" w:space="0" w:color="auto"/>
        <w:bottom w:val="none" w:sz="0" w:space="0" w:color="auto"/>
        <w:right w:val="none" w:sz="0" w:space="0" w:color="auto"/>
      </w:divBdr>
    </w:div>
    <w:div w:id="1038504800">
      <w:bodyDiv w:val="1"/>
      <w:marLeft w:val="0"/>
      <w:marRight w:val="0"/>
      <w:marTop w:val="0"/>
      <w:marBottom w:val="0"/>
      <w:divBdr>
        <w:top w:val="none" w:sz="0" w:space="0" w:color="auto"/>
        <w:left w:val="none" w:sz="0" w:space="0" w:color="auto"/>
        <w:bottom w:val="none" w:sz="0" w:space="0" w:color="auto"/>
        <w:right w:val="none" w:sz="0" w:space="0" w:color="auto"/>
      </w:divBdr>
    </w:div>
    <w:div w:id="1041128615">
      <w:bodyDiv w:val="1"/>
      <w:marLeft w:val="0"/>
      <w:marRight w:val="0"/>
      <w:marTop w:val="0"/>
      <w:marBottom w:val="0"/>
      <w:divBdr>
        <w:top w:val="none" w:sz="0" w:space="0" w:color="auto"/>
        <w:left w:val="none" w:sz="0" w:space="0" w:color="auto"/>
        <w:bottom w:val="none" w:sz="0" w:space="0" w:color="auto"/>
        <w:right w:val="none" w:sz="0" w:space="0" w:color="auto"/>
      </w:divBdr>
    </w:div>
    <w:div w:id="1042635732">
      <w:bodyDiv w:val="1"/>
      <w:marLeft w:val="0"/>
      <w:marRight w:val="0"/>
      <w:marTop w:val="0"/>
      <w:marBottom w:val="0"/>
      <w:divBdr>
        <w:top w:val="none" w:sz="0" w:space="0" w:color="auto"/>
        <w:left w:val="none" w:sz="0" w:space="0" w:color="auto"/>
        <w:bottom w:val="none" w:sz="0" w:space="0" w:color="auto"/>
        <w:right w:val="none" w:sz="0" w:space="0" w:color="auto"/>
      </w:divBdr>
    </w:div>
    <w:div w:id="1042905900">
      <w:bodyDiv w:val="1"/>
      <w:marLeft w:val="0"/>
      <w:marRight w:val="0"/>
      <w:marTop w:val="0"/>
      <w:marBottom w:val="0"/>
      <w:divBdr>
        <w:top w:val="none" w:sz="0" w:space="0" w:color="auto"/>
        <w:left w:val="none" w:sz="0" w:space="0" w:color="auto"/>
        <w:bottom w:val="none" w:sz="0" w:space="0" w:color="auto"/>
        <w:right w:val="none" w:sz="0" w:space="0" w:color="auto"/>
      </w:divBdr>
    </w:div>
    <w:div w:id="1043289307">
      <w:bodyDiv w:val="1"/>
      <w:marLeft w:val="0"/>
      <w:marRight w:val="0"/>
      <w:marTop w:val="0"/>
      <w:marBottom w:val="0"/>
      <w:divBdr>
        <w:top w:val="none" w:sz="0" w:space="0" w:color="auto"/>
        <w:left w:val="none" w:sz="0" w:space="0" w:color="auto"/>
        <w:bottom w:val="none" w:sz="0" w:space="0" w:color="auto"/>
        <w:right w:val="none" w:sz="0" w:space="0" w:color="auto"/>
      </w:divBdr>
    </w:div>
    <w:div w:id="1046680607">
      <w:bodyDiv w:val="1"/>
      <w:marLeft w:val="0"/>
      <w:marRight w:val="0"/>
      <w:marTop w:val="0"/>
      <w:marBottom w:val="0"/>
      <w:divBdr>
        <w:top w:val="none" w:sz="0" w:space="0" w:color="auto"/>
        <w:left w:val="none" w:sz="0" w:space="0" w:color="auto"/>
        <w:bottom w:val="none" w:sz="0" w:space="0" w:color="auto"/>
        <w:right w:val="none" w:sz="0" w:space="0" w:color="auto"/>
      </w:divBdr>
    </w:div>
    <w:div w:id="1048459161">
      <w:bodyDiv w:val="1"/>
      <w:marLeft w:val="0"/>
      <w:marRight w:val="0"/>
      <w:marTop w:val="0"/>
      <w:marBottom w:val="0"/>
      <w:divBdr>
        <w:top w:val="none" w:sz="0" w:space="0" w:color="auto"/>
        <w:left w:val="none" w:sz="0" w:space="0" w:color="auto"/>
        <w:bottom w:val="none" w:sz="0" w:space="0" w:color="auto"/>
        <w:right w:val="none" w:sz="0" w:space="0" w:color="auto"/>
      </w:divBdr>
    </w:div>
    <w:div w:id="1050114734">
      <w:bodyDiv w:val="1"/>
      <w:marLeft w:val="0"/>
      <w:marRight w:val="0"/>
      <w:marTop w:val="0"/>
      <w:marBottom w:val="0"/>
      <w:divBdr>
        <w:top w:val="none" w:sz="0" w:space="0" w:color="auto"/>
        <w:left w:val="none" w:sz="0" w:space="0" w:color="auto"/>
        <w:bottom w:val="none" w:sz="0" w:space="0" w:color="auto"/>
        <w:right w:val="none" w:sz="0" w:space="0" w:color="auto"/>
      </w:divBdr>
    </w:div>
    <w:div w:id="1054544289">
      <w:bodyDiv w:val="1"/>
      <w:marLeft w:val="0"/>
      <w:marRight w:val="0"/>
      <w:marTop w:val="0"/>
      <w:marBottom w:val="0"/>
      <w:divBdr>
        <w:top w:val="none" w:sz="0" w:space="0" w:color="auto"/>
        <w:left w:val="none" w:sz="0" w:space="0" w:color="auto"/>
        <w:bottom w:val="none" w:sz="0" w:space="0" w:color="auto"/>
        <w:right w:val="none" w:sz="0" w:space="0" w:color="auto"/>
      </w:divBdr>
    </w:div>
    <w:div w:id="1056204130">
      <w:bodyDiv w:val="1"/>
      <w:marLeft w:val="0"/>
      <w:marRight w:val="0"/>
      <w:marTop w:val="0"/>
      <w:marBottom w:val="0"/>
      <w:divBdr>
        <w:top w:val="none" w:sz="0" w:space="0" w:color="auto"/>
        <w:left w:val="none" w:sz="0" w:space="0" w:color="auto"/>
        <w:bottom w:val="none" w:sz="0" w:space="0" w:color="auto"/>
        <w:right w:val="none" w:sz="0" w:space="0" w:color="auto"/>
      </w:divBdr>
    </w:div>
    <w:div w:id="1060011231">
      <w:bodyDiv w:val="1"/>
      <w:marLeft w:val="0"/>
      <w:marRight w:val="0"/>
      <w:marTop w:val="0"/>
      <w:marBottom w:val="0"/>
      <w:divBdr>
        <w:top w:val="none" w:sz="0" w:space="0" w:color="auto"/>
        <w:left w:val="none" w:sz="0" w:space="0" w:color="auto"/>
        <w:bottom w:val="none" w:sz="0" w:space="0" w:color="auto"/>
        <w:right w:val="none" w:sz="0" w:space="0" w:color="auto"/>
      </w:divBdr>
    </w:div>
    <w:div w:id="1062631788">
      <w:bodyDiv w:val="1"/>
      <w:marLeft w:val="0"/>
      <w:marRight w:val="0"/>
      <w:marTop w:val="0"/>
      <w:marBottom w:val="0"/>
      <w:divBdr>
        <w:top w:val="none" w:sz="0" w:space="0" w:color="auto"/>
        <w:left w:val="none" w:sz="0" w:space="0" w:color="auto"/>
        <w:bottom w:val="none" w:sz="0" w:space="0" w:color="auto"/>
        <w:right w:val="none" w:sz="0" w:space="0" w:color="auto"/>
      </w:divBdr>
    </w:div>
    <w:div w:id="1069040645">
      <w:bodyDiv w:val="1"/>
      <w:marLeft w:val="0"/>
      <w:marRight w:val="0"/>
      <w:marTop w:val="0"/>
      <w:marBottom w:val="0"/>
      <w:divBdr>
        <w:top w:val="none" w:sz="0" w:space="0" w:color="auto"/>
        <w:left w:val="none" w:sz="0" w:space="0" w:color="auto"/>
        <w:bottom w:val="none" w:sz="0" w:space="0" w:color="auto"/>
        <w:right w:val="none" w:sz="0" w:space="0" w:color="auto"/>
      </w:divBdr>
    </w:div>
    <w:div w:id="1076168479">
      <w:bodyDiv w:val="1"/>
      <w:marLeft w:val="0"/>
      <w:marRight w:val="0"/>
      <w:marTop w:val="0"/>
      <w:marBottom w:val="0"/>
      <w:divBdr>
        <w:top w:val="none" w:sz="0" w:space="0" w:color="auto"/>
        <w:left w:val="none" w:sz="0" w:space="0" w:color="auto"/>
        <w:bottom w:val="none" w:sz="0" w:space="0" w:color="auto"/>
        <w:right w:val="none" w:sz="0" w:space="0" w:color="auto"/>
      </w:divBdr>
    </w:div>
    <w:div w:id="1077097909">
      <w:bodyDiv w:val="1"/>
      <w:marLeft w:val="0"/>
      <w:marRight w:val="0"/>
      <w:marTop w:val="0"/>
      <w:marBottom w:val="0"/>
      <w:divBdr>
        <w:top w:val="none" w:sz="0" w:space="0" w:color="auto"/>
        <w:left w:val="none" w:sz="0" w:space="0" w:color="auto"/>
        <w:bottom w:val="none" w:sz="0" w:space="0" w:color="auto"/>
        <w:right w:val="none" w:sz="0" w:space="0" w:color="auto"/>
      </w:divBdr>
    </w:div>
    <w:div w:id="1078553221">
      <w:bodyDiv w:val="1"/>
      <w:marLeft w:val="0"/>
      <w:marRight w:val="0"/>
      <w:marTop w:val="0"/>
      <w:marBottom w:val="0"/>
      <w:divBdr>
        <w:top w:val="none" w:sz="0" w:space="0" w:color="auto"/>
        <w:left w:val="none" w:sz="0" w:space="0" w:color="auto"/>
        <w:bottom w:val="none" w:sz="0" w:space="0" w:color="auto"/>
        <w:right w:val="none" w:sz="0" w:space="0" w:color="auto"/>
      </w:divBdr>
    </w:div>
    <w:div w:id="1078672494">
      <w:bodyDiv w:val="1"/>
      <w:marLeft w:val="0"/>
      <w:marRight w:val="0"/>
      <w:marTop w:val="0"/>
      <w:marBottom w:val="0"/>
      <w:divBdr>
        <w:top w:val="none" w:sz="0" w:space="0" w:color="auto"/>
        <w:left w:val="none" w:sz="0" w:space="0" w:color="auto"/>
        <w:bottom w:val="none" w:sz="0" w:space="0" w:color="auto"/>
        <w:right w:val="none" w:sz="0" w:space="0" w:color="auto"/>
      </w:divBdr>
    </w:div>
    <w:div w:id="1084109875">
      <w:bodyDiv w:val="1"/>
      <w:marLeft w:val="0"/>
      <w:marRight w:val="0"/>
      <w:marTop w:val="0"/>
      <w:marBottom w:val="0"/>
      <w:divBdr>
        <w:top w:val="none" w:sz="0" w:space="0" w:color="auto"/>
        <w:left w:val="none" w:sz="0" w:space="0" w:color="auto"/>
        <w:bottom w:val="none" w:sz="0" w:space="0" w:color="auto"/>
        <w:right w:val="none" w:sz="0" w:space="0" w:color="auto"/>
      </w:divBdr>
    </w:div>
    <w:div w:id="1089234395">
      <w:bodyDiv w:val="1"/>
      <w:marLeft w:val="0"/>
      <w:marRight w:val="0"/>
      <w:marTop w:val="0"/>
      <w:marBottom w:val="0"/>
      <w:divBdr>
        <w:top w:val="none" w:sz="0" w:space="0" w:color="auto"/>
        <w:left w:val="none" w:sz="0" w:space="0" w:color="auto"/>
        <w:bottom w:val="none" w:sz="0" w:space="0" w:color="auto"/>
        <w:right w:val="none" w:sz="0" w:space="0" w:color="auto"/>
      </w:divBdr>
    </w:div>
    <w:div w:id="1090078669">
      <w:bodyDiv w:val="1"/>
      <w:marLeft w:val="0"/>
      <w:marRight w:val="0"/>
      <w:marTop w:val="0"/>
      <w:marBottom w:val="0"/>
      <w:divBdr>
        <w:top w:val="none" w:sz="0" w:space="0" w:color="auto"/>
        <w:left w:val="none" w:sz="0" w:space="0" w:color="auto"/>
        <w:bottom w:val="none" w:sz="0" w:space="0" w:color="auto"/>
        <w:right w:val="none" w:sz="0" w:space="0" w:color="auto"/>
      </w:divBdr>
    </w:div>
    <w:div w:id="1091438798">
      <w:bodyDiv w:val="1"/>
      <w:marLeft w:val="0"/>
      <w:marRight w:val="0"/>
      <w:marTop w:val="0"/>
      <w:marBottom w:val="0"/>
      <w:divBdr>
        <w:top w:val="none" w:sz="0" w:space="0" w:color="auto"/>
        <w:left w:val="none" w:sz="0" w:space="0" w:color="auto"/>
        <w:bottom w:val="none" w:sz="0" w:space="0" w:color="auto"/>
        <w:right w:val="none" w:sz="0" w:space="0" w:color="auto"/>
      </w:divBdr>
    </w:div>
    <w:div w:id="1095175398">
      <w:bodyDiv w:val="1"/>
      <w:marLeft w:val="0"/>
      <w:marRight w:val="0"/>
      <w:marTop w:val="0"/>
      <w:marBottom w:val="0"/>
      <w:divBdr>
        <w:top w:val="none" w:sz="0" w:space="0" w:color="auto"/>
        <w:left w:val="none" w:sz="0" w:space="0" w:color="auto"/>
        <w:bottom w:val="none" w:sz="0" w:space="0" w:color="auto"/>
        <w:right w:val="none" w:sz="0" w:space="0" w:color="auto"/>
      </w:divBdr>
    </w:div>
    <w:div w:id="1103306239">
      <w:bodyDiv w:val="1"/>
      <w:marLeft w:val="0"/>
      <w:marRight w:val="0"/>
      <w:marTop w:val="0"/>
      <w:marBottom w:val="0"/>
      <w:divBdr>
        <w:top w:val="none" w:sz="0" w:space="0" w:color="auto"/>
        <w:left w:val="none" w:sz="0" w:space="0" w:color="auto"/>
        <w:bottom w:val="none" w:sz="0" w:space="0" w:color="auto"/>
        <w:right w:val="none" w:sz="0" w:space="0" w:color="auto"/>
      </w:divBdr>
    </w:div>
    <w:div w:id="1104762304">
      <w:bodyDiv w:val="1"/>
      <w:marLeft w:val="0"/>
      <w:marRight w:val="0"/>
      <w:marTop w:val="0"/>
      <w:marBottom w:val="0"/>
      <w:divBdr>
        <w:top w:val="none" w:sz="0" w:space="0" w:color="auto"/>
        <w:left w:val="none" w:sz="0" w:space="0" w:color="auto"/>
        <w:bottom w:val="none" w:sz="0" w:space="0" w:color="auto"/>
        <w:right w:val="none" w:sz="0" w:space="0" w:color="auto"/>
      </w:divBdr>
    </w:div>
    <w:div w:id="1111818813">
      <w:bodyDiv w:val="1"/>
      <w:marLeft w:val="0"/>
      <w:marRight w:val="0"/>
      <w:marTop w:val="0"/>
      <w:marBottom w:val="0"/>
      <w:divBdr>
        <w:top w:val="none" w:sz="0" w:space="0" w:color="auto"/>
        <w:left w:val="none" w:sz="0" w:space="0" w:color="auto"/>
        <w:bottom w:val="none" w:sz="0" w:space="0" w:color="auto"/>
        <w:right w:val="none" w:sz="0" w:space="0" w:color="auto"/>
      </w:divBdr>
    </w:div>
    <w:div w:id="1113014597">
      <w:bodyDiv w:val="1"/>
      <w:marLeft w:val="0"/>
      <w:marRight w:val="0"/>
      <w:marTop w:val="0"/>
      <w:marBottom w:val="0"/>
      <w:divBdr>
        <w:top w:val="none" w:sz="0" w:space="0" w:color="auto"/>
        <w:left w:val="none" w:sz="0" w:space="0" w:color="auto"/>
        <w:bottom w:val="none" w:sz="0" w:space="0" w:color="auto"/>
        <w:right w:val="none" w:sz="0" w:space="0" w:color="auto"/>
      </w:divBdr>
    </w:div>
    <w:div w:id="1117063616">
      <w:bodyDiv w:val="1"/>
      <w:marLeft w:val="0"/>
      <w:marRight w:val="0"/>
      <w:marTop w:val="0"/>
      <w:marBottom w:val="0"/>
      <w:divBdr>
        <w:top w:val="none" w:sz="0" w:space="0" w:color="auto"/>
        <w:left w:val="none" w:sz="0" w:space="0" w:color="auto"/>
        <w:bottom w:val="none" w:sz="0" w:space="0" w:color="auto"/>
        <w:right w:val="none" w:sz="0" w:space="0" w:color="auto"/>
      </w:divBdr>
    </w:div>
    <w:div w:id="1118068492">
      <w:bodyDiv w:val="1"/>
      <w:marLeft w:val="0"/>
      <w:marRight w:val="0"/>
      <w:marTop w:val="0"/>
      <w:marBottom w:val="0"/>
      <w:divBdr>
        <w:top w:val="none" w:sz="0" w:space="0" w:color="auto"/>
        <w:left w:val="none" w:sz="0" w:space="0" w:color="auto"/>
        <w:bottom w:val="none" w:sz="0" w:space="0" w:color="auto"/>
        <w:right w:val="none" w:sz="0" w:space="0" w:color="auto"/>
      </w:divBdr>
    </w:div>
    <w:div w:id="1122843883">
      <w:bodyDiv w:val="1"/>
      <w:marLeft w:val="0"/>
      <w:marRight w:val="0"/>
      <w:marTop w:val="0"/>
      <w:marBottom w:val="0"/>
      <w:divBdr>
        <w:top w:val="none" w:sz="0" w:space="0" w:color="auto"/>
        <w:left w:val="none" w:sz="0" w:space="0" w:color="auto"/>
        <w:bottom w:val="none" w:sz="0" w:space="0" w:color="auto"/>
        <w:right w:val="none" w:sz="0" w:space="0" w:color="auto"/>
      </w:divBdr>
    </w:div>
    <w:div w:id="1139227156">
      <w:bodyDiv w:val="1"/>
      <w:marLeft w:val="0"/>
      <w:marRight w:val="0"/>
      <w:marTop w:val="0"/>
      <w:marBottom w:val="0"/>
      <w:divBdr>
        <w:top w:val="none" w:sz="0" w:space="0" w:color="auto"/>
        <w:left w:val="none" w:sz="0" w:space="0" w:color="auto"/>
        <w:bottom w:val="none" w:sz="0" w:space="0" w:color="auto"/>
        <w:right w:val="none" w:sz="0" w:space="0" w:color="auto"/>
      </w:divBdr>
    </w:div>
    <w:div w:id="1139421135">
      <w:bodyDiv w:val="1"/>
      <w:marLeft w:val="0"/>
      <w:marRight w:val="0"/>
      <w:marTop w:val="0"/>
      <w:marBottom w:val="0"/>
      <w:divBdr>
        <w:top w:val="none" w:sz="0" w:space="0" w:color="auto"/>
        <w:left w:val="none" w:sz="0" w:space="0" w:color="auto"/>
        <w:bottom w:val="none" w:sz="0" w:space="0" w:color="auto"/>
        <w:right w:val="none" w:sz="0" w:space="0" w:color="auto"/>
      </w:divBdr>
    </w:div>
    <w:div w:id="1145853511">
      <w:bodyDiv w:val="1"/>
      <w:marLeft w:val="0"/>
      <w:marRight w:val="0"/>
      <w:marTop w:val="0"/>
      <w:marBottom w:val="0"/>
      <w:divBdr>
        <w:top w:val="none" w:sz="0" w:space="0" w:color="auto"/>
        <w:left w:val="none" w:sz="0" w:space="0" w:color="auto"/>
        <w:bottom w:val="none" w:sz="0" w:space="0" w:color="auto"/>
        <w:right w:val="none" w:sz="0" w:space="0" w:color="auto"/>
      </w:divBdr>
    </w:div>
    <w:div w:id="1148133233">
      <w:bodyDiv w:val="1"/>
      <w:marLeft w:val="0"/>
      <w:marRight w:val="0"/>
      <w:marTop w:val="0"/>
      <w:marBottom w:val="0"/>
      <w:divBdr>
        <w:top w:val="none" w:sz="0" w:space="0" w:color="auto"/>
        <w:left w:val="none" w:sz="0" w:space="0" w:color="auto"/>
        <w:bottom w:val="none" w:sz="0" w:space="0" w:color="auto"/>
        <w:right w:val="none" w:sz="0" w:space="0" w:color="auto"/>
      </w:divBdr>
    </w:div>
    <w:div w:id="1152217791">
      <w:bodyDiv w:val="1"/>
      <w:marLeft w:val="0"/>
      <w:marRight w:val="0"/>
      <w:marTop w:val="0"/>
      <w:marBottom w:val="0"/>
      <w:divBdr>
        <w:top w:val="none" w:sz="0" w:space="0" w:color="auto"/>
        <w:left w:val="none" w:sz="0" w:space="0" w:color="auto"/>
        <w:bottom w:val="none" w:sz="0" w:space="0" w:color="auto"/>
        <w:right w:val="none" w:sz="0" w:space="0" w:color="auto"/>
      </w:divBdr>
    </w:div>
    <w:div w:id="1155532181">
      <w:bodyDiv w:val="1"/>
      <w:marLeft w:val="0"/>
      <w:marRight w:val="0"/>
      <w:marTop w:val="0"/>
      <w:marBottom w:val="0"/>
      <w:divBdr>
        <w:top w:val="none" w:sz="0" w:space="0" w:color="auto"/>
        <w:left w:val="none" w:sz="0" w:space="0" w:color="auto"/>
        <w:bottom w:val="none" w:sz="0" w:space="0" w:color="auto"/>
        <w:right w:val="none" w:sz="0" w:space="0" w:color="auto"/>
      </w:divBdr>
    </w:div>
    <w:div w:id="1162164218">
      <w:bodyDiv w:val="1"/>
      <w:marLeft w:val="0"/>
      <w:marRight w:val="0"/>
      <w:marTop w:val="0"/>
      <w:marBottom w:val="0"/>
      <w:divBdr>
        <w:top w:val="none" w:sz="0" w:space="0" w:color="auto"/>
        <w:left w:val="none" w:sz="0" w:space="0" w:color="auto"/>
        <w:bottom w:val="none" w:sz="0" w:space="0" w:color="auto"/>
        <w:right w:val="none" w:sz="0" w:space="0" w:color="auto"/>
      </w:divBdr>
    </w:div>
    <w:div w:id="1163618891">
      <w:bodyDiv w:val="1"/>
      <w:marLeft w:val="0"/>
      <w:marRight w:val="0"/>
      <w:marTop w:val="0"/>
      <w:marBottom w:val="0"/>
      <w:divBdr>
        <w:top w:val="none" w:sz="0" w:space="0" w:color="auto"/>
        <w:left w:val="none" w:sz="0" w:space="0" w:color="auto"/>
        <w:bottom w:val="none" w:sz="0" w:space="0" w:color="auto"/>
        <w:right w:val="none" w:sz="0" w:space="0" w:color="auto"/>
      </w:divBdr>
    </w:div>
    <w:div w:id="1167747926">
      <w:bodyDiv w:val="1"/>
      <w:marLeft w:val="0"/>
      <w:marRight w:val="0"/>
      <w:marTop w:val="0"/>
      <w:marBottom w:val="0"/>
      <w:divBdr>
        <w:top w:val="none" w:sz="0" w:space="0" w:color="auto"/>
        <w:left w:val="none" w:sz="0" w:space="0" w:color="auto"/>
        <w:bottom w:val="none" w:sz="0" w:space="0" w:color="auto"/>
        <w:right w:val="none" w:sz="0" w:space="0" w:color="auto"/>
      </w:divBdr>
    </w:div>
    <w:div w:id="1169249822">
      <w:bodyDiv w:val="1"/>
      <w:marLeft w:val="0"/>
      <w:marRight w:val="0"/>
      <w:marTop w:val="0"/>
      <w:marBottom w:val="0"/>
      <w:divBdr>
        <w:top w:val="none" w:sz="0" w:space="0" w:color="auto"/>
        <w:left w:val="none" w:sz="0" w:space="0" w:color="auto"/>
        <w:bottom w:val="none" w:sz="0" w:space="0" w:color="auto"/>
        <w:right w:val="none" w:sz="0" w:space="0" w:color="auto"/>
      </w:divBdr>
    </w:div>
    <w:div w:id="1173766644">
      <w:bodyDiv w:val="1"/>
      <w:marLeft w:val="0"/>
      <w:marRight w:val="0"/>
      <w:marTop w:val="0"/>
      <w:marBottom w:val="0"/>
      <w:divBdr>
        <w:top w:val="none" w:sz="0" w:space="0" w:color="auto"/>
        <w:left w:val="none" w:sz="0" w:space="0" w:color="auto"/>
        <w:bottom w:val="none" w:sz="0" w:space="0" w:color="auto"/>
        <w:right w:val="none" w:sz="0" w:space="0" w:color="auto"/>
      </w:divBdr>
    </w:div>
    <w:div w:id="1178546690">
      <w:bodyDiv w:val="1"/>
      <w:marLeft w:val="0"/>
      <w:marRight w:val="0"/>
      <w:marTop w:val="0"/>
      <w:marBottom w:val="0"/>
      <w:divBdr>
        <w:top w:val="none" w:sz="0" w:space="0" w:color="auto"/>
        <w:left w:val="none" w:sz="0" w:space="0" w:color="auto"/>
        <w:bottom w:val="none" w:sz="0" w:space="0" w:color="auto"/>
        <w:right w:val="none" w:sz="0" w:space="0" w:color="auto"/>
      </w:divBdr>
    </w:div>
    <w:div w:id="1182860196">
      <w:bodyDiv w:val="1"/>
      <w:marLeft w:val="0"/>
      <w:marRight w:val="0"/>
      <w:marTop w:val="0"/>
      <w:marBottom w:val="0"/>
      <w:divBdr>
        <w:top w:val="none" w:sz="0" w:space="0" w:color="auto"/>
        <w:left w:val="none" w:sz="0" w:space="0" w:color="auto"/>
        <w:bottom w:val="none" w:sz="0" w:space="0" w:color="auto"/>
        <w:right w:val="none" w:sz="0" w:space="0" w:color="auto"/>
      </w:divBdr>
    </w:div>
    <w:div w:id="1191575963">
      <w:bodyDiv w:val="1"/>
      <w:marLeft w:val="0"/>
      <w:marRight w:val="0"/>
      <w:marTop w:val="0"/>
      <w:marBottom w:val="0"/>
      <w:divBdr>
        <w:top w:val="none" w:sz="0" w:space="0" w:color="auto"/>
        <w:left w:val="none" w:sz="0" w:space="0" w:color="auto"/>
        <w:bottom w:val="none" w:sz="0" w:space="0" w:color="auto"/>
        <w:right w:val="none" w:sz="0" w:space="0" w:color="auto"/>
      </w:divBdr>
    </w:div>
    <w:div w:id="1197892685">
      <w:bodyDiv w:val="1"/>
      <w:marLeft w:val="0"/>
      <w:marRight w:val="0"/>
      <w:marTop w:val="0"/>
      <w:marBottom w:val="0"/>
      <w:divBdr>
        <w:top w:val="none" w:sz="0" w:space="0" w:color="auto"/>
        <w:left w:val="none" w:sz="0" w:space="0" w:color="auto"/>
        <w:bottom w:val="none" w:sz="0" w:space="0" w:color="auto"/>
        <w:right w:val="none" w:sz="0" w:space="0" w:color="auto"/>
      </w:divBdr>
    </w:div>
    <w:div w:id="1200514583">
      <w:bodyDiv w:val="1"/>
      <w:marLeft w:val="0"/>
      <w:marRight w:val="0"/>
      <w:marTop w:val="0"/>
      <w:marBottom w:val="0"/>
      <w:divBdr>
        <w:top w:val="none" w:sz="0" w:space="0" w:color="auto"/>
        <w:left w:val="none" w:sz="0" w:space="0" w:color="auto"/>
        <w:bottom w:val="none" w:sz="0" w:space="0" w:color="auto"/>
        <w:right w:val="none" w:sz="0" w:space="0" w:color="auto"/>
      </w:divBdr>
    </w:div>
    <w:div w:id="1202980985">
      <w:bodyDiv w:val="1"/>
      <w:marLeft w:val="0"/>
      <w:marRight w:val="0"/>
      <w:marTop w:val="0"/>
      <w:marBottom w:val="0"/>
      <w:divBdr>
        <w:top w:val="none" w:sz="0" w:space="0" w:color="auto"/>
        <w:left w:val="none" w:sz="0" w:space="0" w:color="auto"/>
        <w:bottom w:val="none" w:sz="0" w:space="0" w:color="auto"/>
        <w:right w:val="none" w:sz="0" w:space="0" w:color="auto"/>
      </w:divBdr>
    </w:div>
    <w:div w:id="1204100175">
      <w:bodyDiv w:val="1"/>
      <w:marLeft w:val="0"/>
      <w:marRight w:val="0"/>
      <w:marTop w:val="0"/>
      <w:marBottom w:val="0"/>
      <w:divBdr>
        <w:top w:val="none" w:sz="0" w:space="0" w:color="auto"/>
        <w:left w:val="none" w:sz="0" w:space="0" w:color="auto"/>
        <w:bottom w:val="none" w:sz="0" w:space="0" w:color="auto"/>
        <w:right w:val="none" w:sz="0" w:space="0" w:color="auto"/>
      </w:divBdr>
    </w:div>
    <w:div w:id="1205366693">
      <w:bodyDiv w:val="1"/>
      <w:marLeft w:val="0"/>
      <w:marRight w:val="0"/>
      <w:marTop w:val="0"/>
      <w:marBottom w:val="0"/>
      <w:divBdr>
        <w:top w:val="none" w:sz="0" w:space="0" w:color="auto"/>
        <w:left w:val="none" w:sz="0" w:space="0" w:color="auto"/>
        <w:bottom w:val="none" w:sz="0" w:space="0" w:color="auto"/>
        <w:right w:val="none" w:sz="0" w:space="0" w:color="auto"/>
      </w:divBdr>
    </w:div>
    <w:div w:id="1206017444">
      <w:bodyDiv w:val="1"/>
      <w:marLeft w:val="0"/>
      <w:marRight w:val="0"/>
      <w:marTop w:val="0"/>
      <w:marBottom w:val="0"/>
      <w:divBdr>
        <w:top w:val="none" w:sz="0" w:space="0" w:color="auto"/>
        <w:left w:val="none" w:sz="0" w:space="0" w:color="auto"/>
        <w:bottom w:val="none" w:sz="0" w:space="0" w:color="auto"/>
        <w:right w:val="none" w:sz="0" w:space="0" w:color="auto"/>
      </w:divBdr>
    </w:div>
    <w:div w:id="1208837604">
      <w:bodyDiv w:val="1"/>
      <w:marLeft w:val="0"/>
      <w:marRight w:val="0"/>
      <w:marTop w:val="0"/>
      <w:marBottom w:val="0"/>
      <w:divBdr>
        <w:top w:val="none" w:sz="0" w:space="0" w:color="auto"/>
        <w:left w:val="none" w:sz="0" w:space="0" w:color="auto"/>
        <w:bottom w:val="none" w:sz="0" w:space="0" w:color="auto"/>
        <w:right w:val="none" w:sz="0" w:space="0" w:color="auto"/>
      </w:divBdr>
    </w:div>
    <w:div w:id="1211767008">
      <w:bodyDiv w:val="1"/>
      <w:marLeft w:val="0"/>
      <w:marRight w:val="0"/>
      <w:marTop w:val="0"/>
      <w:marBottom w:val="0"/>
      <w:divBdr>
        <w:top w:val="none" w:sz="0" w:space="0" w:color="auto"/>
        <w:left w:val="none" w:sz="0" w:space="0" w:color="auto"/>
        <w:bottom w:val="none" w:sz="0" w:space="0" w:color="auto"/>
        <w:right w:val="none" w:sz="0" w:space="0" w:color="auto"/>
      </w:divBdr>
    </w:div>
    <w:div w:id="1212764938">
      <w:bodyDiv w:val="1"/>
      <w:marLeft w:val="0"/>
      <w:marRight w:val="0"/>
      <w:marTop w:val="0"/>
      <w:marBottom w:val="0"/>
      <w:divBdr>
        <w:top w:val="none" w:sz="0" w:space="0" w:color="auto"/>
        <w:left w:val="none" w:sz="0" w:space="0" w:color="auto"/>
        <w:bottom w:val="none" w:sz="0" w:space="0" w:color="auto"/>
        <w:right w:val="none" w:sz="0" w:space="0" w:color="auto"/>
      </w:divBdr>
    </w:div>
    <w:div w:id="1219049593">
      <w:bodyDiv w:val="1"/>
      <w:marLeft w:val="0"/>
      <w:marRight w:val="0"/>
      <w:marTop w:val="0"/>
      <w:marBottom w:val="0"/>
      <w:divBdr>
        <w:top w:val="none" w:sz="0" w:space="0" w:color="auto"/>
        <w:left w:val="none" w:sz="0" w:space="0" w:color="auto"/>
        <w:bottom w:val="none" w:sz="0" w:space="0" w:color="auto"/>
        <w:right w:val="none" w:sz="0" w:space="0" w:color="auto"/>
      </w:divBdr>
    </w:div>
    <w:div w:id="1221205995">
      <w:bodyDiv w:val="1"/>
      <w:marLeft w:val="0"/>
      <w:marRight w:val="0"/>
      <w:marTop w:val="0"/>
      <w:marBottom w:val="0"/>
      <w:divBdr>
        <w:top w:val="none" w:sz="0" w:space="0" w:color="auto"/>
        <w:left w:val="none" w:sz="0" w:space="0" w:color="auto"/>
        <w:bottom w:val="none" w:sz="0" w:space="0" w:color="auto"/>
        <w:right w:val="none" w:sz="0" w:space="0" w:color="auto"/>
      </w:divBdr>
    </w:div>
    <w:div w:id="1225532254">
      <w:bodyDiv w:val="1"/>
      <w:marLeft w:val="0"/>
      <w:marRight w:val="0"/>
      <w:marTop w:val="0"/>
      <w:marBottom w:val="0"/>
      <w:divBdr>
        <w:top w:val="none" w:sz="0" w:space="0" w:color="auto"/>
        <w:left w:val="none" w:sz="0" w:space="0" w:color="auto"/>
        <w:bottom w:val="none" w:sz="0" w:space="0" w:color="auto"/>
        <w:right w:val="none" w:sz="0" w:space="0" w:color="auto"/>
      </w:divBdr>
    </w:div>
    <w:div w:id="1229653610">
      <w:bodyDiv w:val="1"/>
      <w:marLeft w:val="0"/>
      <w:marRight w:val="0"/>
      <w:marTop w:val="0"/>
      <w:marBottom w:val="0"/>
      <w:divBdr>
        <w:top w:val="none" w:sz="0" w:space="0" w:color="auto"/>
        <w:left w:val="none" w:sz="0" w:space="0" w:color="auto"/>
        <w:bottom w:val="none" w:sz="0" w:space="0" w:color="auto"/>
        <w:right w:val="none" w:sz="0" w:space="0" w:color="auto"/>
      </w:divBdr>
    </w:div>
    <w:div w:id="1235118301">
      <w:bodyDiv w:val="1"/>
      <w:marLeft w:val="0"/>
      <w:marRight w:val="0"/>
      <w:marTop w:val="0"/>
      <w:marBottom w:val="0"/>
      <w:divBdr>
        <w:top w:val="none" w:sz="0" w:space="0" w:color="auto"/>
        <w:left w:val="none" w:sz="0" w:space="0" w:color="auto"/>
        <w:bottom w:val="none" w:sz="0" w:space="0" w:color="auto"/>
        <w:right w:val="none" w:sz="0" w:space="0" w:color="auto"/>
      </w:divBdr>
    </w:div>
    <w:div w:id="1235622349">
      <w:bodyDiv w:val="1"/>
      <w:marLeft w:val="0"/>
      <w:marRight w:val="0"/>
      <w:marTop w:val="0"/>
      <w:marBottom w:val="0"/>
      <w:divBdr>
        <w:top w:val="none" w:sz="0" w:space="0" w:color="auto"/>
        <w:left w:val="none" w:sz="0" w:space="0" w:color="auto"/>
        <w:bottom w:val="none" w:sz="0" w:space="0" w:color="auto"/>
        <w:right w:val="none" w:sz="0" w:space="0" w:color="auto"/>
      </w:divBdr>
    </w:div>
    <w:div w:id="1236550254">
      <w:bodyDiv w:val="1"/>
      <w:marLeft w:val="0"/>
      <w:marRight w:val="0"/>
      <w:marTop w:val="0"/>
      <w:marBottom w:val="0"/>
      <w:divBdr>
        <w:top w:val="none" w:sz="0" w:space="0" w:color="auto"/>
        <w:left w:val="none" w:sz="0" w:space="0" w:color="auto"/>
        <w:bottom w:val="none" w:sz="0" w:space="0" w:color="auto"/>
        <w:right w:val="none" w:sz="0" w:space="0" w:color="auto"/>
      </w:divBdr>
    </w:div>
    <w:div w:id="1237980425">
      <w:bodyDiv w:val="1"/>
      <w:marLeft w:val="0"/>
      <w:marRight w:val="0"/>
      <w:marTop w:val="0"/>
      <w:marBottom w:val="0"/>
      <w:divBdr>
        <w:top w:val="none" w:sz="0" w:space="0" w:color="auto"/>
        <w:left w:val="none" w:sz="0" w:space="0" w:color="auto"/>
        <w:bottom w:val="none" w:sz="0" w:space="0" w:color="auto"/>
        <w:right w:val="none" w:sz="0" w:space="0" w:color="auto"/>
      </w:divBdr>
    </w:div>
    <w:div w:id="1239443397">
      <w:bodyDiv w:val="1"/>
      <w:marLeft w:val="0"/>
      <w:marRight w:val="0"/>
      <w:marTop w:val="0"/>
      <w:marBottom w:val="0"/>
      <w:divBdr>
        <w:top w:val="none" w:sz="0" w:space="0" w:color="auto"/>
        <w:left w:val="none" w:sz="0" w:space="0" w:color="auto"/>
        <w:bottom w:val="none" w:sz="0" w:space="0" w:color="auto"/>
        <w:right w:val="none" w:sz="0" w:space="0" w:color="auto"/>
      </w:divBdr>
    </w:div>
    <w:div w:id="1247113267">
      <w:bodyDiv w:val="1"/>
      <w:marLeft w:val="0"/>
      <w:marRight w:val="0"/>
      <w:marTop w:val="0"/>
      <w:marBottom w:val="0"/>
      <w:divBdr>
        <w:top w:val="none" w:sz="0" w:space="0" w:color="auto"/>
        <w:left w:val="none" w:sz="0" w:space="0" w:color="auto"/>
        <w:bottom w:val="none" w:sz="0" w:space="0" w:color="auto"/>
        <w:right w:val="none" w:sz="0" w:space="0" w:color="auto"/>
      </w:divBdr>
    </w:div>
    <w:div w:id="1247302914">
      <w:bodyDiv w:val="1"/>
      <w:marLeft w:val="0"/>
      <w:marRight w:val="0"/>
      <w:marTop w:val="0"/>
      <w:marBottom w:val="0"/>
      <w:divBdr>
        <w:top w:val="none" w:sz="0" w:space="0" w:color="auto"/>
        <w:left w:val="none" w:sz="0" w:space="0" w:color="auto"/>
        <w:bottom w:val="none" w:sz="0" w:space="0" w:color="auto"/>
        <w:right w:val="none" w:sz="0" w:space="0" w:color="auto"/>
      </w:divBdr>
    </w:div>
    <w:div w:id="1249003988">
      <w:bodyDiv w:val="1"/>
      <w:marLeft w:val="0"/>
      <w:marRight w:val="0"/>
      <w:marTop w:val="0"/>
      <w:marBottom w:val="0"/>
      <w:divBdr>
        <w:top w:val="none" w:sz="0" w:space="0" w:color="auto"/>
        <w:left w:val="none" w:sz="0" w:space="0" w:color="auto"/>
        <w:bottom w:val="none" w:sz="0" w:space="0" w:color="auto"/>
        <w:right w:val="none" w:sz="0" w:space="0" w:color="auto"/>
      </w:divBdr>
    </w:div>
    <w:div w:id="1250426994">
      <w:bodyDiv w:val="1"/>
      <w:marLeft w:val="0"/>
      <w:marRight w:val="0"/>
      <w:marTop w:val="0"/>
      <w:marBottom w:val="0"/>
      <w:divBdr>
        <w:top w:val="none" w:sz="0" w:space="0" w:color="auto"/>
        <w:left w:val="none" w:sz="0" w:space="0" w:color="auto"/>
        <w:bottom w:val="none" w:sz="0" w:space="0" w:color="auto"/>
        <w:right w:val="none" w:sz="0" w:space="0" w:color="auto"/>
      </w:divBdr>
    </w:div>
    <w:div w:id="1254171917">
      <w:bodyDiv w:val="1"/>
      <w:marLeft w:val="0"/>
      <w:marRight w:val="0"/>
      <w:marTop w:val="0"/>
      <w:marBottom w:val="0"/>
      <w:divBdr>
        <w:top w:val="none" w:sz="0" w:space="0" w:color="auto"/>
        <w:left w:val="none" w:sz="0" w:space="0" w:color="auto"/>
        <w:bottom w:val="none" w:sz="0" w:space="0" w:color="auto"/>
        <w:right w:val="none" w:sz="0" w:space="0" w:color="auto"/>
      </w:divBdr>
    </w:div>
    <w:div w:id="1254779485">
      <w:bodyDiv w:val="1"/>
      <w:marLeft w:val="0"/>
      <w:marRight w:val="0"/>
      <w:marTop w:val="0"/>
      <w:marBottom w:val="0"/>
      <w:divBdr>
        <w:top w:val="none" w:sz="0" w:space="0" w:color="auto"/>
        <w:left w:val="none" w:sz="0" w:space="0" w:color="auto"/>
        <w:bottom w:val="none" w:sz="0" w:space="0" w:color="auto"/>
        <w:right w:val="none" w:sz="0" w:space="0" w:color="auto"/>
      </w:divBdr>
    </w:div>
    <w:div w:id="1255213917">
      <w:bodyDiv w:val="1"/>
      <w:marLeft w:val="0"/>
      <w:marRight w:val="0"/>
      <w:marTop w:val="0"/>
      <w:marBottom w:val="0"/>
      <w:divBdr>
        <w:top w:val="none" w:sz="0" w:space="0" w:color="auto"/>
        <w:left w:val="none" w:sz="0" w:space="0" w:color="auto"/>
        <w:bottom w:val="none" w:sz="0" w:space="0" w:color="auto"/>
        <w:right w:val="none" w:sz="0" w:space="0" w:color="auto"/>
      </w:divBdr>
    </w:div>
    <w:div w:id="1256357347">
      <w:bodyDiv w:val="1"/>
      <w:marLeft w:val="0"/>
      <w:marRight w:val="0"/>
      <w:marTop w:val="0"/>
      <w:marBottom w:val="0"/>
      <w:divBdr>
        <w:top w:val="none" w:sz="0" w:space="0" w:color="auto"/>
        <w:left w:val="none" w:sz="0" w:space="0" w:color="auto"/>
        <w:bottom w:val="none" w:sz="0" w:space="0" w:color="auto"/>
        <w:right w:val="none" w:sz="0" w:space="0" w:color="auto"/>
      </w:divBdr>
    </w:div>
    <w:div w:id="1260941573">
      <w:bodyDiv w:val="1"/>
      <w:marLeft w:val="0"/>
      <w:marRight w:val="0"/>
      <w:marTop w:val="0"/>
      <w:marBottom w:val="0"/>
      <w:divBdr>
        <w:top w:val="none" w:sz="0" w:space="0" w:color="auto"/>
        <w:left w:val="none" w:sz="0" w:space="0" w:color="auto"/>
        <w:bottom w:val="none" w:sz="0" w:space="0" w:color="auto"/>
        <w:right w:val="none" w:sz="0" w:space="0" w:color="auto"/>
      </w:divBdr>
    </w:div>
    <w:div w:id="1261182533">
      <w:bodyDiv w:val="1"/>
      <w:marLeft w:val="0"/>
      <w:marRight w:val="0"/>
      <w:marTop w:val="0"/>
      <w:marBottom w:val="0"/>
      <w:divBdr>
        <w:top w:val="none" w:sz="0" w:space="0" w:color="auto"/>
        <w:left w:val="none" w:sz="0" w:space="0" w:color="auto"/>
        <w:bottom w:val="none" w:sz="0" w:space="0" w:color="auto"/>
        <w:right w:val="none" w:sz="0" w:space="0" w:color="auto"/>
      </w:divBdr>
    </w:div>
    <w:div w:id="1263343830">
      <w:bodyDiv w:val="1"/>
      <w:marLeft w:val="0"/>
      <w:marRight w:val="0"/>
      <w:marTop w:val="0"/>
      <w:marBottom w:val="0"/>
      <w:divBdr>
        <w:top w:val="none" w:sz="0" w:space="0" w:color="auto"/>
        <w:left w:val="none" w:sz="0" w:space="0" w:color="auto"/>
        <w:bottom w:val="none" w:sz="0" w:space="0" w:color="auto"/>
        <w:right w:val="none" w:sz="0" w:space="0" w:color="auto"/>
      </w:divBdr>
    </w:div>
    <w:div w:id="1264343186">
      <w:bodyDiv w:val="1"/>
      <w:marLeft w:val="0"/>
      <w:marRight w:val="0"/>
      <w:marTop w:val="0"/>
      <w:marBottom w:val="0"/>
      <w:divBdr>
        <w:top w:val="none" w:sz="0" w:space="0" w:color="auto"/>
        <w:left w:val="none" w:sz="0" w:space="0" w:color="auto"/>
        <w:bottom w:val="none" w:sz="0" w:space="0" w:color="auto"/>
        <w:right w:val="none" w:sz="0" w:space="0" w:color="auto"/>
      </w:divBdr>
    </w:div>
    <w:div w:id="1271864021">
      <w:bodyDiv w:val="1"/>
      <w:marLeft w:val="0"/>
      <w:marRight w:val="0"/>
      <w:marTop w:val="0"/>
      <w:marBottom w:val="0"/>
      <w:divBdr>
        <w:top w:val="none" w:sz="0" w:space="0" w:color="auto"/>
        <w:left w:val="none" w:sz="0" w:space="0" w:color="auto"/>
        <w:bottom w:val="none" w:sz="0" w:space="0" w:color="auto"/>
        <w:right w:val="none" w:sz="0" w:space="0" w:color="auto"/>
      </w:divBdr>
    </w:div>
    <w:div w:id="1274287712">
      <w:bodyDiv w:val="1"/>
      <w:marLeft w:val="0"/>
      <w:marRight w:val="0"/>
      <w:marTop w:val="0"/>
      <w:marBottom w:val="0"/>
      <w:divBdr>
        <w:top w:val="none" w:sz="0" w:space="0" w:color="auto"/>
        <w:left w:val="none" w:sz="0" w:space="0" w:color="auto"/>
        <w:bottom w:val="none" w:sz="0" w:space="0" w:color="auto"/>
        <w:right w:val="none" w:sz="0" w:space="0" w:color="auto"/>
      </w:divBdr>
    </w:div>
    <w:div w:id="1276446991">
      <w:bodyDiv w:val="1"/>
      <w:marLeft w:val="0"/>
      <w:marRight w:val="0"/>
      <w:marTop w:val="0"/>
      <w:marBottom w:val="0"/>
      <w:divBdr>
        <w:top w:val="none" w:sz="0" w:space="0" w:color="auto"/>
        <w:left w:val="none" w:sz="0" w:space="0" w:color="auto"/>
        <w:bottom w:val="none" w:sz="0" w:space="0" w:color="auto"/>
        <w:right w:val="none" w:sz="0" w:space="0" w:color="auto"/>
      </w:divBdr>
    </w:div>
    <w:div w:id="1277250218">
      <w:bodyDiv w:val="1"/>
      <w:marLeft w:val="0"/>
      <w:marRight w:val="0"/>
      <w:marTop w:val="0"/>
      <w:marBottom w:val="0"/>
      <w:divBdr>
        <w:top w:val="none" w:sz="0" w:space="0" w:color="auto"/>
        <w:left w:val="none" w:sz="0" w:space="0" w:color="auto"/>
        <w:bottom w:val="none" w:sz="0" w:space="0" w:color="auto"/>
        <w:right w:val="none" w:sz="0" w:space="0" w:color="auto"/>
      </w:divBdr>
    </w:div>
    <w:div w:id="1278753172">
      <w:bodyDiv w:val="1"/>
      <w:marLeft w:val="0"/>
      <w:marRight w:val="0"/>
      <w:marTop w:val="0"/>
      <w:marBottom w:val="0"/>
      <w:divBdr>
        <w:top w:val="none" w:sz="0" w:space="0" w:color="auto"/>
        <w:left w:val="none" w:sz="0" w:space="0" w:color="auto"/>
        <w:bottom w:val="none" w:sz="0" w:space="0" w:color="auto"/>
        <w:right w:val="none" w:sz="0" w:space="0" w:color="auto"/>
      </w:divBdr>
    </w:div>
    <w:div w:id="1279096597">
      <w:bodyDiv w:val="1"/>
      <w:marLeft w:val="0"/>
      <w:marRight w:val="0"/>
      <w:marTop w:val="0"/>
      <w:marBottom w:val="0"/>
      <w:divBdr>
        <w:top w:val="none" w:sz="0" w:space="0" w:color="auto"/>
        <w:left w:val="none" w:sz="0" w:space="0" w:color="auto"/>
        <w:bottom w:val="none" w:sz="0" w:space="0" w:color="auto"/>
        <w:right w:val="none" w:sz="0" w:space="0" w:color="auto"/>
      </w:divBdr>
    </w:div>
    <w:div w:id="1279098251">
      <w:bodyDiv w:val="1"/>
      <w:marLeft w:val="0"/>
      <w:marRight w:val="0"/>
      <w:marTop w:val="0"/>
      <w:marBottom w:val="0"/>
      <w:divBdr>
        <w:top w:val="none" w:sz="0" w:space="0" w:color="auto"/>
        <w:left w:val="none" w:sz="0" w:space="0" w:color="auto"/>
        <w:bottom w:val="none" w:sz="0" w:space="0" w:color="auto"/>
        <w:right w:val="none" w:sz="0" w:space="0" w:color="auto"/>
      </w:divBdr>
    </w:div>
    <w:div w:id="1279214176">
      <w:bodyDiv w:val="1"/>
      <w:marLeft w:val="0"/>
      <w:marRight w:val="0"/>
      <w:marTop w:val="0"/>
      <w:marBottom w:val="0"/>
      <w:divBdr>
        <w:top w:val="none" w:sz="0" w:space="0" w:color="auto"/>
        <w:left w:val="none" w:sz="0" w:space="0" w:color="auto"/>
        <w:bottom w:val="none" w:sz="0" w:space="0" w:color="auto"/>
        <w:right w:val="none" w:sz="0" w:space="0" w:color="auto"/>
      </w:divBdr>
    </w:div>
    <w:div w:id="1281377124">
      <w:bodyDiv w:val="1"/>
      <w:marLeft w:val="0"/>
      <w:marRight w:val="0"/>
      <w:marTop w:val="0"/>
      <w:marBottom w:val="0"/>
      <w:divBdr>
        <w:top w:val="none" w:sz="0" w:space="0" w:color="auto"/>
        <w:left w:val="none" w:sz="0" w:space="0" w:color="auto"/>
        <w:bottom w:val="none" w:sz="0" w:space="0" w:color="auto"/>
        <w:right w:val="none" w:sz="0" w:space="0" w:color="auto"/>
      </w:divBdr>
    </w:div>
    <w:div w:id="1281567560">
      <w:bodyDiv w:val="1"/>
      <w:marLeft w:val="0"/>
      <w:marRight w:val="0"/>
      <w:marTop w:val="0"/>
      <w:marBottom w:val="0"/>
      <w:divBdr>
        <w:top w:val="none" w:sz="0" w:space="0" w:color="auto"/>
        <w:left w:val="none" w:sz="0" w:space="0" w:color="auto"/>
        <w:bottom w:val="none" w:sz="0" w:space="0" w:color="auto"/>
        <w:right w:val="none" w:sz="0" w:space="0" w:color="auto"/>
      </w:divBdr>
    </w:div>
    <w:div w:id="1282541072">
      <w:bodyDiv w:val="1"/>
      <w:marLeft w:val="0"/>
      <w:marRight w:val="0"/>
      <w:marTop w:val="0"/>
      <w:marBottom w:val="0"/>
      <w:divBdr>
        <w:top w:val="none" w:sz="0" w:space="0" w:color="auto"/>
        <w:left w:val="none" w:sz="0" w:space="0" w:color="auto"/>
        <w:bottom w:val="none" w:sz="0" w:space="0" w:color="auto"/>
        <w:right w:val="none" w:sz="0" w:space="0" w:color="auto"/>
      </w:divBdr>
    </w:div>
    <w:div w:id="1290279952">
      <w:bodyDiv w:val="1"/>
      <w:marLeft w:val="0"/>
      <w:marRight w:val="0"/>
      <w:marTop w:val="0"/>
      <w:marBottom w:val="0"/>
      <w:divBdr>
        <w:top w:val="none" w:sz="0" w:space="0" w:color="auto"/>
        <w:left w:val="none" w:sz="0" w:space="0" w:color="auto"/>
        <w:bottom w:val="none" w:sz="0" w:space="0" w:color="auto"/>
        <w:right w:val="none" w:sz="0" w:space="0" w:color="auto"/>
      </w:divBdr>
    </w:div>
    <w:div w:id="1292133460">
      <w:bodyDiv w:val="1"/>
      <w:marLeft w:val="0"/>
      <w:marRight w:val="0"/>
      <w:marTop w:val="0"/>
      <w:marBottom w:val="0"/>
      <w:divBdr>
        <w:top w:val="none" w:sz="0" w:space="0" w:color="auto"/>
        <w:left w:val="none" w:sz="0" w:space="0" w:color="auto"/>
        <w:bottom w:val="none" w:sz="0" w:space="0" w:color="auto"/>
        <w:right w:val="none" w:sz="0" w:space="0" w:color="auto"/>
      </w:divBdr>
    </w:div>
    <w:div w:id="1292133818">
      <w:bodyDiv w:val="1"/>
      <w:marLeft w:val="0"/>
      <w:marRight w:val="0"/>
      <w:marTop w:val="0"/>
      <w:marBottom w:val="0"/>
      <w:divBdr>
        <w:top w:val="none" w:sz="0" w:space="0" w:color="auto"/>
        <w:left w:val="none" w:sz="0" w:space="0" w:color="auto"/>
        <w:bottom w:val="none" w:sz="0" w:space="0" w:color="auto"/>
        <w:right w:val="none" w:sz="0" w:space="0" w:color="auto"/>
      </w:divBdr>
    </w:div>
    <w:div w:id="1295022220">
      <w:bodyDiv w:val="1"/>
      <w:marLeft w:val="0"/>
      <w:marRight w:val="0"/>
      <w:marTop w:val="0"/>
      <w:marBottom w:val="0"/>
      <w:divBdr>
        <w:top w:val="none" w:sz="0" w:space="0" w:color="auto"/>
        <w:left w:val="none" w:sz="0" w:space="0" w:color="auto"/>
        <w:bottom w:val="none" w:sz="0" w:space="0" w:color="auto"/>
        <w:right w:val="none" w:sz="0" w:space="0" w:color="auto"/>
      </w:divBdr>
    </w:div>
    <w:div w:id="1297299946">
      <w:bodyDiv w:val="1"/>
      <w:marLeft w:val="0"/>
      <w:marRight w:val="0"/>
      <w:marTop w:val="0"/>
      <w:marBottom w:val="0"/>
      <w:divBdr>
        <w:top w:val="none" w:sz="0" w:space="0" w:color="auto"/>
        <w:left w:val="none" w:sz="0" w:space="0" w:color="auto"/>
        <w:bottom w:val="none" w:sz="0" w:space="0" w:color="auto"/>
        <w:right w:val="none" w:sz="0" w:space="0" w:color="auto"/>
      </w:divBdr>
    </w:div>
    <w:div w:id="1309439805">
      <w:bodyDiv w:val="1"/>
      <w:marLeft w:val="0"/>
      <w:marRight w:val="0"/>
      <w:marTop w:val="0"/>
      <w:marBottom w:val="0"/>
      <w:divBdr>
        <w:top w:val="none" w:sz="0" w:space="0" w:color="auto"/>
        <w:left w:val="none" w:sz="0" w:space="0" w:color="auto"/>
        <w:bottom w:val="none" w:sz="0" w:space="0" w:color="auto"/>
        <w:right w:val="none" w:sz="0" w:space="0" w:color="auto"/>
      </w:divBdr>
    </w:div>
    <w:div w:id="1320308413">
      <w:bodyDiv w:val="1"/>
      <w:marLeft w:val="0"/>
      <w:marRight w:val="0"/>
      <w:marTop w:val="0"/>
      <w:marBottom w:val="0"/>
      <w:divBdr>
        <w:top w:val="none" w:sz="0" w:space="0" w:color="auto"/>
        <w:left w:val="none" w:sz="0" w:space="0" w:color="auto"/>
        <w:bottom w:val="none" w:sz="0" w:space="0" w:color="auto"/>
        <w:right w:val="none" w:sz="0" w:space="0" w:color="auto"/>
      </w:divBdr>
    </w:div>
    <w:div w:id="1325619710">
      <w:bodyDiv w:val="1"/>
      <w:marLeft w:val="0"/>
      <w:marRight w:val="0"/>
      <w:marTop w:val="0"/>
      <w:marBottom w:val="0"/>
      <w:divBdr>
        <w:top w:val="none" w:sz="0" w:space="0" w:color="auto"/>
        <w:left w:val="none" w:sz="0" w:space="0" w:color="auto"/>
        <w:bottom w:val="none" w:sz="0" w:space="0" w:color="auto"/>
        <w:right w:val="none" w:sz="0" w:space="0" w:color="auto"/>
      </w:divBdr>
    </w:div>
    <w:div w:id="1327903863">
      <w:bodyDiv w:val="1"/>
      <w:marLeft w:val="0"/>
      <w:marRight w:val="0"/>
      <w:marTop w:val="0"/>
      <w:marBottom w:val="0"/>
      <w:divBdr>
        <w:top w:val="none" w:sz="0" w:space="0" w:color="auto"/>
        <w:left w:val="none" w:sz="0" w:space="0" w:color="auto"/>
        <w:bottom w:val="none" w:sz="0" w:space="0" w:color="auto"/>
        <w:right w:val="none" w:sz="0" w:space="0" w:color="auto"/>
      </w:divBdr>
    </w:div>
    <w:div w:id="1328290273">
      <w:bodyDiv w:val="1"/>
      <w:marLeft w:val="0"/>
      <w:marRight w:val="0"/>
      <w:marTop w:val="0"/>
      <w:marBottom w:val="0"/>
      <w:divBdr>
        <w:top w:val="none" w:sz="0" w:space="0" w:color="auto"/>
        <w:left w:val="none" w:sz="0" w:space="0" w:color="auto"/>
        <w:bottom w:val="none" w:sz="0" w:space="0" w:color="auto"/>
        <w:right w:val="none" w:sz="0" w:space="0" w:color="auto"/>
      </w:divBdr>
    </w:div>
    <w:div w:id="1331252773">
      <w:bodyDiv w:val="1"/>
      <w:marLeft w:val="0"/>
      <w:marRight w:val="0"/>
      <w:marTop w:val="0"/>
      <w:marBottom w:val="0"/>
      <w:divBdr>
        <w:top w:val="none" w:sz="0" w:space="0" w:color="auto"/>
        <w:left w:val="none" w:sz="0" w:space="0" w:color="auto"/>
        <w:bottom w:val="none" w:sz="0" w:space="0" w:color="auto"/>
        <w:right w:val="none" w:sz="0" w:space="0" w:color="auto"/>
      </w:divBdr>
    </w:div>
    <w:div w:id="1331518330">
      <w:bodyDiv w:val="1"/>
      <w:marLeft w:val="0"/>
      <w:marRight w:val="0"/>
      <w:marTop w:val="0"/>
      <w:marBottom w:val="0"/>
      <w:divBdr>
        <w:top w:val="none" w:sz="0" w:space="0" w:color="auto"/>
        <w:left w:val="none" w:sz="0" w:space="0" w:color="auto"/>
        <w:bottom w:val="none" w:sz="0" w:space="0" w:color="auto"/>
        <w:right w:val="none" w:sz="0" w:space="0" w:color="auto"/>
      </w:divBdr>
    </w:div>
    <w:div w:id="1333994717">
      <w:bodyDiv w:val="1"/>
      <w:marLeft w:val="0"/>
      <w:marRight w:val="0"/>
      <w:marTop w:val="0"/>
      <w:marBottom w:val="0"/>
      <w:divBdr>
        <w:top w:val="none" w:sz="0" w:space="0" w:color="auto"/>
        <w:left w:val="none" w:sz="0" w:space="0" w:color="auto"/>
        <w:bottom w:val="none" w:sz="0" w:space="0" w:color="auto"/>
        <w:right w:val="none" w:sz="0" w:space="0" w:color="auto"/>
      </w:divBdr>
    </w:div>
    <w:div w:id="1336761916">
      <w:bodyDiv w:val="1"/>
      <w:marLeft w:val="0"/>
      <w:marRight w:val="0"/>
      <w:marTop w:val="0"/>
      <w:marBottom w:val="0"/>
      <w:divBdr>
        <w:top w:val="none" w:sz="0" w:space="0" w:color="auto"/>
        <w:left w:val="none" w:sz="0" w:space="0" w:color="auto"/>
        <w:bottom w:val="none" w:sz="0" w:space="0" w:color="auto"/>
        <w:right w:val="none" w:sz="0" w:space="0" w:color="auto"/>
      </w:divBdr>
    </w:div>
    <w:div w:id="1341195839">
      <w:bodyDiv w:val="1"/>
      <w:marLeft w:val="0"/>
      <w:marRight w:val="0"/>
      <w:marTop w:val="0"/>
      <w:marBottom w:val="0"/>
      <w:divBdr>
        <w:top w:val="none" w:sz="0" w:space="0" w:color="auto"/>
        <w:left w:val="none" w:sz="0" w:space="0" w:color="auto"/>
        <w:bottom w:val="none" w:sz="0" w:space="0" w:color="auto"/>
        <w:right w:val="none" w:sz="0" w:space="0" w:color="auto"/>
      </w:divBdr>
    </w:div>
    <w:div w:id="1342587404">
      <w:bodyDiv w:val="1"/>
      <w:marLeft w:val="0"/>
      <w:marRight w:val="0"/>
      <w:marTop w:val="0"/>
      <w:marBottom w:val="0"/>
      <w:divBdr>
        <w:top w:val="none" w:sz="0" w:space="0" w:color="auto"/>
        <w:left w:val="none" w:sz="0" w:space="0" w:color="auto"/>
        <w:bottom w:val="none" w:sz="0" w:space="0" w:color="auto"/>
        <w:right w:val="none" w:sz="0" w:space="0" w:color="auto"/>
      </w:divBdr>
    </w:div>
    <w:div w:id="1345325889">
      <w:bodyDiv w:val="1"/>
      <w:marLeft w:val="0"/>
      <w:marRight w:val="0"/>
      <w:marTop w:val="0"/>
      <w:marBottom w:val="0"/>
      <w:divBdr>
        <w:top w:val="none" w:sz="0" w:space="0" w:color="auto"/>
        <w:left w:val="none" w:sz="0" w:space="0" w:color="auto"/>
        <w:bottom w:val="none" w:sz="0" w:space="0" w:color="auto"/>
        <w:right w:val="none" w:sz="0" w:space="0" w:color="auto"/>
      </w:divBdr>
    </w:div>
    <w:div w:id="1350519960">
      <w:bodyDiv w:val="1"/>
      <w:marLeft w:val="0"/>
      <w:marRight w:val="0"/>
      <w:marTop w:val="0"/>
      <w:marBottom w:val="0"/>
      <w:divBdr>
        <w:top w:val="none" w:sz="0" w:space="0" w:color="auto"/>
        <w:left w:val="none" w:sz="0" w:space="0" w:color="auto"/>
        <w:bottom w:val="none" w:sz="0" w:space="0" w:color="auto"/>
        <w:right w:val="none" w:sz="0" w:space="0" w:color="auto"/>
      </w:divBdr>
    </w:div>
    <w:div w:id="1356611018">
      <w:bodyDiv w:val="1"/>
      <w:marLeft w:val="0"/>
      <w:marRight w:val="0"/>
      <w:marTop w:val="0"/>
      <w:marBottom w:val="0"/>
      <w:divBdr>
        <w:top w:val="none" w:sz="0" w:space="0" w:color="auto"/>
        <w:left w:val="none" w:sz="0" w:space="0" w:color="auto"/>
        <w:bottom w:val="none" w:sz="0" w:space="0" w:color="auto"/>
        <w:right w:val="none" w:sz="0" w:space="0" w:color="auto"/>
      </w:divBdr>
    </w:div>
    <w:div w:id="1358313677">
      <w:bodyDiv w:val="1"/>
      <w:marLeft w:val="0"/>
      <w:marRight w:val="0"/>
      <w:marTop w:val="0"/>
      <w:marBottom w:val="0"/>
      <w:divBdr>
        <w:top w:val="none" w:sz="0" w:space="0" w:color="auto"/>
        <w:left w:val="none" w:sz="0" w:space="0" w:color="auto"/>
        <w:bottom w:val="none" w:sz="0" w:space="0" w:color="auto"/>
        <w:right w:val="none" w:sz="0" w:space="0" w:color="auto"/>
      </w:divBdr>
    </w:div>
    <w:div w:id="1359508686">
      <w:bodyDiv w:val="1"/>
      <w:marLeft w:val="0"/>
      <w:marRight w:val="0"/>
      <w:marTop w:val="0"/>
      <w:marBottom w:val="0"/>
      <w:divBdr>
        <w:top w:val="none" w:sz="0" w:space="0" w:color="auto"/>
        <w:left w:val="none" w:sz="0" w:space="0" w:color="auto"/>
        <w:bottom w:val="none" w:sz="0" w:space="0" w:color="auto"/>
        <w:right w:val="none" w:sz="0" w:space="0" w:color="auto"/>
      </w:divBdr>
    </w:div>
    <w:div w:id="1360205526">
      <w:bodyDiv w:val="1"/>
      <w:marLeft w:val="0"/>
      <w:marRight w:val="0"/>
      <w:marTop w:val="0"/>
      <w:marBottom w:val="0"/>
      <w:divBdr>
        <w:top w:val="none" w:sz="0" w:space="0" w:color="auto"/>
        <w:left w:val="none" w:sz="0" w:space="0" w:color="auto"/>
        <w:bottom w:val="none" w:sz="0" w:space="0" w:color="auto"/>
        <w:right w:val="none" w:sz="0" w:space="0" w:color="auto"/>
      </w:divBdr>
    </w:div>
    <w:div w:id="1361273623">
      <w:bodyDiv w:val="1"/>
      <w:marLeft w:val="0"/>
      <w:marRight w:val="0"/>
      <w:marTop w:val="0"/>
      <w:marBottom w:val="0"/>
      <w:divBdr>
        <w:top w:val="none" w:sz="0" w:space="0" w:color="auto"/>
        <w:left w:val="none" w:sz="0" w:space="0" w:color="auto"/>
        <w:bottom w:val="none" w:sz="0" w:space="0" w:color="auto"/>
        <w:right w:val="none" w:sz="0" w:space="0" w:color="auto"/>
      </w:divBdr>
    </w:div>
    <w:div w:id="1362560086">
      <w:bodyDiv w:val="1"/>
      <w:marLeft w:val="0"/>
      <w:marRight w:val="0"/>
      <w:marTop w:val="0"/>
      <w:marBottom w:val="0"/>
      <w:divBdr>
        <w:top w:val="none" w:sz="0" w:space="0" w:color="auto"/>
        <w:left w:val="none" w:sz="0" w:space="0" w:color="auto"/>
        <w:bottom w:val="none" w:sz="0" w:space="0" w:color="auto"/>
        <w:right w:val="none" w:sz="0" w:space="0" w:color="auto"/>
      </w:divBdr>
    </w:div>
    <w:div w:id="1366910352">
      <w:bodyDiv w:val="1"/>
      <w:marLeft w:val="0"/>
      <w:marRight w:val="0"/>
      <w:marTop w:val="0"/>
      <w:marBottom w:val="0"/>
      <w:divBdr>
        <w:top w:val="none" w:sz="0" w:space="0" w:color="auto"/>
        <w:left w:val="none" w:sz="0" w:space="0" w:color="auto"/>
        <w:bottom w:val="none" w:sz="0" w:space="0" w:color="auto"/>
        <w:right w:val="none" w:sz="0" w:space="0" w:color="auto"/>
      </w:divBdr>
    </w:div>
    <w:div w:id="1370181551">
      <w:bodyDiv w:val="1"/>
      <w:marLeft w:val="0"/>
      <w:marRight w:val="0"/>
      <w:marTop w:val="0"/>
      <w:marBottom w:val="0"/>
      <w:divBdr>
        <w:top w:val="none" w:sz="0" w:space="0" w:color="auto"/>
        <w:left w:val="none" w:sz="0" w:space="0" w:color="auto"/>
        <w:bottom w:val="none" w:sz="0" w:space="0" w:color="auto"/>
        <w:right w:val="none" w:sz="0" w:space="0" w:color="auto"/>
      </w:divBdr>
    </w:div>
    <w:div w:id="1371958253">
      <w:bodyDiv w:val="1"/>
      <w:marLeft w:val="0"/>
      <w:marRight w:val="0"/>
      <w:marTop w:val="0"/>
      <w:marBottom w:val="0"/>
      <w:divBdr>
        <w:top w:val="none" w:sz="0" w:space="0" w:color="auto"/>
        <w:left w:val="none" w:sz="0" w:space="0" w:color="auto"/>
        <w:bottom w:val="none" w:sz="0" w:space="0" w:color="auto"/>
        <w:right w:val="none" w:sz="0" w:space="0" w:color="auto"/>
      </w:divBdr>
    </w:div>
    <w:div w:id="1373848135">
      <w:bodyDiv w:val="1"/>
      <w:marLeft w:val="0"/>
      <w:marRight w:val="0"/>
      <w:marTop w:val="0"/>
      <w:marBottom w:val="0"/>
      <w:divBdr>
        <w:top w:val="none" w:sz="0" w:space="0" w:color="auto"/>
        <w:left w:val="none" w:sz="0" w:space="0" w:color="auto"/>
        <w:bottom w:val="none" w:sz="0" w:space="0" w:color="auto"/>
        <w:right w:val="none" w:sz="0" w:space="0" w:color="auto"/>
      </w:divBdr>
    </w:div>
    <w:div w:id="1377008856">
      <w:bodyDiv w:val="1"/>
      <w:marLeft w:val="0"/>
      <w:marRight w:val="0"/>
      <w:marTop w:val="0"/>
      <w:marBottom w:val="0"/>
      <w:divBdr>
        <w:top w:val="none" w:sz="0" w:space="0" w:color="auto"/>
        <w:left w:val="none" w:sz="0" w:space="0" w:color="auto"/>
        <w:bottom w:val="none" w:sz="0" w:space="0" w:color="auto"/>
        <w:right w:val="none" w:sz="0" w:space="0" w:color="auto"/>
      </w:divBdr>
    </w:div>
    <w:div w:id="1379207779">
      <w:bodyDiv w:val="1"/>
      <w:marLeft w:val="0"/>
      <w:marRight w:val="0"/>
      <w:marTop w:val="0"/>
      <w:marBottom w:val="0"/>
      <w:divBdr>
        <w:top w:val="none" w:sz="0" w:space="0" w:color="auto"/>
        <w:left w:val="none" w:sz="0" w:space="0" w:color="auto"/>
        <w:bottom w:val="none" w:sz="0" w:space="0" w:color="auto"/>
        <w:right w:val="none" w:sz="0" w:space="0" w:color="auto"/>
      </w:divBdr>
    </w:div>
    <w:div w:id="1385712326">
      <w:bodyDiv w:val="1"/>
      <w:marLeft w:val="0"/>
      <w:marRight w:val="0"/>
      <w:marTop w:val="0"/>
      <w:marBottom w:val="0"/>
      <w:divBdr>
        <w:top w:val="none" w:sz="0" w:space="0" w:color="auto"/>
        <w:left w:val="none" w:sz="0" w:space="0" w:color="auto"/>
        <w:bottom w:val="none" w:sz="0" w:space="0" w:color="auto"/>
        <w:right w:val="none" w:sz="0" w:space="0" w:color="auto"/>
      </w:divBdr>
    </w:div>
    <w:div w:id="1398284087">
      <w:bodyDiv w:val="1"/>
      <w:marLeft w:val="0"/>
      <w:marRight w:val="0"/>
      <w:marTop w:val="0"/>
      <w:marBottom w:val="0"/>
      <w:divBdr>
        <w:top w:val="none" w:sz="0" w:space="0" w:color="auto"/>
        <w:left w:val="none" w:sz="0" w:space="0" w:color="auto"/>
        <w:bottom w:val="none" w:sz="0" w:space="0" w:color="auto"/>
        <w:right w:val="none" w:sz="0" w:space="0" w:color="auto"/>
      </w:divBdr>
    </w:div>
    <w:div w:id="1398822644">
      <w:bodyDiv w:val="1"/>
      <w:marLeft w:val="0"/>
      <w:marRight w:val="0"/>
      <w:marTop w:val="0"/>
      <w:marBottom w:val="0"/>
      <w:divBdr>
        <w:top w:val="none" w:sz="0" w:space="0" w:color="auto"/>
        <w:left w:val="none" w:sz="0" w:space="0" w:color="auto"/>
        <w:bottom w:val="none" w:sz="0" w:space="0" w:color="auto"/>
        <w:right w:val="none" w:sz="0" w:space="0" w:color="auto"/>
      </w:divBdr>
    </w:div>
    <w:div w:id="1402289409">
      <w:bodyDiv w:val="1"/>
      <w:marLeft w:val="0"/>
      <w:marRight w:val="0"/>
      <w:marTop w:val="0"/>
      <w:marBottom w:val="0"/>
      <w:divBdr>
        <w:top w:val="none" w:sz="0" w:space="0" w:color="auto"/>
        <w:left w:val="none" w:sz="0" w:space="0" w:color="auto"/>
        <w:bottom w:val="none" w:sz="0" w:space="0" w:color="auto"/>
        <w:right w:val="none" w:sz="0" w:space="0" w:color="auto"/>
      </w:divBdr>
    </w:div>
    <w:div w:id="1403989850">
      <w:bodyDiv w:val="1"/>
      <w:marLeft w:val="0"/>
      <w:marRight w:val="0"/>
      <w:marTop w:val="0"/>
      <w:marBottom w:val="0"/>
      <w:divBdr>
        <w:top w:val="none" w:sz="0" w:space="0" w:color="auto"/>
        <w:left w:val="none" w:sz="0" w:space="0" w:color="auto"/>
        <w:bottom w:val="none" w:sz="0" w:space="0" w:color="auto"/>
        <w:right w:val="none" w:sz="0" w:space="0" w:color="auto"/>
      </w:divBdr>
    </w:div>
    <w:div w:id="1405182407">
      <w:bodyDiv w:val="1"/>
      <w:marLeft w:val="0"/>
      <w:marRight w:val="0"/>
      <w:marTop w:val="0"/>
      <w:marBottom w:val="0"/>
      <w:divBdr>
        <w:top w:val="none" w:sz="0" w:space="0" w:color="auto"/>
        <w:left w:val="none" w:sz="0" w:space="0" w:color="auto"/>
        <w:bottom w:val="none" w:sz="0" w:space="0" w:color="auto"/>
        <w:right w:val="none" w:sz="0" w:space="0" w:color="auto"/>
      </w:divBdr>
    </w:div>
    <w:div w:id="1409308505">
      <w:bodyDiv w:val="1"/>
      <w:marLeft w:val="0"/>
      <w:marRight w:val="0"/>
      <w:marTop w:val="0"/>
      <w:marBottom w:val="0"/>
      <w:divBdr>
        <w:top w:val="none" w:sz="0" w:space="0" w:color="auto"/>
        <w:left w:val="none" w:sz="0" w:space="0" w:color="auto"/>
        <w:bottom w:val="none" w:sz="0" w:space="0" w:color="auto"/>
        <w:right w:val="none" w:sz="0" w:space="0" w:color="auto"/>
      </w:divBdr>
    </w:div>
    <w:div w:id="1416971267">
      <w:bodyDiv w:val="1"/>
      <w:marLeft w:val="0"/>
      <w:marRight w:val="0"/>
      <w:marTop w:val="0"/>
      <w:marBottom w:val="0"/>
      <w:divBdr>
        <w:top w:val="none" w:sz="0" w:space="0" w:color="auto"/>
        <w:left w:val="none" w:sz="0" w:space="0" w:color="auto"/>
        <w:bottom w:val="none" w:sz="0" w:space="0" w:color="auto"/>
        <w:right w:val="none" w:sz="0" w:space="0" w:color="auto"/>
      </w:divBdr>
    </w:div>
    <w:div w:id="1423600548">
      <w:bodyDiv w:val="1"/>
      <w:marLeft w:val="0"/>
      <w:marRight w:val="0"/>
      <w:marTop w:val="0"/>
      <w:marBottom w:val="0"/>
      <w:divBdr>
        <w:top w:val="none" w:sz="0" w:space="0" w:color="auto"/>
        <w:left w:val="none" w:sz="0" w:space="0" w:color="auto"/>
        <w:bottom w:val="none" w:sz="0" w:space="0" w:color="auto"/>
        <w:right w:val="none" w:sz="0" w:space="0" w:color="auto"/>
      </w:divBdr>
    </w:div>
    <w:div w:id="1423797714">
      <w:bodyDiv w:val="1"/>
      <w:marLeft w:val="0"/>
      <w:marRight w:val="0"/>
      <w:marTop w:val="0"/>
      <w:marBottom w:val="0"/>
      <w:divBdr>
        <w:top w:val="none" w:sz="0" w:space="0" w:color="auto"/>
        <w:left w:val="none" w:sz="0" w:space="0" w:color="auto"/>
        <w:bottom w:val="none" w:sz="0" w:space="0" w:color="auto"/>
        <w:right w:val="none" w:sz="0" w:space="0" w:color="auto"/>
      </w:divBdr>
    </w:div>
    <w:div w:id="1426459514">
      <w:bodyDiv w:val="1"/>
      <w:marLeft w:val="0"/>
      <w:marRight w:val="0"/>
      <w:marTop w:val="0"/>
      <w:marBottom w:val="0"/>
      <w:divBdr>
        <w:top w:val="none" w:sz="0" w:space="0" w:color="auto"/>
        <w:left w:val="none" w:sz="0" w:space="0" w:color="auto"/>
        <w:bottom w:val="none" w:sz="0" w:space="0" w:color="auto"/>
        <w:right w:val="none" w:sz="0" w:space="0" w:color="auto"/>
      </w:divBdr>
    </w:div>
    <w:div w:id="1428382186">
      <w:bodyDiv w:val="1"/>
      <w:marLeft w:val="0"/>
      <w:marRight w:val="0"/>
      <w:marTop w:val="0"/>
      <w:marBottom w:val="0"/>
      <w:divBdr>
        <w:top w:val="none" w:sz="0" w:space="0" w:color="auto"/>
        <w:left w:val="none" w:sz="0" w:space="0" w:color="auto"/>
        <w:bottom w:val="none" w:sz="0" w:space="0" w:color="auto"/>
        <w:right w:val="none" w:sz="0" w:space="0" w:color="auto"/>
      </w:divBdr>
    </w:div>
    <w:div w:id="1432510322">
      <w:bodyDiv w:val="1"/>
      <w:marLeft w:val="0"/>
      <w:marRight w:val="0"/>
      <w:marTop w:val="0"/>
      <w:marBottom w:val="0"/>
      <w:divBdr>
        <w:top w:val="none" w:sz="0" w:space="0" w:color="auto"/>
        <w:left w:val="none" w:sz="0" w:space="0" w:color="auto"/>
        <w:bottom w:val="none" w:sz="0" w:space="0" w:color="auto"/>
        <w:right w:val="none" w:sz="0" w:space="0" w:color="auto"/>
      </w:divBdr>
    </w:div>
    <w:div w:id="1435662222">
      <w:bodyDiv w:val="1"/>
      <w:marLeft w:val="0"/>
      <w:marRight w:val="0"/>
      <w:marTop w:val="0"/>
      <w:marBottom w:val="0"/>
      <w:divBdr>
        <w:top w:val="none" w:sz="0" w:space="0" w:color="auto"/>
        <w:left w:val="none" w:sz="0" w:space="0" w:color="auto"/>
        <w:bottom w:val="none" w:sz="0" w:space="0" w:color="auto"/>
        <w:right w:val="none" w:sz="0" w:space="0" w:color="auto"/>
      </w:divBdr>
    </w:div>
    <w:div w:id="1438019602">
      <w:bodyDiv w:val="1"/>
      <w:marLeft w:val="0"/>
      <w:marRight w:val="0"/>
      <w:marTop w:val="0"/>
      <w:marBottom w:val="0"/>
      <w:divBdr>
        <w:top w:val="none" w:sz="0" w:space="0" w:color="auto"/>
        <w:left w:val="none" w:sz="0" w:space="0" w:color="auto"/>
        <w:bottom w:val="none" w:sz="0" w:space="0" w:color="auto"/>
        <w:right w:val="none" w:sz="0" w:space="0" w:color="auto"/>
      </w:divBdr>
    </w:div>
    <w:div w:id="1439593985">
      <w:bodyDiv w:val="1"/>
      <w:marLeft w:val="0"/>
      <w:marRight w:val="0"/>
      <w:marTop w:val="0"/>
      <w:marBottom w:val="0"/>
      <w:divBdr>
        <w:top w:val="none" w:sz="0" w:space="0" w:color="auto"/>
        <w:left w:val="none" w:sz="0" w:space="0" w:color="auto"/>
        <w:bottom w:val="none" w:sz="0" w:space="0" w:color="auto"/>
        <w:right w:val="none" w:sz="0" w:space="0" w:color="auto"/>
      </w:divBdr>
    </w:div>
    <w:div w:id="1440754171">
      <w:bodyDiv w:val="1"/>
      <w:marLeft w:val="0"/>
      <w:marRight w:val="0"/>
      <w:marTop w:val="0"/>
      <w:marBottom w:val="0"/>
      <w:divBdr>
        <w:top w:val="none" w:sz="0" w:space="0" w:color="auto"/>
        <w:left w:val="none" w:sz="0" w:space="0" w:color="auto"/>
        <w:bottom w:val="none" w:sz="0" w:space="0" w:color="auto"/>
        <w:right w:val="none" w:sz="0" w:space="0" w:color="auto"/>
      </w:divBdr>
    </w:div>
    <w:div w:id="1440758816">
      <w:bodyDiv w:val="1"/>
      <w:marLeft w:val="0"/>
      <w:marRight w:val="0"/>
      <w:marTop w:val="0"/>
      <w:marBottom w:val="0"/>
      <w:divBdr>
        <w:top w:val="none" w:sz="0" w:space="0" w:color="auto"/>
        <w:left w:val="none" w:sz="0" w:space="0" w:color="auto"/>
        <w:bottom w:val="none" w:sz="0" w:space="0" w:color="auto"/>
        <w:right w:val="none" w:sz="0" w:space="0" w:color="auto"/>
      </w:divBdr>
    </w:div>
    <w:div w:id="1443571890">
      <w:bodyDiv w:val="1"/>
      <w:marLeft w:val="0"/>
      <w:marRight w:val="0"/>
      <w:marTop w:val="0"/>
      <w:marBottom w:val="0"/>
      <w:divBdr>
        <w:top w:val="none" w:sz="0" w:space="0" w:color="auto"/>
        <w:left w:val="none" w:sz="0" w:space="0" w:color="auto"/>
        <w:bottom w:val="none" w:sz="0" w:space="0" w:color="auto"/>
        <w:right w:val="none" w:sz="0" w:space="0" w:color="auto"/>
      </w:divBdr>
    </w:div>
    <w:div w:id="1446920718">
      <w:bodyDiv w:val="1"/>
      <w:marLeft w:val="0"/>
      <w:marRight w:val="0"/>
      <w:marTop w:val="0"/>
      <w:marBottom w:val="0"/>
      <w:divBdr>
        <w:top w:val="none" w:sz="0" w:space="0" w:color="auto"/>
        <w:left w:val="none" w:sz="0" w:space="0" w:color="auto"/>
        <w:bottom w:val="none" w:sz="0" w:space="0" w:color="auto"/>
        <w:right w:val="none" w:sz="0" w:space="0" w:color="auto"/>
      </w:divBdr>
    </w:div>
    <w:div w:id="1449815684">
      <w:bodyDiv w:val="1"/>
      <w:marLeft w:val="0"/>
      <w:marRight w:val="0"/>
      <w:marTop w:val="0"/>
      <w:marBottom w:val="0"/>
      <w:divBdr>
        <w:top w:val="none" w:sz="0" w:space="0" w:color="auto"/>
        <w:left w:val="none" w:sz="0" w:space="0" w:color="auto"/>
        <w:bottom w:val="none" w:sz="0" w:space="0" w:color="auto"/>
        <w:right w:val="none" w:sz="0" w:space="0" w:color="auto"/>
      </w:divBdr>
    </w:div>
    <w:div w:id="1458184266">
      <w:bodyDiv w:val="1"/>
      <w:marLeft w:val="0"/>
      <w:marRight w:val="0"/>
      <w:marTop w:val="0"/>
      <w:marBottom w:val="0"/>
      <w:divBdr>
        <w:top w:val="none" w:sz="0" w:space="0" w:color="auto"/>
        <w:left w:val="none" w:sz="0" w:space="0" w:color="auto"/>
        <w:bottom w:val="none" w:sz="0" w:space="0" w:color="auto"/>
        <w:right w:val="none" w:sz="0" w:space="0" w:color="auto"/>
      </w:divBdr>
    </w:div>
    <w:div w:id="1459378634">
      <w:bodyDiv w:val="1"/>
      <w:marLeft w:val="0"/>
      <w:marRight w:val="0"/>
      <w:marTop w:val="0"/>
      <w:marBottom w:val="0"/>
      <w:divBdr>
        <w:top w:val="none" w:sz="0" w:space="0" w:color="auto"/>
        <w:left w:val="none" w:sz="0" w:space="0" w:color="auto"/>
        <w:bottom w:val="none" w:sz="0" w:space="0" w:color="auto"/>
        <w:right w:val="none" w:sz="0" w:space="0" w:color="auto"/>
      </w:divBdr>
    </w:div>
    <w:div w:id="1459956601">
      <w:bodyDiv w:val="1"/>
      <w:marLeft w:val="0"/>
      <w:marRight w:val="0"/>
      <w:marTop w:val="0"/>
      <w:marBottom w:val="0"/>
      <w:divBdr>
        <w:top w:val="none" w:sz="0" w:space="0" w:color="auto"/>
        <w:left w:val="none" w:sz="0" w:space="0" w:color="auto"/>
        <w:bottom w:val="none" w:sz="0" w:space="0" w:color="auto"/>
        <w:right w:val="none" w:sz="0" w:space="0" w:color="auto"/>
      </w:divBdr>
    </w:div>
    <w:div w:id="1461998052">
      <w:bodyDiv w:val="1"/>
      <w:marLeft w:val="0"/>
      <w:marRight w:val="0"/>
      <w:marTop w:val="0"/>
      <w:marBottom w:val="0"/>
      <w:divBdr>
        <w:top w:val="none" w:sz="0" w:space="0" w:color="auto"/>
        <w:left w:val="none" w:sz="0" w:space="0" w:color="auto"/>
        <w:bottom w:val="none" w:sz="0" w:space="0" w:color="auto"/>
        <w:right w:val="none" w:sz="0" w:space="0" w:color="auto"/>
      </w:divBdr>
    </w:div>
    <w:div w:id="1465663055">
      <w:bodyDiv w:val="1"/>
      <w:marLeft w:val="0"/>
      <w:marRight w:val="0"/>
      <w:marTop w:val="0"/>
      <w:marBottom w:val="0"/>
      <w:divBdr>
        <w:top w:val="none" w:sz="0" w:space="0" w:color="auto"/>
        <w:left w:val="none" w:sz="0" w:space="0" w:color="auto"/>
        <w:bottom w:val="none" w:sz="0" w:space="0" w:color="auto"/>
        <w:right w:val="none" w:sz="0" w:space="0" w:color="auto"/>
      </w:divBdr>
    </w:div>
    <w:div w:id="1466773322">
      <w:bodyDiv w:val="1"/>
      <w:marLeft w:val="0"/>
      <w:marRight w:val="0"/>
      <w:marTop w:val="0"/>
      <w:marBottom w:val="0"/>
      <w:divBdr>
        <w:top w:val="none" w:sz="0" w:space="0" w:color="auto"/>
        <w:left w:val="none" w:sz="0" w:space="0" w:color="auto"/>
        <w:bottom w:val="none" w:sz="0" w:space="0" w:color="auto"/>
        <w:right w:val="none" w:sz="0" w:space="0" w:color="auto"/>
      </w:divBdr>
    </w:div>
    <w:div w:id="1468006977">
      <w:bodyDiv w:val="1"/>
      <w:marLeft w:val="0"/>
      <w:marRight w:val="0"/>
      <w:marTop w:val="0"/>
      <w:marBottom w:val="0"/>
      <w:divBdr>
        <w:top w:val="none" w:sz="0" w:space="0" w:color="auto"/>
        <w:left w:val="none" w:sz="0" w:space="0" w:color="auto"/>
        <w:bottom w:val="none" w:sz="0" w:space="0" w:color="auto"/>
        <w:right w:val="none" w:sz="0" w:space="0" w:color="auto"/>
      </w:divBdr>
    </w:div>
    <w:div w:id="1471753276">
      <w:bodyDiv w:val="1"/>
      <w:marLeft w:val="0"/>
      <w:marRight w:val="0"/>
      <w:marTop w:val="0"/>
      <w:marBottom w:val="0"/>
      <w:divBdr>
        <w:top w:val="none" w:sz="0" w:space="0" w:color="auto"/>
        <w:left w:val="none" w:sz="0" w:space="0" w:color="auto"/>
        <w:bottom w:val="none" w:sz="0" w:space="0" w:color="auto"/>
        <w:right w:val="none" w:sz="0" w:space="0" w:color="auto"/>
      </w:divBdr>
    </w:div>
    <w:div w:id="1478374576">
      <w:bodyDiv w:val="1"/>
      <w:marLeft w:val="0"/>
      <w:marRight w:val="0"/>
      <w:marTop w:val="0"/>
      <w:marBottom w:val="0"/>
      <w:divBdr>
        <w:top w:val="none" w:sz="0" w:space="0" w:color="auto"/>
        <w:left w:val="none" w:sz="0" w:space="0" w:color="auto"/>
        <w:bottom w:val="none" w:sz="0" w:space="0" w:color="auto"/>
        <w:right w:val="none" w:sz="0" w:space="0" w:color="auto"/>
      </w:divBdr>
    </w:div>
    <w:div w:id="1478911290">
      <w:bodyDiv w:val="1"/>
      <w:marLeft w:val="0"/>
      <w:marRight w:val="0"/>
      <w:marTop w:val="0"/>
      <w:marBottom w:val="0"/>
      <w:divBdr>
        <w:top w:val="none" w:sz="0" w:space="0" w:color="auto"/>
        <w:left w:val="none" w:sz="0" w:space="0" w:color="auto"/>
        <w:bottom w:val="none" w:sz="0" w:space="0" w:color="auto"/>
        <w:right w:val="none" w:sz="0" w:space="0" w:color="auto"/>
      </w:divBdr>
    </w:div>
    <w:div w:id="1480803730">
      <w:bodyDiv w:val="1"/>
      <w:marLeft w:val="0"/>
      <w:marRight w:val="0"/>
      <w:marTop w:val="0"/>
      <w:marBottom w:val="0"/>
      <w:divBdr>
        <w:top w:val="none" w:sz="0" w:space="0" w:color="auto"/>
        <w:left w:val="none" w:sz="0" w:space="0" w:color="auto"/>
        <w:bottom w:val="none" w:sz="0" w:space="0" w:color="auto"/>
        <w:right w:val="none" w:sz="0" w:space="0" w:color="auto"/>
      </w:divBdr>
    </w:div>
    <w:div w:id="1485968667">
      <w:bodyDiv w:val="1"/>
      <w:marLeft w:val="0"/>
      <w:marRight w:val="0"/>
      <w:marTop w:val="0"/>
      <w:marBottom w:val="0"/>
      <w:divBdr>
        <w:top w:val="none" w:sz="0" w:space="0" w:color="auto"/>
        <w:left w:val="none" w:sz="0" w:space="0" w:color="auto"/>
        <w:bottom w:val="none" w:sz="0" w:space="0" w:color="auto"/>
        <w:right w:val="none" w:sz="0" w:space="0" w:color="auto"/>
      </w:divBdr>
    </w:div>
    <w:div w:id="1490056645">
      <w:bodyDiv w:val="1"/>
      <w:marLeft w:val="0"/>
      <w:marRight w:val="0"/>
      <w:marTop w:val="0"/>
      <w:marBottom w:val="0"/>
      <w:divBdr>
        <w:top w:val="none" w:sz="0" w:space="0" w:color="auto"/>
        <w:left w:val="none" w:sz="0" w:space="0" w:color="auto"/>
        <w:bottom w:val="none" w:sz="0" w:space="0" w:color="auto"/>
        <w:right w:val="none" w:sz="0" w:space="0" w:color="auto"/>
      </w:divBdr>
    </w:div>
    <w:div w:id="1494829742">
      <w:bodyDiv w:val="1"/>
      <w:marLeft w:val="0"/>
      <w:marRight w:val="0"/>
      <w:marTop w:val="0"/>
      <w:marBottom w:val="0"/>
      <w:divBdr>
        <w:top w:val="none" w:sz="0" w:space="0" w:color="auto"/>
        <w:left w:val="none" w:sz="0" w:space="0" w:color="auto"/>
        <w:bottom w:val="none" w:sz="0" w:space="0" w:color="auto"/>
        <w:right w:val="none" w:sz="0" w:space="0" w:color="auto"/>
      </w:divBdr>
    </w:div>
    <w:div w:id="1498964222">
      <w:bodyDiv w:val="1"/>
      <w:marLeft w:val="0"/>
      <w:marRight w:val="0"/>
      <w:marTop w:val="0"/>
      <w:marBottom w:val="0"/>
      <w:divBdr>
        <w:top w:val="none" w:sz="0" w:space="0" w:color="auto"/>
        <w:left w:val="none" w:sz="0" w:space="0" w:color="auto"/>
        <w:bottom w:val="none" w:sz="0" w:space="0" w:color="auto"/>
        <w:right w:val="none" w:sz="0" w:space="0" w:color="auto"/>
      </w:divBdr>
    </w:div>
    <w:div w:id="1505319015">
      <w:bodyDiv w:val="1"/>
      <w:marLeft w:val="0"/>
      <w:marRight w:val="0"/>
      <w:marTop w:val="0"/>
      <w:marBottom w:val="0"/>
      <w:divBdr>
        <w:top w:val="none" w:sz="0" w:space="0" w:color="auto"/>
        <w:left w:val="none" w:sz="0" w:space="0" w:color="auto"/>
        <w:bottom w:val="none" w:sz="0" w:space="0" w:color="auto"/>
        <w:right w:val="none" w:sz="0" w:space="0" w:color="auto"/>
      </w:divBdr>
    </w:div>
    <w:div w:id="1506359509">
      <w:bodyDiv w:val="1"/>
      <w:marLeft w:val="0"/>
      <w:marRight w:val="0"/>
      <w:marTop w:val="0"/>
      <w:marBottom w:val="0"/>
      <w:divBdr>
        <w:top w:val="none" w:sz="0" w:space="0" w:color="auto"/>
        <w:left w:val="none" w:sz="0" w:space="0" w:color="auto"/>
        <w:bottom w:val="none" w:sz="0" w:space="0" w:color="auto"/>
        <w:right w:val="none" w:sz="0" w:space="0" w:color="auto"/>
      </w:divBdr>
    </w:div>
    <w:div w:id="1511871449">
      <w:bodyDiv w:val="1"/>
      <w:marLeft w:val="0"/>
      <w:marRight w:val="0"/>
      <w:marTop w:val="0"/>
      <w:marBottom w:val="0"/>
      <w:divBdr>
        <w:top w:val="none" w:sz="0" w:space="0" w:color="auto"/>
        <w:left w:val="none" w:sz="0" w:space="0" w:color="auto"/>
        <w:bottom w:val="none" w:sz="0" w:space="0" w:color="auto"/>
        <w:right w:val="none" w:sz="0" w:space="0" w:color="auto"/>
      </w:divBdr>
    </w:div>
    <w:div w:id="1515026460">
      <w:bodyDiv w:val="1"/>
      <w:marLeft w:val="0"/>
      <w:marRight w:val="0"/>
      <w:marTop w:val="0"/>
      <w:marBottom w:val="0"/>
      <w:divBdr>
        <w:top w:val="none" w:sz="0" w:space="0" w:color="auto"/>
        <w:left w:val="none" w:sz="0" w:space="0" w:color="auto"/>
        <w:bottom w:val="none" w:sz="0" w:space="0" w:color="auto"/>
        <w:right w:val="none" w:sz="0" w:space="0" w:color="auto"/>
      </w:divBdr>
    </w:div>
    <w:div w:id="1517689162">
      <w:bodyDiv w:val="1"/>
      <w:marLeft w:val="0"/>
      <w:marRight w:val="0"/>
      <w:marTop w:val="0"/>
      <w:marBottom w:val="0"/>
      <w:divBdr>
        <w:top w:val="none" w:sz="0" w:space="0" w:color="auto"/>
        <w:left w:val="none" w:sz="0" w:space="0" w:color="auto"/>
        <w:bottom w:val="none" w:sz="0" w:space="0" w:color="auto"/>
        <w:right w:val="none" w:sz="0" w:space="0" w:color="auto"/>
      </w:divBdr>
    </w:div>
    <w:div w:id="1523938017">
      <w:bodyDiv w:val="1"/>
      <w:marLeft w:val="0"/>
      <w:marRight w:val="0"/>
      <w:marTop w:val="0"/>
      <w:marBottom w:val="0"/>
      <w:divBdr>
        <w:top w:val="none" w:sz="0" w:space="0" w:color="auto"/>
        <w:left w:val="none" w:sz="0" w:space="0" w:color="auto"/>
        <w:bottom w:val="none" w:sz="0" w:space="0" w:color="auto"/>
        <w:right w:val="none" w:sz="0" w:space="0" w:color="auto"/>
      </w:divBdr>
    </w:div>
    <w:div w:id="1524396380">
      <w:bodyDiv w:val="1"/>
      <w:marLeft w:val="0"/>
      <w:marRight w:val="0"/>
      <w:marTop w:val="0"/>
      <w:marBottom w:val="0"/>
      <w:divBdr>
        <w:top w:val="none" w:sz="0" w:space="0" w:color="auto"/>
        <w:left w:val="none" w:sz="0" w:space="0" w:color="auto"/>
        <w:bottom w:val="none" w:sz="0" w:space="0" w:color="auto"/>
        <w:right w:val="none" w:sz="0" w:space="0" w:color="auto"/>
      </w:divBdr>
    </w:div>
    <w:div w:id="1524516878">
      <w:bodyDiv w:val="1"/>
      <w:marLeft w:val="0"/>
      <w:marRight w:val="0"/>
      <w:marTop w:val="0"/>
      <w:marBottom w:val="0"/>
      <w:divBdr>
        <w:top w:val="none" w:sz="0" w:space="0" w:color="auto"/>
        <w:left w:val="none" w:sz="0" w:space="0" w:color="auto"/>
        <w:bottom w:val="none" w:sz="0" w:space="0" w:color="auto"/>
        <w:right w:val="none" w:sz="0" w:space="0" w:color="auto"/>
      </w:divBdr>
    </w:div>
    <w:div w:id="1526476586">
      <w:bodyDiv w:val="1"/>
      <w:marLeft w:val="0"/>
      <w:marRight w:val="0"/>
      <w:marTop w:val="0"/>
      <w:marBottom w:val="0"/>
      <w:divBdr>
        <w:top w:val="none" w:sz="0" w:space="0" w:color="auto"/>
        <w:left w:val="none" w:sz="0" w:space="0" w:color="auto"/>
        <w:bottom w:val="none" w:sz="0" w:space="0" w:color="auto"/>
        <w:right w:val="none" w:sz="0" w:space="0" w:color="auto"/>
      </w:divBdr>
    </w:div>
    <w:div w:id="1527596580">
      <w:bodyDiv w:val="1"/>
      <w:marLeft w:val="0"/>
      <w:marRight w:val="0"/>
      <w:marTop w:val="0"/>
      <w:marBottom w:val="0"/>
      <w:divBdr>
        <w:top w:val="none" w:sz="0" w:space="0" w:color="auto"/>
        <w:left w:val="none" w:sz="0" w:space="0" w:color="auto"/>
        <w:bottom w:val="none" w:sz="0" w:space="0" w:color="auto"/>
        <w:right w:val="none" w:sz="0" w:space="0" w:color="auto"/>
      </w:divBdr>
    </w:div>
    <w:div w:id="1528179528">
      <w:bodyDiv w:val="1"/>
      <w:marLeft w:val="0"/>
      <w:marRight w:val="0"/>
      <w:marTop w:val="0"/>
      <w:marBottom w:val="0"/>
      <w:divBdr>
        <w:top w:val="none" w:sz="0" w:space="0" w:color="auto"/>
        <w:left w:val="none" w:sz="0" w:space="0" w:color="auto"/>
        <w:bottom w:val="none" w:sz="0" w:space="0" w:color="auto"/>
        <w:right w:val="none" w:sz="0" w:space="0" w:color="auto"/>
      </w:divBdr>
    </w:div>
    <w:div w:id="1531451348">
      <w:bodyDiv w:val="1"/>
      <w:marLeft w:val="0"/>
      <w:marRight w:val="0"/>
      <w:marTop w:val="0"/>
      <w:marBottom w:val="0"/>
      <w:divBdr>
        <w:top w:val="none" w:sz="0" w:space="0" w:color="auto"/>
        <w:left w:val="none" w:sz="0" w:space="0" w:color="auto"/>
        <w:bottom w:val="none" w:sz="0" w:space="0" w:color="auto"/>
        <w:right w:val="none" w:sz="0" w:space="0" w:color="auto"/>
      </w:divBdr>
    </w:div>
    <w:div w:id="1540168031">
      <w:bodyDiv w:val="1"/>
      <w:marLeft w:val="0"/>
      <w:marRight w:val="0"/>
      <w:marTop w:val="0"/>
      <w:marBottom w:val="0"/>
      <w:divBdr>
        <w:top w:val="none" w:sz="0" w:space="0" w:color="auto"/>
        <w:left w:val="none" w:sz="0" w:space="0" w:color="auto"/>
        <w:bottom w:val="none" w:sz="0" w:space="0" w:color="auto"/>
        <w:right w:val="none" w:sz="0" w:space="0" w:color="auto"/>
      </w:divBdr>
    </w:div>
    <w:div w:id="1541744123">
      <w:bodyDiv w:val="1"/>
      <w:marLeft w:val="0"/>
      <w:marRight w:val="0"/>
      <w:marTop w:val="0"/>
      <w:marBottom w:val="0"/>
      <w:divBdr>
        <w:top w:val="none" w:sz="0" w:space="0" w:color="auto"/>
        <w:left w:val="none" w:sz="0" w:space="0" w:color="auto"/>
        <w:bottom w:val="none" w:sz="0" w:space="0" w:color="auto"/>
        <w:right w:val="none" w:sz="0" w:space="0" w:color="auto"/>
      </w:divBdr>
    </w:div>
    <w:div w:id="1546522504">
      <w:bodyDiv w:val="1"/>
      <w:marLeft w:val="0"/>
      <w:marRight w:val="0"/>
      <w:marTop w:val="0"/>
      <w:marBottom w:val="0"/>
      <w:divBdr>
        <w:top w:val="none" w:sz="0" w:space="0" w:color="auto"/>
        <w:left w:val="none" w:sz="0" w:space="0" w:color="auto"/>
        <w:bottom w:val="none" w:sz="0" w:space="0" w:color="auto"/>
        <w:right w:val="none" w:sz="0" w:space="0" w:color="auto"/>
      </w:divBdr>
    </w:div>
    <w:div w:id="1548254711">
      <w:bodyDiv w:val="1"/>
      <w:marLeft w:val="0"/>
      <w:marRight w:val="0"/>
      <w:marTop w:val="0"/>
      <w:marBottom w:val="0"/>
      <w:divBdr>
        <w:top w:val="none" w:sz="0" w:space="0" w:color="auto"/>
        <w:left w:val="none" w:sz="0" w:space="0" w:color="auto"/>
        <w:bottom w:val="none" w:sz="0" w:space="0" w:color="auto"/>
        <w:right w:val="none" w:sz="0" w:space="0" w:color="auto"/>
      </w:divBdr>
    </w:div>
    <w:div w:id="1550264656">
      <w:bodyDiv w:val="1"/>
      <w:marLeft w:val="0"/>
      <w:marRight w:val="0"/>
      <w:marTop w:val="0"/>
      <w:marBottom w:val="0"/>
      <w:divBdr>
        <w:top w:val="none" w:sz="0" w:space="0" w:color="auto"/>
        <w:left w:val="none" w:sz="0" w:space="0" w:color="auto"/>
        <w:bottom w:val="none" w:sz="0" w:space="0" w:color="auto"/>
        <w:right w:val="none" w:sz="0" w:space="0" w:color="auto"/>
      </w:divBdr>
    </w:div>
    <w:div w:id="1555966694">
      <w:bodyDiv w:val="1"/>
      <w:marLeft w:val="0"/>
      <w:marRight w:val="0"/>
      <w:marTop w:val="0"/>
      <w:marBottom w:val="0"/>
      <w:divBdr>
        <w:top w:val="none" w:sz="0" w:space="0" w:color="auto"/>
        <w:left w:val="none" w:sz="0" w:space="0" w:color="auto"/>
        <w:bottom w:val="none" w:sz="0" w:space="0" w:color="auto"/>
        <w:right w:val="none" w:sz="0" w:space="0" w:color="auto"/>
      </w:divBdr>
    </w:div>
    <w:div w:id="1556820340">
      <w:bodyDiv w:val="1"/>
      <w:marLeft w:val="0"/>
      <w:marRight w:val="0"/>
      <w:marTop w:val="0"/>
      <w:marBottom w:val="0"/>
      <w:divBdr>
        <w:top w:val="none" w:sz="0" w:space="0" w:color="auto"/>
        <w:left w:val="none" w:sz="0" w:space="0" w:color="auto"/>
        <w:bottom w:val="none" w:sz="0" w:space="0" w:color="auto"/>
        <w:right w:val="none" w:sz="0" w:space="0" w:color="auto"/>
      </w:divBdr>
    </w:div>
    <w:div w:id="1557742346">
      <w:bodyDiv w:val="1"/>
      <w:marLeft w:val="0"/>
      <w:marRight w:val="0"/>
      <w:marTop w:val="0"/>
      <w:marBottom w:val="0"/>
      <w:divBdr>
        <w:top w:val="none" w:sz="0" w:space="0" w:color="auto"/>
        <w:left w:val="none" w:sz="0" w:space="0" w:color="auto"/>
        <w:bottom w:val="none" w:sz="0" w:space="0" w:color="auto"/>
        <w:right w:val="none" w:sz="0" w:space="0" w:color="auto"/>
      </w:divBdr>
    </w:div>
    <w:div w:id="1558468466">
      <w:bodyDiv w:val="1"/>
      <w:marLeft w:val="0"/>
      <w:marRight w:val="0"/>
      <w:marTop w:val="0"/>
      <w:marBottom w:val="0"/>
      <w:divBdr>
        <w:top w:val="none" w:sz="0" w:space="0" w:color="auto"/>
        <w:left w:val="none" w:sz="0" w:space="0" w:color="auto"/>
        <w:bottom w:val="none" w:sz="0" w:space="0" w:color="auto"/>
        <w:right w:val="none" w:sz="0" w:space="0" w:color="auto"/>
      </w:divBdr>
    </w:div>
    <w:div w:id="1562132532">
      <w:bodyDiv w:val="1"/>
      <w:marLeft w:val="0"/>
      <w:marRight w:val="0"/>
      <w:marTop w:val="0"/>
      <w:marBottom w:val="0"/>
      <w:divBdr>
        <w:top w:val="none" w:sz="0" w:space="0" w:color="auto"/>
        <w:left w:val="none" w:sz="0" w:space="0" w:color="auto"/>
        <w:bottom w:val="none" w:sz="0" w:space="0" w:color="auto"/>
        <w:right w:val="none" w:sz="0" w:space="0" w:color="auto"/>
      </w:divBdr>
    </w:div>
    <w:div w:id="1565094142">
      <w:bodyDiv w:val="1"/>
      <w:marLeft w:val="0"/>
      <w:marRight w:val="0"/>
      <w:marTop w:val="0"/>
      <w:marBottom w:val="0"/>
      <w:divBdr>
        <w:top w:val="none" w:sz="0" w:space="0" w:color="auto"/>
        <w:left w:val="none" w:sz="0" w:space="0" w:color="auto"/>
        <w:bottom w:val="none" w:sz="0" w:space="0" w:color="auto"/>
        <w:right w:val="none" w:sz="0" w:space="0" w:color="auto"/>
      </w:divBdr>
    </w:div>
    <w:div w:id="1567761514">
      <w:bodyDiv w:val="1"/>
      <w:marLeft w:val="0"/>
      <w:marRight w:val="0"/>
      <w:marTop w:val="0"/>
      <w:marBottom w:val="0"/>
      <w:divBdr>
        <w:top w:val="none" w:sz="0" w:space="0" w:color="auto"/>
        <w:left w:val="none" w:sz="0" w:space="0" w:color="auto"/>
        <w:bottom w:val="none" w:sz="0" w:space="0" w:color="auto"/>
        <w:right w:val="none" w:sz="0" w:space="0" w:color="auto"/>
      </w:divBdr>
    </w:div>
    <w:div w:id="1567765429">
      <w:bodyDiv w:val="1"/>
      <w:marLeft w:val="0"/>
      <w:marRight w:val="0"/>
      <w:marTop w:val="0"/>
      <w:marBottom w:val="0"/>
      <w:divBdr>
        <w:top w:val="none" w:sz="0" w:space="0" w:color="auto"/>
        <w:left w:val="none" w:sz="0" w:space="0" w:color="auto"/>
        <w:bottom w:val="none" w:sz="0" w:space="0" w:color="auto"/>
        <w:right w:val="none" w:sz="0" w:space="0" w:color="auto"/>
      </w:divBdr>
    </w:div>
    <w:div w:id="1569074493">
      <w:bodyDiv w:val="1"/>
      <w:marLeft w:val="0"/>
      <w:marRight w:val="0"/>
      <w:marTop w:val="0"/>
      <w:marBottom w:val="0"/>
      <w:divBdr>
        <w:top w:val="none" w:sz="0" w:space="0" w:color="auto"/>
        <w:left w:val="none" w:sz="0" w:space="0" w:color="auto"/>
        <w:bottom w:val="none" w:sz="0" w:space="0" w:color="auto"/>
        <w:right w:val="none" w:sz="0" w:space="0" w:color="auto"/>
      </w:divBdr>
    </w:div>
    <w:div w:id="1587767367">
      <w:bodyDiv w:val="1"/>
      <w:marLeft w:val="0"/>
      <w:marRight w:val="0"/>
      <w:marTop w:val="0"/>
      <w:marBottom w:val="0"/>
      <w:divBdr>
        <w:top w:val="none" w:sz="0" w:space="0" w:color="auto"/>
        <w:left w:val="none" w:sz="0" w:space="0" w:color="auto"/>
        <w:bottom w:val="none" w:sz="0" w:space="0" w:color="auto"/>
        <w:right w:val="none" w:sz="0" w:space="0" w:color="auto"/>
      </w:divBdr>
    </w:div>
    <w:div w:id="1591548542">
      <w:bodyDiv w:val="1"/>
      <w:marLeft w:val="0"/>
      <w:marRight w:val="0"/>
      <w:marTop w:val="0"/>
      <w:marBottom w:val="0"/>
      <w:divBdr>
        <w:top w:val="none" w:sz="0" w:space="0" w:color="auto"/>
        <w:left w:val="none" w:sz="0" w:space="0" w:color="auto"/>
        <w:bottom w:val="none" w:sz="0" w:space="0" w:color="auto"/>
        <w:right w:val="none" w:sz="0" w:space="0" w:color="auto"/>
      </w:divBdr>
    </w:div>
    <w:div w:id="1592353941">
      <w:bodyDiv w:val="1"/>
      <w:marLeft w:val="0"/>
      <w:marRight w:val="0"/>
      <w:marTop w:val="0"/>
      <w:marBottom w:val="0"/>
      <w:divBdr>
        <w:top w:val="none" w:sz="0" w:space="0" w:color="auto"/>
        <w:left w:val="none" w:sz="0" w:space="0" w:color="auto"/>
        <w:bottom w:val="none" w:sz="0" w:space="0" w:color="auto"/>
        <w:right w:val="none" w:sz="0" w:space="0" w:color="auto"/>
      </w:divBdr>
    </w:div>
    <w:div w:id="1594895900">
      <w:bodyDiv w:val="1"/>
      <w:marLeft w:val="0"/>
      <w:marRight w:val="0"/>
      <w:marTop w:val="0"/>
      <w:marBottom w:val="0"/>
      <w:divBdr>
        <w:top w:val="none" w:sz="0" w:space="0" w:color="auto"/>
        <w:left w:val="none" w:sz="0" w:space="0" w:color="auto"/>
        <w:bottom w:val="none" w:sz="0" w:space="0" w:color="auto"/>
        <w:right w:val="none" w:sz="0" w:space="0" w:color="auto"/>
      </w:divBdr>
    </w:div>
    <w:div w:id="1599361806">
      <w:bodyDiv w:val="1"/>
      <w:marLeft w:val="0"/>
      <w:marRight w:val="0"/>
      <w:marTop w:val="0"/>
      <w:marBottom w:val="0"/>
      <w:divBdr>
        <w:top w:val="none" w:sz="0" w:space="0" w:color="auto"/>
        <w:left w:val="none" w:sz="0" w:space="0" w:color="auto"/>
        <w:bottom w:val="none" w:sz="0" w:space="0" w:color="auto"/>
        <w:right w:val="none" w:sz="0" w:space="0" w:color="auto"/>
      </w:divBdr>
    </w:div>
    <w:div w:id="1599407949">
      <w:bodyDiv w:val="1"/>
      <w:marLeft w:val="0"/>
      <w:marRight w:val="0"/>
      <w:marTop w:val="0"/>
      <w:marBottom w:val="0"/>
      <w:divBdr>
        <w:top w:val="none" w:sz="0" w:space="0" w:color="auto"/>
        <w:left w:val="none" w:sz="0" w:space="0" w:color="auto"/>
        <w:bottom w:val="none" w:sz="0" w:space="0" w:color="auto"/>
        <w:right w:val="none" w:sz="0" w:space="0" w:color="auto"/>
      </w:divBdr>
    </w:div>
    <w:div w:id="1600333298">
      <w:bodyDiv w:val="1"/>
      <w:marLeft w:val="0"/>
      <w:marRight w:val="0"/>
      <w:marTop w:val="0"/>
      <w:marBottom w:val="0"/>
      <w:divBdr>
        <w:top w:val="none" w:sz="0" w:space="0" w:color="auto"/>
        <w:left w:val="none" w:sz="0" w:space="0" w:color="auto"/>
        <w:bottom w:val="none" w:sz="0" w:space="0" w:color="auto"/>
        <w:right w:val="none" w:sz="0" w:space="0" w:color="auto"/>
      </w:divBdr>
    </w:div>
    <w:div w:id="1602297962">
      <w:bodyDiv w:val="1"/>
      <w:marLeft w:val="0"/>
      <w:marRight w:val="0"/>
      <w:marTop w:val="0"/>
      <w:marBottom w:val="0"/>
      <w:divBdr>
        <w:top w:val="none" w:sz="0" w:space="0" w:color="auto"/>
        <w:left w:val="none" w:sz="0" w:space="0" w:color="auto"/>
        <w:bottom w:val="none" w:sz="0" w:space="0" w:color="auto"/>
        <w:right w:val="none" w:sz="0" w:space="0" w:color="auto"/>
      </w:divBdr>
    </w:div>
    <w:div w:id="1603025473">
      <w:bodyDiv w:val="1"/>
      <w:marLeft w:val="0"/>
      <w:marRight w:val="0"/>
      <w:marTop w:val="0"/>
      <w:marBottom w:val="0"/>
      <w:divBdr>
        <w:top w:val="none" w:sz="0" w:space="0" w:color="auto"/>
        <w:left w:val="none" w:sz="0" w:space="0" w:color="auto"/>
        <w:bottom w:val="none" w:sz="0" w:space="0" w:color="auto"/>
        <w:right w:val="none" w:sz="0" w:space="0" w:color="auto"/>
      </w:divBdr>
    </w:div>
    <w:div w:id="1603687571">
      <w:bodyDiv w:val="1"/>
      <w:marLeft w:val="0"/>
      <w:marRight w:val="0"/>
      <w:marTop w:val="0"/>
      <w:marBottom w:val="0"/>
      <w:divBdr>
        <w:top w:val="none" w:sz="0" w:space="0" w:color="auto"/>
        <w:left w:val="none" w:sz="0" w:space="0" w:color="auto"/>
        <w:bottom w:val="none" w:sz="0" w:space="0" w:color="auto"/>
        <w:right w:val="none" w:sz="0" w:space="0" w:color="auto"/>
      </w:divBdr>
    </w:div>
    <w:div w:id="1608194116">
      <w:bodyDiv w:val="1"/>
      <w:marLeft w:val="0"/>
      <w:marRight w:val="0"/>
      <w:marTop w:val="0"/>
      <w:marBottom w:val="0"/>
      <w:divBdr>
        <w:top w:val="none" w:sz="0" w:space="0" w:color="auto"/>
        <w:left w:val="none" w:sz="0" w:space="0" w:color="auto"/>
        <w:bottom w:val="none" w:sz="0" w:space="0" w:color="auto"/>
        <w:right w:val="none" w:sz="0" w:space="0" w:color="auto"/>
      </w:divBdr>
    </w:div>
    <w:div w:id="1612204458">
      <w:bodyDiv w:val="1"/>
      <w:marLeft w:val="0"/>
      <w:marRight w:val="0"/>
      <w:marTop w:val="0"/>
      <w:marBottom w:val="0"/>
      <w:divBdr>
        <w:top w:val="none" w:sz="0" w:space="0" w:color="auto"/>
        <w:left w:val="none" w:sz="0" w:space="0" w:color="auto"/>
        <w:bottom w:val="none" w:sz="0" w:space="0" w:color="auto"/>
        <w:right w:val="none" w:sz="0" w:space="0" w:color="auto"/>
      </w:divBdr>
    </w:div>
    <w:div w:id="1616054834">
      <w:bodyDiv w:val="1"/>
      <w:marLeft w:val="0"/>
      <w:marRight w:val="0"/>
      <w:marTop w:val="0"/>
      <w:marBottom w:val="0"/>
      <w:divBdr>
        <w:top w:val="none" w:sz="0" w:space="0" w:color="auto"/>
        <w:left w:val="none" w:sz="0" w:space="0" w:color="auto"/>
        <w:bottom w:val="none" w:sz="0" w:space="0" w:color="auto"/>
        <w:right w:val="none" w:sz="0" w:space="0" w:color="auto"/>
      </w:divBdr>
    </w:div>
    <w:div w:id="1622494185">
      <w:bodyDiv w:val="1"/>
      <w:marLeft w:val="0"/>
      <w:marRight w:val="0"/>
      <w:marTop w:val="0"/>
      <w:marBottom w:val="0"/>
      <w:divBdr>
        <w:top w:val="none" w:sz="0" w:space="0" w:color="auto"/>
        <w:left w:val="none" w:sz="0" w:space="0" w:color="auto"/>
        <w:bottom w:val="none" w:sz="0" w:space="0" w:color="auto"/>
        <w:right w:val="none" w:sz="0" w:space="0" w:color="auto"/>
      </w:divBdr>
    </w:div>
    <w:div w:id="1623531622">
      <w:bodyDiv w:val="1"/>
      <w:marLeft w:val="0"/>
      <w:marRight w:val="0"/>
      <w:marTop w:val="0"/>
      <w:marBottom w:val="0"/>
      <w:divBdr>
        <w:top w:val="none" w:sz="0" w:space="0" w:color="auto"/>
        <w:left w:val="none" w:sz="0" w:space="0" w:color="auto"/>
        <w:bottom w:val="none" w:sz="0" w:space="0" w:color="auto"/>
        <w:right w:val="none" w:sz="0" w:space="0" w:color="auto"/>
      </w:divBdr>
    </w:div>
    <w:div w:id="1628001924">
      <w:bodyDiv w:val="1"/>
      <w:marLeft w:val="0"/>
      <w:marRight w:val="0"/>
      <w:marTop w:val="0"/>
      <w:marBottom w:val="0"/>
      <w:divBdr>
        <w:top w:val="none" w:sz="0" w:space="0" w:color="auto"/>
        <w:left w:val="none" w:sz="0" w:space="0" w:color="auto"/>
        <w:bottom w:val="none" w:sz="0" w:space="0" w:color="auto"/>
        <w:right w:val="none" w:sz="0" w:space="0" w:color="auto"/>
      </w:divBdr>
    </w:div>
    <w:div w:id="1633972702">
      <w:bodyDiv w:val="1"/>
      <w:marLeft w:val="0"/>
      <w:marRight w:val="0"/>
      <w:marTop w:val="0"/>
      <w:marBottom w:val="0"/>
      <w:divBdr>
        <w:top w:val="none" w:sz="0" w:space="0" w:color="auto"/>
        <w:left w:val="none" w:sz="0" w:space="0" w:color="auto"/>
        <w:bottom w:val="none" w:sz="0" w:space="0" w:color="auto"/>
        <w:right w:val="none" w:sz="0" w:space="0" w:color="auto"/>
      </w:divBdr>
    </w:div>
    <w:div w:id="1634602278">
      <w:bodyDiv w:val="1"/>
      <w:marLeft w:val="0"/>
      <w:marRight w:val="0"/>
      <w:marTop w:val="0"/>
      <w:marBottom w:val="0"/>
      <w:divBdr>
        <w:top w:val="none" w:sz="0" w:space="0" w:color="auto"/>
        <w:left w:val="none" w:sz="0" w:space="0" w:color="auto"/>
        <w:bottom w:val="none" w:sz="0" w:space="0" w:color="auto"/>
        <w:right w:val="none" w:sz="0" w:space="0" w:color="auto"/>
      </w:divBdr>
    </w:div>
    <w:div w:id="1637687166">
      <w:bodyDiv w:val="1"/>
      <w:marLeft w:val="0"/>
      <w:marRight w:val="0"/>
      <w:marTop w:val="0"/>
      <w:marBottom w:val="0"/>
      <w:divBdr>
        <w:top w:val="none" w:sz="0" w:space="0" w:color="auto"/>
        <w:left w:val="none" w:sz="0" w:space="0" w:color="auto"/>
        <w:bottom w:val="none" w:sz="0" w:space="0" w:color="auto"/>
        <w:right w:val="none" w:sz="0" w:space="0" w:color="auto"/>
      </w:divBdr>
    </w:div>
    <w:div w:id="1639915740">
      <w:bodyDiv w:val="1"/>
      <w:marLeft w:val="0"/>
      <w:marRight w:val="0"/>
      <w:marTop w:val="0"/>
      <w:marBottom w:val="0"/>
      <w:divBdr>
        <w:top w:val="none" w:sz="0" w:space="0" w:color="auto"/>
        <w:left w:val="none" w:sz="0" w:space="0" w:color="auto"/>
        <w:bottom w:val="none" w:sz="0" w:space="0" w:color="auto"/>
        <w:right w:val="none" w:sz="0" w:space="0" w:color="auto"/>
      </w:divBdr>
    </w:div>
    <w:div w:id="1641374593">
      <w:bodyDiv w:val="1"/>
      <w:marLeft w:val="0"/>
      <w:marRight w:val="0"/>
      <w:marTop w:val="0"/>
      <w:marBottom w:val="0"/>
      <w:divBdr>
        <w:top w:val="none" w:sz="0" w:space="0" w:color="auto"/>
        <w:left w:val="none" w:sz="0" w:space="0" w:color="auto"/>
        <w:bottom w:val="none" w:sz="0" w:space="0" w:color="auto"/>
        <w:right w:val="none" w:sz="0" w:space="0" w:color="auto"/>
      </w:divBdr>
    </w:div>
    <w:div w:id="1643121301">
      <w:bodyDiv w:val="1"/>
      <w:marLeft w:val="0"/>
      <w:marRight w:val="0"/>
      <w:marTop w:val="0"/>
      <w:marBottom w:val="0"/>
      <w:divBdr>
        <w:top w:val="none" w:sz="0" w:space="0" w:color="auto"/>
        <w:left w:val="none" w:sz="0" w:space="0" w:color="auto"/>
        <w:bottom w:val="none" w:sz="0" w:space="0" w:color="auto"/>
        <w:right w:val="none" w:sz="0" w:space="0" w:color="auto"/>
      </w:divBdr>
    </w:div>
    <w:div w:id="1645353845">
      <w:bodyDiv w:val="1"/>
      <w:marLeft w:val="0"/>
      <w:marRight w:val="0"/>
      <w:marTop w:val="0"/>
      <w:marBottom w:val="0"/>
      <w:divBdr>
        <w:top w:val="none" w:sz="0" w:space="0" w:color="auto"/>
        <w:left w:val="none" w:sz="0" w:space="0" w:color="auto"/>
        <w:bottom w:val="none" w:sz="0" w:space="0" w:color="auto"/>
        <w:right w:val="none" w:sz="0" w:space="0" w:color="auto"/>
      </w:divBdr>
    </w:div>
    <w:div w:id="1646622818">
      <w:bodyDiv w:val="1"/>
      <w:marLeft w:val="0"/>
      <w:marRight w:val="0"/>
      <w:marTop w:val="0"/>
      <w:marBottom w:val="0"/>
      <w:divBdr>
        <w:top w:val="none" w:sz="0" w:space="0" w:color="auto"/>
        <w:left w:val="none" w:sz="0" w:space="0" w:color="auto"/>
        <w:bottom w:val="none" w:sz="0" w:space="0" w:color="auto"/>
        <w:right w:val="none" w:sz="0" w:space="0" w:color="auto"/>
      </w:divBdr>
    </w:div>
    <w:div w:id="1647315895">
      <w:bodyDiv w:val="1"/>
      <w:marLeft w:val="0"/>
      <w:marRight w:val="0"/>
      <w:marTop w:val="0"/>
      <w:marBottom w:val="0"/>
      <w:divBdr>
        <w:top w:val="none" w:sz="0" w:space="0" w:color="auto"/>
        <w:left w:val="none" w:sz="0" w:space="0" w:color="auto"/>
        <w:bottom w:val="none" w:sz="0" w:space="0" w:color="auto"/>
        <w:right w:val="none" w:sz="0" w:space="0" w:color="auto"/>
      </w:divBdr>
    </w:div>
    <w:div w:id="1647658682">
      <w:bodyDiv w:val="1"/>
      <w:marLeft w:val="0"/>
      <w:marRight w:val="0"/>
      <w:marTop w:val="0"/>
      <w:marBottom w:val="0"/>
      <w:divBdr>
        <w:top w:val="none" w:sz="0" w:space="0" w:color="auto"/>
        <w:left w:val="none" w:sz="0" w:space="0" w:color="auto"/>
        <w:bottom w:val="none" w:sz="0" w:space="0" w:color="auto"/>
        <w:right w:val="none" w:sz="0" w:space="0" w:color="auto"/>
      </w:divBdr>
    </w:div>
    <w:div w:id="1648589469">
      <w:bodyDiv w:val="1"/>
      <w:marLeft w:val="0"/>
      <w:marRight w:val="0"/>
      <w:marTop w:val="0"/>
      <w:marBottom w:val="0"/>
      <w:divBdr>
        <w:top w:val="none" w:sz="0" w:space="0" w:color="auto"/>
        <w:left w:val="none" w:sz="0" w:space="0" w:color="auto"/>
        <w:bottom w:val="none" w:sz="0" w:space="0" w:color="auto"/>
        <w:right w:val="none" w:sz="0" w:space="0" w:color="auto"/>
      </w:divBdr>
    </w:div>
    <w:div w:id="1654526912">
      <w:bodyDiv w:val="1"/>
      <w:marLeft w:val="0"/>
      <w:marRight w:val="0"/>
      <w:marTop w:val="0"/>
      <w:marBottom w:val="0"/>
      <w:divBdr>
        <w:top w:val="none" w:sz="0" w:space="0" w:color="auto"/>
        <w:left w:val="none" w:sz="0" w:space="0" w:color="auto"/>
        <w:bottom w:val="none" w:sz="0" w:space="0" w:color="auto"/>
        <w:right w:val="none" w:sz="0" w:space="0" w:color="auto"/>
      </w:divBdr>
    </w:div>
    <w:div w:id="1659843194">
      <w:bodyDiv w:val="1"/>
      <w:marLeft w:val="0"/>
      <w:marRight w:val="0"/>
      <w:marTop w:val="0"/>
      <w:marBottom w:val="0"/>
      <w:divBdr>
        <w:top w:val="none" w:sz="0" w:space="0" w:color="auto"/>
        <w:left w:val="none" w:sz="0" w:space="0" w:color="auto"/>
        <w:bottom w:val="none" w:sz="0" w:space="0" w:color="auto"/>
        <w:right w:val="none" w:sz="0" w:space="0" w:color="auto"/>
      </w:divBdr>
    </w:div>
    <w:div w:id="1661689324">
      <w:bodyDiv w:val="1"/>
      <w:marLeft w:val="0"/>
      <w:marRight w:val="0"/>
      <w:marTop w:val="0"/>
      <w:marBottom w:val="0"/>
      <w:divBdr>
        <w:top w:val="none" w:sz="0" w:space="0" w:color="auto"/>
        <w:left w:val="none" w:sz="0" w:space="0" w:color="auto"/>
        <w:bottom w:val="none" w:sz="0" w:space="0" w:color="auto"/>
        <w:right w:val="none" w:sz="0" w:space="0" w:color="auto"/>
      </w:divBdr>
    </w:div>
    <w:div w:id="1673602915">
      <w:bodyDiv w:val="1"/>
      <w:marLeft w:val="0"/>
      <w:marRight w:val="0"/>
      <w:marTop w:val="0"/>
      <w:marBottom w:val="0"/>
      <w:divBdr>
        <w:top w:val="none" w:sz="0" w:space="0" w:color="auto"/>
        <w:left w:val="none" w:sz="0" w:space="0" w:color="auto"/>
        <w:bottom w:val="none" w:sz="0" w:space="0" w:color="auto"/>
        <w:right w:val="none" w:sz="0" w:space="0" w:color="auto"/>
      </w:divBdr>
    </w:div>
    <w:div w:id="1677540509">
      <w:bodyDiv w:val="1"/>
      <w:marLeft w:val="0"/>
      <w:marRight w:val="0"/>
      <w:marTop w:val="0"/>
      <w:marBottom w:val="0"/>
      <w:divBdr>
        <w:top w:val="none" w:sz="0" w:space="0" w:color="auto"/>
        <w:left w:val="none" w:sz="0" w:space="0" w:color="auto"/>
        <w:bottom w:val="none" w:sz="0" w:space="0" w:color="auto"/>
        <w:right w:val="none" w:sz="0" w:space="0" w:color="auto"/>
      </w:divBdr>
    </w:div>
    <w:div w:id="1677882896">
      <w:bodyDiv w:val="1"/>
      <w:marLeft w:val="0"/>
      <w:marRight w:val="0"/>
      <w:marTop w:val="0"/>
      <w:marBottom w:val="0"/>
      <w:divBdr>
        <w:top w:val="none" w:sz="0" w:space="0" w:color="auto"/>
        <w:left w:val="none" w:sz="0" w:space="0" w:color="auto"/>
        <w:bottom w:val="none" w:sz="0" w:space="0" w:color="auto"/>
        <w:right w:val="none" w:sz="0" w:space="0" w:color="auto"/>
      </w:divBdr>
    </w:div>
    <w:div w:id="1677995744">
      <w:bodyDiv w:val="1"/>
      <w:marLeft w:val="0"/>
      <w:marRight w:val="0"/>
      <w:marTop w:val="0"/>
      <w:marBottom w:val="0"/>
      <w:divBdr>
        <w:top w:val="none" w:sz="0" w:space="0" w:color="auto"/>
        <w:left w:val="none" w:sz="0" w:space="0" w:color="auto"/>
        <w:bottom w:val="none" w:sz="0" w:space="0" w:color="auto"/>
        <w:right w:val="none" w:sz="0" w:space="0" w:color="auto"/>
      </w:divBdr>
    </w:div>
    <w:div w:id="1682469373">
      <w:bodyDiv w:val="1"/>
      <w:marLeft w:val="0"/>
      <w:marRight w:val="0"/>
      <w:marTop w:val="0"/>
      <w:marBottom w:val="0"/>
      <w:divBdr>
        <w:top w:val="none" w:sz="0" w:space="0" w:color="auto"/>
        <w:left w:val="none" w:sz="0" w:space="0" w:color="auto"/>
        <w:bottom w:val="none" w:sz="0" w:space="0" w:color="auto"/>
        <w:right w:val="none" w:sz="0" w:space="0" w:color="auto"/>
      </w:divBdr>
    </w:div>
    <w:div w:id="1683511341">
      <w:bodyDiv w:val="1"/>
      <w:marLeft w:val="0"/>
      <w:marRight w:val="0"/>
      <w:marTop w:val="0"/>
      <w:marBottom w:val="0"/>
      <w:divBdr>
        <w:top w:val="none" w:sz="0" w:space="0" w:color="auto"/>
        <w:left w:val="none" w:sz="0" w:space="0" w:color="auto"/>
        <w:bottom w:val="none" w:sz="0" w:space="0" w:color="auto"/>
        <w:right w:val="none" w:sz="0" w:space="0" w:color="auto"/>
      </w:divBdr>
    </w:div>
    <w:div w:id="1686177642">
      <w:bodyDiv w:val="1"/>
      <w:marLeft w:val="0"/>
      <w:marRight w:val="0"/>
      <w:marTop w:val="0"/>
      <w:marBottom w:val="0"/>
      <w:divBdr>
        <w:top w:val="none" w:sz="0" w:space="0" w:color="auto"/>
        <w:left w:val="none" w:sz="0" w:space="0" w:color="auto"/>
        <w:bottom w:val="none" w:sz="0" w:space="0" w:color="auto"/>
        <w:right w:val="none" w:sz="0" w:space="0" w:color="auto"/>
      </w:divBdr>
    </w:div>
    <w:div w:id="1688213765">
      <w:bodyDiv w:val="1"/>
      <w:marLeft w:val="0"/>
      <w:marRight w:val="0"/>
      <w:marTop w:val="0"/>
      <w:marBottom w:val="0"/>
      <w:divBdr>
        <w:top w:val="none" w:sz="0" w:space="0" w:color="auto"/>
        <w:left w:val="none" w:sz="0" w:space="0" w:color="auto"/>
        <w:bottom w:val="none" w:sz="0" w:space="0" w:color="auto"/>
        <w:right w:val="none" w:sz="0" w:space="0" w:color="auto"/>
      </w:divBdr>
    </w:div>
    <w:div w:id="1691487499">
      <w:bodyDiv w:val="1"/>
      <w:marLeft w:val="0"/>
      <w:marRight w:val="0"/>
      <w:marTop w:val="0"/>
      <w:marBottom w:val="0"/>
      <w:divBdr>
        <w:top w:val="none" w:sz="0" w:space="0" w:color="auto"/>
        <w:left w:val="none" w:sz="0" w:space="0" w:color="auto"/>
        <w:bottom w:val="none" w:sz="0" w:space="0" w:color="auto"/>
        <w:right w:val="none" w:sz="0" w:space="0" w:color="auto"/>
      </w:divBdr>
    </w:div>
    <w:div w:id="1691881809">
      <w:bodyDiv w:val="1"/>
      <w:marLeft w:val="0"/>
      <w:marRight w:val="0"/>
      <w:marTop w:val="0"/>
      <w:marBottom w:val="0"/>
      <w:divBdr>
        <w:top w:val="none" w:sz="0" w:space="0" w:color="auto"/>
        <w:left w:val="none" w:sz="0" w:space="0" w:color="auto"/>
        <w:bottom w:val="none" w:sz="0" w:space="0" w:color="auto"/>
        <w:right w:val="none" w:sz="0" w:space="0" w:color="auto"/>
      </w:divBdr>
    </w:div>
    <w:div w:id="1692804411">
      <w:bodyDiv w:val="1"/>
      <w:marLeft w:val="0"/>
      <w:marRight w:val="0"/>
      <w:marTop w:val="0"/>
      <w:marBottom w:val="0"/>
      <w:divBdr>
        <w:top w:val="none" w:sz="0" w:space="0" w:color="auto"/>
        <w:left w:val="none" w:sz="0" w:space="0" w:color="auto"/>
        <w:bottom w:val="none" w:sz="0" w:space="0" w:color="auto"/>
        <w:right w:val="none" w:sz="0" w:space="0" w:color="auto"/>
      </w:divBdr>
    </w:div>
    <w:div w:id="1693608648">
      <w:bodyDiv w:val="1"/>
      <w:marLeft w:val="0"/>
      <w:marRight w:val="0"/>
      <w:marTop w:val="0"/>
      <w:marBottom w:val="0"/>
      <w:divBdr>
        <w:top w:val="none" w:sz="0" w:space="0" w:color="auto"/>
        <w:left w:val="none" w:sz="0" w:space="0" w:color="auto"/>
        <w:bottom w:val="none" w:sz="0" w:space="0" w:color="auto"/>
        <w:right w:val="none" w:sz="0" w:space="0" w:color="auto"/>
      </w:divBdr>
    </w:div>
    <w:div w:id="1694571402">
      <w:bodyDiv w:val="1"/>
      <w:marLeft w:val="0"/>
      <w:marRight w:val="0"/>
      <w:marTop w:val="0"/>
      <w:marBottom w:val="0"/>
      <w:divBdr>
        <w:top w:val="none" w:sz="0" w:space="0" w:color="auto"/>
        <w:left w:val="none" w:sz="0" w:space="0" w:color="auto"/>
        <w:bottom w:val="none" w:sz="0" w:space="0" w:color="auto"/>
        <w:right w:val="none" w:sz="0" w:space="0" w:color="auto"/>
      </w:divBdr>
    </w:div>
    <w:div w:id="1697583123">
      <w:bodyDiv w:val="1"/>
      <w:marLeft w:val="0"/>
      <w:marRight w:val="0"/>
      <w:marTop w:val="0"/>
      <w:marBottom w:val="0"/>
      <w:divBdr>
        <w:top w:val="none" w:sz="0" w:space="0" w:color="auto"/>
        <w:left w:val="none" w:sz="0" w:space="0" w:color="auto"/>
        <w:bottom w:val="none" w:sz="0" w:space="0" w:color="auto"/>
        <w:right w:val="none" w:sz="0" w:space="0" w:color="auto"/>
      </w:divBdr>
    </w:div>
    <w:div w:id="1699041304">
      <w:bodyDiv w:val="1"/>
      <w:marLeft w:val="0"/>
      <w:marRight w:val="0"/>
      <w:marTop w:val="0"/>
      <w:marBottom w:val="0"/>
      <w:divBdr>
        <w:top w:val="none" w:sz="0" w:space="0" w:color="auto"/>
        <w:left w:val="none" w:sz="0" w:space="0" w:color="auto"/>
        <w:bottom w:val="none" w:sz="0" w:space="0" w:color="auto"/>
        <w:right w:val="none" w:sz="0" w:space="0" w:color="auto"/>
      </w:divBdr>
    </w:div>
    <w:div w:id="1702975213">
      <w:bodyDiv w:val="1"/>
      <w:marLeft w:val="0"/>
      <w:marRight w:val="0"/>
      <w:marTop w:val="0"/>
      <w:marBottom w:val="0"/>
      <w:divBdr>
        <w:top w:val="none" w:sz="0" w:space="0" w:color="auto"/>
        <w:left w:val="none" w:sz="0" w:space="0" w:color="auto"/>
        <w:bottom w:val="none" w:sz="0" w:space="0" w:color="auto"/>
        <w:right w:val="none" w:sz="0" w:space="0" w:color="auto"/>
      </w:divBdr>
    </w:div>
    <w:div w:id="1708138959">
      <w:bodyDiv w:val="1"/>
      <w:marLeft w:val="0"/>
      <w:marRight w:val="0"/>
      <w:marTop w:val="0"/>
      <w:marBottom w:val="0"/>
      <w:divBdr>
        <w:top w:val="none" w:sz="0" w:space="0" w:color="auto"/>
        <w:left w:val="none" w:sz="0" w:space="0" w:color="auto"/>
        <w:bottom w:val="none" w:sz="0" w:space="0" w:color="auto"/>
        <w:right w:val="none" w:sz="0" w:space="0" w:color="auto"/>
      </w:divBdr>
    </w:div>
    <w:div w:id="1721634967">
      <w:bodyDiv w:val="1"/>
      <w:marLeft w:val="0"/>
      <w:marRight w:val="0"/>
      <w:marTop w:val="0"/>
      <w:marBottom w:val="0"/>
      <w:divBdr>
        <w:top w:val="none" w:sz="0" w:space="0" w:color="auto"/>
        <w:left w:val="none" w:sz="0" w:space="0" w:color="auto"/>
        <w:bottom w:val="none" w:sz="0" w:space="0" w:color="auto"/>
        <w:right w:val="none" w:sz="0" w:space="0" w:color="auto"/>
      </w:divBdr>
    </w:div>
    <w:div w:id="1723214764">
      <w:bodyDiv w:val="1"/>
      <w:marLeft w:val="0"/>
      <w:marRight w:val="0"/>
      <w:marTop w:val="0"/>
      <w:marBottom w:val="0"/>
      <w:divBdr>
        <w:top w:val="none" w:sz="0" w:space="0" w:color="auto"/>
        <w:left w:val="none" w:sz="0" w:space="0" w:color="auto"/>
        <w:bottom w:val="none" w:sz="0" w:space="0" w:color="auto"/>
        <w:right w:val="none" w:sz="0" w:space="0" w:color="auto"/>
      </w:divBdr>
    </w:div>
    <w:div w:id="1723825824">
      <w:bodyDiv w:val="1"/>
      <w:marLeft w:val="0"/>
      <w:marRight w:val="0"/>
      <w:marTop w:val="0"/>
      <w:marBottom w:val="0"/>
      <w:divBdr>
        <w:top w:val="none" w:sz="0" w:space="0" w:color="auto"/>
        <w:left w:val="none" w:sz="0" w:space="0" w:color="auto"/>
        <w:bottom w:val="none" w:sz="0" w:space="0" w:color="auto"/>
        <w:right w:val="none" w:sz="0" w:space="0" w:color="auto"/>
      </w:divBdr>
    </w:div>
    <w:div w:id="1727407858">
      <w:bodyDiv w:val="1"/>
      <w:marLeft w:val="0"/>
      <w:marRight w:val="0"/>
      <w:marTop w:val="0"/>
      <w:marBottom w:val="0"/>
      <w:divBdr>
        <w:top w:val="none" w:sz="0" w:space="0" w:color="auto"/>
        <w:left w:val="none" w:sz="0" w:space="0" w:color="auto"/>
        <w:bottom w:val="none" w:sz="0" w:space="0" w:color="auto"/>
        <w:right w:val="none" w:sz="0" w:space="0" w:color="auto"/>
      </w:divBdr>
    </w:div>
    <w:div w:id="1727987747">
      <w:bodyDiv w:val="1"/>
      <w:marLeft w:val="0"/>
      <w:marRight w:val="0"/>
      <w:marTop w:val="0"/>
      <w:marBottom w:val="0"/>
      <w:divBdr>
        <w:top w:val="none" w:sz="0" w:space="0" w:color="auto"/>
        <w:left w:val="none" w:sz="0" w:space="0" w:color="auto"/>
        <w:bottom w:val="none" w:sz="0" w:space="0" w:color="auto"/>
        <w:right w:val="none" w:sz="0" w:space="0" w:color="auto"/>
      </w:divBdr>
    </w:div>
    <w:div w:id="1738085505">
      <w:bodyDiv w:val="1"/>
      <w:marLeft w:val="0"/>
      <w:marRight w:val="0"/>
      <w:marTop w:val="0"/>
      <w:marBottom w:val="0"/>
      <w:divBdr>
        <w:top w:val="none" w:sz="0" w:space="0" w:color="auto"/>
        <w:left w:val="none" w:sz="0" w:space="0" w:color="auto"/>
        <w:bottom w:val="none" w:sz="0" w:space="0" w:color="auto"/>
        <w:right w:val="none" w:sz="0" w:space="0" w:color="auto"/>
      </w:divBdr>
    </w:div>
    <w:div w:id="1738622934">
      <w:bodyDiv w:val="1"/>
      <w:marLeft w:val="0"/>
      <w:marRight w:val="0"/>
      <w:marTop w:val="0"/>
      <w:marBottom w:val="0"/>
      <w:divBdr>
        <w:top w:val="none" w:sz="0" w:space="0" w:color="auto"/>
        <w:left w:val="none" w:sz="0" w:space="0" w:color="auto"/>
        <w:bottom w:val="none" w:sz="0" w:space="0" w:color="auto"/>
        <w:right w:val="none" w:sz="0" w:space="0" w:color="auto"/>
      </w:divBdr>
    </w:div>
    <w:div w:id="1740984022">
      <w:bodyDiv w:val="1"/>
      <w:marLeft w:val="0"/>
      <w:marRight w:val="0"/>
      <w:marTop w:val="0"/>
      <w:marBottom w:val="0"/>
      <w:divBdr>
        <w:top w:val="none" w:sz="0" w:space="0" w:color="auto"/>
        <w:left w:val="none" w:sz="0" w:space="0" w:color="auto"/>
        <w:bottom w:val="none" w:sz="0" w:space="0" w:color="auto"/>
        <w:right w:val="none" w:sz="0" w:space="0" w:color="auto"/>
      </w:divBdr>
    </w:div>
    <w:div w:id="1742604615">
      <w:bodyDiv w:val="1"/>
      <w:marLeft w:val="0"/>
      <w:marRight w:val="0"/>
      <w:marTop w:val="0"/>
      <w:marBottom w:val="0"/>
      <w:divBdr>
        <w:top w:val="none" w:sz="0" w:space="0" w:color="auto"/>
        <w:left w:val="none" w:sz="0" w:space="0" w:color="auto"/>
        <w:bottom w:val="none" w:sz="0" w:space="0" w:color="auto"/>
        <w:right w:val="none" w:sz="0" w:space="0" w:color="auto"/>
      </w:divBdr>
    </w:div>
    <w:div w:id="1748919708">
      <w:bodyDiv w:val="1"/>
      <w:marLeft w:val="0"/>
      <w:marRight w:val="0"/>
      <w:marTop w:val="0"/>
      <w:marBottom w:val="0"/>
      <w:divBdr>
        <w:top w:val="none" w:sz="0" w:space="0" w:color="auto"/>
        <w:left w:val="none" w:sz="0" w:space="0" w:color="auto"/>
        <w:bottom w:val="none" w:sz="0" w:space="0" w:color="auto"/>
        <w:right w:val="none" w:sz="0" w:space="0" w:color="auto"/>
      </w:divBdr>
    </w:div>
    <w:div w:id="1749040072">
      <w:bodyDiv w:val="1"/>
      <w:marLeft w:val="0"/>
      <w:marRight w:val="0"/>
      <w:marTop w:val="0"/>
      <w:marBottom w:val="0"/>
      <w:divBdr>
        <w:top w:val="none" w:sz="0" w:space="0" w:color="auto"/>
        <w:left w:val="none" w:sz="0" w:space="0" w:color="auto"/>
        <w:bottom w:val="none" w:sz="0" w:space="0" w:color="auto"/>
        <w:right w:val="none" w:sz="0" w:space="0" w:color="auto"/>
      </w:divBdr>
    </w:div>
    <w:div w:id="1758092789">
      <w:bodyDiv w:val="1"/>
      <w:marLeft w:val="0"/>
      <w:marRight w:val="0"/>
      <w:marTop w:val="0"/>
      <w:marBottom w:val="0"/>
      <w:divBdr>
        <w:top w:val="none" w:sz="0" w:space="0" w:color="auto"/>
        <w:left w:val="none" w:sz="0" w:space="0" w:color="auto"/>
        <w:bottom w:val="none" w:sz="0" w:space="0" w:color="auto"/>
        <w:right w:val="none" w:sz="0" w:space="0" w:color="auto"/>
      </w:divBdr>
    </w:div>
    <w:div w:id="1761947605">
      <w:bodyDiv w:val="1"/>
      <w:marLeft w:val="0"/>
      <w:marRight w:val="0"/>
      <w:marTop w:val="0"/>
      <w:marBottom w:val="0"/>
      <w:divBdr>
        <w:top w:val="none" w:sz="0" w:space="0" w:color="auto"/>
        <w:left w:val="none" w:sz="0" w:space="0" w:color="auto"/>
        <w:bottom w:val="none" w:sz="0" w:space="0" w:color="auto"/>
        <w:right w:val="none" w:sz="0" w:space="0" w:color="auto"/>
      </w:divBdr>
    </w:div>
    <w:div w:id="1762141805">
      <w:bodyDiv w:val="1"/>
      <w:marLeft w:val="0"/>
      <w:marRight w:val="0"/>
      <w:marTop w:val="0"/>
      <w:marBottom w:val="0"/>
      <w:divBdr>
        <w:top w:val="none" w:sz="0" w:space="0" w:color="auto"/>
        <w:left w:val="none" w:sz="0" w:space="0" w:color="auto"/>
        <w:bottom w:val="none" w:sz="0" w:space="0" w:color="auto"/>
        <w:right w:val="none" w:sz="0" w:space="0" w:color="auto"/>
      </w:divBdr>
    </w:div>
    <w:div w:id="1763180719">
      <w:bodyDiv w:val="1"/>
      <w:marLeft w:val="0"/>
      <w:marRight w:val="0"/>
      <w:marTop w:val="0"/>
      <w:marBottom w:val="0"/>
      <w:divBdr>
        <w:top w:val="none" w:sz="0" w:space="0" w:color="auto"/>
        <w:left w:val="none" w:sz="0" w:space="0" w:color="auto"/>
        <w:bottom w:val="none" w:sz="0" w:space="0" w:color="auto"/>
        <w:right w:val="none" w:sz="0" w:space="0" w:color="auto"/>
      </w:divBdr>
    </w:div>
    <w:div w:id="1765761266">
      <w:bodyDiv w:val="1"/>
      <w:marLeft w:val="0"/>
      <w:marRight w:val="0"/>
      <w:marTop w:val="0"/>
      <w:marBottom w:val="0"/>
      <w:divBdr>
        <w:top w:val="none" w:sz="0" w:space="0" w:color="auto"/>
        <w:left w:val="none" w:sz="0" w:space="0" w:color="auto"/>
        <w:bottom w:val="none" w:sz="0" w:space="0" w:color="auto"/>
        <w:right w:val="none" w:sz="0" w:space="0" w:color="auto"/>
      </w:divBdr>
    </w:div>
    <w:div w:id="1770008834">
      <w:bodyDiv w:val="1"/>
      <w:marLeft w:val="0"/>
      <w:marRight w:val="0"/>
      <w:marTop w:val="0"/>
      <w:marBottom w:val="0"/>
      <w:divBdr>
        <w:top w:val="none" w:sz="0" w:space="0" w:color="auto"/>
        <w:left w:val="none" w:sz="0" w:space="0" w:color="auto"/>
        <w:bottom w:val="none" w:sz="0" w:space="0" w:color="auto"/>
        <w:right w:val="none" w:sz="0" w:space="0" w:color="auto"/>
      </w:divBdr>
    </w:div>
    <w:div w:id="1771393066">
      <w:bodyDiv w:val="1"/>
      <w:marLeft w:val="0"/>
      <w:marRight w:val="0"/>
      <w:marTop w:val="0"/>
      <w:marBottom w:val="0"/>
      <w:divBdr>
        <w:top w:val="none" w:sz="0" w:space="0" w:color="auto"/>
        <w:left w:val="none" w:sz="0" w:space="0" w:color="auto"/>
        <w:bottom w:val="none" w:sz="0" w:space="0" w:color="auto"/>
        <w:right w:val="none" w:sz="0" w:space="0" w:color="auto"/>
      </w:divBdr>
    </w:div>
    <w:div w:id="1771584468">
      <w:bodyDiv w:val="1"/>
      <w:marLeft w:val="0"/>
      <w:marRight w:val="0"/>
      <w:marTop w:val="0"/>
      <w:marBottom w:val="0"/>
      <w:divBdr>
        <w:top w:val="none" w:sz="0" w:space="0" w:color="auto"/>
        <w:left w:val="none" w:sz="0" w:space="0" w:color="auto"/>
        <w:bottom w:val="none" w:sz="0" w:space="0" w:color="auto"/>
        <w:right w:val="none" w:sz="0" w:space="0" w:color="auto"/>
      </w:divBdr>
    </w:div>
    <w:div w:id="1775132158">
      <w:bodyDiv w:val="1"/>
      <w:marLeft w:val="0"/>
      <w:marRight w:val="0"/>
      <w:marTop w:val="0"/>
      <w:marBottom w:val="0"/>
      <w:divBdr>
        <w:top w:val="none" w:sz="0" w:space="0" w:color="auto"/>
        <w:left w:val="none" w:sz="0" w:space="0" w:color="auto"/>
        <w:bottom w:val="none" w:sz="0" w:space="0" w:color="auto"/>
        <w:right w:val="none" w:sz="0" w:space="0" w:color="auto"/>
      </w:divBdr>
    </w:div>
    <w:div w:id="1775783858">
      <w:bodyDiv w:val="1"/>
      <w:marLeft w:val="0"/>
      <w:marRight w:val="0"/>
      <w:marTop w:val="0"/>
      <w:marBottom w:val="0"/>
      <w:divBdr>
        <w:top w:val="none" w:sz="0" w:space="0" w:color="auto"/>
        <w:left w:val="none" w:sz="0" w:space="0" w:color="auto"/>
        <w:bottom w:val="none" w:sz="0" w:space="0" w:color="auto"/>
        <w:right w:val="none" w:sz="0" w:space="0" w:color="auto"/>
      </w:divBdr>
    </w:div>
    <w:div w:id="1782800927">
      <w:bodyDiv w:val="1"/>
      <w:marLeft w:val="0"/>
      <w:marRight w:val="0"/>
      <w:marTop w:val="0"/>
      <w:marBottom w:val="0"/>
      <w:divBdr>
        <w:top w:val="none" w:sz="0" w:space="0" w:color="auto"/>
        <w:left w:val="none" w:sz="0" w:space="0" w:color="auto"/>
        <w:bottom w:val="none" w:sz="0" w:space="0" w:color="auto"/>
        <w:right w:val="none" w:sz="0" w:space="0" w:color="auto"/>
      </w:divBdr>
    </w:div>
    <w:div w:id="1784495188">
      <w:bodyDiv w:val="1"/>
      <w:marLeft w:val="0"/>
      <w:marRight w:val="0"/>
      <w:marTop w:val="0"/>
      <w:marBottom w:val="0"/>
      <w:divBdr>
        <w:top w:val="none" w:sz="0" w:space="0" w:color="auto"/>
        <w:left w:val="none" w:sz="0" w:space="0" w:color="auto"/>
        <w:bottom w:val="none" w:sz="0" w:space="0" w:color="auto"/>
        <w:right w:val="none" w:sz="0" w:space="0" w:color="auto"/>
      </w:divBdr>
    </w:div>
    <w:div w:id="1785343133">
      <w:bodyDiv w:val="1"/>
      <w:marLeft w:val="0"/>
      <w:marRight w:val="0"/>
      <w:marTop w:val="0"/>
      <w:marBottom w:val="0"/>
      <w:divBdr>
        <w:top w:val="none" w:sz="0" w:space="0" w:color="auto"/>
        <w:left w:val="none" w:sz="0" w:space="0" w:color="auto"/>
        <w:bottom w:val="none" w:sz="0" w:space="0" w:color="auto"/>
        <w:right w:val="none" w:sz="0" w:space="0" w:color="auto"/>
      </w:divBdr>
    </w:div>
    <w:div w:id="1788041804">
      <w:bodyDiv w:val="1"/>
      <w:marLeft w:val="0"/>
      <w:marRight w:val="0"/>
      <w:marTop w:val="0"/>
      <w:marBottom w:val="0"/>
      <w:divBdr>
        <w:top w:val="none" w:sz="0" w:space="0" w:color="auto"/>
        <w:left w:val="none" w:sz="0" w:space="0" w:color="auto"/>
        <w:bottom w:val="none" w:sz="0" w:space="0" w:color="auto"/>
        <w:right w:val="none" w:sz="0" w:space="0" w:color="auto"/>
      </w:divBdr>
    </w:div>
    <w:div w:id="1793746644">
      <w:bodyDiv w:val="1"/>
      <w:marLeft w:val="0"/>
      <w:marRight w:val="0"/>
      <w:marTop w:val="0"/>
      <w:marBottom w:val="0"/>
      <w:divBdr>
        <w:top w:val="none" w:sz="0" w:space="0" w:color="auto"/>
        <w:left w:val="none" w:sz="0" w:space="0" w:color="auto"/>
        <w:bottom w:val="none" w:sz="0" w:space="0" w:color="auto"/>
        <w:right w:val="none" w:sz="0" w:space="0" w:color="auto"/>
      </w:divBdr>
    </w:div>
    <w:div w:id="1794521125">
      <w:bodyDiv w:val="1"/>
      <w:marLeft w:val="0"/>
      <w:marRight w:val="0"/>
      <w:marTop w:val="0"/>
      <w:marBottom w:val="0"/>
      <w:divBdr>
        <w:top w:val="none" w:sz="0" w:space="0" w:color="auto"/>
        <w:left w:val="none" w:sz="0" w:space="0" w:color="auto"/>
        <w:bottom w:val="none" w:sz="0" w:space="0" w:color="auto"/>
        <w:right w:val="none" w:sz="0" w:space="0" w:color="auto"/>
      </w:divBdr>
    </w:div>
    <w:div w:id="1795174113">
      <w:bodyDiv w:val="1"/>
      <w:marLeft w:val="0"/>
      <w:marRight w:val="0"/>
      <w:marTop w:val="0"/>
      <w:marBottom w:val="0"/>
      <w:divBdr>
        <w:top w:val="none" w:sz="0" w:space="0" w:color="auto"/>
        <w:left w:val="none" w:sz="0" w:space="0" w:color="auto"/>
        <w:bottom w:val="none" w:sz="0" w:space="0" w:color="auto"/>
        <w:right w:val="none" w:sz="0" w:space="0" w:color="auto"/>
      </w:divBdr>
    </w:div>
    <w:div w:id="1799643514">
      <w:bodyDiv w:val="1"/>
      <w:marLeft w:val="0"/>
      <w:marRight w:val="0"/>
      <w:marTop w:val="0"/>
      <w:marBottom w:val="0"/>
      <w:divBdr>
        <w:top w:val="none" w:sz="0" w:space="0" w:color="auto"/>
        <w:left w:val="none" w:sz="0" w:space="0" w:color="auto"/>
        <w:bottom w:val="none" w:sz="0" w:space="0" w:color="auto"/>
        <w:right w:val="none" w:sz="0" w:space="0" w:color="auto"/>
      </w:divBdr>
    </w:div>
    <w:div w:id="1806465005">
      <w:bodyDiv w:val="1"/>
      <w:marLeft w:val="0"/>
      <w:marRight w:val="0"/>
      <w:marTop w:val="0"/>
      <w:marBottom w:val="0"/>
      <w:divBdr>
        <w:top w:val="none" w:sz="0" w:space="0" w:color="auto"/>
        <w:left w:val="none" w:sz="0" w:space="0" w:color="auto"/>
        <w:bottom w:val="none" w:sz="0" w:space="0" w:color="auto"/>
        <w:right w:val="none" w:sz="0" w:space="0" w:color="auto"/>
      </w:divBdr>
    </w:div>
    <w:div w:id="1808159498">
      <w:bodyDiv w:val="1"/>
      <w:marLeft w:val="0"/>
      <w:marRight w:val="0"/>
      <w:marTop w:val="0"/>
      <w:marBottom w:val="0"/>
      <w:divBdr>
        <w:top w:val="none" w:sz="0" w:space="0" w:color="auto"/>
        <w:left w:val="none" w:sz="0" w:space="0" w:color="auto"/>
        <w:bottom w:val="none" w:sz="0" w:space="0" w:color="auto"/>
        <w:right w:val="none" w:sz="0" w:space="0" w:color="auto"/>
      </w:divBdr>
    </w:div>
    <w:div w:id="1809128909">
      <w:bodyDiv w:val="1"/>
      <w:marLeft w:val="0"/>
      <w:marRight w:val="0"/>
      <w:marTop w:val="0"/>
      <w:marBottom w:val="0"/>
      <w:divBdr>
        <w:top w:val="none" w:sz="0" w:space="0" w:color="auto"/>
        <w:left w:val="none" w:sz="0" w:space="0" w:color="auto"/>
        <w:bottom w:val="none" w:sz="0" w:space="0" w:color="auto"/>
        <w:right w:val="none" w:sz="0" w:space="0" w:color="auto"/>
      </w:divBdr>
    </w:div>
    <w:div w:id="1814788263">
      <w:bodyDiv w:val="1"/>
      <w:marLeft w:val="0"/>
      <w:marRight w:val="0"/>
      <w:marTop w:val="0"/>
      <w:marBottom w:val="0"/>
      <w:divBdr>
        <w:top w:val="none" w:sz="0" w:space="0" w:color="auto"/>
        <w:left w:val="none" w:sz="0" w:space="0" w:color="auto"/>
        <w:bottom w:val="none" w:sz="0" w:space="0" w:color="auto"/>
        <w:right w:val="none" w:sz="0" w:space="0" w:color="auto"/>
      </w:divBdr>
    </w:div>
    <w:div w:id="1816682833">
      <w:bodyDiv w:val="1"/>
      <w:marLeft w:val="0"/>
      <w:marRight w:val="0"/>
      <w:marTop w:val="0"/>
      <w:marBottom w:val="0"/>
      <w:divBdr>
        <w:top w:val="none" w:sz="0" w:space="0" w:color="auto"/>
        <w:left w:val="none" w:sz="0" w:space="0" w:color="auto"/>
        <w:bottom w:val="none" w:sz="0" w:space="0" w:color="auto"/>
        <w:right w:val="none" w:sz="0" w:space="0" w:color="auto"/>
      </w:divBdr>
    </w:div>
    <w:div w:id="1821071583">
      <w:bodyDiv w:val="1"/>
      <w:marLeft w:val="0"/>
      <w:marRight w:val="0"/>
      <w:marTop w:val="0"/>
      <w:marBottom w:val="0"/>
      <w:divBdr>
        <w:top w:val="none" w:sz="0" w:space="0" w:color="auto"/>
        <w:left w:val="none" w:sz="0" w:space="0" w:color="auto"/>
        <w:bottom w:val="none" w:sz="0" w:space="0" w:color="auto"/>
        <w:right w:val="none" w:sz="0" w:space="0" w:color="auto"/>
      </w:divBdr>
    </w:div>
    <w:div w:id="1826582724">
      <w:bodyDiv w:val="1"/>
      <w:marLeft w:val="0"/>
      <w:marRight w:val="0"/>
      <w:marTop w:val="0"/>
      <w:marBottom w:val="0"/>
      <w:divBdr>
        <w:top w:val="none" w:sz="0" w:space="0" w:color="auto"/>
        <w:left w:val="none" w:sz="0" w:space="0" w:color="auto"/>
        <w:bottom w:val="none" w:sz="0" w:space="0" w:color="auto"/>
        <w:right w:val="none" w:sz="0" w:space="0" w:color="auto"/>
      </w:divBdr>
    </w:div>
    <w:div w:id="1829982756">
      <w:bodyDiv w:val="1"/>
      <w:marLeft w:val="0"/>
      <w:marRight w:val="0"/>
      <w:marTop w:val="0"/>
      <w:marBottom w:val="0"/>
      <w:divBdr>
        <w:top w:val="none" w:sz="0" w:space="0" w:color="auto"/>
        <w:left w:val="none" w:sz="0" w:space="0" w:color="auto"/>
        <w:bottom w:val="none" w:sz="0" w:space="0" w:color="auto"/>
        <w:right w:val="none" w:sz="0" w:space="0" w:color="auto"/>
      </w:divBdr>
    </w:div>
    <w:div w:id="1833060724">
      <w:bodyDiv w:val="1"/>
      <w:marLeft w:val="0"/>
      <w:marRight w:val="0"/>
      <w:marTop w:val="0"/>
      <w:marBottom w:val="0"/>
      <w:divBdr>
        <w:top w:val="none" w:sz="0" w:space="0" w:color="auto"/>
        <w:left w:val="none" w:sz="0" w:space="0" w:color="auto"/>
        <w:bottom w:val="none" w:sz="0" w:space="0" w:color="auto"/>
        <w:right w:val="none" w:sz="0" w:space="0" w:color="auto"/>
      </w:divBdr>
    </w:div>
    <w:div w:id="1835294474">
      <w:bodyDiv w:val="1"/>
      <w:marLeft w:val="0"/>
      <w:marRight w:val="0"/>
      <w:marTop w:val="0"/>
      <w:marBottom w:val="0"/>
      <w:divBdr>
        <w:top w:val="none" w:sz="0" w:space="0" w:color="auto"/>
        <w:left w:val="none" w:sz="0" w:space="0" w:color="auto"/>
        <w:bottom w:val="none" w:sz="0" w:space="0" w:color="auto"/>
        <w:right w:val="none" w:sz="0" w:space="0" w:color="auto"/>
      </w:divBdr>
    </w:div>
    <w:div w:id="1840192454">
      <w:bodyDiv w:val="1"/>
      <w:marLeft w:val="0"/>
      <w:marRight w:val="0"/>
      <w:marTop w:val="0"/>
      <w:marBottom w:val="0"/>
      <w:divBdr>
        <w:top w:val="none" w:sz="0" w:space="0" w:color="auto"/>
        <w:left w:val="none" w:sz="0" w:space="0" w:color="auto"/>
        <w:bottom w:val="none" w:sz="0" w:space="0" w:color="auto"/>
        <w:right w:val="none" w:sz="0" w:space="0" w:color="auto"/>
      </w:divBdr>
    </w:div>
    <w:div w:id="1841038689">
      <w:bodyDiv w:val="1"/>
      <w:marLeft w:val="0"/>
      <w:marRight w:val="0"/>
      <w:marTop w:val="0"/>
      <w:marBottom w:val="0"/>
      <w:divBdr>
        <w:top w:val="none" w:sz="0" w:space="0" w:color="auto"/>
        <w:left w:val="none" w:sz="0" w:space="0" w:color="auto"/>
        <w:bottom w:val="none" w:sz="0" w:space="0" w:color="auto"/>
        <w:right w:val="none" w:sz="0" w:space="0" w:color="auto"/>
      </w:divBdr>
    </w:div>
    <w:div w:id="1853376226">
      <w:bodyDiv w:val="1"/>
      <w:marLeft w:val="0"/>
      <w:marRight w:val="0"/>
      <w:marTop w:val="0"/>
      <w:marBottom w:val="0"/>
      <w:divBdr>
        <w:top w:val="none" w:sz="0" w:space="0" w:color="auto"/>
        <w:left w:val="none" w:sz="0" w:space="0" w:color="auto"/>
        <w:bottom w:val="none" w:sz="0" w:space="0" w:color="auto"/>
        <w:right w:val="none" w:sz="0" w:space="0" w:color="auto"/>
      </w:divBdr>
    </w:div>
    <w:div w:id="1858618968">
      <w:bodyDiv w:val="1"/>
      <w:marLeft w:val="0"/>
      <w:marRight w:val="0"/>
      <w:marTop w:val="0"/>
      <w:marBottom w:val="0"/>
      <w:divBdr>
        <w:top w:val="none" w:sz="0" w:space="0" w:color="auto"/>
        <w:left w:val="none" w:sz="0" w:space="0" w:color="auto"/>
        <w:bottom w:val="none" w:sz="0" w:space="0" w:color="auto"/>
        <w:right w:val="none" w:sz="0" w:space="0" w:color="auto"/>
      </w:divBdr>
    </w:div>
    <w:div w:id="1861778303">
      <w:bodyDiv w:val="1"/>
      <w:marLeft w:val="0"/>
      <w:marRight w:val="0"/>
      <w:marTop w:val="0"/>
      <w:marBottom w:val="0"/>
      <w:divBdr>
        <w:top w:val="none" w:sz="0" w:space="0" w:color="auto"/>
        <w:left w:val="none" w:sz="0" w:space="0" w:color="auto"/>
        <w:bottom w:val="none" w:sz="0" w:space="0" w:color="auto"/>
        <w:right w:val="none" w:sz="0" w:space="0" w:color="auto"/>
      </w:divBdr>
    </w:div>
    <w:div w:id="1862086177">
      <w:bodyDiv w:val="1"/>
      <w:marLeft w:val="0"/>
      <w:marRight w:val="0"/>
      <w:marTop w:val="0"/>
      <w:marBottom w:val="0"/>
      <w:divBdr>
        <w:top w:val="none" w:sz="0" w:space="0" w:color="auto"/>
        <w:left w:val="none" w:sz="0" w:space="0" w:color="auto"/>
        <w:bottom w:val="none" w:sz="0" w:space="0" w:color="auto"/>
        <w:right w:val="none" w:sz="0" w:space="0" w:color="auto"/>
      </w:divBdr>
    </w:div>
    <w:div w:id="1865098717">
      <w:bodyDiv w:val="1"/>
      <w:marLeft w:val="0"/>
      <w:marRight w:val="0"/>
      <w:marTop w:val="0"/>
      <w:marBottom w:val="0"/>
      <w:divBdr>
        <w:top w:val="none" w:sz="0" w:space="0" w:color="auto"/>
        <w:left w:val="none" w:sz="0" w:space="0" w:color="auto"/>
        <w:bottom w:val="none" w:sz="0" w:space="0" w:color="auto"/>
        <w:right w:val="none" w:sz="0" w:space="0" w:color="auto"/>
      </w:divBdr>
    </w:div>
    <w:div w:id="1871458009">
      <w:bodyDiv w:val="1"/>
      <w:marLeft w:val="0"/>
      <w:marRight w:val="0"/>
      <w:marTop w:val="0"/>
      <w:marBottom w:val="0"/>
      <w:divBdr>
        <w:top w:val="none" w:sz="0" w:space="0" w:color="auto"/>
        <w:left w:val="none" w:sz="0" w:space="0" w:color="auto"/>
        <w:bottom w:val="none" w:sz="0" w:space="0" w:color="auto"/>
        <w:right w:val="none" w:sz="0" w:space="0" w:color="auto"/>
      </w:divBdr>
    </w:div>
    <w:div w:id="1872183924">
      <w:bodyDiv w:val="1"/>
      <w:marLeft w:val="0"/>
      <w:marRight w:val="0"/>
      <w:marTop w:val="0"/>
      <w:marBottom w:val="0"/>
      <w:divBdr>
        <w:top w:val="none" w:sz="0" w:space="0" w:color="auto"/>
        <w:left w:val="none" w:sz="0" w:space="0" w:color="auto"/>
        <w:bottom w:val="none" w:sz="0" w:space="0" w:color="auto"/>
        <w:right w:val="none" w:sz="0" w:space="0" w:color="auto"/>
      </w:divBdr>
    </w:div>
    <w:div w:id="1879122798">
      <w:bodyDiv w:val="1"/>
      <w:marLeft w:val="0"/>
      <w:marRight w:val="0"/>
      <w:marTop w:val="0"/>
      <w:marBottom w:val="0"/>
      <w:divBdr>
        <w:top w:val="none" w:sz="0" w:space="0" w:color="auto"/>
        <w:left w:val="none" w:sz="0" w:space="0" w:color="auto"/>
        <w:bottom w:val="none" w:sz="0" w:space="0" w:color="auto"/>
        <w:right w:val="none" w:sz="0" w:space="0" w:color="auto"/>
      </w:divBdr>
    </w:div>
    <w:div w:id="1883594581">
      <w:bodyDiv w:val="1"/>
      <w:marLeft w:val="0"/>
      <w:marRight w:val="0"/>
      <w:marTop w:val="0"/>
      <w:marBottom w:val="0"/>
      <w:divBdr>
        <w:top w:val="none" w:sz="0" w:space="0" w:color="auto"/>
        <w:left w:val="none" w:sz="0" w:space="0" w:color="auto"/>
        <w:bottom w:val="none" w:sz="0" w:space="0" w:color="auto"/>
        <w:right w:val="none" w:sz="0" w:space="0" w:color="auto"/>
      </w:divBdr>
    </w:div>
    <w:div w:id="1884752612">
      <w:bodyDiv w:val="1"/>
      <w:marLeft w:val="0"/>
      <w:marRight w:val="0"/>
      <w:marTop w:val="0"/>
      <w:marBottom w:val="0"/>
      <w:divBdr>
        <w:top w:val="none" w:sz="0" w:space="0" w:color="auto"/>
        <w:left w:val="none" w:sz="0" w:space="0" w:color="auto"/>
        <w:bottom w:val="none" w:sz="0" w:space="0" w:color="auto"/>
        <w:right w:val="none" w:sz="0" w:space="0" w:color="auto"/>
      </w:divBdr>
    </w:div>
    <w:div w:id="1887253206">
      <w:bodyDiv w:val="1"/>
      <w:marLeft w:val="0"/>
      <w:marRight w:val="0"/>
      <w:marTop w:val="0"/>
      <w:marBottom w:val="0"/>
      <w:divBdr>
        <w:top w:val="none" w:sz="0" w:space="0" w:color="auto"/>
        <w:left w:val="none" w:sz="0" w:space="0" w:color="auto"/>
        <w:bottom w:val="none" w:sz="0" w:space="0" w:color="auto"/>
        <w:right w:val="none" w:sz="0" w:space="0" w:color="auto"/>
      </w:divBdr>
    </w:div>
    <w:div w:id="1887258183">
      <w:bodyDiv w:val="1"/>
      <w:marLeft w:val="0"/>
      <w:marRight w:val="0"/>
      <w:marTop w:val="0"/>
      <w:marBottom w:val="0"/>
      <w:divBdr>
        <w:top w:val="none" w:sz="0" w:space="0" w:color="auto"/>
        <w:left w:val="none" w:sz="0" w:space="0" w:color="auto"/>
        <w:bottom w:val="none" w:sz="0" w:space="0" w:color="auto"/>
        <w:right w:val="none" w:sz="0" w:space="0" w:color="auto"/>
      </w:divBdr>
    </w:div>
    <w:div w:id="1890529182">
      <w:bodyDiv w:val="1"/>
      <w:marLeft w:val="0"/>
      <w:marRight w:val="0"/>
      <w:marTop w:val="0"/>
      <w:marBottom w:val="0"/>
      <w:divBdr>
        <w:top w:val="none" w:sz="0" w:space="0" w:color="auto"/>
        <w:left w:val="none" w:sz="0" w:space="0" w:color="auto"/>
        <w:bottom w:val="none" w:sz="0" w:space="0" w:color="auto"/>
        <w:right w:val="none" w:sz="0" w:space="0" w:color="auto"/>
      </w:divBdr>
    </w:div>
    <w:div w:id="1891919627">
      <w:bodyDiv w:val="1"/>
      <w:marLeft w:val="0"/>
      <w:marRight w:val="0"/>
      <w:marTop w:val="0"/>
      <w:marBottom w:val="0"/>
      <w:divBdr>
        <w:top w:val="none" w:sz="0" w:space="0" w:color="auto"/>
        <w:left w:val="none" w:sz="0" w:space="0" w:color="auto"/>
        <w:bottom w:val="none" w:sz="0" w:space="0" w:color="auto"/>
        <w:right w:val="none" w:sz="0" w:space="0" w:color="auto"/>
      </w:divBdr>
    </w:div>
    <w:div w:id="1896508628">
      <w:bodyDiv w:val="1"/>
      <w:marLeft w:val="0"/>
      <w:marRight w:val="0"/>
      <w:marTop w:val="0"/>
      <w:marBottom w:val="0"/>
      <w:divBdr>
        <w:top w:val="none" w:sz="0" w:space="0" w:color="auto"/>
        <w:left w:val="none" w:sz="0" w:space="0" w:color="auto"/>
        <w:bottom w:val="none" w:sz="0" w:space="0" w:color="auto"/>
        <w:right w:val="none" w:sz="0" w:space="0" w:color="auto"/>
      </w:divBdr>
    </w:div>
    <w:div w:id="1900242817">
      <w:bodyDiv w:val="1"/>
      <w:marLeft w:val="0"/>
      <w:marRight w:val="0"/>
      <w:marTop w:val="0"/>
      <w:marBottom w:val="0"/>
      <w:divBdr>
        <w:top w:val="none" w:sz="0" w:space="0" w:color="auto"/>
        <w:left w:val="none" w:sz="0" w:space="0" w:color="auto"/>
        <w:bottom w:val="none" w:sz="0" w:space="0" w:color="auto"/>
        <w:right w:val="none" w:sz="0" w:space="0" w:color="auto"/>
      </w:divBdr>
    </w:div>
    <w:div w:id="1905410707">
      <w:bodyDiv w:val="1"/>
      <w:marLeft w:val="0"/>
      <w:marRight w:val="0"/>
      <w:marTop w:val="0"/>
      <w:marBottom w:val="0"/>
      <w:divBdr>
        <w:top w:val="none" w:sz="0" w:space="0" w:color="auto"/>
        <w:left w:val="none" w:sz="0" w:space="0" w:color="auto"/>
        <w:bottom w:val="none" w:sz="0" w:space="0" w:color="auto"/>
        <w:right w:val="none" w:sz="0" w:space="0" w:color="auto"/>
      </w:divBdr>
    </w:div>
    <w:div w:id="1908227536">
      <w:bodyDiv w:val="1"/>
      <w:marLeft w:val="0"/>
      <w:marRight w:val="0"/>
      <w:marTop w:val="0"/>
      <w:marBottom w:val="0"/>
      <w:divBdr>
        <w:top w:val="none" w:sz="0" w:space="0" w:color="auto"/>
        <w:left w:val="none" w:sz="0" w:space="0" w:color="auto"/>
        <w:bottom w:val="none" w:sz="0" w:space="0" w:color="auto"/>
        <w:right w:val="none" w:sz="0" w:space="0" w:color="auto"/>
      </w:divBdr>
    </w:div>
    <w:div w:id="1909266445">
      <w:bodyDiv w:val="1"/>
      <w:marLeft w:val="0"/>
      <w:marRight w:val="0"/>
      <w:marTop w:val="0"/>
      <w:marBottom w:val="0"/>
      <w:divBdr>
        <w:top w:val="none" w:sz="0" w:space="0" w:color="auto"/>
        <w:left w:val="none" w:sz="0" w:space="0" w:color="auto"/>
        <w:bottom w:val="none" w:sz="0" w:space="0" w:color="auto"/>
        <w:right w:val="none" w:sz="0" w:space="0" w:color="auto"/>
      </w:divBdr>
      <w:divsChild>
        <w:div w:id="1149321684">
          <w:marLeft w:val="0"/>
          <w:marRight w:val="0"/>
          <w:marTop w:val="0"/>
          <w:marBottom w:val="0"/>
          <w:divBdr>
            <w:top w:val="none" w:sz="0" w:space="0" w:color="auto"/>
            <w:left w:val="none" w:sz="0" w:space="0" w:color="auto"/>
            <w:bottom w:val="none" w:sz="0" w:space="0" w:color="auto"/>
            <w:right w:val="none" w:sz="0" w:space="0" w:color="auto"/>
          </w:divBdr>
          <w:divsChild>
            <w:div w:id="1011639907">
              <w:marLeft w:val="0"/>
              <w:marRight w:val="0"/>
              <w:marTop w:val="0"/>
              <w:marBottom w:val="0"/>
              <w:divBdr>
                <w:top w:val="none" w:sz="0" w:space="0" w:color="auto"/>
                <w:left w:val="none" w:sz="0" w:space="0" w:color="auto"/>
                <w:bottom w:val="none" w:sz="0" w:space="0" w:color="auto"/>
                <w:right w:val="none" w:sz="0" w:space="0" w:color="auto"/>
              </w:divBdr>
              <w:divsChild>
                <w:div w:id="798298318">
                  <w:marLeft w:val="0"/>
                  <w:marRight w:val="0"/>
                  <w:marTop w:val="0"/>
                  <w:marBottom w:val="0"/>
                  <w:divBdr>
                    <w:top w:val="none" w:sz="0" w:space="0" w:color="auto"/>
                    <w:left w:val="none" w:sz="0" w:space="0" w:color="auto"/>
                    <w:bottom w:val="none" w:sz="0" w:space="0" w:color="auto"/>
                    <w:right w:val="none" w:sz="0" w:space="0" w:color="auto"/>
                  </w:divBdr>
                  <w:divsChild>
                    <w:div w:id="2027054418">
                      <w:marLeft w:val="0"/>
                      <w:marRight w:val="0"/>
                      <w:marTop w:val="0"/>
                      <w:marBottom w:val="0"/>
                      <w:divBdr>
                        <w:top w:val="none" w:sz="0" w:space="0" w:color="auto"/>
                        <w:left w:val="none" w:sz="0" w:space="0" w:color="auto"/>
                        <w:bottom w:val="none" w:sz="0" w:space="0" w:color="auto"/>
                        <w:right w:val="none" w:sz="0" w:space="0" w:color="auto"/>
                      </w:divBdr>
                      <w:divsChild>
                        <w:div w:id="821779636">
                          <w:marLeft w:val="-45"/>
                          <w:marRight w:val="0"/>
                          <w:marTop w:val="0"/>
                          <w:marBottom w:val="0"/>
                          <w:divBdr>
                            <w:top w:val="none" w:sz="0" w:space="0" w:color="auto"/>
                            <w:left w:val="none" w:sz="0" w:space="0" w:color="auto"/>
                            <w:bottom w:val="none" w:sz="0" w:space="0" w:color="auto"/>
                            <w:right w:val="none" w:sz="0" w:space="0" w:color="auto"/>
                          </w:divBdr>
                          <w:divsChild>
                            <w:div w:id="53169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075784">
      <w:bodyDiv w:val="1"/>
      <w:marLeft w:val="0"/>
      <w:marRight w:val="0"/>
      <w:marTop w:val="0"/>
      <w:marBottom w:val="0"/>
      <w:divBdr>
        <w:top w:val="none" w:sz="0" w:space="0" w:color="auto"/>
        <w:left w:val="none" w:sz="0" w:space="0" w:color="auto"/>
        <w:bottom w:val="none" w:sz="0" w:space="0" w:color="auto"/>
        <w:right w:val="none" w:sz="0" w:space="0" w:color="auto"/>
      </w:divBdr>
    </w:div>
    <w:div w:id="1910310249">
      <w:bodyDiv w:val="1"/>
      <w:marLeft w:val="0"/>
      <w:marRight w:val="0"/>
      <w:marTop w:val="0"/>
      <w:marBottom w:val="0"/>
      <w:divBdr>
        <w:top w:val="none" w:sz="0" w:space="0" w:color="auto"/>
        <w:left w:val="none" w:sz="0" w:space="0" w:color="auto"/>
        <w:bottom w:val="none" w:sz="0" w:space="0" w:color="auto"/>
        <w:right w:val="none" w:sz="0" w:space="0" w:color="auto"/>
      </w:divBdr>
    </w:div>
    <w:div w:id="1911034421">
      <w:bodyDiv w:val="1"/>
      <w:marLeft w:val="0"/>
      <w:marRight w:val="0"/>
      <w:marTop w:val="0"/>
      <w:marBottom w:val="0"/>
      <w:divBdr>
        <w:top w:val="none" w:sz="0" w:space="0" w:color="auto"/>
        <w:left w:val="none" w:sz="0" w:space="0" w:color="auto"/>
        <w:bottom w:val="none" w:sz="0" w:space="0" w:color="auto"/>
        <w:right w:val="none" w:sz="0" w:space="0" w:color="auto"/>
      </w:divBdr>
    </w:div>
    <w:div w:id="1911502278">
      <w:bodyDiv w:val="1"/>
      <w:marLeft w:val="0"/>
      <w:marRight w:val="0"/>
      <w:marTop w:val="0"/>
      <w:marBottom w:val="0"/>
      <w:divBdr>
        <w:top w:val="none" w:sz="0" w:space="0" w:color="auto"/>
        <w:left w:val="none" w:sz="0" w:space="0" w:color="auto"/>
        <w:bottom w:val="none" w:sz="0" w:space="0" w:color="auto"/>
        <w:right w:val="none" w:sz="0" w:space="0" w:color="auto"/>
      </w:divBdr>
    </w:div>
    <w:div w:id="1915434168">
      <w:bodyDiv w:val="1"/>
      <w:marLeft w:val="0"/>
      <w:marRight w:val="0"/>
      <w:marTop w:val="0"/>
      <w:marBottom w:val="0"/>
      <w:divBdr>
        <w:top w:val="none" w:sz="0" w:space="0" w:color="auto"/>
        <w:left w:val="none" w:sz="0" w:space="0" w:color="auto"/>
        <w:bottom w:val="none" w:sz="0" w:space="0" w:color="auto"/>
        <w:right w:val="none" w:sz="0" w:space="0" w:color="auto"/>
      </w:divBdr>
    </w:div>
    <w:div w:id="1915583296">
      <w:bodyDiv w:val="1"/>
      <w:marLeft w:val="0"/>
      <w:marRight w:val="0"/>
      <w:marTop w:val="0"/>
      <w:marBottom w:val="0"/>
      <w:divBdr>
        <w:top w:val="none" w:sz="0" w:space="0" w:color="auto"/>
        <w:left w:val="none" w:sz="0" w:space="0" w:color="auto"/>
        <w:bottom w:val="none" w:sz="0" w:space="0" w:color="auto"/>
        <w:right w:val="none" w:sz="0" w:space="0" w:color="auto"/>
      </w:divBdr>
    </w:div>
    <w:div w:id="1916235985">
      <w:bodyDiv w:val="1"/>
      <w:marLeft w:val="0"/>
      <w:marRight w:val="0"/>
      <w:marTop w:val="0"/>
      <w:marBottom w:val="0"/>
      <w:divBdr>
        <w:top w:val="none" w:sz="0" w:space="0" w:color="auto"/>
        <w:left w:val="none" w:sz="0" w:space="0" w:color="auto"/>
        <w:bottom w:val="none" w:sz="0" w:space="0" w:color="auto"/>
        <w:right w:val="none" w:sz="0" w:space="0" w:color="auto"/>
      </w:divBdr>
    </w:div>
    <w:div w:id="1924757983">
      <w:bodyDiv w:val="1"/>
      <w:marLeft w:val="0"/>
      <w:marRight w:val="0"/>
      <w:marTop w:val="0"/>
      <w:marBottom w:val="0"/>
      <w:divBdr>
        <w:top w:val="none" w:sz="0" w:space="0" w:color="auto"/>
        <w:left w:val="none" w:sz="0" w:space="0" w:color="auto"/>
        <w:bottom w:val="none" w:sz="0" w:space="0" w:color="auto"/>
        <w:right w:val="none" w:sz="0" w:space="0" w:color="auto"/>
      </w:divBdr>
    </w:div>
    <w:div w:id="1926720203">
      <w:bodyDiv w:val="1"/>
      <w:marLeft w:val="0"/>
      <w:marRight w:val="0"/>
      <w:marTop w:val="0"/>
      <w:marBottom w:val="0"/>
      <w:divBdr>
        <w:top w:val="none" w:sz="0" w:space="0" w:color="auto"/>
        <w:left w:val="none" w:sz="0" w:space="0" w:color="auto"/>
        <w:bottom w:val="none" w:sz="0" w:space="0" w:color="auto"/>
        <w:right w:val="none" w:sz="0" w:space="0" w:color="auto"/>
      </w:divBdr>
    </w:div>
    <w:div w:id="1926760780">
      <w:bodyDiv w:val="1"/>
      <w:marLeft w:val="0"/>
      <w:marRight w:val="0"/>
      <w:marTop w:val="0"/>
      <w:marBottom w:val="0"/>
      <w:divBdr>
        <w:top w:val="none" w:sz="0" w:space="0" w:color="auto"/>
        <w:left w:val="none" w:sz="0" w:space="0" w:color="auto"/>
        <w:bottom w:val="none" w:sz="0" w:space="0" w:color="auto"/>
        <w:right w:val="none" w:sz="0" w:space="0" w:color="auto"/>
      </w:divBdr>
    </w:div>
    <w:div w:id="1928148450">
      <w:bodyDiv w:val="1"/>
      <w:marLeft w:val="0"/>
      <w:marRight w:val="0"/>
      <w:marTop w:val="0"/>
      <w:marBottom w:val="0"/>
      <w:divBdr>
        <w:top w:val="none" w:sz="0" w:space="0" w:color="auto"/>
        <w:left w:val="none" w:sz="0" w:space="0" w:color="auto"/>
        <w:bottom w:val="none" w:sz="0" w:space="0" w:color="auto"/>
        <w:right w:val="none" w:sz="0" w:space="0" w:color="auto"/>
      </w:divBdr>
    </w:div>
    <w:div w:id="1928691184">
      <w:bodyDiv w:val="1"/>
      <w:marLeft w:val="0"/>
      <w:marRight w:val="0"/>
      <w:marTop w:val="0"/>
      <w:marBottom w:val="0"/>
      <w:divBdr>
        <w:top w:val="none" w:sz="0" w:space="0" w:color="auto"/>
        <w:left w:val="none" w:sz="0" w:space="0" w:color="auto"/>
        <w:bottom w:val="none" w:sz="0" w:space="0" w:color="auto"/>
        <w:right w:val="none" w:sz="0" w:space="0" w:color="auto"/>
      </w:divBdr>
    </w:div>
    <w:div w:id="1929148634">
      <w:bodyDiv w:val="1"/>
      <w:marLeft w:val="0"/>
      <w:marRight w:val="0"/>
      <w:marTop w:val="0"/>
      <w:marBottom w:val="0"/>
      <w:divBdr>
        <w:top w:val="none" w:sz="0" w:space="0" w:color="auto"/>
        <w:left w:val="none" w:sz="0" w:space="0" w:color="auto"/>
        <w:bottom w:val="none" w:sz="0" w:space="0" w:color="auto"/>
        <w:right w:val="none" w:sz="0" w:space="0" w:color="auto"/>
      </w:divBdr>
    </w:div>
    <w:div w:id="1930112273">
      <w:bodyDiv w:val="1"/>
      <w:marLeft w:val="0"/>
      <w:marRight w:val="0"/>
      <w:marTop w:val="0"/>
      <w:marBottom w:val="0"/>
      <w:divBdr>
        <w:top w:val="none" w:sz="0" w:space="0" w:color="auto"/>
        <w:left w:val="none" w:sz="0" w:space="0" w:color="auto"/>
        <w:bottom w:val="none" w:sz="0" w:space="0" w:color="auto"/>
        <w:right w:val="none" w:sz="0" w:space="0" w:color="auto"/>
      </w:divBdr>
    </w:div>
    <w:div w:id="1932426429">
      <w:bodyDiv w:val="1"/>
      <w:marLeft w:val="0"/>
      <w:marRight w:val="0"/>
      <w:marTop w:val="0"/>
      <w:marBottom w:val="0"/>
      <w:divBdr>
        <w:top w:val="none" w:sz="0" w:space="0" w:color="auto"/>
        <w:left w:val="none" w:sz="0" w:space="0" w:color="auto"/>
        <w:bottom w:val="none" w:sz="0" w:space="0" w:color="auto"/>
        <w:right w:val="none" w:sz="0" w:space="0" w:color="auto"/>
      </w:divBdr>
    </w:div>
    <w:div w:id="1932619945">
      <w:bodyDiv w:val="1"/>
      <w:marLeft w:val="0"/>
      <w:marRight w:val="0"/>
      <w:marTop w:val="0"/>
      <w:marBottom w:val="0"/>
      <w:divBdr>
        <w:top w:val="none" w:sz="0" w:space="0" w:color="auto"/>
        <w:left w:val="none" w:sz="0" w:space="0" w:color="auto"/>
        <w:bottom w:val="none" w:sz="0" w:space="0" w:color="auto"/>
        <w:right w:val="none" w:sz="0" w:space="0" w:color="auto"/>
      </w:divBdr>
    </w:div>
    <w:div w:id="1934388230">
      <w:bodyDiv w:val="1"/>
      <w:marLeft w:val="0"/>
      <w:marRight w:val="0"/>
      <w:marTop w:val="0"/>
      <w:marBottom w:val="0"/>
      <w:divBdr>
        <w:top w:val="none" w:sz="0" w:space="0" w:color="auto"/>
        <w:left w:val="none" w:sz="0" w:space="0" w:color="auto"/>
        <w:bottom w:val="none" w:sz="0" w:space="0" w:color="auto"/>
        <w:right w:val="none" w:sz="0" w:space="0" w:color="auto"/>
      </w:divBdr>
    </w:div>
    <w:div w:id="1934430436">
      <w:bodyDiv w:val="1"/>
      <w:marLeft w:val="0"/>
      <w:marRight w:val="0"/>
      <w:marTop w:val="0"/>
      <w:marBottom w:val="0"/>
      <w:divBdr>
        <w:top w:val="none" w:sz="0" w:space="0" w:color="auto"/>
        <w:left w:val="none" w:sz="0" w:space="0" w:color="auto"/>
        <w:bottom w:val="none" w:sz="0" w:space="0" w:color="auto"/>
        <w:right w:val="none" w:sz="0" w:space="0" w:color="auto"/>
      </w:divBdr>
    </w:div>
    <w:div w:id="1935431752">
      <w:bodyDiv w:val="1"/>
      <w:marLeft w:val="0"/>
      <w:marRight w:val="0"/>
      <w:marTop w:val="0"/>
      <w:marBottom w:val="0"/>
      <w:divBdr>
        <w:top w:val="none" w:sz="0" w:space="0" w:color="auto"/>
        <w:left w:val="none" w:sz="0" w:space="0" w:color="auto"/>
        <w:bottom w:val="none" w:sz="0" w:space="0" w:color="auto"/>
        <w:right w:val="none" w:sz="0" w:space="0" w:color="auto"/>
      </w:divBdr>
    </w:div>
    <w:div w:id="1937130788">
      <w:bodyDiv w:val="1"/>
      <w:marLeft w:val="0"/>
      <w:marRight w:val="0"/>
      <w:marTop w:val="0"/>
      <w:marBottom w:val="0"/>
      <w:divBdr>
        <w:top w:val="none" w:sz="0" w:space="0" w:color="auto"/>
        <w:left w:val="none" w:sz="0" w:space="0" w:color="auto"/>
        <w:bottom w:val="none" w:sz="0" w:space="0" w:color="auto"/>
        <w:right w:val="none" w:sz="0" w:space="0" w:color="auto"/>
      </w:divBdr>
    </w:div>
    <w:div w:id="1943762402">
      <w:bodyDiv w:val="1"/>
      <w:marLeft w:val="0"/>
      <w:marRight w:val="0"/>
      <w:marTop w:val="0"/>
      <w:marBottom w:val="0"/>
      <w:divBdr>
        <w:top w:val="none" w:sz="0" w:space="0" w:color="auto"/>
        <w:left w:val="none" w:sz="0" w:space="0" w:color="auto"/>
        <w:bottom w:val="none" w:sz="0" w:space="0" w:color="auto"/>
        <w:right w:val="none" w:sz="0" w:space="0" w:color="auto"/>
      </w:divBdr>
    </w:div>
    <w:div w:id="1946881385">
      <w:bodyDiv w:val="1"/>
      <w:marLeft w:val="0"/>
      <w:marRight w:val="0"/>
      <w:marTop w:val="0"/>
      <w:marBottom w:val="0"/>
      <w:divBdr>
        <w:top w:val="none" w:sz="0" w:space="0" w:color="auto"/>
        <w:left w:val="none" w:sz="0" w:space="0" w:color="auto"/>
        <w:bottom w:val="none" w:sz="0" w:space="0" w:color="auto"/>
        <w:right w:val="none" w:sz="0" w:space="0" w:color="auto"/>
      </w:divBdr>
    </w:div>
    <w:div w:id="1950575703">
      <w:bodyDiv w:val="1"/>
      <w:marLeft w:val="0"/>
      <w:marRight w:val="0"/>
      <w:marTop w:val="0"/>
      <w:marBottom w:val="0"/>
      <w:divBdr>
        <w:top w:val="none" w:sz="0" w:space="0" w:color="auto"/>
        <w:left w:val="none" w:sz="0" w:space="0" w:color="auto"/>
        <w:bottom w:val="none" w:sz="0" w:space="0" w:color="auto"/>
        <w:right w:val="none" w:sz="0" w:space="0" w:color="auto"/>
      </w:divBdr>
    </w:div>
    <w:div w:id="1950702929">
      <w:bodyDiv w:val="1"/>
      <w:marLeft w:val="0"/>
      <w:marRight w:val="0"/>
      <w:marTop w:val="0"/>
      <w:marBottom w:val="0"/>
      <w:divBdr>
        <w:top w:val="none" w:sz="0" w:space="0" w:color="auto"/>
        <w:left w:val="none" w:sz="0" w:space="0" w:color="auto"/>
        <w:bottom w:val="none" w:sz="0" w:space="0" w:color="auto"/>
        <w:right w:val="none" w:sz="0" w:space="0" w:color="auto"/>
      </w:divBdr>
    </w:div>
    <w:div w:id="1951278193">
      <w:bodyDiv w:val="1"/>
      <w:marLeft w:val="0"/>
      <w:marRight w:val="0"/>
      <w:marTop w:val="0"/>
      <w:marBottom w:val="0"/>
      <w:divBdr>
        <w:top w:val="none" w:sz="0" w:space="0" w:color="auto"/>
        <w:left w:val="none" w:sz="0" w:space="0" w:color="auto"/>
        <w:bottom w:val="none" w:sz="0" w:space="0" w:color="auto"/>
        <w:right w:val="none" w:sz="0" w:space="0" w:color="auto"/>
      </w:divBdr>
    </w:div>
    <w:div w:id="1951279226">
      <w:bodyDiv w:val="1"/>
      <w:marLeft w:val="0"/>
      <w:marRight w:val="0"/>
      <w:marTop w:val="0"/>
      <w:marBottom w:val="0"/>
      <w:divBdr>
        <w:top w:val="none" w:sz="0" w:space="0" w:color="auto"/>
        <w:left w:val="none" w:sz="0" w:space="0" w:color="auto"/>
        <w:bottom w:val="none" w:sz="0" w:space="0" w:color="auto"/>
        <w:right w:val="none" w:sz="0" w:space="0" w:color="auto"/>
      </w:divBdr>
    </w:div>
    <w:div w:id="1956329820">
      <w:bodyDiv w:val="1"/>
      <w:marLeft w:val="0"/>
      <w:marRight w:val="0"/>
      <w:marTop w:val="0"/>
      <w:marBottom w:val="0"/>
      <w:divBdr>
        <w:top w:val="none" w:sz="0" w:space="0" w:color="auto"/>
        <w:left w:val="none" w:sz="0" w:space="0" w:color="auto"/>
        <w:bottom w:val="none" w:sz="0" w:space="0" w:color="auto"/>
        <w:right w:val="none" w:sz="0" w:space="0" w:color="auto"/>
      </w:divBdr>
    </w:div>
    <w:div w:id="1964769826">
      <w:bodyDiv w:val="1"/>
      <w:marLeft w:val="0"/>
      <w:marRight w:val="0"/>
      <w:marTop w:val="0"/>
      <w:marBottom w:val="0"/>
      <w:divBdr>
        <w:top w:val="none" w:sz="0" w:space="0" w:color="auto"/>
        <w:left w:val="none" w:sz="0" w:space="0" w:color="auto"/>
        <w:bottom w:val="none" w:sz="0" w:space="0" w:color="auto"/>
        <w:right w:val="none" w:sz="0" w:space="0" w:color="auto"/>
      </w:divBdr>
    </w:div>
    <w:div w:id="1970743497">
      <w:bodyDiv w:val="1"/>
      <w:marLeft w:val="0"/>
      <w:marRight w:val="0"/>
      <w:marTop w:val="0"/>
      <w:marBottom w:val="0"/>
      <w:divBdr>
        <w:top w:val="none" w:sz="0" w:space="0" w:color="auto"/>
        <w:left w:val="none" w:sz="0" w:space="0" w:color="auto"/>
        <w:bottom w:val="none" w:sz="0" w:space="0" w:color="auto"/>
        <w:right w:val="none" w:sz="0" w:space="0" w:color="auto"/>
      </w:divBdr>
    </w:div>
    <w:div w:id="1972437364">
      <w:bodyDiv w:val="1"/>
      <w:marLeft w:val="0"/>
      <w:marRight w:val="0"/>
      <w:marTop w:val="0"/>
      <w:marBottom w:val="0"/>
      <w:divBdr>
        <w:top w:val="none" w:sz="0" w:space="0" w:color="auto"/>
        <w:left w:val="none" w:sz="0" w:space="0" w:color="auto"/>
        <w:bottom w:val="none" w:sz="0" w:space="0" w:color="auto"/>
        <w:right w:val="none" w:sz="0" w:space="0" w:color="auto"/>
      </w:divBdr>
    </w:div>
    <w:div w:id="1974484271">
      <w:bodyDiv w:val="1"/>
      <w:marLeft w:val="0"/>
      <w:marRight w:val="0"/>
      <w:marTop w:val="0"/>
      <w:marBottom w:val="0"/>
      <w:divBdr>
        <w:top w:val="none" w:sz="0" w:space="0" w:color="auto"/>
        <w:left w:val="none" w:sz="0" w:space="0" w:color="auto"/>
        <w:bottom w:val="none" w:sz="0" w:space="0" w:color="auto"/>
        <w:right w:val="none" w:sz="0" w:space="0" w:color="auto"/>
      </w:divBdr>
    </w:div>
    <w:div w:id="1976524795">
      <w:bodyDiv w:val="1"/>
      <w:marLeft w:val="0"/>
      <w:marRight w:val="0"/>
      <w:marTop w:val="0"/>
      <w:marBottom w:val="0"/>
      <w:divBdr>
        <w:top w:val="none" w:sz="0" w:space="0" w:color="auto"/>
        <w:left w:val="none" w:sz="0" w:space="0" w:color="auto"/>
        <w:bottom w:val="none" w:sz="0" w:space="0" w:color="auto"/>
        <w:right w:val="none" w:sz="0" w:space="0" w:color="auto"/>
      </w:divBdr>
    </w:div>
    <w:div w:id="1978533555">
      <w:bodyDiv w:val="1"/>
      <w:marLeft w:val="0"/>
      <w:marRight w:val="0"/>
      <w:marTop w:val="0"/>
      <w:marBottom w:val="0"/>
      <w:divBdr>
        <w:top w:val="none" w:sz="0" w:space="0" w:color="auto"/>
        <w:left w:val="none" w:sz="0" w:space="0" w:color="auto"/>
        <w:bottom w:val="none" w:sz="0" w:space="0" w:color="auto"/>
        <w:right w:val="none" w:sz="0" w:space="0" w:color="auto"/>
      </w:divBdr>
    </w:div>
    <w:div w:id="1984577473">
      <w:bodyDiv w:val="1"/>
      <w:marLeft w:val="0"/>
      <w:marRight w:val="0"/>
      <w:marTop w:val="0"/>
      <w:marBottom w:val="0"/>
      <w:divBdr>
        <w:top w:val="none" w:sz="0" w:space="0" w:color="auto"/>
        <w:left w:val="none" w:sz="0" w:space="0" w:color="auto"/>
        <w:bottom w:val="none" w:sz="0" w:space="0" w:color="auto"/>
        <w:right w:val="none" w:sz="0" w:space="0" w:color="auto"/>
      </w:divBdr>
    </w:div>
    <w:div w:id="1984970593">
      <w:bodyDiv w:val="1"/>
      <w:marLeft w:val="0"/>
      <w:marRight w:val="0"/>
      <w:marTop w:val="0"/>
      <w:marBottom w:val="0"/>
      <w:divBdr>
        <w:top w:val="none" w:sz="0" w:space="0" w:color="auto"/>
        <w:left w:val="none" w:sz="0" w:space="0" w:color="auto"/>
        <w:bottom w:val="none" w:sz="0" w:space="0" w:color="auto"/>
        <w:right w:val="none" w:sz="0" w:space="0" w:color="auto"/>
      </w:divBdr>
    </w:div>
    <w:div w:id="1987466936">
      <w:bodyDiv w:val="1"/>
      <w:marLeft w:val="0"/>
      <w:marRight w:val="0"/>
      <w:marTop w:val="0"/>
      <w:marBottom w:val="0"/>
      <w:divBdr>
        <w:top w:val="none" w:sz="0" w:space="0" w:color="auto"/>
        <w:left w:val="none" w:sz="0" w:space="0" w:color="auto"/>
        <w:bottom w:val="none" w:sz="0" w:space="0" w:color="auto"/>
        <w:right w:val="none" w:sz="0" w:space="0" w:color="auto"/>
      </w:divBdr>
    </w:div>
    <w:div w:id="1997147995">
      <w:bodyDiv w:val="1"/>
      <w:marLeft w:val="0"/>
      <w:marRight w:val="0"/>
      <w:marTop w:val="0"/>
      <w:marBottom w:val="0"/>
      <w:divBdr>
        <w:top w:val="none" w:sz="0" w:space="0" w:color="auto"/>
        <w:left w:val="none" w:sz="0" w:space="0" w:color="auto"/>
        <w:bottom w:val="none" w:sz="0" w:space="0" w:color="auto"/>
        <w:right w:val="none" w:sz="0" w:space="0" w:color="auto"/>
      </w:divBdr>
    </w:div>
    <w:div w:id="1999193141">
      <w:bodyDiv w:val="1"/>
      <w:marLeft w:val="0"/>
      <w:marRight w:val="0"/>
      <w:marTop w:val="0"/>
      <w:marBottom w:val="0"/>
      <w:divBdr>
        <w:top w:val="none" w:sz="0" w:space="0" w:color="auto"/>
        <w:left w:val="none" w:sz="0" w:space="0" w:color="auto"/>
        <w:bottom w:val="none" w:sz="0" w:space="0" w:color="auto"/>
        <w:right w:val="none" w:sz="0" w:space="0" w:color="auto"/>
      </w:divBdr>
    </w:div>
    <w:div w:id="2029864978">
      <w:bodyDiv w:val="1"/>
      <w:marLeft w:val="0"/>
      <w:marRight w:val="0"/>
      <w:marTop w:val="0"/>
      <w:marBottom w:val="0"/>
      <w:divBdr>
        <w:top w:val="none" w:sz="0" w:space="0" w:color="auto"/>
        <w:left w:val="none" w:sz="0" w:space="0" w:color="auto"/>
        <w:bottom w:val="none" w:sz="0" w:space="0" w:color="auto"/>
        <w:right w:val="none" w:sz="0" w:space="0" w:color="auto"/>
      </w:divBdr>
    </w:div>
    <w:div w:id="2034501098">
      <w:bodyDiv w:val="1"/>
      <w:marLeft w:val="0"/>
      <w:marRight w:val="0"/>
      <w:marTop w:val="0"/>
      <w:marBottom w:val="0"/>
      <w:divBdr>
        <w:top w:val="none" w:sz="0" w:space="0" w:color="auto"/>
        <w:left w:val="none" w:sz="0" w:space="0" w:color="auto"/>
        <w:bottom w:val="none" w:sz="0" w:space="0" w:color="auto"/>
        <w:right w:val="none" w:sz="0" w:space="0" w:color="auto"/>
      </w:divBdr>
    </w:div>
    <w:div w:id="2034844788">
      <w:bodyDiv w:val="1"/>
      <w:marLeft w:val="0"/>
      <w:marRight w:val="0"/>
      <w:marTop w:val="0"/>
      <w:marBottom w:val="0"/>
      <w:divBdr>
        <w:top w:val="none" w:sz="0" w:space="0" w:color="auto"/>
        <w:left w:val="none" w:sz="0" w:space="0" w:color="auto"/>
        <w:bottom w:val="none" w:sz="0" w:space="0" w:color="auto"/>
        <w:right w:val="none" w:sz="0" w:space="0" w:color="auto"/>
      </w:divBdr>
    </w:div>
    <w:div w:id="2039238591">
      <w:bodyDiv w:val="1"/>
      <w:marLeft w:val="0"/>
      <w:marRight w:val="0"/>
      <w:marTop w:val="0"/>
      <w:marBottom w:val="0"/>
      <w:divBdr>
        <w:top w:val="none" w:sz="0" w:space="0" w:color="auto"/>
        <w:left w:val="none" w:sz="0" w:space="0" w:color="auto"/>
        <w:bottom w:val="none" w:sz="0" w:space="0" w:color="auto"/>
        <w:right w:val="none" w:sz="0" w:space="0" w:color="auto"/>
      </w:divBdr>
    </w:div>
    <w:div w:id="2039888943">
      <w:bodyDiv w:val="1"/>
      <w:marLeft w:val="0"/>
      <w:marRight w:val="0"/>
      <w:marTop w:val="0"/>
      <w:marBottom w:val="0"/>
      <w:divBdr>
        <w:top w:val="none" w:sz="0" w:space="0" w:color="auto"/>
        <w:left w:val="none" w:sz="0" w:space="0" w:color="auto"/>
        <w:bottom w:val="none" w:sz="0" w:space="0" w:color="auto"/>
        <w:right w:val="none" w:sz="0" w:space="0" w:color="auto"/>
      </w:divBdr>
    </w:div>
    <w:div w:id="2040742600">
      <w:bodyDiv w:val="1"/>
      <w:marLeft w:val="0"/>
      <w:marRight w:val="0"/>
      <w:marTop w:val="0"/>
      <w:marBottom w:val="0"/>
      <w:divBdr>
        <w:top w:val="none" w:sz="0" w:space="0" w:color="auto"/>
        <w:left w:val="none" w:sz="0" w:space="0" w:color="auto"/>
        <w:bottom w:val="none" w:sz="0" w:space="0" w:color="auto"/>
        <w:right w:val="none" w:sz="0" w:space="0" w:color="auto"/>
      </w:divBdr>
    </w:div>
    <w:div w:id="2043088754">
      <w:bodyDiv w:val="1"/>
      <w:marLeft w:val="0"/>
      <w:marRight w:val="0"/>
      <w:marTop w:val="0"/>
      <w:marBottom w:val="0"/>
      <w:divBdr>
        <w:top w:val="none" w:sz="0" w:space="0" w:color="auto"/>
        <w:left w:val="none" w:sz="0" w:space="0" w:color="auto"/>
        <w:bottom w:val="none" w:sz="0" w:space="0" w:color="auto"/>
        <w:right w:val="none" w:sz="0" w:space="0" w:color="auto"/>
      </w:divBdr>
    </w:div>
    <w:div w:id="2044279539">
      <w:bodyDiv w:val="1"/>
      <w:marLeft w:val="0"/>
      <w:marRight w:val="0"/>
      <w:marTop w:val="0"/>
      <w:marBottom w:val="0"/>
      <w:divBdr>
        <w:top w:val="none" w:sz="0" w:space="0" w:color="auto"/>
        <w:left w:val="none" w:sz="0" w:space="0" w:color="auto"/>
        <w:bottom w:val="none" w:sz="0" w:space="0" w:color="auto"/>
        <w:right w:val="none" w:sz="0" w:space="0" w:color="auto"/>
      </w:divBdr>
    </w:div>
    <w:div w:id="2050950565">
      <w:bodyDiv w:val="1"/>
      <w:marLeft w:val="0"/>
      <w:marRight w:val="0"/>
      <w:marTop w:val="0"/>
      <w:marBottom w:val="0"/>
      <w:divBdr>
        <w:top w:val="none" w:sz="0" w:space="0" w:color="auto"/>
        <w:left w:val="none" w:sz="0" w:space="0" w:color="auto"/>
        <w:bottom w:val="none" w:sz="0" w:space="0" w:color="auto"/>
        <w:right w:val="none" w:sz="0" w:space="0" w:color="auto"/>
      </w:divBdr>
    </w:div>
    <w:div w:id="2053000545">
      <w:bodyDiv w:val="1"/>
      <w:marLeft w:val="0"/>
      <w:marRight w:val="0"/>
      <w:marTop w:val="0"/>
      <w:marBottom w:val="0"/>
      <w:divBdr>
        <w:top w:val="none" w:sz="0" w:space="0" w:color="auto"/>
        <w:left w:val="none" w:sz="0" w:space="0" w:color="auto"/>
        <w:bottom w:val="none" w:sz="0" w:space="0" w:color="auto"/>
        <w:right w:val="none" w:sz="0" w:space="0" w:color="auto"/>
      </w:divBdr>
    </w:div>
    <w:div w:id="2062367073">
      <w:bodyDiv w:val="1"/>
      <w:marLeft w:val="0"/>
      <w:marRight w:val="0"/>
      <w:marTop w:val="0"/>
      <w:marBottom w:val="0"/>
      <w:divBdr>
        <w:top w:val="none" w:sz="0" w:space="0" w:color="auto"/>
        <w:left w:val="none" w:sz="0" w:space="0" w:color="auto"/>
        <w:bottom w:val="none" w:sz="0" w:space="0" w:color="auto"/>
        <w:right w:val="none" w:sz="0" w:space="0" w:color="auto"/>
      </w:divBdr>
    </w:div>
    <w:div w:id="2073693229">
      <w:bodyDiv w:val="1"/>
      <w:marLeft w:val="0"/>
      <w:marRight w:val="0"/>
      <w:marTop w:val="0"/>
      <w:marBottom w:val="0"/>
      <w:divBdr>
        <w:top w:val="none" w:sz="0" w:space="0" w:color="auto"/>
        <w:left w:val="none" w:sz="0" w:space="0" w:color="auto"/>
        <w:bottom w:val="none" w:sz="0" w:space="0" w:color="auto"/>
        <w:right w:val="none" w:sz="0" w:space="0" w:color="auto"/>
      </w:divBdr>
    </w:div>
    <w:div w:id="2075854652">
      <w:bodyDiv w:val="1"/>
      <w:marLeft w:val="0"/>
      <w:marRight w:val="0"/>
      <w:marTop w:val="0"/>
      <w:marBottom w:val="0"/>
      <w:divBdr>
        <w:top w:val="none" w:sz="0" w:space="0" w:color="auto"/>
        <w:left w:val="none" w:sz="0" w:space="0" w:color="auto"/>
        <w:bottom w:val="none" w:sz="0" w:space="0" w:color="auto"/>
        <w:right w:val="none" w:sz="0" w:space="0" w:color="auto"/>
      </w:divBdr>
    </w:div>
    <w:div w:id="2081053017">
      <w:bodyDiv w:val="1"/>
      <w:marLeft w:val="0"/>
      <w:marRight w:val="0"/>
      <w:marTop w:val="0"/>
      <w:marBottom w:val="0"/>
      <w:divBdr>
        <w:top w:val="none" w:sz="0" w:space="0" w:color="auto"/>
        <w:left w:val="none" w:sz="0" w:space="0" w:color="auto"/>
        <w:bottom w:val="none" w:sz="0" w:space="0" w:color="auto"/>
        <w:right w:val="none" w:sz="0" w:space="0" w:color="auto"/>
      </w:divBdr>
    </w:div>
    <w:div w:id="2084448999">
      <w:bodyDiv w:val="1"/>
      <w:marLeft w:val="0"/>
      <w:marRight w:val="0"/>
      <w:marTop w:val="0"/>
      <w:marBottom w:val="0"/>
      <w:divBdr>
        <w:top w:val="none" w:sz="0" w:space="0" w:color="auto"/>
        <w:left w:val="none" w:sz="0" w:space="0" w:color="auto"/>
        <w:bottom w:val="none" w:sz="0" w:space="0" w:color="auto"/>
        <w:right w:val="none" w:sz="0" w:space="0" w:color="auto"/>
      </w:divBdr>
    </w:div>
    <w:div w:id="2084646283">
      <w:bodyDiv w:val="1"/>
      <w:marLeft w:val="0"/>
      <w:marRight w:val="0"/>
      <w:marTop w:val="0"/>
      <w:marBottom w:val="0"/>
      <w:divBdr>
        <w:top w:val="none" w:sz="0" w:space="0" w:color="auto"/>
        <w:left w:val="none" w:sz="0" w:space="0" w:color="auto"/>
        <w:bottom w:val="none" w:sz="0" w:space="0" w:color="auto"/>
        <w:right w:val="none" w:sz="0" w:space="0" w:color="auto"/>
      </w:divBdr>
    </w:div>
    <w:div w:id="2087729145">
      <w:bodyDiv w:val="1"/>
      <w:marLeft w:val="0"/>
      <w:marRight w:val="0"/>
      <w:marTop w:val="0"/>
      <w:marBottom w:val="0"/>
      <w:divBdr>
        <w:top w:val="none" w:sz="0" w:space="0" w:color="auto"/>
        <w:left w:val="none" w:sz="0" w:space="0" w:color="auto"/>
        <w:bottom w:val="none" w:sz="0" w:space="0" w:color="auto"/>
        <w:right w:val="none" w:sz="0" w:space="0" w:color="auto"/>
      </w:divBdr>
    </w:div>
    <w:div w:id="2088919144">
      <w:bodyDiv w:val="1"/>
      <w:marLeft w:val="0"/>
      <w:marRight w:val="0"/>
      <w:marTop w:val="0"/>
      <w:marBottom w:val="0"/>
      <w:divBdr>
        <w:top w:val="none" w:sz="0" w:space="0" w:color="auto"/>
        <w:left w:val="none" w:sz="0" w:space="0" w:color="auto"/>
        <w:bottom w:val="none" w:sz="0" w:space="0" w:color="auto"/>
        <w:right w:val="none" w:sz="0" w:space="0" w:color="auto"/>
      </w:divBdr>
    </w:div>
    <w:div w:id="2095740932">
      <w:bodyDiv w:val="1"/>
      <w:marLeft w:val="0"/>
      <w:marRight w:val="0"/>
      <w:marTop w:val="0"/>
      <w:marBottom w:val="0"/>
      <w:divBdr>
        <w:top w:val="none" w:sz="0" w:space="0" w:color="auto"/>
        <w:left w:val="none" w:sz="0" w:space="0" w:color="auto"/>
        <w:bottom w:val="none" w:sz="0" w:space="0" w:color="auto"/>
        <w:right w:val="none" w:sz="0" w:space="0" w:color="auto"/>
      </w:divBdr>
    </w:div>
    <w:div w:id="2102989153">
      <w:bodyDiv w:val="1"/>
      <w:marLeft w:val="0"/>
      <w:marRight w:val="0"/>
      <w:marTop w:val="0"/>
      <w:marBottom w:val="0"/>
      <w:divBdr>
        <w:top w:val="none" w:sz="0" w:space="0" w:color="auto"/>
        <w:left w:val="none" w:sz="0" w:space="0" w:color="auto"/>
        <w:bottom w:val="none" w:sz="0" w:space="0" w:color="auto"/>
        <w:right w:val="none" w:sz="0" w:space="0" w:color="auto"/>
      </w:divBdr>
    </w:div>
    <w:div w:id="2103527112">
      <w:bodyDiv w:val="1"/>
      <w:marLeft w:val="0"/>
      <w:marRight w:val="0"/>
      <w:marTop w:val="0"/>
      <w:marBottom w:val="0"/>
      <w:divBdr>
        <w:top w:val="none" w:sz="0" w:space="0" w:color="auto"/>
        <w:left w:val="none" w:sz="0" w:space="0" w:color="auto"/>
        <w:bottom w:val="none" w:sz="0" w:space="0" w:color="auto"/>
        <w:right w:val="none" w:sz="0" w:space="0" w:color="auto"/>
      </w:divBdr>
    </w:div>
    <w:div w:id="2106030816">
      <w:bodyDiv w:val="1"/>
      <w:marLeft w:val="0"/>
      <w:marRight w:val="0"/>
      <w:marTop w:val="0"/>
      <w:marBottom w:val="0"/>
      <w:divBdr>
        <w:top w:val="none" w:sz="0" w:space="0" w:color="auto"/>
        <w:left w:val="none" w:sz="0" w:space="0" w:color="auto"/>
        <w:bottom w:val="none" w:sz="0" w:space="0" w:color="auto"/>
        <w:right w:val="none" w:sz="0" w:space="0" w:color="auto"/>
      </w:divBdr>
    </w:div>
    <w:div w:id="2107261777">
      <w:bodyDiv w:val="1"/>
      <w:marLeft w:val="0"/>
      <w:marRight w:val="0"/>
      <w:marTop w:val="0"/>
      <w:marBottom w:val="0"/>
      <w:divBdr>
        <w:top w:val="none" w:sz="0" w:space="0" w:color="auto"/>
        <w:left w:val="none" w:sz="0" w:space="0" w:color="auto"/>
        <w:bottom w:val="none" w:sz="0" w:space="0" w:color="auto"/>
        <w:right w:val="none" w:sz="0" w:space="0" w:color="auto"/>
      </w:divBdr>
    </w:div>
    <w:div w:id="2107263601">
      <w:bodyDiv w:val="1"/>
      <w:marLeft w:val="0"/>
      <w:marRight w:val="0"/>
      <w:marTop w:val="0"/>
      <w:marBottom w:val="0"/>
      <w:divBdr>
        <w:top w:val="none" w:sz="0" w:space="0" w:color="auto"/>
        <w:left w:val="none" w:sz="0" w:space="0" w:color="auto"/>
        <w:bottom w:val="none" w:sz="0" w:space="0" w:color="auto"/>
        <w:right w:val="none" w:sz="0" w:space="0" w:color="auto"/>
      </w:divBdr>
    </w:div>
    <w:div w:id="2109617088">
      <w:bodyDiv w:val="1"/>
      <w:marLeft w:val="0"/>
      <w:marRight w:val="0"/>
      <w:marTop w:val="0"/>
      <w:marBottom w:val="0"/>
      <w:divBdr>
        <w:top w:val="none" w:sz="0" w:space="0" w:color="auto"/>
        <w:left w:val="none" w:sz="0" w:space="0" w:color="auto"/>
        <w:bottom w:val="none" w:sz="0" w:space="0" w:color="auto"/>
        <w:right w:val="none" w:sz="0" w:space="0" w:color="auto"/>
      </w:divBdr>
    </w:div>
    <w:div w:id="2111118732">
      <w:bodyDiv w:val="1"/>
      <w:marLeft w:val="0"/>
      <w:marRight w:val="0"/>
      <w:marTop w:val="0"/>
      <w:marBottom w:val="0"/>
      <w:divBdr>
        <w:top w:val="none" w:sz="0" w:space="0" w:color="auto"/>
        <w:left w:val="none" w:sz="0" w:space="0" w:color="auto"/>
        <w:bottom w:val="none" w:sz="0" w:space="0" w:color="auto"/>
        <w:right w:val="none" w:sz="0" w:space="0" w:color="auto"/>
      </w:divBdr>
    </w:div>
    <w:div w:id="2114327203">
      <w:bodyDiv w:val="1"/>
      <w:marLeft w:val="0"/>
      <w:marRight w:val="0"/>
      <w:marTop w:val="0"/>
      <w:marBottom w:val="0"/>
      <w:divBdr>
        <w:top w:val="none" w:sz="0" w:space="0" w:color="auto"/>
        <w:left w:val="none" w:sz="0" w:space="0" w:color="auto"/>
        <w:bottom w:val="none" w:sz="0" w:space="0" w:color="auto"/>
        <w:right w:val="none" w:sz="0" w:space="0" w:color="auto"/>
      </w:divBdr>
    </w:div>
    <w:div w:id="2114590789">
      <w:bodyDiv w:val="1"/>
      <w:marLeft w:val="0"/>
      <w:marRight w:val="0"/>
      <w:marTop w:val="0"/>
      <w:marBottom w:val="0"/>
      <w:divBdr>
        <w:top w:val="none" w:sz="0" w:space="0" w:color="auto"/>
        <w:left w:val="none" w:sz="0" w:space="0" w:color="auto"/>
        <w:bottom w:val="none" w:sz="0" w:space="0" w:color="auto"/>
        <w:right w:val="none" w:sz="0" w:space="0" w:color="auto"/>
      </w:divBdr>
    </w:div>
    <w:div w:id="2117747304">
      <w:bodyDiv w:val="1"/>
      <w:marLeft w:val="0"/>
      <w:marRight w:val="0"/>
      <w:marTop w:val="0"/>
      <w:marBottom w:val="0"/>
      <w:divBdr>
        <w:top w:val="none" w:sz="0" w:space="0" w:color="auto"/>
        <w:left w:val="none" w:sz="0" w:space="0" w:color="auto"/>
        <w:bottom w:val="none" w:sz="0" w:space="0" w:color="auto"/>
        <w:right w:val="none" w:sz="0" w:space="0" w:color="auto"/>
      </w:divBdr>
    </w:div>
    <w:div w:id="2118451820">
      <w:bodyDiv w:val="1"/>
      <w:marLeft w:val="0"/>
      <w:marRight w:val="0"/>
      <w:marTop w:val="0"/>
      <w:marBottom w:val="0"/>
      <w:divBdr>
        <w:top w:val="none" w:sz="0" w:space="0" w:color="auto"/>
        <w:left w:val="none" w:sz="0" w:space="0" w:color="auto"/>
        <w:bottom w:val="none" w:sz="0" w:space="0" w:color="auto"/>
        <w:right w:val="none" w:sz="0" w:space="0" w:color="auto"/>
      </w:divBdr>
    </w:div>
    <w:div w:id="2119636640">
      <w:bodyDiv w:val="1"/>
      <w:marLeft w:val="0"/>
      <w:marRight w:val="0"/>
      <w:marTop w:val="0"/>
      <w:marBottom w:val="0"/>
      <w:divBdr>
        <w:top w:val="none" w:sz="0" w:space="0" w:color="auto"/>
        <w:left w:val="none" w:sz="0" w:space="0" w:color="auto"/>
        <w:bottom w:val="none" w:sz="0" w:space="0" w:color="auto"/>
        <w:right w:val="none" w:sz="0" w:space="0" w:color="auto"/>
      </w:divBdr>
    </w:div>
    <w:div w:id="2125540170">
      <w:bodyDiv w:val="1"/>
      <w:marLeft w:val="0"/>
      <w:marRight w:val="0"/>
      <w:marTop w:val="0"/>
      <w:marBottom w:val="0"/>
      <w:divBdr>
        <w:top w:val="none" w:sz="0" w:space="0" w:color="auto"/>
        <w:left w:val="none" w:sz="0" w:space="0" w:color="auto"/>
        <w:bottom w:val="none" w:sz="0" w:space="0" w:color="auto"/>
        <w:right w:val="none" w:sz="0" w:space="0" w:color="auto"/>
      </w:divBdr>
    </w:div>
    <w:div w:id="2129464124">
      <w:bodyDiv w:val="1"/>
      <w:marLeft w:val="0"/>
      <w:marRight w:val="0"/>
      <w:marTop w:val="0"/>
      <w:marBottom w:val="0"/>
      <w:divBdr>
        <w:top w:val="none" w:sz="0" w:space="0" w:color="auto"/>
        <w:left w:val="none" w:sz="0" w:space="0" w:color="auto"/>
        <w:bottom w:val="none" w:sz="0" w:space="0" w:color="auto"/>
        <w:right w:val="none" w:sz="0" w:space="0" w:color="auto"/>
      </w:divBdr>
    </w:div>
    <w:div w:id="2134473114">
      <w:bodyDiv w:val="1"/>
      <w:marLeft w:val="0"/>
      <w:marRight w:val="0"/>
      <w:marTop w:val="0"/>
      <w:marBottom w:val="0"/>
      <w:divBdr>
        <w:top w:val="none" w:sz="0" w:space="0" w:color="auto"/>
        <w:left w:val="none" w:sz="0" w:space="0" w:color="auto"/>
        <w:bottom w:val="none" w:sz="0" w:space="0" w:color="auto"/>
        <w:right w:val="none" w:sz="0" w:space="0" w:color="auto"/>
      </w:divBdr>
    </w:div>
    <w:div w:id="2136948158">
      <w:bodyDiv w:val="1"/>
      <w:marLeft w:val="0"/>
      <w:marRight w:val="0"/>
      <w:marTop w:val="0"/>
      <w:marBottom w:val="0"/>
      <w:divBdr>
        <w:top w:val="none" w:sz="0" w:space="0" w:color="auto"/>
        <w:left w:val="none" w:sz="0" w:space="0" w:color="auto"/>
        <w:bottom w:val="none" w:sz="0" w:space="0" w:color="auto"/>
        <w:right w:val="none" w:sz="0" w:space="0" w:color="auto"/>
      </w:divBdr>
    </w:div>
    <w:div w:id="2137522815">
      <w:bodyDiv w:val="1"/>
      <w:marLeft w:val="0"/>
      <w:marRight w:val="0"/>
      <w:marTop w:val="0"/>
      <w:marBottom w:val="0"/>
      <w:divBdr>
        <w:top w:val="none" w:sz="0" w:space="0" w:color="auto"/>
        <w:left w:val="none" w:sz="0" w:space="0" w:color="auto"/>
        <w:bottom w:val="none" w:sz="0" w:space="0" w:color="auto"/>
        <w:right w:val="none" w:sz="0" w:space="0" w:color="auto"/>
      </w:divBdr>
    </w:div>
    <w:div w:id="2140220292">
      <w:bodyDiv w:val="1"/>
      <w:marLeft w:val="0"/>
      <w:marRight w:val="0"/>
      <w:marTop w:val="0"/>
      <w:marBottom w:val="0"/>
      <w:divBdr>
        <w:top w:val="none" w:sz="0" w:space="0" w:color="auto"/>
        <w:left w:val="none" w:sz="0" w:space="0" w:color="auto"/>
        <w:bottom w:val="none" w:sz="0" w:space="0" w:color="auto"/>
        <w:right w:val="none" w:sz="0" w:space="0" w:color="auto"/>
      </w:divBdr>
    </w:div>
    <w:div w:id="214735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javascript:void(nul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hart" Target="charts/chart2.xml"/><Relationship Id="rId10" Type="http://schemas.openxmlformats.org/officeDocument/2006/relationships/footer" Target="footer1.xml"/><Relationship Id="rId19" Type="http://schemas.openxmlformats.org/officeDocument/2006/relationships/hyperlink" Target="javascript:void(null);"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indile\Dropbox\MSc%20Project%20Management\Research%20Proposal%20and%20Report-BUQS7027\Final%20Report\Responses\Respondent's%20Proportional%20representat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indile\Dropbox\MSc%20Project%20Management\Research%20Proposal%20and%20Report-BUQS7027\Final%20Report\Responses\Respondent's%20Proportional%20representatio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indile\Dropbox\MSc%20Project%20Management\Research%20Proposal%20and%20Report-BUQS7027\Final%20Report\Responses\Respondent's%20Proportional%20representatio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indile\Dropbox\MSc%20Project%20Management\Research%20Proposal%20and%20Report-BUQS7027\Final%20Report\Responses\Respondent's%20Proportional%20representation.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indile\Dropbox\MSc%20Project%20Management\Research%20Proposal%20and%20Report-BUQS7027\Final%20Report\Responses\Respondent's%20Proportional%20represent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Working</a:t>
            </a:r>
            <a:r>
              <a:rPr lang="en-US" baseline="0"/>
              <a:t> experience</a:t>
            </a:r>
            <a:endParaRPr lang="en-US"/>
          </a:p>
        </c:rich>
      </c:tx>
      <c:overlay val="0"/>
      <c:spPr>
        <a:noFill/>
        <a:ln>
          <a:noFill/>
        </a:ln>
        <a:effectLst/>
      </c:spPr>
    </c:title>
    <c:autoTitleDeleted val="0"/>
    <c:plotArea>
      <c:layout/>
      <c:pieChart>
        <c:varyColors val="1"/>
        <c:ser>
          <c:idx val="0"/>
          <c:order val="0"/>
          <c:tx>
            <c:strRef>
              <c:f>Sheet1!$T$2</c:f>
              <c:strCache>
                <c:ptCount val="1"/>
                <c:pt idx="0">
                  <c:v>Count</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Sheet1!$S$4:$S$8</c:f>
              <c:strCache>
                <c:ptCount val="5"/>
                <c:pt idx="0">
                  <c:v>1-5</c:v>
                </c:pt>
                <c:pt idx="1">
                  <c:v>6-10</c:v>
                </c:pt>
                <c:pt idx="2">
                  <c:v>11-15</c:v>
                </c:pt>
                <c:pt idx="3">
                  <c:v>16-20</c:v>
                </c:pt>
                <c:pt idx="4">
                  <c:v>above 20</c:v>
                </c:pt>
              </c:strCache>
            </c:strRef>
          </c:cat>
          <c:val>
            <c:numRef>
              <c:f>Sheet1!$T$4:$T$8</c:f>
              <c:numCache>
                <c:formatCode>General</c:formatCode>
                <c:ptCount val="5"/>
                <c:pt idx="0">
                  <c:v>0</c:v>
                </c:pt>
                <c:pt idx="1">
                  <c:v>8</c:v>
                </c:pt>
                <c:pt idx="2">
                  <c:v>6</c:v>
                </c:pt>
                <c:pt idx="3">
                  <c:v>6</c:v>
                </c:pt>
                <c:pt idx="4">
                  <c:v>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6408114610673666"/>
          <c:y val="0.89409667541557303"/>
          <c:w val="0.59128193350831149"/>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a:t>Response per profession</a:t>
            </a:r>
          </a:p>
        </c:rich>
      </c:tx>
      <c:overlay val="0"/>
      <c:spPr>
        <a:noFill/>
        <a:ln>
          <a:noFill/>
        </a:ln>
        <a:effectLst/>
      </c:sp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Lbls>
            <c:dLbl>
              <c:idx val="0"/>
              <c:layout>
                <c:manualLayout>
                  <c:x val="-1.0185067526415994E-16"/>
                  <c:y val="-0.12987012987012991"/>
                </c:manualLayout>
              </c:layout>
              <c:dLblPos val="bestFit"/>
              <c:showLegendKey val="0"/>
              <c:showVal val="0"/>
              <c:showCatName val="1"/>
              <c:showSerName val="0"/>
              <c:showPercent val="1"/>
              <c:showBubbleSize val="0"/>
              <c:extLst>
                <c:ext xmlns:c15="http://schemas.microsoft.com/office/drawing/2012/chart" uri="{CE6537A1-D6FC-4f65-9D91-7224C49458BB}"/>
              </c:extLst>
            </c:dLbl>
            <c:dLbl>
              <c:idx val="3"/>
              <c:layout>
                <c:manualLayout>
                  <c:x val="-3.831750527349434E-2"/>
                  <c:y val="1.7243657042869617E-2"/>
                </c:manualLayout>
              </c:layout>
              <c:dLblPos val="bestFit"/>
              <c:showLegendKey val="0"/>
              <c:showVal val="0"/>
              <c:showCatName val="1"/>
              <c:showSerName val="0"/>
              <c:showPercent val="1"/>
              <c:showBubbleSize val="0"/>
              <c:extLst>
                <c:ext xmlns:c15="http://schemas.microsoft.com/office/drawing/2012/chart" uri="{CE6537A1-D6FC-4f65-9D91-7224C49458BB}"/>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Sheet1!$C$5:$C$8</c:f>
              <c:strCache>
                <c:ptCount val="4"/>
                <c:pt idx="0">
                  <c:v>Facilities Management</c:v>
                </c:pt>
                <c:pt idx="1">
                  <c:v>Project Management</c:v>
                </c:pt>
                <c:pt idx="2">
                  <c:v>Engineering</c:v>
                </c:pt>
                <c:pt idx="3">
                  <c:v>Architectural</c:v>
                </c:pt>
              </c:strCache>
            </c:strRef>
          </c:cat>
          <c:val>
            <c:numRef>
              <c:f>Sheet1!$E$5:$E$8</c:f>
              <c:numCache>
                <c:formatCode>General</c:formatCode>
                <c:ptCount val="4"/>
                <c:pt idx="0">
                  <c:v>10</c:v>
                </c:pt>
                <c:pt idx="1">
                  <c:v>6</c:v>
                </c:pt>
                <c:pt idx="2">
                  <c:v>11</c:v>
                </c:pt>
                <c:pt idx="3">
                  <c:v>4</c:v>
                </c:pt>
              </c:numCache>
            </c:numRef>
          </c:val>
        </c:ser>
        <c:ser>
          <c:idx val="1"/>
          <c:order val="1"/>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cat>
            <c:strRef>
              <c:f>Sheet1!$C$5:$C$8</c:f>
              <c:strCache>
                <c:ptCount val="4"/>
                <c:pt idx="0">
                  <c:v>Facilities Management</c:v>
                </c:pt>
                <c:pt idx="1">
                  <c:v>Project Management</c:v>
                </c:pt>
                <c:pt idx="2">
                  <c:v>Engineering</c:v>
                </c:pt>
                <c:pt idx="3">
                  <c:v>Architectural</c:v>
                </c:pt>
              </c:strCache>
            </c:strRef>
          </c:cat>
          <c:val>
            <c:numRef>
              <c:f>Sheet1!$F$5:$F$7</c:f>
              <c:numCache>
                <c:formatCode>0%</c:formatCode>
                <c:ptCount val="3"/>
                <c:pt idx="0">
                  <c:v>1.3333333333333333</c:v>
                </c:pt>
                <c:pt idx="1">
                  <c:v>0.8</c:v>
                </c:pt>
                <c:pt idx="2">
                  <c:v>1.4666666666666666</c:v>
                </c:pt>
              </c:numCache>
            </c:numRef>
          </c:val>
        </c:ser>
        <c:dLbls>
          <c:showLegendKey val="0"/>
          <c:showVal val="0"/>
          <c:showCatName val="0"/>
          <c:showSerName val="0"/>
          <c:showPercent val="0"/>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a:t>Response per region</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Lbls>
            <c:dLbl>
              <c:idx val="0"/>
              <c:layout>
                <c:manualLayout>
                  <c:x val="-0.11973950131233596"/>
                  <c:y val="-0.14192184310294548"/>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Sheet1!$C$23:$C$28</c:f>
              <c:strCache>
                <c:ptCount val="6"/>
                <c:pt idx="0">
                  <c:v>Gauteng</c:v>
                </c:pt>
                <c:pt idx="1">
                  <c:v>Western Cape</c:v>
                </c:pt>
                <c:pt idx="2">
                  <c:v>North West</c:v>
                </c:pt>
                <c:pt idx="3">
                  <c:v>Kwazulu Natal</c:v>
                </c:pt>
                <c:pt idx="4">
                  <c:v>Botswana</c:v>
                </c:pt>
                <c:pt idx="5">
                  <c:v>Bogota</c:v>
                </c:pt>
              </c:strCache>
            </c:strRef>
          </c:cat>
          <c:val>
            <c:numRef>
              <c:f>Sheet1!$F$23:$F$28</c:f>
              <c:numCache>
                <c:formatCode>0%</c:formatCode>
                <c:ptCount val="6"/>
                <c:pt idx="0">
                  <c:v>0.6875</c:v>
                </c:pt>
                <c:pt idx="1">
                  <c:v>0.125</c:v>
                </c:pt>
                <c:pt idx="2">
                  <c:v>6.25E-2</c:v>
                </c:pt>
                <c:pt idx="3">
                  <c:v>6.25E-2</c:v>
                </c:pt>
                <c:pt idx="4">
                  <c:v>3.125E-2</c:v>
                </c:pt>
                <c:pt idx="5">
                  <c:v>3.125E-2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a:t>Hypotheis 1</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Lbl>
              <c:idx val="0"/>
              <c:layout>
                <c:manualLayout>
                  <c:x val="-6.7917322834645674E-2"/>
                  <c:y val="-0.1622329302585479"/>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Sheet2!$C$4:$E$4</c:f>
              <c:strCache>
                <c:ptCount val="3"/>
                <c:pt idx="0">
                  <c:v>Agree</c:v>
                </c:pt>
                <c:pt idx="1">
                  <c:v>Disagree</c:v>
                </c:pt>
                <c:pt idx="2">
                  <c:v>No opinion</c:v>
                </c:pt>
              </c:strCache>
            </c:strRef>
          </c:cat>
          <c:val>
            <c:numRef>
              <c:f>Sheet2!$C$7:$E$7</c:f>
              <c:numCache>
                <c:formatCode>General</c:formatCode>
                <c:ptCount val="3"/>
                <c:pt idx="0">
                  <c:v>30</c:v>
                </c:pt>
                <c:pt idx="1">
                  <c:v>6</c:v>
                </c:pt>
                <c:pt idx="2">
                  <c:v>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a:t>Hypothesis 2</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Lbl>
              <c:idx val="0"/>
              <c:layout>
                <c:manualLayout>
                  <c:x val="-0.1181175634295713"/>
                  <c:y val="-7.4241761446485852E-2"/>
                </c:manualLayout>
              </c:layout>
              <c:showLegendKey val="0"/>
              <c:showVal val="0"/>
              <c:showCatName val="0"/>
              <c:showSerName val="0"/>
              <c:showPercent val="1"/>
              <c:showBubbleSize val="0"/>
              <c:extLst>
                <c:ext xmlns:c15="http://schemas.microsoft.com/office/drawing/2012/chart" uri="{CE6537A1-D6FC-4f65-9D91-7224C49458BB}"/>
              </c:extLst>
            </c:dLbl>
            <c:dLbl>
              <c:idx val="1"/>
              <c:layout>
                <c:manualLayout>
                  <c:x val="0.10497287839020122"/>
                  <c:y val="4.8599081364829398E-2"/>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Sheet2!$C$16:$E$16</c:f>
              <c:strCache>
                <c:ptCount val="3"/>
                <c:pt idx="0">
                  <c:v>Agree</c:v>
                </c:pt>
                <c:pt idx="1">
                  <c:v>Disagree</c:v>
                </c:pt>
                <c:pt idx="2">
                  <c:v>No opinion</c:v>
                </c:pt>
              </c:strCache>
            </c:strRef>
          </c:cat>
          <c:val>
            <c:numRef>
              <c:f>Sheet2!$C$19:$E$19</c:f>
              <c:numCache>
                <c:formatCode>General</c:formatCode>
                <c:ptCount val="3"/>
                <c:pt idx="0">
                  <c:v>21</c:v>
                </c:pt>
                <c:pt idx="1">
                  <c:v>9</c:v>
                </c:pt>
                <c:pt idx="2">
                  <c:v>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Ric13</b:Tag>
    <b:SourceType>JournalArticle</b:SourceType>
    <b:Guid>{D558E9EC-2D00-49B5-877F-7AA0479AE44D}</b:Guid>
    <b:Author>
      <b:Author>
        <b:NameList>
          <b:Person>
            <b:Last>Khaled</b:Last>
            <b:First>El-Akruti</b:First>
          </b:Person>
          <b:Person>
            <b:Last>Richard</b:Last>
            <b:First>Dwight</b:First>
          </b:Person>
        </b:NameList>
      </b:Author>
    </b:Author>
    <b:Title>A Framework for Enginering Asset Management System</b:Title>
    <b:JournalName>Journal of Quality in Maintenence Engineering</b:JournalName>
    <b:Year>2013</b:Year>
    <b:Pages>398-412</b:Pages>
    <b:Volume>19</b:Volume>
    <b:Issue>4</b:Issue>
    <b:RefOrder>47</b:RefOrder>
  </b:Source>
  <b:Source>
    <b:Tag>Kum</b:Tag>
    <b:SourceType>JournalArticle</b:SourceType>
    <b:Guid>{A9817EB2-C546-4FCF-B76E-C5470B3841C3}</b:Guid>
    <b:Title>Editorial: integrated "infrastructure project management" with its built asset management</b:Title>
    <b:Author>
      <b:Author>
        <b:NameList>
          <b:Person>
            <b:Last>Mohan</b:Last>
            <b:First>Kumaraswamy</b:First>
          </b:Person>
        </b:NameList>
      </b:Author>
    </b:Author>
    <b:JournalName>Built Environment Project and Asset Management</b:JournalName>
    <b:Year>2011</b:Year>
    <b:Pages>5-13</b:Pages>
    <b:Volume>1</b:Volume>
    <b:Issue>1</b:Issue>
    <b:RefOrder>9</b:RefOrder>
  </b:Source>
  <b:Source>
    <b:Tag>Ohe09</b:Tag>
    <b:SourceType>JournalArticle</b:SourceType>
    <b:Guid>{F7CD2F71-7186-4985-A1D4-038986655310}</b:Guid>
    <b:Title>Constraints in the Implementation of Performance Management Systems in Developing Countries: The Ghanaian Case</b:Title>
    <b:Year>2009</b:Year>
    <b:Author>
      <b:Author>
        <b:NameList>
          <b:Person>
            <b:Last>Ohemeng</b:Last>
            <b:First>K.</b:First>
            <b:Middle>L. F.</b:Middle>
          </b:Person>
        </b:NameList>
      </b:Author>
    </b:Author>
    <b:JournalName>International Journal of Cross Cultural Management</b:JournalName>
    <b:Pages>109-132</b:Pages>
    <b:Volume>9</b:Volume>
    <b:Issue>1</b:Issue>
    <b:RefOrder>48</b:RefOrder>
  </b:Source>
  <b:Source>
    <b:Tag>Fra10</b:Tag>
    <b:SourceType>JournalArticle</b:SourceType>
    <b:Guid>{370134D3-8A57-4315-B187-1FE3AC875426}</b:Guid>
    <b:Title>The dangers of internationalisation and "one size fits all" in public sector management. Lessons from performance management policies in Ontarion and Ghana</b:Title>
    <b:Year>2010</b:Year>
    <b:Pages>456-478</b:Pages>
    <b:Author>
      <b:Author>
        <b:NameList>
          <b:Person>
            <b:Last>Ohemeng</b:Last>
            <b:First>Frank</b:First>
          </b:Person>
        </b:NameList>
      </b:Author>
    </b:Author>
    <b:JournalName>International Journal of Public Sector Management</b:JournalName>
    <b:Volume>23</b:Volume>
    <b:Issue>5</b:Issue>
    <b:RefOrder>49</b:RefOrder>
  </b:Source>
  <b:Source>
    <b:Tag>RCa09</b:Tag>
    <b:SourceType>ArticleInAPeriodical</b:SourceType>
    <b:Guid>{6B045FF9-0F0B-4004-BD6A-FEA56FAE632B}</b:Guid>
    <b:Author>
      <b:Author>
        <b:NameList>
          <b:Person>
            <b:Last>R</b:Last>
            <b:First>Cameron</b:First>
          </b:Person>
        </b:NameList>
      </b:Author>
    </b:Author>
    <b:Title>New Public Management Reforms in South African Public Service</b:Title>
    <b:Year>2009</b:Year>
    <b:Pages>1999-2008</b:Pages>
    <b:Month>April</b:Month>
    <b:Day>28</b:Day>
    <b:RefOrder>50</b:RefOrder>
  </b:Source>
  <b:Source>
    <b:Tag>Mat09</b:Tag>
    <b:SourceType>JournalArticle</b:SourceType>
    <b:Guid>{3626D837-556A-464F-AE25-D28B0C7089B0}</b:Guid>
    <b:Author>
      <b:Author>
        <b:NameList>
          <b:Person>
            <b:Last>Matthew</b:Last>
            <b:First>Tucker</b:First>
          </b:Person>
          <b:Person>
            <b:Last>Michael</b:Last>
            <b:First>Pitt</b:First>
          </b:Person>
        </b:NameList>
      </b:Author>
    </b:Author>
    <b:Title>National standards of customer satisfaction in facilities managment</b:Title>
    <b:Year>2009</b:Year>
    <b:JournalName>Facilities</b:JournalName>
    <b:Pages>497-514</b:Pages>
    <b:Volume>27</b:Volume>
    <b:Issue>13/14</b:Issue>
    <b:RefOrder>51</b:RefOrder>
  </b:Source>
  <b:Source>
    <b:Tag>Mar09</b:Tag>
    <b:SourceType>JournalArticle</b:SourceType>
    <b:Guid>{DA8C0232-B5F6-44BB-8B4A-F9102E0A4F4A}</b:Guid>
    <b:Title>In pursuit of performance oriented civil service reforms (CSRs): A Kenyan perspective.</b:Title>
    <b:Year>2009</b:Year>
    <b:Author>
      <b:Author>
        <b:NameList>
          <b:Person>
            <b:Last>Marawa</b:Last>
            <b:First>Simmy,</b:First>
            <b:Middle>M</b:Middle>
          </b:Person>
          <b:Person>
            <b:Last>Zairi</b:Last>
            <b:First>Mohamed</b:First>
          </b:Person>
        </b:NameList>
      </b:Author>
    </b:Author>
    <b:JournalName>Measuring Business Exellence.</b:JournalName>
    <b:Volume>13</b:Volume>
    <b:Issue>2</b:Issue>
    <b:RefOrder>7</b:RefOrder>
  </b:Source>
  <b:Source>
    <b:Tag>Mad</b:Tag>
    <b:SourceType>JournalArticle</b:SourceType>
    <b:Guid>{227C9280-10A0-4592-97C1-AE30A18D1130}</b:Guid>
    <b:Author>
      <b:Author>
        <b:NameList>
          <b:Person>
            <b:Last>Madritsch</b:Last>
            <b:First>Thomas</b:First>
          </b:Person>
          <b:Person>
            <b:Last>Matthias</b:Last>
            <b:First>Ebinger</b:First>
          </b:Person>
        </b:NameList>
      </b:Author>
    </b:Author>
    <b:Title>Performanace Measurement in Facilities Management. The Environment Management Maturity Model (BEM3)</b:Title>
    <b:JournalName>Research Journal of Economics, business and ICT</b:JournalName>
    <b:Year>2011</b:Year>
    <b:Volume>2</b:Volume>
    <b:RefOrder>52</b:RefOrder>
  </b:Source>
  <b:Source>
    <b:Tag>Liy08</b:Tag>
    <b:SourceType>JournalArticle</b:SourceType>
    <b:Guid>{DDDAEE55-AB5C-4974-B987-00BD7AB1018E}</b:Guid>
    <b:Author>
      <b:Author>
        <b:NameList>
          <b:Person>
            <b:Last>Liyanage</b:Last>
            <b:First>Chamoika</b:First>
          </b:Person>
          <b:Person>
            <b:Last>Egbu</b:Last>
            <b:First>Charles</b:First>
          </b:Person>
        </b:NameList>
      </b:Author>
    </b:Author>
    <b:Title>A performance management framework for healthcare facilities management</b:Title>
    <b:JournalName>Journal of Facilities Management</b:JournalName>
    <b:Year>2008</b:Year>
    <b:Pages>23-36</b:Pages>
    <b:Volume>6</b:Volume>
    <b:Issue>1</b:Issue>
    <b:RefOrder>53</b:RefOrder>
  </b:Source>
  <b:Source>
    <b:Tag>Kru11</b:Tag>
    <b:SourceType>JournalArticle</b:SourceType>
    <b:Guid>{58719AF1-4122-4048-AAD6-4C76C87D6C78}</b:Guid>
    <b:Author>
      <b:Author>
        <b:NameList>
          <b:Person>
            <b:Last>L.P.</b:Last>
            <b:First>Kruger</b:First>
          </b:Person>
        </b:NameList>
      </b:Author>
    </b:Author>
    <b:Title>The impact of black economic empowerment (BEE) on South African Business Review</b:Title>
    <b:Year>2011</b:Year>
    <b:JournalName>South African Business Review</b:JournalName>
    <b:Pages>207-233</b:Pages>
    <b:Volume>15</b:Volume>
    <b:Issue>15</b:Issue>
    <b:RefOrder>54</b:RefOrder>
  </b:Source>
  <b:Source>
    <b:Tag>Kar13</b:Tag>
    <b:SourceType>JournalArticle</b:SourceType>
    <b:Guid>{901AF6DA-760B-4857-854A-D29B85074A30}</b:Guid>
    <b:Author>
      <b:Author>
        <b:NameList>
          <b:Person>
            <b:Last>Karuhanga</b:Last>
            <b:First>Bernadette,</b:First>
            <b:Middle>Nambi</b:Middle>
          </b:Person>
          <b:Person>
            <b:Last>Werner</b:Last>
            <b:First>Amanda</b:First>
          </b:Person>
        </b:NameList>
      </b:Author>
    </b:Author>
    <b:Title>Challenges impacting performance management implementation  in public university. A case of Uganda</b:Title>
    <b:JournalName>African Journal of Economic and Management Studies</b:JournalName>
    <b:Year>2013</b:Year>
    <b:Pages>223-243</b:Pages>
    <b:Volume>4</b:Volume>
    <b:Issue>2</b:Issue>
    <b:RefOrder>55</b:RefOrder>
  </b:Source>
  <b:Source>
    <b:Tag>Mor10</b:Tag>
    <b:SourceType>JournalArticle</b:SourceType>
    <b:Guid>{CF8273C0-2D50-4A61-A898-1466BBEFE259}</b:Guid>
    <b:Author>
      <b:Author>
        <b:NameList>
          <b:Person>
            <b:Last>Morris</b:Last>
            <b:First>W.G</b:First>
            <b:Middle>Peter</b:Middle>
          </b:Person>
        </b:NameList>
      </b:Author>
    </b:Author>
    <b:Title>Research Note: Research and the future of project management</b:Title>
    <b:JournalName>International Journalof Managing Projects in Business</b:JournalName>
    <b:Year>2010</b:Year>
    <b:Pages>139-146</b:Pages>
    <b:Volume>3</b:Volume>
    <b:Issue>1</b:Issue>
    <b:RefOrder>8</b:RefOrder>
  </b:Source>
  <b:Source>
    <b:Tag>Bos03</b:Tag>
    <b:SourceType>JournalArticle</b:SourceType>
    <b:Guid>{B357DEE0-4F60-4AFA-8F7F-C94408C7F416}</b:Guid>
    <b:Author>
      <b:Author>
        <b:NameList>
          <b:Person>
            <b:Last>Bosch</b:Last>
            <b:First>SJ</b:First>
          </b:Person>
          <b:Person>
            <b:Last>Pearce</b:Last>
            <b:First>AR</b:First>
          </b:Person>
        </b:NameList>
      </b:Author>
    </b:Author>
    <b:Title>Sustainability in public facilities: Analysis of guidance documents</b:Title>
    <b:JournalName>Journal of performance of constructed facilities</b:JournalName>
    <b:Year>2003</b:Year>
    <b:RefOrder>56</b:RefOrder>
  </b:Source>
  <b:Source>
    <b:Tag>Rob00</b:Tag>
    <b:SourceType>JournalArticle</b:SourceType>
    <b:Guid>{4CC4AEB6-06A0-45EC-9F98-6017A6A39DF1}</b:Guid>
    <b:Author>
      <b:Author>
        <b:NameList>
          <b:Person>
            <b:Last>Robert</b:Last>
            <b:First>A</b:First>
          </b:Person>
          <b:Person>
            <b:Last>Orwig</b:Last>
          </b:Person>
          <b:Person>
            <b:Last>Brennan</b:Last>
            <b:First>Linda</b:First>
            <b:Middle>L</b:Middle>
          </b:Person>
        </b:NameList>
      </b:Author>
    </b:Author>
    <b:Title>An integrated view of project and quality management for project based organisations</b:Title>
    <b:JournalName>International Journal of Quality and Reliability Management</b:JournalName>
    <b:Year>2000</b:Year>
    <b:Pages>351-363</b:Pages>
    <b:Volume>17</b:Volume>
    <b:Issue>4/5</b:Issue>
    <b:RefOrder>28</b:RefOrder>
  </b:Source>
  <b:Source>
    <b:Tag>Dav03</b:Tag>
    <b:SourceType>JournalArticle</b:SourceType>
    <b:Guid>{EC1EBBF9-0C76-4B2A-8D58-9293C7E3B8DC}</b:Guid>
    <b:Author>
      <b:Author>
        <b:NameList>
          <b:Person>
            <b:Last>Bryde</b:Last>
            <b:First>David</b:First>
            <b:Middle>James</b:Middle>
          </b:Person>
        </b:NameList>
      </b:Author>
    </b:Author>
    <b:Title>Modelling project management performance</b:Title>
    <b:JournalName>International Journal of Quality and Reliability Management</b:JournalName>
    <b:Year>2003</b:Year>
    <b:Pages>229-254</b:Pages>
    <b:Volume>20</b:Volume>
    <b:Issue>2</b:Issue>
    <b:RefOrder>31</b:RefOrder>
  </b:Source>
  <b:Source>
    <b:Tag>Mar12</b:Tag>
    <b:SourceType>JournalArticle</b:SourceType>
    <b:Guid>{44B04D4F-DC62-4F46-9BC6-3D9927214223}</b:Guid>
    <b:Author>
      <b:Author>
        <b:NameList>
          <b:Person>
            <b:Last>Hallgren</b:Last>
            <b:First>Markus</b:First>
          </b:Person>
          <b:Person>
            <b:Last>Nilsson</b:Last>
            <b:First>Andreas</b:First>
          </b:Person>
          <b:Person>
            <b:Last>Blomquist</b:Last>
            <b:First>Tomas</b:First>
          </b:Person>
        </b:NameList>
      </b:Author>
    </b:Author>
    <b:Title>Relevance lost! A critical review of project management standardisation</b:Title>
    <b:JournalName>International Journal of Managing Projects in Business</b:JournalName>
    <b:Year>2012</b:Year>
    <b:Pages>457-485</b:Pages>
    <b:Volume>5</b:Volume>
    <b:Issue>3</b:Issue>
    <b:RefOrder>57</b:RefOrder>
  </b:Source>
  <b:Source>
    <b:Tag>Feg08</b:Tag>
    <b:SourceType>JournalArticle</b:SourceType>
    <b:Guid>{9DA6FB98-A22D-4016-934A-101FF28E7AF8}</b:Guid>
    <b:Author>
      <b:Author>
        <b:NameList>
          <b:Person>
            <b:Last>Carton</b:Last>
            <b:First>Fegral</b:First>
          </b:Person>
          <b:Person>
            <b:Last>Adam</b:Last>
            <b:First>Fredic</b:First>
          </b:Person>
          <b:Person>
            <b:Last>Sammon</b:Last>
            <b:First>David</b:First>
          </b:Person>
        </b:NameList>
      </b:Author>
    </b:Author>
    <b:Title>Project Management: a case study of a successful ERP implementation</b:Title>
    <b:JournalName>Internationl Journal of Managing Projects in Business</b:JournalName>
    <b:Year>2008</b:Year>
    <b:Pages>106-124</b:Pages>
    <b:Volume>1</b:Volume>
    <b:Issue>1</b:Issue>
    <b:RefOrder>30</b:RefOrder>
  </b:Source>
  <b:Source>
    <b:Tag>Fro12</b:Tag>
    <b:SourceType>ConferenceProceedings</b:SourceType>
    <b:Guid>{5D9A9890-ADB5-4B27-94B2-0E4702891EF4}</b:Guid>
    <b:Author>
      <b:Author>
        <b:NameList>
          <b:Person>
            <b:Last>Frost</b:Last>
          </b:Person>
          <b:Person>
            <b:Last>Sullivan</b:Last>
          </b:Person>
        </b:NameList>
      </b:Author>
    </b:Author>
    <b:Title>An Assessment of The South African Facilities Management Industry</b:Title>
    <b:Year>2012</b:Year>
    <b:City>Johannesburg</b:City>
    <b:Publisher>SAFMA</b:Publisher>
    <b:RefOrder>16</b:RefOrder>
  </b:Source>
  <b:Source>
    <b:Tag>Nir13</b:Tag>
    <b:SourceType>ConferenceProceedings</b:SourceType>
    <b:Guid>{EC9A37B3-C3A1-4891-86FD-323CAE2D11E5}</b:Guid>
    <b:Author>
      <b:Author>
        <b:NameList>
          <b:Person>
            <b:Last>Singh</b:Last>
            <b:First>Nirvani</b:First>
          </b:Person>
        </b:NameList>
      </b:Author>
    </b:Author>
    <b:Title>Staff and Service Provider Measurement</b:Title>
    <b:Year>2013</b:Year>
    <b:City>Johannesburg</b:City>
    <b:Publisher>SAFMA</b:Publisher>
    <b:RefOrder>58</b:RefOrder>
  </b:Source>
  <b:Source>
    <b:Tag>And03</b:Tag>
    <b:SourceType>JournalArticle</b:SourceType>
    <b:Guid>{067C7C54-0BA6-4D1E-A6CE-C10454235F9F}</b:Guid>
    <b:Title>Behavioural factors important for the successful implementation and use of performance management systems</b:Title>
    <b:Year>2003</b:Year>
    <b:Author>
      <b:Author>
        <b:NameList>
          <b:Person>
            <b:Last>De Waal</b:Last>
            <b:First>Andre</b:First>
          </b:Person>
        </b:NameList>
      </b:Author>
    </b:Author>
    <b:JournalName>Management Decision Design</b:JournalName>
    <b:Pages>688-697</b:Pages>
    <b:Volume>41</b:Volume>
    <b:Issue>8</b:Issue>
    <b:RefOrder>59</b:RefOrder>
  </b:Source>
  <b:Source>
    <b:Tag>DeW07</b:Tag>
    <b:SourceType>JournalArticle</b:SourceType>
    <b:Guid>{EE93E88C-50FA-4006-82B2-1E9C21979C76}</b:Guid>
    <b:Author>
      <b:Author>
        <b:NameList>
          <b:Person>
            <b:Last>De Waal</b:Last>
            <b:First>A.A.</b:First>
          </b:Person>
        </b:NameList>
      </b:Author>
    </b:Author>
    <b:Title>Is performance management applicable in developing countries? The case of Tanzanian college</b:Title>
    <b:JournalName>International Journal of Emerging Markets</b:JournalName>
    <b:Year>2007</b:Year>
    <b:Pages>69-83</b:Pages>
    <b:Volume>2</b:Volume>
    <b:Issue>1</b:Issue>
    <b:RefOrder>11</b:RefOrder>
  </b:Source>
  <b:Source>
    <b:Tag>DeW04</b:Tag>
    <b:SourceType>JournalArticle</b:SourceType>
    <b:Guid>{83C374E3-3507-4795-9723-8BA956220515}</b:Guid>
    <b:Author>
      <b:Author>
        <b:NameList>
          <b:Person>
            <b:Last>De Waal</b:Last>
            <b:First>A.A</b:First>
          </b:Person>
        </b:NameList>
      </b:Author>
    </b:Author>
    <b:Title>Stimulating performance driven behaviour to obtain better results</b:Title>
    <b:JournalName>Journal of Productivity and Performance Management</b:JournalName>
    <b:Year>2004</b:Year>
    <b:Pages>301-316</b:Pages>
    <b:Volume>53</b:Volume>
    <b:Issue>4</b:Issue>
    <b:RefOrder>60</b:RefOrder>
  </b:Source>
  <b:Source>
    <b:Tag>IFM08</b:Tag>
    <b:SourceType>InternetSite</b:SourceType>
    <b:Guid>{91ABCA81-FCA9-43A9-94A9-08930CAEBADC}</b:Guid>
    <b:Title>FM Knowledge Base</b:Title>
    <b:Year>2008</b:Year>
    <b:Author>
      <b:Author>
        <b:NameList>
          <b:Person>
            <b:Last>IFMA</b:Last>
          </b:Person>
        </b:NameList>
      </b:Author>
    </b:Author>
    <b:YearAccessed>2014</b:YearAccessed>
    <b:MonthAccessed>May</b:MonthAccessed>
    <b:DayAccessed>09</b:DayAccessed>
    <b:URL>http://www.ifma.org/know-base/fm-knowledge-base/knowledge-base-details/11-core-competencies-of-facility-managers</b:URL>
    <b:RefOrder>27</b:RefOrder>
  </b:Source>
  <b:Source>
    <b:Tag>Sar10</b:Tag>
    <b:SourceType>JournalArticle</b:SourceType>
    <b:Guid>{38BD781E-BF2A-4AA9-91E9-45E35771BFE7}</b:Guid>
    <b:Title>Establishment of KPIs for facilities performance measurement: review of literature</b:Title>
    <b:Year>2010</b:Year>
    <b:Author>
      <b:Author>
        <b:NameList>
          <b:Person>
            <b:Last>Lavy</b:Last>
            <b:First>Sarel</b:First>
          </b:Person>
          <b:Person>
            <b:Last>Garcia</b:Last>
            <b:First>John</b:First>
            <b:Middle>A.</b:Middle>
          </b:Person>
          <b:Person>
            <b:Last>Dixit</b:Last>
            <b:First>Manish</b:First>
            <b:Middle>K.</b:Middle>
          </b:Person>
        </b:NameList>
      </b:Author>
    </b:Author>
    <b:JournalName>Facilities</b:JournalName>
    <b:Pages>440-464</b:Pages>
    <b:Volume>28</b:Volume>
    <b:Issue>9/10</b:Issue>
    <b:RefOrder>26</b:RefOrder>
  </b:Source>
  <b:Source>
    <b:Tag>Meg05</b:Tag>
    <b:SourceType>DocumentFromInternetSite</b:SourceType>
    <b:Guid>{56A932A1-D1B9-412A-B0F9-1C992CDB7963}</b:Guid>
    <b:Title>lbre.stanford.edu</b:Title>
    <b:Year>2005</b:Year>
    <b:Author>
      <b:Author>
        <b:NameList>
          <b:Person>
            <b:Last>Davis</b:Last>
            <b:First>Megan</b:First>
          </b:Person>
          <b:Person>
            <b:Last>Coony</b:Last>
            <b:First>Rgina</b:First>
          </b:Person>
          <b:Person>
            <b:Last>Gould</b:Last>
            <b:First>Scott</b:First>
          </b:Person>
          <b:Person>
            <b:Last>Daly</b:Last>
            <b:First>Allan</b:First>
          </b:Person>
        </b:NameList>
      </b:Author>
    </b:Author>
    <b:YearAccessed>2014</b:YearAccessed>
    <b:MonthAccessed>March</b:MonthAccessed>
    <b:DayAccessed>03</b:DayAccessed>
    <b:URL>lbre.stanford.edu/sites/all/lbre-shared/files/docs.../LCCA121405.pdf</b:URL>
    <b:RefOrder>37</b:RefOrder>
  </b:Source>
  <b:Source>
    <b:Tag>Ele12</b:Tag>
    <b:SourceType>ConferenceProceedings</b:SourceType>
    <b:Guid>{796D8A52-F764-4F5C-97D3-3A3317087DA7}</b:Guid>
    <b:Title>Integrated Facility Management in an Industrial Environment</b:Title>
    <b:Year>2012</b:Year>
    <b:Author>
      <b:Author>
        <b:NameList>
          <b:Person>
            <b:Last>Elemica</b:Last>
          </b:Person>
        </b:NameList>
      </b:Author>
    </b:Author>
    <b:City>Frankfurt</b:City>
    <b:Publisher>ELEMICA</b:Publisher>
    <b:RefOrder>14</b:RefOrder>
  </b:Source>
  <b:Source>
    <b:Tag>Hel13</b:Tag>
    <b:SourceType>JournalArticle</b:SourceType>
    <b:Guid>{395D98DF-5C04-4E6A-A2E1-D1B9386661D7}</b:Guid>
    <b:Title>Prevention through design: Trade-offs in reducing occupational health and safety risk for the construction and operation of a facility</b:Title>
    <b:Year>2013</b:Year>
    <b:Author>
      <b:Author>
        <b:NameList>
          <b:Person>
            <b:Last>Lingard</b:Last>
            <b:First>Helen</b:First>
          </b:Person>
          <b:Person>
            <b:Last>Cooke</b:Last>
            <b:First>Tracy</b:First>
          </b:Person>
          <b:Person>
            <b:Last>Blismas</b:Last>
            <b:First>Nick</b:First>
          </b:Person>
          <b:Person>
            <b:Last>Wakefield</b:Last>
            <b:First>Ron</b:First>
          </b:Person>
        </b:NameList>
      </b:Author>
    </b:Author>
    <b:JournalName>Built Environment Project and Asset Management</b:JournalName>
    <b:Pages>7-23</b:Pages>
    <b:Volume>3</b:Volume>
    <b:Issue>1</b:Issue>
    <b:RefOrder>36</b:RefOrder>
  </b:Source>
  <b:Source>
    <b:Tag>PMI08</b:Tag>
    <b:SourceType>ElectronicSource</b:SourceType>
    <b:Guid>{33FD4525-6D90-41DC-BFF0-7B8E548DA991}</b:Guid>
    <b:Title>A Guide to Project management Body of Knowledge (PMBOK Guide)</b:Title>
    <b:City>Newton Square, PA</b:City>
    <b:Publisher>Project Management Institute Inc</b:Publisher>
    <b:Year>2008</b:Year>
    <b:Author>
      <b:Inventor>
        <b:NameList>
          <b:Person>
            <b:Last>PMI</b:Last>
          </b:Person>
        </b:NameList>
      </b:Inventor>
      <b:Author>
        <b:Corporate>PMI</b:Corporate>
      </b:Author>
    </b:Author>
    <b:RefOrder>3</b:RefOrder>
  </b:Source>
  <b:Source>
    <b:Tag>DPa13</b:Tag>
    <b:SourceType>JournalArticle</b:SourceType>
    <b:Guid>{A1F6DBA2-4152-4B4A-AEA2-C19DC61C6F65}</b:Guid>
    <b:Title>Critical evaluation of project-based performance management. Change intervention integration</b:Title>
    <b:Year>2013</b:Year>
    <b:Author>
      <b:Author>
        <b:NameList>
          <b:Person>
            <b:Last>Parker</b:Last>
            <b:First>D</b:First>
          </b:Person>
          <b:Person>
            <b:Last>Verlinden</b:Last>
            <b:First>A</b:First>
          </b:Person>
          <b:Person>
            <b:Last>Nussey</b:Last>
            <b:First>R</b:First>
          </b:Person>
          <b:Person>
            <b:Last>Ford</b:Last>
            <b:First>M</b:First>
          </b:Person>
          <b:Person>
            <b:Last>Pathak</b:Last>
            <b:First>R.D.</b:First>
          </b:Person>
        </b:NameList>
      </b:Author>
    </b:Author>
    <b:JournalName>International Journal of Productivity and Performance Management</b:JournalName>
    <b:Pages>407-419</b:Pages>
    <b:Volume>62</b:Volume>
    <b:Issue>4</b:Issue>
    <b:RefOrder>29</b:RefOrder>
  </b:Source>
  <b:Source>
    <b:Tag>Wik143</b:Tag>
    <b:SourceType>InternetSite</b:SourceType>
    <b:Guid>{7BAEEEAA-69E8-4503-94D6-D8DE1B2FE3D3}</b:Guid>
    <b:Author>
      <b:Author>
        <b:NameList>
          <b:Person>
            <b:Last>Wikipedia</b:Last>
          </b:Person>
        </b:NameList>
      </b:Author>
    </b:Author>
    <b:Title>Wikipedia, the free encyclopedia</b:Title>
    <b:Year>2014</b:Year>
    <b:YearAccessed>2014</b:YearAccessed>
    <b:MonthAccessed>July</b:MonthAccessed>
    <b:DayAccessed>16</b:DayAccessed>
    <b:URL>http://en.wikipedia.org/wiki/A_Guide_to_Project_Management_Body_of_Knowledge</b:URL>
    <b:RefOrder>61</b:RefOrder>
  </b:Source>
  <b:Source>
    <b:Tag>Daa11</b:Tag>
    <b:SourceType>JournalArticle</b:SourceType>
    <b:Guid>{E9E547FA-4B8D-4BC6-8A0F-E4005756C976}</b:Guid>
    <b:Author>
      <b:Author>
        <b:NameList>
          <b:Person>
            <b:Last>Schraven</b:Last>
            <b:First>Daan</b:First>
          </b:Person>
          <b:Person>
            <b:Last>Hartmann</b:Last>
            <b:First>Andreas</b:First>
          </b:Person>
          <b:Person>
            <b:Last>Dewulf</b:Last>
            <b:First>Geert</b:First>
          </b:Person>
        </b:NameList>
      </b:Author>
    </b:Author>
    <b:Title>Effectiveness of infrastructure asset management: challenges for public agencies</b:Title>
    <b:JournalName>Built Environment Project and Asset Management</b:JournalName>
    <b:Year>2011</b:Year>
    <b:Pages>61-74</b:Pages>
    <b:Volume>1</b:Volume>
    <b:Issue>1</b:Issue>
    <b:RefOrder>38</b:RefOrder>
  </b:Source>
  <b:Source>
    <b:Tag>Jos131</b:Tag>
    <b:SourceType>JournalArticle</b:SourceType>
    <b:Guid>{5AE54C0B-6BF3-4433-BF99-976A097BA6CD}</b:Guid>
    <b:Author>
      <b:Author>
        <b:NameList>
          <b:Person>
            <b:Last>Blasini</b:Last>
            <b:First>Josef</b:First>
          </b:Person>
          <b:Person>
            <b:Last>Leist</b:Last>
            <b:First>Susanne</b:First>
          </b:Person>
        </b:NameList>
      </b:Author>
    </b:Author>
    <b:Title>Success factors in process performance management</b:Title>
    <b:JournalName>Busieness Process Management Journal</b:JournalName>
    <b:Year>2013</b:Year>
    <b:Pages>477-495</b:Pages>
    <b:Volume>19</b:Volume>
    <b:Issue>3</b:Issue>
    <b:RefOrder>19</b:RefOrder>
  </b:Source>
  <b:Source>
    <b:Tag>Cha10</b:Tag>
    <b:SourceType>JournalArticle</b:SourceType>
    <b:Guid>{F6FB6A5E-A2B5-4575-A5C9-74242E3F0B9C}</b:Guid>
    <b:Author>
      <b:Author>
        <b:NameList>
          <b:Person>
            <b:Last>Chareonsuk</b:Last>
            <b:First>Chaichan</b:First>
          </b:Person>
          <b:Person>
            <b:Last>Chansa-ngavej</b:Last>
            <b:First>Chuvej</b:First>
          </b:Person>
        </b:NameList>
      </b:Author>
    </b:Author>
    <b:Title>Intangible asset management framework: an empirical evidence</b:Title>
    <b:JournalName>Industrial Management and Data Systems</b:JournalName>
    <b:Year>2010</b:Year>
    <b:Pages>1094-1112</b:Pages>
    <b:Volume>110</b:Volume>
    <b:Issue>7</b:Issue>
    <b:RefOrder>40</b:RefOrder>
  </b:Source>
  <b:Source>
    <b:Tag>Pri13</b:Tag>
    <b:SourceType>InternetSite</b:SourceType>
    <b:Guid>{4CCF46CE-8689-4924-B8E5-BE4FF82B0C47}</b:Guid>
    <b:Title>www.pwc.co.za/construction</b:Title>
    <b:Year>2013</b:Year>
    <b:Author>
      <b:Author>
        <b:NameList>
          <b:Person>
            <b:Last>PricewaterhouseCoopers</b:Last>
          </b:Person>
        </b:NameList>
      </b:Author>
    </b:Author>
    <b:YearAccessed>2014</b:YearAccessed>
    <b:MonthAccessed>June</b:MonthAccessed>
    <b:DayAccessed>21</b:DayAccessed>
    <b:URL>http://www.pwc.co.za/en_ZA/za/asset/pdf/sa-construction-december-2013.pdf</b:URL>
    <b:RefOrder>62</b:RefOrder>
  </b:Source>
  <b:Source>
    <b:Tag>Wik142</b:Tag>
    <b:SourceType>InternetSite</b:SourceType>
    <b:Guid>{89AF6C28-6E7F-4343-8332-42D94435D74A}</b:Guid>
    <b:Title>Wikipedia, the free encyclopedia</b:Title>
    <b:YearAccessed>2014</b:YearAccessed>
    <b:MonthAccessed>June</b:MonthAccessed>
    <b:DayAccessed>30</b:DayAccessed>
    <b:URL>http://en.wikipedia.org/wiki/PRINCE2</b:URL>
    <b:Author>
      <b:Author>
        <b:NameList>
          <b:Person>
            <b:Last>Wikipedia</b:Last>
          </b:Person>
        </b:NameList>
      </b:Author>
    </b:Author>
    <b:Year>2014</b:Year>
    <b:RefOrder>39</b:RefOrder>
  </b:Source>
  <b:Source>
    <b:Tag>Hap09</b:Tag>
    <b:SourceType>JournalArticle</b:SourceType>
    <b:Guid>{83EBC66B-6102-4DBA-8967-46663D074069}</b:Guid>
    <b:Author>
      <b:Author>
        <b:NameList>
          <b:Person>
            <b:Last>Haponava</b:Last>
            <b:First>Tatsiana</b:First>
          </b:Person>
          <b:Person>
            <b:Last>Al-Jibouri</b:Last>
            <b:First>Saad</b:First>
          </b:Person>
        </b:NameList>
      </b:Author>
    </b:Author>
    <b:Title>Identifying key performance indicators for use in control of pre-project stage process in construction</b:Title>
    <b:Year>2009</b:Year>
    <b:Pages>160-173</b:Pages>
    <b:JournalName>International Journal of Productivity and Performance Management</b:JournalName>
    <b:Volume>58</b:Volume>
    <b:Issue>2</b:Issue>
    <b:RefOrder>6</b:RefOrder>
  </b:Source>
  <b:Source>
    <b:Tag>Wan14</b:Tag>
    <b:SourceType>DocumentFromInternetSite</b:SourceType>
    <b:Guid>{E6EDB055-EF96-4529-9C76-DBB28ED424D6}</b:Guid>
    <b:Year>2013</b:Year>
    <b:Author>
      <b:Author>
        <b:NameList>
          <b:Person>
            <b:Last>Ying</b:Last>
            <b:First>Wang</b:First>
          </b:Person>
          <b:Person>
            <b:Last>Xiangyu</b:Last>
            <b:First>Wang</b:First>
          </b:Person>
          <b:Person>
            <b:Last>Jun</b:Last>
            <b:First>Wang</b:First>
          </b:Person>
          <b:Person>
            <b:Last>Ping</b:Last>
            <b:First>Yung</b:First>
          </b:Person>
          <b:Person>
            <b:Last>Guo</b:Last>
            <b:First>Jun</b:First>
          </b:Person>
        </b:NameList>
      </b:Author>
    </b:Author>
    <b:Month>April</b:Month>
    <b:Day>08</b:Day>
    <b:Title>Downloads</b:Title>
    <b:InternetSiteTitle>Hindawi Journals</b:InternetSiteTitle>
    <b:URL>http://downloads.hindawi.com/journals/ace/2013/189105.pdf</b:URL>
    <b:YearAccessed>2014</b:YearAccessed>
    <b:MonthAccessed>March</b:MonthAccessed>
    <b:DayAccessed>12</b:DayAccessed>
    <b:RefOrder>10</b:RefOrder>
  </b:Source>
  <b:Source>
    <b:Tag>Jas11</b:Tag>
    <b:SourceType>JournalArticle</b:SourceType>
    <b:Guid>{1A554F98-4E69-4E2D-8954-3878DEE2FA35}</b:Guid>
    <b:Author>
      <b:Author>
        <b:NameList>
          <b:Person>
            <b:Last>Underwood</b:Last>
            <b:First>Jason</b:First>
          </b:Person>
          <b:Person>
            <b:Last>Isikdag</b:Last>
            <b:First>Umit</b:First>
          </b:Person>
        </b:NameList>
      </b:Author>
    </b:Author>
    <b:Title>Emerging technologies for BIM 2.0</b:Title>
    <b:JournalName>Construction Innovation</b:JournalName>
    <b:Year>2011</b:Year>
    <b:Pages>252-258</b:Pages>
    <b:Volume>11</b:Volume>
    <b:Issue>3</b:Issue>
    <b:RefOrder>32</b:RefOrder>
  </b:Source>
  <b:Source>
    <b:Tag>Col03</b:Tag>
    <b:SourceType>Report</b:SourceType>
    <b:Guid>{CE83066C-C976-470D-8A4F-73C69C3AE4F5}</b:Guid>
    <b:Title>Differentiartion of Old Mutual Properties Failities Management Division within the Market</b:Title>
    <b:Year>2003</b:Year>
    <b:Author>
      <b:Author>
        <b:NameList>
          <b:Person>
            <b:Last>Devenish</b:Last>
            <b:First>Colin</b:First>
            <b:Middle>Peter</b:Middle>
          </b:Person>
        </b:NameList>
      </b:Author>
    </b:Author>
    <b:Publisher>Graduate School of Business, Faculty of Management, University of Natal</b:Publisher>
    <b:City>Durban</b:City>
    <b:RefOrder>63</b:RefOrder>
  </b:Source>
  <b:Source>
    <b:Tag>Placeholder1</b:Tag>
    <b:SourceType>Report</b:SourceType>
    <b:Guid>{72EA0874-9F2B-4560-8F9E-8C798F43B662}</b:Guid>
    <b:Author>
      <b:Author>
        <b:NameList>
          <b:Person>
            <b:Last>Whyte</b:Last>
            <b:First>Jennifer</b:First>
          </b:Person>
        </b:NameList>
      </b:Author>
    </b:Author>
    <b:Title>Building Information Modelling in 2012: Research Challenges, Contributions, Opportunities</b:Title>
    <b:Year>2012</b:Year>
    <b:Publisher>Design Innovation Research Centre working paper 5, [1], University of Reading, UK</b:Publisher>
    <b:City>UK</b:City>
    <b:RefOrder>34</b:RefOrder>
  </b:Source>
  <b:Source>
    <b:Tag>Ala</b:Tag>
    <b:SourceType>Report</b:SourceType>
    <b:Guid>{601D07C6-A261-487A-8B92-FF63289AF859}</b:Guid>
    <b:Title>On Sample Size Guidelines for Teaching Inference about the Binomial Parameter in Introductory Statistics</b:Title>
    <b:City>Gainsville, Florida 32611-8545</b:City>
    <b:Publisher>University of Florida</b:Publisher>
    <b:Author>
      <b:Author>
        <b:NameList>
          <b:Person>
            <b:Last>Agresti</b:Last>
            <b:First>Alan</b:First>
          </b:Person>
          <b:Person>
            <b:Last>Min</b:Last>
            <b:First>Yongyi</b:First>
          </b:Person>
        </b:NameList>
      </b:Author>
    </b:Author>
    <b:RefOrder>64</b:RefOrder>
  </b:Source>
  <b:Source>
    <b:Tag>Sau12</b:Tag>
    <b:SourceType>BookSection</b:SourceType>
    <b:Guid>{102874FF-E2C9-4C2E-96BD-5EF8F1313590}</b:Guid>
    <b:Title>Selecting Samples</b:Title>
    <b:Year>2012</b:Year>
    <b:Pages>258-295</b:Pages>
    <b:Author>
      <b:Author>
        <b:NameList>
          <b:Person>
            <b:Last>Saunders</b:Last>
            <b:First>Mark</b:First>
          </b:Person>
          <b:Person>
            <b:Last>Lewis</b:Last>
            <b:First>Phillip</b:First>
          </b:Person>
          <b:Person>
            <b:Last>Thornhill</b:Last>
            <b:First>Adrian</b:First>
          </b:Person>
        </b:NameList>
      </b:Author>
    </b:Author>
    <b:BookTitle>Research Methods For Business Students</b:BookTitle>
    <b:City>Harlow, England</b:City>
    <b:Publisher>Pearson</b:Publisher>
    <b:RefOrder>41</b:RefOrder>
  </b:Source>
  <b:Source>
    <b:Tag>Xia13</b:Tag>
    <b:SourceType>JournalArticle</b:SourceType>
    <b:Guid>{5C94F8B5-F431-4805-879C-93B259752BA7}</b:Guid>
    <b:Title>Involvement of Facilities management Specialiast in Building Design: UK Experience</b:Title>
    <b:Year>2013</b:Year>
    <b:Author>
      <b:Author>
        <b:NameList>
          <b:Person>
            <b:Last>Meng</b:Last>
            <b:First>Xianhai</b:First>
          </b:Person>
        </b:NameList>
      </b:Author>
    </b:Author>
    <b:JournalName>Journal of Performance of Constructed Facilities</b:JournalName>
    <b:Pages>500-507</b:Pages>
    <b:Volume>27</b:Volume>
    <b:Issue>5</b:Issue>
    <b:RefOrder>2</b:RefOrder>
  </b:Source>
  <b:Source>
    <b:Tag>Fra03</b:Tag>
    <b:SourceType>JournalArticle</b:SourceType>
    <b:Guid>{2FEB1E7B-CA2E-4A3E-BC81-6E468EC1B0D5}</b:Guid>
    <b:Author>
      <b:Author>
        <b:NameList>
          <b:Person>
            <b:Last>Edum-Fotwe</b:Last>
            <b:First>Francis</b:First>
            <b:Middle>T.</b:Middle>
          </b:Person>
          <b:Person>
            <b:Last>Egbu</b:Last>
            <b:First>C.</b:First>
          </b:Person>
          <b:Person>
            <b:Last>Gibb</b:Last>
            <b:First>A.</b:First>
            <b:Middle>G. F.</b:Middle>
          </b:Person>
        </b:NameList>
      </b:Author>
    </b:Author>
    <b:Title>Design Facilities Management Needs into Infrastructure Projects: Case from Major Hospital</b:Title>
    <b:JournalName>Journal of Performance of Constructed Facilites</b:JournalName>
    <b:Year>2003</b:Year>
    <b:Pages>43-50</b:Pages>
    <b:Volume>17</b:Volume>
    <b:Issue>1</b:Issue>
    <b:RefOrder>1</b:RefOrder>
  </b:Source>
  <b:Source>
    <b:Tag>Per14</b:Tag>
    <b:SourceType>JournalArticle</b:SourceType>
    <b:Guid>{02B3209F-4BA8-4355-A47C-02118637935E}</b:Guid>
    <b:Author>
      <b:Author>
        <b:NameList>
          <b:Person>
            <b:Last>Perkins</b:Last>
            <b:First>Mike</b:First>
          </b:Person>
          <b:Person>
            <b:Last>Grey</b:Last>
            <b:First>Anna</b:First>
          </b:Person>
          <b:Person>
            <b:Last>Remmers</b:Last>
            <b:First>Helge</b:First>
          </b:Person>
        </b:NameList>
      </b:Author>
    </b:Author>
    <b:Title>What do we really mean by Balanced Scorecard</b:Title>
    <b:Year>2014</b:Year>
    <b:JournalName>International Journal of Productivity and Performance Management</b:JournalName>
    <b:Pages>148-169</b:Pages>
    <b:Volume>63</b:Volume>
    <b:Issue>2</b:Issue>
    <b:RefOrder>24</b:RefOrder>
  </b:Source>
  <b:Source>
    <b:Tag>Kap92</b:Tag>
    <b:SourceType>ArticleInAPeriodical</b:SourceType>
    <b:Guid>{7FB24881-EBA2-4509-864F-E425DFB68705}</b:Guid>
    <b:Author>
      <b:Author>
        <b:NameList>
          <b:Person>
            <b:Last>Kaplan</b:Last>
            <b:First>R.</b:First>
          </b:Person>
          <b:Person>
            <b:Last>Norton</b:Last>
            <b:First>D.</b:First>
          </b:Person>
        </b:NameList>
      </b:Author>
    </b:Author>
    <b:Title>The Balanced Scorecard - measures that drive performance</b:Title>
    <b:JournalName>Havard Business Review</b:JournalName>
    <b:Year>1992</b:Year>
    <b:Pages>71-79</b:Pages>
    <b:PeriodicalTitle>Harvard Business Review</b:PeriodicalTitle>
    <b:Month>January</b:Month>
    <b:RefOrder>23</b:RefOrder>
  </b:Source>
  <b:Source>
    <b:Tag>Iga06</b:Tag>
    <b:SourceType>JournalArticle</b:SourceType>
    <b:Guid>{B0FEC0F8-2908-49A8-9C48-671E523CD2CC}</b:Guid>
    <b:Title>Key Perfromance Indicators for Strategic Health Care Facilities Maintenace</b:Title>
    <b:Year>2006</b:Year>
    <b:Pages>345-352</b:Pages>
    <b:Author>
      <b:Author>
        <b:NameList>
          <b:Person>
            <b:Last>Shohet</b:Last>
            <b:First>Igal</b:First>
            <b:Middle>M.</b:Middle>
          </b:Person>
        </b:NameList>
      </b:Author>
    </b:Author>
    <b:JournalName>Journal of Construction Engineering and Management</b:JournalName>
    <b:Volume>132</b:Volume>
    <b:Issue>4</b:Issue>
    <b:RefOrder>35</b:RefOrder>
  </b:Source>
  <b:Source>
    <b:Tag>Sar14</b:Tag>
    <b:SourceType>JournalArticle</b:SourceType>
    <b:Guid>{1ED5E3A8-4433-4F3A-8AE9-B6072D73DC69}</b:Guid>
    <b:Author>
      <b:Author>
        <b:NameList>
          <b:Person>
            <b:Last>Lavy</b:Last>
            <b:First>Sarel</b:First>
          </b:Person>
          <b:Person>
            <b:Last>Garcia</b:Last>
            <b:First>John</b:First>
            <b:Middle>A.</b:Middle>
          </b:Person>
          <b:Person>
            <b:Last>Dixit</b:Last>
            <b:First>Manish</b:First>
            <b:Middle>K.</b:Middle>
          </b:Person>
        </b:NameList>
      </b:Author>
    </b:Author>
    <b:Title>KPIs for facility's performance assessment, Part 2: identification of variables and deriving expressions for core indicators</b:Title>
    <b:JournalName>Facilities</b:JournalName>
    <b:Year>2014</b:Year>
    <b:Pages>275-294</b:Pages>
    <b:Volume>32</b:Volume>
    <b:Issue>5/6</b:Issue>
    <b:RefOrder>65</b:RefOrder>
  </b:Source>
  <b:Source>
    <b:Tag>Sar141</b:Tag>
    <b:SourceType>JournalArticle</b:SourceType>
    <b:Guid>{5E4B2B26-4B4C-4EA4-9FC8-EF8816D7B79F}</b:Guid>
    <b:Author>
      <b:Author>
        <b:NameList>
          <b:Person>
            <b:Last>Lavy</b:Last>
            <b:First>Sarel</b:First>
          </b:Person>
          <b:Person>
            <b:Last>Garcia</b:Last>
            <b:First>John</b:First>
            <b:Middle>A.</b:Middle>
          </b:Person>
          <b:Person>
            <b:Last>Dixit</b:Last>
            <b:First>Manish</b:First>
            <b:Middle>K.</b:Middle>
          </b:Person>
        </b:NameList>
      </b:Author>
    </b:Author>
    <b:Title>KPIs for facility's performance assessment, Part 1: identification and categorisation of core indicators</b:Title>
    <b:JournalName>Facilities</b:JournalName>
    <b:Year>2014</b:Year>
    <b:Pages>256-274</b:Pages>
    <b:Volume>32</b:Volume>
    <b:Issue>5/6</b:Issue>
    <b:RefOrder>66</b:RefOrder>
  </b:Source>
  <b:Source>
    <b:Tag>SAF14</b:Tag>
    <b:SourceType>InternetSite</b:SourceType>
    <b:Guid>{FA4E2DE0-AE9E-48B9-9864-3C5F12D538E0}</b:Guid>
    <b:Author>
      <b:Author>
        <b:NameList>
          <b:Person>
            <b:Last>SAFMA</b:Last>
          </b:Person>
        </b:NameList>
      </b:Author>
    </b:Author>
    <b:Title>SAFMA website</b:Title>
    <b:YearAccessed>2014</b:YearAccessed>
    <b:MonthAccessed>11</b:MonthAccessed>
    <b:DayAccessed>20</b:DayAccessed>
    <b:URL>http://www.safma.co.za/Membership/RegisteredProfessionals/tabid/120/Default.aspx</b:URL>
    <b:RefOrder>67</b:RefOrder>
  </b:Source>
  <b:Source>
    <b:Tag>CBE12</b:Tag>
    <b:SourceType>InternetSite</b:SourceType>
    <b:Guid>{0640E4BA-E2B4-4424-B026-68378A73A594}</b:Guid>
    <b:Author>
      <b:Author>
        <b:Corporate>CBE</b:Corporate>
      </b:Author>
    </b:Author>
    <b:Title>CBE website</b:Title>
    <b:Year>2012</b:Year>
    <b:YearAccessed>2014</b:YearAccessed>
    <b:MonthAccessed>December</b:MonthAccessed>
    <b:DayAccessed>15</b:DayAccessed>
    <b:URL>http://www.cbe.org.za/upload/CBE_AR_2012_WEB1F6C.pdf</b:URL>
    <b:RefOrder>68</b:RefOrder>
  </b:Source>
  <b:Source>
    <b:Tag>Bas09</b:Tag>
    <b:SourceType>JournalArticle</b:SourceType>
    <b:Guid>{3D3D2E22-77CE-4B60-BF87-E6E427A0D93D}</b:Guid>
    <b:Title>Knowledge management in project environments</b:Title>
    <b:Year>2009</b:Year>
    <b:Author>
      <b:Author>
        <b:NameList>
          <b:Person>
            <b:Last>Hanisch</b:Last>
            <b:First>Bastian</b:First>
          </b:Person>
          <b:Person>
            <b:Last>Lindner</b:Last>
            <b:First>Frank</b:First>
          </b:Person>
          <b:Person>
            <b:Last>Mueller</b:Last>
            <b:First>Ana</b:First>
          </b:Person>
          <b:Person>
            <b:Last>Wald</b:Last>
            <b:First>Andreas</b:First>
          </b:Person>
        </b:NameList>
      </b:Author>
    </b:Author>
    <b:JournalName>Journal of Knowledge Management</b:JournalName>
    <b:Pages>148-160</b:Pages>
    <b:Volume>13</b:Volume>
    <b:Issue>4</b:Issue>
    <b:RefOrder>69</b:RefOrder>
  </b:Source>
  <b:Source>
    <b:Tag>RAK93</b:Tag>
    <b:SourceType>Book</b:SourceType>
    <b:Guid>{8EF9B53E-8F1A-4A0F-B4AA-40A53BF71B28}</b:Guid>
    <b:Title>Marketing research in action</b:Title>
    <b:Year>1993</b:Year>
    <b:Author>
      <b:Author>
        <b:NameList>
          <b:Person>
            <b:Last>Kent</b:Last>
            <b:First>R.A.</b:First>
          </b:Person>
        </b:NameList>
      </b:Author>
    </b:Author>
    <b:City>London</b:City>
    <b:Publisher>Routledge</b:Publisher>
    <b:Pages>55</b:Pages>
    <b:RefOrder>70</b:RefOrder>
  </b:Source>
  <b:Source>
    <b:Tag>Sau09</b:Tag>
    <b:SourceType>Book</b:SourceType>
    <b:Guid>{BF9BC6F0-484B-498C-83EB-7AF7AAA53D6D}</b:Guid>
    <b:Author>
      <b:Author>
        <b:NameList>
          <b:Person>
            <b:Last>Saunders</b:Last>
            <b:First>Mark</b:First>
          </b:Person>
          <b:Person>
            <b:Last>Lewis</b:Last>
            <b:First>Phillip</b:First>
          </b:Person>
          <b:Person>
            <b:Last>Thornhill</b:Last>
            <b:First>Adrian</b:First>
          </b:Person>
        </b:NameList>
      </b:Author>
    </b:Author>
    <b:Title>Research methods for business students</b:Title>
    <b:Year>2009</b:Year>
    <b:City>England</b:City>
    <b:Publisher>Pearson Education</b:Publisher>
    <b:Edition>5th</b:Edition>
    <b:RefOrder>71</b:RefOrder>
  </b:Source>
  <b:Source>
    <b:Tag>Why121</b:Tag>
    <b:SourceType>Report</b:SourceType>
    <b:Guid>{C1132386-3E1C-438A-9F10-FD5617F0FFA5}</b:Guid>
    <b:Title>Building Information Modelling in 2012: Research Challenges, Contributions, Opportunities</b:Title>
    <b:Year>2012</b:Year>
    <b:City>UK</b:City>
    <b:Publisher>DIRC Working Paper 5 (www.reading.ac.uk/designinnovation/) version 1.01</b:Publisher>
    <b:Author>
      <b:Author>
        <b:NameList>
          <b:Person>
            <b:Last>Whyte</b:Last>
            <b:First>J.</b:First>
          </b:Person>
        </b:NameList>
      </b:Author>
    </b:Author>
    <b:YearAccessed>2014</b:YearAccessed>
    <b:MonthAccessed>November</b:MonthAccessed>
    <b:DayAccessed>15</b:DayAccessed>
    <b:URL>www.reading.ac.uk/designinnovation/</b:URL>
    <b:RefOrder>33</b:RefOrder>
  </b:Source>
  <b:Source>
    <b:Tag>Mar121</b:Tag>
    <b:SourceType>JournalArticle</b:SourceType>
    <b:Guid>{7D59C3D6-DDA5-4F23-ABC2-FDE5D49CD459}</b:Guid>
    <b:Title>Relevance lost! A critical review of project management standardisation</b:Title>
    <b:Year>2012</b:Year>
    <b:Author>
      <b:Author>
        <b:NameList>
          <b:Person>
            <b:Last>Hallgren</b:Last>
            <b:First>Markus</b:First>
          </b:Person>
          <b:Person>
            <b:Last>Nilsson</b:Last>
            <b:First>Andreas</b:First>
          </b:Person>
          <b:Person>
            <b:Last>Blomquist</b:Last>
            <b:First>Tomas</b:First>
          </b:Person>
          <b:Person>
            <b:Last>Soderholm</b:Last>
            <b:First>Anders</b:First>
          </b:Person>
        </b:NameList>
      </b:Author>
    </b:Author>
    <b:JournalName>International Journal of Managing Projects in Business</b:JournalName>
    <b:Pages>457-485</b:Pages>
    <b:Volume>5</b:Volume>
    <b:Issue>3</b:Issue>
    <b:RefOrder>72</b:RefOrder>
  </b:Source>
  <b:Source xmlns:b="http://schemas.openxmlformats.org/officeDocument/2006/bibliography">
    <b:Tag>BAM</b:Tag>
    <b:SourceType>JournalArticle</b:SourceType>
    <b:Guid>{0827030F-AD30-4851-A86B-1869D9A87FC0}</b:Guid>
    <b:Author>
      <b:Author>
        <b:NameList>
          <b:Person>
            <b:Last>Drion</b:Last>
            <b:First>B.A.M</b:First>
          </b:Person>
          <b:Person>
            <b:Last>Melissen</b:Last>
            <b:First>F.W</b:First>
          </b:Person>
          <b:Person>
            <b:Last>Wood</b:Last>
            <b:First>R.C</b:First>
          </b:Person>
        </b:NameList>
      </b:Author>
    </b:Author>
    <b:JournalName>Facilities</b:JournalName>
    <b:Title>Facilities Management: lost, or regained?</b:Title>
    <b:Year>2012</b:Year>
    <b:Pages>254-261</b:Pages>
    <b:Volume>30</b:Volume>
    <b:Issue>5-6</b:Issue>
    <b:RefOrder>12</b:RefOrder>
  </b:Source>
  <b:Source>
    <b:Tag>Kir11</b:Tag>
    <b:SourceType>JournalArticle</b:SourceType>
    <b:Guid>{5CC9A7F8-C799-4FCC-A2EA-0295F213097A}</b:Guid>
    <b:Author>
      <b:Author>
        <b:NameList>
          <b:Person>
            <b:Last>Aaltonen</b:Last>
            <b:First>Kirsi</b:First>
          </b:Person>
        </b:NameList>
      </b:Author>
    </b:Author>
    <b:Title>Project stakeholder analysis as an environmental intepretation process</b:Title>
    <b:JournalName>International Journal of Project Management</b:JournalName>
    <b:Year>2011</b:Year>
    <b:Pages>165-183</b:Pages>
    <b:Volume>29</b:Volume>
    <b:Issue>2</b:Issue>
    <b:RefOrder>73</b:RefOrder>
  </b:Source>
  <b:Source>
    <b:Tag>IFM14</b:Tag>
    <b:SourceType>InternetSite</b:SourceType>
    <b:Guid>{7810E826-FA5B-4FD1-AA42-5FA90010CB6B}</b:Guid>
    <b:Title>Definitions of FM Terminology</b:Title>
    <b:YearAccessed>2014</b:YearAccessed>
    <b:MonthAccessed>April</b:MonthAccessed>
    <b:DayAccessed>18</b:DayAccessed>
    <b:URL>http://www.ifma.org/know-base/fm-knowledge-base/knowledge-base-details/definitions-of-fm-terminology</b:URL>
    <b:Author>
      <b:Author>
        <b:Corporate>IFMA</b:Corporate>
      </b:Author>
    </b:Author>
    <b:Year>2012</b:Year>
    <b:RefOrder>74</b:RefOrder>
  </b:Source>
  <b:Source>
    <b:Tag>SAF13</b:Tag>
    <b:SourceType>InternetSite</b:SourceType>
    <b:Guid>{A21E2EEA-B05D-4A1E-AA0A-0FD84E409B8A}</b:Guid>
    <b:Author>
      <b:Author>
        <b:NameList>
          <b:Person>
            <b:Last>SAFMA</b:Last>
          </b:Person>
        </b:NameList>
      </b:Author>
    </b:Author>
    <b:Title>SAFMA Website</b:Title>
    <b:YearAccessed>2013</b:YearAccessed>
    <b:MonthAccessed>July</b:MonthAccessed>
    <b:DayAccessed>10</b:DayAccessed>
    <b:URL>http://www.safma.co.za/portals/0/What_is_FM_presentation.pdf</b:URL>
    <b:Year>2010</b:Year>
    <b:RefOrder>13</b:RefOrder>
  </b:Source>
  <b:Source>
    <b:Tag>Kil11</b:Tag>
    <b:SourceType>DocumentFromInternetSite</b:SourceType>
    <b:Guid>{18CCC860-295C-42B1-9E5B-FFD1D22759FA}</b:Guid>
    <b:Title>Agreestat</b:Title>
    <b:Year>2011</b:Year>
    <b:Author>
      <b:Author>
        <b:NameList>
          <b:Person>
            <b:Last>Gwet</b:Last>
            <b:First>Kilem</b:First>
            <b:Middle>L.</b:Middle>
          </b:Person>
        </b:NameList>
      </b:Author>
    </b:Author>
    <b:Month>May</b:Month>
    <b:Day>3</b:Day>
    <b:YearAccessed>2015</b:YearAccessed>
    <b:MonthAccessed>Janaury</b:MonthAccessed>
    <b:DayAccessed>21</b:DayAccessed>
    <b:URL>http://www.agreestat.com/blog_irr/kappa_coefficient_for_multiple_raters.html</b:URL>
    <b:RefOrder>44</b:RefOrder>
  </b:Source>
  <b:Source>
    <b:Tag>Dav13</b:Tag>
    <b:SourceType>ConferenceProceedings</b:SourceType>
    <b:Guid>{BE27A463-FDA4-4962-85D7-0ED0AF897D39}</b:Guid>
    <b:Title>Facilities Management Benchmarking as a tool to demonstrate Better FM, Better Business</b:Title>
    <b:Year>2013</b:Year>
    <b:Author>
      <b:Author>
        <b:NameList>
          <b:Person>
            <b:Last>Khasebe</b:Last>
            <b:First>David</b:First>
          </b:Person>
        </b:NameList>
      </b:Author>
    </b:Author>
    <b:City>Johannesburg</b:City>
    <b:Publisher>SAFMA</b:Publisher>
    <b:RefOrder>15</b:RefOrder>
  </b:Source>
  <b:Source>
    <b:Tag>Del01</b:Tag>
    <b:SourceType>Report</b:SourceType>
    <b:Guid>{02DEC0A6-E00B-4C09-964E-873C6A14239B}</b:Guid>
    <b:Title>Human Capital Corporation Survey</b:Title>
    <b:Year>2001</b:Year>
    <b:Author>
      <b:Author>
        <b:Corporate>Deloite &amp; Touche Human Capital Corporation</b:Corporate>
      </b:Author>
    </b:Author>
    <b:Publisher>Deloite &amp; Touche</b:Publisher>
    <b:City>Johannesburg</b:City>
    <b:RefOrder>75</b:RefOrder>
  </b:Source>
  <b:Source>
    <b:Tag>Umi04</b:Tag>
    <b:SourceType>JournalArticle</b:SourceType>
    <b:Guid>{9F818674-1BBE-402F-9D14-24D8A490C788}</b:Guid>
    <b:Author>
      <b:Author>
        <b:NameList>
          <b:Person>
            <b:Last>Bitchi</b:Last>
            <b:First>Umit</b:First>
            <b:Middle>S</b:Middle>
          </b:Person>
          <b:Person>
            <b:Last>Mendibil</b:Last>
            <b:First>Kepa</b:First>
          </b:Person>
          <b:Person>
            <b:Last>Nudurupati</b:Last>
            <b:First>Sai</b:First>
          </b:Person>
          <b:Person>
            <b:Last>Garengo</b:Last>
            <b:First>Trevor</b:First>
            <b:Middle>Turner and Patrizia</b:Middle>
          </b:Person>
        </b:NameList>
      </b:Author>
    </b:Author>
    <b:Title>The interplay between performance measurement, organisational culture and management styles</b:Title>
    <b:JournalName>Measuring Business Excellence</b:JournalName>
    <b:Year>2004</b:Year>
    <b:Pages>28-41</b:Pages>
    <b:Volume>8</b:Volume>
    <b:Issue>3</b:Issue>
    <b:RefOrder>22</b:RefOrder>
  </b:Source>
  <b:Source>
    <b:Tag>Sta11</b:Tag>
    <b:SourceType>Report</b:SourceType>
    <b:Guid>{6DE15C10-ACFF-4D87-88AD-8BD5F5CC6E22}</b:Guid>
    <b:Author>
      <b:Author>
        <b:Corporate>Statistics South Africa</b:Corporate>
      </b:Author>
    </b:Author>
    <b:Title>Census 2011: Provinces at a glance</b:Title>
    <b:Year>2011</b:Year>
    <b:Publisher>Stats SA</b:Publisher>
    <b:City>Pretoria</b:City>
    <b:RefOrder>45</b:RefOrder>
  </b:Source>
  <b:Source>
    <b:Tag>Edm10</b:Tag>
    <b:SourceType>JournalArticle</b:SourceType>
    <b:Guid>{EA78E826-984B-45B2-8D7A-4005829BFC76}</b:Guid>
    <b:Author>
      <b:Author>
        <b:NameList>
          <b:Person>
            <b:Last>Lam</b:Last>
            <b:First>Edmond</b:First>
            <b:Middle>W.M.</b:Middle>
          </b:Person>
          <b:Person>
            <b:Last>Chan</b:Last>
            <b:First>Albert</b:First>
            <b:Middle>P.C.</b:Middle>
          </b:Person>
          <b:Person>
            <b:Last>Chan</b:Last>
            <b:First>Daniel</b:First>
            <b:Middle>W.M.</b:Middle>
          </b:Person>
        </b:NameList>
      </b:Author>
    </b:Author>
    <b:Title>Benchmarking success of building maintenance projects</b:Title>
    <b:JournalName>Facilities</b:JournalName>
    <b:Year>2010</b:Year>
    <b:Pages>290-305</b:Pages>
    <b:Volume>25</b:Volume>
    <b:Issue>5/6</b:Issue>
    <b:RefOrder>76</b:RefOrder>
  </b:Source>
  <b:Source>
    <b:Tag>Sta05</b:Tag>
    <b:SourceType>Report</b:SourceType>
    <b:Guid>{B9712B9C-8CD4-4F7A-8D31-966971D8DA0C}</b:Guid>
    <b:Title>Statistical release P0020. Economic activity survey</b:Title>
    <b:Year>2005</b:Year>
    <b:Author>
      <b:Author>
        <b:Corporate>Statistics South Africa</b:Corporate>
      </b:Author>
    </b:Author>
    <b:Publisher>Statistics South Africa</b:Publisher>
    <b:City>Pretoria</b:City>
    <b:RefOrder>46</b:RefOrder>
  </b:Source>
  <b:Source>
    <b:Tag>Umi06</b:Tag>
    <b:SourceType>JournalArticle</b:SourceType>
    <b:Guid>{69960B45-A674-4C97-971A-67BE36E58CF2}</b:Guid>
    <b:Title>Dynamics of performance measurement and organisational culture</b:Title>
    <b:Year>2006</b:Year>
    <b:Author>
      <b:Author>
        <b:NameList>
          <b:Person>
            <b:Last>Bititci</b:Last>
            <b:First>Umit</b:First>
            <b:Middle>S.</b:Middle>
          </b:Person>
          <b:Person>
            <b:Last>Kepa Mendibil</b:Last>
            <b:First>Sai</b:First>
            <b:Middle>Nudurupati, Patrizia Garengo</b:Middle>
          </b:Person>
          <b:Person>
            <b:Last>Turner</b:Last>
            <b:First>Trevor</b:First>
          </b:Person>
        </b:NameList>
      </b:Author>
    </b:Author>
    <b:JournalName>International Journal of Operations Production Management</b:JournalName>
    <b:Pages>1325-1350</b:Pages>
    <b:Volume>26</b:Volume>
    <b:Issue>12</b:Issue>
    <b:RefOrder>20</b:RefOrder>
  </b:Source>
  <b:Source>
    <b:Tag>DeW09</b:Tag>
    <b:SourceType>JournalArticle</b:SourceType>
    <b:Guid>{AAFF0D6F-E09C-427A-99AA-59C832A6809E}</b:Guid>
    <b:Author>
      <b:Author>
        <b:NameList>
          <b:Person>
            <b:Last>De Waal</b:Last>
            <b:First>Andre</b:First>
          </b:Person>
          <b:Person>
            <b:Last>Counet</b:Last>
            <b:First>Harold</b:First>
          </b:Person>
        </b:NameList>
      </b:Author>
    </b:Author>
    <b:Title>Lessons learned from performance management systems implementations</b:Title>
    <b:JournalName>International Journal of Productivity and Performance Management</b:JournalName>
    <b:Year>2009</b:Year>
    <b:Pages>367-390</b:Pages>
    <b:Volume>58</b:Volume>
    <b:Issue>4</b:Issue>
    <b:RefOrder>21</b:RefOrder>
  </b:Source>
  <b:Source>
    <b:Tag>And13</b:Tag>
    <b:SourceType>JournalArticle</b:SourceType>
    <b:Guid>{DC9D9952-7825-401D-9C87-5BE7A80D041A}</b:Guid>
    <b:Author>
      <b:Author>
        <b:NameList>
          <b:Person>
            <b:Last>De Waal</b:Last>
            <b:First>Andre</b:First>
          </b:Person>
          <b:Person>
            <b:Last>Kourtit</b:Last>
            <b:First>Karima</b:First>
          </b:Person>
        </b:NameList>
      </b:Author>
    </b:Author>
    <b:Title>Performance measurement and management in practice</b:Title>
    <b:JournalName>International Journal of Productivity and Performance Management</b:JournalName>
    <b:Year>2013</b:Year>
    <b:Pages>446-473</b:Pages>
    <b:Volume>62</b:Volume>
    <b:Issue>5</b:Issue>
    <b:RefOrder>77</b:RefOrder>
  </b:Source>
  <b:Source>
    <b:Tag>And00</b:Tag>
    <b:SourceType>JournalArticle</b:SourceType>
    <b:Guid>{D80FB936-A85A-4DFA-8AAF-D10BD8EB8257}</b:Guid>
    <b:Author>
      <b:Author>
        <b:NameList>
          <b:Person>
            <b:Last>Neely</b:Last>
            <b:First>Andy</b:First>
          </b:Person>
          <b:Person>
            <b:Last>Mills</b:Last>
            <b:First>John</b:First>
          </b:Person>
          <b:Person>
            <b:Last>Platts</b:Last>
            <b:First>Ken</b:First>
          </b:Person>
          <b:Person>
            <b:Last>Huw Richards</b:Last>
            <b:First>Mike</b:First>
            <b:Middle>Gregory</b:Middle>
          </b:Person>
        </b:NameList>
      </b:Author>
    </b:Author>
    <b:Title>Performance measurement system design: developing and testing a process based approach</b:Title>
    <b:JournalName>International Journal of Operations and Production Management </b:JournalName>
    <b:Year>2000</b:Year>
    <b:Pages>1119-1145</b:Pages>
    <b:Volume>20</b:Volume>
    <b:Issue>10</b:Issue>
    <b:RefOrder>78</b:RefOrder>
  </b:Source>
  <b:Source>
    <b:Tag>And95</b:Tag>
    <b:SourceType>JournalArticle</b:SourceType>
    <b:Guid>{E85587B0-A4C6-454B-BF8D-BA54FD84E78F}</b:Guid>
    <b:Author>
      <b:Author>
        <b:NameList>
          <b:Person>
            <b:Last>Neely</b:Last>
            <b:First>Andy</b:First>
          </b:Person>
          <b:Person>
            <b:Last>Greogory</b:Last>
            <b:First>Mike</b:First>
          </b:Person>
          <b:Person>
            <b:Last>Platts</b:Last>
            <b:First>Ken</b:First>
          </b:Person>
        </b:NameList>
      </b:Author>
    </b:Author>
    <b:Title>Performance measurement system design: A literature review and research agenda</b:Title>
    <b:JournalName>International Journal of Operations and Production Management</b:JournalName>
    <b:Year>1995</b:Year>
    <b:Pages>80-116</b:Pages>
    <b:Volume>15</b:Volume>
    <b:Issue>4</b:Issue>
    <b:RefOrder>79</b:RefOrder>
  </b:Source>
  <b:Source>
    <b:Tag>DRA10</b:Tag>
    <b:SourceType>JournalArticle</b:SourceType>
    <b:Guid>{0B90D55A-2C5C-4CC1-8F95-40A217D32D10}</b:Guid>
    <b:Author>
      <b:Author>
        <b:NameList>
          <b:Person>
            <b:Last>Adhikari</b:Last>
            <b:First>Dev.Raj.</b:First>
          </b:Person>
        </b:NameList>
      </b:Author>
    </b:Author>
    <b:Title>Human Resource Development (HRD)</b:Title>
    <b:JournalName>International Journal of Productivity and Performance Management</b:JournalName>
    <b:Year>2010</b:Year>
    <b:Pages>306-324</b:Pages>
    <b:Volume>4</b:Volume>
    <b:Issue>59</b:Issue>
    <b:RefOrder>17</b:RefOrder>
  </b:Source>
  <b:Source>
    <b:Tag>Nel08</b:Tag>
    <b:SourceType>Book</b:SourceType>
    <b:Guid>{DA7AE930-E69C-4386-9E98-38E3ED359AE6}</b:Guid>
    <b:Title>Human Resource Management</b:Title>
    <b:Year>2008</b:Year>
    <b:Author>
      <b:Author>
        <b:NameList>
          <b:Person>
            <b:Last>Nel</b:Last>
            <b:First>P.S</b:First>
          </b:Person>
          <b:Person>
            <b:Last>Werner</b:Last>
            <b:First>A.</b:First>
          </b:Person>
          <b:Person>
            <b:Last>Haasbroek</b:Last>
            <b:First>G.D.</b:First>
          </b:Person>
          <b:Person>
            <b:Last>Poisat</b:Last>
            <b:First>P.</b:First>
          </b:Person>
          <b:Person>
            <b:Last>Sono</b:Last>
            <b:First>T.</b:First>
          </b:Person>
          <b:Person>
            <b:Last>Schultz</b:Last>
            <b:First>H.B.</b:First>
          </b:Person>
        </b:NameList>
      </b:Author>
    </b:Author>
    <b:City>Cape Town</b:City>
    <b:Publisher>Oxford University Press Southern Africa</b:Publisher>
    <b:Edition>7</b:Edition>
    <b:RefOrder>80</b:RefOrder>
  </b:Source>
  <b:Source>
    <b:Tag>Zoe04</b:Tag>
    <b:SourceType>JournalArticle</b:SourceType>
    <b:Guid>{A1240A04-3DDA-4B6E-9B0F-EFFE45446744}</b:Guid>
    <b:Title>Performance management in the public sector: fact or fiction</b:Title>
    <b:Year>2004</b:Year>
    <b:Author>
      <b:Author>
        <b:NameList>
          <b:Person>
            <b:Last>Radnor</b:Last>
            <b:First>Zoe</b:First>
          </b:Person>
          <b:Person>
            <b:Last>McGuire</b:Last>
            <b:First>Mary</b:First>
          </b:Person>
        </b:NameList>
      </b:Author>
    </b:Author>
    <b:JournalName>International Journal of Productivity and Performance Management</b:JournalName>
    <b:Pages>245-260</b:Pages>
    <b:Volume>53</b:Volume>
    <b:Issue>3</b:Issue>
    <b:RefOrder>81</b:RefOrder>
  </b:Source>
  <b:Source>
    <b:Tag>Bri09</b:Tag>
    <b:SourceType>Book</b:SourceType>
    <b:Guid>{45FE4AC2-5C69-4147-B52E-35004C671C12}</b:Guid>
    <b:Title>Total Facilities Management</b:Title>
    <b:Year>2009</b:Year>
    <b:Author>
      <b:Author>
        <b:NameList>
          <b:Person>
            <b:Last>Atkin</b:Last>
            <b:First>Brian</b:First>
          </b:Person>
          <b:Person>
            <b:Last>Brooks</b:Last>
            <b:First>Andrian</b:First>
          </b:Person>
        </b:NameList>
      </b:Author>
    </b:Author>
    <b:City>United Kingdom</b:City>
    <b:Publisher>John Wiley and Sons</b:Publisher>
    <b:Edition>3</b:Edition>
    <b:RefOrder>18</b:RefOrder>
  </b:Source>
  <b:Source>
    <b:Tag>Xia11</b:Tag>
    <b:SourceType>JournalArticle</b:SourceType>
    <b:Guid>{93E291B4-965F-43BE-BA77-97D0F6B59C0A}</b:Guid>
    <b:Title>Performance measurement models in facility management: a comparative study</b:Title>
    <b:Year>2011</b:Year>
    <b:Author>
      <b:Author>
        <b:NameList>
          <b:Person>
            <b:Last>Meng</b:Last>
            <b:First>Xianhai</b:First>
          </b:Person>
          <b:Person>
            <b:Last>Minogue</b:Last>
            <b:First>Michael</b:First>
          </b:Person>
        </b:NameList>
      </b:Author>
    </b:Author>
    <b:JournalName>Facilites</b:JournalName>
    <b:Pages>472-484</b:Pages>
    <b:Volume>29</b:Volume>
    <b:Issue>11/12</b:Issue>
    <b:RefOrder>5</b:RefOrder>
  </b:Source>
  <b:Source>
    <b:Tag>NLe12</b:Tag>
    <b:SourceType>JournalArticle</b:SourceType>
    <b:Guid>{4F97B264-8C80-436E-8AF1-98CC3393D12A}</b:Guid>
    <b:Author>
      <b:Author>
        <b:NameList>
          <b:Person>
            <b:Last>Lepkova</b:Last>
            <b:First>N.</b:First>
          </b:Person>
          <b:Person>
            <b:Last>Zukaite-Jefimoviene</b:Last>
            <b:First>G.</b:First>
          </b:Person>
        </b:NameList>
      </b:Author>
    </b:Author>
    <b:Title>Study on Customer Satisfaction with Facilities Management Service in Lithuana</b:Title>
    <b:JournalName>Slovak Journal of Civil Engineering</b:JournalName>
    <b:Year>2012</b:Year>
    <b:Pages>1-16</b:Pages>
    <b:Volume>XX</b:Volume>
    <b:Issue>4</b:Issue>
    <b:RefOrder>82</b:RefOrder>
  </b:Source>
  <b:Source>
    <b:Tag>Wik14</b:Tag>
    <b:SourceType>InternetSite</b:SourceType>
    <b:Guid>{C24DB769-931F-4A9C-8DBF-3FB736FD0345}</b:Guid>
    <b:Author>
      <b:Author>
        <b:Corporate>Wikipedia</b:Corporate>
      </b:Author>
    </b:Author>
    <b:Title>Built Environment-Wikipedia</b:Title>
    <b:Year>2014</b:Year>
    <b:YearAccessed>2014</b:YearAccessed>
    <b:MonthAccessed>April</b:MonthAccessed>
    <b:DayAccessed>18</b:DayAccessed>
    <b:URL>http://en.wikipedia.org/wiki/Built_environment</b:URL>
    <b:RefOrder>83</b:RefOrder>
  </b:Source>
  <b:Source>
    <b:Tag>Stu14</b:Tag>
    <b:SourceType>JournalArticle</b:SourceType>
    <b:Guid>{E311707C-A4EB-4E8D-A9BC-3205A56AFC3A}</b:Guid>
    <b:Title>Middle Alternatives Revisited. How the neither/nor Response Acts as a Way of Saying "I Dont' Know"?</b:Title>
    <b:Year>2014</b:Year>
    <b:Author>
      <b:Author>
        <b:NameList>
          <b:Person>
            <b:Last>Sturgis</b:Last>
            <b:First>P.</b:First>
          </b:Person>
          <b:Person>
            <b:Last>Roberts</b:Last>
            <b:First>C</b:First>
          </b:Person>
          <b:Person>
            <b:Last>Smith</b:Last>
            <b:First>P</b:First>
          </b:Person>
        </b:NameList>
      </b:Author>
    </b:Author>
    <b:JournalName>Social Methods and Research</b:JournalName>
    <b:Pages>15-38</b:Pages>
    <b:Volume>43</b:Volume>
    <b:Issue>1</b:Issue>
    <b:RefOrder>42</b:RefOrder>
  </b:Source>
  <b:Source>
    <b:Tag>Ghy94</b:Tag>
    <b:SourceType>Report</b:SourceType>
    <b:Guid>{CC8E18EC-4021-45A4-864A-E054D9C44EE3}</b:Guid>
    <b:Title>Property marketing III: Study guide 3</b:Title>
    <b:Year>1994</b:Year>
    <b:City>Johanesburg</b:City>
    <b:Publisher>National Property Education Committee</b:Publisher>
    <b:Author>
      <b:Author>
        <b:NameList>
          <b:Person>
            <b:Last>Ghyoot</b:Last>
            <b:First>V.G</b:First>
          </b:Person>
        </b:NameList>
      </b:Author>
    </b:Author>
    <b:RefOrder>84</b:RefOrder>
  </b:Source>
  <b:Source>
    <b:Tag>Liu13</b:Tag>
    <b:SourceType>ConferenceProceedings</b:SourceType>
    <b:Guid>{6D8D0B93-CEB5-43C7-B693-1ED3ADFF9723}</b:Guid>
    <b:Title>BIM For Facility Management: Design For Maintainability With BIM Tools</b:Title>
    <b:Year>2013</b:Year>
    <b:Publisher>ISARC</b:Publisher>
    <b:Author>
      <b:Author>
        <b:NameList>
          <b:Person>
            <b:Last>Liu</b:Last>
            <b:First>R.</b:First>
          </b:Person>
          <b:Person>
            <b:Last>Issa</b:Last>
            <b:First>R.R.A.</b:First>
          </b:Person>
        </b:NameList>
      </b:Author>
    </b:Author>
    <b:City>Montreal</b:City>
    <b:RefOrder>4</b:RefOrder>
  </b:Source>
  <b:Source>
    <b:Tag>Ama01</b:Tag>
    <b:SourceType>Report</b:SourceType>
    <b:Guid>{1E92F7A0-4F5B-4141-B902-D721307966BE}</b:Guid>
    <b:Author>
      <b:Author>
        <b:NameList>
          <b:Person>
            <b:Last>Amaratunga</b:Last>
            <b:First>D</b:First>
          </b:Person>
          <b:Person>
            <b:Last>Baldry</b:Last>
            <b:First>David</b:First>
          </b:Person>
        </b:NameList>
      </b:Author>
    </b:Author>
    <b:Title>Performance Measurement in Facilities Management Organisation: Transition from Measurement to Management</b:Title>
    <b:JournalName>Transition from Measurement to Management</b:JournalName>
    <b:Year>2002</b:Year>
    <b:City>UK</b:City>
    <b:Publisher>University of Salford</b:Publisher>
    <b:RefOrder>85</b:RefOrder>
  </b:Source>
  <b:Source>
    <b:Tag>Ama011</b:Tag>
    <b:SourceType>ConferenceProceedings</b:SourceType>
    <b:Guid>{45C5BB0E-DD29-4386-A2D5-ECA40F698BC6}</b:Guid>
    <b:Author>
      <b:Author>
        <b:NameList>
          <b:Person>
            <b:Last>Amaratunga</b:Last>
            <b:First>D</b:First>
          </b:Person>
        </b:NameList>
      </b:Author>
    </b:Author>
    <b:Title>Theory Building in Facilities Management Performance Measurement:"Application of Some Core Performance  Measurement and Management Principles".</b:Title>
    <b:Year>2001</b:Year>
    <b:City>UK</b:City>
    <b:Publisher>Unpublished PhD Thesis. University of Salford</b:Publisher>
    <b:RefOrder>25</b:RefOrder>
  </b:Source>
  <b:Source>
    <b:Tag>CRC08</b:Tag>
    <b:SourceType>Book</b:SourceType>
    <b:Guid>{BB03FBDA-8FA6-464C-8B0D-E10A68B3D629}</b:Guid>
    <b:Author>
      <b:Author>
        <b:NameList>
          <b:Person>
            <b:Last>Cooper</b:Last>
            <b:First>C.R.</b:First>
          </b:Person>
          <b:Person>
            <b:Last>Schindler</b:Last>
            <b:First>P.S.</b:First>
          </b:Person>
        </b:NameList>
      </b:Author>
    </b:Author>
    <b:Title>Business research methods</b:Title>
    <b:Year>2008</b:Year>
    <b:City>Boston</b:City>
    <b:Publisher>McGraw-Hill</b:Publisher>
    <b:Edition>10</b:Edition>
    <b:RefOrder>43</b:RefOrder>
  </b:Source>
  <b:Source>
    <b:Tag>GAu05</b:Tag>
    <b:SourceType>JournalArticle</b:SourceType>
    <b:Guid>{67329451-4B76-4401-AB02-5418E3AFDE3C}</b:Guid>
    <b:Title>Quantification methods of technical building performance</b:Title>
    <b:Year>2005</b:Year>
    <b:Author>
      <b:Author>
        <b:NameList>
          <b:Person>
            <b:Last>Augenbroe</b:Last>
            <b:First>G.</b:First>
          </b:Person>
          <b:Person>
            <b:Last>Park</b:Last>
            <b:First>C.S.</b:First>
          </b:Person>
        </b:NameList>
      </b:Author>
    </b:Author>
    <b:JournalName>Building Research and Information</b:JournalName>
    <b:Pages>159-172</b:Pages>
    <b:Volume>33</b:Volume>
    <b:Issue>2</b:Issue>
    <b:RefOrder>86</b:RefOrder>
  </b:Source>
  <b:Source>
    <b:Tag>Gum05</b:Tag>
    <b:SourceType>JournalArticle</b:SourceType>
    <b:Guid>{317AF00A-6FF7-472D-8ECC-21B474A58CC1}</b:Guid>
    <b:Author>
      <b:Author>
        <b:NameList>
          <b:Person>
            <b:Last>Gumbus</b:Last>
          </b:Person>
        </b:NameList>
      </b:Author>
    </b:Author>
    <b:Title>Introducing the balanced scorecard: creating metrics to measure performance</b:Title>
    <b:JournalName>Journal of Management Education</b:JournalName>
    <b:Year>2005</b:Year>
    <b:Pages>617-630</b:Pages>
    <b:Volume>29</b:Volume>
    <b:Issue>4</b:Issue>
    <b:RefOrder>87</b:RefOrder>
  </b:Source>
  <b:Source>
    <b:Tag>DAm03</b:Tag>
    <b:SourceType>JournalArticle</b:SourceType>
    <b:Guid>{6BEF9A61-D3B2-4072-9BC7-33CC19FA1E9A}</b:Guid>
    <b:Author>
      <b:Author>
        <b:NameList>
          <b:Person>
            <b:Last>Amaratunga</b:Last>
            <b:First>D.</b:First>
          </b:Person>
          <b:Person>
            <b:Last>Baldry</b:Last>
            <b:First>D</b:First>
          </b:Person>
        </b:NameList>
      </b:Author>
    </b:Author>
    <b:Title>A conceptual framework to measure facilities management performance</b:Title>
    <b:JournalName>Property Management</b:JournalName>
    <b:Year>2003</b:Year>
    <b:Pages>171-189</b:Pages>
    <b:Volume>21</b:Volume>
    <b:Issue>2</b:Issue>
    <b:RefOrder>88</b:RefOrder>
  </b:Source>
  <b:Source>
    <b:Tag>KMa98</b:Tag>
    <b:SourceType>JournalArticle</b:SourceType>
    <b:Guid>{84FF0194-6288-4BC8-AEB2-3ECA6E0C33C1}</b:Guid>
    <b:Author>
      <b:Author>
        <b:NameList>
          <b:Person>
            <b:Last>Massheder</b:Last>
            <b:First>K.</b:First>
          </b:Person>
          <b:Person>
            <b:Last>Finch</b:Last>
            <b:First>E.</b:First>
          </b:Person>
        </b:NameList>
      </b:Author>
    </b:Author>
    <b:Title>Benchmarking metrics used in UK facilities </b:Title>
    <b:JournalName>Facilities</b:JournalName>
    <b:Year>1998</b:Year>
    <b:Pages>123-127</b:Pages>
    <b:Volume>16</b:Volume>
    <b:Issue>5/6</b:Issue>
    <b:RefOrder>89</b:RefOrder>
  </b:Source>
  <b:Source>
    <b:Tag>DCH00</b:Tag>
    <b:SourceType>JournalArticle</b:SourceType>
    <b:Guid>{FF2FE56A-C80C-4A98-B384-1D67AAC7E450}</b:Guid>
    <b:Author>
      <b:Author>
        <b:NameList>
          <b:Person>
            <b:Last>Ho</b:Last>
            <b:First>D.C.H</b:First>
          </b:Person>
          <b:Person>
            <b:Last>Wong</b:Last>
            <b:First>E.H.W</b:First>
          </b:Person>
          <b:Person>
            <b:Last>Chan</b:Last>
            <b:First>N.Y.</b:First>
          </b:Person>
          <b:Person>
            <b:Last>Chan</b:Last>
            <b:First>M.</b:First>
          </b:Person>
        </b:NameList>
      </b:Author>
    </b:Author>
    <b:Title>Significant metrics for facilities management benchmarking in the Asia Pacific region</b:Title>
    <b:JournalName>Facilities</b:JournalName>
    <b:Year>2000</b:Year>
    <b:Pages>545-555</b:Pages>
    <b:Volume>18</b:Volume>
    <b:Issue>13/14</b:Issue>
    <b:RefOrder>90</b:RefOrder>
  </b:Source>
  <b:Source>
    <b:Tag>Nne15</b:Tag>
    <b:SourceType>InternetSite</b:SourceType>
    <b:Guid>{435A8BE2-ABAF-4D2D-996E-C0A4FE4D647C}</b:Guid>
    <b:Title>Studymode</b:Title>
    <b:Year>2015</b:Year>
    <b:Author>
      <b:Author>
        <b:NameList>
          <b:Person>
            <b:Last>Nneomachioma123</b:Last>
          </b:Person>
        </b:NameList>
      </b:Author>
    </b:Author>
    <b:YearAccessed>2015</b:YearAccessed>
    <b:MonthAccessed>January</b:MonthAccessed>
    <b:DayAccessed>03</b:DayAccessed>
    <b:URL>http://www.studymode.com/essays/The-Advantages-And-Disadvantages-Of-Que-66466282.html?</b:URL>
    <b:RefOrder>91</b:RefOrder>
  </b:Source>
  <b:Source>
    <b:Tag>JHi99</b:Tag>
    <b:SourceType>JournalArticle</b:SourceType>
    <b:Guid>{56B06161-9FFC-4B76-AEC9-0747D5C972F1}</b:Guid>
    <b:Author>
      <b:Author>
        <b:NameList>
          <b:Person>
            <b:Last>Hinks</b:Last>
            <b:First>J</b:First>
          </b:Person>
          <b:Person>
            <b:Last>McNay</b:Last>
            <b:First>P</b:First>
          </b:Person>
        </b:NameList>
      </b:Author>
    </b:Author>
    <b:Title>The creation of a management by variance tool for facilities management performance assessment</b:Title>
    <b:JournalName>Facilites</b:JournalName>
    <b:Year>1999</b:Year>
    <b:Pages>31-53</b:Pages>
    <b:Volume>17</b:Volume>
    <b:Issue>1/2</b:Issue>
    <b:RefOrder>92</b:RefOrder>
  </b:Source>
</b:Sources>
</file>

<file path=customXml/itemProps1.xml><?xml version="1.0" encoding="utf-8"?>
<ds:datastoreItem xmlns:ds="http://schemas.openxmlformats.org/officeDocument/2006/customXml" ds:itemID="{7A90D5D1-F80E-46EA-AEA1-16902C106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1003</TotalTime>
  <Pages>113</Pages>
  <Words>36284</Words>
  <Characters>206824</Characters>
  <Application>Microsoft Office Word</Application>
  <DocSecurity>0</DocSecurity>
  <Lines>1723</Lines>
  <Paragraphs>485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Sindile Nkala</dc:creator>
  <cp:lastModifiedBy>Nkala, Sindile (GPDID)</cp:lastModifiedBy>
  <cp:revision>100</cp:revision>
  <cp:lastPrinted>2015-07-24T07:38:00Z</cp:lastPrinted>
  <dcterms:created xsi:type="dcterms:W3CDTF">2015-07-15T07:38:00Z</dcterms:created>
  <dcterms:modified xsi:type="dcterms:W3CDTF">2015-08-24T07:47:00Z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1597002720</vt:i4>
  </property>
</Properties>
</file>