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251822453"/>
        <w:docPartObj>
          <w:docPartGallery w:val="Cover Pages"/>
          <w:docPartUnique/>
        </w:docPartObj>
      </w:sdtPr>
      <w:sdtEndPr>
        <w:rPr>
          <w:rFonts w:asciiTheme="majorHAnsi" w:hAnsiTheme="majorHAnsi" w:cstheme="majorHAnsi"/>
          <w:color w:val="222222"/>
          <w:sz w:val="44"/>
          <w:szCs w:val="44"/>
          <w:highlight w:val="white"/>
        </w:rPr>
      </w:sdtEndPr>
      <w:sdtContent>
        <w:p w14:paraId="02484F4B" w14:textId="2B44A097" w:rsidR="00857DAF" w:rsidRDefault="00857DAF"/>
        <w:p w14:paraId="2B16A96B" w14:textId="77777777" w:rsidR="00857DAF" w:rsidRDefault="00857DAF"/>
        <w:tbl>
          <w:tblPr>
            <w:tblpPr w:leftFromText="187" w:rightFromText="187" w:horzAnchor="margin" w:tblpXSpec="center" w:tblpYSpec="bottom"/>
            <w:tblW w:w="4000" w:type="pct"/>
            <w:tblLook w:val="04A0" w:firstRow="1" w:lastRow="0" w:firstColumn="1" w:lastColumn="0" w:noHBand="0" w:noVBand="1"/>
          </w:tblPr>
          <w:tblGrid>
            <w:gridCol w:w="7407"/>
          </w:tblGrid>
          <w:tr w:rsidR="00857DAF" w14:paraId="4B805436" w14:textId="77777777">
            <w:tc>
              <w:tcPr>
                <w:tcW w:w="7672" w:type="dxa"/>
                <w:tcMar>
                  <w:top w:w="216" w:type="dxa"/>
                  <w:left w:w="115" w:type="dxa"/>
                  <w:bottom w:w="216" w:type="dxa"/>
                  <w:right w:w="115" w:type="dxa"/>
                </w:tcMar>
              </w:tcPr>
              <w:sdt>
                <w:sdtPr>
                  <w:rPr>
                    <w:color w:val="4F81BD" w:themeColor="accent1"/>
                  </w:rPr>
                  <w:alias w:val="Author"/>
                  <w:id w:val="13406928"/>
                  <w:dataBinding w:prefixMappings="xmlns:ns0='http://schemas.openxmlformats.org/package/2006/metadata/core-properties' xmlns:ns1='http://purl.org/dc/elements/1.1/'" w:xpath="/ns0:coreProperties[1]/ns1:creator[1]" w:storeItemID="{6C3C8BC8-F283-45AE-878A-BAB7291924A1}"/>
                  <w:text/>
                </w:sdtPr>
                <w:sdtEndPr/>
                <w:sdtContent>
                  <w:p w14:paraId="1F6E380E" w14:textId="77777777" w:rsidR="00857DAF" w:rsidRDefault="00130076">
                    <w:pPr>
                      <w:pStyle w:val="NoSpacing"/>
                      <w:rPr>
                        <w:color w:val="4F81BD" w:themeColor="accent1"/>
                      </w:rPr>
                    </w:pPr>
                    <w:r>
                      <w:rPr>
                        <w:color w:val="4F81BD" w:themeColor="accent1"/>
                        <w:lang w:val="en-ZA"/>
                      </w:rPr>
                      <w:t xml:space="preserve">Jamie </w:t>
                    </w:r>
                    <w:proofErr w:type="spellStart"/>
                    <w:r>
                      <w:rPr>
                        <w:color w:val="4F81BD" w:themeColor="accent1"/>
                        <w:lang w:val="en-ZA"/>
                      </w:rPr>
                      <w:t>Plaatjes</w:t>
                    </w:r>
                    <w:proofErr w:type="spellEnd"/>
                  </w:p>
                </w:sdtContent>
              </w:sdt>
              <w:sdt>
                <w:sdtPr>
                  <w:rPr>
                    <w:color w:val="4F81BD" w:themeColor="accent1"/>
                  </w:rPr>
                  <w:alias w:val="Date"/>
                  <w:id w:val="13406932"/>
                  <w:dataBinding w:prefixMappings="xmlns:ns0='http://schemas.microsoft.com/office/2006/coverPageProps'" w:xpath="/ns0:CoverPageProperties[1]/ns0:PublishDate[1]" w:storeItemID="{55AF091B-3C7A-41E3-B477-F2FDAA23CFDA}"/>
                  <w:date w:fullDate="2018-03-14T00:00:00Z">
                    <w:dateFormat w:val="M/d/yyyy"/>
                    <w:lid w:val="en-US"/>
                    <w:storeMappedDataAs w:val="dateTime"/>
                    <w:calendar w:val="gregorian"/>
                  </w:date>
                </w:sdtPr>
                <w:sdtEndPr/>
                <w:sdtContent>
                  <w:p w14:paraId="626934D2" w14:textId="724FC254" w:rsidR="00857DAF" w:rsidRDefault="00130076">
                    <w:pPr>
                      <w:pStyle w:val="NoSpacing"/>
                      <w:rPr>
                        <w:color w:val="4F81BD" w:themeColor="accent1"/>
                      </w:rPr>
                    </w:pPr>
                    <w:r>
                      <w:rPr>
                        <w:color w:val="4F81BD" w:themeColor="accent1"/>
                      </w:rPr>
                      <w:t>3/14/2018</w:t>
                    </w:r>
                  </w:p>
                </w:sdtContent>
              </w:sdt>
              <w:p w14:paraId="791C3DEB" w14:textId="77777777" w:rsidR="00857DAF" w:rsidRDefault="00857DAF">
                <w:pPr>
                  <w:pStyle w:val="NoSpacing"/>
                  <w:rPr>
                    <w:color w:val="4F81BD" w:themeColor="accent1"/>
                  </w:rPr>
                </w:pPr>
              </w:p>
            </w:tc>
          </w:tr>
        </w:tbl>
        <w:tbl>
          <w:tblPr>
            <w:tblpPr w:leftFromText="187" w:rightFromText="187" w:vertAnchor="page" w:horzAnchor="margin" w:tblpXSpec="center" w:tblpY="2836"/>
            <w:tblW w:w="4000" w:type="pct"/>
            <w:tblBorders>
              <w:left w:val="single" w:sz="18" w:space="0" w:color="4F81BD" w:themeColor="accent1"/>
            </w:tblBorders>
            <w:tblLook w:val="04A0" w:firstRow="1" w:lastRow="0" w:firstColumn="1" w:lastColumn="0" w:noHBand="0" w:noVBand="1"/>
          </w:tblPr>
          <w:tblGrid>
            <w:gridCol w:w="7407"/>
          </w:tblGrid>
          <w:tr w:rsidR="00236EBF" w14:paraId="603FDA17" w14:textId="77777777" w:rsidTr="00236EBF">
            <w:tc>
              <w:tcPr>
                <w:tcW w:w="7407" w:type="dxa"/>
                <w:tcMar>
                  <w:top w:w="216" w:type="dxa"/>
                  <w:left w:w="115" w:type="dxa"/>
                  <w:bottom w:w="216" w:type="dxa"/>
                  <w:right w:w="115" w:type="dxa"/>
                </w:tcMar>
              </w:tcPr>
              <w:p w14:paraId="3AB8D7E9" w14:textId="77777777" w:rsidR="00236EBF" w:rsidRDefault="00C45666" w:rsidP="00236EBF">
                <w:pPr>
                  <w:pStyle w:val="NoSpacing"/>
                  <w:rPr>
                    <w:rFonts w:asciiTheme="majorHAnsi" w:eastAsiaTheme="majorEastAsia" w:hAnsiTheme="majorHAnsi" w:cstheme="majorBidi"/>
                  </w:rPr>
                </w:pPr>
                <w:sdt>
                  <w:sdtPr>
                    <w:rPr>
                      <w:rFonts w:asciiTheme="majorHAnsi" w:eastAsiaTheme="majorEastAsia" w:hAnsiTheme="majorHAnsi" w:cstheme="majorBidi"/>
                      <w:color w:val="000000"/>
                      <w:lang w:val="en-ZA" w:eastAsia="en-ZA"/>
                    </w:rPr>
                    <w:alias w:val="Company"/>
                    <w:id w:val="13406915"/>
                    <w:dataBinding w:prefixMappings="xmlns:ns0='http://schemas.openxmlformats.org/officeDocument/2006/extended-properties'" w:xpath="/ns0:Properties[1]/ns0:Company[1]" w:storeItemID="{6668398D-A668-4E3E-A5EB-62B293D839F1}"/>
                    <w:text/>
                  </w:sdtPr>
                  <w:sdtEndPr>
                    <w:rPr>
                      <w:color w:val="auto"/>
                      <w:lang w:val="en-US" w:eastAsia="ja-JP"/>
                    </w:rPr>
                  </w:sdtEndPr>
                  <w:sdtContent>
                    <w:r w:rsidR="00130076">
                      <w:rPr>
                        <w:rFonts w:asciiTheme="majorHAnsi" w:eastAsiaTheme="majorEastAsia" w:hAnsiTheme="majorHAnsi" w:cstheme="majorBidi"/>
                        <w:color w:val="000000"/>
                        <w:lang w:val="en-ZA" w:eastAsia="en-ZA"/>
                      </w:rPr>
                      <w:t>University of the Witwatersrand: Masters Dissertation</w:t>
                    </w:r>
                  </w:sdtContent>
                </w:sdt>
              </w:p>
            </w:tc>
          </w:tr>
          <w:tr w:rsidR="00236EBF" w14:paraId="39224167" w14:textId="77777777" w:rsidTr="00236EBF">
            <w:tc>
              <w:tcPr>
                <w:tcW w:w="7407" w:type="dxa"/>
              </w:tcPr>
              <w:sdt>
                <w:sdtPr>
                  <w:rPr>
                    <w:rFonts w:asciiTheme="majorHAnsi" w:eastAsiaTheme="majorEastAsia" w:hAnsiTheme="majorHAnsi" w:cstheme="majorBidi"/>
                    <w:color w:val="4F81BD" w:themeColor="accent1"/>
                    <w:sz w:val="80"/>
                    <w:szCs w:val="80"/>
                  </w:rPr>
                  <w:alias w:val="Title"/>
                  <w:id w:val="13406919"/>
                  <w:dataBinding w:prefixMappings="xmlns:ns0='http://schemas.openxmlformats.org/package/2006/metadata/core-properties' xmlns:ns1='http://purl.org/dc/elements/1.1/'" w:xpath="/ns0:coreProperties[1]/ns1:title[1]" w:storeItemID="{6C3C8BC8-F283-45AE-878A-BAB7291924A1}"/>
                  <w:text/>
                </w:sdtPr>
                <w:sdtEndPr/>
                <w:sdtContent>
                  <w:p w14:paraId="0C9E8A09" w14:textId="77777777" w:rsidR="00236EBF" w:rsidRDefault="00130076" w:rsidP="00236EBF">
                    <w:pPr>
                      <w:pStyle w:val="NoSpacing"/>
                      <w:jc w:val="left"/>
                      <w:rPr>
                        <w:rFonts w:asciiTheme="majorHAnsi" w:eastAsiaTheme="majorEastAsia" w:hAnsiTheme="majorHAnsi" w:cstheme="majorBidi"/>
                        <w:color w:val="4F81BD" w:themeColor="accent1"/>
                        <w:sz w:val="80"/>
                        <w:szCs w:val="80"/>
                      </w:rPr>
                    </w:pPr>
                    <w:r>
                      <w:rPr>
                        <w:rFonts w:asciiTheme="majorHAnsi" w:eastAsiaTheme="majorEastAsia" w:hAnsiTheme="majorHAnsi" w:cstheme="majorBidi"/>
                        <w:color w:val="4F81BD" w:themeColor="accent1"/>
                        <w:sz w:val="80"/>
                        <w:szCs w:val="80"/>
                        <w:lang w:val="en-ZA"/>
                      </w:rPr>
                      <w:t>How Liberty and Discourse Shaped the Systemic Beast: The 2008 Financial Crisis</w:t>
                    </w:r>
                  </w:p>
                </w:sdtContent>
              </w:sdt>
            </w:tc>
          </w:tr>
          <w:tr w:rsidR="00236EBF" w14:paraId="4C2C429D" w14:textId="77777777" w:rsidTr="00236EBF">
            <w:sdt>
              <w:sdtPr>
                <w:rPr>
                  <w:rFonts w:asciiTheme="majorHAnsi" w:eastAsiaTheme="majorEastAsia" w:hAnsiTheme="majorHAnsi" w:cstheme="majorBidi"/>
                </w:rPr>
                <w:alias w:val="Subtitle"/>
                <w:id w:val="13406923"/>
                <w:dataBinding w:prefixMappings="xmlns:ns0='http://schemas.openxmlformats.org/package/2006/metadata/core-properties' xmlns:ns1='http://purl.org/dc/elements/1.1/'" w:xpath="/ns0:coreProperties[1]/ns1:subject[1]" w:storeItemID="{6C3C8BC8-F283-45AE-878A-BAB7291924A1}"/>
                <w:text/>
              </w:sdtPr>
              <w:sdtEndPr/>
              <w:sdtContent>
                <w:tc>
                  <w:tcPr>
                    <w:tcW w:w="7407" w:type="dxa"/>
                    <w:tcMar>
                      <w:top w:w="216" w:type="dxa"/>
                      <w:left w:w="115" w:type="dxa"/>
                      <w:bottom w:w="216" w:type="dxa"/>
                      <w:right w:w="115" w:type="dxa"/>
                    </w:tcMar>
                  </w:tcPr>
                  <w:p w14:paraId="7233E6DB" w14:textId="77777777" w:rsidR="00236EBF" w:rsidRDefault="00130076" w:rsidP="00236EBF">
                    <w:pPr>
                      <w:pStyle w:val="NoSpacing"/>
                      <w:rPr>
                        <w:rFonts w:asciiTheme="majorHAnsi" w:eastAsiaTheme="majorEastAsia" w:hAnsiTheme="majorHAnsi" w:cstheme="majorBidi"/>
                      </w:rPr>
                    </w:pPr>
                    <w:r>
                      <w:rPr>
                        <w:rFonts w:asciiTheme="majorHAnsi" w:eastAsiaTheme="majorEastAsia" w:hAnsiTheme="majorHAnsi" w:cstheme="majorBidi"/>
                        <w:lang w:val="en-ZA"/>
                      </w:rPr>
                      <w:t>Master of Arts in Politics by Research</w:t>
                    </w:r>
                  </w:p>
                </w:tc>
              </w:sdtContent>
            </w:sdt>
          </w:tr>
        </w:tbl>
        <w:p w14:paraId="669F92ED" w14:textId="77777777" w:rsidR="00484D98" w:rsidRDefault="00484D98">
          <w:pPr>
            <w:rPr>
              <w:rFonts w:asciiTheme="majorHAnsi" w:hAnsiTheme="majorHAnsi" w:cstheme="majorHAnsi"/>
              <w:color w:val="222222"/>
              <w:sz w:val="44"/>
              <w:szCs w:val="44"/>
              <w:highlight w:val="white"/>
            </w:rPr>
          </w:pPr>
        </w:p>
        <w:p w14:paraId="574845DF" w14:textId="77777777" w:rsidR="00395B78" w:rsidRDefault="00395B78">
          <w:pPr>
            <w:rPr>
              <w:rFonts w:asciiTheme="majorHAnsi" w:hAnsiTheme="majorHAnsi" w:cstheme="majorHAnsi"/>
              <w:color w:val="222222"/>
              <w:sz w:val="44"/>
              <w:szCs w:val="44"/>
              <w:highlight w:val="white"/>
            </w:rPr>
          </w:pPr>
        </w:p>
        <w:p w14:paraId="171F6AC4" w14:textId="77777777" w:rsidR="00395B78" w:rsidRDefault="00395B78">
          <w:pPr>
            <w:rPr>
              <w:rFonts w:asciiTheme="majorHAnsi" w:hAnsiTheme="majorHAnsi" w:cstheme="majorHAnsi"/>
              <w:color w:val="222222"/>
              <w:sz w:val="44"/>
              <w:szCs w:val="44"/>
              <w:highlight w:val="white"/>
            </w:rPr>
          </w:pPr>
        </w:p>
        <w:p w14:paraId="12D48277" w14:textId="77777777" w:rsidR="00484D98" w:rsidRDefault="00484D98">
          <w:pPr>
            <w:rPr>
              <w:rFonts w:asciiTheme="majorHAnsi" w:hAnsiTheme="majorHAnsi" w:cstheme="majorHAnsi"/>
              <w:color w:val="222222"/>
              <w:sz w:val="44"/>
              <w:szCs w:val="44"/>
              <w:highlight w:val="white"/>
            </w:rPr>
          </w:pPr>
        </w:p>
        <w:p w14:paraId="7D9DC613" w14:textId="77777777" w:rsidR="00484D98" w:rsidRDefault="00484D98">
          <w:pPr>
            <w:rPr>
              <w:rFonts w:asciiTheme="majorHAnsi" w:hAnsiTheme="majorHAnsi" w:cstheme="majorHAnsi"/>
              <w:color w:val="222222"/>
              <w:sz w:val="44"/>
              <w:szCs w:val="44"/>
              <w:highlight w:val="white"/>
            </w:rPr>
          </w:pPr>
        </w:p>
        <w:p w14:paraId="28C4C59C" w14:textId="77777777" w:rsidR="00484D98" w:rsidRDefault="00484D98">
          <w:pPr>
            <w:rPr>
              <w:rFonts w:asciiTheme="majorHAnsi" w:hAnsiTheme="majorHAnsi" w:cstheme="majorHAnsi"/>
              <w:color w:val="222222"/>
              <w:sz w:val="44"/>
              <w:szCs w:val="44"/>
              <w:highlight w:val="white"/>
            </w:rPr>
          </w:pPr>
        </w:p>
        <w:p w14:paraId="1FDDAB25" w14:textId="77777777" w:rsidR="00484D98" w:rsidRDefault="00484D98">
          <w:pPr>
            <w:rPr>
              <w:rFonts w:asciiTheme="majorHAnsi" w:hAnsiTheme="majorHAnsi" w:cstheme="majorHAnsi"/>
              <w:color w:val="222222"/>
              <w:sz w:val="44"/>
              <w:szCs w:val="44"/>
              <w:highlight w:val="white"/>
            </w:rPr>
          </w:pPr>
        </w:p>
        <w:p w14:paraId="15FB6A22" w14:textId="7B68E598" w:rsidR="00D0135D" w:rsidRPr="00857DAF" w:rsidRDefault="00395B78">
          <w:pPr>
            <w:rPr>
              <w:rFonts w:asciiTheme="majorHAnsi" w:hAnsiTheme="majorHAnsi" w:cstheme="majorHAnsi"/>
              <w:color w:val="222222"/>
              <w:sz w:val="44"/>
              <w:szCs w:val="44"/>
              <w:highlight w:val="white"/>
            </w:rPr>
          </w:pPr>
          <w:r w:rsidRPr="00395B78">
            <w:rPr>
              <w:rFonts w:asciiTheme="majorHAnsi" w:hAnsiTheme="majorHAnsi" w:cstheme="majorHAnsi"/>
              <w:noProof/>
              <w:color w:val="222222"/>
              <w:sz w:val="44"/>
              <w:szCs w:val="44"/>
              <w:highlight w:val="white"/>
            </w:rPr>
            <mc:AlternateContent>
              <mc:Choice Requires="wps">
                <w:drawing>
                  <wp:anchor distT="0" distB="0" distL="91440" distR="91440" simplePos="0" relativeHeight="251665408" behindDoc="0" locked="0" layoutInCell="1" allowOverlap="1" wp14:anchorId="023CE804" wp14:editId="59045FD1">
                    <wp:simplePos x="0" y="0"/>
                    <mc:AlternateContent>
                      <mc:Choice Requires="wp14">
                        <wp:positionH relativeFrom="margin">
                          <wp14:pctPosHOffset>-1500</wp14:pctPosHOffset>
                        </wp:positionH>
                      </mc:Choice>
                      <mc:Fallback>
                        <wp:positionH relativeFrom="page">
                          <wp:posOffset>828675</wp:posOffset>
                        </wp:positionH>
                      </mc:Fallback>
                    </mc:AlternateContent>
                    <wp:positionV relativeFrom="line">
                      <wp:posOffset>182880</wp:posOffset>
                    </wp:positionV>
                    <wp:extent cx="5943600" cy="962025"/>
                    <wp:effectExtent l="0" t="0" r="0" b="0"/>
                    <wp:wrapSquare wrapText="bothSides"/>
                    <wp:docPr id="261" name="Text Box 261"/>
                    <wp:cNvGraphicFramePr/>
                    <a:graphic xmlns:a="http://schemas.openxmlformats.org/drawingml/2006/main">
                      <a:graphicData uri="http://schemas.microsoft.com/office/word/2010/wordprocessingShape">
                        <wps:wsp>
                          <wps:cNvSpPr txBox="1"/>
                          <wps:spPr>
                            <a:xfrm>
                              <a:off x="0" y="0"/>
                              <a:ext cx="5943600" cy="962025"/>
                            </a:xfrm>
                            <a:prstGeom prst="rect">
                              <a:avLst/>
                            </a:prstGeom>
                            <a:noFill/>
                            <a:ln w="6350">
                              <a:noFill/>
                            </a:ln>
                            <a:effectLst/>
                          </wps:spPr>
                          <wps:txbx>
                            <w:txbxContent>
                              <w:p w14:paraId="17DCCC84" w14:textId="77777777" w:rsidR="00236EBF" w:rsidRDefault="00236EBF" w:rsidP="00395B78"/>
                              <w:p w14:paraId="3DCF1DE2" w14:textId="3A103DE0" w:rsidR="00395B78" w:rsidRPr="00395B78" w:rsidRDefault="00D86FDF" w:rsidP="00395B78">
                                <w:r>
                                  <w:t xml:space="preserve"> </w:t>
                                </w:r>
                                <w:r w:rsidR="00395B78">
                                  <w:t>The nature of intervention in the 2008 financial crisis is the subject that is primarily investigated in this dissertation. Particularly what holds value is the question of why the U.S. government intervened in the way that they did and not in any other way. I look at how political and economic theory may be a possible method of understanding what gave rise to the sorts of state and private methods of intervention during the crisis. In short I investigate how certain economic and political theories may shed light on why the crisis was dealt</w:t>
                                </w:r>
                                <w:r w:rsidR="005F4589">
                                  <w:t xml:space="preserve"> with</w:t>
                                </w:r>
                                <w:r w:rsidR="00395B78">
                                  <w:t xml:space="preserve"> in such a peculiar manner. I </w:t>
                                </w:r>
                                <w:r w:rsidR="005F4589">
                                  <w:t>argue</w:t>
                                </w:r>
                                <w:r w:rsidR="00395B78">
                                  <w:t xml:space="preserve"> that </w:t>
                                </w:r>
                                <w:r w:rsidR="005F4589">
                                  <w:t>these help us</w:t>
                                </w:r>
                                <w:r w:rsidR="00395B78">
                                  <w:t xml:space="preserve"> understand that perceptions of the crisis gave rise to the methods of crisis intervention.  In the conclusion of my thesis I show how certain political thinkers’ republican theory</w:t>
                                </w:r>
                                <w:r w:rsidR="005F4589">
                                  <w:t>,</w:t>
                                </w:r>
                                <w:r w:rsidR="00395B78">
                                  <w:t xml:space="preserve"> such </w:t>
                                </w:r>
                                <w:r w:rsidR="005F4589">
                                  <w:t>as th</w:t>
                                </w:r>
                                <w:bookmarkStart w:id="0" w:name="_GoBack"/>
                                <w:bookmarkEnd w:id="0"/>
                                <w:r w:rsidR="005F4589">
                                  <w:t>at propounded by</w:t>
                                </w:r>
                                <w:r w:rsidR="00395B78">
                                  <w:t xml:space="preserve"> Machiavelli</w:t>
                                </w:r>
                                <w:r w:rsidR="005F4589">
                                  <w:t xml:space="preserve">, </w:t>
                                </w:r>
                                <w:proofErr w:type="spellStart"/>
                                <w:r w:rsidR="005F4589">
                                  <w:t>Pocock</w:t>
                                </w:r>
                                <w:proofErr w:type="spellEnd"/>
                                <w:r w:rsidR="00395B78">
                                  <w:t xml:space="preserve"> and Pettit</w:t>
                                </w:r>
                                <w:r w:rsidR="005F4589">
                                  <w:t>,</w:t>
                                </w:r>
                                <w:r w:rsidR="00395B78">
                                  <w:t xml:space="preserve"> make sense of the schizophrenic nature of the U.S. government’s crisis intervention. I also show how economic behavioural theory may make sense of</w:t>
                                </w:r>
                                <w:r w:rsidR="005F4589">
                                  <w:t xml:space="preserve"> </w:t>
                                </w:r>
                                <w:r w:rsidR="00395B78">
                                  <w:t xml:space="preserve">the very same schizophrenic nature of crisis intervention. </w:t>
                                </w:r>
                              </w:p>
                            </w:txbxContent>
                          </wps:txbx>
                          <wps:bodyPr rot="0" spcFirstLastPara="0" vertOverflow="overflow" horzOverflow="overflow" vert="horz" wrap="square" lIns="91440" tIns="91440" rIns="91440" bIns="91440" numCol="1" spcCol="0" rtlCol="0" fromWordArt="0" anchor="ctr"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61" o:spid="_x0000_s1026" type="#_x0000_t202" style="position:absolute;left:0;text-align:left;margin-left:0;margin-top:14.4pt;width:468pt;height:75.75pt;z-index:251665408;visibility:visible;mso-wrap-style:square;mso-width-percent:1000;mso-height-percent:0;mso-left-percent:-15;mso-wrap-distance-left:7.2pt;mso-wrap-distance-top:0;mso-wrap-distance-right:7.2pt;mso-wrap-distance-bottom:0;mso-position-horizontal-relative:margin;mso-position-vertical:absolute;mso-position-vertical-relative:line;mso-width-percent:1000;mso-height-percent:0;mso-left-percent:-15;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" filled="f" stroked="f" strokeweight=".5pt">
                    <v:textbox style="mso-fit-shape-to-text:t" inset=",7.2pt,,7.2pt">
                      <w:txbxContent>
                        <w:p w14:paraId="17DCCC84" w14:textId="77777777" w:rsidR="00236EBF" w:rsidRDefault="00236EBF" w:rsidP="00395B78"/>
                        <w:p w14:paraId="3DCF1DE2" w14:textId="3A103DE0" w:rsidR="00395B78" w:rsidRPr="00395B78" w:rsidRDefault="00D86FDF" w:rsidP="00395B78">
                          <w:r>
                            <w:t xml:space="preserve"> </w:t>
                          </w:r>
                          <w:r w:rsidR="00395B78">
                            <w:t>The nature of intervention in the 2008 financial crisis is the subject that is primarily investigated in this dissertation. Particularly what holds value is the question of why the U.S. government intervened in the way that they did and not in any other way. I look at how political and economic theory may be a possible method of understanding what gave rise to the sorts of state and private methods of intervention during the crisis. In short I investigate how certain economic and political theories may shed light on why the crisis was dealt</w:t>
                          </w:r>
                          <w:r w:rsidR="005F4589">
                            <w:t xml:space="preserve"> with</w:t>
                          </w:r>
                          <w:r w:rsidR="00395B78">
                            <w:t xml:space="preserve"> in such a peculiar manner. I </w:t>
                          </w:r>
                          <w:r w:rsidR="005F4589">
                            <w:t>argue</w:t>
                          </w:r>
                          <w:r w:rsidR="00395B78">
                            <w:t xml:space="preserve"> that </w:t>
                          </w:r>
                          <w:r w:rsidR="005F4589">
                            <w:t>these help us</w:t>
                          </w:r>
                          <w:r w:rsidR="00395B78">
                            <w:t xml:space="preserve"> understand that perceptions of the crisis gave rise to the methods of crisis intervention.  In the conclusion of my thesis I show how certain political thinkers’ republican theory</w:t>
                          </w:r>
                          <w:r w:rsidR="005F4589">
                            <w:t>,</w:t>
                          </w:r>
                          <w:r w:rsidR="00395B78">
                            <w:t xml:space="preserve"> such </w:t>
                          </w:r>
                          <w:r w:rsidR="005F4589">
                            <w:t>as th</w:t>
                          </w:r>
                          <w:bookmarkStart w:id="1" w:name="_GoBack"/>
                          <w:bookmarkEnd w:id="1"/>
                          <w:r w:rsidR="005F4589">
                            <w:t>at propounded by</w:t>
                          </w:r>
                          <w:r w:rsidR="00395B78">
                            <w:t xml:space="preserve"> Machiavelli</w:t>
                          </w:r>
                          <w:r w:rsidR="005F4589">
                            <w:t xml:space="preserve">, </w:t>
                          </w:r>
                          <w:proofErr w:type="spellStart"/>
                          <w:r w:rsidR="005F4589">
                            <w:t>Pocock</w:t>
                          </w:r>
                          <w:proofErr w:type="spellEnd"/>
                          <w:r w:rsidR="00395B78">
                            <w:t xml:space="preserve"> and Pettit</w:t>
                          </w:r>
                          <w:r w:rsidR="005F4589">
                            <w:t>,</w:t>
                          </w:r>
                          <w:r w:rsidR="00395B78">
                            <w:t xml:space="preserve"> make sense of the schizophrenic nature of the U.S. government’s crisis intervention. I also show how economic behavioural theory may make sense of</w:t>
                          </w:r>
                          <w:r w:rsidR="005F4589">
                            <w:t xml:space="preserve"> </w:t>
                          </w:r>
                          <w:r w:rsidR="00395B78">
                            <w:t xml:space="preserve">the very same schizophrenic nature of crisis intervention. </w:t>
                          </w:r>
                        </w:p>
                      </w:txbxContent>
                    </v:textbox>
                    <w10:wrap type="square" anchorx="margin" anchory="line"/>
                  </v:shape>
                </w:pict>
              </mc:Fallback>
            </mc:AlternateContent>
          </w:r>
          <w:r w:rsidR="00857DAF">
            <w:rPr>
              <w:rFonts w:asciiTheme="majorHAnsi" w:hAnsiTheme="majorHAnsi" w:cstheme="majorHAnsi"/>
              <w:color w:val="222222"/>
              <w:sz w:val="44"/>
              <w:szCs w:val="44"/>
              <w:highlight w:val="white"/>
            </w:rPr>
            <w:br w:type="page"/>
          </w:r>
        </w:p>
      </w:sdtContent>
    </w:sdt>
    <w:p w14:paraId="69235CF6" w14:textId="77777777" w:rsidR="00484D98" w:rsidRDefault="00484D98">
      <w:pPr>
        <w:rPr>
          <w:color w:val="222222"/>
          <w:sz w:val="24"/>
          <w:szCs w:val="24"/>
          <w:highlight w:val="white"/>
        </w:rPr>
      </w:pPr>
    </w:p>
    <w:p w14:paraId="40998004" w14:textId="5BD0EA4D" w:rsidR="00130076" w:rsidRDefault="00857DAF">
      <w:pPr>
        <w:rPr>
          <w:color w:val="222222"/>
          <w:sz w:val="24"/>
          <w:szCs w:val="24"/>
          <w:highlight w:val="white"/>
        </w:rPr>
      </w:pPr>
      <w:r>
        <w:rPr>
          <w:color w:val="222222"/>
          <w:sz w:val="24"/>
          <w:szCs w:val="24"/>
          <w:highlight w:val="white"/>
        </w:rPr>
        <w:t>Table of Contents</w:t>
      </w:r>
    </w:p>
    <w:p w14:paraId="2BBDBA3E" w14:textId="77777777" w:rsidR="00D0135D" w:rsidRDefault="00D0135D">
      <w:pPr>
        <w:rPr>
          <w:color w:val="222222"/>
          <w:sz w:val="24"/>
          <w:szCs w:val="24"/>
          <w:highlight w:val="white"/>
        </w:rPr>
      </w:pPr>
    </w:p>
    <w:p w14:paraId="289EA9B4" w14:textId="77777777" w:rsidR="00D0135D" w:rsidRDefault="00857DAF">
      <w:pPr>
        <w:rPr>
          <w:color w:val="222222"/>
          <w:sz w:val="24"/>
          <w:szCs w:val="24"/>
          <w:highlight w:val="white"/>
        </w:rPr>
      </w:pPr>
      <w:r>
        <w:rPr>
          <w:color w:val="222222"/>
          <w:sz w:val="24"/>
          <w:szCs w:val="24"/>
          <w:highlight w:val="white"/>
        </w:rPr>
        <w:t>Chapter 1: The Story of the Crisis</w:t>
      </w:r>
    </w:p>
    <w:p w14:paraId="69E11550" w14:textId="0EFF8FFB" w:rsidR="00D0135D" w:rsidRPr="00484D98" w:rsidRDefault="00857DAF" w:rsidP="00484D98">
      <w:pPr>
        <w:pStyle w:val="ListParagraph"/>
        <w:numPr>
          <w:ilvl w:val="0"/>
          <w:numId w:val="2"/>
        </w:numPr>
        <w:rPr>
          <w:color w:val="222222"/>
          <w:sz w:val="24"/>
          <w:szCs w:val="24"/>
          <w:highlight w:val="white"/>
        </w:rPr>
      </w:pPr>
      <w:r w:rsidRPr="00484D98">
        <w:rPr>
          <w:color w:val="222222"/>
          <w:sz w:val="24"/>
          <w:szCs w:val="24"/>
          <w:highlight w:val="white"/>
        </w:rPr>
        <w:t>Introduction</w:t>
      </w:r>
      <w:r w:rsidR="00484D98">
        <w:rPr>
          <w:color w:val="222222"/>
          <w:sz w:val="24"/>
          <w:szCs w:val="24"/>
          <w:highlight w:val="white"/>
        </w:rPr>
        <w:t>: Setting the Scene……………………………..</w:t>
      </w:r>
      <w:r w:rsidRPr="00484D98">
        <w:rPr>
          <w:color w:val="222222"/>
          <w:sz w:val="24"/>
          <w:szCs w:val="24"/>
          <w:highlight w:val="white"/>
        </w:rPr>
        <w:t>…………………</w:t>
      </w:r>
      <w:proofErr w:type="spellStart"/>
      <w:r w:rsidRPr="00484D98">
        <w:rPr>
          <w:color w:val="222222"/>
          <w:sz w:val="24"/>
          <w:szCs w:val="24"/>
          <w:highlight w:val="white"/>
        </w:rPr>
        <w:t>pg</w:t>
      </w:r>
      <w:proofErr w:type="spellEnd"/>
      <w:r w:rsidR="00D470CF">
        <w:rPr>
          <w:color w:val="222222"/>
          <w:sz w:val="24"/>
          <w:szCs w:val="24"/>
          <w:highlight w:val="white"/>
        </w:rPr>
        <w:t xml:space="preserve"> 2</w:t>
      </w:r>
      <w:r w:rsidRPr="00484D98">
        <w:rPr>
          <w:color w:val="222222"/>
          <w:sz w:val="24"/>
          <w:szCs w:val="24"/>
          <w:highlight w:val="white"/>
        </w:rPr>
        <w:t xml:space="preserve"> </w:t>
      </w:r>
    </w:p>
    <w:p w14:paraId="7AFB7D5E" w14:textId="480B3EB9" w:rsidR="00D0135D" w:rsidRDefault="00484D98" w:rsidP="00484D98">
      <w:pPr>
        <w:pStyle w:val="ListParagraph"/>
        <w:numPr>
          <w:ilvl w:val="0"/>
          <w:numId w:val="2"/>
        </w:numPr>
        <w:rPr>
          <w:color w:val="222222"/>
          <w:sz w:val="24"/>
          <w:szCs w:val="24"/>
          <w:highlight w:val="white"/>
        </w:rPr>
      </w:pPr>
      <w:r>
        <w:rPr>
          <w:color w:val="222222"/>
          <w:sz w:val="24"/>
          <w:szCs w:val="24"/>
          <w:highlight w:val="white"/>
        </w:rPr>
        <w:t>The American Dream……………………</w:t>
      </w:r>
      <w:r w:rsidR="00D470CF">
        <w:rPr>
          <w:color w:val="222222"/>
          <w:sz w:val="24"/>
          <w:szCs w:val="24"/>
          <w:highlight w:val="white"/>
        </w:rPr>
        <w:t>…………………………….</w:t>
      </w:r>
      <w:r w:rsidR="00857DAF" w:rsidRPr="00484D98">
        <w:rPr>
          <w:color w:val="222222"/>
          <w:sz w:val="24"/>
          <w:szCs w:val="24"/>
          <w:highlight w:val="white"/>
        </w:rPr>
        <w:t>………..</w:t>
      </w:r>
      <w:proofErr w:type="spellStart"/>
      <w:r>
        <w:rPr>
          <w:color w:val="222222"/>
          <w:sz w:val="24"/>
          <w:szCs w:val="24"/>
          <w:highlight w:val="white"/>
        </w:rPr>
        <w:t>pg</w:t>
      </w:r>
      <w:proofErr w:type="spellEnd"/>
      <w:r>
        <w:rPr>
          <w:color w:val="222222"/>
          <w:sz w:val="24"/>
          <w:szCs w:val="24"/>
          <w:highlight w:val="white"/>
        </w:rPr>
        <w:t xml:space="preserve"> </w:t>
      </w:r>
      <w:r w:rsidR="00D4540A">
        <w:rPr>
          <w:color w:val="222222"/>
          <w:sz w:val="24"/>
          <w:szCs w:val="24"/>
          <w:highlight w:val="white"/>
        </w:rPr>
        <w:t>8</w:t>
      </w:r>
    </w:p>
    <w:p w14:paraId="152D47EF" w14:textId="16469E96" w:rsidR="00D4540A" w:rsidRPr="00D4540A" w:rsidRDefault="00D4540A" w:rsidP="00D4540A">
      <w:pPr>
        <w:pStyle w:val="ListParagraph"/>
        <w:numPr>
          <w:ilvl w:val="0"/>
          <w:numId w:val="2"/>
        </w:numPr>
        <w:rPr>
          <w:color w:val="222222"/>
          <w:sz w:val="24"/>
          <w:szCs w:val="24"/>
          <w:highlight w:val="white"/>
        </w:rPr>
      </w:pPr>
      <w:r w:rsidRPr="00484D98">
        <w:rPr>
          <w:color w:val="222222"/>
          <w:sz w:val="24"/>
          <w:szCs w:val="24"/>
          <w:highlight w:val="white"/>
        </w:rPr>
        <w:t>The Birth of Subprime Loans</w:t>
      </w:r>
      <w:r w:rsidR="00130076">
        <w:rPr>
          <w:color w:val="222222"/>
          <w:sz w:val="24"/>
          <w:szCs w:val="24"/>
          <w:highlight w:val="white"/>
        </w:rPr>
        <w:t>…………………………………………….……</w:t>
      </w:r>
      <w:proofErr w:type="spellStart"/>
      <w:r w:rsidR="00130076">
        <w:rPr>
          <w:color w:val="222222"/>
          <w:sz w:val="24"/>
          <w:szCs w:val="24"/>
          <w:highlight w:val="white"/>
        </w:rPr>
        <w:t>pg</w:t>
      </w:r>
      <w:proofErr w:type="spellEnd"/>
      <w:r w:rsidR="00130076">
        <w:rPr>
          <w:color w:val="222222"/>
          <w:sz w:val="24"/>
          <w:szCs w:val="24"/>
          <w:highlight w:val="white"/>
        </w:rPr>
        <w:t xml:space="preserve"> 13</w:t>
      </w:r>
    </w:p>
    <w:p w14:paraId="1D058127" w14:textId="0D126159" w:rsidR="00D0135D" w:rsidRPr="00484D98" w:rsidRDefault="00857DAF" w:rsidP="00484D98">
      <w:pPr>
        <w:pStyle w:val="ListParagraph"/>
        <w:numPr>
          <w:ilvl w:val="0"/>
          <w:numId w:val="2"/>
        </w:numPr>
        <w:rPr>
          <w:color w:val="222222"/>
          <w:sz w:val="24"/>
          <w:szCs w:val="24"/>
          <w:highlight w:val="white"/>
        </w:rPr>
      </w:pPr>
      <w:r w:rsidRPr="00484D98">
        <w:rPr>
          <w:color w:val="222222"/>
          <w:sz w:val="24"/>
          <w:szCs w:val="24"/>
          <w:highlight w:val="white"/>
        </w:rPr>
        <w:t>Consum</w:t>
      </w:r>
      <w:r w:rsidR="00484D98">
        <w:rPr>
          <w:color w:val="222222"/>
          <w:sz w:val="24"/>
          <w:szCs w:val="24"/>
          <w:highlight w:val="white"/>
        </w:rPr>
        <w:t>er Spending Restructuring……………</w:t>
      </w:r>
      <w:r w:rsidR="00D470CF">
        <w:rPr>
          <w:color w:val="222222"/>
          <w:sz w:val="24"/>
          <w:szCs w:val="24"/>
          <w:highlight w:val="white"/>
        </w:rPr>
        <w:t>…………………………</w:t>
      </w:r>
      <w:r w:rsidRPr="00484D98">
        <w:rPr>
          <w:color w:val="222222"/>
          <w:sz w:val="24"/>
          <w:szCs w:val="24"/>
          <w:highlight w:val="white"/>
        </w:rPr>
        <w:t>…..</w:t>
      </w:r>
      <w:proofErr w:type="spellStart"/>
      <w:r w:rsidR="00484D98">
        <w:rPr>
          <w:color w:val="222222"/>
          <w:sz w:val="24"/>
          <w:szCs w:val="24"/>
          <w:highlight w:val="white"/>
        </w:rPr>
        <w:t>pg</w:t>
      </w:r>
      <w:proofErr w:type="spellEnd"/>
      <w:r w:rsidR="00D4540A">
        <w:rPr>
          <w:color w:val="222222"/>
          <w:sz w:val="24"/>
          <w:szCs w:val="24"/>
          <w:highlight w:val="white"/>
        </w:rPr>
        <w:t xml:space="preserve"> 16</w:t>
      </w:r>
    </w:p>
    <w:p w14:paraId="24EAB8EA" w14:textId="451A6E0F" w:rsidR="00D4540A" w:rsidRPr="00D4540A" w:rsidRDefault="00484D98" w:rsidP="00D4540A">
      <w:pPr>
        <w:pStyle w:val="ListParagraph"/>
        <w:numPr>
          <w:ilvl w:val="0"/>
          <w:numId w:val="2"/>
        </w:numPr>
        <w:rPr>
          <w:color w:val="222222"/>
          <w:sz w:val="24"/>
          <w:szCs w:val="24"/>
          <w:highlight w:val="white"/>
        </w:rPr>
      </w:pPr>
      <w:r>
        <w:rPr>
          <w:color w:val="222222"/>
          <w:sz w:val="24"/>
          <w:szCs w:val="24"/>
          <w:highlight w:val="white"/>
        </w:rPr>
        <w:t>Solvency and Liquidity………………</w:t>
      </w:r>
      <w:r w:rsidR="00D470CF">
        <w:rPr>
          <w:color w:val="222222"/>
          <w:sz w:val="24"/>
          <w:szCs w:val="24"/>
          <w:highlight w:val="white"/>
        </w:rPr>
        <w:t>………………………………………...</w:t>
      </w:r>
      <w:r w:rsidR="00857DAF" w:rsidRPr="00484D98">
        <w:rPr>
          <w:color w:val="222222"/>
          <w:sz w:val="24"/>
          <w:szCs w:val="24"/>
          <w:highlight w:val="white"/>
        </w:rPr>
        <w:t>.</w:t>
      </w:r>
      <w:proofErr w:type="spellStart"/>
      <w:r>
        <w:rPr>
          <w:color w:val="222222"/>
          <w:sz w:val="24"/>
          <w:szCs w:val="24"/>
          <w:highlight w:val="white"/>
        </w:rPr>
        <w:t>pg</w:t>
      </w:r>
      <w:proofErr w:type="spellEnd"/>
      <w:r w:rsidR="00D4540A">
        <w:rPr>
          <w:color w:val="222222"/>
          <w:sz w:val="24"/>
          <w:szCs w:val="24"/>
          <w:highlight w:val="white"/>
        </w:rPr>
        <w:t xml:space="preserve"> 30</w:t>
      </w:r>
    </w:p>
    <w:p w14:paraId="1F62F744" w14:textId="7E6DDD22" w:rsidR="00D0135D" w:rsidRPr="00484D98" w:rsidRDefault="00857DAF" w:rsidP="00484D98">
      <w:pPr>
        <w:pStyle w:val="ListParagraph"/>
        <w:numPr>
          <w:ilvl w:val="0"/>
          <w:numId w:val="2"/>
        </w:numPr>
        <w:rPr>
          <w:color w:val="222222"/>
          <w:sz w:val="24"/>
          <w:szCs w:val="24"/>
          <w:highlight w:val="white"/>
        </w:rPr>
      </w:pPr>
      <w:r w:rsidRPr="00484D98">
        <w:rPr>
          <w:color w:val="222222"/>
          <w:sz w:val="24"/>
          <w:szCs w:val="24"/>
          <w:highlight w:val="white"/>
        </w:rPr>
        <w:t>The Chan</w:t>
      </w:r>
      <w:r w:rsidR="00484D98">
        <w:rPr>
          <w:color w:val="222222"/>
          <w:sz w:val="24"/>
          <w:szCs w:val="24"/>
          <w:highlight w:val="white"/>
        </w:rPr>
        <w:t>ge of Subject and Object…………</w:t>
      </w:r>
      <w:r w:rsidR="00D470CF">
        <w:rPr>
          <w:color w:val="222222"/>
          <w:sz w:val="24"/>
          <w:szCs w:val="24"/>
          <w:highlight w:val="white"/>
        </w:rPr>
        <w:t>…………………..</w:t>
      </w:r>
      <w:r w:rsidRPr="00484D98">
        <w:rPr>
          <w:color w:val="222222"/>
          <w:sz w:val="24"/>
          <w:szCs w:val="24"/>
          <w:highlight w:val="white"/>
        </w:rPr>
        <w:t>……</w:t>
      </w:r>
      <w:r w:rsidR="00926903">
        <w:rPr>
          <w:color w:val="222222"/>
          <w:sz w:val="24"/>
          <w:szCs w:val="24"/>
          <w:highlight w:val="white"/>
        </w:rPr>
        <w:t>…..</w:t>
      </w:r>
      <w:r w:rsidRPr="00484D98">
        <w:rPr>
          <w:color w:val="222222"/>
          <w:sz w:val="24"/>
          <w:szCs w:val="24"/>
          <w:highlight w:val="white"/>
        </w:rPr>
        <w:t>…..</w:t>
      </w:r>
      <w:proofErr w:type="spellStart"/>
      <w:r w:rsidR="00484D98">
        <w:rPr>
          <w:color w:val="222222"/>
          <w:sz w:val="24"/>
          <w:szCs w:val="24"/>
          <w:highlight w:val="white"/>
        </w:rPr>
        <w:t>pg</w:t>
      </w:r>
      <w:proofErr w:type="spellEnd"/>
      <w:r w:rsidR="00D4540A">
        <w:rPr>
          <w:color w:val="222222"/>
          <w:sz w:val="24"/>
          <w:szCs w:val="24"/>
          <w:highlight w:val="white"/>
        </w:rPr>
        <w:t xml:space="preserve"> 35</w:t>
      </w:r>
    </w:p>
    <w:p w14:paraId="32B4BDFA" w14:textId="2FF1FDF1" w:rsidR="00D0135D" w:rsidRPr="00484D98" w:rsidRDefault="00857DAF" w:rsidP="00484D98">
      <w:pPr>
        <w:pStyle w:val="ListParagraph"/>
        <w:numPr>
          <w:ilvl w:val="0"/>
          <w:numId w:val="2"/>
        </w:numPr>
        <w:rPr>
          <w:color w:val="222222"/>
          <w:sz w:val="24"/>
          <w:szCs w:val="24"/>
          <w:highlight w:val="white"/>
        </w:rPr>
      </w:pPr>
      <w:r w:rsidRPr="00484D98">
        <w:rPr>
          <w:color w:val="222222"/>
          <w:sz w:val="24"/>
          <w:szCs w:val="24"/>
          <w:highlight w:val="white"/>
        </w:rPr>
        <w:t>Betting A</w:t>
      </w:r>
      <w:r w:rsidR="00484D98">
        <w:rPr>
          <w:color w:val="222222"/>
          <w:sz w:val="24"/>
          <w:szCs w:val="24"/>
          <w:highlight w:val="white"/>
        </w:rPr>
        <w:t>gainst the Housing Market…………</w:t>
      </w:r>
      <w:r w:rsidR="00D470CF">
        <w:rPr>
          <w:color w:val="222222"/>
          <w:sz w:val="24"/>
          <w:szCs w:val="24"/>
          <w:highlight w:val="white"/>
        </w:rPr>
        <w:t>…………………….</w:t>
      </w:r>
      <w:r w:rsidRPr="00484D98">
        <w:rPr>
          <w:color w:val="222222"/>
          <w:sz w:val="24"/>
          <w:szCs w:val="24"/>
          <w:highlight w:val="white"/>
        </w:rPr>
        <w:t>…………</w:t>
      </w:r>
      <w:proofErr w:type="spellStart"/>
      <w:r w:rsidR="00484D98">
        <w:rPr>
          <w:color w:val="222222"/>
          <w:sz w:val="24"/>
          <w:szCs w:val="24"/>
          <w:highlight w:val="white"/>
        </w:rPr>
        <w:t>pg</w:t>
      </w:r>
      <w:proofErr w:type="spellEnd"/>
      <w:r w:rsidR="00D4540A">
        <w:rPr>
          <w:color w:val="222222"/>
          <w:sz w:val="24"/>
          <w:szCs w:val="24"/>
          <w:highlight w:val="white"/>
        </w:rPr>
        <w:t xml:space="preserve"> 37</w:t>
      </w:r>
    </w:p>
    <w:p w14:paraId="5AE8E43B" w14:textId="77777777" w:rsidR="00D0135D" w:rsidRDefault="00D0135D">
      <w:pPr>
        <w:rPr>
          <w:color w:val="222222"/>
          <w:sz w:val="24"/>
          <w:szCs w:val="24"/>
          <w:highlight w:val="white"/>
        </w:rPr>
      </w:pPr>
    </w:p>
    <w:p w14:paraId="33887F0E" w14:textId="77777777" w:rsidR="00D0135D" w:rsidRDefault="00857DAF">
      <w:pPr>
        <w:rPr>
          <w:color w:val="222222"/>
          <w:sz w:val="24"/>
          <w:szCs w:val="24"/>
          <w:highlight w:val="white"/>
        </w:rPr>
      </w:pPr>
      <w:r>
        <w:rPr>
          <w:color w:val="222222"/>
          <w:sz w:val="24"/>
          <w:szCs w:val="24"/>
          <w:highlight w:val="white"/>
        </w:rPr>
        <w:t>Chapter 2: Liberty, Restrictions and Diction</w:t>
      </w:r>
    </w:p>
    <w:p w14:paraId="167F0AD7" w14:textId="335BC49B" w:rsidR="00D0135D" w:rsidRPr="00484D98" w:rsidRDefault="00857DAF" w:rsidP="00484D98">
      <w:pPr>
        <w:pStyle w:val="ListParagraph"/>
        <w:numPr>
          <w:ilvl w:val="0"/>
          <w:numId w:val="3"/>
        </w:numPr>
        <w:rPr>
          <w:color w:val="222222"/>
          <w:sz w:val="24"/>
          <w:szCs w:val="24"/>
          <w:highlight w:val="white"/>
        </w:rPr>
      </w:pPr>
      <w:r w:rsidRPr="00484D98">
        <w:rPr>
          <w:color w:val="222222"/>
          <w:sz w:val="24"/>
          <w:szCs w:val="24"/>
          <w:highlight w:val="white"/>
        </w:rPr>
        <w:t>Liberty Background………………………………………………………</w:t>
      </w:r>
      <w:r w:rsidR="00484D98">
        <w:rPr>
          <w:color w:val="222222"/>
          <w:sz w:val="24"/>
          <w:szCs w:val="24"/>
          <w:highlight w:val="white"/>
        </w:rPr>
        <w:t>...</w:t>
      </w:r>
      <w:r w:rsidRPr="00484D98">
        <w:rPr>
          <w:color w:val="222222"/>
          <w:sz w:val="24"/>
          <w:szCs w:val="24"/>
          <w:highlight w:val="white"/>
        </w:rPr>
        <w:t>…</w:t>
      </w:r>
      <w:r w:rsidR="005823A3">
        <w:rPr>
          <w:color w:val="222222"/>
          <w:sz w:val="24"/>
          <w:szCs w:val="24"/>
          <w:highlight w:val="white"/>
        </w:rPr>
        <w:t>..</w:t>
      </w:r>
      <w:proofErr w:type="spellStart"/>
      <w:r w:rsidR="005823A3">
        <w:rPr>
          <w:color w:val="222222"/>
          <w:sz w:val="24"/>
          <w:szCs w:val="24"/>
          <w:highlight w:val="white"/>
        </w:rPr>
        <w:t>pg</w:t>
      </w:r>
      <w:proofErr w:type="spellEnd"/>
      <w:r w:rsidR="005823A3">
        <w:rPr>
          <w:color w:val="222222"/>
          <w:sz w:val="24"/>
          <w:szCs w:val="24"/>
          <w:highlight w:val="white"/>
        </w:rPr>
        <w:t xml:space="preserve"> 41</w:t>
      </w:r>
    </w:p>
    <w:p w14:paraId="056C83EF" w14:textId="540AD295" w:rsidR="00A629A7" w:rsidRDefault="00857DAF" w:rsidP="00A629A7">
      <w:pPr>
        <w:pStyle w:val="ListParagraph"/>
        <w:numPr>
          <w:ilvl w:val="0"/>
          <w:numId w:val="3"/>
        </w:numPr>
        <w:rPr>
          <w:color w:val="222222"/>
          <w:sz w:val="24"/>
          <w:szCs w:val="24"/>
          <w:highlight w:val="white"/>
        </w:rPr>
      </w:pPr>
      <w:r w:rsidRPr="00484D98">
        <w:rPr>
          <w:color w:val="222222"/>
          <w:sz w:val="24"/>
          <w:szCs w:val="24"/>
          <w:highlight w:val="white"/>
        </w:rPr>
        <w:t>Negative Lib</w:t>
      </w:r>
      <w:r w:rsidR="00A629A7">
        <w:rPr>
          <w:color w:val="222222"/>
          <w:sz w:val="24"/>
          <w:szCs w:val="24"/>
          <w:highlight w:val="white"/>
        </w:rPr>
        <w:t>erty and Deregulation…………………………………………...</w:t>
      </w:r>
      <w:proofErr w:type="spellStart"/>
      <w:r w:rsidR="00A629A7">
        <w:rPr>
          <w:color w:val="222222"/>
          <w:sz w:val="24"/>
          <w:szCs w:val="24"/>
          <w:highlight w:val="white"/>
        </w:rPr>
        <w:t>pg</w:t>
      </w:r>
      <w:proofErr w:type="spellEnd"/>
      <w:r w:rsidR="00A629A7">
        <w:rPr>
          <w:color w:val="222222"/>
          <w:sz w:val="24"/>
          <w:szCs w:val="24"/>
          <w:highlight w:val="white"/>
        </w:rPr>
        <w:t xml:space="preserve"> 4</w:t>
      </w:r>
      <w:r w:rsidR="00130076">
        <w:rPr>
          <w:color w:val="222222"/>
          <w:sz w:val="24"/>
          <w:szCs w:val="24"/>
          <w:highlight w:val="white"/>
        </w:rPr>
        <w:t>4</w:t>
      </w:r>
    </w:p>
    <w:p w14:paraId="015519FA" w14:textId="389FAA2C" w:rsidR="00130076" w:rsidRPr="00130076" w:rsidRDefault="00A629A7" w:rsidP="00130076">
      <w:pPr>
        <w:pStyle w:val="ListParagraph"/>
        <w:numPr>
          <w:ilvl w:val="0"/>
          <w:numId w:val="3"/>
        </w:numPr>
        <w:rPr>
          <w:color w:val="222222"/>
          <w:sz w:val="24"/>
          <w:szCs w:val="24"/>
          <w:highlight w:val="white"/>
        </w:rPr>
      </w:pPr>
      <w:r>
        <w:rPr>
          <w:color w:val="222222"/>
          <w:sz w:val="24"/>
          <w:szCs w:val="24"/>
          <w:highlight w:val="white"/>
        </w:rPr>
        <w:t>The Credit Default Swap………………………………………………………</w:t>
      </w:r>
      <w:proofErr w:type="spellStart"/>
      <w:r>
        <w:rPr>
          <w:color w:val="222222"/>
          <w:sz w:val="24"/>
          <w:szCs w:val="24"/>
          <w:highlight w:val="white"/>
        </w:rPr>
        <w:t>pg</w:t>
      </w:r>
      <w:proofErr w:type="spellEnd"/>
      <w:r>
        <w:rPr>
          <w:color w:val="222222"/>
          <w:sz w:val="24"/>
          <w:szCs w:val="24"/>
          <w:highlight w:val="white"/>
        </w:rPr>
        <w:t xml:space="preserve"> </w:t>
      </w:r>
      <w:r w:rsidR="00130076">
        <w:rPr>
          <w:color w:val="222222"/>
          <w:sz w:val="24"/>
          <w:szCs w:val="24"/>
          <w:highlight w:val="white"/>
        </w:rPr>
        <w:t>47</w:t>
      </w:r>
    </w:p>
    <w:p w14:paraId="2844B8A0" w14:textId="0340F0FA" w:rsidR="00130076" w:rsidRPr="00130076" w:rsidRDefault="00857DAF" w:rsidP="00130076">
      <w:pPr>
        <w:pStyle w:val="ListParagraph"/>
        <w:numPr>
          <w:ilvl w:val="0"/>
          <w:numId w:val="3"/>
        </w:numPr>
        <w:rPr>
          <w:color w:val="222222"/>
          <w:sz w:val="24"/>
          <w:szCs w:val="24"/>
          <w:highlight w:val="white"/>
        </w:rPr>
      </w:pPr>
      <w:r w:rsidRPr="00484D98">
        <w:rPr>
          <w:color w:val="222222"/>
          <w:sz w:val="24"/>
          <w:szCs w:val="24"/>
          <w:highlight w:val="white"/>
        </w:rPr>
        <w:t xml:space="preserve">Regulatory Bodies and </w:t>
      </w:r>
      <w:r w:rsidR="00A629A7">
        <w:rPr>
          <w:color w:val="222222"/>
          <w:sz w:val="24"/>
          <w:szCs w:val="24"/>
          <w:highlight w:val="white"/>
        </w:rPr>
        <w:t xml:space="preserve">the </w:t>
      </w:r>
      <w:r w:rsidRPr="00484D98">
        <w:rPr>
          <w:color w:val="222222"/>
          <w:sz w:val="24"/>
          <w:szCs w:val="24"/>
          <w:highlight w:val="white"/>
        </w:rPr>
        <w:t>CDOs</w:t>
      </w:r>
      <w:r w:rsidR="00A629A7">
        <w:rPr>
          <w:color w:val="222222"/>
          <w:sz w:val="24"/>
          <w:szCs w:val="24"/>
          <w:highlight w:val="white"/>
        </w:rPr>
        <w:t>……………………………………………</w:t>
      </w:r>
      <w:proofErr w:type="spellStart"/>
      <w:r w:rsidR="00A629A7">
        <w:rPr>
          <w:color w:val="222222"/>
          <w:sz w:val="24"/>
          <w:szCs w:val="24"/>
          <w:highlight w:val="white"/>
        </w:rPr>
        <w:t>pg</w:t>
      </w:r>
      <w:proofErr w:type="spellEnd"/>
      <w:r w:rsidR="00A629A7">
        <w:rPr>
          <w:color w:val="222222"/>
          <w:sz w:val="24"/>
          <w:szCs w:val="24"/>
          <w:highlight w:val="white"/>
        </w:rPr>
        <w:t xml:space="preserve"> </w:t>
      </w:r>
      <w:r w:rsidR="00130076">
        <w:rPr>
          <w:color w:val="222222"/>
          <w:sz w:val="24"/>
          <w:szCs w:val="24"/>
          <w:highlight w:val="white"/>
        </w:rPr>
        <w:t>49</w:t>
      </w:r>
    </w:p>
    <w:p w14:paraId="56027338" w14:textId="3506AB07" w:rsidR="00D0135D" w:rsidRPr="00484D98" w:rsidRDefault="00857DAF" w:rsidP="00484D98">
      <w:pPr>
        <w:pStyle w:val="ListParagraph"/>
        <w:numPr>
          <w:ilvl w:val="0"/>
          <w:numId w:val="3"/>
        </w:numPr>
        <w:rPr>
          <w:color w:val="222222"/>
          <w:sz w:val="24"/>
          <w:szCs w:val="24"/>
          <w:highlight w:val="white"/>
        </w:rPr>
      </w:pPr>
      <w:r w:rsidRPr="00484D98">
        <w:rPr>
          <w:color w:val="222222"/>
          <w:sz w:val="24"/>
          <w:szCs w:val="24"/>
          <w:highlight w:val="white"/>
        </w:rPr>
        <w:t>The Federal Reserve and Bear Stearns</w:t>
      </w:r>
      <w:r w:rsidR="00A629A7">
        <w:rPr>
          <w:color w:val="222222"/>
          <w:sz w:val="24"/>
          <w:szCs w:val="24"/>
          <w:highlight w:val="white"/>
        </w:rPr>
        <w:t>……………………………………..</w:t>
      </w:r>
      <w:proofErr w:type="spellStart"/>
      <w:r w:rsidR="00A629A7">
        <w:rPr>
          <w:color w:val="222222"/>
          <w:sz w:val="24"/>
          <w:szCs w:val="24"/>
          <w:highlight w:val="white"/>
        </w:rPr>
        <w:t>pg</w:t>
      </w:r>
      <w:proofErr w:type="spellEnd"/>
      <w:r w:rsidR="00A629A7">
        <w:rPr>
          <w:color w:val="222222"/>
          <w:sz w:val="24"/>
          <w:szCs w:val="24"/>
          <w:highlight w:val="white"/>
        </w:rPr>
        <w:t xml:space="preserve"> </w:t>
      </w:r>
      <w:r w:rsidR="00130076">
        <w:rPr>
          <w:color w:val="222222"/>
          <w:sz w:val="24"/>
          <w:szCs w:val="24"/>
          <w:highlight w:val="white"/>
        </w:rPr>
        <w:t>51</w:t>
      </w:r>
    </w:p>
    <w:p w14:paraId="6EF81426" w14:textId="1447950A" w:rsidR="00130076" w:rsidRPr="00130076" w:rsidRDefault="00857DAF" w:rsidP="00130076">
      <w:pPr>
        <w:pStyle w:val="ListParagraph"/>
        <w:numPr>
          <w:ilvl w:val="0"/>
          <w:numId w:val="3"/>
        </w:numPr>
        <w:rPr>
          <w:color w:val="222222"/>
          <w:sz w:val="24"/>
          <w:szCs w:val="24"/>
          <w:highlight w:val="white"/>
        </w:rPr>
      </w:pPr>
      <w:r w:rsidRPr="00484D98">
        <w:rPr>
          <w:color w:val="222222"/>
          <w:sz w:val="24"/>
          <w:szCs w:val="24"/>
          <w:highlight w:val="white"/>
        </w:rPr>
        <w:t>Knowledge versus Information</w:t>
      </w:r>
      <w:r w:rsidR="00A629A7">
        <w:rPr>
          <w:color w:val="222222"/>
          <w:sz w:val="24"/>
          <w:szCs w:val="24"/>
          <w:highlight w:val="white"/>
        </w:rPr>
        <w:t>……………………………………………..…</w:t>
      </w:r>
      <w:proofErr w:type="spellStart"/>
      <w:r w:rsidR="00A629A7">
        <w:rPr>
          <w:color w:val="222222"/>
          <w:sz w:val="24"/>
          <w:szCs w:val="24"/>
          <w:highlight w:val="white"/>
        </w:rPr>
        <w:t>pg</w:t>
      </w:r>
      <w:proofErr w:type="spellEnd"/>
      <w:r w:rsidR="00A629A7">
        <w:rPr>
          <w:color w:val="222222"/>
          <w:sz w:val="24"/>
          <w:szCs w:val="24"/>
          <w:highlight w:val="white"/>
        </w:rPr>
        <w:t xml:space="preserve"> </w:t>
      </w:r>
      <w:r w:rsidR="00130076">
        <w:rPr>
          <w:color w:val="222222"/>
          <w:sz w:val="24"/>
          <w:szCs w:val="24"/>
          <w:highlight w:val="white"/>
        </w:rPr>
        <w:t>56</w:t>
      </w:r>
    </w:p>
    <w:p w14:paraId="501DA098" w14:textId="1FEAAE34" w:rsidR="00130076" w:rsidRPr="00130076" w:rsidRDefault="00857DAF" w:rsidP="00130076">
      <w:pPr>
        <w:pStyle w:val="ListParagraph"/>
        <w:numPr>
          <w:ilvl w:val="0"/>
          <w:numId w:val="3"/>
        </w:numPr>
        <w:rPr>
          <w:color w:val="222222"/>
          <w:sz w:val="24"/>
          <w:szCs w:val="24"/>
          <w:highlight w:val="white"/>
        </w:rPr>
      </w:pPr>
      <w:r w:rsidRPr="00484D98">
        <w:rPr>
          <w:color w:val="222222"/>
          <w:sz w:val="24"/>
          <w:szCs w:val="24"/>
          <w:highlight w:val="white"/>
        </w:rPr>
        <w:t>The Importance of Narrative</w:t>
      </w:r>
      <w:r w:rsidR="00484D98">
        <w:rPr>
          <w:color w:val="222222"/>
          <w:sz w:val="24"/>
          <w:szCs w:val="24"/>
          <w:highlight w:val="white"/>
        </w:rPr>
        <w:t>………</w:t>
      </w:r>
      <w:r w:rsidR="00A629A7">
        <w:rPr>
          <w:color w:val="222222"/>
          <w:sz w:val="24"/>
          <w:szCs w:val="24"/>
          <w:highlight w:val="white"/>
        </w:rPr>
        <w:t>………………………………………..…</w:t>
      </w:r>
      <w:proofErr w:type="spellStart"/>
      <w:r w:rsidR="00A629A7">
        <w:rPr>
          <w:color w:val="222222"/>
          <w:sz w:val="24"/>
          <w:szCs w:val="24"/>
          <w:highlight w:val="white"/>
        </w:rPr>
        <w:t>pg</w:t>
      </w:r>
      <w:proofErr w:type="spellEnd"/>
      <w:r w:rsidR="00A629A7">
        <w:rPr>
          <w:color w:val="222222"/>
          <w:sz w:val="24"/>
          <w:szCs w:val="24"/>
          <w:highlight w:val="white"/>
        </w:rPr>
        <w:t xml:space="preserve"> </w:t>
      </w:r>
      <w:r w:rsidR="00130076">
        <w:rPr>
          <w:color w:val="222222"/>
          <w:sz w:val="24"/>
          <w:szCs w:val="24"/>
          <w:highlight w:val="white"/>
        </w:rPr>
        <w:t>59</w:t>
      </w:r>
    </w:p>
    <w:p w14:paraId="0C919957" w14:textId="62F280DB" w:rsidR="00130076" w:rsidRDefault="00857DAF" w:rsidP="00130076">
      <w:pPr>
        <w:pStyle w:val="ListParagraph"/>
        <w:numPr>
          <w:ilvl w:val="0"/>
          <w:numId w:val="3"/>
        </w:numPr>
        <w:rPr>
          <w:color w:val="222222"/>
          <w:sz w:val="24"/>
          <w:szCs w:val="24"/>
          <w:highlight w:val="white"/>
        </w:rPr>
      </w:pPr>
      <w:r w:rsidRPr="00484D98">
        <w:rPr>
          <w:color w:val="222222"/>
          <w:sz w:val="24"/>
          <w:szCs w:val="24"/>
          <w:highlight w:val="white"/>
        </w:rPr>
        <w:t>Crisis, Recession or Collapse</w:t>
      </w:r>
      <w:r w:rsidR="00A629A7">
        <w:rPr>
          <w:color w:val="222222"/>
          <w:sz w:val="24"/>
          <w:szCs w:val="24"/>
          <w:highlight w:val="white"/>
        </w:rPr>
        <w:t>……………………………………………..….</w:t>
      </w:r>
      <w:proofErr w:type="spellStart"/>
      <w:r w:rsidR="00A629A7">
        <w:rPr>
          <w:color w:val="222222"/>
          <w:sz w:val="24"/>
          <w:szCs w:val="24"/>
          <w:highlight w:val="white"/>
        </w:rPr>
        <w:t>pg</w:t>
      </w:r>
      <w:proofErr w:type="spellEnd"/>
      <w:r w:rsidR="00A629A7">
        <w:rPr>
          <w:color w:val="222222"/>
          <w:sz w:val="24"/>
          <w:szCs w:val="24"/>
          <w:highlight w:val="white"/>
        </w:rPr>
        <w:t xml:space="preserve"> </w:t>
      </w:r>
      <w:r w:rsidR="00130076">
        <w:rPr>
          <w:color w:val="222222"/>
          <w:sz w:val="24"/>
          <w:szCs w:val="24"/>
          <w:highlight w:val="white"/>
        </w:rPr>
        <w:t>63</w:t>
      </w:r>
    </w:p>
    <w:p w14:paraId="76DA77D2" w14:textId="24106B21" w:rsidR="00DF5203" w:rsidRPr="00130076" w:rsidRDefault="00DF5203" w:rsidP="00130076">
      <w:pPr>
        <w:pStyle w:val="ListParagraph"/>
        <w:numPr>
          <w:ilvl w:val="0"/>
          <w:numId w:val="3"/>
        </w:numPr>
        <w:rPr>
          <w:color w:val="222222"/>
          <w:sz w:val="24"/>
          <w:szCs w:val="24"/>
          <w:highlight w:val="white"/>
        </w:rPr>
      </w:pPr>
      <w:r w:rsidRPr="00130076">
        <w:rPr>
          <w:color w:val="222222"/>
          <w:sz w:val="24"/>
          <w:szCs w:val="24"/>
          <w:highlight w:val="white"/>
        </w:rPr>
        <w:t>Conclusion………………………………</w:t>
      </w:r>
      <w:r w:rsidR="00AE7AA9" w:rsidRPr="00130076">
        <w:rPr>
          <w:color w:val="222222"/>
          <w:sz w:val="24"/>
          <w:szCs w:val="24"/>
          <w:highlight w:val="white"/>
        </w:rPr>
        <w:t>………………………….</w:t>
      </w:r>
      <w:r w:rsidRPr="00130076">
        <w:rPr>
          <w:color w:val="222222"/>
          <w:sz w:val="24"/>
          <w:szCs w:val="24"/>
          <w:highlight w:val="white"/>
        </w:rPr>
        <w:t>…………</w:t>
      </w:r>
      <w:r w:rsidR="00130076">
        <w:rPr>
          <w:color w:val="222222"/>
          <w:sz w:val="24"/>
          <w:szCs w:val="24"/>
          <w:highlight w:val="white"/>
        </w:rPr>
        <w:t>..</w:t>
      </w:r>
      <w:r w:rsidRPr="00130076">
        <w:rPr>
          <w:color w:val="222222"/>
          <w:sz w:val="24"/>
          <w:szCs w:val="24"/>
          <w:highlight w:val="white"/>
        </w:rPr>
        <w:t>.</w:t>
      </w:r>
      <w:proofErr w:type="spellStart"/>
      <w:r w:rsidR="00A629A7" w:rsidRPr="00130076">
        <w:rPr>
          <w:color w:val="222222"/>
          <w:sz w:val="24"/>
          <w:szCs w:val="24"/>
          <w:highlight w:val="white"/>
        </w:rPr>
        <w:t>pg</w:t>
      </w:r>
      <w:proofErr w:type="spellEnd"/>
      <w:r w:rsidR="00A629A7" w:rsidRPr="00130076">
        <w:rPr>
          <w:color w:val="222222"/>
          <w:sz w:val="24"/>
          <w:szCs w:val="24"/>
          <w:highlight w:val="white"/>
        </w:rPr>
        <w:t xml:space="preserve"> </w:t>
      </w:r>
      <w:r w:rsidR="00130076">
        <w:rPr>
          <w:color w:val="222222"/>
          <w:sz w:val="24"/>
          <w:szCs w:val="24"/>
          <w:highlight w:val="white"/>
        </w:rPr>
        <w:t>66</w:t>
      </w:r>
    </w:p>
    <w:p w14:paraId="7091243A" w14:textId="77777777" w:rsidR="00D0135D" w:rsidRDefault="00D0135D">
      <w:pPr>
        <w:rPr>
          <w:color w:val="222222"/>
          <w:sz w:val="24"/>
          <w:szCs w:val="24"/>
          <w:highlight w:val="white"/>
        </w:rPr>
      </w:pPr>
    </w:p>
    <w:p w14:paraId="0B27AC66" w14:textId="5B742FD7" w:rsidR="00D0135D" w:rsidRDefault="00857DAF">
      <w:pPr>
        <w:rPr>
          <w:color w:val="222222"/>
          <w:sz w:val="24"/>
          <w:szCs w:val="24"/>
          <w:highlight w:val="white"/>
        </w:rPr>
      </w:pPr>
      <w:r>
        <w:rPr>
          <w:color w:val="222222"/>
          <w:sz w:val="24"/>
          <w:szCs w:val="24"/>
          <w:highlight w:val="white"/>
        </w:rPr>
        <w:t xml:space="preserve">Chapter 3: </w:t>
      </w:r>
      <w:r w:rsidR="00743027">
        <w:rPr>
          <w:color w:val="222222"/>
          <w:sz w:val="24"/>
          <w:szCs w:val="24"/>
          <w:highlight w:val="white"/>
        </w:rPr>
        <w:t xml:space="preserve">Machiavelli, Pettit and </w:t>
      </w:r>
      <w:proofErr w:type="spellStart"/>
      <w:r w:rsidR="00743027">
        <w:rPr>
          <w:color w:val="222222"/>
          <w:sz w:val="24"/>
          <w:szCs w:val="24"/>
          <w:highlight w:val="white"/>
        </w:rPr>
        <w:t>Pocock</w:t>
      </w:r>
      <w:proofErr w:type="spellEnd"/>
    </w:p>
    <w:p w14:paraId="0C0D8B1E" w14:textId="542BF413" w:rsidR="00D0135D" w:rsidRPr="00484D98" w:rsidRDefault="00857DAF" w:rsidP="00484D98">
      <w:pPr>
        <w:pStyle w:val="ListParagraph"/>
        <w:numPr>
          <w:ilvl w:val="0"/>
          <w:numId w:val="4"/>
        </w:numPr>
        <w:rPr>
          <w:color w:val="222222"/>
          <w:sz w:val="24"/>
          <w:szCs w:val="24"/>
          <w:highlight w:val="white"/>
        </w:rPr>
      </w:pPr>
      <w:r w:rsidRPr="00484D98">
        <w:rPr>
          <w:color w:val="222222"/>
          <w:sz w:val="24"/>
          <w:szCs w:val="24"/>
          <w:highlight w:val="white"/>
        </w:rPr>
        <w:t>Pettit’s Republican Freedom</w:t>
      </w:r>
      <w:r w:rsidR="00A629A7">
        <w:rPr>
          <w:color w:val="222222"/>
          <w:sz w:val="24"/>
          <w:szCs w:val="24"/>
          <w:highlight w:val="white"/>
        </w:rPr>
        <w:t>…………………………………………………..</w:t>
      </w:r>
      <w:proofErr w:type="spellStart"/>
      <w:r w:rsidR="00A629A7">
        <w:rPr>
          <w:color w:val="222222"/>
          <w:sz w:val="24"/>
          <w:szCs w:val="24"/>
          <w:highlight w:val="white"/>
        </w:rPr>
        <w:t>pg</w:t>
      </w:r>
      <w:proofErr w:type="spellEnd"/>
      <w:r w:rsidR="00A629A7">
        <w:rPr>
          <w:color w:val="222222"/>
          <w:sz w:val="24"/>
          <w:szCs w:val="24"/>
          <w:highlight w:val="white"/>
        </w:rPr>
        <w:t xml:space="preserve"> </w:t>
      </w:r>
      <w:r w:rsidR="00130076">
        <w:rPr>
          <w:color w:val="222222"/>
          <w:sz w:val="24"/>
          <w:szCs w:val="24"/>
          <w:highlight w:val="white"/>
        </w:rPr>
        <w:t>68</w:t>
      </w:r>
    </w:p>
    <w:p w14:paraId="22E6299C" w14:textId="69762431" w:rsidR="00130076" w:rsidRPr="00130076" w:rsidRDefault="00857DAF" w:rsidP="00130076">
      <w:pPr>
        <w:pStyle w:val="ListParagraph"/>
        <w:numPr>
          <w:ilvl w:val="0"/>
          <w:numId w:val="4"/>
        </w:numPr>
        <w:rPr>
          <w:color w:val="222222"/>
          <w:sz w:val="24"/>
          <w:szCs w:val="24"/>
          <w:highlight w:val="white"/>
        </w:rPr>
      </w:pPr>
      <w:r w:rsidRPr="00484D98">
        <w:rPr>
          <w:color w:val="222222"/>
          <w:sz w:val="24"/>
          <w:szCs w:val="24"/>
          <w:highlight w:val="white"/>
        </w:rPr>
        <w:t>Perpetuation and Citi</w:t>
      </w:r>
      <w:r w:rsidR="00484D98">
        <w:rPr>
          <w:color w:val="222222"/>
          <w:sz w:val="24"/>
          <w:szCs w:val="24"/>
          <w:highlight w:val="white"/>
        </w:rPr>
        <w:t>zen Sovereignty………………………………</w:t>
      </w:r>
      <w:r w:rsidR="00A629A7">
        <w:rPr>
          <w:color w:val="222222"/>
          <w:sz w:val="24"/>
          <w:szCs w:val="24"/>
          <w:highlight w:val="white"/>
        </w:rPr>
        <w:t>………..</w:t>
      </w:r>
      <w:proofErr w:type="spellStart"/>
      <w:r w:rsidR="00A629A7">
        <w:rPr>
          <w:color w:val="222222"/>
          <w:sz w:val="24"/>
          <w:szCs w:val="24"/>
          <w:highlight w:val="white"/>
        </w:rPr>
        <w:t>pg</w:t>
      </w:r>
      <w:proofErr w:type="spellEnd"/>
      <w:r w:rsidR="00A629A7">
        <w:rPr>
          <w:color w:val="222222"/>
          <w:sz w:val="24"/>
          <w:szCs w:val="24"/>
          <w:highlight w:val="white"/>
        </w:rPr>
        <w:t xml:space="preserve"> </w:t>
      </w:r>
      <w:r w:rsidR="00130076">
        <w:rPr>
          <w:color w:val="222222"/>
          <w:sz w:val="24"/>
          <w:szCs w:val="24"/>
          <w:highlight w:val="white"/>
        </w:rPr>
        <w:t>73</w:t>
      </w:r>
    </w:p>
    <w:p w14:paraId="4C509BFC" w14:textId="061EB289" w:rsidR="00130076" w:rsidRPr="00130076" w:rsidRDefault="00857DAF" w:rsidP="00130076">
      <w:pPr>
        <w:pStyle w:val="ListParagraph"/>
        <w:numPr>
          <w:ilvl w:val="0"/>
          <w:numId w:val="4"/>
        </w:numPr>
        <w:rPr>
          <w:color w:val="222222"/>
          <w:sz w:val="24"/>
          <w:szCs w:val="24"/>
          <w:highlight w:val="white"/>
        </w:rPr>
      </w:pPr>
      <w:r w:rsidRPr="00484D98">
        <w:rPr>
          <w:color w:val="222222"/>
          <w:sz w:val="24"/>
          <w:szCs w:val="24"/>
          <w:highlight w:val="white"/>
        </w:rPr>
        <w:t>Fluctuating Identities, Subject versus Object</w:t>
      </w:r>
      <w:r w:rsidR="00A629A7">
        <w:rPr>
          <w:color w:val="222222"/>
          <w:sz w:val="24"/>
          <w:szCs w:val="24"/>
          <w:highlight w:val="white"/>
        </w:rPr>
        <w:t xml:space="preserve">…………………………….….pg </w:t>
      </w:r>
      <w:r w:rsidR="00130076">
        <w:rPr>
          <w:color w:val="222222"/>
          <w:sz w:val="24"/>
          <w:szCs w:val="24"/>
          <w:highlight w:val="white"/>
        </w:rPr>
        <w:t>75</w:t>
      </w:r>
    </w:p>
    <w:p w14:paraId="02A0889F" w14:textId="1C469650" w:rsidR="00D0135D" w:rsidRPr="00484D98" w:rsidRDefault="00857DAF" w:rsidP="00484D98">
      <w:pPr>
        <w:pStyle w:val="ListParagraph"/>
        <w:numPr>
          <w:ilvl w:val="0"/>
          <w:numId w:val="4"/>
        </w:numPr>
        <w:rPr>
          <w:color w:val="222222"/>
          <w:sz w:val="24"/>
          <w:szCs w:val="24"/>
          <w:highlight w:val="white"/>
        </w:rPr>
      </w:pPr>
      <w:r w:rsidRPr="00484D98">
        <w:rPr>
          <w:color w:val="222222"/>
          <w:sz w:val="24"/>
          <w:szCs w:val="24"/>
          <w:highlight w:val="white"/>
        </w:rPr>
        <w:t>Machiavelli’s Citizen Sovereignty</w:t>
      </w:r>
      <w:r w:rsidR="00A629A7">
        <w:rPr>
          <w:color w:val="222222"/>
          <w:sz w:val="24"/>
          <w:szCs w:val="24"/>
          <w:highlight w:val="white"/>
        </w:rPr>
        <w:t>……………………………………………..</w:t>
      </w:r>
      <w:proofErr w:type="spellStart"/>
      <w:r w:rsidR="00A629A7">
        <w:rPr>
          <w:color w:val="222222"/>
          <w:sz w:val="24"/>
          <w:szCs w:val="24"/>
          <w:highlight w:val="white"/>
        </w:rPr>
        <w:t>pg</w:t>
      </w:r>
      <w:proofErr w:type="spellEnd"/>
      <w:r w:rsidR="00A629A7">
        <w:rPr>
          <w:color w:val="222222"/>
          <w:sz w:val="24"/>
          <w:szCs w:val="24"/>
          <w:highlight w:val="white"/>
        </w:rPr>
        <w:t xml:space="preserve"> </w:t>
      </w:r>
      <w:r w:rsidR="00130076">
        <w:rPr>
          <w:color w:val="222222"/>
          <w:sz w:val="24"/>
          <w:szCs w:val="24"/>
          <w:highlight w:val="white"/>
        </w:rPr>
        <w:t>80</w:t>
      </w:r>
    </w:p>
    <w:p w14:paraId="29AF934B" w14:textId="14D8802D" w:rsidR="00130076" w:rsidRPr="00130076" w:rsidRDefault="00857DAF" w:rsidP="00130076">
      <w:pPr>
        <w:pStyle w:val="ListParagraph"/>
        <w:numPr>
          <w:ilvl w:val="0"/>
          <w:numId w:val="4"/>
        </w:numPr>
        <w:rPr>
          <w:color w:val="222222"/>
          <w:sz w:val="24"/>
          <w:szCs w:val="24"/>
          <w:highlight w:val="white"/>
        </w:rPr>
      </w:pPr>
      <w:proofErr w:type="spellStart"/>
      <w:r w:rsidRPr="00484D98">
        <w:rPr>
          <w:color w:val="222222"/>
          <w:sz w:val="24"/>
          <w:szCs w:val="24"/>
          <w:highlight w:val="white"/>
        </w:rPr>
        <w:t>Pocock</w:t>
      </w:r>
      <w:proofErr w:type="spellEnd"/>
      <w:r w:rsidRPr="00484D98">
        <w:rPr>
          <w:color w:val="222222"/>
          <w:sz w:val="24"/>
          <w:szCs w:val="24"/>
          <w:highlight w:val="white"/>
        </w:rPr>
        <w:t xml:space="preserve"> and the Machiavellian Moment</w:t>
      </w:r>
      <w:r w:rsidR="005823A3">
        <w:rPr>
          <w:color w:val="222222"/>
          <w:sz w:val="24"/>
          <w:szCs w:val="24"/>
          <w:highlight w:val="white"/>
        </w:rPr>
        <w:t>……………………………….......…</w:t>
      </w:r>
      <w:proofErr w:type="spellStart"/>
      <w:r w:rsidR="005823A3">
        <w:rPr>
          <w:color w:val="222222"/>
          <w:sz w:val="24"/>
          <w:szCs w:val="24"/>
          <w:highlight w:val="white"/>
        </w:rPr>
        <w:t>pg</w:t>
      </w:r>
      <w:proofErr w:type="spellEnd"/>
      <w:r w:rsidR="005823A3">
        <w:rPr>
          <w:color w:val="222222"/>
          <w:sz w:val="24"/>
          <w:szCs w:val="24"/>
          <w:highlight w:val="white"/>
        </w:rPr>
        <w:t xml:space="preserve"> </w:t>
      </w:r>
      <w:r w:rsidR="00130076">
        <w:rPr>
          <w:color w:val="222222"/>
          <w:sz w:val="24"/>
          <w:szCs w:val="24"/>
          <w:highlight w:val="white"/>
        </w:rPr>
        <w:t>82</w:t>
      </w:r>
    </w:p>
    <w:p w14:paraId="701FA599" w14:textId="77777777" w:rsidR="00484D98" w:rsidRDefault="00484D98">
      <w:pPr>
        <w:rPr>
          <w:color w:val="222222"/>
          <w:sz w:val="24"/>
          <w:szCs w:val="24"/>
          <w:highlight w:val="white"/>
        </w:rPr>
      </w:pPr>
    </w:p>
    <w:p w14:paraId="0920DB0B" w14:textId="525BCB23" w:rsidR="00D0135D" w:rsidRDefault="00857DAF">
      <w:pPr>
        <w:rPr>
          <w:color w:val="222222"/>
          <w:sz w:val="24"/>
          <w:szCs w:val="24"/>
          <w:highlight w:val="white"/>
        </w:rPr>
      </w:pPr>
      <w:r>
        <w:rPr>
          <w:color w:val="222222"/>
          <w:sz w:val="24"/>
          <w:szCs w:val="24"/>
          <w:highlight w:val="white"/>
        </w:rPr>
        <w:t>Conclusion</w:t>
      </w:r>
      <w:r w:rsidR="00AE7AA9">
        <w:rPr>
          <w:color w:val="222222"/>
          <w:sz w:val="24"/>
          <w:szCs w:val="24"/>
          <w:highlight w:val="white"/>
        </w:rPr>
        <w:t>………</w:t>
      </w:r>
      <w:r w:rsidR="005823A3">
        <w:rPr>
          <w:color w:val="222222"/>
          <w:sz w:val="24"/>
          <w:szCs w:val="24"/>
          <w:highlight w:val="white"/>
        </w:rPr>
        <w:t>………………………………………………………………………</w:t>
      </w:r>
      <w:proofErr w:type="spellStart"/>
      <w:r w:rsidR="005823A3">
        <w:rPr>
          <w:color w:val="222222"/>
          <w:sz w:val="24"/>
          <w:szCs w:val="24"/>
          <w:highlight w:val="white"/>
        </w:rPr>
        <w:t>pg</w:t>
      </w:r>
      <w:proofErr w:type="spellEnd"/>
      <w:r w:rsidR="005823A3">
        <w:rPr>
          <w:color w:val="222222"/>
          <w:sz w:val="24"/>
          <w:szCs w:val="24"/>
          <w:highlight w:val="white"/>
        </w:rPr>
        <w:t xml:space="preserve"> </w:t>
      </w:r>
      <w:r w:rsidR="00130076">
        <w:rPr>
          <w:color w:val="222222"/>
          <w:sz w:val="24"/>
          <w:szCs w:val="24"/>
          <w:highlight w:val="white"/>
        </w:rPr>
        <w:t>88</w:t>
      </w:r>
      <w:r w:rsidR="00AE7AA9">
        <w:rPr>
          <w:color w:val="222222"/>
          <w:sz w:val="24"/>
          <w:szCs w:val="24"/>
          <w:highlight w:val="white"/>
        </w:rPr>
        <w:t xml:space="preserve"> </w:t>
      </w:r>
    </w:p>
    <w:p w14:paraId="4C7FDD3B" w14:textId="77777777" w:rsidR="00D0135D" w:rsidRDefault="00D0135D">
      <w:pPr>
        <w:rPr>
          <w:color w:val="222222"/>
          <w:sz w:val="24"/>
          <w:szCs w:val="24"/>
          <w:highlight w:val="white"/>
        </w:rPr>
      </w:pPr>
    </w:p>
    <w:p w14:paraId="073EAD06" w14:textId="7CCF87CB" w:rsidR="00130076" w:rsidRDefault="00857DAF">
      <w:pPr>
        <w:rPr>
          <w:color w:val="222222"/>
          <w:sz w:val="24"/>
          <w:szCs w:val="24"/>
          <w:highlight w:val="white"/>
        </w:rPr>
      </w:pPr>
      <w:r>
        <w:rPr>
          <w:color w:val="222222"/>
          <w:sz w:val="24"/>
          <w:szCs w:val="24"/>
          <w:highlight w:val="white"/>
        </w:rPr>
        <w:t>Bibliography</w:t>
      </w:r>
      <w:r w:rsidR="00AE7AA9">
        <w:rPr>
          <w:color w:val="222222"/>
          <w:sz w:val="24"/>
          <w:szCs w:val="24"/>
          <w:highlight w:val="white"/>
        </w:rPr>
        <w:t>…………</w:t>
      </w:r>
      <w:r w:rsidR="005823A3">
        <w:rPr>
          <w:color w:val="222222"/>
          <w:sz w:val="24"/>
          <w:szCs w:val="24"/>
          <w:highlight w:val="white"/>
        </w:rPr>
        <w:t>………………..…………………………………………………</w:t>
      </w:r>
      <w:proofErr w:type="spellStart"/>
      <w:r w:rsidR="005823A3">
        <w:rPr>
          <w:color w:val="222222"/>
          <w:sz w:val="24"/>
          <w:szCs w:val="24"/>
          <w:highlight w:val="white"/>
        </w:rPr>
        <w:t>pg</w:t>
      </w:r>
      <w:proofErr w:type="spellEnd"/>
      <w:r w:rsidR="005823A3">
        <w:rPr>
          <w:color w:val="222222"/>
          <w:sz w:val="24"/>
          <w:szCs w:val="24"/>
          <w:highlight w:val="white"/>
        </w:rPr>
        <w:t xml:space="preserve"> </w:t>
      </w:r>
      <w:r w:rsidR="00130076">
        <w:rPr>
          <w:color w:val="222222"/>
          <w:sz w:val="24"/>
          <w:szCs w:val="24"/>
          <w:highlight w:val="white"/>
        </w:rPr>
        <w:t>93</w:t>
      </w:r>
    </w:p>
    <w:p w14:paraId="7E762870" w14:textId="77777777" w:rsidR="00484D98" w:rsidRDefault="00484D98">
      <w:pPr>
        <w:rPr>
          <w:color w:val="222222"/>
          <w:sz w:val="24"/>
          <w:szCs w:val="24"/>
          <w:highlight w:val="white"/>
        </w:rPr>
      </w:pPr>
    </w:p>
    <w:p w14:paraId="15FA5E61" w14:textId="77777777" w:rsidR="00D0135D" w:rsidRPr="00076FD2" w:rsidRDefault="00857DAF" w:rsidP="00484D98">
      <w:pPr>
        <w:pStyle w:val="NoSpacing"/>
        <w:rPr>
          <w:rFonts w:ascii="Arial" w:hAnsi="Arial" w:cs="Arial"/>
          <w:sz w:val="24"/>
          <w:szCs w:val="24"/>
          <w:highlight w:val="white"/>
        </w:rPr>
      </w:pPr>
      <w:r w:rsidRPr="00076FD2">
        <w:rPr>
          <w:rFonts w:ascii="Arial" w:hAnsi="Arial" w:cs="Arial"/>
          <w:sz w:val="24"/>
          <w:szCs w:val="24"/>
          <w:highlight w:val="white"/>
        </w:rPr>
        <w:lastRenderedPageBreak/>
        <w:t>Chapter 1: The Story of the Crisis</w:t>
      </w:r>
    </w:p>
    <w:p w14:paraId="4103754C" w14:textId="77777777" w:rsidR="00D0135D" w:rsidRDefault="00D0135D">
      <w:pPr>
        <w:rPr>
          <w:color w:val="222222"/>
          <w:sz w:val="24"/>
          <w:szCs w:val="24"/>
          <w:highlight w:val="white"/>
        </w:rPr>
      </w:pPr>
    </w:p>
    <w:p w14:paraId="3CB7B814" w14:textId="77777777" w:rsidR="00D0135D" w:rsidRPr="00857DAF" w:rsidRDefault="00857DAF" w:rsidP="00857DAF">
      <w:pPr>
        <w:pStyle w:val="ListParagraph"/>
        <w:numPr>
          <w:ilvl w:val="0"/>
          <w:numId w:val="1"/>
        </w:numPr>
        <w:rPr>
          <w:color w:val="222222"/>
          <w:sz w:val="24"/>
          <w:szCs w:val="24"/>
          <w:highlight w:val="white"/>
        </w:rPr>
      </w:pPr>
      <w:r w:rsidRPr="00857DAF">
        <w:rPr>
          <w:color w:val="222222"/>
          <w:sz w:val="24"/>
          <w:szCs w:val="24"/>
          <w:highlight w:val="white"/>
        </w:rPr>
        <w:t>Introduction - Setting the Scene</w:t>
      </w:r>
    </w:p>
    <w:p w14:paraId="6F1DBE70" w14:textId="77777777" w:rsidR="00D0135D" w:rsidRDefault="00D0135D">
      <w:pPr>
        <w:rPr>
          <w:color w:val="222222"/>
          <w:sz w:val="24"/>
          <w:szCs w:val="24"/>
          <w:highlight w:val="white"/>
        </w:rPr>
      </w:pPr>
    </w:p>
    <w:p w14:paraId="631FD375" w14:textId="6BECCCD7" w:rsidR="00076FD2" w:rsidRDefault="00857DAF">
      <w:pPr>
        <w:rPr>
          <w:color w:val="222222"/>
          <w:sz w:val="24"/>
          <w:szCs w:val="24"/>
          <w:highlight w:val="white"/>
        </w:rPr>
      </w:pPr>
      <w:r>
        <w:rPr>
          <w:color w:val="222222"/>
          <w:sz w:val="24"/>
          <w:szCs w:val="24"/>
          <w:highlight w:val="white"/>
        </w:rPr>
        <w:t>One very common comment made about the financial crisis of 2008 that began in the United States of America was a general lack of knowledge about how the crisis actually came about. The prominent reason for the breakdown in the U.S. economy was due to the bursting of the housi</w:t>
      </w:r>
      <w:r w:rsidR="0022604B">
        <w:rPr>
          <w:color w:val="222222"/>
          <w:sz w:val="24"/>
          <w:szCs w:val="24"/>
          <w:highlight w:val="white"/>
        </w:rPr>
        <w:t>ng market bubble. The</w:t>
      </w:r>
      <w:r>
        <w:rPr>
          <w:color w:val="222222"/>
          <w:sz w:val="24"/>
          <w:szCs w:val="24"/>
          <w:highlight w:val="white"/>
        </w:rPr>
        <w:t xml:space="preserve"> amount of confidence placed in the stability of the housing market proved to be grossly inaccurate.</w:t>
      </w:r>
    </w:p>
    <w:p w14:paraId="57002A9C" w14:textId="77777777" w:rsidR="00D0135D" w:rsidRDefault="00857DAF">
      <w:pPr>
        <w:rPr>
          <w:color w:val="222222"/>
          <w:sz w:val="24"/>
          <w:szCs w:val="24"/>
          <w:highlight w:val="white"/>
        </w:rPr>
      </w:pPr>
      <w:r>
        <w:rPr>
          <w:color w:val="222222"/>
          <w:sz w:val="24"/>
          <w:szCs w:val="24"/>
          <w:highlight w:val="white"/>
        </w:rPr>
        <w:t xml:space="preserve"> </w:t>
      </w:r>
    </w:p>
    <w:p w14:paraId="3C6F8D38" w14:textId="77777777" w:rsidR="00D0135D" w:rsidRDefault="00857DAF">
      <w:pPr>
        <w:rPr>
          <w:color w:val="222222"/>
          <w:sz w:val="24"/>
          <w:szCs w:val="24"/>
          <w:highlight w:val="white"/>
        </w:rPr>
      </w:pPr>
      <w:r>
        <w:rPr>
          <w:color w:val="222222"/>
          <w:sz w:val="24"/>
          <w:szCs w:val="24"/>
          <w:highlight w:val="white"/>
        </w:rPr>
        <w:t>The confidence in the housing market spurred new structures in the market which allowed many people to adjust their financial position from new lines of credit. The relaxation of regulations from the 1970s set into motion a broad space for creativity in the market. Particularly the movement away from a</w:t>
      </w:r>
      <w:r w:rsidR="0093743D">
        <w:rPr>
          <w:color w:val="222222"/>
          <w:sz w:val="24"/>
          <w:szCs w:val="24"/>
          <w:highlight w:val="white"/>
        </w:rPr>
        <w:t>n</w:t>
      </w:r>
      <w:r>
        <w:rPr>
          <w:color w:val="222222"/>
          <w:sz w:val="24"/>
          <w:szCs w:val="24"/>
          <w:highlight w:val="white"/>
        </w:rPr>
        <w:t xml:space="preserve"> oil-based money valuation in the U.S. started a variety of deregulation policies that lead to the increase in value of the U.S. dollar.</w:t>
      </w:r>
    </w:p>
    <w:p w14:paraId="1E89826D" w14:textId="77777777" w:rsidR="00076FD2" w:rsidRDefault="00076FD2">
      <w:pPr>
        <w:rPr>
          <w:color w:val="222222"/>
          <w:sz w:val="24"/>
          <w:szCs w:val="24"/>
          <w:highlight w:val="white"/>
        </w:rPr>
      </w:pPr>
    </w:p>
    <w:p w14:paraId="1C5D445A" w14:textId="77777777" w:rsidR="00D0135D" w:rsidRDefault="00857DAF">
      <w:pPr>
        <w:rPr>
          <w:color w:val="222222"/>
          <w:sz w:val="24"/>
          <w:szCs w:val="24"/>
          <w:highlight w:val="white"/>
        </w:rPr>
      </w:pPr>
      <w:r>
        <w:rPr>
          <w:color w:val="222222"/>
          <w:sz w:val="24"/>
          <w:szCs w:val="24"/>
          <w:highlight w:val="white"/>
        </w:rPr>
        <w:t xml:space="preserve">The Secretary of the U.S. Treasury said that the root of the fragility of the economy in 2008 was the mortgage assets that had lost a great amount of value. Many possible solutions have been implemented to remedy the situation. Most of these solutions centred on government intervening to inject capital and invest in the private firms which were in the process of failure from 2007 onwards. </w:t>
      </w:r>
    </w:p>
    <w:p w14:paraId="4113DF60" w14:textId="77777777" w:rsidR="00076FD2" w:rsidRDefault="00076FD2">
      <w:pPr>
        <w:rPr>
          <w:color w:val="222222"/>
          <w:sz w:val="24"/>
          <w:szCs w:val="24"/>
          <w:highlight w:val="white"/>
        </w:rPr>
      </w:pPr>
    </w:p>
    <w:p w14:paraId="326D45EF" w14:textId="1F212F6E" w:rsidR="00D0135D" w:rsidRDefault="00857DAF">
      <w:pPr>
        <w:rPr>
          <w:color w:val="222222"/>
          <w:sz w:val="24"/>
          <w:szCs w:val="24"/>
          <w:highlight w:val="white"/>
        </w:rPr>
      </w:pPr>
      <w:r>
        <w:rPr>
          <w:color w:val="222222"/>
          <w:sz w:val="24"/>
          <w:szCs w:val="24"/>
          <w:highlight w:val="white"/>
        </w:rPr>
        <w:t>What grabbed attention initially in the case of the 2008 financial crisis is the ways in which the government decided to intervene while attempting to remedy the situation. The nature of intervention was the first aspect of the crisis that didn’t gain the sort of attention that should be discussed. The reason this sort of intervention was so peculiar was because of what the government did not do. Particularly</w:t>
      </w:r>
      <w:r w:rsidR="0022604B">
        <w:rPr>
          <w:color w:val="222222"/>
          <w:sz w:val="24"/>
          <w:szCs w:val="24"/>
          <w:highlight w:val="white"/>
        </w:rPr>
        <w:t>,</w:t>
      </w:r>
      <w:r>
        <w:rPr>
          <w:color w:val="222222"/>
          <w:sz w:val="24"/>
          <w:szCs w:val="24"/>
          <w:highlight w:val="white"/>
        </w:rPr>
        <w:t xml:space="preserve"> the fact that there was neither outright buying of the private firms nor direct involvement from the government with the tr</w:t>
      </w:r>
      <w:r w:rsidR="0022604B">
        <w:rPr>
          <w:color w:val="222222"/>
          <w:sz w:val="24"/>
          <w:szCs w:val="24"/>
          <w:highlight w:val="white"/>
        </w:rPr>
        <w:t>oubled assets or homeowners who</w:t>
      </w:r>
      <w:r>
        <w:rPr>
          <w:color w:val="222222"/>
          <w:sz w:val="24"/>
          <w:szCs w:val="24"/>
          <w:highlight w:val="white"/>
        </w:rPr>
        <w:t xml:space="preserve"> were unable to repay their loans</w:t>
      </w:r>
      <w:r w:rsidR="0022604B">
        <w:rPr>
          <w:color w:val="222222"/>
          <w:sz w:val="24"/>
          <w:szCs w:val="24"/>
          <w:highlight w:val="white"/>
        </w:rPr>
        <w:t xml:space="preserve"> was not looked at</w:t>
      </w:r>
      <w:r>
        <w:rPr>
          <w:color w:val="222222"/>
          <w:sz w:val="24"/>
          <w:szCs w:val="24"/>
          <w:highlight w:val="white"/>
        </w:rPr>
        <w:t xml:space="preserve">. The government decided not to redirect their efforts and regain the majority of the responsibility in the market or leave the market to fend for itself and allow private firm failure. </w:t>
      </w:r>
    </w:p>
    <w:p w14:paraId="2520B66C" w14:textId="77777777" w:rsidR="00076FD2" w:rsidRDefault="00076FD2">
      <w:pPr>
        <w:rPr>
          <w:color w:val="222222"/>
          <w:sz w:val="24"/>
          <w:szCs w:val="24"/>
          <w:highlight w:val="white"/>
        </w:rPr>
      </w:pPr>
    </w:p>
    <w:p w14:paraId="7303037B" w14:textId="10CC20B7" w:rsidR="00D0135D" w:rsidRDefault="00857DAF">
      <w:pPr>
        <w:rPr>
          <w:color w:val="222222"/>
          <w:sz w:val="24"/>
          <w:szCs w:val="24"/>
          <w:highlight w:val="white"/>
        </w:rPr>
      </w:pPr>
      <w:r>
        <w:rPr>
          <w:color w:val="222222"/>
          <w:sz w:val="24"/>
          <w:szCs w:val="24"/>
          <w:highlight w:val="white"/>
        </w:rPr>
        <w:lastRenderedPageBreak/>
        <w:t>The U.S. public sector decided to do something between putting sole responsibility in the hands of either themselves or the private sector. Exactly what is being referred to here is that the government decided to go through the private firms to remedy the problem in the economy. The Federal Reserve, as one of the major arms of government, injected over $1 trillion into the economy as a whole to remedy the situation. The Treasury office inject</w:t>
      </w:r>
      <w:r w:rsidR="003F0102">
        <w:rPr>
          <w:color w:val="222222"/>
          <w:sz w:val="24"/>
          <w:szCs w:val="24"/>
          <w:highlight w:val="white"/>
        </w:rPr>
        <w:t>ed</w:t>
      </w:r>
      <w:r>
        <w:rPr>
          <w:color w:val="222222"/>
          <w:sz w:val="24"/>
          <w:szCs w:val="24"/>
          <w:highlight w:val="white"/>
        </w:rPr>
        <w:t xml:space="preserve"> $700 million into the private sector with the hopes of the injection in capital in the economy to allow for more lending</w:t>
      </w:r>
      <w:r w:rsidR="003F0102">
        <w:rPr>
          <w:color w:val="222222"/>
          <w:sz w:val="24"/>
          <w:szCs w:val="24"/>
          <w:highlight w:val="white"/>
        </w:rPr>
        <w:t>.</w:t>
      </w:r>
    </w:p>
    <w:p w14:paraId="007A7289" w14:textId="77777777" w:rsidR="00DF5203" w:rsidRDefault="00DF5203">
      <w:pPr>
        <w:rPr>
          <w:color w:val="222222"/>
          <w:sz w:val="24"/>
          <w:szCs w:val="24"/>
          <w:highlight w:val="white"/>
        </w:rPr>
      </w:pPr>
    </w:p>
    <w:p w14:paraId="55A97301" w14:textId="77777777" w:rsidR="00D0135D" w:rsidRDefault="00857DAF">
      <w:pPr>
        <w:rPr>
          <w:color w:val="222222"/>
          <w:sz w:val="24"/>
          <w:szCs w:val="24"/>
          <w:highlight w:val="white"/>
        </w:rPr>
      </w:pPr>
      <w:r>
        <w:rPr>
          <w:color w:val="222222"/>
          <w:sz w:val="24"/>
          <w:szCs w:val="24"/>
          <w:highlight w:val="white"/>
        </w:rPr>
        <w:t xml:space="preserve">The U.S. government put a great deal of governmental money back into the hands of the private sector which spurred the inordinate amount of confidence that started the crisis. After the large amount of upheaval in the economy and the rest of the world, it is very interesting that the government decided to put more influence in the hands of the private sector. It wouldn’t have been completely unthinkable that the government decided to change over to some sort of solution of nationalisation which built up more regulation which would promote checks and balances to prevent another crisis or furthering the effects of the crisis. </w:t>
      </w:r>
    </w:p>
    <w:p w14:paraId="60ADC7CD" w14:textId="77777777" w:rsidR="00076FD2" w:rsidRDefault="00076FD2">
      <w:pPr>
        <w:rPr>
          <w:color w:val="222222"/>
          <w:sz w:val="24"/>
          <w:szCs w:val="24"/>
          <w:highlight w:val="white"/>
        </w:rPr>
      </w:pPr>
    </w:p>
    <w:p w14:paraId="05D6E688" w14:textId="77777777" w:rsidR="00D0135D" w:rsidRDefault="00857DAF">
      <w:pPr>
        <w:rPr>
          <w:color w:val="222222"/>
          <w:sz w:val="24"/>
          <w:szCs w:val="24"/>
          <w:highlight w:val="white"/>
        </w:rPr>
      </w:pPr>
      <w:r>
        <w:rPr>
          <w:color w:val="222222"/>
          <w:sz w:val="24"/>
          <w:szCs w:val="24"/>
          <w:highlight w:val="white"/>
        </w:rPr>
        <w:t xml:space="preserve">The government didn’t go to the opposite end of the spectrum either by allowing the private firms that financed the mortgage bond market to fail. The government certainly did not leave the free market to correct itself. The government distinctly decided to intervene through bettering the position of the private firms. The public sector decided against direct intervention in the lives of individuals that were suffering as a result of the crisis. I take this as the initial point of interest which I investigate in my research. </w:t>
      </w:r>
    </w:p>
    <w:p w14:paraId="2056A7D4" w14:textId="77777777" w:rsidR="00076FD2" w:rsidRDefault="00076FD2">
      <w:pPr>
        <w:rPr>
          <w:color w:val="222222"/>
          <w:sz w:val="24"/>
          <w:szCs w:val="24"/>
          <w:highlight w:val="white"/>
        </w:rPr>
      </w:pPr>
    </w:p>
    <w:p w14:paraId="3771413D" w14:textId="3E3D9F31" w:rsidR="00D0135D" w:rsidRDefault="00857DAF">
      <w:pPr>
        <w:rPr>
          <w:color w:val="222222"/>
          <w:sz w:val="24"/>
          <w:szCs w:val="24"/>
          <w:highlight w:val="white"/>
        </w:rPr>
      </w:pPr>
      <w:r>
        <w:rPr>
          <w:color w:val="222222"/>
          <w:sz w:val="24"/>
          <w:szCs w:val="24"/>
          <w:highlight w:val="white"/>
        </w:rPr>
        <w:t>The overall research question begins as</w:t>
      </w:r>
      <w:r w:rsidR="0093743D">
        <w:rPr>
          <w:color w:val="222222"/>
          <w:sz w:val="24"/>
          <w:szCs w:val="24"/>
          <w:highlight w:val="white"/>
        </w:rPr>
        <w:t xml:space="preserve"> follows</w:t>
      </w:r>
      <w:r>
        <w:rPr>
          <w:color w:val="222222"/>
          <w:sz w:val="24"/>
          <w:szCs w:val="24"/>
          <w:highlight w:val="white"/>
        </w:rPr>
        <w:t xml:space="preserve">: what shaped the key decisions made by influential role players in the 2008 financial crisis in the U.S.? This still remains the central question in the research but follows quite a particular trend. This trend relates to how the crisis was perpetuated, through how it was discussed and perceived which related to the actual material events that transpired in the time leading up to the crisis. </w:t>
      </w:r>
    </w:p>
    <w:p w14:paraId="0EE0971B" w14:textId="77777777" w:rsidR="00076FD2" w:rsidRDefault="00076FD2">
      <w:pPr>
        <w:rPr>
          <w:color w:val="222222"/>
          <w:sz w:val="24"/>
          <w:szCs w:val="24"/>
          <w:highlight w:val="white"/>
        </w:rPr>
      </w:pPr>
    </w:p>
    <w:p w14:paraId="5911A765" w14:textId="5D9AAF7B" w:rsidR="00D0135D" w:rsidRDefault="00857DAF">
      <w:pPr>
        <w:rPr>
          <w:color w:val="222222"/>
          <w:sz w:val="24"/>
          <w:szCs w:val="24"/>
          <w:highlight w:val="white"/>
        </w:rPr>
      </w:pPr>
      <w:r>
        <w:rPr>
          <w:color w:val="222222"/>
          <w:sz w:val="24"/>
          <w:szCs w:val="24"/>
          <w:highlight w:val="white"/>
        </w:rPr>
        <w:t xml:space="preserve">Much attention is paid to the influence of discourse in the crisis and how this perpetuated and elevated the effects of the crisis on the economy as a whole. </w:t>
      </w:r>
      <w:r w:rsidR="0093743D">
        <w:rPr>
          <w:color w:val="222222"/>
          <w:sz w:val="24"/>
          <w:szCs w:val="24"/>
          <w:highlight w:val="white"/>
        </w:rPr>
        <w:lastRenderedPageBreak/>
        <w:t>Moreover, e</w:t>
      </w:r>
      <w:r>
        <w:rPr>
          <w:color w:val="222222"/>
          <w:sz w:val="24"/>
          <w:szCs w:val="24"/>
          <w:highlight w:val="white"/>
        </w:rPr>
        <w:t xml:space="preserve">arly on </w:t>
      </w:r>
      <w:r w:rsidR="0093743D">
        <w:rPr>
          <w:color w:val="222222"/>
          <w:sz w:val="24"/>
          <w:szCs w:val="24"/>
          <w:highlight w:val="white"/>
        </w:rPr>
        <w:t xml:space="preserve">in </w:t>
      </w:r>
      <w:r>
        <w:rPr>
          <w:color w:val="222222"/>
          <w:sz w:val="24"/>
          <w:szCs w:val="24"/>
          <w:highlight w:val="white"/>
        </w:rPr>
        <w:t xml:space="preserve">the research </w:t>
      </w:r>
      <w:r w:rsidR="0093743D">
        <w:rPr>
          <w:color w:val="222222"/>
          <w:sz w:val="24"/>
          <w:szCs w:val="24"/>
          <w:highlight w:val="white"/>
        </w:rPr>
        <w:t xml:space="preserve">is </w:t>
      </w:r>
      <w:r>
        <w:rPr>
          <w:color w:val="222222"/>
          <w:sz w:val="24"/>
          <w:szCs w:val="24"/>
          <w:highlight w:val="white"/>
        </w:rPr>
        <w:t>a primary understanding of what ideas may have served as the undercurrent in key political and economic decisions, from the late 1990s and early 2000s. Particularly I look at the idea of the American Dream</w:t>
      </w:r>
      <w:r w:rsidR="0093743D">
        <w:rPr>
          <w:color w:val="222222"/>
          <w:sz w:val="24"/>
          <w:szCs w:val="24"/>
          <w:highlight w:val="white"/>
        </w:rPr>
        <w:t>. I</w:t>
      </w:r>
      <w:r>
        <w:rPr>
          <w:color w:val="222222"/>
          <w:sz w:val="24"/>
          <w:szCs w:val="24"/>
          <w:highlight w:val="white"/>
        </w:rPr>
        <w:t xml:space="preserve"> then move onto neoliberalism, deregulation and republican freedom</w:t>
      </w:r>
      <w:r w:rsidR="0093743D">
        <w:rPr>
          <w:color w:val="222222"/>
          <w:sz w:val="24"/>
          <w:szCs w:val="24"/>
          <w:highlight w:val="white"/>
        </w:rPr>
        <w:t>.</w:t>
      </w:r>
      <w:r>
        <w:rPr>
          <w:color w:val="222222"/>
          <w:sz w:val="24"/>
          <w:szCs w:val="24"/>
          <w:highlight w:val="white"/>
        </w:rPr>
        <w:t xml:space="preserve"> </w:t>
      </w:r>
      <w:r w:rsidR="0093743D">
        <w:rPr>
          <w:color w:val="222222"/>
          <w:sz w:val="24"/>
          <w:szCs w:val="24"/>
          <w:highlight w:val="white"/>
        </w:rPr>
        <w:t>Together</w:t>
      </w:r>
      <w:r>
        <w:rPr>
          <w:color w:val="222222"/>
          <w:sz w:val="24"/>
          <w:szCs w:val="24"/>
          <w:highlight w:val="white"/>
        </w:rPr>
        <w:t xml:space="preserve"> </w:t>
      </w:r>
      <w:r w:rsidR="0093743D">
        <w:rPr>
          <w:color w:val="222222"/>
          <w:sz w:val="24"/>
          <w:szCs w:val="24"/>
          <w:highlight w:val="white"/>
        </w:rPr>
        <w:t>these constitute an</w:t>
      </w:r>
      <w:r>
        <w:rPr>
          <w:color w:val="222222"/>
          <w:sz w:val="24"/>
          <w:szCs w:val="24"/>
          <w:highlight w:val="white"/>
        </w:rPr>
        <w:t xml:space="preserve"> influential undercurrent </w:t>
      </w:r>
      <w:r w:rsidR="0093743D">
        <w:rPr>
          <w:color w:val="222222"/>
          <w:sz w:val="24"/>
          <w:szCs w:val="24"/>
          <w:highlight w:val="white"/>
        </w:rPr>
        <w:t xml:space="preserve">of </w:t>
      </w:r>
      <w:r>
        <w:rPr>
          <w:color w:val="222222"/>
          <w:sz w:val="24"/>
          <w:szCs w:val="24"/>
          <w:highlight w:val="white"/>
        </w:rPr>
        <w:t>thought patterns that guided the key decisions made. The focus in the research is also the management of the crisis by specific influential individuals through their particular use of certain words instead of others</w:t>
      </w:r>
      <w:r w:rsidR="0093743D">
        <w:rPr>
          <w:color w:val="222222"/>
          <w:sz w:val="24"/>
          <w:szCs w:val="24"/>
          <w:highlight w:val="white"/>
        </w:rPr>
        <w:t>;</w:t>
      </w:r>
      <w:r>
        <w:rPr>
          <w:color w:val="222222"/>
          <w:sz w:val="24"/>
          <w:szCs w:val="24"/>
          <w:highlight w:val="white"/>
        </w:rPr>
        <w:t xml:space="preserve"> and </w:t>
      </w:r>
      <w:r w:rsidR="0093743D">
        <w:rPr>
          <w:color w:val="222222"/>
          <w:sz w:val="24"/>
          <w:szCs w:val="24"/>
          <w:highlight w:val="white"/>
        </w:rPr>
        <w:t xml:space="preserve">a focus on </w:t>
      </w:r>
      <w:r>
        <w:rPr>
          <w:color w:val="222222"/>
          <w:sz w:val="24"/>
          <w:szCs w:val="24"/>
          <w:highlight w:val="white"/>
        </w:rPr>
        <w:t>the related connotations</w:t>
      </w:r>
      <w:r w:rsidR="0093743D">
        <w:rPr>
          <w:color w:val="222222"/>
          <w:sz w:val="24"/>
          <w:szCs w:val="24"/>
          <w:highlight w:val="white"/>
        </w:rPr>
        <w:t xml:space="preserve"> of these terms, discourses and ideas</w:t>
      </w:r>
      <w:r>
        <w:rPr>
          <w:color w:val="222222"/>
          <w:sz w:val="24"/>
          <w:szCs w:val="24"/>
          <w:highlight w:val="white"/>
        </w:rPr>
        <w:t xml:space="preserve">. </w:t>
      </w:r>
    </w:p>
    <w:p w14:paraId="154FBD90" w14:textId="77777777" w:rsidR="00076FD2" w:rsidRDefault="00076FD2">
      <w:pPr>
        <w:rPr>
          <w:color w:val="222222"/>
          <w:sz w:val="24"/>
          <w:szCs w:val="24"/>
          <w:highlight w:val="white"/>
        </w:rPr>
      </w:pPr>
    </w:p>
    <w:p w14:paraId="2F27F80F" w14:textId="77777777" w:rsidR="00D0135D" w:rsidRDefault="00857DAF">
      <w:pPr>
        <w:rPr>
          <w:color w:val="222222"/>
          <w:sz w:val="24"/>
          <w:szCs w:val="24"/>
          <w:highlight w:val="white"/>
        </w:rPr>
      </w:pPr>
      <w:r>
        <w:rPr>
          <w:color w:val="222222"/>
          <w:sz w:val="24"/>
          <w:szCs w:val="24"/>
          <w:highlight w:val="white"/>
        </w:rPr>
        <w:t xml:space="preserve">The central themes that are of importance in my research as a result of my central and subsequent research questions are then: liberty, circular discourse and citizenship. When I refer to liberty I am discussing certain political theorists ideas of freedom and how this can help understand the influential moments leading up to the crisis. The idea of liberty seems to be central each time questions that relate to the deregulation and the political thought that drove certain values are asked. By circular discourse I am referring to set of ideas that are riddled throughout political and economic behavioural theory which highlight the importance of self-fulfilling prophecies. Particularly what is explored is the influence of the written and spoken word on market forces and economic indicators as a whole. The idea of circular discourse is of importance each time I discuss the nature of the market, particularly the perceptions that drive the market indicators. Discourse also plays a keen role in the ways in which the crisis was talked about and perceived in general in the economy and by the rest of the world. </w:t>
      </w:r>
    </w:p>
    <w:p w14:paraId="2B641A83" w14:textId="77777777" w:rsidR="00076FD2" w:rsidRDefault="00076FD2">
      <w:pPr>
        <w:rPr>
          <w:color w:val="222222"/>
          <w:sz w:val="24"/>
          <w:szCs w:val="24"/>
          <w:highlight w:val="white"/>
        </w:rPr>
      </w:pPr>
    </w:p>
    <w:p w14:paraId="3A59DCDF" w14:textId="124AE63E" w:rsidR="00D0135D" w:rsidRDefault="00857DAF">
      <w:pPr>
        <w:rPr>
          <w:color w:val="222222"/>
          <w:sz w:val="24"/>
          <w:szCs w:val="24"/>
          <w:highlight w:val="white"/>
        </w:rPr>
      </w:pPr>
      <w:r>
        <w:rPr>
          <w:color w:val="222222"/>
          <w:sz w:val="24"/>
          <w:szCs w:val="24"/>
          <w:highlight w:val="white"/>
        </w:rPr>
        <w:t xml:space="preserve">The idea of citizenship introduced much later in my research comes as a result of my extensive dealing with the circularity of discourse. Furthermore the </w:t>
      </w:r>
      <w:r w:rsidR="00076FD2">
        <w:rPr>
          <w:color w:val="222222"/>
          <w:sz w:val="24"/>
          <w:szCs w:val="24"/>
          <w:highlight w:val="white"/>
        </w:rPr>
        <w:t>idea of political theories of liberty takes</w:t>
      </w:r>
      <w:r>
        <w:rPr>
          <w:color w:val="222222"/>
          <w:sz w:val="24"/>
          <w:szCs w:val="24"/>
          <w:highlight w:val="white"/>
        </w:rPr>
        <w:t xml:space="preserve"> part in supporting ideas of the importance of circular discourse in the crisis. What is not of interest is how the process of subprime loans would be understood and justified in terms of a mere blame on neoliberalism and capitalism. There is a wealth of literature dedicated to blaming greed and malice as </w:t>
      </w:r>
      <w:r w:rsidR="0013535C">
        <w:rPr>
          <w:color w:val="222222"/>
          <w:sz w:val="24"/>
          <w:szCs w:val="24"/>
          <w:highlight w:val="white"/>
        </w:rPr>
        <w:t>that which</w:t>
      </w:r>
      <w:r>
        <w:rPr>
          <w:color w:val="222222"/>
          <w:sz w:val="24"/>
          <w:szCs w:val="24"/>
          <w:highlight w:val="white"/>
        </w:rPr>
        <w:t xml:space="preserve"> motivated and perpetuated the financial crisis. The importance of this research is partly due to departing from assuming it is only neoliberal champions’ greed that leads to the crisis. </w:t>
      </w:r>
    </w:p>
    <w:p w14:paraId="247B2337" w14:textId="77777777" w:rsidR="00857DAF" w:rsidRDefault="00857DAF">
      <w:pPr>
        <w:rPr>
          <w:color w:val="222222"/>
          <w:sz w:val="24"/>
          <w:szCs w:val="24"/>
          <w:highlight w:val="white"/>
        </w:rPr>
      </w:pPr>
    </w:p>
    <w:p w14:paraId="2302C468" w14:textId="77777777" w:rsidR="00D0135D" w:rsidRDefault="00857DAF">
      <w:pPr>
        <w:rPr>
          <w:color w:val="222222"/>
          <w:sz w:val="24"/>
          <w:szCs w:val="24"/>
          <w:highlight w:val="white"/>
        </w:rPr>
      </w:pPr>
      <w:r>
        <w:rPr>
          <w:color w:val="222222"/>
          <w:sz w:val="24"/>
          <w:szCs w:val="24"/>
          <w:highlight w:val="white"/>
        </w:rPr>
        <w:t>What I am interrogating here is how the subprime loans were advertised, how they were talked about, the expectations for them and the perspectives people had about them. The central points of interest are: what was said about the subprime loans before the crisis in 2008, what role did these expectations and perceptions of the subprime market play? Other questions include: how did the role players influence the material events within the markets? What sorts of diction and labelling influenced material events within the financial markets? What is the significance of the reports and explanations given during the crisis? What is the importance of expectations and perceptions on the financial sector in the crisis? Is there interplay between expectations, decisions and narratives of the crisis? Can we learn from modern and recent political theories and theorists on how the crisis came about? What was the role of neoliberalism and deregulation in the crisis? What sorts of values were held by decision makers leading up to the crisis? Did citizen sovereignty have any value when deregulation took place?</w:t>
      </w:r>
    </w:p>
    <w:p w14:paraId="3C3591F0" w14:textId="77777777" w:rsidR="00857DAF" w:rsidRDefault="00857DAF">
      <w:pPr>
        <w:rPr>
          <w:color w:val="222222"/>
          <w:sz w:val="24"/>
          <w:szCs w:val="24"/>
          <w:highlight w:val="white"/>
        </w:rPr>
      </w:pPr>
    </w:p>
    <w:p w14:paraId="6E2C7AF4" w14:textId="77777777" w:rsidR="00D0135D" w:rsidRDefault="00857DAF">
      <w:pPr>
        <w:rPr>
          <w:color w:val="222222"/>
          <w:sz w:val="24"/>
          <w:szCs w:val="24"/>
          <w:highlight w:val="white"/>
        </w:rPr>
      </w:pPr>
      <w:r>
        <w:rPr>
          <w:color w:val="222222"/>
          <w:sz w:val="24"/>
          <w:szCs w:val="24"/>
          <w:highlight w:val="white"/>
        </w:rPr>
        <w:t xml:space="preserve">On the 19th of September in 2008, Paulson gave an address which paid attention to the subprime mortgage bond market and what he was planning to do with the Senate, Congress, Federal Reserve and Securities &amp; Exchange Commission. This address came before the weekend where Paulson proposed the $700 billion project which was to be injected into financial lending institutions. This proposal mainly included the Troubled Asset Relief program (from now onwards TARP) and a guarantee on money market funds for the next year (targeting markets that were previously assumed to hold the least risk for investors). After a series of amendments the bill was passed. </w:t>
      </w:r>
    </w:p>
    <w:p w14:paraId="3B75C985" w14:textId="77777777" w:rsidR="00857DAF" w:rsidRDefault="00857DAF">
      <w:pPr>
        <w:rPr>
          <w:color w:val="222222"/>
          <w:sz w:val="24"/>
          <w:szCs w:val="24"/>
          <w:highlight w:val="white"/>
        </w:rPr>
      </w:pPr>
    </w:p>
    <w:p w14:paraId="30C0B5EE" w14:textId="77777777" w:rsidR="00D0135D" w:rsidRDefault="00857DAF">
      <w:pPr>
        <w:rPr>
          <w:color w:val="222222"/>
          <w:sz w:val="24"/>
          <w:szCs w:val="24"/>
          <w:highlight w:val="white"/>
        </w:rPr>
      </w:pPr>
      <w:r>
        <w:rPr>
          <w:color w:val="222222"/>
          <w:sz w:val="24"/>
          <w:szCs w:val="24"/>
          <w:highlight w:val="white"/>
        </w:rPr>
        <w:t xml:space="preserve">TARP was one of the biggest bailouts for those institutions that have been coined “too big to fail”. This decision was described by Paulson as a temporary reaction, and by no means a solution to the crisis (Cormier and Zachary, 2013, para. 9). Initially the first draft of the proposal to Congress was a mere two and a half pages. The proposal was however described as “rich with content” that explained succinctly what would be offered to the financial intermediaries that held a high stake in controlling the stability of the U.S. economy. </w:t>
      </w:r>
    </w:p>
    <w:p w14:paraId="6C10314B" w14:textId="77777777" w:rsidR="00857DAF" w:rsidRDefault="00857DAF">
      <w:pPr>
        <w:rPr>
          <w:color w:val="222222"/>
          <w:sz w:val="24"/>
          <w:szCs w:val="24"/>
          <w:highlight w:val="white"/>
        </w:rPr>
      </w:pPr>
    </w:p>
    <w:p w14:paraId="443FEF2D" w14:textId="1ECBFE6D" w:rsidR="00D0135D" w:rsidRDefault="00857DAF">
      <w:pPr>
        <w:rPr>
          <w:color w:val="222222"/>
          <w:sz w:val="24"/>
          <w:szCs w:val="24"/>
          <w:highlight w:val="white"/>
        </w:rPr>
      </w:pPr>
      <w:r>
        <w:rPr>
          <w:color w:val="222222"/>
          <w:sz w:val="24"/>
          <w:szCs w:val="24"/>
          <w:highlight w:val="white"/>
        </w:rPr>
        <w:lastRenderedPageBreak/>
        <w:t xml:space="preserve">After a lengthy series of discussions and amendments the legislation was passed by Congress. This decision is an example of how government intervened in the market with </w:t>
      </w:r>
      <w:r w:rsidR="0013535C">
        <w:rPr>
          <w:color w:val="222222"/>
          <w:sz w:val="24"/>
          <w:szCs w:val="24"/>
          <w:highlight w:val="white"/>
        </w:rPr>
        <w:t>the</w:t>
      </w:r>
      <w:r>
        <w:rPr>
          <w:color w:val="222222"/>
          <w:sz w:val="24"/>
          <w:szCs w:val="24"/>
          <w:highlight w:val="white"/>
        </w:rPr>
        <w:t xml:space="preserve"> aim of promoting the sustainability of the free market. The $700 million was given to the financial intermediaries with the aim of it being lent to the U.S. citizens. I will be discussing the notion of liberty</w:t>
      </w:r>
      <w:r w:rsidR="003F0102">
        <w:rPr>
          <w:color w:val="222222"/>
          <w:sz w:val="24"/>
          <w:szCs w:val="24"/>
          <w:highlight w:val="white"/>
        </w:rPr>
        <w:t xml:space="preserve"> and it’s relation to key events and key role players in the 2008 financial crisis</w:t>
      </w:r>
      <w:r>
        <w:rPr>
          <w:color w:val="222222"/>
          <w:sz w:val="24"/>
          <w:szCs w:val="24"/>
          <w:highlight w:val="white"/>
        </w:rPr>
        <w:t xml:space="preserve">. The aim of my paper is to understand the undercurrent of decisions made during the time of the crisis and what lead up to it. </w:t>
      </w:r>
    </w:p>
    <w:p w14:paraId="63C75E99" w14:textId="77777777" w:rsidR="00857DAF" w:rsidRDefault="00857DAF">
      <w:pPr>
        <w:rPr>
          <w:color w:val="222222"/>
          <w:sz w:val="24"/>
          <w:szCs w:val="24"/>
          <w:highlight w:val="white"/>
        </w:rPr>
      </w:pPr>
    </w:p>
    <w:p w14:paraId="7284F7D5" w14:textId="77777777" w:rsidR="00D0135D" w:rsidRDefault="00857DAF">
      <w:pPr>
        <w:rPr>
          <w:color w:val="222222"/>
          <w:sz w:val="24"/>
          <w:szCs w:val="24"/>
          <w:highlight w:val="white"/>
        </w:rPr>
      </w:pPr>
      <w:r>
        <w:rPr>
          <w:color w:val="222222"/>
          <w:sz w:val="24"/>
          <w:szCs w:val="24"/>
          <w:highlight w:val="white"/>
        </w:rPr>
        <w:t>The first sort of engagement will be with the various narratives of events leading up to the crisis: the ways in which prominent authors and key decision makers selected the events and highlighted how the relations between events influenced how the 2008 financial crisis was perceived (</w:t>
      </w:r>
      <w:proofErr w:type="spellStart"/>
      <w:r>
        <w:rPr>
          <w:color w:val="222222"/>
          <w:sz w:val="24"/>
          <w:szCs w:val="24"/>
          <w:highlight w:val="white"/>
        </w:rPr>
        <w:t>Erkens</w:t>
      </w:r>
      <w:proofErr w:type="spellEnd"/>
      <w:r>
        <w:rPr>
          <w:color w:val="222222"/>
          <w:sz w:val="24"/>
          <w:szCs w:val="24"/>
          <w:highlight w:val="white"/>
        </w:rPr>
        <w:t xml:space="preserve"> et al., 2012; </w:t>
      </w:r>
      <w:proofErr w:type="spellStart"/>
      <w:r>
        <w:rPr>
          <w:color w:val="222222"/>
          <w:sz w:val="24"/>
          <w:szCs w:val="24"/>
          <w:highlight w:val="white"/>
        </w:rPr>
        <w:t>Ivashina</w:t>
      </w:r>
      <w:proofErr w:type="spellEnd"/>
      <w:r>
        <w:rPr>
          <w:color w:val="222222"/>
          <w:sz w:val="24"/>
          <w:szCs w:val="24"/>
          <w:highlight w:val="white"/>
        </w:rPr>
        <w:t xml:space="preserve"> and </w:t>
      </w:r>
      <w:proofErr w:type="spellStart"/>
      <w:r>
        <w:rPr>
          <w:color w:val="222222"/>
          <w:sz w:val="24"/>
          <w:szCs w:val="24"/>
          <w:highlight w:val="white"/>
        </w:rPr>
        <w:t>Scharfstein</w:t>
      </w:r>
      <w:proofErr w:type="spellEnd"/>
      <w:r>
        <w:rPr>
          <w:color w:val="222222"/>
          <w:sz w:val="24"/>
          <w:szCs w:val="24"/>
          <w:highlight w:val="white"/>
        </w:rPr>
        <w:t xml:space="preserve">, 2010; </w:t>
      </w:r>
      <w:proofErr w:type="spellStart"/>
      <w:r>
        <w:rPr>
          <w:color w:val="222222"/>
          <w:sz w:val="24"/>
          <w:szCs w:val="24"/>
          <w:highlight w:val="white"/>
        </w:rPr>
        <w:t>Levitin</w:t>
      </w:r>
      <w:proofErr w:type="spellEnd"/>
      <w:r>
        <w:rPr>
          <w:color w:val="222222"/>
          <w:sz w:val="24"/>
          <w:szCs w:val="24"/>
          <w:highlight w:val="white"/>
        </w:rPr>
        <w:t xml:space="preserve">, 2009; Lewis, 2010; Lewis, 2014; Rizzi, 2008; Rose, 2010; </w:t>
      </w:r>
      <w:proofErr w:type="spellStart"/>
      <w:r>
        <w:rPr>
          <w:color w:val="222222"/>
          <w:sz w:val="24"/>
          <w:szCs w:val="24"/>
          <w:highlight w:val="white"/>
        </w:rPr>
        <w:t>Sikka</w:t>
      </w:r>
      <w:proofErr w:type="spellEnd"/>
      <w:r>
        <w:rPr>
          <w:color w:val="222222"/>
          <w:sz w:val="24"/>
          <w:szCs w:val="24"/>
          <w:highlight w:val="white"/>
        </w:rPr>
        <w:t xml:space="preserve">, 2009; Sorkin, 2010). I will be undertaking a study on the important events or moments and decisions that were made by key role players up to and including 2008. The main research question that will be explored is: what shaped the key decisions made by influential role players in the 2008 financial crisis? </w:t>
      </w:r>
    </w:p>
    <w:p w14:paraId="7224A7ED" w14:textId="77777777" w:rsidR="00857DAF" w:rsidRDefault="00857DAF">
      <w:pPr>
        <w:rPr>
          <w:color w:val="222222"/>
          <w:sz w:val="24"/>
          <w:szCs w:val="24"/>
          <w:highlight w:val="white"/>
        </w:rPr>
      </w:pPr>
    </w:p>
    <w:p w14:paraId="3F7E8B4E" w14:textId="77777777" w:rsidR="000078F2" w:rsidRDefault="000078F2" w:rsidP="000078F2">
      <w:pPr>
        <w:rPr>
          <w:color w:val="222222"/>
          <w:sz w:val="24"/>
          <w:szCs w:val="24"/>
          <w:highlight w:val="white"/>
        </w:rPr>
      </w:pPr>
      <w:r>
        <w:rPr>
          <w:color w:val="222222"/>
          <w:sz w:val="24"/>
          <w:szCs w:val="24"/>
          <w:highlight w:val="white"/>
        </w:rPr>
        <w:t>. The allowance or more accurately the deregulation process starting in the 1970s leads me to questions around the liberty that was at play when allowing individuals to bet against the housing market. Before I delve into the deeper questions on liberty the fact that I am using secondary sources needs to be addressed at an introductory level. This is one of the central themes in my research and begins with why I have chosen to deal with those who reported on the crisis and not with those directly involved with the key role players themselves in the 2008 crisis.</w:t>
      </w:r>
    </w:p>
    <w:p w14:paraId="74B30B6B" w14:textId="77777777" w:rsidR="000078F2" w:rsidRDefault="000078F2" w:rsidP="000078F2">
      <w:pPr>
        <w:rPr>
          <w:color w:val="222222"/>
          <w:sz w:val="24"/>
          <w:szCs w:val="24"/>
          <w:highlight w:val="white"/>
        </w:rPr>
      </w:pPr>
    </w:p>
    <w:p w14:paraId="23EE6628" w14:textId="77777777" w:rsidR="0041623E" w:rsidRDefault="0041623E" w:rsidP="0041623E">
      <w:pPr>
        <w:rPr>
          <w:color w:val="222222"/>
          <w:sz w:val="24"/>
          <w:szCs w:val="24"/>
          <w:highlight w:val="white"/>
        </w:rPr>
      </w:pPr>
      <w:r>
        <w:rPr>
          <w:color w:val="222222"/>
          <w:sz w:val="24"/>
          <w:szCs w:val="24"/>
          <w:highlight w:val="white"/>
        </w:rPr>
        <w:t xml:space="preserve">Of course, there was a great deal of information actually being circulated throughout the time before and including the crisis. The subject of study that I start with is the very narratives and sources that engage in talking about the crisis. I am therefore calling into question the very sources I use to narrate the crisis. These accounts and decisions served as the information that was circulated. This plethora of information being circulated formed what I have referred to above as the knowledge or lack of knowledge up to and including the crisis. I need to explore the flow of information </w:t>
      </w:r>
      <w:r>
        <w:rPr>
          <w:color w:val="222222"/>
          <w:sz w:val="24"/>
          <w:szCs w:val="24"/>
          <w:highlight w:val="white"/>
        </w:rPr>
        <w:lastRenderedPageBreak/>
        <w:t xml:space="preserve">and knowledge, through the particular is of diction that guided the decisions made during the crisis. </w:t>
      </w:r>
    </w:p>
    <w:p w14:paraId="0BD1DB6F" w14:textId="77777777" w:rsidR="0041623E" w:rsidRDefault="0041623E" w:rsidP="0041623E">
      <w:pPr>
        <w:rPr>
          <w:color w:val="222222"/>
          <w:sz w:val="24"/>
          <w:szCs w:val="24"/>
          <w:highlight w:val="white"/>
        </w:rPr>
      </w:pPr>
    </w:p>
    <w:p w14:paraId="6C6F2C6D" w14:textId="10052E9D" w:rsidR="0041623E" w:rsidRDefault="0041623E" w:rsidP="000078F2">
      <w:pPr>
        <w:rPr>
          <w:color w:val="222222"/>
          <w:sz w:val="24"/>
          <w:szCs w:val="24"/>
          <w:highlight w:val="white"/>
        </w:rPr>
      </w:pPr>
      <w:r>
        <w:rPr>
          <w:color w:val="222222"/>
          <w:sz w:val="24"/>
          <w:szCs w:val="24"/>
          <w:highlight w:val="white"/>
        </w:rPr>
        <w:t xml:space="preserve">I am trying to further understand how the narratives had such a major influence as this was also a way in which the public and private institutions were so tightly bound to each other, where one decision was made by one institution. The decision was relayed in various forms, from email, text message, social media, sensationalist press release, official public reports to internal office communications that in effect gave information to one another. There was however a wider opportunity to make decisions based on the extensive amount of information, confidence and perspectives that was circulated during the crisis. I am reiterating that the more communication and narrating that took place, the more sorts of knowledge got circulated and the wider the base of information key role players had to make decisions on. I am not assuming that this information was at all sufficient to make decisions relating to the crisis. On the contrary, as I will show, it was the discourse and the diction it used that may have contributed to the widened amount of freedom that these role players exercised. </w:t>
      </w:r>
    </w:p>
    <w:p w14:paraId="71F75FD2" w14:textId="77777777" w:rsidR="0041623E" w:rsidRDefault="0041623E" w:rsidP="000078F2">
      <w:pPr>
        <w:rPr>
          <w:color w:val="222222"/>
          <w:sz w:val="24"/>
          <w:szCs w:val="24"/>
          <w:highlight w:val="white"/>
        </w:rPr>
      </w:pPr>
    </w:p>
    <w:p w14:paraId="3111A559" w14:textId="77777777" w:rsidR="0041623E" w:rsidRDefault="0041623E" w:rsidP="0041623E">
      <w:pPr>
        <w:rPr>
          <w:color w:val="222222"/>
          <w:sz w:val="24"/>
          <w:szCs w:val="24"/>
          <w:highlight w:val="white"/>
        </w:rPr>
      </w:pPr>
      <w:r>
        <w:rPr>
          <w:color w:val="222222"/>
          <w:sz w:val="24"/>
          <w:szCs w:val="24"/>
          <w:highlight w:val="white"/>
        </w:rPr>
        <w:t>Noteworthy is that this information was not nearly sufficient but was perpetuated and because of the lack of knowledge of the intricacies of the financial markets, the confidence and perspectives that were circulated influenced the decisions made in the crisis. Throughout this perpetuation of a wealth of information, I need to show that it was the high priority of neoliberal values and how the government was to protect them that shaped the key decisions made by government and major firms. The sorts of knowledge, information and expectations that were being circulated during the crisis bring up important questions about the liberty and ideas of citizenship at play up to and including the crisis. I would also like to explore the exact instruments and individuals that had a hand leading up to the crisis in 2008.</w:t>
      </w:r>
    </w:p>
    <w:p w14:paraId="0D01243F" w14:textId="77777777" w:rsidR="0041623E" w:rsidRDefault="0041623E" w:rsidP="0041623E">
      <w:pPr>
        <w:rPr>
          <w:color w:val="222222"/>
          <w:sz w:val="24"/>
          <w:szCs w:val="24"/>
          <w:highlight w:val="white"/>
        </w:rPr>
      </w:pPr>
    </w:p>
    <w:p w14:paraId="7FD8415A" w14:textId="77777777" w:rsidR="0041623E" w:rsidRDefault="0041623E" w:rsidP="0041623E">
      <w:pPr>
        <w:rPr>
          <w:color w:val="222222"/>
          <w:sz w:val="24"/>
          <w:szCs w:val="24"/>
          <w:highlight w:val="white"/>
        </w:rPr>
      </w:pPr>
      <w:r>
        <w:rPr>
          <w:color w:val="222222"/>
          <w:sz w:val="24"/>
          <w:szCs w:val="24"/>
          <w:highlight w:val="white"/>
        </w:rPr>
        <w:t xml:space="preserve">In this chapter of my research I begin by outlining what first drew my attention to this topic. Due to the fact that this is a closed reading study, the subject matter is the peculiar sort of government interference that occurred during the time of the 2008 financial crisis. The peculiarity of the government interference comes in the form of particular decisions that aren’t simply nationalist, capitalist, republican or liberal. </w:t>
      </w:r>
    </w:p>
    <w:p w14:paraId="265009F1" w14:textId="77777777" w:rsidR="0041623E" w:rsidRDefault="0041623E" w:rsidP="0041623E">
      <w:pPr>
        <w:rPr>
          <w:color w:val="222222"/>
          <w:sz w:val="24"/>
          <w:szCs w:val="24"/>
          <w:highlight w:val="white"/>
        </w:rPr>
      </w:pPr>
    </w:p>
    <w:p w14:paraId="2D5F63A5" w14:textId="6DB23E6D" w:rsidR="000078F2" w:rsidRDefault="0041623E">
      <w:pPr>
        <w:rPr>
          <w:color w:val="222222"/>
          <w:sz w:val="24"/>
          <w:szCs w:val="24"/>
          <w:highlight w:val="white"/>
        </w:rPr>
      </w:pPr>
      <w:r>
        <w:rPr>
          <w:color w:val="222222"/>
          <w:sz w:val="24"/>
          <w:szCs w:val="24"/>
          <w:highlight w:val="white"/>
        </w:rPr>
        <w:t>It is by and large unrealistic and/or over simplistic to plug-in any one of these political bodies of thought to make sense of the crisis. I delve deeper into certain political bodies of thought regarding freedom at a later point in my research. This chapter has been dedicated to starting the discussion about what values are seen in certain influential moments leading up to the 2007/2008 period. In the beginning of the research certain values contained in the American Dream are being explained. The argument here is that very early on is easy to see how the American Dream theoretically enables the restructuring of the housing market which gives rise to subprime housing.</w:t>
      </w:r>
    </w:p>
    <w:p w14:paraId="6A11C41F" w14:textId="77777777" w:rsidR="00D4540A" w:rsidRDefault="00D4540A">
      <w:pPr>
        <w:rPr>
          <w:color w:val="222222"/>
          <w:sz w:val="24"/>
          <w:szCs w:val="24"/>
          <w:highlight w:val="white"/>
        </w:rPr>
      </w:pPr>
    </w:p>
    <w:p w14:paraId="034B318D" w14:textId="77777777" w:rsidR="00D0135D" w:rsidRPr="00857DAF" w:rsidRDefault="00857DAF" w:rsidP="00857DAF">
      <w:pPr>
        <w:pStyle w:val="ListParagraph"/>
        <w:numPr>
          <w:ilvl w:val="0"/>
          <w:numId w:val="1"/>
        </w:numPr>
        <w:rPr>
          <w:color w:val="222222"/>
          <w:sz w:val="24"/>
          <w:szCs w:val="24"/>
          <w:highlight w:val="white"/>
        </w:rPr>
      </w:pPr>
      <w:r w:rsidRPr="00857DAF">
        <w:rPr>
          <w:color w:val="222222"/>
          <w:sz w:val="24"/>
          <w:szCs w:val="24"/>
          <w:highlight w:val="white"/>
        </w:rPr>
        <w:t>The American Dream</w:t>
      </w:r>
    </w:p>
    <w:p w14:paraId="76B8AAD6" w14:textId="77777777" w:rsidR="00D0135D" w:rsidRDefault="00D0135D">
      <w:pPr>
        <w:rPr>
          <w:color w:val="222222"/>
          <w:sz w:val="24"/>
          <w:szCs w:val="24"/>
          <w:highlight w:val="white"/>
        </w:rPr>
      </w:pPr>
    </w:p>
    <w:p w14:paraId="257ED1ED" w14:textId="3C370237" w:rsidR="00D0135D" w:rsidRDefault="00857DAF">
      <w:pPr>
        <w:rPr>
          <w:color w:val="222222"/>
          <w:sz w:val="24"/>
          <w:szCs w:val="24"/>
          <w:highlight w:val="white"/>
        </w:rPr>
      </w:pPr>
      <w:r>
        <w:rPr>
          <w:color w:val="222222"/>
          <w:sz w:val="24"/>
          <w:szCs w:val="24"/>
          <w:highlight w:val="white"/>
        </w:rPr>
        <w:t>The values and priorities that drove the crisis are of significant importance to my project. The reason I am paying attention to the American Dream as a value is that I would like to distinctly not take for granted the ideas of just the subprime market leading up to the crisis. Instead of making sense of the crisis after the crisis already happened</w:t>
      </w:r>
      <w:r w:rsidR="0013535C">
        <w:rPr>
          <w:color w:val="222222"/>
          <w:sz w:val="24"/>
          <w:szCs w:val="24"/>
          <w:highlight w:val="white"/>
        </w:rPr>
        <w:t>,</w:t>
      </w:r>
      <w:r>
        <w:rPr>
          <w:color w:val="222222"/>
          <w:sz w:val="24"/>
          <w:szCs w:val="24"/>
          <w:highlight w:val="white"/>
        </w:rPr>
        <w:t xml:space="preserve"> I pick up what values spurred on the idea for restructuring the housing market. It is easier to get closer to understand</w:t>
      </w:r>
      <w:r w:rsidR="0013535C">
        <w:rPr>
          <w:color w:val="222222"/>
          <w:sz w:val="24"/>
          <w:szCs w:val="24"/>
          <w:highlight w:val="white"/>
        </w:rPr>
        <w:t>ing</w:t>
      </w:r>
      <w:r>
        <w:rPr>
          <w:color w:val="222222"/>
          <w:sz w:val="24"/>
          <w:szCs w:val="24"/>
          <w:highlight w:val="white"/>
        </w:rPr>
        <w:t xml:space="preserve"> the reasons behind the crisis if I do not take for granted what we supposedly already know about the crisis. Received opinion assumes that incorrect value placed on houses and the inordinate confidence in the stability of the housing market that gave rise to the crisis. I am not rejecting this idea completely, rather I am stepping back </w:t>
      </w:r>
      <w:r w:rsidR="0013535C">
        <w:rPr>
          <w:color w:val="222222"/>
          <w:sz w:val="24"/>
          <w:szCs w:val="24"/>
          <w:highlight w:val="white"/>
        </w:rPr>
        <w:t xml:space="preserve">and </w:t>
      </w:r>
      <w:r>
        <w:rPr>
          <w:color w:val="222222"/>
          <w:sz w:val="24"/>
          <w:szCs w:val="24"/>
          <w:highlight w:val="white"/>
        </w:rPr>
        <w:t xml:space="preserve">also understanding what gave rise to all that came before those ideas. Therefore, this focus is less about providing answers to the reasons for decades of decisions but to emphasise what values and priorities were held that gave rise to the housing market bubble. </w:t>
      </w:r>
    </w:p>
    <w:p w14:paraId="0D483729" w14:textId="77777777" w:rsidR="00D0135D" w:rsidRDefault="00D0135D">
      <w:pPr>
        <w:rPr>
          <w:color w:val="222222"/>
          <w:sz w:val="24"/>
          <w:szCs w:val="24"/>
          <w:highlight w:val="white"/>
        </w:rPr>
      </w:pPr>
    </w:p>
    <w:p w14:paraId="2678CD01" w14:textId="77777777" w:rsidR="00D0135D" w:rsidRDefault="00857DAF">
      <w:pPr>
        <w:rPr>
          <w:color w:val="222222"/>
          <w:sz w:val="24"/>
          <w:szCs w:val="24"/>
          <w:highlight w:val="white"/>
        </w:rPr>
      </w:pPr>
      <w:r>
        <w:rPr>
          <w:color w:val="222222"/>
          <w:sz w:val="24"/>
          <w:szCs w:val="24"/>
          <w:highlight w:val="white"/>
        </w:rPr>
        <w:t xml:space="preserve">The next section interrogates the American Dream and all the values it instilled on the national culture, paying close attention to the importance </w:t>
      </w:r>
      <w:r w:rsidR="0013535C">
        <w:rPr>
          <w:color w:val="222222"/>
          <w:sz w:val="24"/>
          <w:szCs w:val="24"/>
          <w:highlight w:val="white"/>
        </w:rPr>
        <w:t xml:space="preserve">of </w:t>
      </w:r>
      <w:r>
        <w:rPr>
          <w:color w:val="222222"/>
          <w:sz w:val="24"/>
          <w:szCs w:val="24"/>
          <w:highlight w:val="white"/>
        </w:rPr>
        <w:t xml:space="preserve">a citizen’s homeownership. It is important to understand the primal role of homeownership. It is taken for granted that it was only the greed and rent-seeking nature of firms that spurred on the restructuring of the housing market to make more space for the subprime market. Therefore the plausibility and similarities between access to housing promoted in both the American Dream and the subprime market became </w:t>
      </w:r>
      <w:r>
        <w:rPr>
          <w:color w:val="222222"/>
          <w:sz w:val="24"/>
          <w:szCs w:val="24"/>
          <w:highlight w:val="white"/>
        </w:rPr>
        <w:lastRenderedPageBreak/>
        <w:t xml:space="preserve">important, and the American Dream’s impact as a pinnacle value that instigated subprime lending. </w:t>
      </w:r>
    </w:p>
    <w:p w14:paraId="035D602E" w14:textId="77777777" w:rsidR="00D0135D" w:rsidRDefault="00D0135D">
      <w:pPr>
        <w:rPr>
          <w:color w:val="222222"/>
          <w:sz w:val="24"/>
          <w:szCs w:val="24"/>
          <w:highlight w:val="white"/>
        </w:rPr>
      </w:pPr>
    </w:p>
    <w:p w14:paraId="303F7CC2" w14:textId="255CBEF1" w:rsidR="00D0135D" w:rsidRDefault="00857DAF">
      <w:pPr>
        <w:rPr>
          <w:color w:val="222222"/>
          <w:sz w:val="24"/>
          <w:szCs w:val="24"/>
          <w:highlight w:val="white"/>
        </w:rPr>
      </w:pPr>
      <w:r>
        <w:rPr>
          <w:color w:val="222222"/>
          <w:sz w:val="24"/>
          <w:szCs w:val="24"/>
          <w:highlight w:val="white"/>
        </w:rPr>
        <w:t>Many people, firms and banks had a lot to gain from the creation of subprime mortgages. So by focusing on simply the opportunity to make money as a motivation to create these subprime loans I explore other premises. These include the idea that there is a possible set of values or reasons instead of monetary related greed. The reason for this premise is that I would like to depart from the widely accepted assumption of greed being the only motivator for the restructuring of the housing market. This</w:t>
      </w:r>
      <w:r w:rsidR="0013535C">
        <w:rPr>
          <w:color w:val="222222"/>
          <w:sz w:val="24"/>
          <w:szCs w:val="24"/>
          <w:highlight w:val="white"/>
        </w:rPr>
        <w:t>,</w:t>
      </w:r>
      <w:r>
        <w:rPr>
          <w:color w:val="222222"/>
          <w:sz w:val="24"/>
          <w:szCs w:val="24"/>
          <w:highlight w:val="white"/>
        </w:rPr>
        <w:t xml:space="preserve"> again</w:t>
      </w:r>
      <w:r w:rsidR="0013535C">
        <w:rPr>
          <w:color w:val="222222"/>
          <w:sz w:val="24"/>
          <w:szCs w:val="24"/>
          <w:highlight w:val="white"/>
        </w:rPr>
        <w:t>,</w:t>
      </w:r>
      <w:r>
        <w:rPr>
          <w:color w:val="222222"/>
          <w:sz w:val="24"/>
          <w:szCs w:val="24"/>
          <w:highlight w:val="white"/>
        </w:rPr>
        <w:t xml:space="preserve"> does not mean that the profit margin was not a strong motivating factor but how this was structured exacerbated by government and other key role players which link strongly to the American Dream.</w:t>
      </w:r>
    </w:p>
    <w:p w14:paraId="0EA1F339" w14:textId="77777777" w:rsidR="00D0135D" w:rsidRDefault="00D0135D">
      <w:pPr>
        <w:rPr>
          <w:color w:val="222222"/>
          <w:sz w:val="24"/>
          <w:szCs w:val="24"/>
          <w:highlight w:val="white"/>
        </w:rPr>
      </w:pPr>
    </w:p>
    <w:p w14:paraId="75FC95E4" w14:textId="7215D78C" w:rsidR="00076FD2" w:rsidRDefault="00857DAF">
      <w:pPr>
        <w:rPr>
          <w:color w:val="222222"/>
          <w:sz w:val="24"/>
          <w:szCs w:val="24"/>
          <w:highlight w:val="white"/>
        </w:rPr>
      </w:pPr>
      <w:r>
        <w:rPr>
          <w:color w:val="222222"/>
          <w:sz w:val="24"/>
          <w:szCs w:val="24"/>
          <w:highlight w:val="white"/>
        </w:rPr>
        <w:t xml:space="preserve">The term the American Dream was popularized by James Truslow Adams in his book The Epic of America (Adams, 1933). He defined the American Dream as: “that American dream of a better, richer, and happier life for all our citizens of every rank which is the greatest contribution we have as yet made to the thought and welfare of the world” (Adams, 1933, pg. 198). Adams intended his book to be named The American Dream, which signals just how the term is an important theme in the book, if not the most important theme in the book. The book traces certain government administrations and important moments in the history of North America, from Columbus to early 1933 when Roosevelt came into power. Having said that Adams provided a definition for the American Dream, he also explains that the American Dream did change, adapt and broaden its scope. </w:t>
      </w:r>
    </w:p>
    <w:p w14:paraId="760F30E7" w14:textId="77777777" w:rsidR="00076FD2" w:rsidRDefault="00076FD2">
      <w:pPr>
        <w:rPr>
          <w:color w:val="222222"/>
          <w:sz w:val="24"/>
          <w:szCs w:val="24"/>
          <w:highlight w:val="white"/>
        </w:rPr>
      </w:pPr>
    </w:p>
    <w:p w14:paraId="3FD40F78" w14:textId="3FBD715B" w:rsidR="00D0135D" w:rsidRDefault="00BF55C9">
      <w:pPr>
        <w:rPr>
          <w:color w:val="222222"/>
          <w:sz w:val="24"/>
          <w:szCs w:val="24"/>
          <w:highlight w:val="white"/>
        </w:rPr>
      </w:pPr>
      <w:r>
        <w:rPr>
          <w:color w:val="222222"/>
          <w:sz w:val="24"/>
          <w:szCs w:val="24"/>
          <w:highlight w:val="white"/>
        </w:rPr>
        <w:t xml:space="preserve">Adams explains that at first the American Dream, from the time of Columbus the few dictated to the many what the Dream was. The Dream was still however broadly understood to be for the welfare of all who were on American soil. The change that Truslow recounts is one in which there is a gradual transition between the American Dream being only for the welfare of all towards all the people in the society explaining and yearning for what they themselves wanted. </w:t>
      </w:r>
      <w:r w:rsidR="00857DAF">
        <w:rPr>
          <w:color w:val="222222"/>
          <w:sz w:val="24"/>
          <w:szCs w:val="24"/>
          <w:highlight w:val="white"/>
        </w:rPr>
        <w:t>This change of the American Dream was described as being dictated by the people of America rather than by tyrants or particular leaders. According to Adams</w:t>
      </w:r>
      <w:r w:rsidR="003418EE">
        <w:rPr>
          <w:color w:val="222222"/>
          <w:sz w:val="24"/>
          <w:szCs w:val="24"/>
          <w:highlight w:val="white"/>
        </w:rPr>
        <w:t xml:space="preserve"> what is important is</w:t>
      </w:r>
      <w:r w:rsidR="00857DAF">
        <w:rPr>
          <w:color w:val="222222"/>
          <w:sz w:val="24"/>
          <w:szCs w:val="24"/>
          <w:highlight w:val="white"/>
        </w:rPr>
        <w:t xml:space="preserve"> the idea that the values within the American Dream came from the people themselves </w:t>
      </w:r>
      <w:r w:rsidR="00857DAF">
        <w:rPr>
          <w:color w:val="222222"/>
          <w:sz w:val="24"/>
          <w:szCs w:val="24"/>
          <w:highlight w:val="white"/>
        </w:rPr>
        <w:lastRenderedPageBreak/>
        <w:t xml:space="preserve">and not dictated or imposed upon them. Having said this it is quite a contentious topic as to how the life of the American Dream was influenced and changed by the respective political and influential social and economic leaders. Adams’ conception of the American Dream constantly involves a fluidity of values that comes from within the people. Adams explains that even though he only now is using the term it by no means is a new occurrence but is an entrenched culture that has come all the way from the tenacity and bravery of Columbus and the first settlers on American shore lines. </w:t>
      </w:r>
    </w:p>
    <w:p w14:paraId="45624AAE" w14:textId="77777777" w:rsidR="00D0135D" w:rsidRDefault="00D0135D">
      <w:pPr>
        <w:rPr>
          <w:color w:val="222222"/>
          <w:sz w:val="24"/>
          <w:szCs w:val="24"/>
          <w:highlight w:val="white"/>
        </w:rPr>
      </w:pPr>
    </w:p>
    <w:p w14:paraId="66D7D81D" w14:textId="18F0F346" w:rsidR="00D0135D" w:rsidRDefault="00857DAF">
      <w:pPr>
        <w:rPr>
          <w:color w:val="222222"/>
          <w:sz w:val="24"/>
          <w:szCs w:val="24"/>
          <w:highlight w:val="white"/>
        </w:rPr>
      </w:pPr>
      <w:r>
        <w:rPr>
          <w:color w:val="222222"/>
          <w:sz w:val="24"/>
          <w:szCs w:val="24"/>
          <w:highlight w:val="white"/>
        </w:rPr>
        <w:t xml:space="preserve">Jon Meacham writes a piece for Time magazine titled </w:t>
      </w:r>
      <w:r w:rsidR="003175FE">
        <w:rPr>
          <w:color w:val="222222"/>
          <w:sz w:val="24"/>
          <w:szCs w:val="24"/>
          <w:highlight w:val="white"/>
        </w:rPr>
        <w:t>“</w:t>
      </w:r>
      <w:r>
        <w:rPr>
          <w:color w:val="222222"/>
          <w:sz w:val="24"/>
          <w:szCs w:val="24"/>
          <w:highlight w:val="white"/>
        </w:rPr>
        <w:t>The American Dream: A Biography</w:t>
      </w:r>
      <w:r w:rsidR="003175FE">
        <w:rPr>
          <w:color w:val="222222"/>
          <w:sz w:val="24"/>
          <w:szCs w:val="24"/>
          <w:highlight w:val="white"/>
        </w:rPr>
        <w:t>”</w:t>
      </w:r>
      <w:r>
        <w:rPr>
          <w:color w:val="222222"/>
          <w:sz w:val="24"/>
          <w:szCs w:val="24"/>
          <w:highlight w:val="white"/>
        </w:rPr>
        <w:t xml:space="preserve">. This piece explains how important Adams’ book was, and focuses on its wide influence on the development of the term The American Dream (Meacham, 2012). Meacham, similar to Truslow describes the American Dream with fluid sorts of words such as a “spirit of progress, of possibility” “believ[ing] without irony” and “dreaming of… progress”. Meacham uses both words that are connotative of a fluid and an aspirant nature. These are only two prominent authors who write about the American Dream. There are authors who relate the variety of the stereotypes in the 21st Century to the American Dream. As I have explained in the beginning of my paper, my aim is to uncover the reasons for the key decisions made by influential role players leading up to the crisis. By introducing certain authors who describe important characteristics of U.S. culture I am able to begin to understand the social and economic driving forces behind the thinking of key role players prior to 2008. </w:t>
      </w:r>
    </w:p>
    <w:p w14:paraId="018AC7C0" w14:textId="77777777" w:rsidR="00D0135D" w:rsidRDefault="00D0135D">
      <w:pPr>
        <w:rPr>
          <w:color w:val="222222"/>
          <w:sz w:val="24"/>
          <w:szCs w:val="24"/>
          <w:highlight w:val="white"/>
        </w:rPr>
      </w:pPr>
    </w:p>
    <w:p w14:paraId="441DC3DA" w14:textId="77777777" w:rsidR="003418EE" w:rsidRDefault="00857DAF">
      <w:pPr>
        <w:rPr>
          <w:color w:val="222222"/>
          <w:sz w:val="24"/>
          <w:szCs w:val="24"/>
          <w:highlight w:val="white"/>
        </w:rPr>
      </w:pPr>
      <w:r>
        <w:rPr>
          <w:color w:val="222222"/>
          <w:sz w:val="24"/>
          <w:szCs w:val="24"/>
          <w:highlight w:val="white"/>
        </w:rPr>
        <w:t xml:space="preserve">There is a wealth of literature on the American Dream, but a particular author, writing closer to the time which Meacham writes is Barbara Ehrenreich. Ehrenreich writes in 2011 a book entitled </w:t>
      </w:r>
      <w:r w:rsidRPr="00D470CF">
        <w:rPr>
          <w:i/>
          <w:color w:val="222222"/>
          <w:sz w:val="24"/>
          <w:szCs w:val="24"/>
          <w:highlight w:val="white"/>
        </w:rPr>
        <w:t xml:space="preserve">The Hearts of Men: The Flight </w:t>
      </w:r>
      <w:r w:rsidR="00076FD2" w:rsidRPr="00D470CF">
        <w:rPr>
          <w:i/>
          <w:color w:val="222222"/>
          <w:sz w:val="24"/>
          <w:szCs w:val="24"/>
          <w:highlight w:val="white"/>
        </w:rPr>
        <w:t>from</w:t>
      </w:r>
      <w:r w:rsidRPr="00D470CF">
        <w:rPr>
          <w:i/>
          <w:color w:val="222222"/>
          <w:sz w:val="24"/>
          <w:szCs w:val="24"/>
          <w:highlight w:val="white"/>
        </w:rPr>
        <w:t xml:space="preserve"> Commitment</w:t>
      </w:r>
      <w:r>
        <w:rPr>
          <w:color w:val="222222"/>
          <w:sz w:val="24"/>
          <w:szCs w:val="24"/>
          <w:highlight w:val="white"/>
        </w:rPr>
        <w:t xml:space="preserve">. Ehrenreich describes the centrality of the nuclear family which has been entangled with economic status and is in turn built upon the American Dream. Again it is difficult to think that this American Dream was merely a set of ideals that stayed more or less the same however I want to point out that there are a few similar concepts that can be seen all the way from Adams to Ehrenreich to Meacham. The American Dream is written about in very different ways. For example, Adams explains the importance and strength of the American Dream whilst Ehrenreich critiques it and Meacham describes that it is up to the future Americans to gauge its value (Adams, 1933, pg. </w:t>
      </w:r>
      <w:r>
        <w:rPr>
          <w:color w:val="222222"/>
          <w:sz w:val="24"/>
          <w:szCs w:val="24"/>
          <w:highlight w:val="white"/>
        </w:rPr>
        <w:lastRenderedPageBreak/>
        <w:t xml:space="preserve">408; Ehrenreich, 2011, pg. 56; Meacham, 2012, para. 10). Similar in all three of these pieces is the central idea that the American Dream is far from concrete. The American Dream has ideals but most importantly they must be idealistic, not for the present but particularly for the future. The American Dream is noted by all three authors as distinctly having an aspirant nature. This is where individuals and groups, as part of the citizenry, are constantly attempting to change the present to better the future. The American Dream does not have to do with any prescribed set of goals but has to do with the betterment of the nation and the individual through improved social, familial, psychological, economic and environmental aspects. </w:t>
      </w:r>
    </w:p>
    <w:p w14:paraId="44EF5764" w14:textId="77777777" w:rsidR="003418EE" w:rsidRDefault="003418EE">
      <w:pPr>
        <w:rPr>
          <w:color w:val="222222"/>
          <w:sz w:val="24"/>
          <w:szCs w:val="24"/>
          <w:highlight w:val="white"/>
        </w:rPr>
      </w:pPr>
    </w:p>
    <w:p w14:paraId="2CF86A6D" w14:textId="77777777" w:rsidR="00D0135D" w:rsidRDefault="00857DAF">
      <w:pPr>
        <w:rPr>
          <w:color w:val="222222"/>
          <w:sz w:val="24"/>
          <w:szCs w:val="24"/>
          <w:highlight w:val="white"/>
        </w:rPr>
      </w:pPr>
      <w:r>
        <w:rPr>
          <w:color w:val="222222"/>
          <w:sz w:val="24"/>
          <w:szCs w:val="24"/>
          <w:highlight w:val="white"/>
        </w:rPr>
        <w:t>Another characteristic that is evidently supported by these authors is that the American Dream infiltrates every single aspect of life and each aspect is connected to the next. For example, the ability for a man to provide for his family is linked up with having a house, the ability to educate and feed his family which was all linked up with happiness and contentment, which in turn had social benefits and you then were in a better place to make a better life for yourself and that amalgamation in turn would lead to a “better America” (Ehrenreich, 2011, pg. 14-28). Ehrenreich gives a great explanation of how so many aspects of life while aspiring towards the American Dream are interdependent. This sort of interdependency is amplified even more when considering the idea that it is from a variety of citizens that the American Dream originates and is continued. The American Dream therefore intertwines a variety of different people in a variety of different aspects of life.</w:t>
      </w:r>
    </w:p>
    <w:p w14:paraId="51179BEE" w14:textId="77777777" w:rsidR="00D0135D" w:rsidRDefault="00D0135D">
      <w:pPr>
        <w:rPr>
          <w:color w:val="222222"/>
          <w:sz w:val="24"/>
          <w:szCs w:val="24"/>
          <w:highlight w:val="white"/>
        </w:rPr>
      </w:pPr>
    </w:p>
    <w:p w14:paraId="11C5EC7B" w14:textId="77777777" w:rsidR="00D0135D" w:rsidRDefault="00857DAF">
      <w:pPr>
        <w:rPr>
          <w:color w:val="222222"/>
          <w:sz w:val="24"/>
          <w:szCs w:val="24"/>
          <w:highlight w:val="white"/>
        </w:rPr>
      </w:pPr>
      <w:r>
        <w:rPr>
          <w:color w:val="222222"/>
          <w:sz w:val="24"/>
          <w:szCs w:val="24"/>
          <w:highlight w:val="white"/>
        </w:rPr>
        <w:t>Henry Bonilla, Texas’ Congressman from 1999 was a self-proclaimed American Dream advocate. Bonilla, who headed up the American Dream PAC (Political Action Committee) stated that part of the American Dream is to own property. The idea put forward explained that property was a thing no one could take away from you (Bonilla, 2004). The exponentially interconnected nature of the American Dream is reiterated by the president, Bill Clinton</w:t>
      </w:r>
      <w:r w:rsidR="00AB60E1">
        <w:rPr>
          <w:color w:val="222222"/>
          <w:sz w:val="24"/>
          <w:szCs w:val="24"/>
          <w:highlight w:val="white"/>
        </w:rPr>
        <w:t>,</w:t>
      </w:r>
      <w:r>
        <w:rPr>
          <w:color w:val="222222"/>
          <w:sz w:val="24"/>
          <w:szCs w:val="24"/>
          <w:highlight w:val="white"/>
        </w:rPr>
        <w:t xml:space="preserve"> in 1995 when he explains the importance of home ownership: </w:t>
      </w:r>
    </w:p>
    <w:p w14:paraId="710DD730" w14:textId="77777777" w:rsidR="00D0135D" w:rsidRDefault="00D0135D">
      <w:pPr>
        <w:rPr>
          <w:color w:val="222222"/>
          <w:sz w:val="24"/>
          <w:szCs w:val="24"/>
          <w:highlight w:val="white"/>
        </w:rPr>
      </w:pPr>
    </w:p>
    <w:p w14:paraId="3B054898" w14:textId="77777777" w:rsidR="00D0135D" w:rsidRDefault="00857DAF">
      <w:pPr>
        <w:rPr>
          <w:color w:val="222222"/>
          <w:sz w:val="24"/>
          <w:szCs w:val="24"/>
          <w:highlight w:val="white"/>
        </w:rPr>
      </w:pPr>
      <w:r>
        <w:rPr>
          <w:color w:val="222222"/>
          <w:sz w:val="24"/>
          <w:szCs w:val="24"/>
          <w:highlight w:val="white"/>
        </w:rPr>
        <w:t xml:space="preserve">“You want to reinforce family values in America, encourage two-parent households, </w:t>
      </w:r>
      <w:r w:rsidR="00076FD2">
        <w:rPr>
          <w:color w:val="222222"/>
          <w:sz w:val="24"/>
          <w:szCs w:val="24"/>
          <w:highlight w:val="white"/>
        </w:rPr>
        <w:t>and get</w:t>
      </w:r>
      <w:r>
        <w:rPr>
          <w:color w:val="222222"/>
          <w:sz w:val="24"/>
          <w:szCs w:val="24"/>
          <w:highlight w:val="white"/>
        </w:rPr>
        <w:t xml:space="preserve"> people to stay home? Make it easy for people to own their own homes and enjoy the rewards of family life and see their work rewarded. This is a big deal. This </w:t>
      </w:r>
      <w:r>
        <w:rPr>
          <w:color w:val="222222"/>
          <w:sz w:val="24"/>
          <w:szCs w:val="24"/>
          <w:highlight w:val="white"/>
        </w:rPr>
        <w:lastRenderedPageBreak/>
        <w:t>is about more than money and sticks and boards and windows. This is about the way we live as a people and what kind of society we're going to have.” (Clinton, 1995, pg. 806)</w:t>
      </w:r>
    </w:p>
    <w:p w14:paraId="54BEC84F" w14:textId="77777777" w:rsidR="00D0135D" w:rsidRDefault="00D0135D">
      <w:pPr>
        <w:rPr>
          <w:color w:val="222222"/>
          <w:sz w:val="24"/>
          <w:szCs w:val="24"/>
          <w:highlight w:val="white"/>
        </w:rPr>
      </w:pPr>
    </w:p>
    <w:p w14:paraId="3617576A" w14:textId="77777777" w:rsidR="00D0135D" w:rsidRDefault="00857DAF">
      <w:pPr>
        <w:rPr>
          <w:color w:val="222222"/>
          <w:sz w:val="24"/>
          <w:szCs w:val="24"/>
          <w:highlight w:val="white"/>
        </w:rPr>
      </w:pPr>
      <w:r>
        <w:rPr>
          <w:color w:val="222222"/>
          <w:sz w:val="24"/>
          <w:szCs w:val="24"/>
          <w:highlight w:val="white"/>
        </w:rPr>
        <w:t xml:space="preserve">Clinton links familial goals to home-ownership and to an ideal of encouraging social goals in America as a whole. This address that Clinton gives centres on explaining the national strategy for home ownership. The strategy was built on lowering mortgage rates to make it more affordable for Americans to own their own homes. The strategy that Clinton had which was to serve another goal, an economic national goal to grow the middle class and simultaneously shrink the lower/under class by promoting “values of work and responsibility, family and community” (Clinton, 1995, pg. 537). One way that the mortgage loans were made more accessible was through subprime loans, even though this only came into play in the early 2000s it was still in line with this goal of making mortgages more accessible like that explained by Clinton. </w:t>
      </w:r>
    </w:p>
    <w:p w14:paraId="388159BF" w14:textId="77777777" w:rsidR="00D0135D" w:rsidRDefault="00D0135D">
      <w:pPr>
        <w:rPr>
          <w:color w:val="222222"/>
          <w:sz w:val="24"/>
          <w:szCs w:val="24"/>
          <w:highlight w:val="white"/>
        </w:rPr>
      </w:pPr>
    </w:p>
    <w:p w14:paraId="555CBEDD" w14:textId="5AC63725" w:rsidR="003418EE" w:rsidRDefault="00857DAF">
      <w:pPr>
        <w:rPr>
          <w:color w:val="222222"/>
          <w:sz w:val="24"/>
          <w:szCs w:val="24"/>
          <w:highlight w:val="white"/>
        </w:rPr>
      </w:pPr>
      <w:r>
        <w:rPr>
          <w:color w:val="222222"/>
          <w:sz w:val="24"/>
          <w:szCs w:val="24"/>
          <w:highlight w:val="white"/>
        </w:rPr>
        <w:t>I would like to point to the very reason that I am engaging in a discussion regarding the American Dream</w:t>
      </w:r>
      <w:r w:rsidR="00AB60E1">
        <w:rPr>
          <w:color w:val="222222"/>
          <w:sz w:val="24"/>
          <w:szCs w:val="24"/>
          <w:highlight w:val="white"/>
        </w:rPr>
        <w:t>. A</w:t>
      </w:r>
      <w:r>
        <w:rPr>
          <w:color w:val="222222"/>
          <w:sz w:val="24"/>
          <w:szCs w:val="24"/>
          <w:highlight w:val="white"/>
        </w:rPr>
        <w:t xml:space="preserve">s I have said previously I am attempting to uncover the values and priorities that drove decisions leading up to the crisis. I am by no means stating that this was the only reason for the </w:t>
      </w:r>
      <w:r w:rsidR="003418EE">
        <w:rPr>
          <w:color w:val="222222"/>
          <w:sz w:val="24"/>
          <w:szCs w:val="24"/>
          <w:highlight w:val="white"/>
        </w:rPr>
        <w:t>crisis;</w:t>
      </w:r>
      <w:r>
        <w:rPr>
          <w:color w:val="222222"/>
          <w:sz w:val="24"/>
          <w:szCs w:val="24"/>
          <w:highlight w:val="white"/>
        </w:rPr>
        <w:t xml:space="preserve"> on the contrary, what I am trying to investigat</w:t>
      </w:r>
      <w:r w:rsidR="003418EE">
        <w:rPr>
          <w:color w:val="222222"/>
          <w:sz w:val="24"/>
          <w:szCs w:val="24"/>
          <w:highlight w:val="white"/>
        </w:rPr>
        <w:t>e is what</w:t>
      </w:r>
      <w:r>
        <w:rPr>
          <w:color w:val="222222"/>
          <w:sz w:val="24"/>
          <w:szCs w:val="24"/>
          <w:highlight w:val="white"/>
        </w:rPr>
        <w:t xml:space="preserve"> the significant similarities between the American Dream, homeownership and subprime mortgages</w:t>
      </w:r>
      <w:r w:rsidR="003418EE">
        <w:rPr>
          <w:color w:val="222222"/>
          <w:sz w:val="24"/>
          <w:szCs w:val="24"/>
          <w:highlight w:val="white"/>
        </w:rPr>
        <w:t xml:space="preserve"> are</w:t>
      </w:r>
      <w:r>
        <w:rPr>
          <w:color w:val="222222"/>
          <w:sz w:val="24"/>
          <w:szCs w:val="24"/>
          <w:highlight w:val="white"/>
        </w:rPr>
        <w:t>. What I am claiming here in this section of my research is that aspiring towards homeownership is extremely similar to the description which Bonilla gives of the American Dream. I am therefore arguing that the priority that was upheld prior to the creation of subprime loans was the acclaimed cultural connection with homeownership advocated by influential politicians and one president of the U.S.</w:t>
      </w:r>
      <w:r w:rsidR="00AB60E1">
        <w:rPr>
          <w:color w:val="222222"/>
          <w:sz w:val="24"/>
          <w:szCs w:val="24"/>
          <w:highlight w:val="white"/>
        </w:rPr>
        <w:t>,</w:t>
      </w:r>
      <w:r>
        <w:rPr>
          <w:color w:val="222222"/>
          <w:sz w:val="24"/>
          <w:szCs w:val="24"/>
          <w:highlight w:val="white"/>
        </w:rPr>
        <w:t xml:space="preserve"> Bill Clinton</w:t>
      </w:r>
      <w:r w:rsidR="003175FE">
        <w:rPr>
          <w:color w:val="222222"/>
          <w:sz w:val="24"/>
          <w:szCs w:val="24"/>
          <w:highlight w:val="white"/>
        </w:rPr>
        <w:t xml:space="preserve"> and the many presidents that preceded him</w:t>
      </w:r>
      <w:r>
        <w:rPr>
          <w:color w:val="222222"/>
          <w:sz w:val="24"/>
          <w:szCs w:val="24"/>
          <w:highlight w:val="white"/>
        </w:rPr>
        <w:t xml:space="preserve">. It makes even more sense that homeownership was highly valued because it was extensively intertwined with a multitude of citizens and a variety of parts of a human being’s life. This sort of interdependence coming from the central idea of many people and aspects of their lives starts to direct me towards understanding why and how there was such a great confidence in the housing market to begin with. </w:t>
      </w:r>
    </w:p>
    <w:p w14:paraId="62131341" w14:textId="77777777" w:rsidR="003418EE" w:rsidRDefault="003418EE">
      <w:pPr>
        <w:rPr>
          <w:color w:val="222222"/>
          <w:sz w:val="24"/>
          <w:szCs w:val="24"/>
          <w:highlight w:val="white"/>
        </w:rPr>
      </w:pPr>
    </w:p>
    <w:p w14:paraId="10D67ED5" w14:textId="4675F807" w:rsidR="003418EE" w:rsidRDefault="00857DAF">
      <w:pPr>
        <w:rPr>
          <w:color w:val="222222"/>
          <w:sz w:val="24"/>
          <w:szCs w:val="24"/>
          <w:highlight w:val="white"/>
        </w:rPr>
      </w:pPr>
      <w:r>
        <w:rPr>
          <w:color w:val="222222"/>
          <w:sz w:val="24"/>
          <w:szCs w:val="24"/>
          <w:highlight w:val="white"/>
        </w:rPr>
        <w:lastRenderedPageBreak/>
        <w:t>The birth of the subprime loans started with a great deal of confidence in the market even though it was a restructured new market entirely. I am arguing briefly here that the deeply intertwined and valued idea such as the American Dream, insofar as the American Dream is a cultural phenomenon can make sense of the great amount of confidence that the U.S. put in the emerging subprime housing market. Another major reason for me making use of the American Dream</w:t>
      </w:r>
      <w:r w:rsidR="00AB60E1">
        <w:rPr>
          <w:color w:val="222222"/>
          <w:sz w:val="24"/>
          <w:szCs w:val="24"/>
          <w:highlight w:val="white"/>
        </w:rPr>
        <w:t>,</w:t>
      </w:r>
      <w:r>
        <w:rPr>
          <w:color w:val="222222"/>
          <w:sz w:val="24"/>
          <w:szCs w:val="24"/>
          <w:highlight w:val="white"/>
        </w:rPr>
        <w:t xml:space="preserve"> which could be seen as a set of values that enabled the crisis</w:t>
      </w:r>
      <w:r w:rsidR="00AB60E1">
        <w:rPr>
          <w:color w:val="222222"/>
          <w:sz w:val="24"/>
          <w:szCs w:val="24"/>
          <w:highlight w:val="white"/>
        </w:rPr>
        <w:t>,</w:t>
      </w:r>
      <w:r>
        <w:rPr>
          <w:color w:val="222222"/>
          <w:sz w:val="24"/>
          <w:szCs w:val="24"/>
          <w:highlight w:val="white"/>
        </w:rPr>
        <w:t xml:space="preserve"> is that the ways in which the restructuring of the housing market was generally pitched </w:t>
      </w:r>
      <w:r w:rsidR="00AB60E1">
        <w:rPr>
          <w:color w:val="222222"/>
          <w:sz w:val="24"/>
          <w:szCs w:val="24"/>
          <w:highlight w:val="white"/>
        </w:rPr>
        <w:t xml:space="preserve">was </w:t>
      </w:r>
      <w:r>
        <w:rPr>
          <w:color w:val="222222"/>
          <w:sz w:val="24"/>
          <w:szCs w:val="24"/>
          <w:highlight w:val="white"/>
        </w:rPr>
        <w:t>in such a way that it had the possible homeowners at the crux of the reasoning. It seems by and large very unlikely that the restructuring towards subprime lending was pitched either to the private or public sector in such a way as to point only to the “bottom line” of banks and the private sector. The set of values was still able to borrow, at the very least from certain ethical, familial and socio-economic factors that benefit the citizenry as a whole. I need to emphasise this point rather intensel</w:t>
      </w:r>
      <w:r w:rsidR="00AB60E1">
        <w:rPr>
          <w:color w:val="222222"/>
          <w:sz w:val="24"/>
          <w:szCs w:val="24"/>
          <w:highlight w:val="white"/>
        </w:rPr>
        <w:t>y.</w:t>
      </w:r>
      <w:r>
        <w:rPr>
          <w:color w:val="222222"/>
          <w:sz w:val="24"/>
          <w:szCs w:val="24"/>
          <w:highlight w:val="white"/>
        </w:rPr>
        <w:t xml:space="preserve"> I am intentionally turning on its head the idea that greed, malice and no thought was given to the citizenry when this restructuring took place. </w:t>
      </w:r>
    </w:p>
    <w:p w14:paraId="0FCC592B" w14:textId="77777777" w:rsidR="003418EE" w:rsidRDefault="003418EE">
      <w:pPr>
        <w:rPr>
          <w:color w:val="222222"/>
          <w:sz w:val="24"/>
          <w:szCs w:val="24"/>
          <w:highlight w:val="white"/>
        </w:rPr>
      </w:pPr>
    </w:p>
    <w:p w14:paraId="51EA9E53" w14:textId="60B68151" w:rsidR="00BF55C9" w:rsidRDefault="00BF55C9">
      <w:pPr>
        <w:rPr>
          <w:color w:val="222222"/>
          <w:sz w:val="24"/>
          <w:szCs w:val="24"/>
          <w:highlight w:val="white"/>
        </w:rPr>
      </w:pPr>
      <w:r>
        <w:rPr>
          <w:color w:val="222222"/>
          <w:sz w:val="24"/>
          <w:szCs w:val="24"/>
          <w:highlight w:val="white"/>
        </w:rPr>
        <w:t xml:space="preserve">Looking back it makes even more sense as to why there was so much confidence in the subprime market to begin with. I argue, on the basis that the American Dream does share such similarities to be able to enable the subprime market, it seems more plausible that a set of ethical, familial and/or socio-economic benefits would have been used to rationalise and get the approval of the restructuring. </w:t>
      </w:r>
    </w:p>
    <w:p w14:paraId="7741E4E0" w14:textId="77777777" w:rsidR="003418EE" w:rsidRDefault="003418EE">
      <w:pPr>
        <w:rPr>
          <w:color w:val="222222"/>
          <w:sz w:val="24"/>
          <w:szCs w:val="24"/>
          <w:highlight w:val="white"/>
        </w:rPr>
      </w:pPr>
    </w:p>
    <w:p w14:paraId="35F66C3F" w14:textId="77777777" w:rsidR="00D0135D" w:rsidRDefault="00857DAF">
      <w:pPr>
        <w:rPr>
          <w:color w:val="222222"/>
          <w:sz w:val="24"/>
          <w:szCs w:val="24"/>
          <w:highlight w:val="white"/>
        </w:rPr>
      </w:pPr>
      <w:r>
        <w:rPr>
          <w:color w:val="222222"/>
          <w:sz w:val="24"/>
          <w:szCs w:val="24"/>
          <w:highlight w:val="white"/>
        </w:rPr>
        <w:t>I am here taking the time to emphasise the fact that when I am referring to the American Dream, due to its core definition taking part in such fluidity and for the purposes of my research to entail any sort of ethical, familial and/or collection of socio-economic benefits and values that have citizenship and self-mastery at its core. The American Dream is one example of many that acts as a possible rationale which at its core are still a set of values that must be determined by the citizen himself aspiring towards the good of the whole citizenry.</w:t>
      </w:r>
    </w:p>
    <w:p w14:paraId="31DCB98A" w14:textId="77777777" w:rsidR="00076FD2" w:rsidRDefault="00076FD2">
      <w:pPr>
        <w:rPr>
          <w:color w:val="222222"/>
          <w:sz w:val="24"/>
          <w:szCs w:val="24"/>
          <w:highlight w:val="white"/>
        </w:rPr>
      </w:pPr>
    </w:p>
    <w:p w14:paraId="7BC6A85D" w14:textId="77777777" w:rsidR="00D0135D" w:rsidRPr="003418EE" w:rsidRDefault="00857DAF" w:rsidP="003418EE">
      <w:pPr>
        <w:pStyle w:val="ListParagraph"/>
        <w:numPr>
          <w:ilvl w:val="0"/>
          <w:numId w:val="1"/>
        </w:numPr>
        <w:rPr>
          <w:color w:val="222222"/>
          <w:sz w:val="24"/>
          <w:szCs w:val="24"/>
          <w:highlight w:val="white"/>
        </w:rPr>
      </w:pPr>
      <w:r w:rsidRPr="003418EE">
        <w:rPr>
          <w:color w:val="222222"/>
          <w:sz w:val="24"/>
          <w:szCs w:val="24"/>
          <w:highlight w:val="white"/>
        </w:rPr>
        <w:t>The Birth of Subprime Loans</w:t>
      </w:r>
    </w:p>
    <w:p w14:paraId="0F35F1B2" w14:textId="77777777" w:rsidR="00D0135D" w:rsidRDefault="00D0135D">
      <w:pPr>
        <w:rPr>
          <w:color w:val="222222"/>
          <w:sz w:val="24"/>
          <w:szCs w:val="24"/>
          <w:highlight w:val="white"/>
        </w:rPr>
      </w:pPr>
    </w:p>
    <w:p w14:paraId="23860186" w14:textId="0977543C" w:rsidR="00D0135D" w:rsidRDefault="00857DAF">
      <w:pPr>
        <w:rPr>
          <w:color w:val="222222"/>
          <w:sz w:val="24"/>
          <w:szCs w:val="24"/>
          <w:highlight w:val="white"/>
        </w:rPr>
      </w:pPr>
      <w:r>
        <w:rPr>
          <w:color w:val="222222"/>
          <w:sz w:val="24"/>
          <w:szCs w:val="24"/>
          <w:highlight w:val="white"/>
        </w:rPr>
        <w:lastRenderedPageBreak/>
        <w:t xml:space="preserve">The key event that spurred the financial crisis was offering subprime loans to all Americans, which I argue can be defended on the basis of the American Dream. I argue that this can be seen in the manifestation of the prevalent notion that every U.S. citizen should own their own bit of American soil (Snyder, 2007). The idea of the American Dream being a precursor to the subprime market follows from the culture of moving away from state owned and managed land to a relatively idealistic picture of freedom that could later lead to self-mastery. In broad strokes the idea of each family and citizen being accountable to </w:t>
      </w:r>
      <w:r w:rsidR="00076FD2">
        <w:rPr>
          <w:color w:val="222222"/>
          <w:sz w:val="24"/>
          <w:szCs w:val="24"/>
          <w:highlight w:val="white"/>
        </w:rPr>
        <w:t>them</w:t>
      </w:r>
      <w:r>
        <w:rPr>
          <w:color w:val="222222"/>
          <w:sz w:val="24"/>
          <w:szCs w:val="24"/>
          <w:highlight w:val="white"/>
        </w:rPr>
        <w:t xml:space="preserve"> would allow them to be </w:t>
      </w:r>
      <w:r w:rsidR="00076FD2">
        <w:rPr>
          <w:color w:val="222222"/>
          <w:sz w:val="24"/>
          <w:szCs w:val="24"/>
          <w:highlight w:val="white"/>
        </w:rPr>
        <w:t>freer</w:t>
      </w:r>
      <w:r>
        <w:rPr>
          <w:color w:val="222222"/>
          <w:sz w:val="24"/>
          <w:szCs w:val="24"/>
          <w:highlight w:val="white"/>
        </w:rPr>
        <w:t xml:space="preserve"> to pursue their best selves. Each person can decide how they would like to live in their own homes and thereby </w:t>
      </w:r>
      <w:r w:rsidR="00AB60E1">
        <w:rPr>
          <w:color w:val="222222"/>
          <w:sz w:val="24"/>
          <w:szCs w:val="24"/>
          <w:highlight w:val="white"/>
        </w:rPr>
        <w:t xml:space="preserve">be part of </w:t>
      </w:r>
      <w:r>
        <w:rPr>
          <w:color w:val="222222"/>
          <w:sz w:val="24"/>
          <w:szCs w:val="24"/>
          <w:highlight w:val="white"/>
        </w:rPr>
        <w:t xml:space="preserve">a collective of individuals who are given the opportunity to seek out their own pleasure. The loans that were offered and granted by financial intermediaries, small and large, throughout the U.S. </w:t>
      </w:r>
      <w:r w:rsidR="00076FD2">
        <w:rPr>
          <w:color w:val="222222"/>
          <w:sz w:val="24"/>
          <w:szCs w:val="24"/>
          <w:highlight w:val="white"/>
        </w:rPr>
        <w:t>were</w:t>
      </w:r>
      <w:r>
        <w:rPr>
          <w:color w:val="222222"/>
          <w:sz w:val="24"/>
          <w:szCs w:val="24"/>
          <w:highlight w:val="white"/>
        </w:rPr>
        <w:t xml:space="preserve"> an integral tool that built up to the financial crisis. These loans became the quintessential opportunities to move towards a more free society while still being under the general legislation which protects each citizen from harm and arbitrary rule. First though I am going to give an overview of the situation of how these so called “risky” loans came about. I am giving an explanation of these loans because they are integral to understanding by and large all events leading up to the financial crisis. The subject matter which the crisis </w:t>
      </w:r>
      <w:r w:rsidR="003175FE">
        <w:rPr>
          <w:color w:val="222222"/>
          <w:sz w:val="24"/>
          <w:szCs w:val="24"/>
          <w:highlight w:val="white"/>
        </w:rPr>
        <w:t xml:space="preserve">centred </w:t>
      </w:r>
      <w:r>
        <w:rPr>
          <w:color w:val="222222"/>
          <w:sz w:val="24"/>
          <w:szCs w:val="24"/>
          <w:highlight w:val="white"/>
        </w:rPr>
        <w:t xml:space="preserve">on was without a doubt these subprime, risky loans. </w:t>
      </w:r>
    </w:p>
    <w:p w14:paraId="66F52C92" w14:textId="77777777" w:rsidR="00D0135D" w:rsidRDefault="00D0135D">
      <w:pPr>
        <w:rPr>
          <w:color w:val="222222"/>
          <w:sz w:val="24"/>
          <w:szCs w:val="24"/>
          <w:highlight w:val="white"/>
        </w:rPr>
      </w:pPr>
    </w:p>
    <w:p w14:paraId="66BBD466" w14:textId="77777777" w:rsidR="00D0135D" w:rsidRDefault="00857DAF">
      <w:pPr>
        <w:rPr>
          <w:color w:val="222222"/>
          <w:sz w:val="24"/>
          <w:szCs w:val="24"/>
          <w:highlight w:val="white"/>
        </w:rPr>
      </w:pPr>
      <w:r>
        <w:rPr>
          <w:color w:val="222222"/>
          <w:sz w:val="24"/>
          <w:szCs w:val="24"/>
          <w:highlight w:val="white"/>
        </w:rPr>
        <w:t>An important premise to this explanation is the fact that the loans that were taken out are and have been the subject of a tirade of criticism from many individuals and groups. Michael Burry became a key role player as an investor because of his</w:t>
      </w:r>
      <w:r w:rsidR="003418EE">
        <w:rPr>
          <w:color w:val="222222"/>
          <w:sz w:val="24"/>
          <w:szCs w:val="24"/>
          <w:highlight w:val="white"/>
        </w:rPr>
        <w:t xml:space="preserve"> prediction in the 2008 crisis. H</w:t>
      </w:r>
      <w:r>
        <w:rPr>
          <w:color w:val="222222"/>
          <w:sz w:val="24"/>
          <w:szCs w:val="24"/>
          <w:highlight w:val="white"/>
        </w:rPr>
        <w:t xml:space="preserve">is prediction was that there would be a high default rate of the home loans that were issued in 2005 where the default rate would </w:t>
      </w:r>
      <w:r w:rsidR="00076FD2">
        <w:rPr>
          <w:color w:val="222222"/>
          <w:sz w:val="24"/>
          <w:szCs w:val="24"/>
          <w:highlight w:val="white"/>
        </w:rPr>
        <w:t>escalate in</w:t>
      </w:r>
      <w:r>
        <w:rPr>
          <w:color w:val="222222"/>
          <w:sz w:val="24"/>
          <w:szCs w:val="24"/>
          <w:highlight w:val="white"/>
        </w:rPr>
        <w:t xml:space="preserve"> 2007. These loans that were on offer to the public had a fixed rate of 6% that would boost up to approximately 11% two years later, which would be the floating interest rate in 2007 (Lewis, 2010, pg. 45). The sort of borrowers of these loans found it most appealing were to those who could not afford to repay loans based upon the floating interest rate. This left a multitude of home owners who took out the subprime loans with much lower interest rates for two years. The remainder of their loan period however was to be repaid using the floating interest rate which would essentially become the trade-off for two years of a low interest rate.</w:t>
      </w:r>
    </w:p>
    <w:p w14:paraId="4ED03475" w14:textId="77777777" w:rsidR="00D0135D" w:rsidRDefault="00D0135D">
      <w:pPr>
        <w:rPr>
          <w:color w:val="222222"/>
          <w:sz w:val="24"/>
          <w:szCs w:val="24"/>
          <w:highlight w:val="white"/>
        </w:rPr>
      </w:pPr>
    </w:p>
    <w:p w14:paraId="24793975" w14:textId="3D7FD061" w:rsidR="003418EE" w:rsidRDefault="00857DAF">
      <w:pPr>
        <w:rPr>
          <w:color w:val="222222"/>
          <w:sz w:val="24"/>
          <w:szCs w:val="24"/>
          <w:highlight w:val="white"/>
        </w:rPr>
      </w:pPr>
      <w:r>
        <w:rPr>
          <w:color w:val="222222"/>
          <w:sz w:val="24"/>
          <w:szCs w:val="24"/>
          <w:highlight w:val="white"/>
        </w:rPr>
        <w:lastRenderedPageBreak/>
        <w:t>The restructuring of loans was based on empowering a U.S. citizen who may be unable to meet current market repayments coupled with the set interest rates. The solution was based on the current floating interest rate after a period of two years, but the borrowers were able to own their own home from the outset of taking out the loan. What is quickly evident in this discussion, and begins to answer one of my preliminary research questions is: what was valued by key role players leading up to the financial crisis? Interestingly I have found what seems to be similar to a sequence of values that can be seen at the birth of the subprime loans. The idea of offering loans to such individuals</w:t>
      </w:r>
      <w:r w:rsidR="00CA59E9">
        <w:rPr>
          <w:color w:val="222222"/>
          <w:sz w:val="24"/>
          <w:szCs w:val="24"/>
          <w:highlight w:val="white"/>
        </w:rPr>
        <w:t xml:space="preserve"> that</w:t>
      </w:r>
      <w:r>
        <w:rPr>
          <w:color w:val="222222"/>
          <w:sz w:val="24"/>
          <w:szCs w:val="24"/>
          <w:highlight w:val="white"/>
        </w:rPr>
        <w:t xml:space="preserve"> could strongly </w:t>
      </w:r>
      <w:r w:rsidR="00CA59E9">
        <w:rPr>
          <w:color w:val="222222"/>
          <w:sz w:val="24"/>
          <w:szCs w:val="24"/>
          <w:highlight w:val="white"/>
        </w:rPr>
        <w:t xml:space="preserve">be </w:t>
      </w:r>
      <w:r>
        <w:rPr>
          <w:color w:val="222222"/>
          <w:sz w:val="24"/>
          <w:szCs w:val="24"/>
          <w:highlight w:val="white"/>
        </w:rPr>
        <w:t>defended on the basis of the American Dream</w:t>
      </w:r>
      <w:r w:rsidR="00CA59E9">
        <w:rPr>
          <w:color w:val="222222"/>
          <w:sz w:val="24"/>
          <w:szCs w:val="24"/>
          <w:highlight w:val="white"/>
        </w:rPr>
        <w:t>, that is,</w:t>
      </w:r>
      <w:r>
        <w:rPr>
          <w:color w:val="222222"/>
          <w:sz w:val="24"/>
          <w:szCs w:val="24"/>
          <w:highlight w:val="white"/>
        </w:rPr>
        <w:t xml:space="preserve"> for every citizen to own their own bit of American soil, as mentioned above. </w:t>
      </w:r>
    </w:p>
    <w:p w14:paraId="599E05E2" w14:textId="77777777" w:rsidR="003418EE" w:rsidRDefault="003418EE">
      <w:pPr>
        <w:rPr>
          <w:color w:val="222222"/>
          <w:sz w:val="24"/>
          <w:szCs w:val="24"/>
          <w:highlight w:val="white"/>
        </w:rPr>
      </w:pPr>
    </w:p>
    <w:p w14:paraId="1E549AC7" w14:textId="77777777" w:rsidR="00D0135D" w:rsidRDefault="00857DAF">
      <w:pPr>
        <w:rPr>
          <w:color w:val="222222"/>
          <w:sz w:val="24"/>
          <w:szCs w:val="24"/>
          <w:highlight w:val="white"/>
        </w:rPr>
      </w:pPr>
      <w:r>
        <w:rPr>
          <w:color w:val="222222"/>
          <w:sz w:val="24"/>
          <w:szCs w:val="24"/>
          <w:highlight w:val="white"/>
        </w:rPr>
        <w:t>Again I must emphasise that this is only a possible set of values that underpinned the enabling of the subprime loans. Access to housing is evidently valued higher than the actual ability of the borrowers to repay. In other words the short term wants of the borrowers are put above the long term ability of the borrowers to repay the loans. It also makes the growing debt of the citizens one of very little or no concern. There existed a deep regard for deregulation of the financial market when the citizens still had to go through private banks to be able to own houses. The American Dream or a set of ethical, familial and/or socio-economic benefit</w:t>
      </w:r>
      <w:r w:rsidR="00CA59E9">
        <w:rPr>
          <w:color w:val="222222"/>
          <w:sz w:val="24"/>
          <w:szCs w:val="24"/>
          <w:highlight w:val="white"/>
        </w:rPr>
        <w:t>s,</w:t>
      </w:r>
      <w:r>
        <w:rPr>
          <w:color w:val="222222"/>
          <w:sz w:val="24"/>
          <w:szCs w:val="24"/>
          <w:highlight w:val="white"/>
        </w:rPr>
        <w:t xml:space="preserve"> was enabling the free market by the creation or restructuring in the market, allowed and advocated by government. The banking regulatory bodies also made the allowance for the derivatives and the restructuring of loans into tranches (There will be more on regulatory bodies such as the Federal Reserve offices, U.S. Treasury and the International Swaps and Derivatives Association in the discussions to come below). </w:t>
      </w:r>
    </w:p>
    <w:p w14:paraId="2EC27872" w14:textId="77777777" w:rsidR="00D0135D" w:rsidRDefault="00D0135D">
      <w:pPr>
        <w:rPr>
          <w:color w:val="222222"/>
          <w:sz w:val="24"/>
          <w:szCs w:val="24"/>
          <w:highlight w:val="white"/>
        </w:rPr>
      </w:pPr>
    </w:p>
    <w:p w14:paraId="75937112" w14:textId="77777777" w:rsidR="00D0135D" w:rsidRDefault="00857DAF">
      <w:pPr>
        <w:rPr>
          <w:color w:val="222222"/>
          <w:sz w:val="24"/>
          <w:szCs w:val="24"/>
          <w:highlight w:val="white"/>
        </w:rPr>
      </w:pPr>
      <w:r>
        <w:rPr>
          <w:color w:val="222222"/>
          <w:sz w:val="24"/>
          <w:szCs w:val="24"/>
          <w:highlight w:val="white"/>
        </w:rPr>
        <w:t>There is no doubt that the inception of these subprime loans had a keen priority in extending the freedom of citizens, albeit among other priorities. In the case that citizens owned their own homes they would be allowed the space to dictate their own lives, allowed a literal space to do what they wanted to do and hopefully pursue their best selves. Having said this</w:t>
      </w:r>
      <w:r w:rsidR="00CA59E9">
        <w:rPr>
          <w:color w:val="222222"/>
          <w:sz w:val="24"/>
          <w:szCs w:val="24"/>
          <w:highlight w:val="white"/>
        </w:rPr>
        <w:t>,</w:t>
      </w:r>
      <w:r>
        <w:rPr>
          <w:color w:val="222222"/>
          <w:sz w:val="24"/>
          <w:szCs w:val="24"/>
          <w:highlight w:val="white"/>
        </w:rPr>
        <w:t xml:space="preserve"> however, the subprime loan had a priority of attracting those who were not able to purchase a bond at the floating interest rate. There was therefore still a priority of freedom, despite the fact that it attracted those who were not able to repay the loans. I will deal extensively with the implications of this later on </w:t>
      </w:r>
      <w:r>
        <w:rPr>
          <w:color w:val="222222"/>
          <w:sz w:val="24"/>
          <w:szCs w:val="24"/>
          <w:highlight w:val="white"/>
        </w:rPr>
        <w:lastRenderedPageBreak/>
        <w:t>in the lifecycle of subprime loans. I have dedicated this section of my research to explaining that at the birth of subprime loans, there was a definite priority placed on extending the freedom of citizens by allowing them to own their own homes and extend their current credit which allowed the cash</w:t>
      </w:r>
      <w:r w:rsidR="003418EE">
        <w:rPr>
          <w:color w:val="222222"/>
          <w:sz w:val="24"/>
          <w:szCs w:val="24"/>
          <w:highlight w:val="white"/>
        </w:rPr>
        <w:t xml:space="preserve"> </w:t>
      </w:r>
      <w:r>
        <w:rPr>
          <w:color w:val="222222"/>
          <w:sz w:val="24"/>
          <w:szCs w:val="24"/>
          <w:highlight w:val="white"/>
        </w:rPr>
        <w:t>flow to cater for more of their life wants, needs and goals. Much like what I have previously noted about the intertwined and interconnected nature of the American Dream and homeownership is of importance in subprime mortgages.</w:t>
      </w:r>
    </w:p>
    <w:p w14:paraId="3465C091" w14:textId="77777777" w:rsidR="00D0135D" w:rsidRDefault="00D0135D">
      <w:pPr>
        <w:rPr>
          <w:color w:val="222222"/>
          <w:sz w:val="24"/>
          <w:szCs w:val="24"/>
          <w:highlight w:val="white"/>
        </w:rPr>
      </w:pPr>
    </w:p>
    <w:p w14:paraId="3E994C6C" w14:textId="561A713B" w:rsidR="00D0135D" w:rsidRPr="00D4540A" w:rsidRDefault="00857DAF" w:rsidP="00D4540A">
      <w:pPr>
        <w:pStyle w:val="ListParagraph"/>
        <w:numPr>
          <w:ilvl w:val="0"/>
          <w:numId w:val="1"/>
        </w:numPr>
        <w:rPr>
          <w:color w:val="222222"/>
          <w:sz w:val="24"/>
          <w:szCs w:val="24"/>
          <w:highlight w:val="white"/>
        </w:rPr>
      </w:pPr>
      <w:r w:rsidRPr="00D4540A">
        <w:rPr>
          <w:color w:val="222222"/>
          <w:sz w:val="24"/>
          <w:szCs w:val="24"/>
          <w:highlight w:val="white"/>
        </w:rPr>
        <w:t>Consumer Spending Restructuring</w:t>
      </w:r>
    </w:p>
    <w:p w14:paraId="1A15AB98" w14:textId="77777777" w:rsidR="00D0135D" w:rsidRDefault="00D0135D">
      <w:pPr>
        <w:rPr>
          <w:color w:val="222222"/>
          <w:sz w:val="24"/>
          <w:szCs w:val="24"/>
          <w:highlight w:val="white"/>
        </w:rPr>
      </w:pPr>
    </w:p>
    <w:p w14:paraId="4C64B053" w14:textId="5B6FAD12" w:rsidR="003418EE" w:rsidRDefault="00857DAF">
      <w:pPr>
        <w:rPr>
          <w:color w:val="222222"/>
          <w:sz w:val="24"/>
          <w:szCs w:val="24"/>
          <w:highlight w:val="white"/>
        </w:rPr>
      </w:pPr>
      <w:r>
        <w:rPr>
          <w:color w:val="222222"/>
          <w:sz w:val="24"/>
          <w:szCs w:val="24"/>
          <w:highlight w:val="white"/>
        </w:rPr>
        <w:t xml:space="preserve">David M. Kotz writes a paper which speaks to the central agenda of neoliberalism in the crisis entitled </w:t>
      </w:r>
      <w:r w:rsidR="00CA59E9">
        <w:rPr>
          <w:color w:val="222222"/>
          <w:sz w:val="24"/>
          <w:szCs w:val="24"/>
          <w:highlight w:val="white"/>
        </w:rPr>
        <w:t>“</w:t>
      </w:r>
      <w:r>
        <w:rPr>
          <w:color w:val="222222"/>
          <w:sz w:val="24"/>
          <w:szCs w:val="24"/>
          <w:highlight w:val="white"/>
        </w:rPr>
        <w:t>The Financial and Economic Crisis of 2008: A Systemic Crisis of Neoliberal Capitalism</w:t>
      </w:r>
      <w:r w:rsidR="00CA59E9">
        <w:rPr>
          <w:color w:val="222222"/>
          <w:sz w:val="24"/>
          <w:szCs w:val="24"/>
          <w:highlight w:val="white"/>
        </w:rPr>
        <w:t>”</w:t>
      </w:r>
      <w:r>
        <w:rPr>
          <w:color w:val="222222"/>
          <w:sz w:val="24"/>
          <w:szCs w:val="24"/>
          <w:highlight w:val="white"/>
        </w:rPr>
        <w:t xml:space="preserve">. The main argument that Kotz conveys is the idea that the 2008 crisis was a systemic crisis of capitalism, particularly a crisis of neoliberal capitalism (Kotz, 2009, pg. 1). What is important for my research is the idea that it was the fact that </w:t>
      </w:r>
      <w:proofErr w:type="spellStart"/>
      <w:r>
        <w:rPr>
          <w:color w:val="222222"/>
          <w:sz w:val="24"/>
          <w:szCs w:val="24"/>
          <w:highlight w:val="white"/>
        </w:rPr>
        <w:t>Kotz</w:t>
      </w:r>
      <w:r w:rsidR="00CA59E9">
        <w:rPr>
          <w:color w:val="222222"/>
          <w:sz w:val="24"/>
          <w:szCs w:val="24"/>
          <w:highlight w:val="white"/>
        </w:rPr>
        <w:t>’s</w:t>
      </w:r>
      <w:proofErr w:type="spellEnd"/>
      <w:r>
        <w:rPr>
          <w:color w:val="222222"/>
          <w:sz w:val="24"/>
          <w:szCs w:val="24"/>
          <w:highlight w:val="white"/>
        </w:rPr>
        <w:t xml:space="preserve"> diagnosis of the crisis was a systemic one, which links strongly with the idea that the reason it is a crisis is because it was dubbed a “recession/depression from within” which is what is important in Posner’s argument (Posner, 2009, pg. 10). This idea of depression and recession from within has a link with the idea of insolvency being the root cause of the crisis instead of illiquidity (there will be more on the distinction in the sections to follow below). </w:t>
      </w:r>
    </w:p>
    <w:p w14:paraId="4DCD2C47" w14:textId="77777777" w:rsidR="003418EE" w:rsidRDefault="003418EE">
      <w:pPr>
        <w:rPr>
          <w:color w:val="222222"/>
          <w:sz w:val="24"/>
          <w:szCs w:val="24"/>
          <w:highlight w:val="white"/>
        </w:rPr>
      </w:pPr>
    </w:p>
    <w:p w14:paraId="53288E9C" w14:textId="5B45D06F" w:rsidR="00D0135D" w:rsidRDefault="00857DAF">
      <w:pPr>
        <w:rPr>
          <w:color w:val="222222"/>
          <w:sz w:val="24"/>
          <w:szCs w:val="24"/>
          <w:highlight w:val="white"/>
        </w:rPr>
      </w:pPr>
      <w:r>
        <w:rPr>
          <w:color w:val="222222"/>
          <w:sz w:val="24"/>
          <w:szCs w:val="24"/>
          <w:highlight w:val="white"/>
        </w:rPr>
        <w:t>This idea of insolvency then can be brought into the conversation that Kotz speaks about when he points to the systemic crisis of neoliberal capitalism. When these two concepts are brought together, namely insolvency and the systemic crisis of neoliberal capitalism</w:t>
      </w:r>
      <w:r w:rsidR="00CA59E9">
        <w:rPr>
          <w:color w:val="222222"/>
          <w:sz w:val="24"/>
          <w:szCs w:val="24"/>
          <w:highlight w:val="white"/>
        </w:rPr>
        <w:t>,</w:t>
      </w:r>
      <w:r>
        <w:rPr>
          <w:color w:val="222222"/>
          <w:sz w:val="24"/>
          <w:szCs w:val="24"/>
          <w:highlight w:val="white"/>
        </w:rPr>
        <w:t xml:space="preserve"> both arguments make more sense and give each other more clout. It seems interesting that the same sort of argument that the concepts are explaining as the driving force in the housing market is the same line of arguing that gives more strength to each other. In other words, the sort of circular reasoning and cyclical confidence is found in neoliberal capitalism </w:t>
      </w:r>
      <w:r w:rsidR="00CA59E9">
        <w:rPr>
          <w:color w:val="222222"/>
          <w:sz w:val="24"/>
          <w:szCs w:val="24"/>
          <w:highlight w:val="white"/>
        </w:rPr>
        <w:t>and</w:t>
      </w:r>
      <w:r>
        <w:rPr>
          <w:color w:val="222222"/>
          <w:sz w:val="24"/>
          <w:szCs w:val="24"/>
          <w:highlight w:val="white"/>
        </w:rPr>
        <w:t xml:space="preserve"> solvency/insolvency</w:t>
      </w:r>
      <w:r w:rsidR="00CA59E9">
        <w:rPr>
          <w:color w:val="222222"/>
          <w:sz w:val="24"/>
          <w:szCs w:val="24"/>
          <w:highlight w:val="white"/>
        </w:rPr>
        <w:t>;</w:t>
      </w:r>
      <w:r>
        <w:rPr>
          <w:color w:val="222222"/>
          <w:sz w:val="24"/>
          <w:szCs w:val="24"/>
          <w:highlight w:val="white"/>
        </w:rPr>
        <w:t xml:space="preserve"> and both concepts feed off each other to gain more traction. However this is slightly tangential and I will bring the importance of this observation to the fore later in this discussion.</w:t>
      </w:r>
    </w:p>
    <w:p w14:paraId="55F3E950" w14:textId="77777777" w:rsidR="00D0135D" w:rsidRDefault="00D0135D">
      <w:pPr>
        <w:rPr>
          <w:color w:val="222222"/>
          <w:sz w:val="24"/>
          <w:szCs w:val="24"/>
          <w:highlight w:val="white"/>
        </w:rPr>
      </w:pPr>
    </w:p>
    <w:p w14:paraId="094A7875" w14:textId="77777777" w:rsidR="003418EE" w:rsidRDefault="00857DAF">
      <w:pPr>
        <w:rPr>
          <w:color w:val="222222"/>
          <w:sz w:val="24"/>
          <w:szCs w:val="24"/>
          <w:highlight w:val="white"/>
        </w:rPr>
      </w:pPr>
      <w:r>
        <w:rPr>
          <w:color w:val="222222"/>
          <w:sz w:val="24"/>
          <w:szCs w:val="24"/>
          <w:highlight w:val="white"/>
        </w:rPr>
        <w:lastRenderedPageBreak/>
        <w:t xml:space="preserve">The main point that is being made here is how Kotz explains in more detail the way in which neoliberal capitalism drove the events leading up to the crisis, emphasising the  systemic nature of the crisis. I will be looking at the inflated wealth of the housing market, how the expansion lasted and the instruments that supported the expansion. Kotz recognises the expansion as starting in 2000-2007. Kotz quotes a few important statistics: “by the summer of 2007 housing prices had risen by 70% corrected for inflation since 1995. At its peak in 2007, the housing bubble created an estimated $8 trillion in inflated new housing wealth, out of total housing wealth of $20 trillion, or 40% of housing wealth” (Baker, 2007, p. 8; Federal Reserve System, 2008, table B.100). The real rise in the value of housing is a staggering 70%, which is interesting based on the finding that housing prices by and large followed the rate of inflation from the end of World War II up until 1995. </w:t>
      </w:r>
    </w:p>
    <w:p w14:paraId="08FBE48B" w14:textId="77777777" w:rsidR="003418EE" w:rsidRDefault="003418EE">
      <w:pPr>
        <w:rPr>
          <w:color w:val="222222"/>
          <w:sz w:val="24"/>
          <w:szCs w:val="24"/>
          <w:highlight w:val="white"/>
        </w:rPr>
      </w:pPr>
    </w:p>
    <w:p w14:paraId="152CE9C6" w14:textId="77777777" w:rsidR="00BF55C9" w:rsidRDefault="00BF55C9" w:rsidP="00BF55C9">
      <w:pPr>
        <w:rPr>
          <w:color w:val="222222"/>
          <w:sz w:val="24"/>
          <w:szCs w:val="24"/>
          <w:highlight w:val="white"/>
        </w:rPr>
      </w:pPr>
      <w:r>
        <w:rPr>
          <w:color w:val="222222"/>
          <w:sz w:val="24"/>
          <w:szCs w:val="24"/>
          <w:highlight w:val="white"/>
        </w:rPr>
        <w:t xml:space="preserve">The different rates of increase then need to be recognised as clear signs of a bubble, which was ignored; Kotz argues this is characteristic of the systemic nature of the crisis, due to neoliberal capitalism. Kotz notes three important factors when discussing the environment leading up to the crisis: growing inequality, a speculative sector and a series of asset bubbles that drove the cyclical effects of the crisis. What is interesting however is that there was a drop in unemployment from 1997-2000, correlated with the rate of growth per hour at 2.9% per year, which was close to double the rate of increase in earnings of nonsupervisory workers which was 1.5% per year (U.S. Bureau of Labor Statistics, 2008). </w:t>
      </w:r>
    </w:p>
    <w:p w14:paraId="427B5946" w14:textId="17D3FD5E" w:rsidR="003418EE" w:rsidRDefault="003418EE">
      <w:pPr>
        <w:rPr>
          <w:color w:val="222222"/>
          <w:sz w:val="24"/>
          <w:szCs w:val="24"/>
          <w:highlight w:val="white"/>
        </w:rPr>
      </w:pPr>
    </w:p>
    <w:p w14:paraId="111CB5CA" w14:textId="77777777" w:rsidR="003418EE" w:rsidRDefault="003418EE">
      <w:pPr>
        <w:rPr>
          <w:color w:val="222222"/>
          <w:sz w:val="24"/>
          <w:szCs w:val="24"/>
          <w:highlight w:val="white"/>
        </w:rPr>
      </w:pPr>
    </w:p>
    <w:p w14:paraId="1576B451" w14:textId="77777777" w:rsidR="003418EE" w:rsidRDefault="00857DAF">
      <w:pPr>
        <w:rPr>
          <w:color w:val="222222"/>
          <w:sz w:val="24"/>
          <w:szCs w:val="24"/>
          <w:highlight w:val="white"/>
        </w:rPr>
      </w:pPr>
      <w:r>
        <w:rPr>
          <w:color w:val="222222"/>
          <w:sz w:val="24"/>
          <w:szCs w:val="24"/>
          <w:highlight w:val="white"/>
        </w:rPr>
        <w:t xml:space="preserve">Profits were therefore growing at a significantly faster rate than wages, albeit it was a time of expansion where both wages and output were growing but not at the same rate. The increase in output was not absorbed by the public which created a surplus in non-agricultural output, as a result of inadequate growth of demand. Neoliberal capitalism solved this surplus by simultaneously increasing borrowing and restructuring within the financial sector. What had occurred was that in the economic expansion Kotz explains that consumer spending grew faster than GDP and personal disposable income. The financial sector while expressing the agenda of neoliberal capitalism provided loans where funds were spent from the inflated value </w:t>
      </w:r>
      <w:r>
        <w:rPr>
          <w:color w:val="222222"/>
          <w:sz w:val="24"/>
          <w:szCs w:val="24"/>
          <w:highlight w:val="white"/>
        </w:rPr>
        <w:lastRenderedPageBreak/>
        <w:t xml:space="preserve">of housing, without selling the assets/houses and renaming them alt-A (alternative asset) mortgages. </w:t>
      </w:r>
    </w:p>
    <w:p w14:paraId="05F0482B" w14:textId="77777777" w:rsidR="003418EE" w:rsidRDefault="003418EE">
      <w:pPr>
        <w:rPr>
          <w:color w:val="222222"/>
          <w:sz w:val="24"/>
          <w:szCs w:val="24"/>
          <w:highlight w:val="white"/>
        </w:rPr>
      </w:pPr>
    </w:p>
    <w:p w14:paraId="6E0D4AB2" w14:textId="77777777" w:rsidR="00D0135D" w:rsidRDefault="00857DAF">
      <w:pPr>
        <w:rPr>
          <w:color w:val="222222"/>
          <w:sz w:val="24"/>
          <w:szCs w:val="24"/>
          <w:highlight w:val="white"/>
        </w:rPr>
      </w:pPr>
      <w:r>
        <w:rPr>
          <w:color w:val="222222"/>
          <w:sz w:val="24"/>
          <w:szCs w:val="24"/>
          <w:highlight w:val="white"/>
        </w:rPr>
        <w:t xml:space="preserve">The repackaging of the assets made it possible to inflate the value of the houses and thereby open up an expansive amount of borrowing capital which could be used to increase consumption. The percentage of gross equity extracted (“the funds households extracted from home equity through borrowing in the residential mortgage market”) indicates the nature and culture of borrowing that changed as a result of the alteration in the housing market. Gross equity extracted as a percentage of personal disposable income was between 6.9% and 10.3% from 2002 to 2007 whereas it fluctuated between 2.0% and 5.7% from 1991 to 2001. During the period 2000 to 2007 consumption increased by 2.94% per year which was a faster rate than GDP with a growth rate of 2.32% per year. These measures give an indication of the extensive amount of additional borrowing that the U.S. citizenry were using to close the gap between rising profits and stagnated wages.  </w:t>
      </w:r>
    </w:p>
    <w:p w14:paraId="0EF78DE5" w14:textId="77777777" w:rsidR="00D0135D" w:rsidRDefault="00D0135D">
      <w:pPr>
        <w:rPr>
          <w:color w:val="222222"/>
          <w:sz w:val="24"/>
          <w:szCs w:val="24"/>
          <w:highlight w:val="white"/>
        </w:rPr>
      </w:pPr>
    </w:p>
    <w:p w14:paraId="4A0B4E27" w14:textId="77777777" w:rsidR="00D0135D" w:rsidRDefault="00857DAF">
      <w:pPr>
        <w:rPr>
          <w:color w:val="222222"/>
          <w:sz w:val="24"/>
          <w:szCs w:val="24"/>
          <w:highlight w:val="white"/>
        </w:rPr>
      </w:pPr>
      <w:r>
        <w:rPr>
          <w:color w:val="222222"/>
          <w:sz w:val="24"/>
          <w:szCs w:val="24"/>
          <w:highlight w:val="white"/>
        </w:rPr>
        <w:t>Predatory Loans, Accumulation by Dispossession and Deregulation: Neoliberalism Introduced</w:t>
      </w:r>
    </w:p>
    <w:p w14:paraId="2EC1FE58" w14:textId="77777777" w:rsidR="00D0135D" w:rsidRDefault="00D0135D">
      <w:pPr>
        <w:rPr>
          <w:color w:val="222222"/>
          <w:sz w:val="24"/>
          <w:szCs w:val="24"/>
          <w:highlight w:val="white"/>
        </w:rPr>
      </w:pPr>
    </w:p>
    <w:p w14:paraId="63473714" w14:textId="205A293D" w:rsidR="00D0135D" w:rsidRDefault="00857DAF">
      <w:pPr>
        <w:rPr>
          <w:color w:val="222222"/>
          <w:sz w:val="24"/>
          <w:szCs w:val="24"/>
          <w:highlight w:val="white"/>
        </w:rPr>
      </w:pPr>
      <w:r>
        <w:rPr>
          <w:color w:val="222222"/>
          <w:sz w:val="24"/>
          <w:szCs w:val="24"/>
          <w:highlight w:val="white"/>
        </w:rPr>
        <w:t>In the following section I</w:t>
      </w:r>
      <w:r w:rsidR="003418EE">
        <w:rPr>
          <w:color w:val="222222"/>
          <w:sz w:val="24"/>
          <w:szCs w:val="24"/>
          <w:highlight w:val="white"/>
        </w:rPr>
        <w:t xml:space="preserve"> am</w:t>
      </w:r>
      <w:r>
        <w:rPr>
          <w:color w:val="222222"/>
          <w:sz w:val="24"/>
          <w:szCs w:val="24"/>
          <w:highlight w:val="white"/>
        </w:rPr>
        <w:t xml:space="preserve"> attempting to uncover the sort of liberty at play in events leading up to the financial crisis, focusing on the influence of deregulation in the post-Bretton woods period. Certain values were upheld at certain moments in the crisis, I argue that these vary at each stage of the crisis. The relevance of uncovering the sort of liberty at play could uncover the values that became driving factors in understanding how the crisis came about. I predominantly use David Harvey to interrogate the ideas of </w:t>
      </w:r>
      <w:r w:rsidR="003418EE">
        <w:rPr>
          <w:color w:val="222222"/>
          <w:sz w:val="24"/>
          <w:szCs w:val="24"/>
          <w:highlight w:val="white"/>
        </w:rPr>
        <w:t>neoliberalism</w:t>
      </w:r>
      <w:r w:rsidR="00CC7951">
        <w:rPr>
          <w:color w:val="222222"/>
          <w:sz w:val="24"/>
          <w:szCs w:val="24"/>
          <w:highlight w:val="white"/>
        </w:rPr>
        <w:t>,</w:t>
      </w:r>
      <w:r>
        <w:rPr>
          <w:color w:val="222222"/>
          <w:sz w:val="24"/>
          <w:szCs w:val="24"/>
          <w:highlight w:val="white"/>
        </w:rPr>
        <w:t xml:space="preserve"> especially accumulation by dispossession</w:t>
      </w:r>
      <w:r w:rsidR="00CC7951">
        <w:rPr>
          <w:color w:val="222222"/>
          <w:sz w:val="24"/>
          <w:szCs w:val="24"/>
          <w:highlight w:val="white"/>
        </w:rPr>
        <w:t>,</w:t>
      </w:r>
      <w:r>
        <w:rPr>
          <w:color w:val="222222"/>
          <w:sz w:val="24"/>
          <w:szCs w:val="24"/>
          <w:highlight w:val="white"/>
        </w:rPr>
        <w:t xml:space="preserve"> which helps shed light on the importance of the crisis being systemic. Understanding how the crisis came about may be a step in the direction of avoiding further crises. Increased literature and conversation about the crisis will allow me to gain more knowledge of what political theory may have driven the decisions of key role players, if there was a pattern that drove the events leading up to the 2008 crisis. </w:t>
      </w:r>
    </w:p>
    <w:p w14:paraId="3E18F48D" w14:textId="77777777" w:rsidR="00D0135D" w:rsidRDefault="00D0135D">
      <w:pPr>
        <w:rPr>
          <w:color w:val="222222"/>
          <w:sz w:val="24"/>
          <w:szCs w:val="24"/>
          <w:highlight w:val="white"/>
        </w:rPr>
      </w:pPr>
    </w:p>
    <w:p w14:paraId="5E6A897B" w14:textId="68523166" w:rsidR="003418EE" w:rsidRDefault="00857DAF">
      <w:pPr>
        <w:rPr>
          <w:color w:val="222222"/>
          <w:sz w:val="24"/>
          <w:szCs w:val="24"/>
          <w:highlight w:val="white"/>
        </w:rPr>
      </w:pPr>
      <w:r>
        <w:rPr>
          <w:color w:val="222222"/>
          <w:sz w:val="24"/>
          <w:szCs w:val="24"/>
          <w:highlight w:val="white"/>
        </w:rPr>
        <w:t xml:space="preserve">I would like to take this opportunity to put into context why I have used Harvey and </w:t>
      </w:r>
      <w:r w:rsidR="003418EE">
        <w:rPr>
          <w:color w:val="222222"/>
          <w:sz w:val="24"/>
          <w:szCs w:val="24"/>
          <w:highlight w:val="white"/>
        </w:rPr>
        <w:t>brought</w:t>
      </w:r>
      <w:r>
        <w:rPr>
          <w:color w:val="222222"/>
          <w:sz w:val="24"/>
          <w:szCs w:val="24"/>
          <w:highlight w:val="white"/>
        </w:rPr>
        <w:t xml:space="preserve"> in the conversation about the critics of neoliberalism. I am by no means </w:t>
      </w:r>
      <w:r>
        <w:rPr>
          <w:color w:val="222222"/>
          <w:sz w:val="24"/>
          <w:szCs w:val="24"/>
          <w:highlight w:val="white"/>
        </w:rPr>
        <w:lastRenderedPageBreak/>
        <w:t xml:space="preserve">trying to further any political agenda that is for or against neoliberalism. What does seem beneficial is to interrogate how neoliberalism is </w:t>
      </w:r>
      <w:r w:rsidR="003175FE">
        <w:rPr>
          <w:color w:val="222222"/>
          <w:sz w:val="24"/>
          <w:szCs w:val="24"/>
          <w:highlight w:val="white"/>
        </w:rPr>
        <w:t>criticised</w:t>
      </w:r>
      <w:r>
        <w:rPr>
          <w:color w:val="222222"/>
          <w:sz w:val="24"/>
          <w:szCs w:val="24"/>
          <w:highlight w:val="white"/>
        </w:rPr>
        <w:t xml:space="preserve"> and to what extent these critiques can be helpful in understanding the 2008 crisis. </w:t>
      </w:r>
    </w:p>
    <w:p w14:paraId="38291FBB" w14:textId="77777777" w:rsidR="003418EE" w:rsidRDefault="003418EE">
      <w:pPr>
        <w:rPr>
          <w:color w:val="222222"/>
          <w:sz w:val="24"/>
          <w:szCs w:val="24"/>
          <w:highlight w:val="white"/>
        </w:rPr>
      </w:pPr>
    </w:p>
    <w:p w14:paraId="1CB31FEE" w14:textId="3F91996E" w:rsidR="003418EE" w:rsidRDefault="00857DAF">
      <w:pPr>
        <w:rPr>
          <w:color w:val="222222"/>
          <w:sz w:val="24"/>
          <w:szCs w:val="24"/>
          <w:highlight w:val="white"/>
        </w:rPr>
      </w:pPr>
      <w:r>
        <w:rPr>
          <w:color w:val="222222"/>
          <w:sz w:val="24"/>
          <w:szCs w:val="24"/>
          <w:highlight w:val="white"/>
        </w:rPr>
        <w:t>Before Harvey talks about accumulation by dispossession from his 2005 context</w:t>
      </w:r>
      <w:r w:rsidR="00CC7951">
        <w:rPr>
          <w:color w:val="222222"/>
          <w:sz w:val="24"/>
          <w:szCs w:val="24"/>
          <w:highlight w:val="white"/>
        </w:rPr>
        <w:t>,</w:t>
      </w:r>
      <w:r>
        <w:rPr>
          <w:color w:val="222222"/>
          <w:sz w:val="24"/>
          <w:szCs w:val="24"/>
          <w:highlight w:val="white"/>
        </w:rPr>
        <w:t xml:space="preserve"> however</w:t>
      </w:r>
      <w:r w:rsidR="00CC7951">
        <w:rPr>
          <w:color w:val="222222"/>
          <w:sz w:val="24"/>
          <w:szCs w:val="24"/>
          <w:highlight w:val="white"/>
        </w:rPr>
        <w:t>,</w:t>
      </w:r>
      <w:r>
        <w:rPr>
          <w:color w:val="222222"/>
          <w:sz w:val="24"/>
          <w:szCs w:val="24"/>
          <w:highlight w:val="white"/>
        </w:rPr>
        <w:t xml:space="preserve"> he explains how so many of the champion neoliberal states actually had a significant amount of Keynesian practices that they took part in</w:t>
      </w:r>
      <w:r w:rsidR="00CC7951">
        <w:rPr>
          <w:color w:val="222222"/>
          <w:sz w:val="24"/>
          <w:szCs w:val="24"/>
          <w:highlight w:val="white"/>
        </w:rPr>
        <w:t xml:space="preserve">. In </w:t>
      </w:r>
      <w:r>
        <w:rPr>
          <w:color w:val="222222"/>
          <w:sz w:val="24"/>
          <w:szCs w:val="24"/>
          <w:highlight w:val="white"/>
        </w:rPr>
        <w:t>particula</w:t>
      </w:r>
      <w:r w:rsidR="00CC7951">
        <w:rPr>
          <w:color w:val="222222"/>
          <w:sz w:val="24"/>
          <w:szCs w:val="24"/>
          <w:highlight w:val="white"/>
        </w:rPr>
        <w:t>r,</w:t>
      </w:r>
      <w:r>
        <w:rPr>
          <w:color w:val="222222"/>
          <w:sz w:val="24"/>
          <w:szCs w:val="24"/>
          <w:highlight w:val="white"/>
        </w:rPr>
        <w:t xml:space="preserve"> he refers to China and the U.S. This holds significant value for the purposes of this discussion because this observation is in fact one I would like to expound. By not borrowing too much from Harvey I want to explain how what was expressed by the U.S. government and what was done </w:t>
      </w:r>
      <w:r w:rsidR="00CC7951">
        <w:rPr>
          <w:color w:val="222222"/>
          <w:sz w:val="24"/>
          <w:szCs w:val="24"/>
          <w:highlight w:val="white"/>
        </w:rPr>
        <w:t xml:space="preserve">to </w:t>
      </w:r>
      <w:r>
        <w:rPr>
          <w:color w:val="222222"/>
          <w:sz w:val="24"/>
          <w:szCs w:val="24"/>
          <w:highlight w:val="white"/>
        </w:rPr>
        <w:t xml:space="preserve">mirror the sentiment made by Harvey in the beginning lines of </w:t>
      </w:r>
      <w:r w:rsidRPr="00923F84">
        <w:rPr>
          <w:i/>
          <w:iCs/>
          <w:color w:val="222222"/>
          <w:sz w:val="24"/>
          <w:szCs w:val="24"/>
          <w:highlight w:val="white"/>
        </w:rPr>
        <w:t>A Brief History of Neoliberalism</w:t>
      </w:r>
      <w:r>
        <w:rPr>
          <w:color w:val="222222"/>
          <w:sz w:val="24"/>
          <w:szCs w:val="24"/>
          <w:highlight w:val="white"/>
        </w:rPr>
        <w:t xml:space="preserve">. </w:t>
      </w:r>
    </w:p>
    <w:p w14:paraId="1EDC9C85" w14:textId="77777777" w:rsidR="003418EE" w:rsidRDefault="003418EE">
      <w:pPr>
        <w:rPr>
          <w:color w:val="222222"/>
          <w:sz w:val="24"/>
          <w:szCs w:val="24"/>
          <w:highlight w:val="white"/>
        </w:rPr>
      </w:pPr>
    </w:p>
    <w:p w14:paraId="318A7EED" w14:textId="4DBE5D9B" w:rsidR="000078F2" w:rsidRDefault="000078F2">
      <w:pPr>
        <w:rPr>
          <w:color w:val="222222"/>
          <w:sz w:val="24"/>
          <w:szCs w:val="24"/>
          <w:highlight w:val="white"/>
        </w:rPr>
      </w:pPr>
      <w:r>
        <w:rPr>
          <w:color w:val="222222"/>
          <w:sz w:val="24"/>
          <w:szCs w:val="24"/>
          <w:highlight w:val="white"/>
        </w:rPr>
        <w:t xml:space="preserve">More accurately the reason I am paying so much attention to the ideas that aren’t neoliberal and which critique neoliberalism is that the practices and the values that the U.S. state held arguably depart strongly from what is generally accepted by a “true” neoliberal. I do not want to take for granted what sorts or parts of neoliberalism were present in the years leading up to the crisis. There is a wealth of literature that directly blames neoliberalism to be the root of the crisis. I interrogate what sorts of ideas and values actually were upheld, while still giving due credit to where neoliberalism is at play. This is the main purpose of me framing my argument by starting to talk about the strong link between neoliberalism and deregulation. The link between deregulation as an expression of neoliberalism undoubtedly paved the way to the crisis in 2008. I am not saying that there is definitely only Keynesian or only republican or only neoliberal sorts of freedom and agendas at play. Rather instead of focusing on what already has been blanketed as the reason for the failure of the subprime market – neoliberalism – I want to understand what other sorts of freedom may have been political justifications for the decisions the state and private sector made prior to the end of 2008. </w:t>
      </w:r>
    </w:p>
    <w:p w14:paraId="106D507E" w14:textId="6CC3DA4F" w:rsidR="003418EE" w:rsidRDefault="003418EE">
      <w:pPr>
        <w:rPr>
          <w:color w:val="222222"/>
          <w:sz w:val="24"/>
          <w:szCs w:val="24"/>
          <w:highlight w:val="white"/>
        </w:rPr>
      </w:pPr>
    </w:p>
    <w:p w14:paraId="4CB5B1C3" w14:textId="77777777" w:rsidR="003418EE" w:rsidRDefault="003418EE">
      <w:pPr>
        <w:rPr>
          <w:color w:val="222222"/>
          <w:sz w:val="24"/>
          <w:szCs w:val="24"/>
          <w:highlight w:val="white"/>
        </w:rPr>
      </w:pPr>
    </w:p>
    <w:p w14:paraId="71716452" w14:textId="77777777" w:rsidR="003418EE" w:rsidRDefault="003418EE">
      <w:pPr>
        <w:rPr>
          <w:color w:val="222222"/>
          <w:sz w:val="24"/>
          <w:szCs w:val="24"/>
          <w:highlight w:val="white"/>
        </w:rPr>
      </w:pPr>
      <w:r>
        <w:rPr>
          <w:color w:val="222222"/>
          <w:sz w:val="24"/>
          <w:szCs w:val="24"/>
          <w:highlight w:val="white"/>
        </w:rPr>
        <w:t>What is being gleaned</w:t>
      </w:r>
      <w:r w:rsidR="00857DAF">
        <w:rPr>
          <w:color w:val="222222"/>
          <w:sz w:val="24"/>
          <w:szCs w:val="24"/>
          <w:highlight w:val="white"/>
        </w:rPr>
        <w:t xml:space="preserve"> from Harvey is that there was a variety of ironic occurrences that we can point to in a neoliberal champion state like the U.S. I am aiming to uncover and better understand the differences of what was said, how the subprime </w:t>
      </w:r>
      <w:r w:rsidR="00857DAF">
        <w:rPr>
          <w:color w:val="222222"/>
          <w:sz w:val="24"/>
          <w:szCs w:val="24"/>
          <w:highlight w:val="white"/>
        </w:rPr>
        <w:lastRenderedPageBreak/>
        <w:t xml:space="preserve">market was advertised instead of the material aftermath of the crisis. It seems a massive oversight to blame and blanket neoliberalism or any one particular political values or priorities as the fault of the crisis as the path towards the crisis has been argued to be not just taking part in any particular party. To reiterate, I will therefore look at particular events and moments that held great importance in the days leading up to the crisis. </w:t>
      </w:r>
    </w:p>
    <w:p w14:paraId="26229FDE" w14:textId="77777777" w:rsidR="003418EE" w:rsidRDefault="003418EE">
      <w:pPr>
        <w:rPr>
          <w:color w:val="222222"/>
          <w:sz w:val="24"/>
          <w:szCs w:val="24"/>
          <w:highlight w:val="white"/>
        </w:rPr>
      </w:pPr>
    </w:p>
    <w:p w14:paraId="195BC7B7" w14:textId="77777777" w:rsidR="003418EE" w:rsidRDefault="00857DAF">
      <w:pPr>
        <w:rPr>
          <w:color w:val="222222"/>
          <w:sz w:val="24"/>
          <w:szCs w:val="24"/>
          <w:highlight w:val="white"/>
        </w:rPr>
      </w:pPr>
      <w:r>
        <w:rPr>
          <w:color w:val="222222"/>
          <w:sz w:val="24"/>
          <w:szCs w:val="24"/>
          <w:highlight w:val="white"/>
        </w:rPr>
        <w:t xml:space="preserve">I assess the sort of freedom and values that were held within these particular events. Later I will then compare other sorts of freedom and possible contradictory or contrary liberties at play. Harvey makes the argument that from the time of the Regan administration the U.S. have self-identified as neoliberal advocates. Harvey goes on to put forward the idea that in actual fact since that time the U.S. government has made use of an array of Keynesian tools to accomplish its goals. I am personally not trying to make this particular argument in the context of the crisis. </w:t>
      </w:r>
    </w:p>
    <w:p w14:paraId="71097691" w14:textId="77777777" w:rsidR="003418EE" w:rsidRDefault="003418EE">
      <w:pPr>
        <w:rPr>
          <w:color w:val="222222"/>
          <w:sz w:val="24"/>
          <w:szCs w:val="24"/>
          <w:highlight w:val="white"/>
        </w:rPr>
      </w:pPr>
    </w:p>
    <w:p w14:paraId="131696A2" w14:textId="77777777" w:rsidR="00D0135D" w:rsidRDefault="00857DAF">
      <w:pPr>
        <w:rPr>
          <w:color w:val="222222"/>
          <w:sz w:val="24"/>
          <w:szCs w:val="24"/>
          <w:highlight w:val="white"/>
        </w:rPr>
      </w:pPr>
      <w:r>
        <w:rPr>
          <w:color w:val="222222"/>
          <w:sz w:val="24"/>
          <w:szCs w:val="24"/>
          <w:highlight w:val="white"/>
        </w:rPr>
        <w:t xml:space="preserve">The reason I am starting with an observation such as this one is because I am attempting to make a critique of the idea that the U.S. was purely and simply a neoliberal state that used neoliberal practices. I point to this to assure I am not beginning from any sort of assumption of a political agenda that did exist in the years leading up to the crisis. I am departing from a critical point whereby I do not take for granted what the state advertised </w:t>
      </w:r>
      <w:r w:rsidR="003418EE">
        <w:rPr>
          <w:color w:val="222222"/>
          <w:sz w:val="24"/>
          <w:szCs w:val="24"/>
          <w:highlight w:val="white"/>
        </w:rPr>
        <w:t>it</w:t>
      </w:r>
      <w:r>
        <w:rPr>
          <w:color w:val="222222"/>
          <w:sz w:val="24"/>
          <w:szCs w:val="24"/>
          <w:highlight w:val="white"/>
        </w:rPr>
        <w:t xml:space="preserve"> as or what many argue to be the overall practices or what was argued as the reason or reasons for the effects of the crisis. I am setting aside all the matters and arguments made after 2008 as the reason for the crisis. It is not my project to explain what political agenda lead to the crisis or the one that could have avoided the crisis or reduced the effects. I am focusing on how the crisis was talked about, discussed, perceived and importantly the subsequent interrelation between these things with the material events prior to the end of 2008.</w:t>
      </w:r>
    </w:p>
    <w:p w14:paraId="649D855D" w14:textId="77777777" w:rsidR="00D0135D" w:rsidRDefault="00D0135D">
      <w:pPr>
        <w:rPr>
          <w:color w:val="222222"/>
          <w:sz w:val="24"/>
          <w:szCs w:val="24"/>
          <w:highlight w:val="white"/>
        </w:rPr>
      </w:pPr>
    </w:p>
    <w:p w14:paraId="0A1229B0" w14:textId="77777777" w:rsidR="003418EE" w:rsidRDefault="00857DAF">
      <w:pPr>
        <w:rPr>
          <w:color w:val="222222"/>
          <w:sz w:val="24"/>
          <w:szCs w:val="24"/>
          <w:highlight w:val="white"/>
        </w:rPr>
      </w:pPr>
      <w:r>
        <w:rPr>
          <w:color w:val="222222"/>
          <w:sz w:val="24"/>
          <w:szCs w:val="24"/>
          <w:highlight w:val="white"/>
        </w:rPr>
        <w:t xml:space="preserve">A central aim post the 1970s in the United States was the deregulation of the banking sector. I am by no means attempting to give a comprehensive study of deregulation of the banking sector nor the financial sector in the post Bretton Woods period, that is utterly tangential to the arguments that need to be made and discussed in my research. Rather what I am attempting to do is engage with the sorts of arguments relating to the effects of the deregulation that occurred, especially </w:t>
      </w:r>
      <w:r>
        <w:rPr>
          <w:color w:val="222222"/>
          <w:sz w:val="24"/>
          <w:szCs w:val="24"/>
          <w:highlight w:val="white"/>
        </w:rPr>
        <w:lastRenderedPageBreak/>
        <w:t>the role of deregulation in the 2008 financial crisis. Deregulation will therefore be a central tenet in most of the important moments leading</w:t>
      </w:r>
      <w:r w:rsidR="003418EE">
        <w:rPr>
          <w:color w:val="222222"/>
          <w:sz w:val="24"/>
          <w:szCs w:val="24"/>
          <w:highlight w:val="white"/>
        </w:rPr>
        <w:t xml:space="preserve"> up to 2008. </w:t>
      </w:r>
    </w:p>
    <w:p w14:paraId="75D603CD" w14:textId="77777777" w:rsidR="003418EE" w:rsidRDefault="003418EE">
      <w:pPr>
        <w:rPr>
          <w:color w:val="222222"/>
          <w:sz w:val="24"/>
          <w:szCs w:val="24"/>
          <w:highlight w:val="white"/>
        </w:rPr>
      </w:pPr>
    </w:p>
    <w:p w14:paraId="2E5CB886" w14:textId="77777777" w:rsidR="003418EE" w:rsidRDefault="003418EE">
      <w:pPr>
        <w:rPr>
          <w:color w:val="222222"/>
          <w:sz w:val="24"/>
          <w:szCs w:val="24"/>
          <w:highlight w:val="white"/>
        </w:rPr>
      </w:pPr>
      <w:r>
        <w:rPr>
          <w:color w:val="222222"/>
          <w:sz w:val="24"/>
          <w:szCs w:val="24"/>
          <w:highlight w:val="white"/>
        </w:rPr>
        <w:t>There has</w:t>
      </w:r>
      <w:r w:rsidR="00857DAF">
        <w:rPr>
          <w:color w:val="222222"/>
          <w:sz w:val="24"/>
          <w:szCs w:val="24"/>
          <w:highlight w:val="white"/>
        </w:rPr>
        <w:t xml:space="preserve"> been a vast array of arguments and conversations regarding whether or not deregulation was the correct or appropriate change to policy. I am distancing myself from any sort of normative statement regarding deregulation. There is however various arguments linking the neoliberal agenda to deregulation, which needs to be noted (Aalbers, 2008, pg. 151; Campbell, 2010, pg. 67; Dymski, 2008, pg. 1; Kotz, 2009, pg. 5; Merino et al., 2010, pg. 776; Weiner, 2001, pg. 6). Deregulation has been advocated strongly for by neoliberalism.  </w:t>
      </w:r>
    </w:p>
    <w:p w14:paraId="361FB9A2" w14:textId="77777777" w:rsidR="003418EE" w:rsidRDefault="003418EE">
      <w:pPr>
        <w:rPr>
          <w:color w:val="222222"/>
          <w:sz w:val="24"/>
          <w:szCs w:val="24"/>
          <w:highlight w:val="white"/>
        </w:rPr>
      </w:pPr>
    </w:p>
    <w:p w14:paraId="7A21443B" w14:textId="5B2EB029" w:rsidR="003418EE" w:rsidRDefault="00857DAF">
      <w:pPr>
        <w:rPr>
          <w:color w:val="222222"/>
          <w:sz w:val="24"/>
          <w:szCs w:val="24"/>
          <w:highlight w:val="white"/>
        </w:rPr>
      </w:pPr>
      <w:r>
        <w:rPr>
          <w:color w:val="222222"/>
          <w:sz w:val="24"/>
          <w:szCs w:val="24"/>
          <w:highlight w:val="white"/>
        </w:rPr>
        <w:t>Aalbers</w:t>
      </w:r>
      <w:r w:rsidR="003175FE">
        <w:rPr>
          <w:color w:val="222222"/>
          <w:sz w:val="24"/>
          <w:szCs w:val="24"/>
          <w:highlight w:val="white"/>
        </w:rPr>
        <w:t xml:space="preserve"> in his paper “The Financialization of Home and the Mortgage Market Crisis”</w:t>
      </w:r>
      <w:r>
        <w:rPr>
          <w:color w:val="222222"/>
          <w:sz w:val="24"/>
          <w:szCs w:val="24"/>
          <w:highlight w:val="white"/>
        </w:rPr>
        <w:t>, amongst other authors, explains that one significant effect of the “neoliberal agenda” through deregulation forced a change of hands of the guarantees for the citizenry from the state into financial markets</w:t>
      </w:r>
      <w:r w:rsidR="002C3B87">
        <w:rPr>
          <w:color w:val="222222"/>
          <w:sz w:val="24"/>
          <w:szCs w:val="24"/>
          <w:highlight w:val="white"/>
        </w:rPr>
        <w:t xml:space="preserve"> (Albers, 2008)</w:t>
      </w:r>
      <w:r>
        <w:rPr>
          <w:color w:val="222222"/>
          <w:sz w:val="24"/>
          <w:szCs w:val="24"/>
          <w:highlight w:val="white"/>
        </w:rPr>
        <w:t xml:space="preserve">. Specifically for me then it was the deregulation in the banking sector that lead to the changing of hands of a </w:t>
      </w:r>
      <w:r w:rsidR="003418EE">
        <w:rPr>
          <w:color w:val="222222"/>
          <w:sz w:val="24"/>
          <w:szCs w:val="24"/>
          <w:highlight w:val="white"/>
        </w:rPr>
        <w:t>guarantee of</w:t>
      </w:r>
      <w:r>
        <w:rPr>
          <w:color w:val="222222"/>
          <w:sz w:val="24"/>
          <w:szCs w:val="24"/>
          <w:highlight w:val="white"/>
        </w:rPr>
        <w:t xml:space="preserve"> increased access to housing. The neoliberal agenda was then furthered when the private sector held the guarantee for increased access to homes. Associated extensively with deregulation is the opportunity for rent-seeking when talking about subprime loans. This rent-seeking mentality has been argued to be another reason for which the financial crisis came about. It is therefore arguable that insofar as deregulation enabled a rent-seeking mentality that there was a neoliberal sort of freedom at play in the subprime housing market. </w:t>
      </w:r>
    </w:p>
    <w:p w14:paraId="6943771A" w14:textId="77777777" w:rsidR="003418EE" w:rsidRDefault="003418EE">
      <w:pPr>
        <w:rPr>
          <w:color w:val="222222"/>
          <w:sz w:val="24"/>
          <w:szCs w:val="24"/>
          <w:highlight w:val="white"/>
        </w:rPr>
      </w:pPr>
    </w:p>
    <w:p w14:paraId="5C3D2165" w14:textId="5DD63904" w:rsidR="003418EE" w:rsidRDefault="00857DAF">
      <w:pPr>
        <w:rPr>
          <w:color w:val="222222"/>
          <w:sz w:val="24"/>
          <w:szCs w:val="24"/>
          <w:highlight w:val="white"/>
        </w:rPr>
      </w:pPr>
      <w:r>
        <w:rPr>
          <w:color w:val="222222"/>
          <w:sz w:val="24"/>
          <w:szCs w:val="24"/>
          <w:highlight w:val="white"/>
        </w:rPr>
        <w:t xml:space="preserve">There is one very specific sort of loan in the subprime housing market which is the predatory loans which Aalbers refers to in his paper </w:t>
      </w:r>
      <w:r w:rsidR="00AE241E">
        <w:rPr>
          <w:color w:val="222222"/>
          <w:sz w:val="24"/>
          <w:szCs w:val="24"/>
          <w:highlight w:val="white"/>
        </w:rPr>
        <w:t>“</w:t>
      </w:r>
      <w:r>
        <w:rPr>
          <w:color w:val="222222"/>
          <w:sz w:val="24"/>
          <w:szCs w:val="24"/>
          <w:highlight w:val="white"/>
        </w:rPr>
        <w:t>The Financialization of Home and the Mortgage Market Crisis</w:t>
      </w:r>
      <w:r w:rsidR="00AE241E">
        <w:rPr>
          <w:color w:val="222222"/>
          <w:sz w:val="24"/>
          <w:szCs w:val="24"/>
          <w:highlight w:val="white"/>
        </w:rPr>
        <w:t>”</w:t>
      </w:r>
      <w:r>
        <w:rPr>
          <w:color w:val="222222"/>
          <w:sz w:val="24"/>
          <w:szCs w:val="24"/>
          <w:highlight w:val="white"/>
        </w:rPr>
        <w:t xml:space="preserve"> (Aalbers, 2008, pg. 159). Aalbers explains the existence of predatory loans and prime loans which came as a result of the financialization of home ownership with definitions from the National Community Reinvestment Coalition: “‘a prime loan is a loan made to a creditworthy borrower at prevailing interest rates</w:t>
      </w:r>
      <w:r w:rsidR="00AE241E">
        <w:rPr>
          <w:color w:val="222222"/>
          <w:sz w:val="24"/>
          <w:szCs w:val="24"/>
          <w:highlight w:val="white"/>
        </w:rPr>
        <w:t>”</w:t>
      </w:r>
      <w:r>
        <w:rPr>
          <w:color w:val="222222"/>
          <w:sz w:val="24"/>
          <w:szCs w:val="24"/>
          <w:highlight w:val="white"/>
        </w:rPr>
        <w:t xml:space="preserve">. A predatory loan is an unsuitable loan designed to exploit vulnerable and unsophisticated borrowers. </w:t>
      </w:r>
    </w:p>
    <w:p w14:paraId="303710AF" w14:textId="77777777" w:rsidR="003418EE" w:rsidRDefault="003418EE">
      <w:pPr>
        <w:rPr>
          <w:color w:val="222222"/>
          <w:sz w:val="24"/>
          <w:szCs w:val="24"/>
          <w:highlight w:val="white"/>
        </w:rPr>
      </w:pPr>
    </w:p>
    <w:p w14:paraId="4B87E01E" w14:textId="6F80E0DC" w:rsidR="00D0135D" w:rsidRDefault="00857DAF">
      <w:pPr>
        <w:rPr>
          <w:color w:val="222222"/>
          <w:sz w:val="24"/>
          <w:szCs w:val="24"/>
          <w:highlight w:val="white"/>
        </w:rPr>
      </w:pPr>
      <w:r>
        <w:rPr>
          <w:color w:val="222222"/>
          <w:sz w:val="24"/>
          <w:szCs w:val="24"/>
          <w:highlight w:val="white"/>
        </w:rPr>
        <w:lastRenderedPageBreak/>
        <w:t xml:space="preserve">Predatory loans are a subset of subprime loans. A predatory loan has one or more of the following features: </w:t>
      </w:r>
      <w:r w:rsidR="000078F2">
        <w:rPr>
          <w:color w:val="222222"/>
          <w:sz w:val="24"/>
          <w:szCs w:val="24"/>
          <w:highlight w:val="white"/>
        </w:rPr>
        <w:t>“</w:t>
      </w:r>
      <w:r>
        <w:rPr>
          <w:color w:val="222222"/>
          <w:sz w:val="24"/>
          <w:szCs w:val="24"/>
          <w:highlight w:val="white"/>
        </w:rPr>
        <w:t>(1) higher interest and fees than is required to cover the added risk of lending to borrowers with credit imperfections</w:t>
      </w:r>
      <w:r w:rsidR="00AE241E">
        <w:rPr>
          <w:color w:val="222222"/>
          <w:sz w:val="24"/>
          <w:szCs w:val="24"/>
          <w:highlight w:val="white"/>
        </w:rPr>
        <w:t>;</w:t>
      </w:r>
      <w:r>
        <w:rPr>
          <w:color w:val="222222"/>
          <w:sz w:val="24"/>
          <w:szCs w:val="24"/>
          <w:highlight w:val="white"/>
        </w:rPr>
        <w:t xml:space="preserve"> (2) abusive terms and conditions that trap borrowers and lead to increased indebtedness</w:t>
      </w:r>
      <w:r w:rsidR="00AE241E">
        <w:rPr>
          <w:color w:val="222222"/>
          <w:sz w:val="24"/>
          <w:szCs w:val="24"/>
          <w:highlight w:val="white"/>
        </w:rPr>
        <w:t>;</w:t>
      </w:r>
      <w:r>
        <w:rPr>
          <w:color w:val="222222"/>
          <w:sz w:val="24"/>
          <w:szCs w:val="24"/>
          <w:highlight w:val="white"/>
        </w:rPr>
        <w:t xml:space="preserve"> (3) fails to take into account the borrower’s ability to repay the loan</w:t>
      </w:r>
      <w:r w:rsidR="00AE241E">
        <w:rPr>
          <w:color w:val="222222"/>
          <w:sz w:val="24"/>
          <w:szCs w:val="24"/>
          <w:highlight w:val="white"/>
        </w:rPr>
        <w:t>;</w:t>
      </w:r>
      <w:r>
        <w:rPr>
          <w:color w:val="222222"/>
          <w:sz w:val="24"/>
          <w:szCs w:val="24"/>
          <w:highlight w:val="white"/>
        </w:rPr>
        <w:t xml:space="preserve"> and (4) violates fair lending laws by targeting women, minor</w:t>
      </w:r>
      <w:r w:rsidR="00076FD2">
        <w:rPr>
          <w:color w:val="222222"/>
          <w:sz w:val="24"/>
          <w:szCs w:val="24"/>
          <w:highlight w:val="white"/>
        </w:rPr>
        <w:t>ities and communities of colour</w:t>
      </w:r>
      <w:r>
        <w:rPr>
          <w:color w:val="222222"/>
          <w:sz w:val="24"/>
          <w:szCs w:val="24"/>
          <w:highlight w:val="white"/>
        </w:rPr>
        <w:t xml:space="preserve">” (Aalbers, 2008, pg. 159). The argument that Aalbers makes is not explicit but points towards the idea that the vast majority if not all of the subprime loans offered to individuals were predatory loans. This however is not extensively substantiated. </w:t>
      </w:r>
    </w:p>
    <w:p w14:paraId="36ADB0DF" w14:textId="77777777" w:rsidR="00D0135D" w:rsidRDefault="00D0135D">
      <w:pPr>
        <w:rPr>
          <w:color w:val="222222"/>
          <w:sz w:val="24"/>
          <w:szCs w:val="24"/>
          <w:highlight w:val="white"/>
        </w:rPr>
      </w:pPr>
    </w:p>
    <w:p w14:paraId="24B65FDD" w14:textId="77777777" w:rsidR="000078F2" w:rsidRDefault="00857DAF" w:rsidP="000078F2">
      <w:pPr>
        <w:rPr>
          <w:color w:val="222222"/>
          <w:sz w:val="24"/>
          <w:szCs w:val="24"/>
        </w:rPr>
      </w:pPr>
      <w:r>
        <w:rPr>
          <w:color w:val="222222"/>
          <w:sz w:val="24"/>
          <w:szCs w:val="24"/>
          <w:highlight w:val="white"/>
        </w:rPr>
        <w:t>The two most popular sorts of loans at play in the U.S. banking system between 1980 and 2008</w:t>
      </w:r>
      <w:r w:rsidR="00AE241E">
        <w:rPr>
          <w:color w:val="222222"/>
          <w:sz w:val="24"/>
          <w:szCs w:val="24"/>
          <w:highlight w:val="white"/>
        </w:rPr>
        <w:t xml:space="preserve"> were </w:t>
      </w:r>
      <w:r>
        <w:rPr>
          <w:color w:val="222222"/>
          <w:sz w:val="24"/>
          <w:szCs w:val="24"/>
          <w:highlight w:val="white"/>
        </w:rPr>
        <w:t xml:space="preserve">prime and subprime loans. It is not a certainty that all subprime loans were predatory loans. The </w:t>
      </w:r>
      <w:r w:rsidR="00AE241E">
        <w:rPr>
          <w:color w:val="222222"/>
          <w:sz w:val="24"/>
          <w:szCs w:val="24"/>
          <w:highlight w:val="white"/>
        </w:rPr>
        <w:t>point</w:t>
      </w:r>
      <w:r>
        <w:rPr>
          <w:color w:val="222222"/>
          <w:sz w:val="24"/>
          <w:szCs w:val="24"/>
          <w:highlight w:val="white"/>
        </w:rPr>
        <w:t xml:space="preserve"> that needs to be made is that there was the possibility of having a subprime loan that was not predatory. Predatory lending could be argued not as negative or detrimental to the U.S. Predatory lending is in line with various neoliberal values where a certain section of the market may take advantage of the possibility of price-discrimination, predatory lending can be a voluntary exercise where some people seek out higher returns for a higher risk. </w:t>
      </w:r>
    </w:p>
    <w:p w14:paraId="50BFB3BF" w14:textId="22171E92" w:rsidR="003418EE" w:rsidRDefault="000078F2">
      <w:pPr>
        <w:rPr>
          <w:color w:val="222222"/>
          <w:sz w:val="24"/>
          <w:szCs w:val="24"/>
          <w:highlight w:val="white"/>
        </w:rPr>
      </w:pPr>
      <w:r>
        <w:rPr>
          <w:color w:val="222222"/>
          <w:sz w:val="24"/>
          <w:szCs w:val="24"/>
          <w:highlight w:val="white"/>
        </w:rPr>
        <w:t xml:space="preserve">However predatory lending can get excessive and take up the entire market and can easily become detrimental to the rest of the people who aren’t seeking significant risk. The influential argument here is how many of those subprime loans were predatory as opposed to how many weren’t. </w:t>
      </w:r>
    </w:p>
    <w:p w14:paraId="655F9A00" w14:textId="77777777" w:rsidR="00D0135D" w:rsidRDefault="00857DAF">
      <w:pPr>
        <w:rPr>
          <w:color w:val="222222"/>
          <w:sz w:val="24"/>
          <w:szCs w:val="24"/>
          <w:highlight w:val="white"/>
        </w:rPr>
      </w:pPr>
      <w:r>
        <w:rPr>
          <w:color w:val="222222"/>
          <w:sz w:val="24"/>
          <w:szCs w:val="24"/>
          <w:highlight w:val="white"/>
        </w:rPr>
        <w:t xml:space="preserve">Noteworthy here is the difficulty of getting the exact market split in predatory and non-predatory subprime loans. The predatory loans work in such a way that the private sector gains more profits by offering loans to particular groups/locations in which it is unlikely that the people taking out the loans will be able to repay them. This unlikelihood forces repossession from those who take out the loans and the banks increase the equity they have. It is mainly the aim of these predatory loans to have the borrowers default on their repayments. However the loans make use of rapidly increasing interest rates which bolster the repayment amount that the banks are due to receive. This guise is in opposition to the idea of actual homeownership. Importantly, the ways in which the subprime loans were initially advertised was to bolster homeownership. What needs to be said here is that throughout this paper </w:t>
      </w:r>
      <w:r>
        <w:rPr>
          <w:color w:val="222222"/>
          <w:sz w:val="24"/>
          <w:szCs w:val="24"/>
          <w:highlight w:val="white"/>
        </w:rPr>
        <w:lastRenderedPageBreak/>
        <w:t xml:space="preserve">there is a tension between the idea that these subprime loans were the result of purely providing homeownership and rent-seeking through price-discrimination. </w:t>
      </w:r>
    </w:p>
    <w:p w14:paraId="1FA3D642" w14:textId="77777777" w:rsidR="00D0135D" w:rsidRDefault="00D0135D">
      <w:pPr>
        <w:rPr>
          <w:color w:val="222222"/>
          <w:sz w:val="24"/>
          <w:szCs w:val="24"/>
          <w:highlight w:val="white"/>
        </w:rPr>
      </w:pPr>
    </w:p>
    <w:p w14:paraId="6B5F56CC" w14:textId="77777777" w:rsidR="003418EE" w:rsidRPr="00923F84" w:rsidRDefault="00857DAF">
      <w:pPr>
        <w:rPr>
          <w:i/>
          <w:iCs/>
          <w:color w:val="222222"/>
          <w:sz w:val="24"/>
          <w:szCs w:val="24"/>
          <w:highlight w:val="white"/>
        </w:rPr>
      </w:pPr>
      <w:r>
        <w:rPr>
          <w:color w:val="222222"/>
          <w:sz w:val="24"/>
          <w:szCs w:val="24"/>
          <w:highlight w:val="white"/>
        </w:rPr>
        <w:t xml:space="preserve">The advantages that are had by the banks and private sector in predatory loans make the loans a zero-sum game. The case for a zero sum game is explained through “accumulation by dispossession”. David Harvey explains four facets of accumulation by dispossession: (1) privatisation and commodification, (2) financialization, (3) management and manipulation of crisis and (4) state redistribution (Harvey, 2005, pg. 160-165). It comes as no surprise that Harvey writes about the nature of accumulation as dispossession in his book entitled </w:t>
      </w:r>
      <w:r w:rsidRPr="00923F84">
        <w:rPr>
          <w:i/>
          <w:iCs/>
          <w:color w:val="222222"/>
          <w:sz w:val="24"/>
          <w:szCs w:val="24"/>
          <w:highlight w:val="white"/>
        </w:rPr>
        <w:t xml:space="preserve">A Brief History of Neoliberalism. </w:t>
      </w:r>
    </w:p>
    <w:p w14:paraId="4391D27C" w14:textId="77777777" w:rsidR="003418EE" w:rsidRDefault="003418EE">
      <w:pPr>
        <w:rPr>
          <w:color w:val="222222"/>
          <w:sz w:val="24"/>
          <w:szCs w:val="24"/>
          <w:highlight w:val="white"/>
        </w:rPr>
      </w:pPr>
    </w:p>
    <w:p w14:paraId="4C44BAFC" w14:textId="77777777" w:rsidR="00D0135D" w:rsidRDefault="00857DAF">
      <w:pPr>
        <w:rPr>
          <w:color w:val="222222"/>
          <w:sz w:val="24"/>
          <w:szCs w:val="24"/>
          <w:highlight w:val="white"/>
        </w:rPr>
      </w:pPr>
      <w:r>
        <w:rPr>
          <w:color w:val="222222"/>
          <w:sz w:val="24"/>
          <w:szCs w:val="24"/>
          <w:highlight w:val="white"/>
        </w:rPr>
        <w:t xml:space="preserve">Harvey describes a fully functional part of neoliberalism as the redistribution of wealth rather than the generation of wealth. Noteworthy is that the move that Harvey makes is by and large not contested with vehemence but contested nonetheless. Harvey does give concrete examples in particular countries that were well known neoliberal champions in which accumulation by dispossession did occur in the medium to long term. Useful for our purposes is to see if Harvey’s explanation of accumulation by dispossession can shed some light on how we understand the predatory loans in the subprime mortgage market. The first facet of accumulation by dispossession that Harvey talks about is privatisation and commodification which includes the movement away from state or common ownership and enjoyment. The movement towards the private sector extracting rent and profit is the continuous goal for the private sector. Harvey concludes that: “all of these processes amount to the transfer of assets from the public and popular to the private and class-privileged domains” (Harvey, 2005, pg. 161). </w:t>
      </w:r>
    </w:p>
    <w:p w14:paraId="03C62A85" w14:textId="77777777" w:rsidR="00D0135D" w:rsidRDefault="00D0135D">
      <w:pPr>
        <w:rPr>
          <w:color w:val="222222"/>
          <w:sz w:val="24"/>
          <w:szCs w:val="24"/>
          <w:highlight w:val="white"/>
        </w:rPr>
      </w:pPr>
    </w:p>
    <w:p w14:paraId="6459E30A" w14:textId="386DB61B" w:rsidR="003418EE" w:rsidRDefault="00857DAF">
      <w:pPr>
        <w:rPr>
          <w:color w:val="222222"/>
          <w:sz w:val="24"/>
          <w:szCs w:val="24"/>
          <w:highlight w:val="white"/>
        </w:rPr>
      </w:pPr>
      <w:r>
        <w:rPr>
          <w:color w:val="222222"/>
          <w:sz w:val="24"/>
          <w:szCs w:val="24"/>
          <w:highlight w:val="white"/>
        </w:rPr>
        <w:t xml:space="preserve">At first glance the subprime market appears to be doing the opposite of what Harvey conceives as privatisation and commodification. It seems that when the subprime market was introduced the aim was for the citizens to gain more opportunities to access housing, making more houses the assets of the public. This seemed to be the case but then the situation changed of course when the defaulting of the loans started and the private sector started repossessing the houses that were previously owned by the citizens. The companies that held any assets relating to the subprime </w:t>
      </w:r>
      <w:r>
        <w:rPr>
          <w:color w:val="222222"/>
          <w:sz w:val="24"/>
          <w:szCs w:val="24"/>
          <w:highlight w:val="white"/>
        </w:rPr>
        <w:lastRenderedPageBreak/>
        <w:t xml:space="preserve">market held an interest which later became a liability because of the inability of homeowners to repay their loans. </w:t>
      </w:r>
    </w:p>
    <w:p w14:paraId="6767F5B6" w14:textId="77777777" w:rsidR="003418EE" w:rsidRDefault="003418EE">
      <w:pPr>
        <w:rPr>
          <w:color w:val="222222"/>
          <w:sz w:val="24"/>
          <w:szCs w:val="24"/>
          <w:highlight w:val="white"/>
        </w:rPr>
      </w:pPr>
    </w:p>
    <w:p w14:paraId="1A4A235B" w14:textId="0952EE48" w:rsidR="00D0135D" w:rsidRDefault="00857DAF">
      <w:pPr>
        <w:rPr>
          <w:color w:val="222222"/>
          <w:sz w:val="24"/>
          <w:szCs w:val="24"/>
          <w:highlight w:val="white"/>
        </w:rPr>
      </w:pPr>
      <w:r>
        <w:rPr>
          <w:color w:val="222222"/>
          <w:sz w:val="24"/>
          <w:szCs w:val="24"/>
          <w:highlight w:val="white"/>
        </w:rPr>
        <w:t xml:space="preserve">What is definitely present is that the housing market was privatised in that who got to get housing was controlled by the private companies who had a stake in the subprime and the larger housing market. The government didn't provide the answer to providing housing to those who </w:t>
      </w:r>
      <w:r w:rsidR="00AE241E">
        <w:rPr>
          <w:color w:val="222222"/>
          <w:sz w:val="24"/>
          <w:szCs w:val="24"/>
          <w:highlight w:val="white"/>
        </w:rPr>
        <w:t>could not</w:t>
      </w:r>
      <w:r>
        <w:rPr>
          <w:color w:val="222222"/>
          <w:sz w:val="24"/>
          <w:szCs w:val="24"/>
          <w:highlight w:val="white"/>
        </w:rPr>
        <w:t xml:space="preserve"> afford the repayments at current interest rates. The privatised subprime market provided the solution</w:t>
      </w:r>
      <w:r w:rsidR="00AE241E">
        <w:rPr>
          <w:color w:val="222222"/>
          <w:sz w:val="24"/>
          <w:szCs w:val="24"/>
          <w:highlight w:val="white"/>
        </w:rPr>
        <w:t xml:space="preserve"> for</w:t>
      </w:r>
      <w:r>
        <w:rPr>
          <w:color w:val="222222"/>
          <w:sz w:val="24"/>
          <w:szCs w:val="24"/>
          <w:highlight w:val="white"/>
        </w:rPr>
        <w:t xml:space="preserve"> who gave individuals the ability to own homes with lower initial rates of repayment. Here is an important expression of the concept of accumulation by </w:t>
      </w:r>
      <w:r w:rsidR="003418EE">
        <w:rPr>
          <w:color w:val="222222"/>
          <w:sz w:val="24"/>
          <w:szCs w:val="24"/>
          <w:highlight w:val="white"/>
        </w:rPr>
        <w:t>dispossession;</w:t>
      </w:r>
      <w:r>
        <w:rPr>
          <w:color w:val="222222"/>
          <w:sz w:val="24"/>
          <w:szCs w:val="24"/>
          <w:highlight w:val="white"/>
        </w:rPr>
        <w:t xml:space="preserve"> the emphasis here is that the responsibility of managing housing was held by the private sector. The commodification is seen extensively in terms of the massive amount of financial instruments that were based on the housing market in general i.e. Credit Default Swaps, Collateralised Debt Obligations</w:t>
      </w:r>
      <w:r w:rsidR="00AE241E">
        <w:rPr>
          <w:color w:val="222222"/>
          <w:sz w:val="24"/>
          <w:szCs w:val="24"/>
          <w:highlight w:val="white"/>
        </w:rPr>
        <w:t>, and so on</w:t>
      </w:r>
      <w:r>
        <w:rPr>
          <w:color w:val="222222"/>
          <w:sz w:val="24"/>
          <w:szCs w:val="24"/>
          <w:highlight w:val="white"/>
        </w:rPr>
        <w:t xml:space="preserve"> (more on these instruments later). </w:t>
      </w:r>
    </w:p>
    <w:p w14:paraId="293B248A" w14:textId="77777777" w:rsidR="00D0135D" w:rsidRDefault="00D0135D">
      <w:pPr>
        <w:rPr>
          <w:color w:val="222222"/>
          <w:sz w:val="24"/>
          <w:szCs w:val="24"/>
          <w:highlight w:val="white"/>
        </w:rPr>
      </w:pPr>
    </w:p>
    <w:p w14:paraId="5CF58ABD" w14:textId="77777777" w:rsidR="003418EE" w:rsidRDefault="00857DAF">
      <w:pPr>
        <w:rPr>
          <w:color w:val="222222"/>
          <w:sz w:val="24"/>
          <w:szCs w:val="24"/>
          <w:highlight w:val="white"/>
        </w:rPr>
      </w:pPr>
      <w:r>
        <w:rPr>
          <w:color w:val="222222"/>
          <w:sz w:val="24"/>
          <w:szCs w:val="24"/>
          <w:highlight w:val="white"/>
        </w:rPr>
        <w:t xml:space="preserve">Privatisation and commodification of assets are evident in the subprime market and the derivatives in the subprime market. Accumulation by dispossession however refers to a specific time period. There must be a space in which assets are in the hands of those where it can be distributed, which is very similar to the position in which the American population found themselves while gaining access to housing. However this case is essentially a temporary one. The homes are necessarily occupied by the citizenry but not owned by them technically. Many would argue that this is exactly the thing that the subprime market was made up of, the guise of ownership for the extraction of profits and repossession at a later stage to be able to resell the houses to other people who also could not afford the later repayments. What does seem to be counterintuitive in terms of the “accumulation” section is that the private sector wouldn’t profit from mass defaults in the subprime market, this is exactly the case in the effect of the crisis. The massive default in the subprime market caused the crisis in the banking sector. </w:t>
      </w:r>
    </w:p>
    <w:p w14:paraId="52D84EDF" w14:textId="77777777" w:rsidR="003418EE" w:rsidRDefault="003418EE">
      <w:pPr>
        <w:rPr>
          <w:color w:val="222222"/>
          <w:sz w:val="24"/>
          <w:szCs w:val="24"/>
          <w:highlight w:val="white"/>
        </w:rPr>
      </w:pPr>
    </w:p>
    <w:p w14:paraId="4C7EC0D4" w14:textId="027DE22F" w:rsidR="003418EE" w:rsidRDefault="000078F2">
      <w:pPr>
        <w:rPr>
          <w:color w:val="222222"/>
          <w:sz w:val="24"/>
          <w:szCs w:val="24"/>
          <w:highlight w:val="white"/>
        </w:rPr>
      </w:pPr>
      <w:r>
        <w:rPr>
          <w:color w:val="222222"/>
          <w:sz w:val="24"/>
          <w:szCs w:val="24"/>
          <w:highlight w:val="white"/>
        </w:rPr>
        <w:t xml:space="preserve">In the case that there was a large amount of “dispossession” then the private sector did not accumulate profits but rather the private sector accumulated the negative effects of inflating the price of the homes. This is the main departure that the </w:t>
      </w:r>
      <w:r>
        <w:rPr>
          <w:color w:val="222222"/>
          <w:sz w:val="24"/>
          <w:szCs w:val="24"/>
          <w:highlight w:val="white"/>
        </w:rPr>
        <w:lastRenderedPageBreak/>
        <w:t xml:space="preserve">subprime market has from Harvey’s argument and neoliberalism’s expression of accumulation by dispossession argument. </w:t>
      </w:r>
    </w:p>
    <w:p w14:paraId="35B8551D" w14:textId="77777777" w:rsidR="00D0135D" w:rsidRDefault="00857DAF">
      <w:pPr>
        <w:rPr>
          <w:color w:val="222222"/>
          <w:sz w:val="24"/>
          <w:szCs w:val="24"/>
          <w:highlight w:val="white"/>
        </w:rPr>
      </w:pPr>
      <w:r>
        <w:rPr>
          <w:color w:val="222222"/>
          <w:sz w:val="24"/>
          <w:szCs w:val="24"/>
          <w:highlight w:val="white"/>
        </w:rPr>
        <w:t>The amount of confidence that was put into U.S. housing as an asset drove the crisis and amplified the effects of the crisis is what I want to point towards. We cannot assume that there was a pure neoliberal agenda which was executed, the departure from the fact that this accumulation that Harvey talks about was far more complicated than change of ownership into the hands of the private sector due to dispossession. The departure from such an important facet of neoliberalism edges me even further to interrogate what sort of freedom was exercised and what values really were upheld in the years leading up to the crisis. The private sector may have planned to extract rent and profit off of those individuals who weren't able to repay their loans, however it seems far from true that the private sector planned a crisis in which they too would suffer.</w:t>
      </w:r>
    </w:p>
    <w:p w14:paraId="7BA61A0A" w14:textId="77777777" w:rsidR="00D0135D" w:rsidRDefault="00D0135D">
      <w:pPr>
        <w:rPr>
          <w:color w:val="222222"/>
          <w:sz w:val="24"/>
          <w:szCs w:val="24"/>
          <w:highlight w:val="white"/>
        </w:rPr>
      </w:pPr>
    </w:p>
    <w:p w14:paraId="2E41F00A" w14:textId="4D8C02B1" w:rsidR="003418EE" w:rsidRDefault="00857DAF">
      <w:pPr>
        <w:rPr>
          <w:color w:val="222222"/>
          <w:sz w:val="24"/>
          <w:szCs w:val="24"/>
          <w:highlight w:val="white"/>
        </w:rPr>
      </w:pPr>
      <w:r>
        <w:rPr>
          <w:color w:val="222222"/>
          <w:sz w:val="24"/>
          <w:szCs w:val="24"/>
          <w:highlight w:val="white"/>
        </w:rPr>
        <w:t>Harvey’s second facet of accumulation by dispossession is financialization. Financialization mirrors the commodification of assets in the subprime</w:t>
      </w:r>
      <w:r w:rsidR="003418EE">
        <w:rPr>
          <w:color w:val="222222"/>
          <w:sz w:val="24"/>
          <w:szCs w:val="24"/>
          <w:highlight w:val="white"/>
        </w:rPr>
        <w:t xml:space="preserve"> market. This is especially if </w:t>
      </w:r>
      <w:r>
        <w:rPr>
          <w:color w:val="222222"/>
          <w:sz w:val="24"/>
          <w:szCs w:val="24"/>
          <w:highlight w:val="white"/>
        </w:rPr>
        <w:t xml:space="preserve">you take into consideration the vast amount of financial instruments that were created. Fascinating though in this section of Harvey’s argument about financialization is the emphasis on deregulation. Deregulation opens up the space and creativity for speculation to take a major place in dictating the prices of which the financial instruments are bought and sold. The nature of the financial markets where speculation dictates the material events is also very similar to a point that is littered throughout my research. </w:t>
      </w:r>
    </w:p>
    <w:p w14:paraId="32A27398" w14:textId="77777777" w:rsidR="003418EE" w:rsidRDefault="003418EE">
      <w:pPr>
        <w:rPr>
          <w:color w:val="222222"/>
          <w:sz w:val="24"/>
          <w:szCs w:val="24"/>
          <w:highlight w:val="white"/>
        </w:rPr>
      </w:pPr>
    </w:p>
    <w:p w14:paraId="1D395E65" w14:textId="0F502588" w:rsidR="003418EE" w:rsidRDefault="00857DAF">
      <w:pPr>
        <w:rPr>
          <w:color w:val="222222"/>
          <w:sz w:val="24"/>
          <w:szCs w:val="24"/>
          <w:highlight w:val="white"/>
        </w:rPr>
      </w:pPr>
      <w:r>
        <w:rPr>
          <w:color w:val="222222"/>
          <w:sz w:val="24"/>
          <w:szCs w:val="24"/>
          <w:highlight w:val="white"/>
        </w:rPr>
        <w:t xml:space="preserve">The starting point, Harvey claims is deregulation which spurs on the repercussions of relaxing regulations. Over and above the repercussions of relaxing regulations, profit seeking is encouraged yet there isn’t any creation of any real wealth (where real in this sense refers to taking into consideration inflation of goods). There is an emphasis on the redistribution of wealth as a result of deregulation which is definitely evident in the subprime market. The amount of derivatives based on derivatives was extraordinary and eventually became so far removed from the main assets of the houses themselves. The amount of profits made through these instruments were all a result of deregulation and the financial market being allowed to be extensively </w:t>
      </w:r>
      <w:r>
        <w:rPr>
          <w:color w:val="222222"/>
          <w:sz w:val="24"/>
          <w:szCs w:val="24"/>
          <w:highlight w:val="white"/>
        </w:rPr>
        <w:lastRenderedPageBreak/>
        <w:t>creative. Again</w:t>
      </w:r>
      <w:r w:rsidR="0094594B">
        <w:rPr>
          <w:color w:val="222222"/>
          <w:sz w:val="24"/>
          <w:szCs w:val="24"/>
          <w:highlight w:val="white"/>
        </w:rPr>
        <w:t>,</w:t>
      </w:r>
      <w:r>
        <w:rPr>
          <w:color w:val="222222"/>
          <w:sz w:val="24"/>
          <w:szCs w:val="24"/>
          <w:highlight w:val="white"/>
        </w:rPr>
        <w:t xml:space="preserve"> however</w:t>
      </w:r>
      <w:r w:rsidR="0094594B">
        <w:rPr>
          <w:color w:val="222222"/>
          <w:sz w:val="24"/>
          <w:szCs w:val="24"/>
          <w:highlight w:val="white"/>
        </w:rPr>
        <w:t>,</w:t>
      </w:r>
      <w:r>
        <w:rPr>
          <w:color w:val="222222"/>
          <w:sz w:val="24"/>
          <w:szCs w:val="24"/>
          <w:highlight w:val="white"/>
        </w:rPr>
        <w:t xml:space="preserve"> I point to the idea that these derivatives were still strongly linked to the underlying assets and the performance of the assets. </w:t>
      </w:r>
    </w:p>
    <w:p w14:paraId="3CE709CE" w14:textId="77777777" w:rsidR="003418EE" w:rsidRDefault="003418EE">
      <w:pPr>
        <w:rPr>
          <w:color w:val="222222"/>
          <w:sz w:val="24"/>
          <w:szCs w:val="24"/>
          <w:highlight w:val="white"/>
        </w:rPr>
      </w:pPr>
    </w:p>
    <w:p w14:paraId="066FF7C2" w14:textId="2DB08686" w:rsidR="003418EE" w:rsidRDefault="00857DAF">
      <w:pPr>
        <w:rPr>
          <w:color w:val="222222"/>
          <w:sz w:val="24"/>
          <w:szCs w:val="24"/>
          <w:highlight w:val="white"/>
        </w:rPr>
      </w:pPr>
      <w:r>
        <w:rPr>
          <w:color w:val="222222"/>
          <w:sz w:val="24"/>
          <w:szCs w:val="24"/>
          <w:highlight w:val="white"/>
        </w:rPr>
        <w:t xml:space="preserve">This may seem </w:t>
      </w:r>
      <w:r w:rsidR="0094594B">
        <w:rPr>
          <w:color w:val="222222"/>
          <w:sz w:val="24"/>
          <w:szCs w:val="24"/>
          <w:highlight w:val="white"/>
        </w:rPr>
        <w:t>to contradict</w:t>
      </w:r>
      <w:r>
        <w:rPr>
          <w:color w:val="222222"/>
          <w:sz w:val="24"/>
          <w:szCs w:val="24"/>
          <w:highlight w:val="white"/>
        </w:rPr>
        <w:t xml:space="preserve"> </w:t>
      </w:r>
      <w:r w:rsidR="0094594B">
        <w:rPr>
          <w:color w:val="222222"/>
          <w:sz w:val="24"/>
          <w:szCs w:val="24"/>
          <w:highlight w:val="white"/>
        </w:rPr>
        <w:t>my earlier position</w:t>
      </w:r>
      <w:r>
        <w:rPr>
          <w:color w:val="222222"/>
          <w:sz w:val="24"/>
          <w:szCs w:val="24"/>
          <w:highlight w:val="white"/>
        </w:rPr>
        <w:t xml:space="preserve">. However, what I am pointing to here is the acclaimed confidence in these instruments was founded upon the housing market. The difference then existed between the claimed confidence and fact that the derivatives were so far removed from the reality of the value of the housing market. Speculation worked both </w:t>
      </w:r>
      <w:r w:rsidR="00076FD2">
        <w:rPr>
          <w:color w:val="222222"/>
          <w:sz w:val="24"/>
          <w:szCs w:val="24"/>
          <w:highlight w:val="white"/>
        </w:rPr>
        <w:t>ways;</w:t>
      </w:r>
      <w:r>
        <w:rPr>
          <w:color w:val="222222"/>
          <w:sz w:val="24"/>
          <w:szCs w:val="24"/>
          <w:highlight w:val="white"/>
        </w:rPr>
        <w:t xml:space="preserve"> extensive profits could be gained due to positive speculation whereas extensive losses could be incurred due to negative speculation. </w:t>
      </w:r>
    </w:p>
    <w:p w14:paraId="108091BD" w14:textId="77777777" w:rsidR="003418EE" w:rsidRDefault="003418EE">
      <w:pPr>
        <w:rPr>
          <w:color w:val="222222"/>
          <w:sz w:val="24"/>
          <w:szCs w:val="24"/>
          <w:highlight w:val="white"/>
        </w:rPr>
      </w:pPr>
    </w:p>
    <w:p w14:paraId="4C9EC980" w14:textId="77777777" w:rsidR="000078F2" w:rsidRDefault="000078F2" w:rsidP="000078F2">
      <w:pPr>
        <w:rPr>
          <w:color w:val="222222"/>
          <w:sz w:val="24"/>
          <w:szCs w:val="24"/>
          <w:highlight w:val="white"/>
        </w:rPr>
      </w:pPr>
      <w:r>
        <w:rPr>
          <w:color w:val="222222"/>
          <w:sz w:val="24"/>
          <w:szCs w:val="24"/>
          <w:highlight w:val="white"/>
        </w:rPr>
        <w:t>The idea is to not blanket the motivations leading up to the crisis as purely neoliberal. Critics of neoliberalism tend to separate the interests of the homeowner and the private sector. I argue that this idea from Harvey’s second facet of accumulation by dispossession does not take into consideration the idea that this cyclical nature of speculation joins the interests of the homeowner and the private sector in the long run, as seen by the result of there being a crisis. The market value of shares which dropped drastically was a result of the value of houses owned by the borrowers. The interest of the homeowners was inextricably linked with that of the banks they borrowed from.</w:t>
      </w:r>
    </w:p>
    <w:p w14:paraId="219697F6" w14:textId="77777777" w:rsidR="00D0135D" w:rsidRDefault="00D0135D">
      <w:pPr>
        <w:rPr>
          <w:color w:val="222222"/>
          <w:sz w:val="24"/>
          <w:szCs w:val="24"/>
          <w:highlight w:val="white"/>
        </w:rPr>
      </w:pPr>
    </w:p>
    <w:p w14:paraId="29508DCA" w14:textId="77777777" w:rsidR="00F74DFF" w:rsidRDefault="00857DAF">
      <w:pPr>
        <w:rPr>
          <w:color w:val="222222"/>
          <w:sz w:val="24"/>
          <w:szCs w:val="24"/>
          <w:highlight w:val="white"/>
        </w:rPr>
      </w:pPr>
      <w:r>
        <w:rPr>
          <w:color w:val="222222"/>
          <w:sz w:val="24"/>
          <w:szCs w:val="24"/>
          <w:highlight w:val="white"/>
        </w:rPr>
        <w:t>Harvey’s third facet of neoliberalism’s accumulation by dispossession is management and manipulation of crisis. At face value then this facet would help make sense of the 2008 financial crisis, however I argue that this is not the case. This is mainly due to the fact that the sort of dynamics that Harvey talks about when he puts this expression of neoliberalism on trial is much too simplistic to transfer onto the mechanisms of the crisis. The sort of crisis that Harvey refers to is by and large some weaker countries being exploited by stronger countries. Harvey puts it in these terms: “financial crises have always caused transfers of ownership and power to those who keep their own assets intact and who are in a position to create credit” (Harvey, 2005, pg. 163). In this quote it is implied that there w</w:t>
      </w:r>
      <w:r w:rsidR="003418EE">
        <w:rPr>
          <w:color w:val="222222"/>
          <w:sz w:val="24"/>
          <w:szCs w:val="24"/>
          <w:highlight w:val="white"/>
        </w:rPr>
        <w:t xml:space="preserve">ill still </w:t>
      </w:r>
      <w:r>
        <w:rPr>
          <w:color w:val="222222"/>
          <w:sz w:val="24"/>
          <w:szCs w:val="24"/>
          <w:highlight w:val="white"/>
        </w:rPr>
        <w:t xml:space="preserve">be assets in place that can back up </w:t>
      </w:r>
      <w:r w:rsidR="0094594B">
        <w:rPr>
          <w:color w:val="222222"/>
          <w:sz w:val="24"/>
          <w:szCs w:val="24"/>
          <w:highlight w:val="white"/>
        </w:rPr>
        <w:t xml:space="preserve">the </w:t>
      </w:r>
      <w:r>
        <w:rPr>
          <w:color w:val="222222"/>
          <w:sz w:val="24"/>
          <w:szCs w:val="24"/>
          <w:highlight w:val="white"/>
        </w:rPr>
        <w:t xml:space="preserve">generation of credit, the assets would be the collateral for the credit that financial institutions could give to others. </w:t>
      </w:r>
    </w:p>
    <w:p w14:paraId="125C348F" w14:textId="77777777" w:rsidR="00F74DFF" w:rsidRDefault="00F74DFF">
      <w:pPr>
        <w:rPr>
          <w:color w:val="222222"/>
          <w:sz w:val="24"/>
          <w:szCs w:val="24"/>
          <w:highlight w:val="white"/>
        </w:rPr>
      </w:pPr>
    </w:p>
    <w:p w14:paraId="521202AC" w14:textId="6E34EE87" w:rsidR="00F74DFF" w:rsidRDefault="000078F2">
      <w:pPr>
        <w:rPr>
          <w:color w:val="222222"/>
          <w:sz w:val="24"/>
          <w:szCs w:val="24"/>
          <w:highlight w:val="white"/>
        </w:rPr>
      </w:pPr>
      <w:r>
        <w:rPr>
          <w:color w:val="222222"/>
          <w:sz w:val="24"/>
          <w:szCs w:val="24"/>
          <w:highlight w:val="white"/>
        </w:rPr>
        <w:lastRenderedPageBreak/>
        <w:t xml:space="preserve">What is important is that Harvey speaks about crisis as if it were isolated to one market or one industry. The nature of the 2008 crisis was not merely the subprime market or the housing market; the financial crisis infiltrated the financial sector and later became an economic crisis that infiltrated the entire nation and even had further global impacts. Harvey’s comments about this facet of the management of crisis do not apply to a systemic crisis that I am referring to. </w:t>
      </w:r>
    </w:p>
    <w:p w14:paraId="17FD5C46" w14:textId="77777777" w:rsidR="00F74DFF" w:rsidRDefault="00857DAF">
      <w:pPr>
        <w:rPr>
          <w:color w:val="222222"/>
          <w:sz w:val="24"/>
          <w:szCs w:val="24"/>
          <w:highlight w:val="white"/>
        </w:rPr>
      </w:pPr>
      <w:r>
        <w:rPr>
          <w:color w:val="222222"/>
          <w:sz w:val="24"/>
          <w:szCs w:val="24"/>
          <w:highlight w:val="white"/>
        </w:rPr>
        <w:t xml:space="preserve">The theories about critiquing neoliberalism and its stronghold are arguably removed from the discussion about this financial crisis. What is very important to note here is that I am by no means saying that the critics of neoliberalism do not have a place in the crisis. Rather I am saying something much more particular. I am arguing that the previous ways in which neoliberalism was conceived needs to change when referring to a systemic crisis. It seems a very important conversation to have especially because many critics of neoliberalism </w:t>
      </w:r>
      <w:r w:rsidR="00F74DFF">
        <w:rPr>
          <w:color w:val="222222"/>
          <w:sz w:val="24"/>
          <w:szCs w:val="24"/>
          <w:highlight w:val="white"/>
        </w:rPr>
        <w:t xml:space="preserve">base their criticism on the </w:t>
      </w:r>
      <w:r>
        <w:rPr>
          <w:color w:val="222222"/>
          <w:sz w:val="24"/>
          <w:szCs w:val="24"/>
          <w:highlight w:val="white"/>
        </w:rPr>
        <w:t xml:space="preserve">encompassing nature of neoliberalism taking over an entire economy and possibly even being a world system. </w:t>
      </w:r>
    </w:p>
    <w:p w14:paraId="6DC9B076" w14:textId="77777777" w:rsidR="00F74DFF" w:rsidRDefault="00F74DFF">
      <w:pPr>
        <w:rPr>
          <w:color w:val="222222"/>
          <w:sz w:val="24"/>
          <w:szCs w:val="24"/>
          <w:highlight w:val="white"/>
        </w:rPr>
      </w:pPr>
    </w:p>
    <w:p w14:paraId="6D838032" w14:textId="77777777" w:rsidR="00D0135D" w:rsidRDefault="00857DAF">
      <w:pPr>
        <w:rPr>
          <w:color w:val="222222"/>
          <w:sz w:val="24"/>
          <w:szCs w:val="24"/>
          <w:highlight w:val="white"/>
        </w:rPr>
      </w:pPr>
      <w:r>
        <w:rPr>
          <w:color w:val="222222"/>
          <w:sz w:val="24"/>
          <w:szCs w:val="24"/>
          <w:highlight w:val="white"/>
        </w:rPr>
        <w:t xml:space="preserve">The criticisms seem to me, not to show the inextricable link between the </w:t>
      </w:r>
      <w:r w:rsidR="00F74DFF">
        <w:rPr>
          <w:color w:val="222222"/>
          <w:sz w:val="24"/>
          <w:szCs w:val="24"/>
          <w:highlight w:val="white"/>
        </w:rPr>
        <w:t>facts</w:t>
      </w:r>
      <w:r>
        <w:rPr>
          <w:color w:val="222222"/>
          <w:sz w:val="24"/>
          <w:szCs w:val="24"/>
          <w:highlight w:val="white"/>
        </w:rPr>
        <w:t xml:space="preserve"> that capital is part of the home, specifically in the case of the crisis the homeowners in the subprime market. There needs to be emphasis made in the fact that the interests of the homeowners and the individual citizens make up the vested interest of the private firms. Again I come back to emphasise the cyclical nature of the neoliberalism, in that what is systemically negative is dramatically negative for the private sector. </w:t>
      </w:r>
    </w:p>
    <w:p w14:paraId="68D9FC91" w14:textId="77777777" w:rsidR="00D0135D" w:rsidRDefault="00D0135D">
      <w:pPr>
        <w:rPr>
          <w:color w:val="222222"/>
          <w:sz w:val="24"/>
          <w:szCs w:val="24"/>
          <w:highlight w:val="white"/>
        </w:rPr>
      </w:pPr>
    </w:p>
    <w:p w14:paraId="1D73CDC1" w14:textId="77777777" w:rsidR="000078F2" w:rsidRDefault="000078F2" w:rsidP="000078F2">
      <w:pPr>
        <w:rPr>
          <w:color w:val="222222"/>
          <w:sz w:val="24"/>
          <w:szCs w:val="24"/>
          <w:highlight w:val="white"/>
        </w:rPr>
      </w:pPr>
      <w:r>
        <w:rPr>
          <w:color w:val="222222"/>
          <w:sz w:val="24"/>
          <w:szCs w:val="24"/>
          <w:highlight w:val="white"/>
        </w:rPr>
        <w:t xml:space="preserve">In the preceding paragraphs, I discussed the interconnected nature that comes with financialization. The crisis could not be remedied with only some credit due to the fact that a certain type of unwarranted credit caused the crisis. Harvey uses the term “credit” and departs from the sort of “credit” that existed in 2008. Harvey refers to credit in terms of certain countries offering others a sort of loan, it is distinctly predatory inter-country loans that he refers to. In the subprime market on the other hand houses were intended to be occupied for a brief period in the 2008 financial crisis but then more profits were to be extracted when default occurred. Harvey fails to mention that the banks themselves were steeped in debt which was the only way they could lend out to either other financial intermediaries or the public. </w:t>
      </w:r>
    </w:p>
    <w:p w14:paraId="61539D2C" w14:textId="77777777" w:rsidR="00F74DFF" w:rsidRDefault="00F74DFF">
      <w:pPr>
        <w:rPr>
          <w:color w:val="222222"/>
          <w:sz w:val="24"/>
          <w:szCs w:val="24"/>
          <w:highlight w:val="white"/>
        </w:rPr>
      </w:pPr>
    </w:p>
    <w:p w14:paraId="5FC18875" w14:textId="77777777" w:rsidR="00F74DFF" w:rsidRDefault="00857DAF">
      <w:pPr>
        <w:rPr>
          <w:color w:val="222222"/>
          <w:sz w:val="24"/>
          <w:szCs w:val="24"/>
          <w:highlight w:val="white"/>
        </w:rPr>
      </w:pPr>
      <w:r>
        <w:rPr>
          <w:color w:val="222222"/>
          <w:sz w:val="24"/>
          <w:szCs w:val="24"/>
          <w:highlight w:val="white"/>
        </w:rPr>
        <w:t xml:space="preserve">Again, as in the previous discussion, what seems to come up is that Harvey’s trial of neoliberalism fails to attend to both directions of the cyclical and intertwined nature of financialization. By intertwined nature I refer to cyclical negative impacts for all parties involved. As soon as the financial intermediaries also participated in taking out credit, the fate of the banks were strongly linked to those of the borrowers in the subprime market. Richard Posner explains the thought pattern in the minds of the financial intermediaries that they would be able to handle the defaults and remain solvent (Posner, 2009, pg. 13). </w:t>
      </w:r>
    </w:p>
    <w:p w14:paraId="1E9CEACA" w14:textId="77777777" w:rsidR="00F74DFF" w:rsidRDefault="00F74DFF">
      <w:pPr>
        <w:rPr>
          <w:color w:val="222222"/>
          <w:sz w:val="24"/>
          <w:szCs w:val="24"/>
          <w:highlight w:val="white"/>
        </w:rPr>
      </w:pPr>
    </w:p>
    <w:p w14:paraId="04E80BA5" w14:textId="77777777" w:rsidR="00F74DFF" w:rsidRDefault="00857DAF">
      <w:pPr>
        <w:rPr>
          <w:color w:val="222222"/>
          <w:sz w:val="24"/>
          <w:szCs w:val="24"/>
          <w:highlight w:val="white"/>
        </w:rPr>
      </w:pPr>
      <w:r>
        <w:rPr>
          <w:color w:val="222222"/>
          <w:sz w:val="24"/>
          <w:szCs w:val="24"/>
          <w:highlight w:val="white"/>
        </w:rPr>
        <w:t xml:space="preserve">It is important that I discuss further following from above how Harvey’s trial of neoliberalism fails in understanding certain key aspects of the 2008 financial crisis. Particularly, I want to point to the way in which even Harvey has such confidence in the ability of neoliberalism to prevail. Harvey’s book is by and large an entire project to point to the flaws of </w:t>
      </w:r>
      <w:r w:rsidR="00F74DFF">
        <w:rPr>
          <w:color w:val="222222"/>
          <w:sz w:val="24"/>
          <w:szCs w:val="24"/>
          <w:highlight w:val="white"/>
        </w:rPr>
        <w:t>neoliberalism;</w:t>
      </w:r>
      <w:r>
        <w:rPr>
          <w:color w:val="222222"/>
          <w:sz w:val="24"/>
          <w:szCs w:val="24"/>
          <w:highlight w:val="white"/>
        </w:rPr>
        <w:t xml:space="preserve"> however the confidence in the strength of neoliberalism is still evident. I am by no means trying to say here that there haven’t been a large amount of critics that predicted the internal failure of neoliberalism. I depart from merely changing the conception or ideas with which neoliberalism can be critiqued, but show possibly further the understanding of why the conception of neoliberalism needs to be changed even in the eyes of its critics. </w:t>
      </w:r>
    </w:p>
    <w:p w14:paraId="55137EA0" w14:textId="77777777" w:rsidR="00F74DFF" w:rsidRDefault="00F74DFF">
      <w:pPr>
        <w:rPr>
          <w:color w:val="222222"/>
          <w:sz w:val="24"/>
          <w:szCs w:val="24"/>
          <w:highlight w:val="white"/>
        </w:rPr>
      </w:pPr>
    </w:p>
    <w:p w14:paraId="67ED971D" w14:textId="77777777" w:rsidR="00F74DFF" w:rsidRDefault="00857DAF">
      <w:pPr>
        <w:rPr>
          <w:color w:val="222222"/>
          <w:sz w:val="24"/>
          <w:szCs w:val="24"/>
          <w:highlight w:val="white"/>
        </w:rPr>
      </w:pPr>
      <w:r>
        <w:rPr>
          <w:color w:val="222222"/>
          <w:sz w:val="24"/>
          <w:szCs w:val="24"/>
          <w:highlight w:val="white"/>
        </w:rPr>
        <w:t xml:space="preserve">What I am pointing to here is that before 2008, when Harvey was writing, there still were critics of neoliberalism that perpetuated confidence in the prominence of neoliberalism. The 2008 crisis reveals the sort of values that were advocated even by neoliberal critics. The value I’m referring to here is the confidence in the strength and/or prominence of neoliberalism continues, which in the case of the 2008 crisis is arguably the opposite. The confidence that the critics had in the neoliberal system lead me to think that this sort of attitude and value of neoliberalism’s strength and prominence was even more entrenched. </w:t>
      </w:r>
    </w:p>
    <w:p w14:paraId="20CB2F52" w14:textId="77777777" w:rsidR="00F74DFF" w:rsidRDefault="00F74DFF">
      <w:pPr>
        <w:rPr>
          <w:color w:val="222222"/>
          <w:sz w:val="24"/>
          <w:szCs w:val="24"/>
          <w:highlight w:val="white"/>
        </w:rPr>
      </w:pPr>
    </w:p>
    <w:p w14:paraId="2DE312F7" w14:textId="42E6521D" w:rsidR="00F74DFF" w:rsidRDefault="00857DAF">
      <w:pPr>
        <w:rPr>
          <w:color w:val="222222"/>
          <w:sz w:val="24"/>
          <w:szCs w:val="24"/>
          <w:highlight w:val="white"/>
        </w:rPr>
      </w:pPr>
      <w:r>
        <w:rPr>
          <w:color w:val="222222"/>
          <w:sz w:val="24"/>
          <w:szCs w:val="24"/>
          <w:highlight w:val="white"/>
        </w:rPr>
        <w:t xml:space="preserve">This entrenchment strengthens my argument where what was perceived before the crisis perpetuated and exponentially increases the negative effects of the crisis. The more people didn’t believe an internal collapse was coming the more people invested in the housing market. The belief became so far departed from </w:t>
      </w:r>
      <w:r w:rsidR="009020C2">
        <w:rPr>
          <w:color w:val="222222"/>
          <w:sz w:val="24"/>
          <w:szCs w:val="24"/>
          <w:highlight w:val="white"/>
        </w:rPr>
        <w:t xml:space="preserve">the </w:t>
      </w:r>
      <w:r>
        <w:rPr>
          <w:color w:val="222222"/>
          <w:sz w:val="24"/>
          <w:szCs w:val="24"/>
          <w:highlight w:val="white"/>
        </w:rPr>
        <w:t xml:space="preserve">reality </w:t>
      </w:r>
      <w:r w:rsidR="009020C2">
        <w:rPr>
          <w:color w:val="222222"/>
          <w:sz w:val="24"/>
          <w:szCs w:val="24"/>
          <w:highlight w:val="white"/>
        </w:rPr>
        <w:lastRenderedPageBreak/>
        <w:t>that</w:t>
      </w:r>
      <w:r>
        <w:rPr>
          <w:color w:val="222222"/>
          <w:sz w:val="24"/>
          <w:szCs w:val="24"/>
          <w:highlight w:val="white"/>
        </w:rPr>
        <w:t xml:space="preserve"> spurred on the crisis itself. It is evident that this sort of exponential perpetual belief or cyclical confidence still has a </w:t>
      </w:r>
      <w:r w:rsidR="00F74DFF">
        <w:rPr>
          <w:color w:val="222222"/>
          <w:sz w:val="24"/>
          <w:szCs w:val="24"/>
          <w:highlight w:val="white"/>
        </w:rPr>
        <w:t>limit;</w:t>
      </w:r>
      <w:r>
        <w:rPr>
          <w:color w:val="222222"/>
          <w:sz w:val="24"/>
          <w:szCs w:val="24"/>
          <w:highlight w:val="white"/>
        </w:rPr>
        <w:t xml:space="preserve"> the limit in the case of the U.S. economy is the 2008 financial crisis. The crisis eventually did </w:t>
      </w:r>
      <w:r w:rsidR="00F74DFF">
        <w:rPr>
          <w:color w:val="222222"/>
          <w:sz w:val="24"/>
          <w:szCs w:val="24"/>
          <w:highlight w:val="white"/>
        </w:rPr>
        <w:t>occur;</w:t>
      </w:r>
      <w:r>
        <w:rPr>
          <w:color w:val="222222"/>
          <w:sz w:val="24"/>
          <w:szCs w:val="24"/>
          <w:highlight w:val="white"/>
        </w:rPr>
        <w:t xml:space="preserve"> the confidence was exponential up until a point. I have to recognise the intensity of the cyclical strength of perception and confidence, but still recognise that it had a limit. </w:t>
      </w:r>
    </w:p>
    <w:p w14:paraId="7B5B4DB7" w14:textId="77777777" w:rsidR="00F74DFF" w:rsidRDefault="00F74DFF">
      <w:pPr>
        <w:rPr>
          <w:color w:val="222222"/>
          <w:sz w:val="24"/>
          <w:szCs w:val="24"/>
          <w:highlight w:val="white"/>
        </w:rPr>
      </w:pPr>
    </w:p>
    <w:p w14:paraId="78C16A53" w14:textId="77777777" w:rsidR="00D0135D" w:rsidRDefault="00857DAF">
      <w:pPr>
        <w:rPr>
          <w:color w:val="222222"/>
          <w:sz w:val="24"/>
          <w:szCs w:val="24"/>
          <w:highlight w:val="white"/>
        </w:rPr>
      </w:pPr>
      <w:r>
        <w:rPr>
          <w:color w:val="222222"/>
          <w:sz w:val="24"/>
          <w:szCs w:val="24"/>
          <w:highlight w:val="white"/>
        </w:rPr>
        <w:t>This limit is the proof that the previous conceptions and the great amount of confidence was not enough to endlessly continue the rise in house values. The market and neoliberal values of the market being utterly in control is false, especially the more confidence is placed in it. The foundation of confidence has to be sound in order for the neoliberal system to stay in place and the confidence to be perpetuated. It is gravely important to note the nature of the perpetuation of the crisis and the bubble but at the same time</w:t>
      </w:r>
      <w:r w:rsidR="009020C2">
        <w:rPr>
          <w:color w:val="222222"/>
          <w:sz w:val="24"/>
          <w:szCs w:val="24"/>
          <w:highlight w:val="white"/>
        </w:rPr>
        <w:t>,</w:t>
      </w:r>
      <w:r>
        <w:rPr>
          <w:color w:val="222222"/>
          <w:sz w:val="24"/>
          <w:szCs w:val="24"/>
          <w:highlight w:val="white"/>
        </w:rPr>
        <w:t xml:space="preserve"> as aforementioned, there still is a limit in the case of a systemic crisis. </w:t>
      </w:r>
    </w:p>
    <w:p w14:paraId="2F18F44E" w14:textId="77777777" w:rsidR="00D0135D" w:rsidRDefault="00D0135D">
      <w:pPr>
        <w:rPr>
          <w:color w:val="222222"/>
          <w:sz w:val="24"/>
          <w:szCs w:val="24"/>
          <w:highlight w:val="white"/>
        </w:rPr>
      </w:pPr>
    </w:p>
    <w:p w14:paraId="6B611B71" w14:textId="77777777" w:rsidR="00F74DFF" w:rsidRDefault="00857DAF">
      <w:pPr>
        <w:rPr>
          <w:color w:val="222222"/>
          <w:sz w:val="24"/>
          <w:szCs w:val="24"/>
          <w:highlight w:val="white"/>
        </w:rPr>
      </w:pPr>
      <w:r>
        <w:rPr>
          <w:color w:val="222222"/>
          <w:sz w:val="24"/>
          <w:szCs w:val="24"/>
          <w:highlight w:val="white"/>
        </w:rPr>
        <w:t>The fourth facet of Harvey’s discussion of accumulation by dispossession is state redistribution. State redistribution is explained by Harvey as: “the state [becoming] a prime agent of redistributive policies, reversing the flow [that was previously directed] from upper to lower classes” (Harvey, 2005, pg. 163). Harvey explains how the state acts as an arm of the neoliberal agenda by stopping</w:t>
      </w:r>
      <w:r w:rsidR="009020C2">
        <w:rPr>
          <w:color w:val="222222"/>
          <w:sz w:val="24"/>
          <w:szCs w:val="24"/>
          <w:highlight w:val="white"/>
        </w:rPr>
        <w:t xml:space="preserve"> the</w:t>
      </w:r>
      <w:r>
        <w:rPr>
          <w:color w:val="222222"/>
          <w:sz w:val="24"/>
          <w:szCs w:val="24"/>
          <w:highlight w:val="white"/>
        </w:rPr>
        <w:t xml:space="preserve"> social wage program which in turn frees up state funds to promote money creation and not mere spending which is in effect treated as consumption. </w:t>
      </w:r>
    </w:p>
    <w:p w14:paraId="0766A65B" w14:textId="77777777" w:rsidR="00F74DFF" w:rsidRDefault="00F74DFF">
      <w:pPr>
        <w:rPr>
          <w:color w:val="222222"/>
          <w:sz w:val="24"/>
          <w:szCs w:val="24"/>
          <w:highlight w:val="white"/>
        </w:rPr>
      </w:pPr>
    </w:p>
    <w:p w14:paraId="08089E8B" w14:textId="18E8ED3E" w:rsidR="00F74DFF" w:rsidRDefault="00857DAF">
      <w:pPr>
        <w:rPr>
          <w:color w:val="222222"/>
          <w:sz w:val="24"/>
          <w:szCs w:val="24"/>
          <w:highlight w:val="white"/>
        </w:rPr>
      </w:pPr>
      <w:r>
        <w:rPr>
          <w:color w:val="222222"/>
          <w:sz w:val="24"/>
          <w:szCs w:val="24"/>
          <w:highlight w:val="white"/>
        </w:rPr>
        <w:t xml:space="preserve">The ways in which it takes on accumulation by dispossession begins with the guise of privatisation programs that are mutually beneficial for all classes, generally speaking of both the upper and lower classes. The example of a Thatcherite idea and practice can express something quite important. The Thatcherite idea is where provisions were made to encourage </w:t>
      </w:r>
      <w:r w:rsidR="00076FD2">
        <w:rPr>
          <w:color w:val="222222"/>
          <w:sz w:val="24"/>
          <w:szCs w:val="24"/>
          <w:highlight w:val="white"/>
        </w:rPr>
        <w:t>lower</w:t>
      </w:r>
      <w:r>
        <w:rPr>
          <w:color w:val="222222"/>
          <w:sz w:val="24"/>
          <w:szCs w:val="24"/>
          <w:highlight w:val="white"/>
        </w:rPr>
        <w:t xml:space="preserve"> income households own their own homes at a relatively low cost. Eventually however there was a widespread occurrence of gentrification and corruption in these areas of low income homeowners. This guise of offering housing at cheaper repayment rates mirrors quite significantly what happened in the idea of creating the subprime market. The </w:t>
      </w:r>
      <w:r w:rsidR="00076FD2">
        <w:rPr>
          <w:color w:val="222222"/>
          <w:sz w:val="24"/>
          <w:szCs w:val="24"/>
          <w:highlight w:val="white"/>
        </w:rPr>
        <w:t>list of similarities is</w:t>
      </w:r>
      <w:r>
        <w:rPr>
          <w:color w:val="222222"/>
          <w:sz w:val="24"/>
          <w:szCs w:val="24"/>
          <w:highlight w:val="white"/>
        </w:rPr>
        <w:t xml:space="preserve"> endless, spanning from state intervention to enable an extensive amount of privatisation to eventual loss of homes to diminishing amount of assets of low </w:t>
      </w:r>
      <w:r>
        <w:rPr>
          <w:color w:val="222222"/>
          <w:sz w:val="24"/>
          <w:szCs w:val="24"/>
          <w:highlight w:val="white"/>
        </w:rPr>
        <w:lastRenderedPageBreak/>
        <w:t>income households. What is important here in Harvey’s trial of neoliberalism in terms of the state is quite simple. It is not merely the backing off of the state from providing a social wage. Rather it is the exact enablement of the state bodies of the private sector where the state rol</w:t>
      </w:r>
      <w:r w:rsidR="009020C2">
        <w:rPr>
          <w:color w:val="222222"/>
          <w:sz w:val="24"/>
          <w:szCs w:val="24"/>
          <w:highlight w:val="white"/>
        </w:rPr>
        <w:t>l</w:t>
      </w:r>
      <w:r>
        <w:rPr>
          <w:color w:val="222222"/>
          <w:sz w:val="24"/>
          <w:szCs w:val="24"/>
          <w:highlight w:val="white"/>
        </w:rPr>
        <w:t xml:space="preserve">s back the social welfare programs to put the fate of the lower income households into the private sector. </w:t>
      </w:r>
    </w:p>
    <w:p w14:paraId="4DB6F7C9" w14:textId="77777777" w:rsidR="00F74DFF" w:rsidRDefault="00F74DFF">
      <w:pPr>
        <w:rPr>
          <w:color w:val="222222"/>
          <w:sz w:val="24"/>
          <w:szCs w:val="24"/>
          <w:highlight w:val="white"/>
        </w:rPr>
      </w:pPr>
    </w:p>
    <w:p w14:paraId="7F4CCA2F" w14:textId="77777777" w:rsidR="00F74DFF" w:rsidRDefault="00857DAF">
      <w:pPr>
        <w:rPr>
          <w:color w:val="222222"/>
          <w:sz w:val="24"/>
          <w:szCs w:val="24"/>
          <w:highlight w:val="white"/>
        </w:rPr>
      </w:pPr>
      <w:r>
        <w:rPr>
          <w:color w:val="222222"/>
          <w:sz w:val="24"/>
          <w:szCs w:val="24"/>
          <w:highlight w:val="white"/>
        </w:rPr>
        <w:t xml:space="preserve">There is a distinct active involvement by the state to allow the private sector to have responsibility of approving or denying housing to the public. The state’s active </w:t>
      </w:r>
      <w:r w:rsidR="00F74DFF">
        <w:rPr>
          <w:color w:val="222222"/>
          <w:sz w:val="24"/>
          <w:szCs w:val="24"/>
          <w:highlight w:val="white"/>
        </w:rPr>
        <w:t>involvement in putting the responsibility of housing allocation in the private sector expresses</w:t>
      </w:r>
      <w:r>
        <w:rPr>
          <w:color w:val="222222"/>
          <w:sz w:val="24"/>
          <w:szCs w:val="24"/>
          <w:highlight w:val="white"/>
        </w:rPr>
        <w:t xml:space="preserve"> Harvey’s trial of neoliberalism. The active involvement enables the critique of accumulation by dispossession to be enabled. So here we see this active state involvement that values the knowledge and process of the private sector over the public sector. It is worthy to note that accumulation by dispossession is not the immediate and necessary goal here of the privatisation of providing and/or regulating housing ownership. Noteworthy is the chain of major events that lead to accumulation by dispossession: it started with the (1) privatisation of the housing sector which lead to (2) the subprime market which then lead to (3) accumulation by dispossession with the defaulting of home loans. </w:t>
      </w:r>
    </w:p>
    <w:p w14:paraId="3FF56A0E" w14:textId="77777777" w:rsidR="00F74DFF" w:rsidRDefault="00F74DFF">
      <w:pPr>
        <w:rPr>
          <w:color w:val="222222"/>
          <w:sz w:val="24"/>
          <w:szCs w:val="24"/>
          <w:highlight w:val="white"/>
        </w:rPr>
      </w:pPr>
    </w:p>
    <w:p w14:paraId="44F27407" w14:textId="77777777" w:rsidR="00F74DFF" w:rsidRDefault="00857DAF">
      <w:pPr>
        <w:rPr>
          <w:color w:val="222222"/>
          <w:sz w:val="24"/>
          <w:szCs w:val="24"/>
          <w:highlight w:val="white"/>
        </w:rPr>
      </w:pPr>
      <w:r>
        <w:rPr>
          <w:color w:val="222222"/>
          <w:sz w:val="24"/>
          <w:szCs w:val="24"/>
          <w:highlight w:val="white"/>
        </w:rPr>
        <w:t>The sort of freedom at play however, from the perspective of government involvement to increase the responsibilities of the private sector, is by and large neoliberal. This sort of intervention remains neoliberal but is not merely the sort of neoliberalism that Harvey and many critics conceive of. I am proposing here, based on the important idea that when a crisis is systemic, a much closer look at the cyclical nature of the economy and assets in the economy need to be recognised. The values then seen at play here are by and large evident from confidence put in the knowledge and processes which elevate the private sector over the public sector while recognising the linked interests of the private sector and the citizens.</w:t>
      </w:r>
    </w:p>
    <w:p w14:paraId="2459FB53" w14:textId="77777777" w:rsidR="00F74DFF" w:rsidRDefault="00F74DFF">
      <w:pPr>
        <w:rPr>
          <w:color w:val="222222"/>
          <w:sz w:val="24"/>
          <w:szCs w:val="24"/>
          <w:highlight w:val="white"/>
        </w:rPr>
      </w:pPr>
    </w:p>
    <w:p w14:paraId="2B0B5D45" w14:textId="77777777" w:rsidR="00D0135D" w:rsidRPr="00F74DFF" w:rsidRDefault="00857DAF" w:rsidP="00F74DFF">
      <w:pPr>
        <w:pStyle w:val="ListParagraph"/>
        <w:numPr>
          <w:ilvl w:val="0"/>
          <w:numId w:val="1"/>
        </w:numPr>
        <w:rPr>
          <w:color w:val="222222"/>
          <w:sz w:val="24"/>
          <w:szCs w:val="24"/>
          <w:highlight w:val="white"/>
        </w:rPr>
      </w:pPr>
      <w:r w:rsidRPr="00F74DFF">
        <w:rPr>
          <w:color w:val="222222"/>
          <w:sz w:val="24"/>
          <w:szCs w:val="24"/>
          <w:highlight w:val="white"/>
        </w:rPr>
        <w:t>Solvency and Liquidity</w:t>
      </w:r>
    </w:p>
    <w:p w14:paraId="6E05E9CB" w14:textId="77777777" w:rsidR="00D0135D" w:rsidRDefault="00D0135D">
      <w:pPr>
        <w:rPr>
          <w:color w:val="222222"/>
          <w:sz w:val="24"/>
          <w:szCs w:val="24"/>
          <w:highlight w:val="white"/>
        </w:rPr>
      </w:pPr>
    </w:p>
    <w:p w14:paraId="73E706C1" w14:textId="10DDD28D" w:rsidR="00F74DFF" w:rsidRDefault="00857DAF">
      <w:pPr>
        <w:rPr>
          <w:color w:val="222222"/>
          <w:sz w:val="24"/>
          <w:szCs w:val="24"/>
          <w:highlight w:val="white"/>
        </w:rPr>
      </w:pPr>
      <w:r>
        <w:rPr>
          <w:color w:val="222222"/>
          <w:sz w:val="24"/>
          <w:szCs w:val="24"/>
          <w:highlight w:val="white"/>
        </w:rPr>
        <w:t>The fine line between who decides what is solvent and liquid ha</w:t>
      </w:r>
      <w:r w:rsidR="009020C2">
        <w:rPr>
          <w:color w:val="222222"/>
          <w:sz w:val="24"/>
          <w:szCs w:val="24"/>
          <w:highlight w:val="white"/>
        </w:rPr>
        <w:t>s</w:t>
      </w:r>
      <w:r>
        <w:rPr>
          <w:color w:val="222222"/>
          <w:sz w:val="24"/>
          <w:szCs w:val="24"/>
          <w:highlight w:val="white"/>
        </w:rPr>
        <w:t xml:space="preserve"> been one of the central arguments during and after the financial crisis, especially regarding the different approaches to the Fed and U.S. Treasury’s response to Bear Sterns and </w:t>
      </w:r>
      <w:r>
        <w:rPr>
          <w:color w:val="222222"/>
          <w:sz w:val="24"/>
          <w:szCs w:val="24"/>
          <w:highlight w:val="white"/>
        </w:rPr>
        <w:lastRenderedPageBreak/>
        <w:t xml:space="preserve">Lehman Brothers in 2008. Before I extend my discussion to applications of solvency and liquidity it is worthwhile to briefly explain the differences between the two concepts. Noteworthy here is that these terms are economic and accounting related. </w:t>
      </w:r>
    </w:p>
    <w:p w14:paraId="00FB1D9E" w14:textId="77777777" w:rsidR="00F74DFF" w:rsidRDefault="00F74DFF">
      <w:pPr>
        <w:rPr>
          <w:color w:val="222222"/>
          <w:sz w:val="24"/>
          <w:szCs w:val="24"/>
          <w:highlight w:val="white"/>
        </w:rPr>
      </w:pPr>
    </w:p>
    <w:p w14:paraId="3CABE17C" w14:textId="77777777" w:rsidR="00F74DFF" w:rsidRDefault="00857DAF">
      <w:pPr>
        <w:rPr>
          <w:color w:val="222222"/>
          <w:sz w:val="24"/>
          <w:szCs w:val="24"/>
          <w:highlight w:val="white"/>
        </w:rPr>
      </w:pPr>
      <w:r>
        <w:rPr>
          <w:color w:val="222222"/>
          <w:sz w:val="24"/>
          <w:szCs w:val="24"/>
          <w:highlight w:val="white"/>
        </w:rPr>
        <w:t xml:space="preserve">The meanings are all very much alike however each discipline adds a certain context to both terms. From an accounting perspective, solvency is defined as a comparison between a firm’s debt to equity, otherwise known as its debt-to-equity ratio </w:t>
      </w:r>
      <w:r w:rsidR="00F74DFF">
        <w:rPr>
          <w:color w:val="222222"/>
          <w:sz w:val="24"/>
          <w:szCs w:val="24"/>
          <w:highlight w:val="white"/>
        </w:rPr>
        <w:t>and</w:t>
      </w:r>
      <w:r>
        <w:rPr>
          <w:color w:val="222222"/>
          <w:sz w:val="24"/>
          <w:szCs w:val="24"/>
          <w:highlight w:val="white"/>
        </w:rPr>
        <w:t xml:space="preserve"> its debt in relation to its assets (CFA, 2003, para. 3). There are a variety of different ratios and equations that test in accounting how to measure if a firm is solvent or insolvent. This debt-to-equity is translated into long-term liabilities in relation to owners’ equity. What is emphasised in the accounting explanation is that solvency has to do with the long-term ability of a firm to meet the obligations it has, that is, it points to the idea that when we talk about solvency it has to do with the long term, the longevity of the firm to be able to deliver on its promises. </w:t>
      </w:r>
    </w:p>
    <w:p w14:paraId="28F61689" w14:textId="77777777" w:rsidR="00F74DFF" w:rsidRDefault="00F74DFF">
      <w:pPr>
        <w:rPr>
          <w:color w:val="222222"/>
          <w:sz w:val="24"/>
          <w:szCs w:val="24"/>
          <w:highlight w:val="white"/>
        </w:rPr>
      </w:pPr>
    </w:p>
    <w:p w14:paraId="03CB4576" w14:textId="28E329CA" w:rsidR="00D0135D" w:rsidRDefault="00857DAF">
      <w:pPr>
        <w:rPr>
          <w:color w:val="222222"/>
          <w:sz w:val="24"/>
          <w:szCs w:val="24"/>
          <w:highlight w:val="white"/>
        </w:rPr>
      </w:pPr>
      <w:r>
        <w:rPr>
          <w:color w:val="222222"/>
          <w:sz w:val="24"/>
          <w:szCs w:val="24"/>
          <w:highlight w:val="white"/>
        </w:rPr>
        <w:t xml:space="preserve">Solvency is categorised in a better way for my purposes related to the crisis using a combination of both the accounting and economic definitions. Investopedia explains: “Market liquidity refers to the extent to which a market, such as a country's stock market or a city's real estate market, allows assets to be bought and sold at stable prices” (CFA, 2003, para. 2). This is a broader more economic understanding of liquidity. It is by and large referring to the convertibility of an asset into cash, that is, essentially it refers to the cash value of an asset and how readily available is the opportunity to exchange the asset for cash. The purpose of me going into some detail regarding the difference between solvency and liquidity is that this is an important distinction when it comes to the financial intermediaries involved in the 2008 crisis. </w:t>
      </w:r>
    </w:p>
    <w:p w14:paraId="2834827B" w14:textId="77777777" w:rsidR="00D0135D" w:rsidRDefault="00D0135D">
      <w:pPr>
        <w:rPr>
          <w:color w:val="222222"/>
          <w:sz w:val="24"/>
          <w:szCs w:val="24"/>
          <w:highlight w:val="white"/>
        </w:rPr>
      </w:pPr>
    </w:p>
    <w:p w14:paraId="017E6E85" w14:textId="77777777" w:rsidR="00F74DFF" w:rsidRDefault="00857DAF">
      <w:pPr>
        <w:rPr>
          <w:color w:val="222222"/>
          <w:sz w:val="24"/>
          <w:szCs w:val="24"/>
          <w:highlight w:val="white"/>
        </w:rPr>
      </w:pPr>
      <w:r>
        <w:rPr>
          <w:color w:val="222222"/>
          <w:sz w:val="24"/>
          <w:szCs w:val="24"/>
          <w:highlight w:val="white"/>
        </w:rPr>
        <w:t xml:space="preserve">Paulson claimed that it was an extensive liquidity problem that was the bedrock of the firms not being able to perform, distinctly not a solvency problem. Posner and a wealth of other authors argued that it was a grave mistake to categorise the events of 2008 as a result of liquidity. There might be a variety of reasons that Paulson said that the reason for the crisis was liquidity instead of solvency. I would like to now turn our attention back to the discussion relating to the opposing decisions made regarding Bear Sterns and Lehman Brothers. Briefly, the Fed and U.S. Treasury </w:t>
      </w:r>
      <w:r>
        <w:rPr>
          <w:color w:val="222222"/>
          <w:sz w:val="24"/>
          <w:szCs w:val="24"/>
          <w:highlight w:val="white"/>
        </w:rPr>
        <w:lastRenderedPageBreak/>
        <w:t xml:space="preserve">decided to insure the sale of Bear Sterns to keep the company intact where later in 2008 it decided not to bail out Lehman Brothers when it faced a similar threat of bankruptcy. </w:t>
      </w:r>
    </w:p>
    <w:p w14:paraId="6A62A2E1" w14:textId="77777777" w:rsidR="00F74DFF" w:rsidRDefault="00F74DFF">
      <w:pPr>
        <w:rPr>
          <w:color w:val="222222"/>
          <w:sz w:val="24"/>
          <w:szCs w:val="24"/>
          <w:highlight w:val="white"/>
        </w:rPr>
      </w:pPr>
    </w:p>
    <w:p w14:paraId="650F8547" w14:textId="77777777" w:rsidR="00F74DFF" w:rsidRDefault="00857DAF">
      <w:pPr>
        <w:rPr>
          <w:color w:val="222222"/>
          <w:sz w:val="24"/>
          <w:szCs w:val="24"/>
          <w:highlight w:val="white"/>
        </w:rPr>
      </w:pPr>
      <w:r>
        <w:rPr>
          <w:color w:val="222222"/>
          <w:sz w:val="24"/>
          <w:szCs w:val="24"/>
          <w:highlight w:val="white"/>
        </w:rPr>
        <w:t>The amount of controversy surrounding t</w:t>
      </w:r>
      <w:r w:rsidR="00F74DFF">
        <w:rPr>
          <w:color w:val="222222"/>
          <w:sz w:val="24"/>
          <w:szCs w:val="24"/>
          <w:highlight w:val="white"/>
        </w:rPr>
        <w:t>hese two opposing decisions has</w:t>
      </w:r>
      <w:r>
        <w:rPr>
          <w:color w:val="222222"/>
          <w:sz w:val="24"/>
          <w:szCs w:val="24"/>
          <w:highlight w:val="white"/>
        </w:rPr>
        <w:t xml:space="preserve"> centred on the argument between whether or not either of these firms </w:t>
      </w:r>
      <w:r w:rsidR="00076FD2">
        <w:rPr>
          <w:color w:val="222222"/>
          <w:sz w:val="24"/>
          <w:szCs w:val="24"/>
          <w:highlight w:val="white"/>
        </w:rPr>
        <w:t>was</w:t>
      </w:r>
      <w:r>
        <w:rPr>
          <w:color w:val="222222"/>
          <w:sz w:val="24"/>
          <w:szCs w:val="24"/>
          <w:highlight w:val="white"/>
        </w:rPr>
        <w:t xml:space="preserve"> insolvent or illiquid. Many arguments were in favour of classifying Bear Stearns as illiquid, in other words the company only had trouble repaying debts in the short term whereas its equity was still intact and accurately valued. By contrast, Lehman Brothers was understood to be insolvent and thus deserved to be forced to file for bankruptcy. Lehman </w:t>
      </w:r>
      <w:r w:rsidR="00076FD2">
        <w:rPr>
          <w:color w:val="222222"/>
          <w:sz w:val="24"/>
          <w:szCs w:val="24"/>
          <w:highlight w:val="white"/>
        </w:rPr>
        <w:t>was</w:t>
      </w:r>
      <w:r>
        <w:rPr>
          <w:color w:val="222222"/>
          <w:sz w:val="24"/>
          <w:szCs w:val="24"/>
          <w:highlight w:val="white"/>
        </w:rPr>
        <w:t xml:space="preserve"> then understood as not deserving of the state’s intervention or “saving”. I am not necessarily interested in which argument is right or even more right. What I am focusing on here is the very idea of the categorisation that Paulson had towards two very similar situations. It is the diction that Paulson uses that is of importance here. As a result of the Fed and Treasury’s confidence in Bear Stearns, the belief that it was illiquid instead of insolvent actually classified Bear Stearns as illiquid (as opposed to being declared insolvent) so that they were saved and stayed intact as a company. Lehman Brothers, on the other hand, was forced to file for bankruptcy because neither the Fed nor the Treasury perceived, or at the very least made others perceive, that the firm deserved to file for bankruptcy. </w:t>
      </w:r>
    </w:p>
    <w:p w14:paraId="1F78DD8C" w14:textId="77777777" w:rsidR="00F74DFF" w:rsidRDefault="00F74DFF">
      <w:pPr>
        <w:rPr>
          <w:color w:val="222222"/>
          <w:sz w:val="24"/>
          <w:szCs w:val="24"/>
          <w:highlight w:val="white"/>
        </w:rPr>
      </w:pPr>
    </w:p>
    <w:p w14:paraId="7AD7F4C9" w14:textId="77777777" w:rsidR="00D0135D" w:rsidRDefault="00857DAF">
      <w:pPr>
        <w:rPr>
          <w:color w:val="222222"/>
          <w:sz w:val="24"/>
          <w:szCs w:val="24"/>
          <w:highlight w:val="white"/>
        </w:rPr>
      </w:pPr>
      <w:r>
        <w:rPr>
          <w:color w:val="222222"/>
          <w:sz w:val="24"/>
          <w:szCs w:val="24"/>
          <w:highlight w:val="white"/>
        </w:rPr>
        <w:t>The strength of perception and the perpetuation of confidence reinforced both the decision made regarding Lehman Brothers and Bear Sterns. My point is again furthered in emphasising the interdependence between perception/expectation and the material occurrences relating to the 2008 financial crisis. I argue therefore that the importance of narrative, specifically of economic terms to narrate the crisis is of utmost importance in understanding why and how decisions were made and substantiated during the time of the crisis.</w:t>
      </w:r>
    </w:p>
    <w:p w14:paraId="49D6B450" w14:textId="77777777" w:rsidR="00D0135D" w:rsidRDefault="00D0135D">
      <w:pPr>
        <w:rPr>
          <w:color w:val="222222"/>
          <w:sz w:val="24"/>
          <w:szCs w:val="24"/>
          <w:highlight w:val="white"/>
        </w:rPr>
      </w:pPr>
    </w:p>
    <w:p w14:paraId="4CD02D1D" w14:textId="77777777" w:rsidR="00F74DFF" w:rsidRDefault="00857DAF">
      <w:pPr>
        <w:rPr>
          <w:color w:val="222222"/>
          <w:sz w:val="24"/>
          <w:szCs w:val="24"/>
          <w:highlight w:val="white"/>
        </w:rPr>
      </w:pPr>
      <w:r>
        <w:rPr>
          <w:color w:val="222222"/>
          <w:sz w:val="24"/>
          <w:szCs w:val="24"/>
          <w:highlight w:val="white"/>
        </w:rPr>
        <w:t xml:space="preserve">TARP was enacted based upon the idea that the firms that remained </w:t>
      </w:r>
      <w:r w:rsidR="00076FD2">
        <w:rPr>
          <w:color w:val="222222"/>
          <w:sz w:val="24"/>
          <w:szCs w:val="24"/>
          <w:highlight w:val="white"/>
        </w:rPr>
        <w:t>in the</w:t>
      </w:r>
      <w:r>
        <w:rPr>
          <w:color w:val="222222"/>
          <w:sz w:val="24"/>
          <w:szCs w:val="24"/>
          <w:highlight w:val="white"/>
        </w:rPr>
        <w:t xml:space="preserve"> market were also illiquid instead of insolvent. Posner explains how the contention between classifying institutions as insolvent or illiquid lay at the centre of the arguments about governmental responses to the crisis. Very often in times of recession arms of the state pursue expansionary monetary policy in which they try to increase the supply of </w:t>
      </w:r>
      <w:r>
        <w:rPr>
          <w:color w:val="222222"/>
          <w:sz w:val="24"/>
          <w:szCs w:val="24"/>
          <w:highlight w:val="white"/>
        </w:rPr>
        <w:lastRenderedPageBreak/>
        <w:t xml:space="preserve">money in an economy with the hope that it will decrease the interest rates, then reduce the cost of borrowing and encourage more people to take out loans and thereby increase the amount of disposable income that consumers have to spend. This in turn would thereby generally increase the GDP of a country, stimulating growth in the nation as a whole, and so on in a circular manner. </w:t>
      </w:r>
    </w:p>
    <w:p w14:paraId="695F9962" w14:textId="77777777" w:rsidR="00F74DFF" w:rsidRDefault="00F74DFF">
      <w:pPr>
        <w:rPr>
          <w:color w:val="222222"/>
          <w:sz w:val="24"/>
          <w:szCs w:val="24"/>
          <w:highlight w:val="white"/>
        </w:rPr>
      </w:pPr>
    </w:p>
    <w:p w14:paraId="138C3B5E" w14:textId="77777777" w:rsidR="00F74DFF" w:rsidRDefault="00857DAF">
      <w:pPr>
        <w:rPr>
          <w:color w:val="222222"/>
          <w:sz w:val="24"/>
          <w:szCs w:val="24"/>
          <w:highlight w:val="white"/>
        </w:rPr>
      </w:pPr>
      <w:r>
        <w:rPr>
          <w:color w:val="222222"/>
          <w:sz w:val="24"/>
          <w:szCs w:val="24"/>
          <w:highlight w:val="white"/>
        </w:rPr>
        <w:t xml:space="preserve">The problem with doing this in a depression or recession that stems from within is that an increase in money supply does not necessarily stimulate borrowing and does not end up in the hands of the consumers. This definitely was the case in the 2008 financial crisis and the proposed solution of TARP. The U.S. government pumped money into financial intermediaries and decided to buy the troubled assets which formed the subprime market. The money was actually not lent out to the public to stimulate spending or growth. Instead what happened after 2008 was that more stringent rules came into play so as to protect the private firms and the stability of their own balance sheets. The financial intermediaries rather looked to invest in less risky securities, ironically short-term securities issued by the Fed. </w:t>
      </w:r>
    </w:p>
    <w:p w14:paraId="05CE34CF" w14:textId="77777777" w:rsidR="00F74DFF" w:rsidRDefault="00F74DFF">
      <w:pPr>
        <w:rPr>
          <w:color w:val="222222"/>
          <w:sz w:val="24"/>
          <w:szCs w:val="24"/>
          <w:highlight w:val="white"/>
        </w:rPr>
      </w:pPr>
    </w:p>
    <w:p w14:paraId="52CC8A64" w14:textId="77777777" w:rsidR="00D0135D" w:rsidRDefault="00857DAF">
      <w:pPr>
        <w:rPr>
          <w:color w:val="222222"/>
          <w:sz w:val="24"/>
          <w:szCs w:val="24"/>
          <w:highlight w:val="white"/>
        </w:rPr>
      </w:pPr>
      <w:r>
        <w:rPr>
          <w:color w:val="222222"/>
          <w:sz w:val="24"/>
          <w:szCs w:val="24"/>
          <w:highlight w:val="white"/>
        </w:rPr>
        <w:t>What happened then was that the increased demand for these types of securities drove down the return so much so that it was the equivalent of holding cash instead of making a much better return, due to the fact that these securities had such a low risk they weren’t far way away from being similar to holding cash. Ironically it so happened that the same mentality that drove the bubble, of driving up the prices in the subprime market, was the same mentality that drove down the prices in short term securities. Again then it was the responsibility of the state to intervene in the market to bolster the decline in consumer spending and stimulate the economy. Where the public sector failed to generate a solution to the problem of the consumer demand gap, other policy measures had to be put in place. I want to point more towards the idea that it was still the confidence in the market, its knowledge and processes that lead to a cyclical nature which strengthened market confidence which works both ways. The cyclical nature drove prices exponentially low and exponentially high, evidently both before and after the financial crisis.</w:t>
      </w:r>
    </w:p>
    <w:p w14:paraId="0BE60A14" w14:textId="77777777" w:rsidR="00D0135D" w:rsidRDefault="00D0135D">
      <w:pPr>
        <w:rPr>
          <w:color w:val="222222"/>
          <w:sz w:val="24"/>
          <w:szCs w:val="24"/>
          <w:highlight w:val="white"/>
        </w:rPr>
      </w:pPr>
    </w:p>
    <w:p w14:paraId="131D5C63" w14:textId="77777777" w:rsidR="00F74DFF" w:rsidRDefault="00857DAF">
      <w:pPr>
        <w:rPr>
          <w:color w:val="222222"/>
          <w:sz w:val="24"/>
          <w:szCs w:val="24"/>
          <w:highlight w:val="white"/>
        </w:rPr>
      </w:pPr>
      <w:r>
        <w:rPr>
          <w:color w:val="222222"/>
          <w:sz w:val="24"/>
          <w:szCs w:val="24"/>
          <w:highlight w:val="white"/>
        </w:rPr>
        <w:t xml:space="preserve">There is a significant reason as to why I am taking into consideration both sides that attempt to justify the subprime market. The benefits potentially exist for both sides: </w:t>
      </w:r>
      <w:r>
        <w:rPr>
          <w:color w:val="222222"/>
          <w:sz w:val="24"/>
          <w:szCs w:val="24"/>
          <w:highlight w:val="white"/>
        </w:rPr>
        <w:lastRenderedPageBreak/>
        <w:t>the citizenry and the private sector in the subprime mortgage market. However, this benefit accrues only at different stages. The longevity of the benefit for the citizenry is intensely contested by most conversations and arguments regarding the subprime loans. Mainly the contestation exists because it is clear as to why the crisis came about, because of the lack of checks and balances in the subprime market due to deregulation. Noteworthy is that I have explained how deregulation is an expression of neoliberalism.</w:t>
      </w:r>
    </w:p>
    <w:p w14:paraId="686E0180" w14:textId="77777777" w:rsidR="00F74DFF" w:rsidRDefault="00F74DFF">
      <w:pPr>
        <w:rPr>
          <w:color w:val="222222"/>
          <w:sz w:val="24"/>
          <w:szCs w:val="24"/>
          <w:highlight w:val="white"/>
        </w:rPr>
      </w:pPr>
    </w:p>
    <w:p w14:paraId="5F3C8CE6" w14:textId="77777777" w:rsidR="00F74DFF" w:rsidRDefault="00857DAF">
      <w:pPr>
        <w:rPr>
          <w:color w:val="222222"/>
          <w:sz w:val="24"/>
          <w:szCs w:val="24"/>
          <w:highlight w:val="white"/>
        </w:rPr>
      </w:pPr>
      <w:r>
        <w:rPr>
          <w:color w:val="222222"/>
          <w:sz w:val="24"/>
          <w:szCs w:val="24"/>
          <w:highlight w:val="white"/>
        </w:rPr>
        <w:t>I explicate these expectations before the fact, before the crisis actually occurred. I am trying to interrogate these perceptions, expectations and connotations when both the citizenry and the private sector had confidence in the subprime m</w:t>
      </w:r>
      <w:r w:rsidR="00F74DFF">
        <w:rPr>
          <w:color w:val="222222"/>
          <w:sz w:val="24"/>
          <w:szCs w:val="24"/>
          <w:highlight w:val="white"/>
        </w:rPr>
        <w:t>ortgage market. Specifically, the focus is on</w:t>
      </w:r>
      <w:r>
        <w:rPr>
          <w:color w:val="222222"/>
          <w:sz w:val="24"/>
          <w:szCs w:val="24"/>
          <w:highlight w:val="white"/>
        </w:rPr>
        <w:t xml:space="preserve"> certain moments and events leading up to the end of 2008 in terms of certain political, economic and social theories. This idea of diction being interrelated with material events leads me to the crux of the question that underlies my whole research project: how can I better understand the justifications for the confidence in the subprime market using certain political, economic and social theories. </w:t>
      </w:r>
    </w:p>
    <w:p w14:paraId="30F647FF" w14:textId="77777777" w:rsidR="00F74DFF" w:rsidRDefault="00F74DFF">
      <w:pPr>
        <w:rPr>
          <w:color w:val="222222"/>
          <w:sz w:val="24"/>
          <w:szCs w:val="24"/>
          <w:highlight w:val="white"/>
        </w:rPr>
      </w:pPr>
    </w:p>
    <w:p w14:paraId="7334BF73" w14:textId="77777777" w:rsidR="00D0135D" w:rsidRDefault="00857DAF">
      <w:pPr>
        <w:rPr>
          <w:color w:val="222222"/>
          <w:sz w:val="24"/>
          <w:szCs w:val="24"/>
          <w:highlight w:val="white"/>
        </w:rPr>
      </w:pPr>
      <w:r>
        <w:rPr>
          <w:color w:val="222222"/>
          <w:sz w:val="24"/>
          <w:szCs w:val="24"/>
          <w:highlight w:val="white"/>
        </w:rPr>
        <w:t>There seems to be a major disparity between the intense confidence had in the markets despite the fact of these predatory loans and the lack of regulation from government and the private sector on the legitimacy and accuracy in the subprime market. I want to interrogate this disparity, and how it can be justified. The main subject I am inspecting the</w:t>
      </w:r>
      <w:r w:rsidR="00076FD2">
        <w:rPr>
          <w:color w:val="222222"/>
          <w:sz w:val="24"/>
          <w:szCs w:val="24"/>
          <w:highlight w:val="white"/>
        </w:rPr>
        <w:t>n is</w:t>
      </w:r>
      <w:r>
        <w:rPr>
          <w:color w:val="222222"/>
          <w:sz w:val="24"/>
          <w:szCs w:val="24"/>
          <w:highlight w:val="white"/>
        </w:rPr>
        <w:t xml:space="preserve"> can the confidence that existed in the subprime market be justified by certain political, economic and social theories. The reason for confidence is so fascinating and yet the literature on the crisis pays all of its attention on why the banks did not pay attention to the possible impacts. </w:t>
      </w:r>
    </w:p>
    <w:p w14:paraId="49A1995C" w14:textId="77777777" w:rsidR="00D0135D" w:rsidRDefault="00D0135D">
      <w:pPr>
        <w:rPr>
          <w:color w:val="222222"/>
          <w:sz w:val="24"/>
          <w:szCs w:val="24"/>
          <w:highlight w:val="white"/>
        </w:rPr>
      </w:pPr>
    </w:p>
    <w:p w14:paraId="4A28DE1C" w14:textId="77777777" w:rsidR="000078F2" w:rsidRDefault="000078F2" w:rsidP="000078F2">
      <w:pPr>
        <w:rPr>
          <w:color w:val="222222"/>
          <w:sz w:val="24"/>
          <w:szCs w:val="24"/>
          <w:highlight w:val="white"/>
        </w:rPr>
      </w:pPr>
      <w:r>
        <w:rPr>
          <w:color w:val="222222"/>
          <w:sz w:val="24"/>
          <w:szCs w:val="24"/>
          <w:highlight w:val="white"/>
        </w:rPr>
        <w:t xml:space="preserve">The difference here is that I want to explore the possibilities of theoretical justifications for the inordinate amount of confidence in the housing market, particularly the subprime mortgage market. It seems much more plausible that the confidence rested on merely more than companies being sure of maximum profits and an eventual collapse. The greed and enticing profits definitely played a role in leading up to the crisis. What seems plausible is that the private sector had the idea, perspective and expectation of the longevity and intense confidence in this booming </w:t>
      </w:r>
      <w:r>
        <w:rPr>
          <w:color w:val="222222"/>
          <w:sz w:val="24"/>
          <w:szCs w:val="24"/>
          <w:highlight w:val="white"/>
        </w:rPr>
        <w:lastRenderedPageBreak/>
        <w:t>subprime market. I would like to see, together with understanding the importance of profits how the subprime markets were advertised and what gave the market the clout it possessed. I explain later on in this chapter that the relationship between the empirical evidence of the booming subprime market and the expectations of the market are inextricably linked. The interdependence between the actual financial indicators and expectations show that it is only telling half the story by interrogating the empirical financial indicators without fully interrogating the expectations.</w:t>
      </w:r>
    </w:p>
    <w:p w14:paraId="2DBDA926" w14:textId="77777777" w:rsidR="00D0135D" w:rsidRDefault="00D0135D">
      <w:pPr>
        <w:rPr>
          <w:color w:val="222222"/>
          <w:sz w:val="24"/>
          <w:szCs w:val="24"/>
          <w:highlight w:val="white"/>
        </w:rPr>
      </w:pPr>
    </w:p>
    <w:p w14:paraId="600EEF4B" w14:textId="466361E1" w:rsidR="00D0135D" w:rsidRPr="005823A3" w:rsidRDefault="00857DAF" w:rsidP="005823A3">
      <w:pPr>
        <w:pStyle w:val="ListParagraph"/>
        <w:numPr>
          <w:ilvl w:val="0"/>
          <w:numId w:val="1"/>
        </w:numPr>
        <w:rPr>
          <w:color w:val="222222"/>
          <w:sz w:val="24"/>
          <w:szCs w:val="24"/>
          <w:highlight w:val="white"/>
        </w:rPr>
      </w:pPr>
      <w:r w:rsidRPr="005823A3">
        <w:rPr>
          <w:color w:val="222222"/>
          <w:sz w:val="24"/>
          <w:szCs w:val="24"/>
          <w:highlight w:val="white"/>
        </w:rPr>
        <w:t xml:space="preserve">The Change of Subject and Object </w:t>
      </w:r>
    </w:p>
    <w:p w14:paraId="37FEFDF1" w14:textId="77777777" w:rsidR="00D0135D" w:rsidRDefault="00D0135D">
      <w:pPr>
        <w:rPr>
          <w:color w:val="222222"/>
          <w:sz w:val="24"/>
          <w:szCs w:val="24"/>
          <w:highlight w:val="white"/>
        </w:rPr>
      </w:pPr>
    </w:p>
    <w:p w14:paraId="4C60DD64" w14:textId="2DC6F78F" w:rsidR="00F74DFF" w:rsidRDefault="00857DAF">
      <w:pPr>
        <w:rPr>
          <w:color w:val="222222"/>
          <w:sz w:val="24"/>
          <w:szCs w:val="24"/>
          <w:highlight w:val="white"/>
        </w:rPr>
      </w:pPr>
      <w:r>
        <w:rPr>
          <w:color w:val="222222"/>
          <w:sz w:val="24"/>
          <w:szCs w:val="24"/>
          <w:highlight w:val="white"/>
        </w:rPr>
        <w:t>Financial intermediaries had enough freedom and deregulation that allowed citizens to refinance their mortgages and resulted in the birth of the subprime loans. The refinancing allowed borrowers to take out not only one risky loan but second mortgages with the prospect of paying a lower interest rate. The deregulation in the financial and banking sector relaxed the internal regulations that could have been internal market safeguard mechanisms in the banking and financial sector as a whole. The lack of control that an agenc</w:t>
      </w:r>
      <w:r w:rsidR="0054296B">
        <w:rPr>
          <w:color w:val="222222"/>
          <w:sz w:val="24"/>
          <w:szCs w:val="24"/>
          <w:highlight w:val="white"/>
        </w:rPr>
        <w:t>ies</w:t>
      </w:r>
      <w:r>
        <w:rPr>
          <w:color w:val="222222"/>
          <w:sz w:val="24"/>
          <w:szCs w:val="24"/>
          <w:highlight w:val="white"/>
        </w:rPr>
        <w:t xml:space="preserve"> like Moody’s and S&amp;P had while failing to value the assets and bond tranches appropriately adds to the argument of the breakdown of internal market controls. </w:t>
      </w:r>
    </w:p>
    <w:p w14:paraId="3B1A332C" w14:textId="77777777" w:rsidR="00F74DFF" w:rsidRDefault="00F74DFF">
      <w:pPr>
        <w:rPr>
          <w:color w:val="222222"/>
          <w:sz w:val="24"/>
          <w:szCs w:val="24"/>
          <w:highlight w:val="white"/>
        </w:rPr>
      </w:pPr>
    </w:p>
    <w:p w14:paraId="772A03C3" w14:textId="71F08E95" w:rsidR="00F74DFF" w:rsidRDefault="00857DAF">
      <w:pPr>
        <w:rPr>
          <w:color w:val="222222"/>
          <w:sz w:val="24"/>
          <w:szCs w:val="24"/>
          <w:highlight w:val="white"/>
        </w:rPr>
      </w:pPr>
      <w:r>
        <w:rPr>
          <w:color w:val="222222"/>
          <w:sz w:val="24"/>
          <w:szCs w:val="24"/>
          <w:highlight w:val="white"/>
        </w:rPr>
        <w:t>The problem however is that the breakdown of these controls did not have definite priorities that can be ascertained</w:t>
      </w:r>
      <w:r w:rsidR="0054296B">
        <w:rPr>
          <w:color w:val="222222"/>
          <w:sz w:val="24"/>
          <w:szCs w:val="24"/>
          <w:highlight w:val="white"/>
        </w:rPr>
        <w:t>. A</w:t>
      </w:r>
      <w:r>
        <w:rPr>
          <w:color w:val="222222"/>
          <w:sz w:val="24"/>
          <w:szCs w:val="24"/>
          <w:highlight w:val="white"/>
        </w:rPr>
        <w:t>t best they can be estimated based on the influential moments in the crisis. It does seem unfair however to judge th</w:t>
      </w:r>
      <w:r w:rsidR="0054296B">
        <w:rPr>
          <w:color w:val="222222"/>
          <w:sz w:val="24"/>
          <w:szCs w:val="24"/>
          <w:highlight w:val="white"/>
        </w:rPr>
        <w:t>e</w:t>
      </w:r>
      <w:r>
        <w:rPr>
          <w:color w:val="222222"/>
          <w:sz w:val="24"/>
          <w:szCs w:val="24"/>
          <w:highlight w:val="white"/>
        </w:rPr>
        <w:t xml:space="preserve"> rating agenc</w:t>
      </w:r>
      <w:r w:rsidR="0054296B">
        <w:rPr>
          <w:color w:val="222222"/>
          <w:sz w:val="24"/>
          <w:szCs w:val="24"/>
          <w:highlight w:val="white"/>
        </w:rPr>
        <w:t>ies</w:t>
      </w:r>
      <w:r>
        <w:rPr>
          <w:color w:val="222222"/>
          <w:sz w:val="24"/>
          <w:szCs w:val="24"/>
          <w:highlight w:val="white"/>
        </w:rPr>
        <w:t xml:space="preserve">’ values at a time when </w:t>
      </w:r>
      <w:r w:rsidR="0054296B">
        <w:rPr>
          <w:color w:val="222222"/>
          <w:sz w:val="24"/>
          <w:szCs w:val="24"/>
          <w:highlight w:val="white"/>
        </w:rPr>
        <w:t>the market</w:t>
      </w:r>
      <w:r>
        <w:rPr>
          <w:color w:val="222222"/>
          <w:sz w:val="24"/>
          <w:szCs w:val="24"/>
          <w:highlight w:val="white"/>
        </w:rPr>
        <w:t xml:space="preserve"> seemed to do the exact opposite of what it should have been doing. There is no clear evidence of intent to breakdown these controls. Noteworthy is the point that without clear intent, whether it be from the private or public sector, it becomes exponentially difficult to recognise any sorts of values and priorities that were at play through the breakdown of controls. </w:t>
      </w:r>
    </w:p>
    <w:p w14:paraId="21DF3572" w14:textId="77777777" w:rsidR="00F74DFF" w:rsidRDefault="00F74DFF">
      <w:pPr>
        <w:rPr>
          <w:color w:val="222222"/>
          <w:sz w:val="24"/>
          <w:szCs w:val="24"/>
          <w:highlight w:val="white"/>
        </w:rPr>
      </w:pPr>
    </w:p>
    <w:p w14:paraId="0B121595" w14:textId="77777777" w:rsidR="00F74DFF" w:rsidRDefault="00857DAF">
      <w:pPr>
        <w:rPr>
          <w:color w:val="222222"/>
          <w:sz w:val="24"/>
          <w:szCs w:val="24"/>
          <w:highlight w:val="white"/>
        </w:rPr>
      </w:pPr>
      <w:r>
        <w:rPr>
          <w:color w:val="222222"/>
          <w:sz w:val="24"/>
          <w:szCs w:val="24"/>
          <w:highlight w:val="white"/>
        </w:rPr>
        <w:t xml:space="preserve">The creativity of the market reflects the immense sense of newly found creative power that the private sector had due to the relaxation of regulation. The tension and strain on liberty existed here between the rating agencies and the private financial intermediaries. The creativity afforded to the private sector was a building block that allowed an increase of homeowners and more people to generate wealth before the </w:t>
      </w:r>
      <w:r>
        <w:rPr>
          <w:color w:val="222222"/>
          <w:sz w:val="24"/>
          <w:szCs w:val="24"/>
          <w:highlight w:val="white"/>
        </w:rPr>
        <w:lastRenderedPageBreak/>
        <w:t xml:space="preserve">crisis. The U.S. held in such high regard deregulation that it enabled the market’s vast creativity to come into fruition in the mortgage bond market. The high regard for a lack of regulation allowed the extensive creativity which strongly reflects the advantages of market deregulation. </w:t>
      </w:r>
    </w:p>
    <w:p w14:paraId="4FD2AD53" w14:textId="77777777" w:rsidR="00F74DFF" w:rsidRDefault="00F74DFF">
      <w:pPr>
        <w:rPr>
          <w:color w:val="222222"/>
          <w:sz w:val="24"/>
          <w:szCs w:val="24"/>
          <w:highlight w:val="white"/>
        </w:rPr>
      </w:pPr>
    </w:p>
    <w:p w14:paraId="60502BD5" w14:textId="6D41D070" w:rsidR="00D0135D" w:rsidRDefault="00857DAF">
      <w:pPr>
        <w:rPr>
          <w:color w:val="222222"/>
          <w:sz w:val="24"/>
          <w:szCs w:val="24"/>
          <w:highlight w:val="white"/>
        </w:rPr>
      </w:pPr>
      <w:r>
        <w:rPr>
          <w:color w:val="222222"/>
          <w:sz w:val="24"/>
          <w:szCs w:val="24"/>
          <w:highlight w:val="white"/>
        </w:rPr>
        <w:t xml:space="preserve">This creativity that was afforded seemed somehow </w:t>
      </w:r>
      <w:r w:rsidR="0054296B">
        <w:rPr>
          <w:color w:val="222222"/>
          <w:sz w:val="24"/>
          <w:szCs w:val="24"/>
          <w:highlight w:val="white"/>
        </w:rPr>
        <w:t xml:space="preserve">to </w:t>
      </w:r>
      <w:r>
        <w:rPr>
          <w:color w:val="222222"/>
          <w:sz w:val="24"/>
          <w:szCs w:val="24"/>
          <w:highlight w:val="white"/>
        </w:rPr>
        <w:t>extend in the utter confidence the rating agenc</w:t>
      </w:r>
      <w:r w:rsidR="0054296B">
        <w:rPr>
          <w:color w:val="222222"/>
          <w:sz w:val="24"/>
          <w:szCs w:val="24"/>
          <w:highlight w:val="white"/>
        </w:rPr>
        <w:t>ies</w:t>
      </w:r>
      <w:r>
        <w:rPr>
          <w:color w:val="222222"/>
          <w:sz w:val="24"/>
          <w:szCs w:val="24"/>
          <w:highlight w:val="white"/>
        </w:rPr>
        <w:t xml:space="preserve"> had in the housing market and by extension the valuation of housing that private firms were giving. The private sector’s valuations turned out to be completely incorrect but still somehow supported and approved by both extremely important rating agencies: Moody’s and S&amp;P. I would like</w:t>
      </w:r>
      <w:r w:rsidR="0054296B">
        <w:rPr>
          <w:color w:val="222222"/>
          <w:sz w:val="24"/>
          <w:szCs w:val="24"/>
          <w:highlight w:val="white"/>
        </w:rPr>
        <w:t xml:space="preserve">, </w:t>
      </w:r>
      <w:r>
        <w:rPr>
          <w:color w:val="222222"/>
          <w:sz w:val="24"/>
          <w:szCs w:val="24"/>
          <w:highlight w:val="white"/>
        </w:rPr>
        <w:t>however</w:t>
      </w:r>
      <w:r w:rsidR="0054296B">
        <w:rPr>
          <w:color w:val="222222"/>
          <w:sz w:val="24"/>
          <w:szCs w:val="24"/>
          <w:highlight w:val="white"/>
        </w:rPr>
        <w:t>, to</w:t>
      </w:r>
      <w:r>
        <w:rPr>
          <w:color w:val="222222"/>
          <w:sz w:val="24"/>
          <w:szCs w:val="24"/>
          <w:highlight w:val="white"/>
        </w:rPr>
        <w:t xml:space="preserve"> turn the attention towards what implications there were on the homeowners in the subprime mortgage market. </w:t>
      </w:r>
    </w:p>
    <w:p w14:paraId="7EAE6CAE" w14:textId="77777777" w:rsidR="00D0135D" w:rsidRDefault="00D0135D">
      <w:pPr>
        <w:rPr>
          <w:color w:val="222222"/>
          <w:sz w:val="24"/>
          <w:szCs w:val="24"/>
          <w:highlight w:val="white"/>
        </w:rPr>
      </w:pPr>
    </w:p>
    <w:p w14:paraId="048C5B68" w14:textId="77777777" w:rsidR="00F74DFF" w:rsidRDefault="00857DAF">
      <w:pPr>
        <w:rPr>
          <w:color w:val="222222"/>
          <w:sz w:val="24"/>
          <w:szCs w:val="24"/>
          <w:highlight w:val="white"/>
        </w:rPr>
      </w:pPr>
      <w:r>
        <w:rPr>
          <w:color w:val="222222"/>
          <w:sz w:val="24"/>
          <w:szCs w:val="24"/>
          <w:highlight w:val="white"/>
        </w:rPr>
        <w:t xml:space="preserve">The subprime loans and the subsequent tranches being created was one of the pinnacle moments that preceded the 2008 financial crisis. These loans appeared to grant a wide group of citizens the ability to own their own homes. This was important due to the fact that seemed to be based by and large on granting citizens a stronger ability to own their own homes. Changing of the market structure created the tranches that rated the riskiness of home loans and their chance of default. </w:t>
      </w:r>
    </w:p>
    <w:p w14:paraId="179B5291" w14:textId="77777777" w:rsidR="00F74DFF" w:rsidRDefault="00F74DFF">
      <w:pPr>
        <w:rPr>
          <w:color w:val="222222"/>
          <w:sz w:val="24"/>
          <w:szCs w:val="24"/>
          <w:highlight w:val="white"/>
        </w:rPr>
      </w:pPr>
    </w:p>
    <w:p w14:paraId="3CBB377A" w14:textId="6C385F40" w:rsidR="00F74DFF" w:rsidRDefault="00857DAF">
      <w:pPr>
        <w:rPr>
          <w:color w:val="222222"/>
          <w:sz w:val="24"/>
          <w:szCs w:val="24"/>
          <w:highlight w:val="white"/>
        </w:rPr>
      </w:pPr>
      <w:r>
        <w:rPr>
          <w:color w:val="222222"/>
          <w:sz w:val="24"/>
          <w:szCs w:val="24"/>
          <w:highlight w:val="white"/>
        </w:rPr>
        <w:t xml:space="preserve">The ordering of priorities when creating these subprime home loan categories was a signal that pointed towards the idea of an amalgamation of different conceptions of liberty. This establishment leads to the home owners not being subjects but </w:t>
      </w:r>
      <w:r w:rsidR="0012203B">
        <w:rPr>
          <w:color w:val="222222"/>
          <w:sz w:val="24"/>
          <w:szCs w:val="24"/>
          <w:highlight w:val="white"/>
        </w:rPr>
        <w:t>rather</w:t>
      </w:r>
      <w:r>
        <w:rPr>
          <w:color w:val="222222"/>
          <w:sz w:val="24"/>
          <w:szCs w:val="24"/>
          <w:highlight w:val="white"/>
        </w:rPr>
        <w:t xml:space="preserve"> the objects of the financial intermediaries and the political role players. The establishment of a new sort of discours</w:t>
      </w:r>
      <w:r w:rsidR="00F74DFF">
        <w:rPr>
          <w:color w:val="222222"/>
          <w:sz w:val="24"/>
          <w:szCs w:val="24"/>
          <w:highlight w:val="white"/>
        </w:rPr>
        <w:t xml:space="preserve">e </w:t>
      </w:r>
      <w:r>
        <w:rPr>
          <w:color w:val="222222"/>
          <w:sz w:val="24"/>
          <w:szCs w:val="24"/>
          <w:highlight w:val="white"/>
        </w:rPr>
        <w:t>en</w:t>
      </w:r>
      <w:r w:rsidR="00F74DFF">
        <w:rPr>
          <w:color w:val="222222"/>
          <w:sz w:val="24"/>
          <w:szCs w:val="24"/>
          <w:highlight w:val="white"/>
        </w:rPr>
        <w:t>titled citizens to own homes</w:t>
      </w:r>
      <w:r>
        <w:rPr>
          <w:color w:val="222222"/>
          <w:sz w:val="24"/>
          <w:szCs w:val="24"/>
          <w:highlight w:val="white"/>
        </w:rPr>
        <w:t xml:space="preserve"> in turn actually held the key priority which established the</w:t>
      </w:r>
      <w:r w:rsidR="00F74DFF">
        <w:rPr>
          <w:color w:val="222222"/>
          <w:sz w:val="24"/>
          <w:szCs w:val="24"/>
          <w:highlight w:val="white"/>
        </w:rPr>
        <w:t xml:space="preserve"> implied role of the citizens</w:t>
      </w:r>
      <w:r>
        <w:rPr>
          <w:color w:val="222222"/>
          <w:sz w:val="24"/>
          <w:szCs w:val="24"/>
          <w:highlight w:val="white"/>
        </w:rPr>
        <w:t>. The citizens became objects acting firmly in the scheme of discipline that was created by the private and public sectors. The entitle</w:t>
      </w:r>
      <w:r w:rsidR="00F74DFF">
        <w:rPr>
          <w:color w:val="222222"/>
          <w:sz w:val="24"/>
          <w:szCs w:val="24"/>
          <w:highlight w:val="white"/>
        </w:rPr>
        <w:t>ment that the private sector</w:t>
      </w:r>
      <w:r>
        <w:rPr>
          <w:color w:val="222222"/>
          <w:sz w:val="24"/>
          <w:szCs w:val="24"/>
          <w:highlight w:val="white"/>
        </w:rPr>
        <w:t xml:space="preserve"> </w:t>
      </w:r>
      <w:r w:rsidR="00F74DFF">
        <w:rPr>
          <w:color w:val="222222"/>
          <w:sz w:val="24"/>
          <w:szCs w:val="24"/>
          <w:highlight w:val="white"/>
        </w:rPr>
        <w:t>en</w:t>
      </w:r>
      <w:r>
        <w:rPr>
          <w:color w:val="222222"/>
          <w:sz w:val="24"/>
          <w:szCs w:val="24"/>
          <w:highlight w:val="white"/>
        </w:rPr>
        <w:t xml:space="preserve">acted </w:t>
      </w:r>
      <w:r w:rsidR="00F74DFF">
        <w:rPr>
          <w:color w:val="222222"/>
          <w:sz w:val="24"/>
          <w:szCs w:val="24"/>
          <w:highlight w:val="white"/>
        </w:rPr>
        <w:t>h</w:t>
      </w:r>
      <w:r>
        <w:rPr>
          <w:color w:val="222222"/>
          <w:sz w:val="24"/>
          <w:szCs w:val="24"/>
          <w:highlight w:val="white"/>
        </w:rPr>
        <w:t>as a high priority</w:t>
      </w:r>
      <w:r w:rsidR="0012203B">
        <w:rPr>
          <w:color w:val="222222"/>
          <w:sz w:val="24"/>
          <w:szCs w:val="24"/>
          <w:highlight w:val="white"/>
        </w:rPr>
        <w:t>; and the discourse of home ownership, supported by public discourse and the actions of the state, has a high price.</w:t>
      </w:r>
      <w:r>
        <w:rPr>
          <w:color w:val="222222"/>
          <w:sz w:val="24"/>
          <w:szCs w:val="24"/>
          <w:highlight w:val="white"/>
        </w:rPr>
        <w:t xml:space="preserve"> </w:t>
      </w:r>
    </w:p>
    <w:p w14:paraId="754C2300" w14:textId="77777777" w:rsidR="00F74DFF" w:rsidRDefault="00F74DFF">
      <w:pPr>
        <w:rPr>
          <w:color w:val="222222"/>
          <w:sz w:val="24"/>
          <w:szCs w:val="24"/>
          <w:highlight w:val="white"/>
        </w:rPr>
      </w:pPr>
    </w:p>
    <w:p w14:paraId="04E7B57C" w14:textId="77777777" w:rsidR="00D0135D" w:rsidRDefault="00857DAF">
      <w:pPr>
        <w:rPr>
          <w:color w:val="222222"/>
          <w:sz w:val="24"/>
          <w:szCs w:val="24"/>
          <w:highlight w:val="white"/>
        </w:rPr>
      </w:pPr>
      <w:r>
        <w:rPr>
          <w:color w:val="222222"/>
          <w:sz w:val="24"/>
          <w:szCs w:val="24"/>
          <w:highlight w:val="white"/>
        </w:rPr>
        <w:t xml:space="preserve">The private sector acted as part of the scheme of discipline that dictated to the citizens what they could and could not have which proved to show the homeowners as docile useful objects. These docile and useful objects then became the underlying </w:t>
      </w:r>
      <w:r>
        <w:rPr>
          <w:color w:val="222222"/>
          <w:sz w:val="24"/>
          <w:szCs w:val="24"/>
          <w:highlight w:val="white"/>
        </w:rPr>
        <w:lastRenderedPageBreak/>
        <w:t xml:space="preserve">players which allowed the private sector to create derived financial markets which allowed a vast amount of betting. These citizens were without a doubt being objectified because of the fact that they could only get to own their own homes through the approval of the private sector. The initial value of a citizen being able to own a home then gets undermined by the power balance favouring the private banking sector. </w:t>
      </w:r>
    </w:p>
    <w:p w14:paraId="4829FA89" w14:textId="77777777" w:rsidR="00D0135D" w:rsidRDefault="00D0135D">
      <w:pPr>
        <w:rPr>
          <w:color w:val="222222"/>
          <w:sz w:val="24"/>
          <w:szCs w:val="24"/>
          <w:highlight w:val="white"/>
        </w:rPr>
      </w:pPr>
    </w:p>
    <w:p w14:paraId="0D7D4538" w14:textId="77777777" w:rsidR="00D0135D" w:rsidRDefault="00857DAF">
      <w:pPr>
        <w:rPr>
          <w:color w:val="222222"/>
          <w:sz w:val="24"/>
          <w:szCs w:val="24"/>
          <w:highlight w:val="white"/>
        </w:rPr>
      </w:pPr>
      <w:r>
        <w:rPr>
          <w:color w:val="222222"/>
          <w:sz w:val="24"/>
          <w:szCs w:val="24"/>
          <w:highlight w:val="white"/>
        </w:rPr>
        <w:t xml:space="preserve">The highest priority then remains the deregulation of the banking sector rather than the freedom of citizens to homeownership. This priority disparity is then highlighted by the crisis itself. The priority disparity gives rise to the questions about liberty and, importantly, how free role players were expected to act and react to the crisis. The way in which the subprime loans were created lends to asking the questions of how free the private sector was to make such tranches. The minimally regulated market gave rise to the birth of the subprime loans. The fact that there still was some kind of regulation leads </w:t>
      </w:r>
      <w:r w:rsidR="0012203B">
        <w:rPr>
          <w:color w:val="222222"/>
          <w:sz w:val="24"/>
          <w:szCs w:val="24"/>
          <w:highlight w:val="white"/>
        </w:rPr>
        <w:t xml:space="preserve">us </w:t>
      </w:r>
      <w:r>
        <w:rPr>
          <w:color w:val="222222"/>
          <w:sz w:val="24"/>
          <w:szCs w:val="24"/>
          <w:highlight w:val="white"/>
        </w:rPr>
        <w:t xml:space="preserve">to ask further questions of what freedom could help understand the decisions to allow the birth of subprime lending and instruments derived from the subprime loans. </w:t>
      </w:r>
    </w:p>
    <w:p w14:paraId="19D53AF4" w14:textId="77777777" w:rsidR="00D0135D" w:rsidRDefault="00D0135D">
      <w:pPr>
        <w:rPr>
          <w:color w:val="222222"/>
          <w:sz w:val="24"/>
          <w:szCs w:val="24"/>
          <w:highlight w:val="white"/>
        </w:rPr>
      </w:pPr>
    </w:p>
    <w:p w14:paraId="244372AB" w14:textId="77777777" w:rsidR="00D0135D" w:rsidRPr="00F74DFF" w:rsidRDefault="00857DAF" w:rsidP="00F74DFF">
      <w:pPr>
        <w:pStyle w:val="ListParagraph"/>
        <w:numPr>
          <w:ilvl w:val="0"/>
          <w:numId w:val="1"/>
        </w:numPr>
        <w:rPr>
          <w:color w:val="222222"/>
          <w:sz w:val="24"/>
          <w:szCs w:val="24"/>
          <w:highlight w:val="white"/>
        </w:rPr>
      </w:pPr>
      <w:r w:rsidRPr="00F74DFF">
        <w:rPr>
          <w:color w:val="222222"/>
          <w:sz w:val="24"/>
          <w:szCs w:val="24"/>
          <w:highlight w:val="white"/>
        </w:rPr>
        <w:t>Betting Against the Housing Market</w:t>
      </w:r>
    </w:p>
    <w:p w14:paraId="4A92BD4C" w14:textId="77777777" w:rsidR="00D0135D" w:rsidRDefault="00D0135D">
      <w:pPr>
        <w:rPr>
          <w:color w:val="222222"/>
          <w:sz w:val="24"/>
          <w:szCs w:val="24"/>
          <w:highlight w:val="white"/>
        </w:rPr>
      </w:pPr>
    </w:p>
    <w:p w14:paraId="7A74E8C5" w14:textId="2EFC2452" w:rsidR="00D0135D" w:rsidRDefault="00857DAF" w:rsidP="0012203B">
      <w:pPr>
        <w:rPr>
          <w:color w:val="222222"/>
          <w:sz w:val="24"/>
          <w:szCs w:val="24"/>
          <w:highlight w:val="white"/>
        </w:rPr>
      </w:pPr>
      <w:r>
        <w:rPr>
          <w:color w:val="222222"/>
          <w:sz w:val="24"/>
          <w:szCs w:val="24"/>
          <w:highlight w:val="white"/>
        </w:rPr>
        <w:t>One of the most influential books that explain</w:t>
      </w:r>
      <w:r w:rsidR="0012203B">
        <w:rPr>
          <w:color w:val="222222"/>
          <w:sz w:val="24"/>
          <w:szCs w:val="24"/>
          <w:highlight w:val="white"/>
        </w:rPr>
        <w:t>s</w:t>
      </w:r>
      <w:r>
        <w:rPr>
          <w:color w:val="222222"/>
          <w:sz w:val="24"/>
          <w:szCs w:val="24"/>
          <w:highlight w:val="white"/>
        </w:rPr>
        <w:t xml:space="preserve"> and</w:t>
      </w:r>
      <w:r w:rsidR="0012203B">
        <w:rPr>
          <w:color w:val="222222"/>
          <w:sz w:val="24"/>
          <w:szCs w:val="24"/>
          <w:highlight w:val="white"/>
        </w:rPr>
        <w:t xml:space="preserve"> provides</w:t>
      </w:r>
      <w:r>
        <w:rPr>
          <w:color w:val="222222"/>
          <w:sz w:val="24"/>
          <w:szCs w:val="24"/>
          <w:highlight w:val="white"/>
        </w:rPr>
        <w:t xml:space="preserve"> the narrative of those who bet against the crisis is </w:t>
      </w:r>
      <w:r w:rsidRPr="00923F84">
        <w:rPr>
          <w:i/>
          <w:iCs/>
          <w:color w:val="222222"/>
          <w:sz w:val="24"/>
          <w:szCs w:val="24"/>
          <w:highlight w:val="white"/>
        </w:rPr>
        <w:t>The Big Short</w:t>
      </w:r>
      <w:r w:rsidR="005823A3">
        <w:rPr>
          <w:i/>
          <w:iCs/>
          <w:color w:val="222222"/>
          <w:sz w:val="24"/>
          <w:szCs w:val="24"/>
          <w:highlight w:val="white"/>
        </w:rPr>
        <w:t xml:space="preserve"> </w:t>
      </w:r>
      <w:r w:rsidR="005823A3" w:rsidRPr="005823A3">
        <w:rPr>
          <w:iCs/>
          <w:color w:val="222222"/>
          <w:sz w:val="24"/>
          <w:szCs w:val="24"/>
          <w:highlight w:val="white"/>
        </w:rPr>
        <w:t>(Lewis, 2010)</w:t>
      </w:r>
      <w:r w:rsidRPr="005823A3">
        <w:rPr>
          <w:color w:val="222222"/>
          <w:sz w:val="24"/>
          <w:szCs w:val="24"/>
          <w:highlight w:val="white"/>
        </w:rPr>
        <w:t>.</w:t>
      </w:r>
      <w:r>
        <w:rPr>
          <w:color w:val="222222"/>
          <w:sz w:val="24"/>
          <w:szCs w:val="24"/>
          <w:highlight w:val="white"/>
        </w:rPr>
        <w:t xml:space="preserve"> </w:t>
      </w:r>
      <w:r w:rsidRPr="00923F84">
        <w:rPr>
          <w:i/>
          <w:iCs/>
          <w:color w:val="222222"/>
          <w:sz w:val="24"/>
          <w:szCs w:val="24"/>
          <w:highlight w:val="white"/>
        </w:rPr>
        <w:t>The Big Short</w:t>
      </w:r>
      <w:r>
        <w:rPr>
          <w:color w:val="222222"/>
          <w:sz w:val="24"/>
          <w:szCs w:val="24"/>
          <w:highlight w:val="white"/>
        </w:rPr>
        <w:t xml:space="preserve"> is based on those individuals and groups of people who recognised the housing bubble in the subprime mortgage market and created the Credit Default Swap (hereafter CDS) which allowed them to benefit from the crisis. What I would like to focus on here is the discussion around those who were attracted to the subprime mortgage market and the subsequent derivative markets. These individuals set the scene prior to the crisis and had a hand in creating instruments that had a pinnacle role to play in expanding the impact of the crisis.</w:t>
      </w:r>
    </w:p>
    <w:p w14:paraId="7212B770" w14:textId="77777777" w:rsidR="00D0135D" w:rsidRDefault="00D0135D">
      <w:pPr>
        <w:rPr>
          <w:color w:val="222222"/>
          <w:sz w:val="24"/>
          <w:szCs w:val="24"/>
          <w:highlight w:val="white"/>
        </w:rPr>
      </w:pPr>
    </w:p>
    <w:p w14:paraId="531436DA" w14:textId="77777777" w:rsidR="00F74DFF" w:rsidRDefault="00857DAF">
      <w:pPr>
        <w:rPr>
          <w:color w:val="222222"/>
          <w:sz w:val="24"/>
          <w:szCs w:val="24"/>
          <w:highlight w:val="white"/>
        </w:rPr>
      </w:pPr>
      <w:r>
        <w:rPr>
          <w:color w:val="222222"/>
          <w:sz w:val="24"/>
          <w:szCs w:val="24"/>
          <w:highlight w:val="white"/>
        </w:rPr>
        <w:t xml:space="preserve">Sy Jacobs and Steve Eisman were two of those individuals who spent time investigating why credit was given to those who couldn’t afford to meet long term repayments in the subprime market. </w:t>
      </w:r>
      <w:r w:rsidR="00F74DFF">
        <w:rPr>
          <w:color w:val="222222"/>
          <w:sz w:val="24"/>
          <w:szCs w:val="24"/>
          <w:highlight w:val="white"/>
        </w:rPr>
        <w:t>Jacobs’</w:t>
      </w:r>
      <w:r>
        <w:rPr>
          <w:color w:val="222222"/>
          <w:sz w:val="24"/>
          <w:szCs w:val="24"/>
          <w:highlight w:val="white"/>
        </w:rPr>
        <w:t xml:space="preserve"> comments on the early start of the subprime mortgage lending market that drew his attention from the early 1990s: “‘it </w:t>
      </w:r>
      <w:r>
        <w:rPr>
          <w:color w:val="222222"/>
          <w:sz w:val="24"/>
          <w:szCs w:val="24"/>
          <w:highlight w:val="white"/>
        </w:rPr>
        <w:lastRenderedPageBreak/>
        <w:t xml:space="preserve">was a fast-buck business,’ says Jacobs. ‘Any business where you can sell a product and make money without having to worry how the product performs is going to attract sleazy people. That was the seamy underbelly of the good idea’” (Lewis, 2010, pg. 20). </w:t>
      </w:r>
    </w:p>
    <w:p w14:paraId="49892A14" w14:textId="77777777" w:rsidR="00F74DFF" w:rsidRDefault="00F74DFF">
      <w:pPr>
        <w:rPr>
          <w:color w:val="222222"/>
          <w:sz w:val="24"/>
          <w:szCs w:val="24"/>
          <w:highlight w:val="white"/>
        </w:rPr>
      </w:pPr>
    </w:p>
    <w:p w14:paraId="2E2015C9" w14:textId="77777777" w:rsidR="00F74DFF" w:rsidRDefault="00857DAF">
      <w:pPr>
        <w:rPr>
          <w:color w:val="222222"/>
          <w:sz w:val="24"/>
          <w:szCs w:val="24"/>
          <w:highlight w:val="white"/>
        </w:rPr>
      </w:pPr>
      <w:r>
        <w:rPr>
          <w:color w:val="222222"/>
          <w:sz w:val="24"/>
          <w:szCs w:val="24"/>
          <w:highlight w:val="white"/>
        </w:rPr>
        <w:t xml:space="preserve">Jacobs makes the important comment that those involved in the subprime mortgage market needed no knowledge of how the product performs in order to make money off of the product. This is dubious at best. The lure of these subprime loans was that the interest rates that these subprime lenders were </w:t>
      </w:r>
      <w:r w:rsidR="00076FD2">
        <w:rPr>
          <w:color w:val="222222"/>
          <w:sz w:val="24"/>
          <w:szCs w:val="24"/>
          <w:highlight w:val="white"/>
        </w:rPr>
        <w:t>giving</w:t>
      </w:r>
      <w:r>
        <w:rPr>
          <w:color w:val="222222"/>
          <w:sz w:val="24"/>
          <w:szCs w:val="24"/>
          <w:highlight w:val="white"/>
        </w:rPr>
        <w:t xml:space="preserve"> were much lower than their current short term debt interest rates. The “fast-buck business” that Jacobs refers to is the business that was the subprime mortgage lenders who were making money out of selling the new “subprime mortgage” without needing any knowledge of how the new structure of the mortgage market actually worked. This was widely admitted as one of the main gaps: how the restructured market worked. </w:t>
      </w:r>
    </w:p>
    <w:p w14:paraId="1FF095AA" w14:textId="77777777" w:rsidR="00F74DFF" w:rsidRDefault="00F74DFF">
      <w:pPr>
        <w:rPr>
          <w:color w:val="222222"/>
          <w:sz w:val="24"/>
          <w:szCs w:val="24"/>
          <w:highlight w:val="white"/>
        </w:rPr>
      </w:pPr>
    </w:p>
    <w:p w14:paraId="6BAA65D5" w14:textId="77777777" w:rsidR="00F74DFF" w:rsidRDefault="00857DAF">
      <w:pPr>
        <w:rPr>
          <w:color w:val="222222"/>
          <w:sz w:val="24"/>
          <w:szCs w:val="24"/>
          <w:highlight w:val="white"/>
        </w:rPr>
      </w:pPr>
      <w:r>
        <w:rPr>
          <w:color w:val="222222"/>
          <w:sz w:val="24"/>
          <w:szCs w:val="24"/>
          <w:highlight w:val="white"/>
        </w:rPr>
        <w:t xml:space="preserve">The lenders that started restructuring the loans through “repackaging” interest rates didn't need to know according to what standards the mortgages were repackaged. As discussed earlier, the lack of knowledge of how the loans were repackaged into graded tranches with corresponding interest rates was not rectified by rating agencies. This problem was perpetuated when the loans were insured by other financial institutions. It was this long line of interconnected insurance deals built upon a lack of knowledge of how the tranches were separated and according to what the interest rates were pinned on that perpetuated the narrative of the subprime mortgage market (Lewis, 2010, pg. 25). </w:t>
      </w:r>
    </w:p>
    <w:p w14:paraId="03119CBC" w14:textId="77777777" w:rsidR="00F74DFF" w:rsidRDefault="00F74DFF">
      <w:pPr>
        <w:rPr>
          <w:color w:val="222222"/>
          <w:sz w:val="24"/>
          <w:szCs w:val="24"/>
          <w:highlight w:val="white"/>
        </w:rPr>
      </w:pPr>
    </w:p>
    <w:p w14:paraId="55B6919E" w14:textId="77777777" w:rsidR="00484D98" w:rsidRDefault="00857DAF">
      <w:pPr>
        <w:rPr>
          <w:color w:val="222222"/>
          <w:sz w:val="24"/>
          <w:szCs w:val="24"/>
          <w:highlight w:val="white"/>
        </w:rPr>
      </w:pPr>
      <w:r>
        <w:rPr>
          <w:color w:val="222222"/>
          <w:sz w:val="24"/>
          <w:szCs w:val="24"/>
          <w:highlight w:val="white"/>
        </w:rPr>
        <w:t xml:space="preserve">As individuals such as Jacobs, Eisman and Burry delved deeper into understanding how these tranches were in fact created the more they figured out how little was understood by the institutions </w:t>
      </w:r>
      <w:r w:rsidR="00076FD2">
        <w:rPr>
          <w:color w:val="222222"/>
          <w:sz w:val="24"/>
          <w:szCs w:val="24"/>
          <w:highlight w:val="white"/>
        </w:rPr>
        <w:t>that</w:t>
      </w:r>
      <w:r>
        <w:rPr>
          <w:color w:val="222222"/>
          <w:sz w:val="24"/>
          <w:szCs w:val="24"/>
          <w:highlight w:val="white"/>
        </w:rPr>
        <w:t xml:space="preserve"> lent out these loans, insured the loans and those who took out the loans. Furthermore the derivatives that were based on the loans were even further removed from the underlying assets’ performance. It was thus, incrementally, more difficult the further removed the instrument was from the asset that backed it. Hence, the predictors of the crisis naming it a housing bubble was due to the growing nature of the investors in the housing market; its eventual predicted demise centred on the idea of the lack of knowledge held by the key role players in </w:t>
      </w:r>
      <w:r>
        <w:rPr>
          <w:color w:val="222222"/>
          <w:sz w:val="24"/>
          <w:szCs w:val="24"/>
          <w:highlight w:val="white"/>
        </w:rPr>
        <w:lastRenderedPageBreak/>
        <w:t xml:space="preserve">the subprime market about the very market instruments they had such confidence in (Lewis, 2010, pg.74). </w:t>
      </w:r>
    </w:p>
    <w:p w14:paraId="57FD3284" w14:textId="77777777" w:rsidR="00484D98" w:rsidRDefault="00484D98">
      <w:pPr>
        <w:rPr>
          <w:color w:val="222222"/>
          <w:sz w:val="24"/>
          <w:szCs w:val="24"/>
          <w:highlight w:val="white"/>
        </w:rPr>
      </w:pPr>
    </w:p>
    <w:p w14:paraId="2787D3D0" w14:textId="77777777" w:rsidR="00D0135D" w:rsidRDefault="00857DAF">
      <w:pPr>
        <w:rPr>
          <w:color w:val="222222"/>
          <w:sz w:val="24"/>
          <w:szCs w:val="24"/>
          <w:highlight w:val="white"/>
        </w:rPr>
      </w:pPr>
      <w:r>
        <w:rPr>
          <w:color w:val="222222"/>
          <w:sz w:val="24"/>
          <w:szCs w:val="24"/>
          <w:highlight w:val="white"/>
        </w:rPr>
        <w:t>I am pointing here to firstly the lack of knowledge that laid the foundation of the crisis, particularly the pricing and valuation of the houses that were being mortgaged. Secondly I am looking at the lack of knowledge that was perpetuated through the financial story of allegedly insuring oneself against default by passing along the risk to the next financial institution while still making a profit by spreading the risk amongst financial institutions. The confidence put in these tranches and derivatives were what shaped the narratives that laid the foundation of interconnected risk which joined each firm to the next one which it had dealt with previously.</w:t>
      </w:r>
    </w:p>
    <w:p w14:paraId="20D58E95" w14:textId="77777777" w:rsidR="00D0135D" w:rsidRDefault="00D0135D">
      <w:pPr>
        <w:rPr>
          <w:color w:val="222222"/>
          <w:sz w:val="24"/>
          <w:szCs w:val="24"/>
          <w:highlight w:val="white"/>
        </w:rPr>
      </w:pPr>
    </w:p>
    <w:p w14:paraId="3BCBB090" w14:textId="77777777" w:rsidR="00484D98" w:rsidRDefault="00857DAF">
      <w:pPr>
        <w:rPr>
          <w:color w:val="222222"/>
          <w:sz w:val="24"/>
          <w:szCs w:val="24"/>
          <w:highlight w:val="white"/>
        </w:rPr>
      </w:pPr>
      <w:r>
        <w:rPr>
          <w:color w:val="222222"/>
          <w:sz w:val="24"/>
          <w:szCs w:val="24"/>
          <w:highlight w:val="white"/>
        </w:rPr>
        <w:t xml:space="preserve">The borrowers of similar types of loans, including prior to 2005, were left without a way to repay these loans. Without the value of their houses increasing radically they would not be able to refinance their homes and borrow even more. Lewis recounts the statistics: “in 2005 there would be $625 billion in subprime mortgage loans, $507 billion of which found its way into mortgage bonds… Subprime lending was booming even as interest rates were </w:t>
      </w:r>
      <w:r w:rsidR="00076FD2">
        <w:rPr>
          <w:color w:val="222222"/>
          <w:sz w:val="24"/>
          <w:szCs w:val="24"/>
          <w:highlight w:val="white"/>
        </w:rPr>
        <w:t>raising</w:t>
      </w:r>
      <w:r>
        <w:rPr>
          <w:color w:val="222222"/>
          <w:sz w:val="24"/>
          <w:szCs w:val="24"/>
          <w:highlight w:val="white"/>
        </w:rPr>
        <w:t xml:space="preserve">--which made no sense at all” (Lewis, 2010, pg. 37). Subprime mortgage lending had a new group of key players, which involved insuring the risk of homeowners defaulting on their loans. This involved a chain that started with the borrowers, moved on to the financiers of the loans, then to those who would insure that a portion if not all of the loan would be repaid to the financiers. </w:t>
      </w:r>
    </w:p>
    <w:p w14:paraId="10415444" w14:textId="77777777" w:rsidR="00484D98" w:rsidRDefault="00484D98">
      <w:pPr>
        <w:rPr>
          <w:color w:val="222222"/>
          <w:sz w:val="24"/>
          <w:szCs w:val="24"/>
          <w:highlight w:val="white"/>
        </w:rPr>
      </w:pPr>
    </w:p>
    <w:p w14:paraId="354A60E9" w14:textId="77777777" w:rsidR="00D0135D" w:rsidRDefault="00857DAF">
      <w:pPr>
        <w:rPr>
          <w:color w:val="222222"/>
          <w:sz w:val="24"/>
          <w:szCs w:val="24"/>
          <w:highlight w:val="white"/>
        </w:rPr>
      </w:pPr>
      <w:r>
        <w:rPr>
          <w:color w:val="222222"/>
          <w:sz w:val="24"/>
          <w:szCs w:val="24"/>
          <w:highlight w:val="white"/>
        </w:rPr>
        <w:t xml:space="preserve">Concurrent with this underlying asset of debt owed to the financiers, banks such as Goldman Sachs, J.P. Morgan Stanley, Citigroup, were the financial betting instruments backed by these assets. This was referred to as the subprime mortgage bond market that created the platform for the financial crisis in 2008. The derivatives were based on the cash flow that would come from the different groups of loans. The subprime mortgage bond market took the massive pool of loans and divided them up into tranches which signified groups of bonds that ranged on the scale from most risky at the bottom (with homeowners least likely to repay their loans) to least risky (with home owners most likely to repay their loans). These bonds allowed extremely risky loans to be grouped with other less risky loans based on ratings by agencies such as Moody’s and S&amp;P. </w:t>
      </w:r>
    </w:p>
    <w:p w14:paraId="0174AAEE" w14:textId="77777777" w:rsidR="00D0135D" w:rsidRDefault="00D0135D">
      <w:pPr>
        <w:rPr>
          <w:color w:val="222222"/>
          <w:sz w:val="24"/>
          <w:szCs w:val="24"/>
          <w:highlight w:val="white"/>
        </w:rPr>
      </w:pPr>
    </w:p>
    <w:p w14:paraId="766D7DE8" w14:textId="20B1ED19" w:rsidR="000078F2" w:rsidRDefault="00857DAF">
      <w:pPr>
        <w:rPr>
          <w:color w:val="222222"/>
          <w:sz w:val="24"/>
          <w:szCs w:val="24"/>
          <w:highlight w:val="white"/>
        </w:rPr>
      </w:pPr>
      <w:r>
        <w:rPr>
          <w:color w:val="222222"/>
          <w:sz w:val="24"/>
          <w:szCs w:val="24"/>
          <w:highlight w:val="white"/>
        </w:rPr>
        <w:t>Essentially this new rating of the loans allowed the repackaging of the underlying assets. This restructuring of loans had the goal of reducing the interest rates paid by the borrowers by spreading the risk amongst a wide range of home owners who had slightly similar risk factors, all grouped into one tranche for example</w:t>
      </w:r>
    </w:p>
    <w:p w14:paraId="3274F511" w14:textId="77777777" w:rsidR="00D0135D" w:rsidRDefault="00D0135D">
      <w:pPr>
        <w:rPr>
          <w:color w:val="222222"/>
          <w:sz w:val="24"/>
          <w:szCs w:val="24"/>
          <w:highlight w:val="white"/>
        </w:rPr>
      </w:pPr>
    </w:p>
    <w:p w14:paraId="16AE204C" w14:textId="77777777" w:rsidR="0041623E" w:rsidRDefault="0041623E" w:rsidP="0041623E">
      <w:pPr>
        <w:rPr>
          <w:color w:val="222222"/>
          <w:sz w:val="24"/>
          <w:szCs w:val="24"/>
          <w:highlight w:val="white"/>
        </w:rPr>
      </w:pPr>
      <w:r>
        <w:rPr>
          <w:color w:val="222222"/>
          <w:sz w:val="24"/>
          <w:szCs w:val="24"/>
          <w:highlight w:val="white"/>
        </w:rPr>
        <w:t xml:space="preserve">While discussing how the American Dream could be thought to be a theoretical enabling of the housing market there is an undertone of how truly free the citizens were while taking out the subprime loans. Right from the outset what is beginning to show is the importance of asking the question of what expectations did the creators of the subprime market have and how this influenced how the subprime market performed. The vast amount of creativity that was afforded to the market through the large amount of banking deregulation set the stage upon which the subprime market was set. The intense changes in consumer spending that came as a result of the restructured incomes that the new homeowners had pointed to how things were rapidly systemically changing in the U.S. economy. The high value placed on the deregulated housing market set the tone for the restructured housing market. This high priority of deregulation then spurred the reason for my research question being centred on liberty. The gap in the literature that this research addresses is the lack of political theory being used to make sense of the lack of information and understanding of the housing market during the crisis. </w:t>
      </w:r>
    </w:p>
    <w:p w14:paraId="3119C2B3" w14:textId="77777777" w:rsidR="0041623E" w:rsidRDefault="0041623E" w:rsidP="0041623E">
      <w:pPr>
        <w:rPr>
          <w:color w:val="222222"/>
          <w:sz w:val="24"/>
          <w:szCs w:val="24"/>
          <w:highlight w:val="white"/>
        </w:rPr>
      </w:pPr>
    </w:p>
    <w:p w14:paraId="786540C4" w14:textId="13592682" w:rsidR="00D0135D" w:rsidRDefault="0041623E">
      <w:pPr>
        <w:rPr>
          <w:color w:val="222222"/>
          <w:sz w:val="24"/>
          <w:szCs w:val="24"/>
          <w:highlight w:val="white"/>
        </w:rPr>
      </w:pPr>
      <w:r>
        <w:rPr>
          <w:color w:val="222222"/>
          <w:sz w:val="24"/>
          <w:szCs w:val="24"/>
          <w:highlight w:val="white"/>
        </w:rPr>
        <w:t xml:space="preserve">The final sections of this chapter start to introduce a very common theme in my research, the very particular use of diction. Particularly I look at the difference between solvency and liquidity that have been used to rationalise the desperate decisions made by the Federal Reserve and the Treasury in 2008. The use of certain words to describe very similar situations proves the all importance of the discussions and narratives of the crisis. I begin here to also note how it took a few speeches to change conversations throughout the country about how decisions were made. The choice of words used to describe certain situations directly spurred on what happened in the weeks following certain events. I start to form the argument that what perpetuated and exponentially grew the devastation of the crisis was the discourse setup and chosen by certain individual heads of private and governmental offices. The choice of describing the Bear Sterns as illiquid and Lehman Brothers as </w:t>
      </w:r>
      <w:r>
        <w:rPr>
          <w:color w:val="222222"/>
          <w:sz w:val="24"/>
          <w:szCs w:val="24"/>
          <w:highlight w:val="white"/>
        </w:rPr>
        <w:lastRenderedPageBreak/>
        <w:t xml:space="preserve">insolvent, stopping speaking about homeowners as citizens and rather as borrowers and the allowance of betting against the housing market all form part of my evidence to support my argument about the grave importance </w:t>
      </w:r>
      <w:r w:rsidR="005823A3">
        <w:rPr>
          <w:color w:val="222222"/>
          <w:sz w:val="24"/>
          <w:szCs w:val="24"/>
          <w:highlight w:val="white"/>
        </w:rPr>
        <w:t>of key individuals’ statements.</w:t>
      </w:r>
    </w:p>
    <w:p w14:paraId="18D05608" w14:textId="77777777" w:rsidR="005823A3" w:rsidRDefault="005823A3" w:rsidP="00484D98">
      <w:pPr>
        <w:pStyle w:val="Heading7"/>
        <w:rPr>
          <w:rFonts w:ascii="Arial" w:hAnsi="Arial" w:cs="Arial"/>
          <w:i w:val="0"/>
          <w:sz w:val="24"/>
          <w:szCs w:val="24"/>
          <w:highlight w:val="white"/>
        </w:rPr>
      </w:pPr>
    </w:p>
    <w:p w14:paraId="5A088D8D" w14:textId="77777777" w:rsidR="00D0135D" w:rsidRPr="00076FD2" w:rsidRDefault="00857DAF" w:rsidP="00484D98">
      <w:pPr>
        <w:pStyle w:val="Heading7"/>
        <w:rPr>
          <w:rFonts w:ascii="Arial" w:hAnsi="Arial" w:cs="Arial"/>
          <w:i w:val="0"/>
          <w:sz w:val="24"/>
          <w:szCs w:val="24"/>
          <w:highlight w:val="white"/>
        </w:rPr>
      </w:pPr>
      <w:r w:rsidRPr="00076FD2">
        <w:rPr>
          <w:rFonts w:ascii="Arial" w:hAnsi="Arial" w:cs="Arial"/>
          <w:i w:val="0"/>
          <w:sz w:val="24"/>
          <w:szCs w:val="24"/>
          <w:highlight w:val="white"/>
        </w:rPr>
        <w:t>Chapter 2: Liberty, Restrictions and Diction</w:t>
      </w:r>
    </w:p>
    <w:p w14:paraId="152B3CFB" w14:textId="77777777" w:rsidR="00D0135D" w:rsidRDefault="00D0135D">
      <w:pPr>
        <w:rPr>
          <w:color w:val="222222"/>
          <w:sz w:val="24"/>
          <w:szCs w:val="24"/>
          <w:highlight w:val="white"/>
        </w:rPr>
      </w:pPr>
    </w:p>
    <w:p w14:paraId="36CF2C18" w14:textId="77777777" w:rsidR="00D0135D" w:rsidRPr="00076FD2" w:rsidRDefault="00857DAF" w:rsidP="00076FD2">
      <w:pPr>
        <w:pStyle w:val="ListParagraph"/>
        <w:numPr>
          <w:ilvl w:val="0"/>
          <w:numId w:val="5"/>
        </w:numPr>
        <w:rPr>
          <w:color w:val="222222"/>
          <w:sz w:val="24"/>
          <w:szCs w:val="24"/>
          <w:highlight w:val="white"/>
        </w:rPr>
      </w:pPr>
      <w:r w:rsidRPr="00076FD2">
        <w:rPr>
          <w:color w:val="222222"/>
          <w:sz w:val="24"/>
          <w:szCs w:val="24"/>
          <w:highlight w:val="white"/>
        </w:rPr>
        <w:t>Liberty Background</w:t>
      </w:r>
    </w:p>
    <w:p w14:paraId="44DB766D" w14:textId="77777777" w:rsidR="00D0135D" w:rsidRDefault="00D0135D">
      <w:pPr>
        <w:rPr>
          <w:color w:val="222222"/>
          <w:sz w:val="24"/>
          <w:szCs w:val="24"/>
          <w:highlight w:val="white"/>
        </w:rPr>
      </w:pPr>
    </w:p>
    <w:p w14:paraId="325B080B" w14:textId="009D4D47" w:rsidR="00D0135D" w:rsidRDefault="00857DAF">
      <w:pPr>
        <w:rPr>
          <w:color w:val="222222"/>
          <w:sz w:val="24"/>
          <w:szCs w:val="24"/>
          <w:highlight w:val="white"/>
        </w:rPr>
      </w:pPr>
      <w:r>
        <w:rPr>
          <w:color w:val="222222"/>
          <w:sz w:val="24"/>
          <w:szCs w:val="24"/>
          <w:highlight w:val="white"/>
        </w:rPr>
        <w:t>Liberty has a key role to play in my research because of its influence on understanding the relations between key role players and the decisions they made in the crisis. Liberty will be a lens through which I will make sense of the relations between role players and their peculiar decision making. The general progression will be identification of values and priorities that I find in both the events of the crisis and different conceptions of liberty. In my previous chapter I discussed certain moments in the crisis</w:t>
      </w:r>
      <w:r w:rsidR="00271EAA">
        <w:rPr>
          <w:color w:val="222222"/>
          <w:sz w:val="24"/>
          <w:szCs w:val="24"/>
          <w:highlight w:val="white"/>
        </w:rPr>
        <w:t xml:space="preserve">. I </w:t>
      </w:r>
      <w:r>
        <w:rPr>
          <w:color w:val="222222"/>
          <w:sz w:val="24"/>
          <w:szCs w:val="24"/>
          <w:highlight w:val="white"/>
        </w:rPr>
        <w:t xml:space="preserve">now turn to discuss these moments using certain political theories of liberty and freedom. There is still a need for the fluidity and cohesive nature of the crisis to be incorporated in this chapter. The use of diction in classifying the crisis and theories of crises aid </w:t>
      </w:r>
      <w:r w:rsidR="00076FD2">
        <w:rPr>
          <w:color w:val="222222"/>
          <w:sz w:val="24"/>
          <w:szCs w:val="24"/>
          <w:highlight w:val="white"/>
        </w:rPr>
        <w:t xml:space="preserve">relies </w:t>
      </w:r>
      <w:r>
        <w:rPr>
          <w:color w:val="222222"/>
          <w:sz w:val="24"/>
          <w:szCs w:val="24"/>
          <w:highlight w:val="white"/>
        </w:rPr>
        <w:t>extensively in recognising the fluidity between separated events. A lot of attention is paid to the possible connotations and manipulations as a result of specific diction choice. Two threads that run through different subsections of this chapter are: liberty and diction.</w:t>
      </w:r>
    </w:p>
    <w:p w14:paraId="69505CAB" w14:textId="77777777" w:rsidR="00D0135D" w:rsidRDefault="00D0135D">
      <w:pPr>
        <w:rPr>
          <w:color w:val="222222"/>
          <w:sz w:val="24"/>
          <w:szCs w:val="24"/>
          <w:highlight w:val="white"/>
        </w:rPr>
      </w:pPr>
    </w:p>
    <w:p w14:paraId="4B0001AF" w14:textId="77777777" w:rsidR="00D0135D" w:rsidRDefault="00857DAF">
      <w:pPr>
        <w:rPr>
          <w:color w:val="222222"/>
          <w:sz w:val="24"/>
          <w:szCs w:val="24"/>
          <w:highlight w:val="white"/>
        </w:rPr>
      </w:pPr>
      <w:r>
        <w:rPr>
          <w:color w:val="222222"/>
          <w:sz w:val="24"/>
          <w:szCs w:val="24"/>
          <w:highlight w:val="white"/>
        </w:rPr>
        <w:t xml:space="preserve">There is a wealth of literature that speaks to various conceptions of liberty. Many influential thinkers have distinct ideas on liberty and what sorts of liberty are most important and useful. This prelude does not serve as  a comprehensive summary of all sorts of literature on liberty. Discussions on certain influential categories that have been used will be addressed. </w:t>
      </w:r>
    </w:p>
    <w:p w14:paraId="5A4D7030" w14:textId="77777777" w:rsidR="00D0135D" w:rsidRDefault="00D0135D">
      <w:pPr>
        <w:rPr>
          <w:color w:val="222222"/>
          <w:sz w:val="24"/>
          <w:szCs w:val="24"/>
          <w:highlight w:val="white"/>
        </w:rPr>
      </w:pPr>
    </w:p>
    <w:p w14:paraId="67D5C491" w14:textId="77777777" w:rsidR="00D0135D" w:rsidRDefault="00857DAF">
      <w:pPr>
        <w:rPr>
          <w:color w:val="222222"/>
          <w:sz w:val="24"/>
          <w:szCs w:val="24"/>
          <w:highlight w:val="white"/>
        </w:rPr>
      </w:pPr>
      <w:r>
        <w:rPr>
          <w:color w:val="222222"/>
          <w:sz w:val="24"/>
          <w:szCs w:val="24"/>
          <w:highlight w:val="white"/>
        </w:rPr>
        <w:t xml:space="preserve">One key dichotomy that has been evident at least since Jeremy Bentham and widely known from Isaiah Berlin is: positive and negative liberty (Berlin, 1969). Negative liberty is generally referred to as the absence of obstacles to act in a certain way. Negative liberty involves a mechanistic view of freedom, where X is not free if X is coerced by another human. Berlin explains that “the criterion for oppression is the </w:t>
      </w:r>
      <w:r>
        <w:rPr>
          <w:color w:val="222222"/>
          <w:sz w:val="24"/>
          <w:szCs w:val="24"/>
          <w:highlight w:val="white"/>
        </w:rPr>
        <w:lastRenderedPageBreak/>
        <w:t>part [he] believes to be played by other human beings… in frustrating [his] wishes” (Berlin 1969, pg. 3). There is a distinctive individual-centric foundation in negative freedom. Furthermore Berlin makes an important statement where n</w:t>
      </w:r>
      <w:r w:rsidR="00076FD2">
        <w:rPr>
          <w:color w:val="222222"/>
          <w:sz w:val="24"/>
          <w:szCs w:val="24"/>
          <w:highlight w:val="white"/>
        </w:rPr>
        <w:t xml:space="preserve">egative liberty is based upon </w:t>
      </w:r>
      <w:r>
        <w:rPr>
          <w:color w:val="222222"/>
          <w:sz w:val="24"/>
          <w:szCs w:val="24"/>
          <w:highlight w:val="white"/>
        </w:rPr>
        <w:t xml:space="preserve">a theory about the causes of an individual’s poverty or weakness. </w:t>
      </w:r>
    </w:p>
    <w:p w14:paraId="0EE2D46F" w14:textId="77777777" w:rsidR="00D0135D" w:rsidRDefault="00D0135D">
      <w:pPr>
        <w:rPr>
          <w:color w:val="222222"/>
          <w:sz w:val="24"/>
          <w:szCs w:val="24"/>
          <w:highlight w:val="white"/>
        </w:rPr>
      </w:pPr>
    </w:p>
    <w:p w14:paraId="2EFC4D10" w14:textId="77777777" w:rsidR="00D0135D" w:rsidRDefault="00857DAF">
      <w:pPr>
        <w:rPr>
          <w:color w:val="222222"/>
          <w:sz w:val="24"/>
          <w:szCs w:val="24"/>
          <w:highlight w:val="white"/>
        </w:rPr>
      </w:pPr>
      <w:r>
        <w:rPr>
          <w:color w:val="222222"/>
          <w:sz w:val="24"/>
          <w:szCs w:val="24"/>
          <w:highlight w:val="white"/>
        </w:rPr>
        <w:t xml:space="preserve">There </w:t>
      </w:r>
      <w:r w:rsidR="00076FD2">
        <w:rPr>
          <w:color w:val="222222"/>
          <w:sz w:val="24"/>
          <w:szCs w:val="24"/>
          <w:highlight w:val="white"/>
        </w:rPr>
        <w:t>has</w:t>
      </w:r>
      <w:r>
        <w:rPr>
          <w:color w:val="222222"/>
          <w:sz w:val="24"/>
          <w:szCs w:val="24"/>
          <w:highlight w:val="white"/>
        </w:rPr>
        <w:t xml:space="preserve"> been a wealth of differing theories that could underpin what causes wealth and poverty. Having said this, by and large there is a core idea that another individual is not the cause of my own poverty or weakness. The cause of my socio-economic standing must not be another human being. This is in line with the thought that I am distinctly separate from others in society and only free insofar as I am not interfered with. Authors that are by and large associated with being advocates for negative liberty are Hayek, Day, Oppenheim, Miller and Steiner (Carter, 2016, para. 6). </w:t>
      </w:r>
    </w:p>
    <w:p w14:paraId="20253522" w14:textId="77777777" w:rsidR="00D0135D" w:rsidRDefault="00D0135D">
      <w:pPr>
        <w:rPr>
          <w:color w:val="222222"/>
          <w:sz w:val="24"/>
          <w:szCs w:val="24"/>
          <w:highlight w:val="white"/>
        </w:rPr>
      </w:pPr>
    </w:p>
    <w:p w14:paraId="4E74166B" w14:textId="77777777" w:rsidR="00D0135D" w:rsidRDefault="00857DAF">
      <w:pPr>
        <w:rPr>
          <w:color w:val="222222"/>
          <w:sz w:val="24"/>
          <w:szCs w:val="24"/>
          <w:highlight w:val="white"/>
        </w:rPr>
      </w:pPr>
      <w:r>
        <w:rPr>
          <w:color w:val="222222"/>
          <w:sz w:val="24"/>
          <w:szCs w:val="24"/>
          <w:highlight w:val="white"/>
        </w:rPr>
        <w:t xml:space="preserve">On the other hand, as proposed by Berlin, there is positive liberty, which refers to the freedom to be able to act in a certain way. Berlin describes his positive conception of liberty as: “deciding, not being decided for, self-directed and not acted upon by external nature or by other men as if I were a thing, or an animal, or a slave incapable of playing a human role, that is, of conceiving goals and policies of my own and realizing them” (Berlin, 1969, pg. 8). For example positive freedom could be expressed when a government actively creates the conditions in which a person, society or collective can come to some self-realisation and self-mastery (Berlin, 1969, pg.8). Positive liberty in terms of governmental intervention usually involves the active engagement to enable the collective, very often linked strongly with the welfare state. Authors that are by and large associated with being advocates for positive liberty are Milne, Gibbs, C. Taylor and Christman (Stanford </w:t>
      </w:r>
      <w:r w:rsidR="00076FD2">
        <w:rPr>
          <w:color w:val="222222"/>
          <w:sz w:val="24"/>
          <w:szCs w:val="24"/>
          <w:highlight w:val="white"/>
        </w:rPr>
        <w:t>Encyclopaedia</w:t>
      </w:r>
      <w:r>
        <w:rPr>
          <w:color w:val="222222"/>
          <w:sz w:val="24"/>
          <w:szCs w:val="24"/>
          <w:highlight w:val="white"/>
        </w:rPr>
        <w:t xml:space="preserve">, Sec 1, para. 6). </w:t>
      </w:r>
    </w:p>
    <w:p w14:paraId="568CE222" w14:textId="77777777" w:rsidR="00D0135D" w:rsidRDefault="00857DAF">
      <w:pPr>
        <w:rPr>
          <w:color w:val="222222"/>
          <w:sz w:val="24"/>
          <w:szCs w:val="24"/>
          <w:highlight w:val="white"/>
        </w:rPr>
      </w:pPr>
      <w:r>
        <w:rPr>
          <w:color w:val="222222"/>
          <w:sz w:val="24"/>
          <w:szCs w:val="24"/>
          <w:highlight w:val="white"/>
        </w:rPr>
        <w:t xml:space="preserve"> </w:t>
      </w:r>
    </w:p>
    <w:p w14:paraId="75CC1554" w14:textId="77777777" w:rsidR="00D0135D" w:rsidRDefault="00857DAF">
      <w:pPr>
        <w:rPr>
          <w:color w:val="222222"/>
          <w:sz w:val="24"/>
          <w:szCs w:val="24"/>
          <w:highlight w:val="white"/>
        </w:rPr>
      </w:pPr>
      <w:r>
        <w:rPr>
          <w:color w:val="222222"/>
          <w:sz w:val="24"/>
          <w:szCs w:val="24"/>
          <w:highlight w:val="white"/>
        </w:rPr>
        <w:t xml:space="preserve">Other conceptions of liberty exist, like that of various third ways of thinking of liberty. The Stanford </w:t>
      </w:r>
      <w:r w:rsidR="00076FD2">
        <w:rPr>
          <w:color w:val="222222"/>
          <w:sz w:val="24"/>
          <w:szCs w:val="24"/>
          <w:highlight w:val="white"/>
        </w:rPr>
        <w:t>Encyclopaedia</w:t>
      </w:r>
      <w:r>
        <w:rPr>
          <w:color w:val="222222"/>
          <w:sz w:val="24"/>
          <w:szCs w:val="24"/>
          <w:highlight w:val="white"/>
        </w:rPr>
        <w:t xml:space="preserve"> cites two possible “third-ways”. These include an acclaimed content neutral positive conception of liberty and republican liberty. Christman (1991, 2005, </w:t>
      </w:r>
      <w:r w:rsidR="00076FD2">
        <w:rPr>
          <w:color w:val="222222"/>
          <w:sz w:val="24"/>
          <w:szCs w:val="24"/>
          <w:highlight w:val="white"/>
        </w:rPr>
        <w:t>and 2009</w:t>
      </w:r>
      <w:r>
        <w:rPr>
          <w:color w:val="222222"/>
          <w:sz w:val="24"/>
          <w:szCs w:val="24"/>
          <w:highlight w:val="white"/>
        </w:rPr>
        <w:t xml:space="preserve">) expresses liberty as that which has to do with the ways in which freedom comes about, regardless of the content of the beliefs or identities that come as a result. Christman’s project on liberty generally entails </w:t>
      </w:r>
      <w:r>
        <w:rPr>
          <w:color w:val="222222"/>
          <w:sz w:val="24"/>
          <w:szCs w:val="24"/>
          <w:highlight w:val="white"/>
        </w:rPr>
        <w:lastRenderedPageBreak/>
        <w:t xml:space="preserve">getting around the criticisms of positive liberty posed by Berlin and those in support of Berlin’s view. Christman’s conception of positive liberty is one which “requires self-reflection because of the role that the concept of autonomy plays in certain political principles prominent in current theoretical constructions” (Christman, 2005, pg. 352). </w:t>
      </w:r>
    </w:p>
    <w:p w14:paraId="315B35B2" w14:textId="77777777" w:rsidR="00D0135D" w:rsidRDefault="00D0135D">
      <w:pPr>
        <w:rPr>
          <w:color w:val="222222"/>
          <w:sz w:val="24"/>
          <w:szCs w:val="24"/>
          <w:highlight w:val="white"/>
        </w:rPr>
      </w:pPr>
    </w:p>
    <w:p w14:paraId="1327C303" w14:textId="2DAA4854" w:rsidR="00D0135D" w:rsidRDefault="00857DAF">
      <w:pPr>
        <w:rPr>
          <w:color w:val="222222"/>
          <w:sz w:val="24"/>
          <w:szCs w:val="24"/>
          <w:highlight w:val="white"/>
        </w:rPr>
      </w:pPr>
      <w:r>
        <w:rPr>
          <w:color w:val="222222"/>
          <w:sz w:val="24"/>
          <w:szCs w:val="24"/>
          <w:highlight w:val="white"/>
        </w:rPr>
        <w:t xml:space="preserve">As with the mainstream literature, it is of no consequence that the terms freedom and liberty are used interchangeably. It doesn’t matter to Christman that there is a specific way to live and a specific collective identity; rather he explains that positive freedom has to do with consideration of all the possible options about how to live one’s life. This conception alters positive freedom’s previous assumptions, extensively due to Berlin’s </w:t>
      </w:r>
      <w:r w:rsidR="00454D37">
        <w:rPr>
          <w:color w:val="222222"/>
          <w:sz w:val="24"/>
          <w:szCs w:val="24"/>
          <w:highlight w:val="white"/>
        </w:rPr>
        <w:t>conception thereof</w:t>
      </w:r>
      <w:r>
        <w:rPr>
          <w:color w:val="222222"/>
          <w:sz w:val="24"/>
          <w:szCs w:val="24"/>
          <w:highlight w:val="white"/>
        </w:rPr>
        <w:t xml:space="preserve">. Now the conception of positive freedom moves away from such a strong or loaded conception of freedom. Christman’s conception of positive freedom moves away from normative judgements of what an individual should do and how they should live their lives. Christman’s conception of liberty is associated with a content neutral way of living, where the individual is free to reflect within him or herself. </w:t>
      </w:r>
    </w:p>
    <w:p w14:paraId="7770F94B" w14:textId="77777777" w:rsidR="00D0135D" w:rsidRDefault="00857DAF">
      <w:pPr>
        <w:rPr>
          <w:color w:val="222222"/>
          <w:sz w:val="24"/>
          <w:szCs w:val="24"/>
          <w:highlight w:val="white"/>
        </w:rPr>
      </w:pPr>
      <w:r>
        <w:rPr>
          <w:color w:val="222222"/>
          <w:sz w:val="24"/>
          <w:szCs w:val="24"/>
          <w:highlight w:val="white"/>
        </w:rPr>
        <w:t xml:space="preserve"> </w:t>
      </w:r>
    </w:p>
    <w:p w14:paraId="44189CB8" w14:textId="77777777" w:rsidR="00D0135D" w:rsidRDefault="00857DAF">
      <w:pPr>
        <w:rPr>
          <w:color w:val="222222"/>
          <w:sz w:val="24"/>
          <w:szCs w:val="24"/>
          <w:highlight w:val="white"/>
        </w:rPr>
      </w:pPr>
      <w:r>
        <w:rPr>
          <w:color w:val="222222"/>
          <w:sz w:val="24"/>
          <w:szCs w:val="24"/>
          <w:highlight w:val="white"/>
        </w:rPr>
        <w:t xml:space="preserve">Another “third way” of conceiving of liberty is republican liberty which gives rise to a variety of strands from authors such as Skinner, Pettit, Machiavelli and Rousseau. Hamilton explains succinctly how both Machiavelli and Rousseau conceive of republican freedom (Hamilton, 2014, pg. 38-49). Machiavelli’s republican freedom here is where “the citizenry as a whole must be sovereign” (Hamilton, 2014, pg. 39). This departs slightly from Rousseau who explains that freedom obtains when there is adherence to law that is prescribed and created by the citizenry (Hamilton, 2014, pg. 39; Rousseau et al., 2002, Book II: Chapter VI, pg. 179). </w:t>
      </w:r>
    </w:p>
    <w:p w14:paraId="7F411D06" w14:textId="77777777" w:rsidR="00D0135D" w:rsidRDefault="00D0135D">
      <w:pPr>
        <w:rPr>
          <w:color w:val="222222"/>
          <w:sz w:val="24"/>
          <w:szCs w:val="24"/>
          <w:highlight w:val="white"/>
        </w:rPr>
      </w:pPr>
    </w:p>
    <w:p w14:paraId="00037BC0" w14:textId="77777777" w:rsidR="00D0135D" w:rsidRDefault="00857DAF">
      <w:pPr>
        <w:rPr>
          <w:color w:val="222222"/>
          <w:sz w:val="24"/>
          <w:szCs w:val="24"/>
          <w:highlight w:val="white"/>
        </w:rPr>
      </w:pPr>
      <w:r>
        <w:rPr>
          <w:color w:val="222222"/>
          <w:sz w:val="24"/>
          <w:szCs w:val="24"/>
          <w:highlight w:val="white"/>
        </w:rPr>
        <w:t>Pettit explains the expression of his conception of republican liberty through the distinct ideas of non-interference and non-domination (Pettit 1997, 2001, 2011, 2014). Pettit explains how one can think of a case of interference but not necessarily domination. This is where the government intervenes, but does not necessarily have to be dominating. Republican freedom from Pettit is such that the government ensures the non-domination of the citizens where republican liberty stays intact. I will expand more on republican freedom, particularly Pettit’s version of republican freedom discussed at length in the next chapter.</w:t>
      </w:r>
    </w:p>
    <w:p w14:paraId="20AF1EF0" w14:textId="77777777" w:rsidR="00D0135D" w:rsidRDefault="00D0135D">
      <w:pPr>
        <w:rPr>
          <w:color w:val="222222"/>
          <w:sz w:val="24"/>
          <w:szCs w:val="24"/>
          <w:highlight w:val="white"/>
        </w:rPr>
      </w:pPr>
    </w:p>
    <w:p w14:paraId="79429AC7" w14:textId="77777777" w:rsidR="00D0135D" w:rsidRPr="000726F6" w:rsidRDefault="00857DAF" w:rsidP="000726F6">
      <w:pPr>
        <w:pStyle w:val="ListParagraph"/>
        <w:numPr>
          <w:ilvl w:val="0"/>
          <w:numId w:val="5"/>
        </w:numPr>
        <w:rPr>
          <w:color w:val="222222"/>
          <w:sz w:val="24"/>
          <w:szCs w:val="24"/>
          <w:highlight w:val="white"/>
        </w:rPr>
      </w:pPr>
      <w:r w:rsidRPr="000726F6">
        <w:rPr>
          <w:color w:val="222222"/>
          <w:sz w:val="24"/>
          <w:szCs w:val="24"/>
          <w:highlight w:val="white"/>
        </w:rPr>
        <w:t>Negative Liberty and Deregulation</w:t>
      </w:r>
    </w:p>
    <w:p w14:paraId="0B38B7CC" w14:textId="77777777" w:rsidR="00D0135D" w:rsidRDefault="00D0135D">
      <w:pPr>
        <w:rPr>
          <w:color w:val="222222"/>
          <w:sz w:val="24"/>
          <w:szCs w:val="24"/>
          <w:highlight w:val="white"/>
        </w:rPr>
      </w:pPr>
    </w:p>
    <w:p w14:paraId="19EFD3C5" w14:textId="77777777" w:rsidR="00D0135D" w:rsidRDefault="00857DAF">
      <w:pPr>
        <w:rPr>
          <w:color w:val="222222"/>
          <w:sz w:val="24"/>
          <w:szCs w:val="24"/>
          <w:highlight w:val="white"/>
        </w:rPr>
      </w:pPr>
      <w:r>
        <w:rPr>
          <w:color w:val="222222"/>
          <w:sz w:val="24"/>
          <w:szCs w:val="24"/>
          <w:highlight w:val="white"/>
        </w:rPr>
        <w:t>For my purposes the focus is on both republican and negative conceptions of liberty in light of the financial crisis. Certain accounts of republican liberty make direct use of the concepts of domination and interference as in Pettit’s arguments. These concepts play pivotal roles when discussing liberty and the decisions made by the state during the crisis. The role of republican liberty is set aside for the moment. This section picks up from the ideas of neoliberalism and deregulation beginning in the first chapter. It is important to focus on the negative conception of liberty because it has dominated the generally accepted Western strain of political thought in the free market.</w:t>
      </w:r>
    </w:p>
    <w:p w14:paraId="209BEB0F" w14:textId="77777777" w:rsidR="00D0135D" w:rsidRDefault="00D0135D">
      <w:pPr>
        <w:rPr>
          <w:color w:val="222222"/>
          <w:sz w:val="24"/>
          <w:szCs w:val="24"/>
          <w:highlight w:val="white"/>
        </w:rPr>
      </w:pPr>
    </w:p>
    <w:p w14:paraId="189564A9" w14:textId="77777777" w:rsidR="00D0135D" w:rsidRDefault="00857DAF">
      <w:pPr>
        <w:rPr>
          <w:color w:val="222222"/>
          <w:sz w:val="24"/>
          <w:szCs w:val="24"/>
          <w:highlight w:val="white"/>
        </w:rPr>
      </w:pPr>
      <w:r>
        <w:rPr>
          <w:color w:val="222222"/>
          <w:sz w:val="24"/>
          <w:szCs w:val="24"/>
          <w:highlight w:val="white"/>
        </w:rPr>
        <w:t xml:space="preserve">Negative liberty is one of the core values and priorities that shaped the free market environment. Negative liberty is therefore a central topic when discussing the relations between key role players and their environment, especially in the national context preceding 2008. It is not just the broad overarching concept of negative liberty that it being discussing here, more accurately it is the expression of negative liberty in the project of deregulation. Deregulation came in the post Bretton-Woods period where the U.S. economy moved from the gold standard to using the price of Brent crude oil to value its currency against foreign currencies. Negative conceptions of liberty are being expressed through deregulation where both have integral roles in the free market environment. Deregulation was a process of the relaxation of many rules and policies which provided checks and balances, particularly in the financial sector. Deregulation therefore has a significant influence over how decisions were made by key role players in the free market environment. </w:t>
      </w:r>
    </w:p>
    <w:p w14:paraId="36436270" w14:textId="77777777" w:rsidR="00D0135D" w:rsidRDefault="00D0135D">
      <w:pPr>
        <w:rPr>
          <w:color w:val="222222"/>
          <w:sz w:val="24"/>
          <w:szCs w:val="24"/>
          <w:highlight w:val="white"/>
        </w:rPr>
      </w:pPr>
    </w:p>
    <w:p w14:paraId="5224419F" w14:textId="77777777" w:rsidR="00D0135D" w:rsidRDefault="00857DAF">
      <w:pPr>
        <w:rPr>
          <w:color w:val="222222"/>
          <w:sz w:val="24"/>
          <w:szCs w:val="24"/>
          <w:highlight w:val="white"/>
        </w:rPr>
      </w:pPr>
      <w:r>
        <w:rPr>
          <w:color w:val="222222"/>
          <w:sz w:val="24"/>
          <w:szCs w:val="24"/>
          <w:highlight w:val="white"/>
        </w:rPr>
        <w:t xml:space="preserve">There is a high importance placed on safeguarding the independence of the financial market and privacy of citizens during events up to and including the crisis. Exactly which decisions were influenced by negative liberty will be discussed when looking at pinnacle moments up to and including 2008. Reiterating here, when I refer to using liberty as a tool to understand the crisis I will be looking at different moments. Due to the vast array of different reactions and decisions made by key role players and how free they were to act changes between influential moments and events. The </w:t>
      </w:r>
      <w:r>
        <w:rPr>
          <w:color w:val="222222"/>
          <w:sz w:val="24"/>
          <w:szCs w:val="24"/>
          <w:highlight w:val="white"/>
        </w:rPr>
        <w:lastRenderedPageBreak/>
        <w:t>high regard for negative liberty is a guiding factor in many of the priorities that were upheld during the crisis. These differing priorities resulted in different decisions which have interesting implications on how freedom was exercised.</w:t>
      </w:r>
    </w:p>
    <w:p w14:paraId="53F64FEB" w14:textId="77777777" w:rsidR="00D0135D" w:rsidRDefault="00D0135D">
      <w:pPr>
        <w:rPr>
          <w:color w:val="222222"/>
          <w:sz w:val="24"/>
          <w:szCs w:val="24"/>
          <w:highlight w:val="white"/>
        </w:rPr>
      </w:pPr>
    </w:p>
    <w:p w14:paraId="2B64DE70" w14:textId="77777777" w:rsidR="00D0135D" w:rsidRDefault="00857DAF">
      <w:pPr>
        <w:rPr>
          <w:color w:val="222222"/>
          <w:sz w:val="24"/>
          <w:szCs w:val="24"/>
          <w:highlight w:val="white"/>
        </w:rPr>
      </w:pPr>
      <w:r>
        <w:rPr>
          <w:color w:val="222222"/>
          <w:sz w:val="24"/>
          <w:szCs w:val="24"/>
          <w:highlight w:val="white"/>
        </w:rPr>
        <w:t>The thought process prior to the inception can be argued to follow different priorities (which stem from different conceptions of liberty) than that seen in the lack of regulation in the subprime market. There are specific focuses on certain aspects of liberty that allow these arguments to be made. Arguments are brought in that show how it is possible to shed light on certain key events that involved decisions made by key role players. This truncation is not a large blanketing argument about entire conceptions of negative or republican freedom. Meaningful engagement is present with such a vast array of events and theorists if segments are drawn between events.</w:t>
      </w:r>
    </w:p>
    <w:p w14:paraId="57B63006" w14:textId="77777777" w:rsidR="00D0135D" w:rsidRDefault="00D0135D">
      <w:pPr>
        <w:rPr>
          <w:color w:val="222222"/>
          <w:sz w:val="24"/>
          <w:szCs w:val="24"/>
          <w:highlight w:val="white"/>
        </w:rPr>
      </w:pPr>
    </w:p>
    <w:p w14:paraId="035D3F02" w14:textId="77777777" w:rsidR="00D0135D" w:rsidRDefault="00857DAF">
      <w:pPr>
        <w:rPr>
          <w:color w:val="222222"/>
          <w:sz w:val="24"/>
          <w:szCs w:val="24"/>
          <w:highlight w:val="white"/>
        </w:rPr>
      </w:pPr>
      <w:r>
        <w:rPr>
          <w:color w:val="222222"/>
          <w:sz w:val="24"/>
          <w:szCs w:val="24"/>
          <w:highlight w:val="white"/>
        </w:rPr>
        <w:t xml:space="preserve">As a consequence of extensive deregulation the valuation of these loans were not accurate to begin with nor were they corrected later on in the life of the asset. There have been many points made along the lines of the argument that these loans were deliberately valued incorrectly. </w:t>
      </w:r>
      <w:r w:rsidR="00076FD2">
        <w:rPr>
          <w:color w:val="222222"/>
          <w:sz w:val="24"/>
          <w:szCs w:val="24"/>
          <w:highlight w:val="white"/>
        </w:rPr>
        <w:t>It’s</w:t>
      </w:r>
      <w:r>
        <w:rPr>
          <w:color w:val="222222"/>
          <w:sz w:val="24"/>
          <w:szCs w:val="24"/>
          <w:highlight w:val="white"/>
        </w:rPr>
        <w:t xml:space="preserve"> argued that the purpose of this deliberate incorrect valuation was due to the vast amount of profits that could be made from these evaluations. There has already been a dedicated a specific discussion on neoliberalism and the incorrect valuation of the assets being a result of rent-seeking. What is of importance in this part of my research however is that deregulation was the core expression of the process of enabling the free-</w:t>
      </w:r>
      <w:r w:rsidR="00076FD2">
        <w:rPr>
          <w:color w:val="222222"/>
          <w:sz w:val="24"/>
          <w:szCs w:val="24"/>
          <w:highlight w:val="white"/>
        </w:rPr>
        <w:t>market?</w:t>
      </w:r>
      <w:r>
        <w:rPr>
          <w:color w:val="222222"/>
          <w:sz w:val="24"/>
          <w:szCs w:val="24"/>
          <w:highlight w:val="white"/>
        </w:rPr>
        <w:t xml:space="preserve"> The underlying justification for the deregulation will be set aside for the time being. </w:t>
      </w:r>
    </w:p>
    <w:p w14:paraId="2B46E7A0" w14:textId="77777777" w:rsidR="00D0135D" w:rsidRDefault="00D0135D">
      <w:pPr>
        <w:rPr>
          <w:color w:val="222222"/>
          <w:sz w:val="24"/>
          <w:szCs w:val="24"/>
          <w:highlight w:val="white"/>
        </w:rPr>
      </w:pPr>
    </w:p>
    <w:p w14:paraId="1840BC41" w14:textId="62D33650" w:rsidR="00D0135D" w:rsidRDefault="0041623E">
      <w:pPr>
        <w:rPr>
          <w:color w:val="222222"/>
          <w:sz w:val="24"/>
          <w:szCs w:val="24"/>
          <w:highlight w:val="white"/>
        </w:rPr>
      </w:pPr>
      <w:r>
        <w:rPr>
          <w:color w:val="222222"/>
          <w:sz w:val="24"/>
          <w:szCs w:val="24"/>
          <w:highlight w:val="white"/>
        </w:rPr>
        <w:t xml:space="preserve">There was however a specific set of priorities that were upheld in the years prior to and including 2008. The lack of checks and balances can be seen as a specific expression of valuing the free-market above the possible impacts of an individual not being able to repay their debts. The high priority placed on the free-market is arguably an expression of negative freedom in terms of being free from interference from the state. This particular event shows that orderly regulating of the value of the subprime mortgages was not valued above the freedom of the free market to adjust housing asset portfolios as it saw fit. The creativity that was allowed for </w:t>
      </w:r>
      <w:r>
        <w:rPr>
          <w:color w:val="222222"/>
          <w:sz w:val="24"/>
          <w:szCs w:val="24"/>
          <w:highlight w:val="white"/>
        </w:rPr>
        <w:lastRenderedPageBreak/>
        <w:t>reconfiguration of the housing market held more value than regulation for the correct valuation of the housing for the individuals in the nation.</w:t>
      </w:r>
    </w:p>
    <w:p w14:paraId="0682C795" w14:textId="77777777" w:rsidR="00D0135D" w:rsidRDefault="00857DAF">
      <w:pPr>
        <w:rPr>
          <w:color w:val="222222"/>
          <w:sz w:val="24"/>
          <w:szCs w:val="24"/>
          <w:highlight w:val="white"/>
        </w:rPr>
      </w:pPr>
      <w:r>
        <w:rPr>
          <w:color w:val="222222"/>
          <w:sz w:val="24"/>
          <w:szCs w:val="24"/>
          <w:highlight w:val="white"/>
        </w:rPr>
        <w:t xml:space="preserve">Furthermore, those that purchased subprime mortgages may have not even been registered citizens of the U.S. The fact is that there existed some so called “illegal immigrants” that were offered to partake in the subprime mortgages. Setting aside the debates relating to the concept of illegal immigrants where these people may not be understood as part of the U.S. citizenry. Important to emphasise here is that the deregulation was so extensive that the subprime loans were extended to those who weren't legal documented U.S. citizens. There are also strands in this line of thinking that argue for the permeation of the American Dream past the borders of the U.S. This line of thinking contributes to the strength, power and lure of the role of homeowner. </w:t>
      </w:r>
    </w:p>
    <w:p w14:paraId="622F5AEC" w14:textId="77777777" w:rsidR="00D0135D" w:rsidRDefault="00D0135D">
      <w:pPr>
        <w:rPr>
          <w:color w:val="222222"/>
          <w:sz w:val="24"/>
          <w:szCs w:val="24"/>
          <w:highlight w:val="white"/>
        </w:rPr>
      </w:pPr>
    </w:p>
    <w:p w14:paraId="4DBFE7A0" w14:textId="77777777" w:rsidR="00D0135D" w:rsidRDefault="00857DAF">
      <w:pPr>
        <w:rPr>
          <w:color w:val="222222"/>
          <w:sz w:val="24"/>
          <w:szCs w:val="24"/>
          <w:highlight w:val="white"/>
        </w:rPr>
      </w:pPr>
      <w:r>
        <w:rPr>
          <w:color w:val="222222"/>
          <w:sz w:val="24"/>
          <w:szCs w:val="24"/>
          <w:highlight w:val="white"/>
        </w:rPr>
        <w:t xml:space="preserve">On the other hand it seemed that the profit margin again became a driving factor instead of merely the advocacy of republican ideals of the citizenry, within a nation’s borders. The checks and balances became so extensive it stretched the negative impacts of the </w:t>
      </w:r>
      <w:r w:rsidR="00076FD2">
        <w:rPr>
          <w:color w:val="222222"/>
          <w:sz w:val="24"/>
          <w:szCs w:val="24"/>
          <w:highlight w:val="white"/>
        </w:rPr>
        <w:t>crisis;</w:t>
      </w:r>
      <w:r>
        <w:rPr>
          <w:color w:val="222222"/>
          <w:sz w:val="24"/>
          <w:szCs w:val="24"/>
          <w:highlight w:val="white"/>
        </w:rPr>
        <w:t xml:space="preserve"> specifically it was the deregulation on the ground roots level. Not having real estate companies and real estate boards vetting those who were taking out subprime mortgages shows how the negative impacts of the crisis were stretched out.</w:t>
      </w:r>
    </w:p>
    <w:p w14:paraId="5625C170" w14:textId="77777777" w:rsidR="00D0135D" w:rsidRDefault="00D0135D">
      <w:pPr>
        <w:rPr>
          <w:color w:val="222222"/>
          <w:sz w:val="24"/>
          <w:szCs w:val="24"/>
          <w:highlight w:val="white"/>
        </w:rPr>
      </w:pPr>
    </w:p>
    <w:p w14:paraId="017AB724" w14:textId="77777777" w:rsidR="00D0135D" w:rsidRDefault="00857DAF">
      <w:pPr>
        <w:rPr>
          <w:color w:val="222222"/>
          <w:sz w:val="24"/>
          <w:szCs w:val="24"/>
          <w:highlight w:val="white"/>
        </w:rPr>
      </w:pPr>
      <w:r>
        <w:rPr>
          <w:color w:val="222222"/>
          <w:sz w:val="24"/>
          <w:szCs w:val="24"/>
          <w:highlight w:val="white"/>
        </w:rPr>
        <w:t xml:space="preserve">What still remains to be shown clearly is what is the difference between the inception of subprime loans and then the gross incorrect valuation of the underlying assets in the subprime mortgage market. Particularly which parts within negative and/or republican liberty support deregulation up to and including the </w:t>
      </w:r>
      <w:r w:rsidR="00076FD2">
        <w:rPr>
          <w:color w:val="222222"/>
          <w:sz w:val="24"/>
          <w:szCs w:val="24"/>
          <w:highlight w:val="white"/>
        </w:rPr>
        <w:t>crisis?</w:t>
      </w:r>
      <w:r>
        <w:rPr>
          <w:color w:val="222222"/>
          <w:sz w:val="24"/>
          <w:szCs w:val="24"/>
          <w:highlight w:val="white"/>
        </w:rPr>
        <w:t xml:space="preserve"> The argument here is that this deregulation is a keen expression of elevating negative liberty’s priority of a removal of obstacles. The very reason for dealing with certain sections or events of the crisis, rather than the crisis as a whole is that there are conflicting ideas of freedom and liberty at play in these different events. Also certain ideas within certain conceptions of republican and negative liberty tend to come into play. </w:t>
      </w:r>
    </w:p>
    <w:p w14:paraId="5BD07E33" w14:textId="77777777" w:rsidR="00D0135D" w:rsidRDefault="00D0135D">
      <w:pPr>
        <w:rPr>
          <w:color w:val="222222"/>
          <w:sz w:val="24"/>
          <w:szCs w:val="24"/>
          <w:highlight w:val="white"/>
        </w:rPr>
      </w:pPr>
    </w:p>
    <w:p w14:paraId="6886451D" w14:textId="77777777" w:rsidR="00D0135D" w:rsidRDefault="00857DAF">
      <w:pPr>
        <w:rPr>
          <w:color w:val="222222"/>
          <w:sz w:val="24"/>
          <w:szCs w:val="24"/>
          <w:highlight w:val="white"/>
        </w:rPr>
      </w:pPr>
      <w:r>
        <w:rPr>
          <w:color w:val="222222"/>
          <w:sz w:val="24"/>
          <w:szCs w:val="24"/>
          <w:highlight w:val="white"/>
        </w:rPr>
        <w:t xml:space="preserve">Previously referenced was the event of the creation of the subprime housing market. Moving on from this point though, the inception of subprime loans can be seen to be an expression of Machiavelli’s republican freedom, particularly Machiavelli’s citizen </w:t>
      </w:r>
      <w:r>
        <w:rPr>
          <w:color w:val="222222"/>
          <w:sz w:val="24"/>
          <w:szCs w:val="24"/>
          <w:highlight w:val="white"/>
        </w:rPr>
        <w:lastRenderedPageBreak/>
        <w:t xml:space="preserve">sovereignty parallel with the American Dream and homeownership. The reason for the separation between the inception of the subprime loans and the process of deregulation is slightly more evident now. Both events however are centred </w:t>
      </w:r>
      <w:r w:rsidR="00076FD2">
        <w:rPr>
          <w:color w:val="222222"/>
          <w:sz w:val="24"/>
          <w:szCs w:val="24"/>
          <w:highlight w:val="white"/>
        </w:rPr>
        <w:t>on</w:t>
      </w:r>
      <w:r>
        <w:rPr>
          <w:color w:val="222222"/>
          <w:sz w:val="24"/>
          <w:szCs w:val="24"/>
          <w:highlight w:val="white"/>
        </w:rPr>
        <w:t xml:space="preserve"> the idea of deregulation. The deregulation that pertains to the valuation of the loans amplifies a different part of liberty at play than the liberty at play at the inception of the subprime loans. </w:t>
      </w:r>
    </w:p>
    <w:p w14:paraId="021665FF" w14:textId="77777777" w:rsidR="00D0135D" w:rsidRDefault="00D0135D">
      <w:pPr>
        <w:rPr>
          <w:color w:val="222222"/>
          <w:sz w:val="24"/>
          <w:szCs w:val="24"/>
          <w:highlight w:val="white"/>
        </w:rPr>
      </w:pPr>
    </w:p>
    <w:p w14:paraId="30538FCD" w14:textId="77777777" w:rsidR="00D0135D" w:rsidRDefault="00857DAF">
      <w:pPr>
        <w:rPr>
          <w:color w:val="222222"/>
          <w:sz w:val="24"/>
          <w:szCs w:val="24"/>
          <w:highlight w:val="white"/>
        </w:rPr>
      </w:pPr>
      <w:r>
        <w:rPr>
          <w:color w:val="222222"/>
          <w:sz w:val="24"/>
          <w:szCs w:val="24"/>
          <w:highlight w:val="white"/>
        </w:rPr>
        <w:t>I am situating myself in the literature in order to better understand the events by bringing these influential political theorists into the conversation. Proved in this discussion is that the deregulation which predated the birth of subprime loans expressed and enacted negative liberty insofar as there is the strong priority of removing obstacles in the free market. This argument follows from neoliberalism’s close connection and allusion with negative liberty and free market theory. The relaxation of regulation in the banking sector allowed for the enactment of negative liberty in the ability to restructure the housing market. Very specific here is that when referring to negative liberty being enacted in the housing market I am referring to the ability that is granted, specifically not the actual enactment of the creativity which lead to the restructuring in the housing market.</w:t>
      </w:r>
    </w:p>
    <w:p w14:paraId="10C06CBE" w14:textId="77777777" w:rsidR="00D0135D" w:rsidRDefault="00D0135D">
      <w:pPr>
        <w:rPr>
          <w:color w:val="222222"/>
          <w:sz w:val="24"/>
          <w:szCs w:val="24"/>
          <w:highlight w:val="white"/>
        </w:rPr>
      </w:pPr>
    </w:p>
    <w:p w14:paraId="599A2AAD" w14:textId="454BAB1B" w:rsidR="00A629A7" w:rsidRDefault="00A629A7" w:rsidP="00A629A7">
      <w:pPr>
        <w:pStyle w:val="ListParagraph"/>
        <w:numPr>
          <w:ilvl w:val="0"/>
          <w:numId w:val="5"/>
        </w:numPr>
        <w:rPr>
          <w:color w:val="222222"/>
          <w:sz w:val="24"/>
          <w:szCs w:val="24"/>
          <w:highlight w:val="white"/>
        </w:rPr>
      </w:pPr>
      <w:r w:rsidRPr="00A629A7">
        <w:rPr>
          <w:color w:val="222222"/>
          <w:sz w:val="24"/>
          <w:szCs w:val="24"/>
          <w:highlight w:val="white"/>
        </w:rPr>
        <w:t>The Cre</w:t>
      </w:r>
      <w:r>
        <w:rPr>
          <w:color w:val="222222"/>
          <w:sz w:val="24"/>
          <w:szCs w:val="24"/>
          <w:highlight w:val="white"/>
        </w:rPr>
        <w:t>dit Default Swap</w:t>
      </w:r>
    </w:p>
    <w:p w14:paraId="02F01609" w14:textId="77777777" w:rsidR="00A629A7" w:rsidRPr="00A629A7" w:rsidRDefault="00A629A7" w:rsidP="00A629A7">
      <w:pPr>
        <w:ind w:left="360"/>
        <w:rPr>
          <w:color w:val="222222"/>
          <w:sz w:val="24"/>
          <w:szCs w:val="24"/>
          <w:highlight w:val="white"/>
        </w:rPr>
      </w:pPr>
    </w:p>
    <w:p w14:paraId="37B09017" w14:textId="77777777" w:rsidR="00D0135D" w:rsidRDefault="00857DAF">
      <w:pPr>
        <w:rPr>
          <w:color w:val="222222"/>
          <w:sz w:val="24"/>
          <w:szCs w:val="24"/>
          <w:highlight w:val="white"/>
        </w:rPr>
      </w:pPr>
      <w:r>
        <w:rPr>
          <w:color w:val="222222"/>
          <w:sz w:val="24"/>
          <w:szCs w:val="24"/>
          <w:highlight w:val="white"/>
        </w:rPr>
        <w:t xml:space="preserve">The Credit Default Swap (hereafter CDS) began inflating the extensive impacts of the subprime housing market. The creator of the financial instrument that bet against the mortgage bond market was Michael Burry, founder of Scion Capital. Burry was one of the first recognisable characters on Wall Street who saw the fragility and impending crash of the housing market. He took himself to be one of the only people who saw the housing market boom as a market bubble. More importantly than only recognising that the mortgage bond market bubble was about to burst, he negotiated with the International Swaps and Derivatives Association to create the CDS instruments on the mortgage bonds. </w:t>
      </w:r>
    </w:p>
    <w:p w14:paraId="0B94923C" w14:textId="77777777" w:rsidR="00D0135D" w:rsidRDefault="00D0135D">
      <w:pPr>
        <w:rPr>
          <w:color w:val="222222"/>
          <w:sz w:val="24"/>
          <w:szCs w:val="24"/>
          <w:highlight w:val="white"/>
        </w:rPr>
      </w:pPr>
    </w:p>
    <w:p w14:paraId="5DBAAD09" w14:textId="77777777" w:rsidR="00D0135D" w:rsidRDefault="00857DAF">
      <w:pPr>
        <w:rPr>
          <w:color w:val="222222"/>
          <w:sz w:val="24"/>
          <w:szCs w:val="24"/>
          <w:highlight w:val="white"/>
        </w:rPr>
      </w:pPr>
      <w:r>
        <w:rPr>
          <w:color w:val="222222"/>
          <w:sz w:val="24"/>
          <w:szCs w:val="24"/>
          <w:highlight w:val="white"/>
        </w:rPr>
        <w:t xml:space="preserve">The credit default swaps essentially allowed the buyer of the swap to purchase insurance, based on whether or not the homeowner would be able to make his/her necessary repayments. Some have termed the instrument as less of an insurance </w:t>
      </w:r>
      <w:r>
        <w:rPr>
          <w:color w:val="222222"/>
          <w:sz w:val="24"/>
          <w:szCs w:val="24"/>
          <w:highlight w:val="white"/>
        </w:rPr>
        <w:lastRenderedPageBreak/>
        <w:t xml:space="preserve">tool and more of a gambling tool. However for ease of reference I will refer to the CDS as an insurance tool more than a gambling one. The instrument was in essence an insurance instrument that bet the seller of the insurance that the homeowners would not be able to meet their obligations. Burry was therefore the man who was using insurance to bet against the ability of homeowners to repay their loans. </w:t>
      </w:r>
    </w:p>
    <w:p w14:paraId="5D8D16AC" w14:textId="77777777" w:rsidR="00D0135D" w:rsidRDefault="00D0135D">
      <w:pPr>
        <w:rPr>
          <w:color w:val="222222"/>
          <w:sz w:val="24"/>
          <w:szCs w:val="24"/>
          <w:highlight w:val="white"/>
        </w:rPr>
      </w:pPr>
    </w:p>
    <w:p w14:paraId="08ABAD9D" w14:textId="78A58672" w:rsidR="00D0135D" w:rsidRDefault="00857DAF">
      <w:pPr>
        <w:rPr>
          <w:color w:val="222222"/>
          <w:sz w:val="24"/>
          <w:szCs w:val="24"/>
          <w:highlight w:val="white"/>
        </w:rPr>
      </w:pPr>
      <w:r>
        <w:rPr>
          <w:color w:val="222222"/>
          <w:sz w:val="24"/>
          <w:szCs w:val="24"/>
          <w:highlight w:val="white"/>
        </w:rPr>
        <w:t xml:space="preserve">The pessimistic view from Burry and the wealth of confidence from those who issued the subprime loans resulted in the creation of a new financial instrument. In essence there were two willing parties that had opposing expectations of segments of the housing market. It was the correct prediction that allowed people like Burry to profit from the crisis. Lewis explains that the mortgage bond CDSs would </w:t>
      </w:r>
      <w:r w:rsidR="00076FD2">
        <w:rPr>
          <w:color w:val="222222"/>
          <w:sz w:val="24"/>
          <w:szCs w:val="24"/>
          <w:highlight w:val="white"/>
        </w:rPr>
        <w:t>pay-out</w:t>
      </w:r>
      <w:r>
        <w:rPr>
          <w:color w:val="222222"/>
          <w:sz w:val="24"/>
          <w:szCs w:val="24"/>
          <w:highlight w:val="white"/>
        </w:rPr>
        <w:t xml:space="preserve"> not when the entire group of mortgages would default but would pay out incrementally as each mortgage would default (Lewis, 2010, pg. 67-68). The reason for the incremental </w:t>
      </w:r>
      <w:r w:rsidR="00076FD2">
        <w:rPr>
          <w:color w:val="222222"/>
          <w:sz w:val="24"/>
          <w:szCs w:val="24"/>
          <w:highlight w:val="white"/>
        </w:rPr>
        <w:t>pay-out</w:t>
      </w:r>
      <w:r>
        <w:rPr>
          <w:color w:val="222222"/>
          <w:sz w:val="24"/>
          <w:szCs w:val="24"/>
          <w:highlight w:val="white"/>
        </w:rPr>
        <w:t xml:space="preserve"> was in part due to safeguards the larger institutions put in and the fact that Burry </w:t>
      </w:r>
      <w:r w:rsidR="00076FD2">
        <w:rPr>
          <w:color w:val="222222"/>
          <w:sz w:val="24"/>
          <w:szCs w:val="24"/>
          <w:highlight w:val="white"/>
        </w:rPr>
        <w:t>handpicked</w:t>
      </w:r>
      <w:r>
        <w:rPr>
          <w:color w:val="222222"/>
          <w:sz w:val="24"/>
          <w:szCs w:val="24"/>
          <w:highlight w:val="white"/>
        </w:rPr>
        <w:t xml:space="preserve"> the bets he would make based on his research of the volatility of the risky loans. </w:t>
      </w:r>
    </w:p>
    <w:p w14:paraId="3D300D71" w14:textId="77777777" w:rsidR="00D0135D" w:rsidRDefault="00D0135D">
      <w:pPr>
        <w:rPr>
          <w:color w:val="222222"/>
          <w:sz w:val="24"/>
          <w:szCs w:val="24"/>
          <w:highlight w:val="white"/>
        </w:rPr>
      </w:pPr>
    </w:p>
    <w:p w14:paraId="778084BC" w14:textId="5235BB91" w:rsidR="00D0135D" w:rsidRDefault="00857DAF">
      <w:pPr>
        <w:rPr>
          <w:color w:val="222222"/>
          <w:sz w:val="24"/>
          <w:szCs w:val="24"/>
          <w:highlight w:val="white"/>
        </w:rPr>
      </w:pPr>
      <w:r>
        <w:rPr>
          <w:color w:val="222222"/>
          <w:sz w:val="24"/>
          <w:szCs w:val="24"/>
          <w:highlight w:val="white"/>
        </w:rPr>
        <w:t>The foresight which Burry had before the crisis is what has been paid a lot of attention. The foresight that he had has stirred doubts in how assets were valued, specifically underlying assets in the financial industry. The insight Burry had was not recognised by those who invested and were directly involved in these assets and financial instruments. The banks who actually held the subprime housing as assets in their portfolios did not predict the bursting of the bubble i.e. Lehman Brothers, CitiGroup, Bear Sterns</w:t>
      </w:r>
      <w:r w:rsidR="0054201D">
        <w:rPr>
          <w:color w:val="222222"/>
          <w:sz w:val="24"/>
          <w:szCs w:val="24"/>
          <w:highlight w:val="white"/>
        </w:rPr>
        <w:t>, and so on</w:t>
      </w:r>
      <w:r>
        <w:rPr>
          <w:color w:val="222222"/>
          <w:sz w:val="24"/>
          <w:szCs w:val="24"/>
          <w:highlight w:val="white"/>
        </w:rPr>
        <w:t>. Arguments have been made that if it were the case that someone in these banks or in the regulatory bodies of the banks</w:t>
      </w:r>
      <w:r w:rsidR="0054201D">
        <w:rPr>
          <w:color w:val="222222"/>
          <w:sz w:val="24"/>
          <w:szCs w:val="24"/>
          <w:highlight w:val="white"/>
        </w:rPr>
        <w:t>,</w:t>
      </w:r>
      <w:r>
        <w:rPr>
          <w:color w:val="222222"/>
          <w:sz w:val="24"/>
          <w:szCs w:val="24"/>
          <w:highlight w:val="white"/>
        </w:rPr>
        <w:t xml:space="preserve"> such as auditors</w:t>
      </w:r>
      <w:r w:rsidR="0054201D">
        <w:rPr>
          <w:color w:val="222222"/>
          <w:sz w:val="24"/>
          <w:szCs w:val="24"/>
          <w:highlight w:val="white"/>
        </w:rPr>
        <w:t>,</w:t>
      </w:r>
      <w:r>
        <w:rPr>
          <w:color w:val="222222"/>
          <w:sz w:val="24"/>
          <w:szCs w:val="24"/>
          <w:highlight w:val="white"/>
        </w:rPr>
        <w:t xml:space="preserve"> could have noticed these valuation errors, a great deal of the negative impacts of the subprime market could have been avoided.</w:t>
      </w:r>
    </w:p>
    <w:p w14:paraId="18711497" w14:textId="77777777" w:rsidR="00D0135D" w:rsidRDefault="00D0135D">
      <w:pPr>
        <w:rPr>
          <w:color w:val="222222"/>
          <w:sz w:val="24"/>
          <w:szCs w:val="24"/>
          <w:highlight w:val="white"/>
        </w:rPr>
      </w:pPr>
    </w:p>
    <w:p w14:paraId="452F94BC" w14:textId="05557B86" w:rsidR="00D0135D" w:rsidRDefault="0041623E">
      <w:pPr>
        <w:rPr>
          <w:color w:val="222222"/>
          <w:sz w:val="24"/>
          <w:szCs w:val="24"/>
          <w:highlight w:val="white"/>
        </w:rPr>
      </w:pPr>
      <w:r>
        <w:rPr>
          <w:color w:val="222222"/>
          <w:sz w:val="24"/>
          <w:szCs w:val="24"/>
          <w:highlight w:val="white"/>
        </w:rPr>
        <w:t xml:space="preserve">It would be inappropriate to start to think of Burry’s action of starting the CDS market to be part of negative liberty because it is predominantly an action he takes. Negative liberty has to do with a lack of interference or some sort of impediment. What is important for Burry is not the lack of interference from the government but the fact that there was a distinct action he took. This action he takes is a result of the deregulation that occurs in years prior to 2004. The emphasis here is on the fact that </w:t>
      </w:r>
      <w:r>
        <w:rPr>
          <w:color w:val="222222"/>
          <w:sz w:val="24"/>
          <w:szCs w:val="24"/>
          <w:highlight w:val="white"/>
        </w:rPr>
        <w:lastRenderedPageBreak/>
        <w:t>there was an action, not that there was a removal of an obstacle or lack of impediment. There is an enabling that Burry benefits from but it is only a result of the negative liberty. Deregulation paves the way for Burry to create CDSs. It is not deregulation that makes Burry take this action. The creation of the CDS market is not a necessity after deregulation. This is one of the quintessential points as to why it is necessary to split up certain influential moments in the crisis.</w:t>
      </w:r>
    </w:p>
    <w:p w14:paraId="4D69CCC2" w14:textId="77777777" w:rsidR="00D0135D" w:rsidRDefault="00857DAF">
      <w:pPr>
        <w:rPr>
          <w:color w:val="222222"/>
          <w:sz w:val="24"/>
          <w:szCs w:val="24"/>
          <w:highlight w:val="white"/>
        </w:rPr>
      </w:pPr>
      <w:r>
        <w:rPr>
          <w:color w:val="222222"/>
          <w:sz w:val="24"/>
          <w:szCs w:val="24"/>
          <w:highlight w:val="white"/>
        </w:rPr>
        <w:t xml:space="preserve"> </w:t>
      </w:r>
    </w:p>
    <w:p w14:paraId="6EE10DDC" w14:textId="77777777" w:rsidR="00D0135D" w:rsidRPr="000726F6" w:rsidRDefault="00857DAF" w:rsidP="000726F6">
      <w:pPr>
        <w:pStyle w:val="ListParagraph"/>
        <w:numPr>
          <w:ilvl w:val="0"/>
          <w:numId w:val="5"/>
        </w:numPr>
        <w:rPr>
          <w:color w:val="222222"/>
          <w:sz w:val="24"/>
          <w:szCs w:val="24"/>
          <w:highlight w:val="white"/>
        </w:rPr>
      </w:pPr>
      <w:r w:rsidRPr="000726F6">
        <w:rPr>
          <w:color w:val="222222"/>
          <w:sz w:val="24"/>
          <w:szCs w:val="24"/>
          <w:highlight w:val="white"/>
        </w:rPr>
        <w:t>Regulatory bodies and the CDOs</w:t>
      </w:r>
    </w:p>
    <w:p w14:paraId="4ADD9387" w14:textId="77777777" w:rsidR="00D0135D" w:rsidRDefault="00D0135D">
      <w:pPr>
        <w:rPr>
          <w:color w:val="222222"/>
          <w:sz w:val="24"/>
          <w:szCs w:val="24"/>
          <w:highlight w:val="white"/>
        </w:rPr>
      </w:pPr>
    </w:p>
    <w:p w14:paraId="31717D62" w14:textId="77777777" w:rsidR="00D0135D" w:rsidRDefault="00857DAF">
      <w:pPr>
        <w:rPr>
          <w:color w:val="222222"/>
          <w:sz w:val="24"/>
          <w:szCs w:val="24"/>
          <w:highlight w:val="white"/>
        </w:rPr>
      </w:pPr>
      <w:r>
        <w:rPr>
          <w:color w:val="222222"/>
          <w:sz w:val="24"/>
          <w:szCs w:val="24"/>
          <w:highlight w:val="white"/>
        </w:rPr>
        <w:t xml:space="preserve">What I focus on next is the idea that the International </w:t>
      </w:r>
      <w:r w:rsidR="00076FD2">
        <w:rPr>
          <w:color w:val="222222"/>
          <w:sz w:val="24"/>
          <w:szCs w:val="24"/>
          <w:highlight w:val="white"/>
        </w:rPr>
        <w:t>swaps</w:t>
      </w:r>
      <w:r>
        <w:rPr>
          <w:color w:val="222222"/>
          <w:sz w:val="24"/>
          <w:szCs w:val="24"/>
          <w:highlight w:val="white"/>
        </w:rPr>
        <w:t xml:space="preserve"> and Derivatives Association (ISDA) was willing to allow betting against the ability of homeowners to repay their loans. The creativity of being able to create a financial instrument such as the CDS held significant value. The power struggle here seems to be centred on the deregulation that occurred and was expressed by the ISDA. The financial market was free to grant loans to people who did not need to make repayments for extended periods of time with low interest rates. </w:t>
      </w:r>
    </w:p>
    <w:p w14:paraId="69E3DC2F" w14:textId="77777777" w:rsidR="00D0135D" w:rsidRDefault="00D0135D">
      <w:pPr>
        <w:rPr>
          <w:color w:val="222222"/>
          <w:sz w:val="24"/>
          <w:szCs w:val="24"/>
          <w:highlight w:val="white"/>
        </w:rPr>
      </w:pPr>
    </w:p>
    <w:p w14:paraId="6582F121" w14:textId="10C66FF2" w:rsidR="00D0135D" w:rsidRDefault="00857DAF">
      <w:pPr>
        <w:rPr>
          <w:color w:val="222222"/>
          <w:sz w:val="24"/>
          <w:szCs w:val="24"/>
          <w:highlight w:val="white"/>
        </w:rPr>
      </w:pPr>
      <w:r>
        <w:rPr>
          <w:color w:val="222222"/>
          <w:sz w:val="24"/>
          <w:szCs w:val="24"/>
          <w:highlight w:val="white"/>
        </w:rPr>
        <w:t>The financial market made it possible for bets to be made on citizens not being able to meet t</w:t>
      </w:r>
      <w:r w:rsidR="00076FD2">
        <w:rPr>
          <w:color w:val="222222"/>
          <w:sz w:val="24"/>
          <w:szCs w:val="24"/>
          <w:highlight w:val="white"/>
        </w:rPr>
        <w:t>heir debt obligations. C</w:t>
      </w:r>
      <w:r>
        <w:rPr>
          <w:color w:val="222222"/>
          <w:sz w:val="24"/>
          <w:szCs w:val="24"/>
          <w:highlight w:val="white"/>
        </w:rPr>
        <w:t>ompanies such a</w:t>
      </w:r>
      <w:r w:rsidR="00076FD2">
        <w:rPr>
          <w:color w:val="222222"/>
          <w:sz w:val="24"/>
          <w:szCs w:val="24"/>
          <w:highlight w:val="white"/>
        </w:rPr>
        <w:t>s Scion Capital did not bet on</w:t>
      </w:r>
      <w:r>
        <w:rPr>
          <w:color w:val="222222"/>
          <w:sz w:val="24"/>
          <w:szCs w:val="24"/>
          <w:highlight w:val="white"/>
        </w:rPr>
        <w:t xml:space="preserve"> the citizens themselves but used their ability to repay as underlying assets. </w:t>
      </w:r>
      <w:r w:rsidR="00076FD2">
        <w:rPr>
          <w:color w:val="222222"/>
          <w:sz w:val="24"/>
          <w:szCs w:val="24"/>
          <w:highlight w:val="white"/>
        </w:rPr>
        <w:t>ISDA</w:t>
      </w:r>
      <w:r>
        <w:rPr>
          <w:color w:val="222222"/>
          <w:sz w:val="24"/>
          <w:szCs w:val="24"/>
          <w:highlight w:val="white"/>
        </w:rPr>
        <w:t xml:space="preserve"> approved of the zero sum game that was proposed by Burry and in each contract where a CDS was asked for. The financial markets were not completely unregulated</w:t>
      </w:r>
      <w:r w:rsidR="0054201D">
        <w:rPr>
          <w:color w:val="222222"/>
          <w:sz w:val="24"/>
          <w:szCs w:val="24"/>
          <w:highlight w:val="white"/>
        </w:rPr>
        <w:t xml:space="preserve">. </w:t>
      </w:r>
      <w:r>
        <w:rPr>
          <w:color w:val="222222"/>
          <w:sz w:val="24"/>
          <w:szCs w:val="24"/>
          <w:highlight w:val="white"/>
        </w:rPr>
        <w:t xml:space="preserve"> </w:t>
      </w:r>
      <w:r w:rsidR="0054201D">
        <w:rPr>
          <w:color w:val="222222"/>
          <w:sz w:val="24"/>
          <w:szCs w:val="24"/>
          <w:highlight w:val="white"/>
        </w:rPr>
        <w:t>R</w:t>
      </w:r>
      <w:r>
        <w:rPr>
          <w:color w:val="222222"/>
          <w:sz w:val="24"/>
          <w:szCs w:val="24"/>
          <w:highlight w:val="white"/>
        </w:rPr>
        <w:t>egulatory bodies existed</w:t>
      </w:r>
      <w:r w:rsidR="0054201D">
        <w:rPr>
          <w:color w:val="222222"/>
          <w:sz w:val="24"/>
          <w:szCs w:val="24"/>
          <w:highlight w:val="white"/>
        </w:rPr>
        <w:t>, such as</w:t>
      </w:r>
      <w:r>
        <w:rPr>
          <w:color w:val="222222"/>
          <w:sz w:val="24"/>
          <w:szCs w:val="24"/>
          <w:highlight w:val="white"/>
        </w:rPr>
        <w:t xml:space="preserve"> ISDA. These bodies however did not seem to be the focus of attention while the instruments were being created. </w:t>
      </w:r>
    </w:p>
    <w:p w14:paraId="6B697B11" w14:textId="77777777" w:rsidR="00D0135D" w:rsidRDefault="00D0135D">
      <w:pPr>
        <w:rPr>
          <w:color w:val="222222"/>
          <w:sz w:val="24"/>
          <w:szCs w:val="24"/>
          <w:highlight w:val="white"/>
        </w:rPr>
      </w:pPr>
    </w:p>
    <w:p w14:paraId="48A33396" w14:textId="4450AC82" w:rsidR="00D0135D" w:rsidRDefault="0041623E">
      <w:pPr>
        <w:rPr>
          <w:color w:val="222222"/>
          <w:sz w:val="24"/>
          <w:szCs w:val="24"/>
          <w:highlight w:val="white"/>
        </w:rPr>
      </w:pPr>
      <w:r>
        <w:rPr>
          <w:color w:val="222222"/>
          <w:sz w:val="24"/>
          <w:szCs w:val="24"/>
          <w:highlight w:val="white"/>
        </w:rPr>
        <w:t xml:space="preserve">In Michael Lewis’ </w:t>
      </w:r>
      <w:r>
        <w:rPr>
          <w:i/>
          <w:color w:val="222222"/>
          <w:sz w:val="24"/>
          <w:szCs w:val="24"/>
          <w:highlight w:val="white"/>
        </w:rPr>
        <w:t>The Big Short</w:t>
      </w:r>
      <w:r>
        <w:rPr>
          <w:color w:val="222222"/>
          <w:sz w:val="24"/>
          <w:szCs w:val="24"/>
          <w:highlight w:val="white"/>
        </w:rPr>
        <w:t xml:space="preserve"> (Lewis, 2010), the details about how the CDSs came about are explained. It was an action of formality for ISDA to approve the instrument rather than interrogating the idea of how and why this instrument was being created. </w:t>
      </w:r>
      <w:r w:rsidR="00857DAF">
        <w:rPr>
          <w:color w:val="222222"/>
          <w:sz w:val="24"/>
          <w:szCs w:val="24"/>
          <w:highlight w:val="white"/>
        </w:rPr>
        <w:t xml:space="preserve">It was not the responsibility of the regulatory body to interrogate these sorts of questions about the impact on relevant stakeholders. The question arises: if it was not the duty of this regulatory body to understand and ask the question about the implications of allowing this line of trading, who might be liable to take on this responsibility? Furthermore, should there have been </w:t>
      </w:r>
      <w:r w:rsidR="0054201D">
        <w:rPr>
          <w:color w:val="222222"/>
          <w:sz w:val="24"/>
          <w:szCs w:val="24"/>
          <w:highlight w:val="white"/>
        </w:rPr>
        <w:t>some body that was</w:t>
      </w:r>
      <w:r w:rsidR="00857DAF">
        <w:rPr>
          <w:color w:val="222222"/>
          <w:sz w:val="24"/>
          <w:szCs w:val="24"/>
          <w:highlight w:val="white"/>
        </w:rPr>
        <w:t xml:space="preserve"> responsib</w:t>
      </w:r>
      <w:r w:rsidR="0054201D">
        <w:rPr>
          <w:color w:val="222222"/>
          <w:sz w:val="24"/>
          <w:szCs w:val="24"/>
          <w:highlight w:val="white"/>
        </w:rPr>
        <w:t>le</w:t>
      </w:r>
      <w:r w:rsidR="00857DAF">
        <w:rPr>
          <w:color w:val="222222"/>
          <w:sz w:val="24"/>
          <w:szCs w:val="24"/>
          <w:highlight w:val="white"/>
        </w:rPr>
        <w:t xml:space="preserve"> for </w:t>
      </w:r>
      <w:r w:rsidR="0054201D">
        <w:rPr>
          <w:color w:val="222222"/>
          <w:sz w:val="24"/>
          <w:szCs w:val="24"/>
          <w:highlight w:val="white"/>
        </w:rPr>
        <w:t xml:space="preserve">assessing </w:t>
      </w:r>
      <w:r w:rsidR="00857DAF">
        <w:rPr>
          <w:color w:val="222222"/>
          <w:sz w:val="24"/>
          <w:szCs w:val="24"/>
          <w:highlight w:val="white"/>
        </w:rPr>
        <w:t>the introduction of this instrument?</w:t>
      </w:r>
    </w:p>
    <w:p w14:paraId="37FED770" w14:textId="77777777" w:rsidR="00D0135D" w:rsidRDefault="00D0135D">
      <w:pPr>
        <w:rPr>
          <w:color w:val="222222"/>
          <w:sz w:val="24"/>
          <w:szCs w:val="24"/>
          <w:highlight w:val="white"/>
        </w:rPr>
      </w:pPr>
    </w:p>
    <w:p w14:paraId="469BA447" w14:textId="35C89067" w:rsidR="00D0135D" w:rsidRDefault="00857DAF">
      <w:pPr>
        <w:rPr>
          <w:color w:val="222222"/>
          <w:sz w:val="24"/>
          <w:szCs w:val="24"/>
          <w:highlight w:val="white"/>
        </w:rPr>
      </w:pPr>
      <w:r>
        <w:rPr>
          <w:color w:val="222222"/>
          <w:sz w:val="24"/>
          <w:szCs w:val="24"/>
          <w:highlight w:val="white"/>
        </w:rPr>
        <w:t xml:space="preserve">The question of responsibility is of grave importance but is only taken into consideration after the fact. The blame was only placed on private and public offices once the crisis occurred. The notion of responsibility must be noted as that which is very problematic due to the high priority of neoliberalism and negative liberty, as mentioned in previous discussions. The responsibility seems best placed on the shoulders of those regulatory bodies that did exist at the time of the introduction of this instrument. There were certain restrictions put in place by ISDA but </w:t>
      </w:r>
      <w:r w:rsidR="00A86848">
        <w:rPr>
          <w:color w:val="222222"/>
          <w:sz w:val="24"/>
          <w:szCs w:val="24"/>
          <w:highlight w:val="white"/>
        </w:rPr>
        <w:t xml:space="preserve">these </w:t>
      </w:r>
      <w:r>
        <w:rPr>
          <w:color w:val="222222"/>
          <w:sz w:val="24"/>
          <w:szCs w:val="24"/>
          <w:highlight w:val="white"/>
        </w:rPr>
        <w:t>mainly took the form of stopping smaller companies from partaking in this new instrument. Lewis describes how two men, the founders of Cornwall Capital</w:t>
      </w:r>
      <w:r w:rsidR="00A86848">
        <w:rPr>
          <w:color w:val="222222"/>
          <w:sz w:val="24"/>
          <w:szCs w:val="24"/>
          <w:highlight w:val="white"/>
        </w:rPr>
        <w:t>,</w:t>
      </w:r>
      <w:r>
        <w:rPr>
          <w:color w:val="222222"/>
          <w:sz w:val="24"/>
          <w:szCs w:val="24"/>
          <w:highlight w:val="white"/>
        </w:rPr>
        <w:t xml:space="preserve"> </w:t>
      </w:r>
      <w:r w:rsidR="00A86848">
        <w:rPr>
          <w:color w:val="222222"/>
          <w:sz w:val="24"/>
          <w:szCs w:val="24"/>
          <w:highlight w:val="white"/>
        </w:rPr>
        <w:t xml:space="preserve">who </w:t>
      </w:r>
      <w:r>
        <w:rPr>
          <w:color w:val="222222"/>
          <w:sz w:val="24"/>
          <w:szCs w:val="24"/>
          <w:highlight w:val="white"/>
        </w:rPr>
        <w:t>also saw the shortcomings in the housing market</w:t>
      </w:r>
      <w:r w:rsidR="00A86848">
        <w:rPr>
          <w:color w:val="222222"/>
          <w:sz w:val="24"/>
          <w:szCs w:val="24"/>
          <w:highlight w:val="white"/>
        </w:rPr>
        <w:t>,</w:t>
      </w:r>
      <w:r>
        <w:rPr>
          <w:color w:val="222222"/>
          <w:sz w:val="24"/>
          <w:szCs w:val="24"/>
          <w:highlight w:val="white"/>
        </w:rPr>
        <w:t xml:space="preserve"> </w:t>
      </w:r>
      <w:r w:rsidR="00A86848">
        <w:rPr>
          <w:color w:val="222222"/>
          <w:sz w:val="24"/>
          <w:szCs w:val="24"/>
          <w:highlight w:val="white"/>
        </w:rPr>
        <w:t>but</w:t>
      </w:r>
      <w:r>
        <w:rPr>
          <w:color w:val="222222"/>
          <w:sz w:val="24"/>
          <w:szCs w:val="24"/>
          <w:highlight w:val="white"/>
        </w:rPr>
        <w:t xml:space="preserve"> were prohibited from purchasing the CDSs (Lewis, 2010, pg. 152). Later however they made contact to get backing to gain the approval to be taken seriously as an institution worthy of being part of the market. This eventual bypassing of the little regulation that ISDA did provide shows the weakness or the disregard for taking their responsibility seriously. </w:t>
      </w:r>
    </w:p>
    <w:p w14:paraId="5BFA014C" w14:textId="77777777" w:rsidR="00D0135D" w:rsidRDefault="00D0135D">
      <w:pPr>
        <w:rPr>
          <w:color w:val="222222"/>
          <w:sz w:val="24"/>
          <w:szCs w:val="24"/>
          <w:highlight w:val="white"/>
        </w:rPr>
      </w:pPr>
    </w:p>
    <w:p w14:paraId="2110A1B8" w14:textId="6A58901D" w:rsidR="00D0135D" w:rsidRDefault="00857DAF">
      <w:pPr>
        <w:rPr>
          <w:color w:val="222222"/>
          <w:sz w:val="24"/>
          <w:szCs w:val="24"/>
          <w:highlight w:val="white"/>
        </w:rPr>
      </w:pPr>
      <w:r>
        <w:rPr>
          <w:color w:val="222222"/>
          <w:sz w:val="24"/>
          <w:szCs w:val="24"/>
          <w:highlight w:val="white"/>
        </w:rPr>
        <w:t>The important role players are: the homeowners, Burry (together with Scion and those who took out CDS contracts) and ISDA. The lack of interrogation of this idea displays the lack of thought into who actually had responsibility to think about the impacts on the citizenry, government and financial markets due to these CDS contracts. This lack of particular regulation from ISDA is another result of deregulation, much like the argument I have</w:t>
      </w:r>
      <w:r w:rsidR="00E74BC4">
        <w:rPr>
          <w:color w:val="222222"/>
          <w:sz w:val="24"/>
          <w:szCs w:val="24"/>
          <w:highlight w:val="white"/>
        </w:rPr>
        <w:t xml:space="preserve"> made</w:t>
      </w:r>
      <w:r>
        <w:rPr>
          <w:color w:val="222222"/>
          <w:sz w:val="24"/>
          <w:szCs w:val="24"/>
          <w:highlight w:val="white"/>
        </w:rPr>
        <w:t xml:space="preserve"> about the overall deregulation regarding the valuation of the subprime houses themselves. This deregulation (from ISDA regarding the inception of the CDS contracts) I argue can be seen as another expression of neoliberalism insofar as it is advocates free market theory. The deregulation is an expression of neoliberalism where the creativity and responsibility is handed over to the self-regulation of the market. The </w:t>
      </w:r>
      <w:r w:rsidR="00076FD2">
        <w:rPr>
          <w:color w:val="222222"/>
          <w:sz w:val="24"/>
          <w:szCs w:val="24"/>
          <w:highlight w:val="white"/>
        </w:rPr>
        <w:t>impact of the ability of citizens to actually meet repayments on their subprime loans was</w:t>
      </w:r>
      <w:r>
        <w:rPr>
          <w:color w:val="222222"/>
          <w:sz w:val="24"/>
          <w:szCs w:val="24"/>
          <w:highlight w:val="white"/>
        </w:rPr>
        <w:t xml:space="preserve"> not at all a priority for ISDA. Its focus was on the internal regulation to maintain the elitism within the housing market subsequently the derivative markets.   </w:t>
      </w:r>
    </w:p>
    <w:p w14:paraId="1618D2E8" w14:textId="77777777" w:rsidR="00D0135D" w:rsidRDefault="00857DAF">
      <w:pPr>
        <w:rPr>
          <w:color w:val="222222"/>
          <w:sz w:val="24"/>
          <w:szCs w:val="24"/>
          <w:highlight w:val="white"/>
        </w:rPr>
      </w:pPr>
      <w:r>
        <w:rPr>
          <w:color w:val="222222"/>
          <w:sz w:val="24"/>
          <w:szCs w:val="24"/>
          <w:highlight w:val="white"/>
        </w:rPr>
        <w:t xml:space="preserve"> </w:t>
      </w:r>
    </w:p>
    <w:p w14:paraId="515FD78F" w14:textId="77777777" w:rsidR="00D0135D" w:rsidRDefault="00857DAF">
      <w:pPr>
        <w:rPr>
          <w:color w:val="222222"/>
          <w:sz w:val="24"/>
          <w:szCs w:val="24"/>
          <w:highlight w:val="white"/>
        </w:rPr>
      </w:pPr>
      <w:r>
        <w:rPr>
          <w:color w:val="222222"/>
          <w:sz w:val="24"/>
          <w:szCs w:val="24"/>
          <w:highlight w:val="white"/>
        </w:rPr>
        <w:t xml:space="preserve">Very much like the implications of the CDSs, there were “side bets” made on the likelihood of outcomes of the CDSs otherwise known as CDOs (Collateralized Debt Obligations). These synthetic CDOs, were bets on other CDOs, in effect synthetic </w:t>
      </w:r>
      <w:r>
        <w:rPr>
          <w:color w:val="222222"/>
          <w:sz w:val="24"/>
          <w:szCs w:val="24"/>
          <w:highlight w:val="white"/>
        </w:rPr>
        <w:lastRenderedPageBreak/>
        <w:t xml:space="preserve">CDOs were instruments made generally between banks and private investment firms. These bets were based on the outcomes of previously formed CDOs. The creativity of the market took a massive step towards compounding the implications of the ability of a homeowner to repay their loans. </w:t>
      </w:r>
    </w:p>
    <w:p w14:paraId="64DD7B83" w14:textId="77777777" w:rsidR="00D0135D" w:rsidRDefault="00D0135D">
      <w:pPr>
        <w:rPr>
          <w:color w:val="222222"/>
          <w:sz w:val="24"/>
          <w:szCs w:val="24"/>
          <w:highlight w:val="white"/>
        </w:rPr>
      </w:pPr>
    </w:p>
    <w:p w14:paraId="1FD84661" w14:textId="77777777" w:rsidR="00D0135D" w:rsidRDefault="00857DAF">
      <w:pPr>
        <w:rPr>
          <w:color w:val="222222"/>
          <w:sz w:val="24"/>
          <w:szCs w:val="24"/>
          <w:highlight w:val="white"/>
        </w:rPr>
      </w:pPr>
      <w:r>
        <w:rPr>
          <w:color w:val="222222"/>
          <w:sz w:val="24"/>
          <w:szCs w:val="24"/>
          <w:highlight w:val="white"/>
        </w:rPr>
        <w:t>This adds to understanding the implications of the deregulated financial markets, which inflated the housing market bubble. The effects of the crisis multiplied exponentially with each and every reaction, where every moment a CDO or CDS came into fruition a new firm was either introduced to the impacts of subprime loans. It was the confidence of so many massive banks and governmental statements that drove more and more people and other firms to participate in engaging in this gambling mentality with the homeowners as their underlying assets. This change over to use homeowners as underlying assets also reinforce the idea of the citizenry changing from subjects to objects. The amount of derivatives that came about as</w:t>
      </w:r>
      <w:r w:rsidR="000726F6">
        <w:rPr>
          <w:color w:val="222222"/>
          <w:sz w:val="24"/>
          <w:szCs w:val="24"/>
          <w:highlight w:val="white"/>
        </w:rPr>
        <w:t xml:space="preserve"> a</w:t>
      </w:r>
      <w:r>
        <w:rPr>
          <w:color w:val="222222"/>
          <w:sz w:val="24"/>
          <w:szCs w:val="24"/>
          <w:highlight w:val="white"/>
        </w:rPr>
        <w:t xml:space="preserve"> result of these new synthetic CDOs far outweighed the actual amount of homeowners. In essence, the derivative markets including the synthetic CDOs and the CDSs became the most lucrative and active market related to the subprime housing market.   </w:t>
      </w:r>
    </w:p>
    <w:p w14:paraId="4710BF65" w14:textId="77777777" w:rsidR="00D0135D" w:rsidRDefault="00D0135D">
      <w:pPr>
        <w:rPr>
          <w:color w:val="222222"/>
          <w:sz w:val="24"/>
          <w:szCs w:val="24"/>
          <w:highlight w:val="white"/>
        </w:rPr>
      </w:pPr>
    </w:p>
    <w:p w14:paraId="688B5C75" w14:textId="77777777" w:rsidR="00D0135D" w:rsidRPr="000726F6" w:rsidRDefault="00857DAF" w:rsidP="000726F6">
      <w:pPr>
        <w:pStyle w:val="ListParagraph"/>
        <w:numPr>
          <w:ilvl w:val="0"/>
          <w:numId w:val="5"/>
        </w:numPr>
        <w:rPr>
          <w:color w:val="222222"/>
          <w:sz w:val="24"/>
          <w:szCs w:val="24"/>
          <w:highlight w:val="white"/>
        </w:rPr>
      </w:pPr>
      <w:r w:rsidRPr="000726F6">
        <w:rPr>
          <w:color w:val="222222"/>
          <w:sz w:val="24"/>
          <w:szCs w:val="24"/>
          <w:highlight w:val="white"/>
        </w:rPr>
        <w:t>The Federal Reserve and Bear Stearns</w:t>
      </w:r>
    </w:p>
    <w:p w14:paraId="4566DB61" w14:textId="77777777" w:rsidR="00D0135D" w:rsidRDefault="00857DAF">
      <w:pPr>
        <w:rPr>
          <w:color w:val="222222"/>
          <w:sz w:val="24"/>
          <w:szCs w:val="24"/>
          <w:highlight w:val="white"/>
        </w:rPr>
      </w:pPr>
      <w:r>
        <w:rPr>
          <w:color w:val="222222"/>
          <w:sz w:val="24"/>
          <w:szCs w:val="24"/>
          <w:highlight w:val="white"/>
        </w:rPr>
        <w:t xml:space="preserve"> </w:t>
      </w:r>
    </w:p>
    <w:p w14:paraId="15FB0124" w14:textId="533A2508" w:rsidR="00D0135D" w:rsidRDefault="00857DAF">
      <w:pPr>
        <w:rPr>
          <w:color w:val="222222"/>
          <w:sz w:val="24"/>
          <w:szCs w:val="24"/>
          <w:highlight w:val="white"/>
        </w:rPr>
      </w:pPr>
      <w:r>
        <w:rPr>
          <w:color w:val="222222"/>
          <w:sz w:val="24"/>
          <w:szCs w:val="24"/>
          <w:highlight w:val="white"/>
        </w:rPr>
        <w:t xml:space="preserve">The first instinct that comes to mind, and definitely became the subject of much debate in the years before </w:t>
      </w:r>
      <w:r w:rsidR="00E74BC4">
        <w:rPr>
          <w:color w:val="222222"/>
          <w:sz w:val="24"/>
          <w:szCs w:val="24"/>
          <w:highlight w:val="white"/>
        </w:rPr>
        <w:t xml:space="preserve">and after </w:t>
      </w:r>
      <w:r>
        <w:rPr>
          <w:color w:val="222222"/>
          <w:sz w:val="24"/>
          <w:szCs w:val="24"/>
          <w:highlight w:val="white"/>
        </w:rPr>
        <w:t>the crisis</w:t>
      </w:r>
      <w:r w:rsidR="00E74BC4">
        <w:rPr>
          <w:color w:val="222222"/>
          <w:sz w:val="24"/>
          <w:szCs w:val="24"/>
          <w:highlight w:val="white"/>
        </w:rPr>
        <w:t>,</w:t>
      </w:r>
      <w:r>
        <w:rPr>
          <w:color w:val="222222"/>
          <w:sz w:val="24"/>
          <w:szCs w:val="24"/>
          <w:highlight w:val="white"/>
        </w:rPr>
        <w:t xml:space="preserve"> were the regulatory bodies set in place to make sure a crisis such as this does not occur. Two specific Federal offices played key roles and made important decisions in both 2007 and 2008 relating to the financial housing crisis, namely the United States Federal Reserve and its subsidiary the New York Federal Reserve. These two offices often worked in conjunction with each other and formed the voice of “the Fed”. Particularly, the chairman of the Federal Reserve, Ben S. Bernanke, and president of the New York Federal Reserve, Timothy F. Geithner became key role players who represented their respective offices. </w:t>
      </w:r>
    </w:p>
    <w:p w14:paraId="596780F1" w14:textId="77777777" w:rsidR="00D0135D" w:rsidRDefault="00857DAF">
      <w:pPr>
        <w:rPr>
          <w:color w:val="222222"/>
          <w:sz w:val="24"/>
          <w:szCs w:val="24"/>
          <w:highlight w:val="white"/>
        </w:rPr>
      </w:pPr>
      <w:r>
        <w:rPr>
          <w:color w:val="222222"/>
          <w:sz w:val="24"/>
          <w:szCs w:val="24"/>
          <w:highlight w:val="white"/>
        </w:rPr>
        <w:t xml:space="preserve"> </w:t>
      </w:r>
    </w:p>
    <w:p w14:paraId="72CA8699" w14:textId="412D7C1A" w:rsidR="00D0135D" w:rsidRDefault="00857DAF">
      <w:pPr>
        <w:rPr>
          <w:color w:val="222222"/>
          <w:sz w:val="24"/>
          <w:szCs w:val="24"/>
          <w:highlight w:val="white"/>
        </w:rPr>
      </w:pPr>
      <w:r>
        <w:rPr>
          <w:color w:val="222222"/>
          <w:sz w:val="24"/>
          <w:szCs w:val="24"/>
          <w:highlight w:val="white"/>
        </w:rPr>
        <w:t>I would like to start by paying attention to the Bear Stearns absorption into JP Morgan Chase. The Federal Reserve plays a particular</w:t>
      </w:r>
      <w:r w:rsidR="00E74BC4">
        <w:rPr>
          <w:color w:val="222222"/>
          <w:sz w:val="24"/>
          <w:szCs w:val="24"/>
          <w:highlight w:val="white"/>
        </w:rPr>
        <w:t>ly</w:t>
      </w:r>
      <w:r>
        <w:rPr>
          <w:color w:val="222222"/>
          <w:sz w:val="24"/>
          <w:szCs w:val="24"/>
          <w:highlight w:val="white"/>
        </w:rPr>
        <w:t xml:space="preserve"> interesting role in this </w:t>
      </w:r>
      <w:r>
        <w:rPr>
          <w:color w:val="222222"/>
          <w:sz w:val="24"/>
          <w:szCs w:val="24"/>
          <w:highlight w:val="white"/>
        </w:rPr>
        <w:lastRenderedPageBreak/>
        <w:t xml:space="preserve">particular moment. This event has been argued by many as the turning point which lead to the events of the Treasury labelling the amalgamation of events as a financial crisis while dubbing institutions illiquid instead of insolvent. Most importantly is that this particular business absorption was both facilitated and backed financially by the Federal Reserve. </w:t>
      </w:r>
    </w:p>
    <w:p w14:paraId="5E9A8EBF" w14:textId="77777777" w:rsidR="00D0135D" w:rsidRDefault="00D0135D">
      <w:pPr>
        <w:rPr>
          <w:color w:val="222222"/>
          <w:sz w:val="24"/>
          <w:szCs w:val="24"/>
          <w:highlight w:val="white"/>
        </w:rPr>
      </w:pPr>
    </w:p>
    <w:p w14:paraId="4456FE7A" w14:textId="77777777" w:rsidR="0041623E" w:rsidRDefault="00857DAF" w:rsidP="0041623E">
      <w:pPr>
        <w:rPr>
          <w:color w:val="222222"/>
          <w:sz w:val="24"/>
          <w:szCs w:val="24"/>
        </w:rPr>
      </w:pPr>
      <w:r>
        <w:rPr>
          <w:color w:val="222222"/>
          <w:sz w:val="24"/>
          <w:szCs w:val="24"/>
          <w:highlight w:val="white"/>
        </w:rPr>
        <w:t xml:space="preserve">Bear Stearns </w:t>
      </w:r>
      <w:r w:rsidR="00E74BC4">
        <w:rPr>
          <w:color w:val="222222"/>
          <w:sz w:val="24"/>
          <w:szCs w:val="24"/>
          <w:highlight w:val="white"/>
        </w:rPr>
        <w:t xml:space="preserve">was </w:t>
      </w:r>
      <w:r>
        <w:rPr>
          <w:color w:val="222222"/>
          <w:sz w:val="24"/>
          <w:szCs w:val="24"/>
          <w:highlight w:val="white"/>
        </w:rPr>
        <w:t xml:space="preserve">sold at a record low of $2 per share to JP Morgan. Briefly what happened was that the Federal Reserve redirected a loan through JP Morgan of $30 billion to secure the sale of Bear Stearns. In tandem to this agreement JP Morgan would become liable for the first $1 billion in losses if Bear Sterns were to declare any such losses on their financial reports (Sorkin, 2009, pg. 72). </w:t>
      </w:r>
    </w:p>
    <w:p w14:paraId="64EBC7A5" w14:textId="77777777" w:rsidR="0041623E" w:rsidRDefault="0041623E" w:rsidP="0041623E">
      <w:pPr>
        <w:rPr>
          <w:color w:val="222222"/>
          <w:sz w:val="24"/>
          <w:szCs w:val="24"/>
          <w:highlight w:val="white"/>
        </w:rPr>
      </w:pPr>
      <w:r>
        <w:rPr>
          <w:color w:val="222222"/>
          <w:sz w:val="24"/>
          <w:szCs w:val="24"/>
          <w:highlight w:val="white"/>
        </w:rPr>
        <w:t>The Federal Reserve acted as a state tool of negotiation firstly to get JP Morgan to purchase Bear Stearns to aid in the time of Bear Stearns’ financial issues. There is a subsection in my previous chapter that deals at length with the ideas of solvency and liquidity. I am however directing my attention towards the question of freedom and the role of the Federal Reserve in making the decision to intervene in Bear Stearns’ problems. The all important question is: why the Fed decided to back the loan for JP Morgan to buy Bear Stearns?</w:t>
      </w:r>
    </w:p>
    <w:p w14:paraId="7BFA3522" w14:textId="68EC5890" w:rsidR="00D0135D" w:rsidRDefault="00857DAF">
      <w:pPr>
        <w:rPr>
          <w:color w:val="222222"/>
          <w:sz w:val="24"/>
          <w:szCs w:val="24"/>
          <w:highlight w:val="white"/>
        </w:rPr>
      </w:pPr>
      <w:r>
        <w:rPr>
          <w:color w:val="222222"/>
          <w:sz w:val="24"/>
          <w:szCs w:val="24"/>
          <w:highlight w:val="white"/>
        </w:rPr>
        <w:t>There were specific values and perspectives that the Fed seemed to want to keep in place. It was only on the 14th of March 2008 that JP Morgan finally agreed wholly to absorb Bear Stearns. This absorption only took place after the loan was secured and granted by the Federal Reserve. Many questions spring up while re-telling t</w:t>
      </w:r>
      <w:r w:rsidR="000726F6">
        <w:rPr>
          <w:color w:val="222222"/>
          <w:sz w:val="24"/>
          <w:szCs w:val="24"/>
          <w:highlight w:val="white"/>
        </w:rPr>
        <w:t>hese events. Some of these questions</w:t>
      </w:r>
      <w:r>
        <w:rPr>
          <w:color w:val="222222"/>
          <w:sz w:val="24"/>
          <w:szCs w:val="24"/>
          <w:highlight w:val="white"/>
        </w:rPr>
        <w:t xml:space="preserve"> include: why was it that the Fed did not itself give Bear Stearns a loan directly, or absorbed it themselves? Can this be seen as a governmental bailout? Why did the government not just leave Bear Stearns to fail like the Treasury and the Fed did to Lehman Brothers later on in the year? Most of these questions are still not resolved even after </w:t>
      </w:r>
      <w:r w:rsidR="00B825E8">
        <w:rPr>
          <w:color w:val="222222"/>
          <w:sz w:val="24"/>
          <w:szCs w:val="24"/>
          <w:highlight w:val="white"/>
        </w:rPr>
        <w:t>eight</w:t>
      </w:r>
      <w:r>
        <w:rPr>
          <w:color w:val="222222"/>
          <w:sz w:val="24"/>
          <w:szCs w:val="24"/>
          <w:highlight w:val="white"/>
        </w:rPr>
        <w:t xml:space="preserve"> years of the events taking place. These questions still have grave prominence due to the fact that they have not been conclusively answered. The fact that these questions have not been answered adds to the weight of the idea that there was very little knowledge about how the decisions were made regarding solutions to the crisis, let alone how the crisis came about. </w:t>
      </w:r>
    </w:p>
    <w:p w14:paraId="48D54ADE" w14:textId="77777777" w:rsidR="00D0135D" w:rsidRDefault="00857DAF">
      <w:pPr>
        <w:rPr>
          <w:color w:val="222222"/>
          <w:sz w:val="24"/>
          <w:szCs w:val="24"/>
          <w:highlight w:val="white"/>
        </w:rPr>
      </w:pPr>
      <w:r>
        <w:rPr>
          <w:color w:val="222222"/>
          <w:sz w:val="24"/>
          <w:szCs w:val="24"/>
          <w:highlight w:val="white"/>
        </w:rPr>
        <w:t xml:space="preserve"> </w:t>
      </w:r>
    </w:p>
    <w:p w14:paraId="39A607AE" w14:textId="4E0E6C98" w:rsidR="00D0135D" w:rsidRDefault="00857DAF">
      <w:pPr>
        <w:rPr>
          <w:color w:val="222222"/>
          <w:sz w:val="24"/>
          <w:szCs w:val="24"/>
          <w:highlight w:val="white"/>
        </w:rPr>
      </w:pPr>
      <w:r>
        <w:rPr>
          <w:color w:val="222222"/>
          <w:sz w:val="24"/>
          <w:szCs w:val="24"/>
          <w:highlight w:val="white"/>
        </w:rPr>
        <w:lastRenderedPageBreak/>
        <w:t>There was distinct intervention from the Fed to engage in helping Bear Stearns to avoid bankruptcy. With this decision it is clear that the government took a stand to intervene and thereby strikeout the possibility for the market to be free from extensive state intervention. The Fed decided not to directly invest or takeover a financial intermediary in the free market. The stage for JP Morgan and Bear Stearns to negotiate was set by the Fed. This first step speaks to an interesting case of independence which leads to uncovering the values held by this arm of government. Distinctly, it was not a definite and predetermined role of the Fed to provide the collateral itself for Bear Stearns</w:t>
      </w:r>
      <w:r w:rsidR="00B825E8">
        <w:rPr>
          <w:color w:val="222222"/>
          <w:sz w:val="24"/>
          <w:szCs w:val="24"/>
          <w:highlight w:val="white"/>
        </w:rPr>
        <w:t>, which</w:t>
      </w:r>
      <w:r>
        <w:rPr>
          <w:color w:val="222222"/>
          <w:sz w:val="24"/>
          <w:szCs w:val="24"/>
          <w:highlight w:val="white"/>
        </w:rPr>
        <w:t xml:space="preserve"> is a private financial intermediary. </w:t>
      </w:r>
    </w:p>
    <w:p w14:paraId="318180AB" w14:textId="77777777" w:rsidR="00D0135D" w:rsidRDefault="00D0135D">
      <w:pPr>
        <w:rPr>
          <w:color w:val="222222"/>
          <w:sz w:val="24"/>
          <w:szCs w:val="24"/>
          <w:highlight w:val="white"/>
        </w:rPr>
      </w:pPr>
    </w:p>
    <w:p w14:paraId="5031ED85" w14:textId="3A2C669C" w:rsidR="00D0135D" w:rsidRDefault="00857DAF">
      <w:pPr>
        <w:rPr>
          <w:color w:val="222222"/>
          <w:sz w:val="24"/>
          <w:szCs w:val="24"/>
          <w:highlight w:val="white"/>
        </w:rPr>
      </w:pPr>
      <w:r>
        <w:rPr>
          <w:color w:val="222222"/>
          <w:sz w:val="24"/>
          <w:szCs w:val="24"/>
          <w:highlight w:val="white"/>
        </w:rPr>
        <w:t>The principle that is upheld to a certain extent is that the market was to correct itself. There is a very particular sort of free-market correction that the Fed took to pursue and facilitate. The free-market was to self-correct where one firm saves or is encouraged to bailout another. In this case, the market is highly valued, simultaneously valuing deregulation. These two values are evident from the fact that the Fed</w:t>
      </w:r>
      <w:r w:rsidR="00B825E8">
        <w:rPr>
          <w:color w:val="222222"/>
          <w:sz w:val="24"/>
          <w:szCs w:val="24"/>
          <w:highlight w:val="white"/>
        </w:rPr>
        <w:t xml:space="preserve"> – </w:t>
      </w:r>
      <w:r w:rsidR="000726F6">
        <w:rPr>
          <w:color w:val="222222"/>
          <w:sz w:val="24"/>
          <w:szCs w:val="24"/>
          <w:highlight w:val="white"/>
        </w:rPr>
        <w:t>neither Treasury</w:t>
      </w:r>
      <w:r>
        <w:rPr>
          <w:color w:val="222222"/>
          <w:sz w:val="24"/>
          <w:szCs w:val="24"/>
          <w:highlight w:val="white"/>
        </w:rPr>
        <w:t xml:space="preserve"> nor any state arm </w:t>
      </w:r>
      <w:r w:rsidR="00B825E8">
        <w:rPr>
          <w:color w:val="222222"/>
          <w:sz w:val="24"/>
          <w:szCs w:val="24"/>
          <w:highlight w:val="white"/>
        </w:rPr>
        <w:t xml:space="preserve">– </w:t>
      </w:r>
      <w:r>
        <w:rPr>
          <w:color w:val="222222"/>
          <w:sz w:val="24"/>
          <w:szCs w:val="24"/>
          <w:highlight w:val="white"/>
        </w:rPr>
        <w:t xml:space="preserve">immediately came to the rescue of the firm. The Fed also refrained from adjusting the interest rate to stimulate economic spending and extension of cheaper credit (Sorkin, 2009, pg. 80). The value of deregulation and the free-market were upheld insofar as none of these things occurred, however this sort of appreciation of deregulation came with the Fed setting the stage for the free-market. This is one of the examples of the fact that there wasn't a complete lack of regulation even as late as 2008, but a process of </w:t>
      </w:r>
      <w:proofErr w:type="spellStart"/>
      <w:r>
        <w:rPr>
          <w:color w:val="222222"/>
          <w:sz w:val="24"/>
          <w:szCs w:val="24"/>
          <w:highlight w:val="white"/>
        </w:rPr>
        <w:t>d</w:t>
      </w:r>
      <w:r w:rsidR="0041623E">
        <w:rPr>
          <w:color w:val="222222"/>
          <w:sz w:val="24"/>
          <w:szCs w:val="24"/>
          <w:highlight w:val="white"/>
        </w:rPr>
        <w:t>i</w:t>
      </w:r>
      <w:r>
        <w:rPr>
          <w:color w:val="222222"/>
          <w:sz w:val="24"/>
          <w:szCs w:val="24"/>
          <w:highlight w:val="white"/>
        </w:rPr>
        <w:t>aling</w:t>
      </w:r>
      <w:proofErr w:type="spellEnd"/>
      <w:r>
        <w:rPr>
          <w:color w:val="222222"/>
          <w:sz w:val="24"/>
          <w:szCs w:val="24"/>
          <w:highlight w:val="white"/>
        </w:rPr>
        <w:t xml:space="preserve"> back regulation in favour of the free-market.</w:t>
      </w:r>
    </w:p>
    <w:p w14:paraId="2671F982" w14:textId="77777777" w:rsidR="00D0135D" w:rsidRDefault="00D0135D">
      <w:pPr>
        <w:rPr>
          <w:color w:val="222222"/>
          <w:sz w:val="24"/>
          <w:szCs w:val="24"/>
          <w:highlight w:val="white"/>
        </w:rPr>
      </w:pPr>
    </w:p>
    <w:p w14:paraId="7D7DC32B" w14:textId="77777777" w:rsidR="00D0135D" w:rsidRPr="000726F6" w:rsidRDefault="00857DAF" w:rsidP="000726F6">
      <w:pPr>
        <w:pStyle w:val="ListParagraph"/>
        <w:numPr>
          <w:ilvl w:val="0"/>
          <w:numId w:val="5"/>
        </w:numPr>
        <w:rPr>
          <w:color w:val="222222"/>
          <w:sz w:val="24"/>
          <w:szCs w:val="24"/>
          <w:highlight w:val="white"/>
        </w:rPr>
      </w:pPr>
      <w:r w:rsidRPr="000726F6">
        <w:rPr>
          <w:color w:val="222222"/>
          <w:sz w:val="24"/>
          <w:szCs w:val="24"/>
          <w:highlight w:val="white"/>
        </w:rPr>
        <w:t>Classifying the Crisis</w:t>
      </w:r>
    </w:p>
    <w:p w14:paraId="5CB54BBF" w14:textId="77777777" w:rsidR="00D0135D" w:rsidRDefault="00D0135D">
      <w:pPr>
        <w:rPr>
          <w:color w:val="222222"/>
          <w:sz w:val="24"/>
          <w:szCs w:val="24"/>
          <w:highlight w:val="white"/>
        </w:rPr>
      </w:pPr>
    </w:p>
    <w:p w14:paraId="381B6305" w14:textId="72B61A63" w:rsidR="00D0135D" w:rsidRDefault="00857DAF">
      <w:pPr>
        <w:rPr>
          <w:color w:val="222222"/>
          <w:sz w:val="24"/>
          <w:szCs w:val="24"/>
          <w:highlight w:val="white"/>
        </w:rPr>
      </w:pPr>
      <w:r>
        <w:rPr>
          <w:color w:val="222222"/>
          <w:sz w:val="24"/>
          <w:szCs w:val="24"/>
          <w:highlight w:val="white"/>
        </w:rPr>
        <w:t xml:space="preserve">Erik Jones writes a paper after the financial crisis entitled </w:t>
      </w:r>
      <w:r w:rsidR="00B825E8">
        <w:rPr>
          <w:color w:val="222222"/>
          <w:sz w:val="24"/>
          <w:szCs w:val="24"/>
          <w:highlight w:val="white"/>
        </w:rPr>
        <w:t>“</w:t>
      </w:r>
      <w:r>
        <w:rPr>
          <w:color w:val="222222"/>
          <w:sz w:val="24"/>
          <w:szCs w:val="24"/>
          <w:highlight w:val="white"/>
        </w:rPr>
        <w:t>They Have No Idea… Decision-making and Policy Change in the Global Financial Crisis</w:t>
      </w:r>
      <w:r w:rsidR="00B825E8">
        <w:rPr>
          <w:color w:val="222222"/>
          <w:sz w:val="24"/>
          <w:szCs w:val="24"/>
          <w:highlight w:val="white"/>
        </w:rPr>
        <w:t>”</w:t>
      </w:r>
      <w:r w:rsidR="00A33F0C">
        <w:rPr>
          <w:color w:val="222222"/>
          <w:sz w:val="24"/>
          <w:szCs w:val="24"/>
          <w:highlight w:val="white"/>
        </w:rPr>
        <w:t xml:space="preserve"> (Jones, 2009)</w:t>
      </w:r>
      <w:r>
        <w:rPr>
          <w:color w:val="222222"/>
          <w:sz w:val="24"/>
          <w:szCs w:val="24"/>
          <w:highlight w:val="white"/>
        </w:rPr>
        <w:t xml:space="preserve">. His paper sheds important light on the sort of theories that have been put forward reading what sort of intervention took place in the crisis. He has a very strong focus on understanding the sort of intervention that took place based on the terminology used by key role players. Jones sites a list of decision models that help shed light on different theories of crisis intervention. Jones describes four models. He however argues that two models are more suited to the context of the 2008 crisis, namely </w:t>
      </w:r>
      <w:r>
        <w:rPr>
          <w:color w:val="222222"/>
          <w:sz w:val="24"/>
          <w:szCs w:val="24"/>
          <w:highlight w:val="white"/>
        </w:rPr>
        <w:lastRenderedPageBreak/>
        <w:t xml:space="preserve">empirical and narrative models of decision making. These two models are distinctively reactionary in the way that the state deals with financial upheaval. </w:t>
      </w:r>
      <w:r w:rsidR="0041623E">
        <w:rPr>
          <w:color w:val="222222"/>
          <w:sz w:val="24"/>
          <w:szCs w:val="24"/>
          <w:highlight w:val="white"/>
        </w:rPr>
        <w:t xml:space="preserve">The main thing that these two models of decision making have in common is that their response or nature of response to a crisis is far more deliberate than mechanical. The common factor was response that these two models had. The two models both involved some “thinking thing” that decides on how to respond to economic upheaval. </w:t>
      </w:r>
    </w:p>
    <w:p w14:paraId="0DB28B6A" w14:textId="77777777" w:rsidR="00D0135D" w:rsidRDefault="00857DAF">
      <w:pPr>
        <w:rPr>
          <w:color w:val="222222"/>
          <w:sz w:val="24"/>
          <w:szCs w:val="24"/>
          <w:highlight w:val="white"/>
        </w:rPr>
      </w:pPr>
      <w:r>
        <w:rPr>
          <w:color w:val="222222"/>
          <w:sz w:val="24"/>
          <w:szCs w:val="24"/>
          <w:highlight w:val="white"/>
        </w:rPr>
        <w:t xml:space="preserve">In the other two decision models, namely the cybernetic and ideological models the arms that dictate policy options and action </w:t>
      </w:r>
      <w:r w:rsidR="000726F6">
        <w:rPr>
          <w:color w:val="222222"/>
          <w:sz w:val="24"/>
          <w:szCs w:val="24"/>
          <w:highlight w:val="white"/>
        </w:rPr>
        <w:t>they</w:t>
      </w:r>
      <w:r>
        <w:rPr>
          <w:color w:val="222222"/>
          <w:sz w:val="24"/>
          <w:szCs w:val="24"/>
          <w:highlight w:val="white"/>
        </w:rPr>
        <w:t xml:space="preserve"> are significantly mechanical and more immediate. The cybernetic and ideological models differ from being contemplative in their response to economic turmoil. The timing in which the Fed and the treasury made decisions was not </w:t>
      </w:r>
      <w:r w:rsidR="000726F6">
        <w:rPr>
          <w:color w:val="222222"/>
          <w:sz w:val="24"/>
          <w:szCs w:val="24"/>
          <w:highlight w:val="white"/>
        </w:rPr>
        <w:t>pre-emptive</w:t>
      </w:r>
      <w:r>
        <w:rPr>
          <w:color w:val="222222"/>
          <w:sz w:val="24"/>
          <w:szCs w:val="24"/>
          <w:highlight w:val="white"/>
        </w:rPr>
        <w:t xml:space="preserve"> and automatic as Jones describes the cybernetic and ideological models. The empirical and narrative based models by and large engage in deliberate timing decisions. The brief argument is that there was not a singular sort of decision model at play during the financial crisis. The influential base of the perpetuation of events through narratives still needs to be emphasised. </w:t>
      </w:r>
    </w:p>
    <w:p w14:paraId="159B17C2" w14:textId="77777777" w:rsidR="00D0135D" w:rsidRDefault="00D0135D">
      <w:pPr>
        <w:rPr>
          <w:color w:val="222222"/>
          <w:sz w:val="24"/>
          <w:szCs w:val="24"/>
          <w:highlight w:val="white"/>
        </w:rPr>
      </w:pPr>
    </w:p>
    <w:p w14:paraId="79EB346E" w14:textId="3E0BA3CD" w:rsidR="00D0135D" w:rsidRDefault="00857DAF">
      <w:pPr>
        <w:rPr>
          <w:color w:val="222222"/>
          <w:sz w:val="24"/>
          <w:szCs w:val="24"/>
          <w:highlight w:val="white"/>
        </w:rPr>
      </w:pPr>
      <w:r>
        <w:rPr>
          <w:color w:val="222222"/>
          <w:sz w:val="24"/>
          <w:szCs w:val="24"/>
          <w:highlight w:val="white"/>
        </w:rPr>
        <w:t xml:space="preserve">My argument departs from Jones where he sets up the dichotomy between material and ideational </w:t>
      </w:r>
      <w:r w:rsidR="000726F6">
        <w:rPr>
          <w:color w:val="222222"/>
          <w:sz w:val="24"/>
          <w:szCs w:val="24"/>
          <w:highlight w:val="white"/>
        </w:rPr>
        <w:t>stimul</w:t>
      </w:r>
      <w:r w:rsidR="000A5230">
        <w:rPr>
          <w:color w:val="222222"/>
          <w:sz w:val="24"/>
          <w:szCs w:val="24"/>
          <w:highlight w:val="white"/>
        </w:rPr>
        <w:t>i</w:t>
      </w:r>
      <w:r>
        <w:rPr>
          <w:color w:val="222222"/>
          <w:sz w:val="24"/>
          <w:szCs w:val="24"/>
          <w:highlight w:val="white"/>
        </w:rPr>
        <w:t xml:space="preserve"> for crises. Jones does however add in the clause relating to the fact that it is a different argument he would make if one were to consider the market perceptions. Rather what Jones focuses on is the perceptions of the policy makers. The perceptions surrounding the market come into play on a daily basis in the 2008 crisis. There is an extensively close relationship between the material events in the financial markets and the perceptions surrounding and within the market. Jones asks the question: “does the event requi</w:t>
      </w:r>
      <w:r w:rsidR="000726F6">
        <w:rPr>
          <w:color w:val="222222"/>
          <w:sz w:val="24"/>
          <w:szCs w:val="24"/>
          <w:highlight w:val="white"/>
        </w:rPr>
        <w:t>re perception to have an impact</w:t>
      </w:r>
      <w:r>
        <w:rPr>
          <w:color w:val="222222"/>
          <w:sz w:val="24"/>
          <w:szCs w:val="24"/>
          <w:highlight w:val="white"/>
        </w:rPr>
        <w:t xml:space="preserve">” (Jones, 2009, pg. 8). Due to the fact that it was a financial and not just a goods industry problem that caused the crisis, extremely close attention needs to be paid to the perceptions surrounding and within the financial market. </w:t>
      </w:r>
    </w:p>
    <w:p w14:paraId="4F4760B0" w14:textId="77777777" w:rsidR="00D0135D" w:rsidRDefault="00D0135D">
      <w:pPr>
        <w:rPr>
          <w:color w:val="222222"/>
          <w:sz w:val="24"/>
          <w:szCs w:val="24"/>
          <w:highlight w:val="white"/>
        </w:rPr>
      </w:pPr>
    </w:p>
    <w:p w14:paraId="00551C2E" w14:textId="77777777" w:rsidR="00D0135D" w:rsidRDefault="00857DAF">
      <w:pPr>
        <w:rPr>
          <w:color w:val="222222"/>
          <w:sz w:val="24"/>
          <w:szCs w:val="24"/>
          <w:highlight w:val="white"/>
        </w:rPr>
      </w:pPr>
      <w:r>
        <w:rPr>
          <w:color w:val="222222"/>
          <w:sz w:val="24"/>
          <w:szCs w:val="24"/>
          <w:highlight w:val="white"/>
        </w:rPr>
        <w:t xml:space="preserve">It was the perceptions of the policy makers of the market itself and not just the economic situation that is important. Here the idea of the importance of the policy makers needs to be extended where their own perceptions of the market are taken into consideration. The nature of the financial markets does not draw a line between perception and material consequences, decisions or actions. The nature of the </w:t>
      </w:r>
      <w:r>
        <w:rPr>
          <w:color w:val="222222"/>
          <w:sz w:val="24"/>
          <w:szCs w:val="24"/>
          <w:highlight w:val="white"/>
        </w:rPr>
        <w:lastRenderedPageBreak/>
        <w:t xml:space="preserve">supply and demand is based on: the desire to buy a product, the ability to buy that product and the availability of that product. There is even more of an influence in the financial market regarding perception and expectation as opposed to tangible goods or other services. </w:t>
      </w:r>
    </w:p>
    <w:p w14:paraId="5C26B4D3" w14:textId="77777777" w:rsidR="00D0135D" w:rsidRDefault="00D0135D">
      <w:pPr>
        <w:rPr>
          <w:color w:val="222222"/>
          <w:sz w:val="24"/>
          <w:szCs w:val="24"/>
          <w:highlight w:val="white"/>
        </w:rPr>
      </w:pPr>
    </w:p>
    <w:p w14:paraId="53F3F19F" w14:textId="77777777" w:rsidR="00D0135D" w:rsidRDefault="00857DAF">
      <w:pPr>
        <w:rPr>
          <w:color w:val="222222"/>
          <w:sz w:val="24"/>
          <w:szCs w:val="24"/>
          <w:highlight w:val="white"/>
        </w:rPr>
      </w:pPr>
      <w:r>
        <w:rPr>
          <w:color w:val="222222"/>
          <w:sz w:val="24"/>
          <w:szCs w:val="24"/>
          <w:highlight w:val="white"/>
        </w:rPr>
        <w:t xml:space="preserve">The financial instruments’ price is not based on the tangible value of the asset. It was especially the case in the subprime mortgage bond market during the crisis that the price of an instrument was removed from its tangible usefulness. The material and the narrative perpetuated each other where both had intense impacts on the crisis. There has been a wealth of literature that is clearly based on the material events of the crisis. This is why paying close attention to the ways in which the narratives themselves fed into broadening the impacts of the crisis itself is so important. This is by and large based on the very nature and definition of demand and the character of the far removed nature of financial instruments from their underlying assets. The line is significantly blurred in terms of which came first, the material occurrences or the narratives surrounding the crisis. </w:t>
      </w:r>
    </w:p>
    <w:p w14:paraId="5089495C" w14:textId="77777777" w:rsidR="00D0135D" w:rsidRDefault="00857DAF">
      <w:pPr>
        <w:rPr>
          <w:color w:val="222222"/>
          <w:sz w:val="24"/>
          <w:szCs w:val="24"/>
          <w:highlight w:val="white"/>
        </w:rPr>
      </w:pPr>
      <w:r>
        <w:rPr>
          <w:color w:val="222222"/>
          <w:sz w:val="24"/>
          <w:szCs w:val="24"/>
          <w:highlight w:val="white"/>
        </w:rPr>
        <w:t xml:space="preserve"> </w:t>
      </w:r>
    </w:p>
    <w:p w14:paraId="3DD03E24" w14:textId="77777777" w:rsidR="00D0135D" w:rsidRDefault="00857DAF">
      <w:pPr>
        <w:rPr>
          <w:color w:val="222222"/>
          <w:sz w:val="24"/>
          <w:szCs w:val="24"/>
          <w:highlight w:val="white"/>
        </w:rPr>
      </w:pPr>
      <w:r>
        <w:rPr>
          <w:color w:val="222222"/>
          <w:sz w:val="24"/>
          <w:szCs w:val="24"/>
          <w:highlight w:val="white"/>
        </w:rPr>
        <w:t xml:space="preserve">This discussion needs to be concluding with the assertion that there was a distinct relationship in which the material events during the crisis had an impact on the perceptions of the crisis and vice versa. The chain of causation then becomes extensively elusive. To put it in terms that Jones himself uses: it is both an empirical and narrative model of decision making that can help make sense of the 2008 crisis. This dual model of decision-making is due the close relationship between material events and ideas or perceptions relating to the financial market. The elusive relationship, between material and ideational triggers is one that needs to be emphasised. </w:t>
      </w:r>
    </w:p>
    <w:p w14:paraId="78ECBE3F" w14:textId="77777777" w:rsidR="00D0135D" w:rsidRDefault="00D0135D">
      <w:pPr>
        <w:rPr>
          <w:color w:val="222222"/>
          <w:sz w:val="24"/>
          <w:szCs w:val="24"/>
          <w:highlight w:val="white"/>
        </w:rPr>
      </w:pPr>
    </w:p>
    <w:p w14:paraId="2D4B688E" w14:textId="77777777" w:rsidR="00D0135D" w:rsidRDefault="00857DAF">
      <w:pPr>
        <w:rPr>
          <w:color w:val="222222"/>
          <w:sz w:val="24"/>
          <w:szCs w:val="24"/>
          <w:highlight w:val="white"/>
        </w:rPr>
      </w:pPr>
      <w:r>
        <w:rPr>
          <w:color w:val="222222"/>
          <w:sz w:val="24"/>
          <w:szCs w:val="24"/>
          <w:highlight w:val="white"/>
        </w:rPr>
        <w:t>The varying decisions, events and perceptions serve as the basis for engaging with the material events and narratives with such attention. It is this v</w:t>
      </w:r>
      <w:r w:rsidR="000726F6">
        <w:rPr>
          <w:color w:val="222222"/>
          <w:sz w:val="24"/>
          <w:szCs w:val="24"/>
          <w:highlight w:val="white"/>
        </w:rPr>
        <w:t xml:space="preserve">arying nature </w:t>
      </w:r>
      <w:r>
        <w:rPr>
          <w:color w:val="222222"/>
          <w:sz w:val="24"/>
          <w:szCs w:val="24"/>
          <w:highlight w:val="white"/>
        </w:rPr>
        <w:t>of de</w:t>
      </w:r>
      <w:r w:rsidR="000726F6">
        <w:rPr>
          <w:color w:val="222222"/>
          <w:sz w:val="24"/>
          <w:szCs w:val="24"/>
          <w:highlight w:val="white"/>
        </w:rPr>
        <w:t>cisions, events and perceptions</w:t>
      </w:r>
      <w:r>
        <w:rPr>
          <w:color w:val="222222"/>
          <w:sz w:val="24"/>
          <w:szCs w:val="24"/>
          <w:highlight w:val="white"/>
        </w:rPr>
        <w:t xml:space="preserve"> that lead me to engage with understanding how closely related the narratives and material events were t</w:t>
      </w:r>
      <w:r w:rsidR="000726F6">
        <w:rPr>
          <w:color w:val="222222"/>
          <w:sz w:val="24"/>
          <w:szCs w:val="24"/>
          <w:highlight w:val="white"/>
        </w:rPr>
        <w:t>o each other. The decision the Fed made in facilitating</w:t>
      </w:r>
      <w:r>
        <w:rPr>
          <w:color w:val="222222"/>
          <w:sz w:val="24"/>
          <w:szCs w:val="24"/>
          <w:highlight w:val="white"/>
        </w:rPr>
        <w:t xml:space="preserve"> the absorption of Bear Stearns into JP Morgan depicts what vividly the point that is made with respect to Jones’ paper. </w:t>
      </w:r>
    </w:p>
    <w:p w14:paraId="40F6D831" w14:textId="77777777" w:rsidR="00D0135D" w:rsidRDefault="00D0135D">
      <w:pPr>
        <w:rPr>
          <w:color w:val="222222"/>
          <w:sz w:val="24"/>
          <w:szCs w:val="24"/>
          <w:highlight w:val="white"/>
        </w:rPr>
      </w:pPr>
    </w:p>
    <w:p w14:paraId="58D0AA03" w14:textId="5F97BF45" w:rsidR="00D0135D" w:rsidRDefault="00857DAF">
      <w:pPr>
        <w:rPr>
          <w:color w:val="222222"/>
          <w:sz w:val="24"/>
          <w:szCs w:val="24"/>
          <w:highlight w:val="white"/>
        </w:rPr>
      </w:pPr>
      <w:r>
        <w:rPr>
          <w:color w:val="222222"/>
          <w:sz w:val="24"/>
          <w:szCs w:val="24"/>
          <w:highlight w:val="white"/>
        </w:rPr>
        <w:lastRenderedPageBreak/>
        <w:t>There is a parallel drawn between the material and ideational triggers for economic turmoil and how the Fed dealt with the liquidity and/or solvency problems Bear Stearns was facing. The Fed had the idea that there would be grave nation</w:t>
      </w:r>
      <w:r w:rsidR="000A5230">
        <w:rPr>
          <w:color w:val="222222"/>
          <w:sz w:val="24"/>
          <w:szCs w:val="24"/>
          <w:highlight w:val="white"/>
        </w:rPr>
        <w:t>al</w:t>
      </w:r>
      <w:r>
        <w:rPr>
          <w:color w:val="222222"/>
          <w:sz w:val="24"/>
          <w:szCs w:val="24"/>
          <w:highlight w:val="white"/>
        </w:rPr>
        <w:t xml:space="preserve"> economic repercussions if Bear Stearns w</w:t>
      </w:r>
      <w:r w:rsidR="000A5230">
        <w:rPr>
          <w:color w:val="222222"/>
          <w:sz w:val="24"/>
          <w:szCs w:val="24"/>
          <w:highlight w:val="white"/>
        </w:rPr>
        <w:t>ere to</w:t>
      </w:r>
      <w:r>
        <w:rPr>
          <w:color w:val="222222"/>
          <w:sz w:val="24"/>
          <w:szCs w:val="24"/>
          <w:highlight w:val="white"/>
        </w:rPr>
        <w:t xml:space="preserve"> declare bankruptcy. Bear Stearns was facing financial problems that were very tangible, with their stock price plummeting for successive quarters. Bear Stearns’ extensive investment into asset backed mortgages that were not valued correctly which were linked to a vast array of defaults </w:t>
      </w:r>
      <w:r w:rsidR="000726F6">
        <w:rPr>
          <w:color w:val="222222"/>
          <w:sz w:val="24"/>
          <w:szCs w:val="24"/>
          <w:highlight w:val="white"/>
        </w:rPr>
        <w:t>were</w:t>
      </w:r>
      <w:r>
        <w:rPr>
          <w:color w:val="222222"/>
          <w:sz w:val="24"/>
          <w:szCs w:val="24"/>
          <w:highlight w:val="white"/>
        </w:rPr>
        <w:t xml:space="preserve"> not mere ideas but material occurrences. The perception of those of Bear Stearns in the market forced their stock price down. These ideational and material events have strong links to each other. Particularly</w:t>
      </w:r>
      <w:r w:rsidR="000726F6">
        <w:rPr>
          <w:color w:val="222222"/>
          <w:sz w:val="24"/>
          <w:szCs w:val="24"/>
          <w:highlight w:val="white"/>
        </w:rPr>
        <w:t xml:space="preserve"> what is being pointed y here is</w:t>
      </w:r>
      <w:r>
        <w:rPr>
          <w:color w:val="222222"/>
          <w:sz w:val="24"/>
          <w:szCs w:val="24"/>
          <w:highlight w:val="white"/>
        </w:rPr>
        <w:t xml:space="preserve"> the key role players, their decisions, the pe</w:t>
      </w:r>
      <w:r w:rsidR="000726F6">
        <w:rPr>
          <w:color w:val="222222"/>
          <w:sz w:val="24"/>
          <w:szCs w:val="24"/>
          <w:highlight w:val="white"/>
        </w:rPr>
        <w:t>rceptions in the market and subsequently the role</w:t>
      </w:r>
      <w:r>
        <w:rPr>
          <w:color w:val="222222"/>
          <w:sz w:val="24"/>
          <w:szCs w:val="24"/>
          <w:highlight w:val="white"/>
        </w:rPr>
        <w:t xml:space="preserve"> of Bear Stearns. Jones’ framework has been of significant value but pays too little attention to the interrelated nature of material and ideational triggers in a systemic economic crisis.</w:t>
      </w:r>
    </w:p>
    <w:p w14:paraId="5817299A" w14:textId="77777777" w:rsidR="00D0135D" w:rsidRDefault="00D0135D">
      <w:pPr>
        <w:rPr>
          <w:color w:val="222222"/>
          <w:sz w:val="24"/>
          <w:szCs w:val="24"/>
          <w:highlight w:val="white"/>
        </w:rPr>
      </w:pPr>
    </w:p>
    <w:p w14:paraId="0BA3E419" w14:textId="77777777" w:rsidR="00D0135D" w:rsidRPr="000726F6" w:rsidRDefault="00857DAF" w:rsidP="000726F6">
      <w:pPr>
        <w:pStyle w:val="ListParagraph"/>
        <w:numPr>
          <w:ilvl w:val="0"/>
          <w:numId w:val="5"/>
        </w:numPr>
        <w:rPr>
          <w:color w:val="222222"/>
          <w:sz w:val="24"/>
          <w:szCs w:val="24"/>
          <w:highlight w:val="white"/>
        </w:rPr>
      </w:pPr>
      <w:r w:rsidRPr="000726F6">
        <w:rPr>
          <w:color w:val="222222"/>
          <w:sz w:val="24"/>
          <w:szCs w:val="24"/>
          <w:highlight w:val="white"/>
        </w:rPr>
        <w:t>Knowledge versus Information</w:t>
      </w:r>
    </w:p>
    <w:p w14:paraId="29723CD2" w14:textId="77777777" w:rsidR="00D0135D" w:rsidRDefault="00D0135D">
      <w:pPr>
        <w:rPr>
          <w:color w:val="222222"/>
          <w:sz w:val="24"/>
          <w:szCs w:val="24"/>
          <w:highlight w:val="white"/>
        </w:rPr>
      </w:pPr>
    </w:p>
    <w:p w14:paraId="1E93FE70" w14:textId="77777777" w:rsidR="00D0135D" w:rsidRDefault="00857DAF">
      <w:pPr>
        <w:rPr>
          <w:color w:val="222222"/>
          <w:sz w:val="24"/>
          <w:szCs w:val="24"/>
          <w:highlight w:val="white"/>
        </w:rPr>
      </w:pPr>
      <w:r>
        <w:rPr>
          <w:color w:val="222222"/>
          <w:sz w:val="24"/>
          <w:szCs w:val="24"/>
          <w:highlight w:val="white"/>
        </w:rPr>
        <w:t xml:space="preserve">The next important point is the sort of information, knowledge and confidence that was at play up to and including the crisis. The subprime market was not born out of mere uncertainty but out of confidence. One of the main observations during and after the crisis was the lack of understanding of what caused the crisis and how the financial markets worked, both that of the mortgage bond market and the numerous derivatives that were based on the subprime markets. </w:t>
      </w:r>
    </w:p>
    <w:p w14:paraId="2E94C05E" w14:textId="77777777" w:rsidR="00D0135D" w:rsidRDefault="00D0135D">
      <w:pPr>
        <w:rPr>
          <w:color w:val="222222"/>
          <w:sz w:val="24"/>
          <w:szCs w:val="24"/>
          <w:highlight w:val="white"/>
        </w:rPr>
      </w:pPr>
    </w:p>
    <w:p w14:paraId="1BA49A09" w14:textId="77777777" w:rsidR="00D0135D" w:rsidRDefault="00857DAF">
      <w:pPr>
        <w:rPr>
          <w:color w:val="222222"/>
          <w:sz w:val="24"/>
          <w:szCs w:val="24"/>
          <w:highlight w:val="white"/>
        </w:rPr>
      </w:pPr>
      <w:r>
        <w:rPr>
          <w:color w:val="222222"/>
          <w:sz w:val="24"/>
          <w:szCs w:val="24"/>
          <w:highlight w:val="white"/>
        </w:rPr>
        <w:t xml:space="preserve">In Lanchester’s </w:t>
      </w:r>
      <w:r w:rsidRPr="00923F84">
        <w:rPr>
          <w:i/>
          <w:iCs/>
          <w:color w:val="222222"/>
          <w:sz w:val="24"/>
          <w:szCs w:val="24"/>
          <w:highlight w:val="white"/>
        </w:rPr>
        <w:t>Whoops: Why Everybody Owes Everybody and Nobody Can Pay</w:t>
      </w:r>
      <w:r>
        <w:rPr>
          <w:color w:val="222222"/>
          <w:sz w:val="24"/>
          <w:szCs w:val="24"/>
          <w:highlight w:val="white"/>
        </w:rPr>
        <w:t xml:space="preserve">, he points out a theme in many of the books and pieces of writing on the crisis about the lack of knowledge surrounding the crisis (Lanchester, 2010). The direct influence of this </w:t>
      </w:r>
      <w:r w:rsidR="000726F6">
        <w:rPr>
          <w:color w:val="222222"/>
          <w:sz w:val="24"/>
          <w:szCs w:val="24"/>
          <w:highlight w:val="white"/>
        </w:rPr>
        <w:t>knowledge</w:t>
      </w:r>
      <w:r>
        <w:rPr>
          <w:color w:val="222222"/>
          <w:sz w:val="24"/>
          <w:szCs w:val="24"/>
          <w:highlight w:val="white"/>
        </w:rPr>
        <w:t xml:space="preserve"> or lack of knowledge and understanding is not entirely clear. The lack of knowledge added to the overall uncertainty and differences between decisions made during the crisis. The lack of knowledge seems to have interesting implications for the decisions made by the citizens, banks and governmental bodies. Whoever seemed to know more got more attention which circulated perceptions that became true in the decision making </w:t>
      </w:r>
      <w:r w:rsidR="000726F6">
        <w:rPr>
          <w:color w:val="222222"/>
          <w:sz w:val="24"/>
          <w:szCs w:val="24"/>
          <w:highlight w:val="white"/>
        </w:rPr>
        <w:t>process?</w:t>
      </w:r>
      <w:r>
        <w:rPr>
          <w:color w:val="222222"/>
          <w:sz w:val="24"/>
          <w:szCs w:val="24"/>
          <w:highlight w:val="white"/>
        </w:rPr>
        <w:t xml:space="preserve"> Noteworthy is that these decisions were based </w:t>
      </w:r>
      <w:r>
        <w:rPr>
          <w:color w:val="222222"/>
          <w:sz w:val="24"/>
          <w:szCs w:val="24"/>
          <w:highlight w:val="white"/>
        </w:rPr>
        <w:lastRenderedPageBreak/>
        <w:t xml:space="preserve">on the appearance of knowledge or the proximity to accessing the knowledge about the crisis. </w:t>
      </w:r>
    </w:p>
    <w:p w14:paraId="14B6147A" w14:textId="77777777" w:rsidR="00D0135D" w:rsidRDefault="00D0135D">
      <w:pPr>
        <w:rPr>
          <w:color w:val="222222"/>
          <w:sz w:val="24"/>
          <w:szCs w:val="24"/>
          <w:highlight w:val="white"/>
        </w:rPr>
      </w:pPr>
    </w:p>
    <w:p w14:paraId="283C518E" w14:textId="309B5BB6" w:rsidR="00D0135D" w:rsidRDefault="00857DAF">
      <w:pPr>
        <w:rPr>
          <w:color w:val="222222"/>
          <w:sz w:val="24"/>
          <w:szCs w:val="24"/>
          <w:highlight w:val="white"/>
        </w:rPr>
      </w:pPr>
      <w:r>
        <w:rPr>
          <w:color w:val="222222"/>
          <w:sz w:val="24"/>
          <w:szCs w:val="24"/>
          <w:highlight w:val="white"/>
        </w:rPr>
        <w:t xml:space="preserve">The distinctive process of deregulation instead of complete lack of regulation contributed even more so to the uncertainty of the plan of action. The uncertain role of regulatory bodies in the “free market” contributed to the uncertainty of how to react to the signs of crisis. This is especially interesting because of the underlying notion in the free market to cling to a negative conception of liberty in which the market is free from interference from government. It is vague to what degree the regulatory bodies had license to interfere without being dominating. Pettit’s republican liberty which will be elaborated on in the next chapter sheds light </w:t>
      </w:r>
      <w:r w:rsidR="00884372">
        <w:rPr>
          <w:color w:val="222222"/>
          <w:sz w:val="24"/>
          <w:szCs w:val="24"/>
          <w:highlight w:val="white"/>
        </w:rPr>
        <w:t xml:space="preserve">on </w:t>
      </w:r>
      <w:r>
        <w:rPr>
          <w:color w:val="222222"/>
          <w:sz w:val="24"/>
          <w:szCs w:val="24"/>
          <w:highlight w:val="white"/>
        </w:rPr>
        <w:t>the dilemma of trying to protect negative freedom and the free market. In short, the decisions made in the years leading up to 2008 were by and large built upon a lack of knowledge. This lack of knowledge was regarding how the market worked and how regulation was supposed to work.</w:t>
      </w:r>
    </w:p>
    <w:p w14:paraId="2D118822" w14:textId="77777777" w:rsidR="00D0135D" w:rsidRDefault="00D0135D">
      <w:pPr>
        <w:rPr>
          <w:color w:val="222222"/>
          <w:sz w:val="24"/>
          <w:szCs w:val="24"/>
          <w:highlight w:val="white"/>
        </w:rPr>
      </w:pPr>
    </w:p>
    <w:p w14:paraId="14A04823" w14:textId="5B91A510" w:rsidR="00D0135D" w:rsidRDefault="00857DAF">
      <w:pPr>
        <w:rPr>
          <w:color w:val="222222"/>
          <w:sz w:val="24"/>
          <w:szCs w:val="24"/>
          <w:highlight w:val="white"/>
        </w:rPr>
      </w:pPr>
      <w:r>
        <w:rPr>
          <w:color w:val="222222"/>
          <w:sz w:val="24"/>
          <w:szCs w:val="24"/>
          <w:highlight w:val="white"/>
        </w:rPr>
        <w:t xml:space="preserve">Of course there was a great deal of information actually being circulated throughout the time before and including the crisis. The subject of study that introduced this topic starts with is the very narratives. The sources used here in this chapter too are those that engage in talking about the crisis, not just accounts of statistics surrounding the crisis. Continuously then when a source that describes the crisis is referenced it holds grave importance. These accounts and decisions served as the information that was circulated. This plethora of information being circulated formed what I have referred to above as the knowledge or lack of knowledge up to and including the crisis. The ideas that were circulated after the crisis are included in the comment regarding the lack of knowledge. It is ironic that the same texts sourced are those which reveal truth about the crisis. The dilemma of self-fulfilling prophecies is then perpetuated even whilst my paper critiques these authors and narratives of the crisis. The irony is reinforced even more so when others read this paper and thus the circular nature of the crisis lives on even </w:t>
      </w:r>
      <w:r w:rsidR="00884372">
        <w:rPr>
          <w:color w:val="222222"/>
          <w:sz w:val="24"/>
          <w:szCs w:val="24"/>
          <w:highlight w:val="white"/>
        </w:rPr>
        <w:t>eight</w:t>
      </w:r>
      <w:r>
        <w:rPr>
          <w:color w:val="222222"/>
          <w:sz w:val="24"/>
          <w:szCs w:val="24"/>
          <w:highlight w:val="white"/>
        </w:rPr>
        <w:t xml:space="preserve"> years later.</w:t>
      </w:r>
    </w:p>
    <w:p w14:paraId="63FC1AA3" w14:textId="77777777" w:rsidR="00D0135D" w:rsidRDefault="00D0135D">
      <w:pPr>
        <w:rPr>
          <w:color w:val="222222"/>
          <w:sz w:val="24"/>
          <w:szCs w:val="24"/>
          <w:highlight w:val="white"/>
        </w:rPr>
      </w:pPr>
    </w:p>
    <w:p w14:paraId="5996DAB2" w14:textId="77777777" w:rsidR="00D0135D" w:rsidRDefault="00857DAF">
      <w:pPr>
        <w:rPr>
          <w:color w:val="222222"/>
          <w:sz w:val="24"/>
          <w:szCs w:val="24"/>
          <w:highlight w:val="white"/>
        </w:rPr>
      </w:pPr>
      <w:r>
        <w:rPr>
          <w:color w:val="222222"/>
          <w:sz w:val="24"/>
          <w:szCs w:val="24"/>
          <w:highlight w:val="white"/>
        </w:rPr>
        <w:t xml:space="preserve"> In the upcoming subsections more evidence will be shown that further supports the strength of the narrative accounts in the crisis. For example even the public and private institutions were so tightly bound to each other, where one decision was </w:t>
      </w:r>
      <w:r>
        <w:rPr>
          <w:color w:val="222222"/>
          <w:sz w:val="24"/>
          <w:szCs w:val="24"/>
          <w:highlight w:val="white"/>
        </w:rPr>
        <w:lastRenderedPageBreak/>
        <w:t xml:space="preserve">made by one institution which had a domino effect on the next institution. The decision was relayed in various forms, from email, text message, social media, sensationalist press release, official public reports to internal office communications that in effect gave information to one another. </w:t>
      </w:r>
    </w:p>
    <w:p w14:paraId="0B50C5B2" w14:textId="77777777" w:rsidR="00D0135D" w:rsidRDefault="00D0135D">
      <w:pPr>
        <w:rPr>
          <w:color w:val="222222"/>
          <w:sz w:val="24"/>
          <w:szCs w:val="24"/>
          <w:highlight w:val="white"/>
        </w:rPr>
      </w:pPr>
    </w:p>
    <w:p w14:paraId="34BCE7C6" w14:textId="66E67EFA" w:rsidR="00D0135D" w:rsidRDefault="00857DAF">
      <w:pPr>
        <w:rPr>
          <w:color w:val="222222"/>
          <w:sz w:val="24"/>
          <w:szCs w:val="24"/>
          <w:highlight w:val="white"/>
        </w:rPr>
      </w:pPr>
      <w:r>
        <w:rPr>
          <w:color w:val="222222"/>
          <w:sz w:val="24"/>
          <w:szCs w:val="24"/>
          <w:highlight w:val="white"/>
        </w:rPr>
        <w:t xml:space="preserve">There was a variety of opportunities to make decisions based on the extensive amount of information, confidence and perspectives that was circulated during the crisis. The amount of information circulated did not always coincide with each other but eventually did follow a trend that supported the idea of rooting confidence in the subprime housing market. This information was </w:t>
      </w:r>
      <w:r w:rsidR="002E0694">
        <w:rPr>
          <w:color w:val="222222"/>
          <w:sz w:val="24"/>
          <w:szCs w:val="24"/>
          <w:highlight w:val="white"/>
        </w:rPr>
        <w:t xml:space="preserve">not </w:t>
      </w:r>
      <w:r>
        <w:rPr>
          <w:color w:val="222222"/>
          <w:sz w:val="24"/>
          <w:szCs w:val="24"/>
          <w:highlight w:val="white"/>
        </w:rPr>
        <w:t xml:space="preserve">at all sufficient to make decisions relating to the crisis, but decisions were made regarding this information nonetheless. </w:t>
      </w:r>
    </w:p>
    <w:p w14:paraId="4E1473EA" w14:textId="77777777" w:rsidR="00D0135D" w:rsidRDefault="00D0135D">
      <w:pPr>
        <w:rPr>
          <w:color w:val="222222"/>
          <w:sz w:val="24"/>
          <w:szCs w:val="24"/>
          <w:highlight w:val="white"/>
        </w:rPr>
      </w:pPr>
    </w:p>
    <w:p w14:paraId="01AFC1D0" w14:textId="77777777" w:rsidR="00D0135D" w:rsidRDefault="00857DAF">
      <w:pPr>
        <w:rPr>
          <w:color w:val="222222"/>
          <w:sz w:val="24"/>
          <w:szCs w:val="24"/>
          <w:highlight w:val="white"/>
        </w:rPr>
      </w:pPr>
      <w:r>
        <w:rPr>
          <w:color w:val="222222"/>
          <w:sz w:val="24"/>
          <w:szCs w:val="24"/>
          <w:highlight w:val="white"/>
        </w:rPr>
        <w:t xml:space="preserve">It was the perpetuating discourse that may have contributed to the widened amount of freedom that these role players exercised. The circulated information was not nearly sufficient but was perpetuated and because of the lack of knowledge of the intricacies of the financial markets, the confidence and perspectives that were circulated influenced the decisions made in the crisis. Throughout this perpetuation of a wealth of information, I need to show that it was the high priority of negative liberty and how the government was to protect it that shaped the key decisions made by government and major firms. The sorts of knowledge, information and expectations that were being circulated during the crisis bring up important questions about the liberty and power struggles at play up to and including the crisis. I would also like to explore the exact instruments and individuals that had a hand leading up to the crisis in 2008. </w:t>
      </w:r>
    </w:p>
    <w:p w14:paraId="4EAAE7F5" w14:textId="77777777" w:rsidR="00D0135D" w:rsidRDefault="00D0135D">
      <w:pPr>
        <w:rPr>
          <w:color w:val="222222"/>
          <w:sz w:val="24"/>
          <w:szCs w:val="24"/>
          <w:highlight w:val="white"/>
        </w:rPr>
      </w:pPr>
    </w:p>
    <w:p w14:paraId="0D917FF8" w14:textId="1532261E" w:rsidR="00D0135D" w:rsidRDefault="00857DAF">
      <w:pPr>
        <w:rPr>
          <w:color w:val="222222"/>
          <w:sz w:val="24"/>
          <w:szCs w:val="24"/>
          <w:highlight w:val="white"/>
        </w:rPr>
      </w:pPr>
      <w:r>
        <w:rPr>
          <w:color w:val="222222"/>
          <w:sz w:val="24"/>
          <w:szCs w:val="24"/>
          <w:highlight w:val="white"/>
        </w:rPr>
        <w:t xml:space="preserve">The lack of information therefore acted as a catalyst which broadened the playing field within which role players made decisions. This catalyst holds an interesting problem relating to the question of freedom and liberty. It can be argued that this sort of lack of information is some sort of expression of negative liberty because it was a removal of obstacles of a set sort of information that influenced people’s decisions. My argument however is not that simple. It is implausible that this was a removal of a </w:t>
      </w:r>
      <w:r w:rsidR="000726F6">
        <w:rPr>
          <w:color w:val="222222"/>
          <w:sz w:val="24"/>
          <w:szCs w:val="24"/>
          <w:highlight w:val="white"/>
        </w:rPr>
        <w:t>hindrance</w:t>
      </w:r>
      <w:r>
        <w:rPr>
          <w:color w:val="222222"/>
          <w:sz w:val="24"/>
          <w:szCs w:val="24"/>
          <w:highlight w:val="white"/>
        </w:rPr>
        <w:t xml:space="preserve"> to the decisions made by key role players. The knowledge that should have and could have been available to key role players regarding how the market </w:t>
      </w:r>
      <w:r>
        <w:rPr>
          <w:color w:val="222222"/>
          <w:sz w:val="24"/>
          <w:szCs w:val="24"/>
          <w:highlight w:val="white"/>
        </w:rPr>
        <w:lastRenderedPageBreak/>
        <w:t xml:space="preserve">worked was actually a </w:t>
      </w:r>
      <w:r w:rsidR="000726F6">
        <w:rPr>
          <w:color w:val="222222"/>
          <w:sz w:val="24"/>
          <w:szCs w:val="24"/>
          <w:highlight w:val="white"/>
        </w:rPr>
        <w:t>hindrance</w:t>
      </w:r>
      <w:r>
        <w:rPr>
          <w:color w:val="222222"/>
          <w:sz w:val="24"/>
          <w:szCs w:val="24"/>
          <w:highlight w:val="white"/>
        </w:rPr>
        <w:t xml:space="preserve">. Moreover there was even more of a </w:t>
      </w:r>
      <w:r w:rsidR="000726F6">
        <w:rPr>
          <w:color w:val="222222"/>
          <w:sz w:val="24"/>
          <w:szCs w:val="24"/>
          <w:highlight w:val="white"/>
        </w:rPr>
        <w:t>hindrance</w:t>
      </w:r>
      <w:r>
        <w:rPr>
          <w:color w:val="222222"/>
          <w:sz w:val="24"/>
          <w:szCs w:val="24"/>
          <w:highlight w:val="white"/>
        </w:rPr>
        <w:t xml:space="preserve"> because of the fact that more false perceptions actually did come into play during the time leading up to 2008. </w:t>
      </w:r>
      <w:r w:rsidR="00923F84">
        <w:rPr>
          <w:color w:val="222222"/>
          <w:sz w:val="24"/>
          <w:szCs w:val="24"/>
          <w:highlight w:val="white"/>
        </w:rPr>
        <w:t>The initial purpose of the deregulation process then seemed to breakdown. The purpose of deregulation valued the real time information that would be circulated with less obstacles in the flow of information. The process of deregulation is supposed to be better at reacting to situations because there are fewer impediments to reacting to a failure or downturn in the market.</w:t>
      </w:r>
    </w:p>
    <w:p w14:paraId="21E70F08" w14:textId="77777777" w:rsidR="00D0135D" w:rsidRDefault="00D0135D">
      <w:pPr>
        <w:rPr>
          <w:color w:val="222222"/>
          <w:sz w:val="24"/>
          <w:szCs w:val="24"/>
          <w:highlight w:val="white"/>
        </w:rPr>
      </w:pPr>
    </w:p>
    <w:p w14:paraId="383879C0" w14:textId="77777777" w:rsidR="00D0135D" w:rsidRDefault="00857DAF">
      <w:pPr>
        <w:rPr>
          <w:color w:val="222222"/>
          <w:sz w:val="24"/>
          <w:szCs w:val="24"/>
          <w:highlight w:val="white"/>
        </w:rPr>
      </w:pPr>
      <w:r>
        <w:rPr>
          <w:color w:val="222222"/>
          <w:sz w:val="24"/>
          <w:szCs w:val="24"/>
          <w:highlight w:val="white"/>
        </w:rPr>
        <w:t>The Importance of Narrative</w:t>
      </w:r>
    </w:p>
    <w:p w14:paraId="69A39E67" w14:textId="77777777" w:rsidR="00D0135D" w:rsidRDefault="00D0135D">
      <w:pPr>
        <w:rPr>
          <w:color w:val="222222"/>
          <w:sz w:val="24"/>
          <w:szCs w:val="24"/>
          <w:highlight w:val="white"/>
        </w:rPr>
      </w:pPr>
    </w:p>
    <w:p w14:paraId="4500C596" w14:textId="77777777" w:rsidR="00D0135D" w:rsidRDefault="00857DAF">
      <w:pPr>
        <w:rPr>
          <w:color w:val="222222"/>
          <w:sz w:val="24"/>
          <w:szCs w:val="24"/>
          <w:highlight w:val="white"/>
        </w:rPr>
      </w:pPr>
      <w:r>
        <w:rPr>
          <w:color w:val="222222"/>
          <w:sz w:val="24"/>
          <w:szCs w:val="24"/>
          <w:highlight w:val="white"/>
        </w:rPr>
        <w:t>The way the idea of crisis is engaged with is of utmost importance here. So far secondary accounts of what happened in the crisis have occupied the sources used. I argue here that the secondary accounts played their own specific role in perpetuating the financial crisis. This follows on from previous discussion regarding the circularity of discourse and material events in this research. Outlined below are arguments from Hay, Shiller and Rizzi that explain the importance of narration crisis discourse, namely social contagion and behavioural finance in the face of the 2008 financial crisis. In the section below however Jones’ argument is extended and related to other influential authors and specific theories. This still follows on from and supports what was previously discussed.</w:t>
      </w:r>
    </w:p>
    <w:p w14:paraId="49A8E21C" w14:textId="77777777" w:rsidR="00D0135D" w:rsidRDefault="00D0135D">
      <w:pPr>
        <w:rPr>
          <w:color w:val="222222"/>
          <w:sz w:val="24"/>
          <w:szCs w:val="24"/>
          <w:highlight w:val="white"/>
        </w:rPr>
      </w:pPr>
    </w:p>
    <w:p w14:paraId="6EF7251C" w14:textId="4B575CB5" w:rsidR="00D0135D" w:rsidRDefault="00857DAF">
      <w:pPr>
        <w:rPr>
          <w:color w:val="222222"/>
          <w:sz w:val="24"/>
          <w:szCs w:val="24"/>
          <w:highlight w:val="white"/>
        </w:rPr>
      </w:pPr>
      <w:r>
        <w:rPr>
          <w:color w:val="222222"/>
          <w:sz w:val="24"/>
          <w:szCs w:val="24"/>
          <w:highlight w:val="white"/>
        </w:rPr>
        <w:t xml:space="preserve">Jones’ paper has been previously discussed, especially his paper: </w:t>
      </w:r>
      <w:r w:rsidR="00763E46">
        <w:rPr>
          <w:color w:val="222222"/>
          <w:sz w:val="24"/>
          <w:szCs w:val="24"/>
          <w:highlight w:val="white"/>
        </w:rPr>
        <w:t>“</w:t>
      </w:r>
      <w:r>
        <w:rPr>
          <w:color w:val="222222"/>
          <w:sz w:val="24"/>
          <w:szCs w:val="24"/>
          <w:highlight w:val="white"/>
        </w:rPr>
        <w:t>They Have No Idea… Decision-making and Policy Change in the Global Financial Crisis</w:t>
      </w:r>
      <w:r w:rsidR="00763E46">
        <w:rPr>
          <w:color w:val="222222"/>
          <w:sz w:val="24"/>
          <w:szCs w:val="24"/>
          <w:highlight w:val="white"/>
        </w:rPr>
        <w:t>”</w:t>
      </w:r>
      <w:r>
        <w:rPr>
          <w:color w:val="222222"/>
          <w:sz w:val="24"/>
          <w:szCs w:val="24"/>
          <w:highlight w:val="white"/>
        </w:rPr>
        <w:t>. Jones explains four different models for decision making during the time of crisis: cybernetic, ideological, empirical and narrative. Jones defines four different characteristics that distinguish decision-making in times of crisis: nature of the triggering event, the timing of the response, the strategy for policy evolution and the structure of any resulting evolution over time. He delves quite intensely, drawing from other authors relating to the different ways to understand a crisis. The two models that will be focused on are due to a collection of overt characteristics of the decision making during the crisis, namely: empirical and narrative. I am paying close attention to these two models due to their common characteristics relating to the evolution of the crisis which was no doubt adaptive.</w:t>
      </w:r>
    </w:p>
    <w:p w14:paraId="1A579451" w14:textId="77777777" w:rsidR="00D0135D" w:rsidRDefault="00D0135D">
      <w:pPr>
        <w:rPr>
          <w:color w:val="222222"/>
          <w:sz w:val="24"/>
          <w:szCs w:val="24"/>
          <w:highlight w:val="white"/>
        </w:rPr>
      </w:pPr>
    </w:p>
    <w:p w14:paraId="2CE1A5B1" w14:textId="77777777" w:rsidR="00D0135D" w:rsidRDefault="00857DAF">
      <w:pPr>
        <w:rPr>
          <w:color w:val="222222"/>
          <w:sz w:val="24"/>
          <w:szCs w:val="24"/>
          <w:highlight w:val="white"/>
        </w:rPr>
      </w:pPr>
      <w:r>
        <w:rPr>
          <w:color w:val="222222"/>
          <w:sz w:val="24"/>
          <w:szCs w:val="24"/>
          <w:highlight w:val="white"/>
        </w:rPr>
        <w:lastRenderedPageBreak/>
        <w:t xml:space="preserve">This section of the chapter departs strongly from Hay’s critics and the idea that the crisis must be looked at through the historical </w:t>
      </w:r>
      <w:r w:rsidR="000726F6">
        <w:rPr>
          <w:color w:val="222222"/>
          <w:sz w:val="24"/>
          <w:szCs w:val="24"/>
          <w:highlight w:val="white"/>
        </w:rPr>
        <w:t>institutionalism</w:t>
      </w:r>
      <w:r>
        <w:rPr>
          <w:color w:val="222222"/>
          <w:sz w:val="24"/>
          <w:szCs w:val="24"/>
          <w:highlight w:val="white"/>
        </w:rPr>
        <w:t xml:space="preserve"> view. Jones was not necessarily in outright opposition of everything Hay claimed. It is more plausible to think that Jones furthered Hay’s work (Hay, 2001, pages 212-213). Erik Jones explains what Hay means when he talks about “crisis as narrative [which] forces us to re-examine the importance of policy ideas and ideational contestation to the process of institutional change” (Jones, 2009, pg.1). </w:t>
      </w:r>
    </w:p>
    <w:p w14:paraId="679E4EF7" w14:textId="77777777" w:rsidR="00D0135D" w:rsidRDefault="00D0135D">
      <w:pPr>
        <w:rPr>
          <w:color w:val="222222"/>
          <w:sz w:val="24"/>
          <w:szCs w:val="24"/>
          <w:highlight w:val="white"/>
        </w:rPr>
      </w:pPr>
    </w:p>
    <w:p w14:paraId="3F484780" w14:textId="7D763F56" w:rsidR="00D0135D" w:rsidRDefault="00857DAF">
      <w:pPr>
        <w:rPr>
          <w:color w:val="222222"/>
          <w:sz w:val="24"/>
          <w:szCs w:val="24"/>
          <w:highlight w:val="white"/>
        </w:rPr>
      </w:pPr>
      <w:r>
        <w:rPr>
          <w:color w:val="222222"/>
          <w:sz w:val="24"/>
          <w:szCs w:val="24"/>
          <w:highlight w:val="white"/>
        </w:rPr>
        <w:t xml:space="preserve">The “ideational contestation” is important here. It is important because of the ways in which the decisions changed and how the idea of liberty progressed throughout the crisis. It is fitting to follow this idea of understanding and engaging discourse about financial crisis over and above the material substance in the crisis, such as the liquidity, market indicators and asset valuation in the crisis. The material view of the crisis does not need to be </w:t>
      </w:r>
      <w:r w:rsidR="000726F6">
        <w:rPr>
          <w:color w:val="222222"/>
          <w:sz w:val="24"/>
          <w:szCs w:val="24"/>
          <w:highlight w:val="white"/>
        </w:rPr>
        <w:t>undermined;</w:t>
      </w:r>
      <w:r>
        <w:rPr>
          <w:color w:val="222222"/>
          <w:sz w:val="24"/>
          <w:szCs w:val="24"/>
          <w:highlight w:val="white"/>
        </w:rPr>
        <w:t xml:space="preserve"> the relation between policies themselves and real world outcomes is still very present. It needs to be emphasised that the 2008 crisis is recognised as “crisis as narrative” which Hay argues. The 2008 crisis only depicts this insofar as Hay does not undermine the fact that policy still has an effect on the real world in the presence of crises. </w:t>
      </w:r>
    </w:p>
    <w:p w14:paraId="52EBD74F" w14:textId="77777777" w:rsidR="00D0135D" w:rsidRDefault="00D0135D">
      <w:pPr>
        <w:rPr>
          <w:color w:val="222222"/>
          <w:sz w:val="24"/>
          <w:szCs w:val="24"/>
          <w:highlight w:val="white"/>
        </w:rPr>
      </w:pPr>
    </w:p>
    <w:p w14:paraId="3CAFDB6C" w14:textId="3C68AEFE" w:rsidR="00D0135D" w:rsidRDefault="00857DAF">
      <w:pPr>
        <w:rPr>
          <w:color w:val="222222"/>
          <w:sz w:val="24"/>
          <w:szCs w:val="24"/>
          <w:highlight w:val="white"/>
        </w:rPr>
      </w:pPr>
      <w:r>
        <w:rPr>
          <w:color w:val="222222"/>
          <w:sz w:val="24"/>
          <w:szCs w:val="24"/>
          <w:highlight w:val="white"/>
        </w:rPr>
        <w:t>The narrative view of a crisis is the main focus of my research and not the normative claims surrounding the decisions made by key role players during the crisis. It is a strong argument to be held but is done so with the nature of this research being based on the discourse surrounding the financial crisis. Hay’s interpretation allows for much more illumination on the role players and the underlying sense of liberty. Noteworthy</w:t>
      </w:r>
      <w:r w:rsidR="00763E46">
        <w:rPr>
          <w:color w:val="222222"/>
          <w:sz w:val="24"/>
          <w:szCs w:val="24"/>
          <w:highlight w:val="white"/>
        </w:rPr>
        <w:t xml:space="preserve"> here are</w:t>
      </w:r>
      <w:r>
        <w:rPr>
          <w:color w:val="222222"/>
          <w:sz w:val="24"/>
          <w:szCs w:val="24"/>
          <w:highlight w:val="white"/>
        </w:rPr>
        <w:t xml:space="preserve"> the sections of Hay’s argument that critics take most contention with</w:t>
      </w:r>
      <w:r w:rsidR="00763E46">
        <w:rPr>
          <w:color w:val="222222"/>
          <w:sz w:val="24"/>
          <w:szCs w:val="24"/>
          <w:highlight w:val="white"/>
        </w:rPr>
        <w:t>. This</w:t>
      </w:r>
      <w:r>
        <w:rPr>
          <w:color w:val="222222"/>
          <w:sz w:val="24"/>
          <w:szCs w:val="24"/>
          <w:highlight w:val="white"/>
        </w:rPr>
        <w:t xml:space="preserve"> is not the sort of argument that has very much influence on my discussions about liberty. In short, the importance of narrative that Hay emphasises helps see why I make the following claims about liberty while albeit minimally coming into direct confrontation about the shortfalls of narrative over material views of crisis. Overall, in terms of Hay, his argument about the centrality of narrative in a crisis shows the importance of looking at the accounts, stories and reports during the time of the crisis.</w:t>
      </w:r>
    </w:p>
    <w:p w14:paraId="4181A363" w14:textId="77777777" w:rsidR="00D0135D" w:rsidRDefault="00D0135D">
      <w:pPr>
        <w:rPr>
          <w:color w:val="222222"/>
          <w:sz w:val="24"/>
          <w:szCs w:val="24"/>
          <w:highlight w:val="white"/>
        </w:rPr>
      </w:pPr>
    </w:p>
    <w:p w14:paraId="2565EF0C" w14:textId="77777777" w:rsidR="00D0135D" w:rsidRDefault="00857DAF">
      <w:pPr>
        <w:rPr>
          <w:color w:val="222222"/>
          <w:sz w:val="24"/>
          <w:szCs w:val="24"/>
          <w:highlight w:val="white"/>
        </w:rPr>
      </w:pPr>
      <w:r>
        <w:rPr>
          <w:color w:val="222222"/>
          <w:sz w:val="24"/>
          <w:szCs w:val="24"/>
          <w:highlight w:val="white"/>
        </w:rPr>
        <w:lastRenderedPageBreak/>
        <w:t xml:space="preserve">Much like Hay’s narrative based conception of crisis there is Robert J. Shiller’s remarks about the importance of social contagion which strongly influence the life of crises. In Shiller’s book </w:t>
      </w:r>
      <w:r w:rsidRPr="00923F84">
        <w:rPr>
          <w:i/>
          <w:iCs/>
          <w:color w:val="222222"/>
          <w:sz w:val="24"/>
          <w:szCs w:val="24"/>
          <w:highlight w:val="white"/>
        </w:rPr>
        <w:t>The Subprime Solution</w:t>
      </w:r>
      <w:r>
        <w:rPr>
          <w:color w:val="222222"/>
          <w:sz w:val="24"/>
          <w:szCs w:val="24"/>
          <w:highlight w:val="white"/>
        </w:rPr>
        <w:t xml:space="preserve"> he explains how a key point in the crisis was the lack of trust in the market. Shiller goes on to further explain how this needed to be remedied through both policy and certain actors in the financial markets. The main take-away is this concept of social contagion, simply put where “ideas [became] ‘truth’, not because they have withstood rigorous analysis, but because everyone accepts them as true” (de Waal, 2008, </w:t>
      </w:r>
      <w:r w:rsidR="000726F6">
        <w:rPr>
          <w:color w:val="222222"/>
          <w:sz w:val="24"/>
          <w:szCs w:val="24"/>
          <w:highlight w:val="white"/>
        </w:rPr>
        <w:t>pg.</w:t>
      </w:r>
      <w:r>
        <w:rPr>
          <w:color w:val="222222"/>
          <w:sz w:val="24"/>
          <w:szCs w:val="24"/>
          <w:highlight w:val="white"/>
        </w:rPr>
        <w:t xml:space="preserve"> 3). The immense lack of trust in the market then perpetuated more lack of trust as the crisis unfolded. </w:t>
      </w:r>
    </w:p>
    <w:p w14:paraId="52907048" w14:textId="77777777" w:rsidR="00D0135D" w:rsidRDefault="00D0135D">
      <w:pPr>
        <w:rPr>
          <w:color w:val="222222"/>
          <w:sz w:val="24"/>
          <w:szCs w:val="24"/>
          <w:highlight w:val="white"/>
        </w:rPr>
      </w:pPr>
    </w:p>
    <w:p w14:paraId="0A305A98" w14:textId="3FED1A73" w:rsidR="00D0135D" w:rsidRDefault="00857DAF">
      <w:pPr>
        <w:rPr>
          <w:color w:val="222222"/>
          <w:sz w:val="24"/>
          <w:szCs w:val="24"/>
          <w:highlight w:val="white"/>
        </w:rPr>
      </w:pPr>
      <w:r>
        <w:rPr>
          <w:color w:val="222222"/>
          <w:sz w:val="24"/>
          <w:szCs w:val="24"/>
          <w:highlight w:val="white"/>
        </w:rPr>
        <w:t>The aforementioned argument closely resembles the economic idea of a self-fulfilling prophecy in the market. This is where there is a group of people who have</w:t>
      </w:r>
      <w:r w:rsidR="007A5C1D">
        <w:rPr>
          <w:color w:val="222222"/>
          <w:sz w:val="24"/>
          <w:szCs w:val="24"/>
          <w:highlight w:val="white"/>
        </w:rPr>
        <w:t>,</w:t>
      </w:r>
      <w:r>
        <w:rPr>
          <w:color w:val="222222"/>
          <w:sz w:val="24"/>
          <w:szCs w:val="24"/>
          <w:highlight w:val="white"/>
        </w:rPr>
        <w:t xml:space="preserve"> for instance</w:t>
      </w:r>
      <w:r w:rsidR="007A5C1D">
        <w:rPr>
          <w:color w:val="222222"/>
          <w:sz w:val="24"/>
          <w:szCs w:val="24"/>
          <w:highlight w:val="white"/>
        </w:rPr>
        <w:t>,</w:t>
      </w:r>
      <w:r>
        <w:rPr>
          <w:color w:val="222222"/>
          <w:sz w:val="24"/>
          <w:szCs w:val="24"/>
          <w:highlight w:val="white"/>
        </w:rPr>
        <w:t xml:space="preserve"> confidence in the fact that the price of an asset will go up and therefore start increasing the demand for that asset. In turn what happens is that the price of that asset goes up as the demand increases, hence the term a self-fulfilling prophecy. </w:t>
      </w:r>
      <w:r w:rsidR="00923F84">
        <w:rPr>
          <w:color w:val="222222"/>
          <w:sz w:val="24"/>
          <w:szCs w:val="24"/>
          <w:highlight w:val="white"/>
        </w:rPr>
        <w:t xml:space="preserve">Shiller links the idea of social contagion to the information circulated in the financial sub-prime mortgage market. </w:t>
      </w:r>
      <w:r>
        <w:rPr>
          <w:color w:val="222222"/>
          <w:sz w:val="24"/>
          <w:szCs w:val="24"/>
          <w:highlight w:val="white"/>
        </w:rPr>
        <w:t xml:space="preserve">Shiller further explains that is not only what caused the housing bubble but it also sustained the lack of confidence in the financial markets. The idea of the lack of confidence strongly links up with what sorts of discourse surrounds the crisis and how the discourse was perpetuating the crisis itself. It is for </w:t>
      </w:r>
      <w:r w:rsidR="000726F6">
        <w:rPr>
          <w:color w:val="222222"/>
          <w:sz w:val="24"/>
          <w:szCs w:val="24"/>
          <w:highlight w:val="white"/>
        </w:rPr>
        <w:t>this reason that merely looking at the works of those who narrated the crisis holds</w:t>
      </w:r>
      <w:r>
        <w:rPr>
          <w:color w:val="222222"/>
          <w:sz w:val="24"/>
          <w:szCs w:val="24"/>
          <w:highlight w:val="white"/>
        </w:rPr>
        <w:t xml:space="preserve"> such immense value.</w:t>
      </w:r>
      <w:r w:rsidR="00923F84">
        <w:rPr>
          <w:color w:val="222222"/>
          <w:sz w:val="24"/>
          <w:szCs w:val="24"/>
          <w:highlight w:val="white"/>
        </w:rPr>
        <w:t xml:space="preserve"> In other words it was what was said about the markets that actually perpetuated how people treated the markets.</w:t>
      </w:r>
    </w:p>
    <w:p w14:paraId="7C1023ED" w14:textId="77777777" w:rsidR="00D0135D" w:rsidRDefault="00D0135D">
      <w:pPr>
        <w:rPr>
          <w:color w:val="222222"/>
          <w:sz w:val="24"/>
          <w:szCs w:val="24"/>
          <w:highlight w:val="white"/>
        </w:rPr>
      </w:pPr>
    </w:p>
    <w:p w14:paraId="123F2978" w14:textId="77777777" w:rsidR="00D0135D" w:rsidRDefault="00857DAF">
      <w:pPr>
        <w:rPr>
          <w:color w:val="222222"/>
          <w:sz w:val="24"/>
          <w:szCs w:val="24"/>
          <w:highlight w:val="white"/>
        </w:rPr>
      </w:pPr>
      <w:r>
        <w:rPr>
          <w:color w:val="222222"/>
          <w:sz w:val="24"/>
          <w:szCs w:val="24"/>
          <w:highlight w:val="white"/>
        </w:rPr>
        <w:t xml:space="preserve">Similar to the argument above regarding the perpetuating narrative cycle of crisis, behavioural economics can help support the importance of those that narrated and featured in the stories of the 2008 crisis. J.V. Rizzi writes specifically about the behavioural bias in and during the crisis. The argument that Rizzi makes stems from behavioural economics, but it seems to bring into conversation prominent economic concepts. These economic concepts explain the decisions made that expanded the housing bubble. Specifically Rizzi uses behavioural finance, a subsection of behavioural economics, to explain his argument about why and how the housing bubble occurred together with lessons that can be learnt from it. </w:t>
      </w:r>
    </w:p>
    <w:p w14:paraId="1C26A980" w14:textId="77777777" w:rsidR="00D0135D" w:rsidRDefault="00D0135D">
      <w:pPr>
        <w:rPr>
          <w:color w:val="222222"/>
          <w:sz w:val="24"/>
          <w:szCs w:val="24"/>
          <w:highlight w:val="white"/>
        </w:rPr>
      </w:pPr>
    </w:p>
    <w:p w14:paraId="1241633A" w14:textId="244EC153" w:rsidR="00D0135D" w:rsidRDefault="00857DAF">
      <w:pPr>
        <w:rPr>
          <w:color w:val="222222"/>
          <w:sz w:val="24"/>
          <w:szCs w:val="24"/>
          <w:highlight w:val="white"/>
        </w:rPr>
      </w:pPr>
      <w:r>
        <w:rPr>
          <w:color w:val="222222"/>
          <w:sz w:val="24"/>
          <w:szCs w:val="24"/>
          <w:highlight w:val="white"/>
        </w:rPr>
        <w:lastRenderedPageBreak/>
        <w:t>Rizzi concludes that: “the deeper we are into illiquid credits, products and structures, the more difficult it becomes to manage risk” (Rizzi, 2008, pg. 12). Rizzi is referring to the idea that it is difficult to be able to meet debt obligations and ga</w:t>
      </w:r>
      <w:r w:rsidR="007A5C1D">
        <w:rPr>
          <w:color w:val="222222"/>
          <w:sz w:val="24"/>
          <w:szCs w:val="24"/>
          <w:highlight w:val="white"/>
        </w:rPr>
        <w:t>u</w:t>
      </w:r>
      <w:r>
        <w:rPr>
          <w:color w:val="222222"/>
          <w:sz w:val="24"/>
          <w:szCs w:val="24"/>
          <w:highlight w:val="white"/>
        </w:rPr>
        <w:t>ge what those exact debt obligations are</w:t>
      </w:r>
      <w:r w:rsidR="00923F84">
        <w:rPr>
          <w:color w:val="222222"/>
          <w:sz w:val="24"/>
          <w:szCs w:val="24"/>
          <w:highlight w:val="white"/>
        </w:rPr>
        <w:t xml:space="preserve"> the more involvement there is with illiquid assets.</w:t>
      </w:r>
      <w:r>
        <w:rPr>
          <w:color w:val="222222"/>
          <w:sz w:val="24"/>
          <w:szCs w:val="24"/>
          <w:highlight w:val="white"/>
        </w:rPr>
        <w:t xml:space="preserve"> Commercial mortgages, like those found in the subprime mortgage market are examples of illiquid assets.</w:t>
      </w:r>
    </w:p>
    <w:p w14:paraId="718865BC" w14:textId="77777777" w:rsidR="00D0135D" w:rsidRDefault="00D0135D">
      <w:pPr>
        <w:rPr>
          <w:color w:val="222222"/>
          <w:sz w:val="24"/>
          <w:szCs w:val="24"/>
          <w:highlight w:val="white"/>
        </w:rPr>
      </w:pPr>
    </w:p>
    <w:p w14:paraId="18B3C9F2" w14:textId="77777777" w:rsidR="00D0135D" w:rsidRDefault="00857DAF">
      <w:pPr>
        <w:rPr>
          <w:color w:val="222222"/>
          <w:sz w:val="24"/>
          <w:szCs w:val="24"/>
          <w:highlight w:val="white"/>
        </w:rPr>
      </w:pPr>
      <w:r>
        <w:rPr>
          <w:color w:val="222222"/>
          <w:sz w:val="24"/>
          <w:szCs w:val="24"/>
          <w:highlight w:val="white"/>
        </w:rPr>
        <w:t xml:space="preserve">Rizzi’s article starts with discussions about risk management in financial scenarios and locating which scenario preceded the financial crisis. Due to the fact that the housing bubble had a firm hand in preceding the crisis itself, he examines what sorts of behaviour and expectations encapsulated the bubble itself. Rizzi explains that the further away an unlikely situation is from reoccurring, the likelihood of that event increases because you become closer to that event as time passes. </w:t>
      </w:r>
    </w:p>
    <w:p w14:paraId="44570B13" w14:textId="77777777" w:rsidR="00D0135D" w:rsidRDefault="00D0135D">
      <w:pPr>
        <w:rPr>
          <w:color w:val="222222"/>
          <w:sz w:val="24"/>
          <w:szCs w:val="24"/>
          <w:highlight w:val="white"/>
        </w:rPr>
      </w:pPr>
    </w:p>
    <w:p w14:paraId="5A50C0A7" w14:textId="7A116271" w:rsidR="00D0135D" w:rsidRDefault="00857DAF">
      <w:pPr>
        <w:rPr>
          <w:color w:val="222222"/>
          <w:sz w:val="24"/>
          <w:szCs w:val="24"/>
          <w:highlight w:val="white"/>
        </w:rPr>
      </w:pPr>
      <w:r>
        <w:rPr>
          <w:color w:val="222222"/>
          <w:sz w:val="24"/>
          <w:szCs w:val="24"/>
          <w:highlight w:val="white"/>
        </w:rPr>
        <w:t>Expectations and risk management however work in the opposite way and in turn cause a rise in favour of the present or pas</w:t>
      </w:r>
      <w:r w:rsidR="00923F84">
        <w:rPr>
          <w:color w:val="222222"/>
          <w:sz w:val="24"/>
          <w:szCs w:val="24"/>
          <w:highlight w:val="white"/>
        </w:rPr>
        <w:t>t</w:t>
      </w:r>
      <w:r>
        <w:rPr>
          <w:color w:val="222222"/>
          <w:sz w:val="24"/>
          <w:szCs w:val="24"/>
          <w:highlight w:val="white"/>
        </w:rPr>
        <w:t xml:space="preserve"> experiences to dominate expectations. The argument here that Rizzi makes is not at all a new one but one that categorises and helps understand how the crisis may be looked at. Furthermore this understanding of expectations being perpetuated by expectations could be translated to what happened during the crisis. Rizzi explains that the confidence in the housing and derivatives market was perpetuated and could be explained using herding. Herding</w:t>
      </w:r>
      <w:r w:rsidR="00923F84">
        <w:rPr>
          <w:color w:val="222222"/>
          <w:sz w:val="24"/>
          <w:szCs w:val="24"/>
          <w:highlight w:val="white"/>
        </w:rPr>
        <w:t xml:space="preserve"> is explained as that which</w:t>
      </w:r>
      <w:r>
        <w:rPr>
          <w:color w:val="222222"/>
          <w:sz w:val="24"/>
          <w:szCs w:val="24"/>
          <w:highlight w:val="white"/>
        </w:rPr>
        <w:t xml:space="preserve"> “reduces regret by rationalizing that you did no worse than your peers” (page 6, Rizzi, 2008). This system of risk management seems to be exactly what caused the crisis but also</w:t>
      </w:r>
      <w:r w:rsidR="00923F84">
        <w:rPr>
          <w:color w:val="222222"/>
          <w:sz w:val="24"/>
          <w:szCs w:val="24"/>
          <w:highlight w:val="white"/>
        </w:rPr>
        <w:t xml:space="preserve"> supports</w:t>
      </w:r>
      <w:r>
        <w:rPr>
          <w:color w:val="222222"/>
          <w:sz w:val="24"/>
          <w:szCs w:val="24"/>
          <w:highlight w:val="white"/>
        </w:rPr>
        <w:t xml:space="preserve"> the stance that was taken while in the crisis. </w:t>
      </w:r>
    </w:p>
    <w:p w14:paraId="66FB9DF5" w14:textId="77777777" w:rsidR="00D0135D" w:rsidRDefault="00D0135D">
      <w:pPr>
        <w:rPr>
          <w:color w:val="222222"/>
          <w:sz w:val="24"/>
          <w:szCs w:val="24"/>
          <w:highlight w:val="white"/>
        </w:rPr>
      </w:pPr>
    </w:p>
    <w:p w14:paraId="5DE7B14B" w14:textId="07FA78FF" w:rsidR="00D0135D" w:rsidRDefault="00857DAF">
      <w:pPr>
        <w:rPr>
          <w:color w:val="222222"/>
          <w:sz w:val="24"/>
          <w:szCs w:val="24"/>
          <w:highlight w:val="white"/>
        </w:rPr>
      </w:pPr>
      <w:r>
        <w:rPr>
          <w:color w:val="222222"/>
          <w:sz w:val="24"/>
          <w:szCs w:val="24"/>
          <w:highlight w:val="white"/>
        </w:rPr>
        <w:t>A keen example of this theory is when Lehman Brothers, with a strong influence from Dick Fuld, had an expectation of Paulson and the Treasury office to be the safety net of big Wall Street firms. The expectation however was not unfounded</w:t>
      </w:r>
      <w:r w:rsidR="007A5C1D">
        <w:rPr>
          <w:color w:val="222222"/>
          <w:sz w:val="24"/>
          <w:szCs w:val="24"/>
          <w:highlight w:val="white"/>
        </w:rPr>
        <w:t>.</w:t>
      </w:r>
      <w:r>
        <w:rPr>
          <w:color w:val="222222"/>
          <w:sz w:val="24"/>
          <w:szCs w:val="24"/>
          <w:highlight w:val="white"/>
        </w:rPr>
        <w:t xml:space="preserve"> Lehman assumed that the office of the Treasury would make sure that Lehman did not file for bankruptcy and some sort of intervention would </w:t>
      </w:r>
      <w:r w:rsidR="00923F84">
        <w:rPr>
          <w:color w:val="222222"/>
          <w:sz w:val="24"/>
          <w:szCs w:val="24"/>
          <w:highlight w:val="white"/>
        </w:rPr>
        <w:t>take place</w:t>
      </w:r>
      <w:r w:rsidR="007A5C1D">
        <w:rPr>
          <w:color w:val="222222"/>
          <w:sz w:val="24"/>
          <w:szCs w:val="24"/>
          <w:highlight w:val="white"/>
        </w:rPr>
        <w:t>,</w:t>
      </w:r>
      <w:r>
        <w:rPr>
          <w:color w:val="222222"/>
          <w:sz w:val="24"/>
          <w:szCs w:val="24"/>
          <w:highlight w:val="white"/>
        </w:rPr>
        <w:t xml:space="preserve"> much like the Bear Ste</w:t>
      </w:r>
      <w:r w:rsidR="00923F84">
        <w:rPr>
          <w:color w:val="222222"/>
          <w:sz w:val="24"/>
          <w:szCs w:val="24"/>
          <w:highlight w:val="white"/>
        </w:rPr>
        <w:t>a</w:t>
      </w:r>
      <w:r>
        <w:rPr>
          <w:color w:val="222222"/>
          <w:sz w:val="24"/>
          <w:szCs w:val="24"/>
          <w:highlight w:val="white"/>
        </w:rPr>
        <w:t xml:space="preserve">rns case early in 2008. There was this sense of diminished risk because so many of the other Wall Street firms were in the same predicament. </w:t>
      </w:r>
    </w:p>
    <w:p w14:paraId="1C897CAA" w14:textId="77777777" w:rsidR="00D0135D" w:rsidRDefault="00D0135D">
      <w:pPr>
        <w:rPr>
          <w:color w:val="222222"/>
          <w:sz w:val="24"/>
          <w:szCs w:val="24"/>
          <w:highlight w:val="white"/>
        </w:rPr>
      </w:pPr>
    </w:p>
    <w:p w14:paraId="6180473E" w14:textId="1A2FB5DF" w:rsidR="00D0135D" w:rsidRDefault="00857DAF">
      <w:pPr>
        <w:rPr>
          <w:color w:val="222222"/>
          <w:sz w:val="24"/>
          <w:szCs w:val="24"/>
          <w:highlight w:val="white"/>
        </w:rPr>
      </w:pPr>
      <w:r>
        <w:rPr>
          <w:color w:val="222222"/>
          <w:sz w:val="24"/>
          <w:szCs w:val="24"/>
          <w:highlight w:val="white"/>
        </w:rPr>
        <w:lastRenderedPageBreak/>
        <w:t xml:space="preserve">The sense of diminished risk proved false and did not save Lehman Brothers from declaring bankruptcy. The behavioural finance idea of herding is evident then with what occurred between Lehman, the Treasury and the Federal Reserve. The economic decisions therefore also played within the scope of perpetuating expectations. These expectations and levels of confidence were backed up and written about extensively, making up the discourse around the crisis. </w:t>
      </w:r>
      <w:r w:rsidR="00923F84">
        <w:rPr>
          <w:color w:val="222222"/>
          <w:sz w:val="24"/>
          <w:szCs w:val="24"/>
          <w:highlight w:val="white"/>
        </w:rPr>
        <w:t xml:space="preserve">The </w:t>
      </w:r>
      <w:r>
        <w:rPr>
          <w:color w:val="222222"/>
          <w:sz w:val="24"/>
          <w:szCs w:val="24"/>
          <w:highlight w:val="white"/>
        </w:rPr>
        <w:t>argument</w:t>
      </w:r>
      <w:r w:rsidR="00923F84">
        <w:rPr>
          <w:color w:val="222222"/>
          <w:sz w:val="24"/>
          <w:szCs w:val="24"/>
          <w:highlight w:val="white"/>
        </w:rPr>
        <w:t xml:space="preserve"> being presented here is that</w:t>
      </w:r>
      <w:r>
        <w:rPr>
          <w:color w:val="222222"/>
          <w:sz w:val="24"/>
          <w:szCs w:val="24"/>
          <w:highlight w:val="white"/>
        </w:rPr>
        <w:t xml:space="preserve"> the discourse around the crisis perpetuated the crisis itself insofar as it conveyed the financial market’s expectations and votes of confidence or lack thereof. The brevity of discourse surrounding the crisis then is shown to hold even more value based on Rizzi and Hay’s theories of social contagion and behavioural finance, while making use of ideas such as herding.</w:t>
      </w:r>
    </w:p>
    <w:p w14:paraId="113A0C4A" w14:textId="77777777" w:rsidR="00D0135D" w:rsidRDefault="00D0135D">
      <w:pPr>
        <w:rPr>
          <w:color w:val="222222"/>
          <w:sz w:val="24"/>
          <w:szCs w:val="24"/>
          <w:highlight w:val="white"/>
        </w:rPr>
      </w:pPr>
    </w:p>
    <w:p w14:paraId="7AF62289" w14:textId="77777777" w:rsidR="00D0135D" w:rsidRPr="000726F6" w:rsidRDefault="00857DAF" w:rsidP="000726F6">
      <w:pPr>
        <w:pStyle w:val="ListParagraph"/>
        <w:numPr>
          <w:ilvl w:val="0"/>
          <w:numId w:val="5"/>
        </w:numPr>
        <w:rPr>
          <w:color w:val="222222"/>
          <w:sz w:val="24"/>
          <w:szCs w:val="24"/>
          <w:highlight w:val="white"/>
        </w:rPr>
      </w:pPr>
      <w:r w:rsidRPr="000726F6">
        <w:rPr>
          <w:color w:val="222222"/>
          <w:sz w:val="24"/>
          <w:szCs w:val="24"/>
          <w:highlight w:val="white"/>
        </w:rPr>
        <w:t>Crisis, Recession or Collapse</w:t>
      </w:r>
    </w:p>
    <w:p w14:paraId="4F97CFB0" w14:textId="77777777" w:rsidR="00D0135D" w:rsidRDefault="00D0135D">
      <w:pPr>
        <w:rPr>
          <w:color w:val="222222"/>
          <w:sz w:val="24"/>
          <w:szCs w:val="24"/>
          <w:highlight w:val="white"/>
        </w:rPr>
      </w:pPr>
    </w:p>
    <w:p w14:paraId="0E077EC3" w14:textId="3360F4B1" w:rsidR="00D0135D" w:rsidRDefault="00857DAF">
      <w:pPr>
        <w:rPr>
          <w:color w:val="222222"/>
          <w:sz w:val="24"/>
          <w:szCs w:val="24"/>
          <w:highlight w:val="white"/>
        </w:rPr>
      </w:pPr>
      <w:r>
        <w:rPr>
          <w:color w:val="222222"/>
          <w:sz w:val="24"/>
          <w:szCs w:val="24"/>
          <w:highlight w:val="white"/>
        </w:rPr>
        <w:t xml:space="preserve">How the economic downturn is categorised is of grave importance, particularly </w:t>
      </w:r>
      <w:r w:rsidR="007A5C1D">
        <w:rPr>
          <w:color w:val="222222"/>
          <w:sz w:val="24"/>
          <w:szCs w:val="24"/>
          <w:highlight w:val="white"/>
        </w:rPr>
        <w:t xml:space="preserve">as regards </w:t>
      </w:r>
      <w:r>
        <w:rPr>
          <w:color w:val="222222"/>
          <w:sz w:val="24"/>
          <w:szCs w:val="24"/>
          <w:highlight w:val="white"/>
        </w:rPr>
        <w:t xml:space="preserve">how people refer to the downturn. Richard A. Posner refers to a few sorts of recessions that can and have occurred: illustrative, induced, </w:t>
      </w:r>
      <w:r w:rsidR="007A5C1D">
        <w:rPr>
          <w:color w:val="222222"/>
          <w:sz w:val="24"/>
          <w:szCs w:val="24"/>
          <w:highlight w:val="white"/>
        </w:rPr>
        <w:t xml:space="preserve">and </w:t>
      </w:r>
      <w:r>
        <w:rPr>
          <w:color w:val="222222"/>
          <w:sz w:val="24"/>
          <w:szCs w:val="24"/>
          <w:highlight w:val="white"/>
        </w:rPr>
        <w:t>depression/recession from within (Posner, 2009, pg. 10). Posner explains that a</w:t>
      </w:r>
      <w:r w:rsidR="00923F84">
        <w:rPr>
          <w:color w:val="222222"/>
          <w:sz w:val="24"/>
          <w:szCs w:val="24"/>
          <w:highlight w:val="white"/>
        </w:rPr>
        <w:t>n</w:t>
      </w:r>
      <w:r>
        <w:rPr>
          <w:color w:val="222222"/>
          <w:sz w:val="24"/>
          <w:szCs w:val="24"/>
          <w:highlight w:val="white"/>
        </w:rPr>
        <w:t xml:space="preserve"> illustrative recession is one which occurs as a result of some unexpected shock to the economy which tends to disrupt market equilibrium for a certain amount of time. Induced recessions occur when there are certain actors which take action to counter an excessive economic upturn i.e. when a state arm takes to decreasing money supply to increase interest rates at a time of rapidly increasing prices. Lastly there is recession from within which occurs due to a burst in an investment bubble, this is where some market has rapidly increasing prices which by and large ha</w:t>
      </w:r>
      <w:r w:rsidR="00923F84">
        <w:rPr>
          <w:color w:val="222222"/>
          <w:sz w:val="24"/>
          <w:szCs w:val="24"/>
          <w:highlight w:val="white"/>
        </w:rPr>
        <w:t>s a</w:t>
      </w:r>
      <w:r>
        <w:rPr>
          <w:color w:val="222222"/>
          <w:sz w:val="24"/>
          <w:szCs w:val="24"/>
          <w:highlight w:val="white"/>
        </w:rPr>
        <w:t xml:space="preserve"> false substantiation. </w:t>
      </w:r>
    </w:p>
    <w:p w14:paraId="5096C0ED" w14:textId="77777777" w:rsidR="00D0135D" w:rsidRDefault="00D0135D">
      <w:pPr>
        <w:rPr>
          <w:color w:val="222222"/>
          <w:sz w:val="24"/>
          <w:szCs w:val="24"/>
          <w:highlight w:val="white"/>
        </w:rPr>
      </w:pPr>
    </w:p>
    <w:p w14:paraId="427425E1" w14:textId="48FD5E13" w:rsidR="00D0135D" w:rsidRDefault="00857DAF">
      <w:pPr>
        <w:rPr>
          <w:color w:val="222222"/>
          <w:sz w:val="24"/>
          <w:szCs w:val="24"/>
          <w:highlight w:val="white"/>
        </w:rPr>
      </w:pPr>
      <w:r>
        <w:rPr>
          <w:color w:val="222222"/>
          <w:sz w:val="24"/>
          <w:szCs w:val="24"/>
          <w:highlight w:val="white"/>
        </w:rPr>
        <w:t>The recession from within is what occurred in the 2000s with the dot com bubble and occurred again in 2008 with the housing market. What makes this recession so dangerous is that it very often leads to negative impacts on the entire economy for long periods of time. With these sorts of recessions state intervention either is not enough or has been know</w:t>
      </w:r>
      <w:r w:rsidR="00923F84">
        <w:rPr>
          <w:color w:val="222222"/>
          <w:sz w:val="24"/>
          <w:szCs w:val="24"/>
          <w:highlight w:val="white"/>
        </w:rPr>
        <w:t>n</w:t>
      </w:r>
      <w:r>
        <w:rPr>
          <w:color w:val="222222"/>
          <w:sz w:val="24"/>
          <w:szCs w:val="24"/>
          <w:highlight w:val="white"/>
        </w:rPr>
        <w:t xml:space="preserve"> to fuel the downturn. Due to the fact that it is so difficult to rectify such a deeply imbedded economic situation it very often leads to a nation</w:t>
      </w:r>
      <w:r w:rsidR="007A5C1D">
        <w:rPr>
          <w:color w:val="222222"/>
          <w:sz w:val="24"/>
          <w:szCs w:val="24"/>
          <w:highlight w:val="white"/>
        </w:rPr>
        <w:t>-</w:t>
      </w:r>
      <w:r>
        <w:rPr>
          <w:color w:val="222222"/>
          <w:sz w:val="24"/>
          <w:szCs w:val="24"/>
          <w:highlight w:val="white"/>
        </w:rPr>
        <w:t xml:space="preserve">wide crisis. The economic downturn in 2008 was labelled a crisis instead of a mere </w:t>
      </w:r>
      <w:r>
        <w:rPr>
          <w:color w:val="222222"/>
          <w:sz w:val="24"/>
          <w:szCs w:val="24"/>
          <w:highlight w:val="white"/>
        </w:rPr>
        <w:lastRenderedPageBreak/>
        <w:t xml:space="preserve">recession or depression due to this categorisation: recession from within. The very cyclical or downward spiral of the economic downturn emphasises the idea and acceptance of using the term crisis instead of any less intense term. There is a very clinical treatment of the term and occurrences of 2008 when it is called a crisis however because there are even more opinions claiming it to be </w:t>
      </w:r>
      <w:r w:rsidR="00923F84">
        <w:rPr>
          <w:color w:val="222222"/>
          <w:sz w:val="24"/>
          <w:szCs w:val="24"/>
          <w:highlight w:val="white"/>
        </w:rPr>
        <w:t>named a</w:t>
      </w:r>
      <w:r>
        <w:rPr>
          <w:color w:val="222222"/>
          <w:sz w:val="24"/>
          <w:szCs w:val="24"/>
          <w:highlight w:val="white"/>
        </w:rPr>
        <w:t xml:space="preserve"> collapse. </w:t>
      </w:r>
    </w:p>
    <w:p w14:paraId="7CDE0426" w14:textId="77777777" w:rsidR="00D0135D" w:rsidRDefault="00857DAF">
      <w:pPr>
        <w:rPr>
          <w:color w:val="222222"/>
          <w:sz w:val="24"/>
          <w:szCs w:val="24"/>
          <w:highlight w:val="white"/>
        </w:rPr>
      </w:pPr>
      <w:r>
        <w:rPr>
          <w:color w:val="222222"/>
          <w:sz w:val="24"/>
          <w:szCs w:val="24"/>
          <w:highlight w:val="white"/>
        </w:rPr>
        <w:t xml:space="preserve"> </w:t>
      </w:r>
    </w:p>
    <w:p w14:paraId="6C5216B8" w14:textId="7A37B740" w:rsidR="00D0135D" w:rsidRDefault="00857DAF">
      <w:pPr>
        <w:rPr>
          <w:color w:val="222222"/>
          <w:sz w:val="24"/>
          <w:szCs w:val="24"/>
          <w:highlight w:val="white"/>
        </w:rPr>
      </w:pPr>
      <w:r>
        <w:rPr>
          <w:color w:val="222222"/>
          <w:sz w:val="24"/>
          <w:szCs w:val="24"/>
          <w:highlight w:val="white"/>
        </w:rPr>
        <w:t>A wide variety of sources do refer to the events as a crisis instead of a collapse or recession, which needs to be recognised (</w:t>
      </w:r>
      <w:proofErr w:type="spellStart"/>
      <w:r>
        <w:rPr>
          <w:color w:val="222222"/>
          <w:sz w:val="24"/>
          <w:szCs w:val="24"/>
          <w:highlight w:val="white"/>
        </w:rPr>
        <w:t>Aisen</w:t>
      </w:r>
      <w:proofErr w:type="spellEnd"/>
      <w:r>
        <w:rPr>
          <w:color w:val="222222"/>
          <w:sz w:val="24"/>
          <w:szCs w:val="24"/>
          <w:highlight w:val="white"/>
        </w:rPr>
        <w:t xml:space="preserve"> and Franken, 2010; French et al., 2009; Garcia-</w:t>
      </w:r>
      <w:proofErr w:type="spellStart"/>
      <w:r>
        <w:rPr>
          <w:color w:val="222222"/>
          <w:sz w:val="24"/>
          <w:szCs w:val="24"/>
          <w:highlight w:val="white"/>
        </w:rPr>
        <w:t>Appendini</w:t>
      </w:r>
      <w:proofErr w:type="spellEnd"/>
      <w:r>
        <w:rPr>
          <w:color w:val="222222"/>
          <w:sz w:val="24"/>
          <w:szCs w:val="24"/>
          <w:highlight w:val="white"/>
        </w:rPr>
        <w:t xml:space="preserve"> and </w:t>
      </w:r>
      <w:proofErr w:type="spellStart"/>
      <w:r>
        <w:rPr>
          <w:color w:val="222222"/>
          <w:sz w:val="24"/>
          <w:szCs w:val="24"/>
          <w:highlight w:val="white"/>
        </w:rPr>
        <w:t>Montoriol-Garriga</w:t>
      </w:r>
      <w:proofErr w:type="spellEnd"/>
      <w:r>
        <w:rPr>
          <w:color w:val="222222"/>
          <w:sz w:val="24"/>
          <w:szCs w:val="24"/>
          <w:highlight w:val="white"/>
        </w:rPr>
        <w:t xml:space="preserve">, 2013; </w:t>
      </w:r>
      <w:proofErr w:type="spellStart"/>
      <w:r>
        <w:rPr>
          <w:color w:val="222222"/>
          <w:sz w:val="24"/>
          <w:szCs w:val="24"/>
          <w:highlight w:val="white"/>
        </w:rPr>
        <w:t>Goh</w:t>
      </w:r>
      <w:proofErr w:type="spellEnd"/>
      <w:r>
        <w:rPr>
          <w:color w:val="222222"/>
          <w:sz w:val="24"/>
          <w:szCs w:val="24"/>
          <w:highlight w:val="white"/>
        </w:rPr>
        <w:t xml:space="preserve"> et al., 2015; </w:t>
      </w:r>
      <w:proofErr w:type="spellStart"/>
      <w:r>
        <w:rPr>
          <w:color w:val="222222"/>
          <w:sz w:val="24"/>
          <w:szCs w:val="24"/>
          <w:highlight w:val="white"/>
        </w:rPr>
        <w:t>Ivashina</w:t>
      </w:r>
      <w:proofErr w:type="spellEnd"/>
      <w:r>
        <w:rPr>
          <w:color w:val="222222"/>
          <w:sz w:val="24"/>
          <w:szCs w:val="24"/>
          <w:highlight w:val="white"/>
        </w:rPr>
        <w:t xml:space="preserve"> and </w:t>
      </w:r>
      <w:proofErr w:type="spellStart"/>
      <w:r>
        <w:rPr>
          <w:color w:val="222222"/>
          <w:sz w:val="24"/>
          <w:szCs w:val="24"/>
          <w:highlight w:val="white"/>
        </w:rPr>
        <w:t>Scharfstein</w:t>
      </w:r>
      <w:proofErr w:type="spellEnd"/>
      <w:r>
        <w:rPr>
          <w:color w:val="222222"/>
          <w:sz w:val="24"/>
          <w:szCs w:val="24"/>
          <w:highlight w:val="white"/>
        </w:rPr>
        <w:t xml:space="preserve">, 2010; Paulson, 2008; Peters et al., 2012; Reinhart and </w:t>
      </w:r>
      <w:proofErr w:type="spellStart"/>
      <w:r>
        <w:rPr>
          <w:color w:val="222222"/>
          <w:sz w:val="24"/>
          <w:szCs w:val="24"/>
          <w:highlight w:val="white"/>
        </w:rPr>
        <w:t>Rogoff</w:t>
      </w:r>
      <w:proofErr w:type="spellEnd"/>
      <w:r>
        <w:rPr>
          <w:color w:val="222222"/>
          <w:sz w:val="24"/>
          <w:szCs w:val="24"/>
          <w:highlight w:val="white"/>
        </w:rPr>
        <w:t>, 2008</w:t>
      </w:r>
      <w:r w:rsidR="00376586">
        <w:rPr>
          <w:color w:val="222222"/>
          <w:sz w:val="24"/>
          <w:szCs w:val="24"/>
          <w:highlight w:val="white"/>
        </w:rPr>
        <w:t>, and so on</w:t>
      </w:r>
      <w:r>
        <w:rPr>
          <w:color w:val="222222"/>
          <w:sz w:val="24"/>
          <w:szCs w:val="24"/>
          <w:highlight w:val="white"/>
        </w:rPr>
        <w:t xml:space="preserve">). This is important in light of many preceding discussions relating to the importance of narrative and its effects on market confidence and subsequently the empirical </w:t>
      </w:r>
      <w:r w:rsidR="00923F84">
        <w:rPr>
          <w:color w:val="222222"/>
          <w:sz w:val="24"/>
          <w:szCs w:val="24"/>
          <w:highlight w:val="white"/>
        </w:rPr>
        <w:t>financial indicators</w:t>
      </w:r>
      <w:r>
        <w:rPr>
          <w:color w:val="222222"/>
          <w:sz w:val="24"/>
          <w:szCs w:val="24"/>
          <w:highlight w:val="white"/>
        </w:rPr>
        <w:t xml:space="preserve"> in the crisis. There was a significant lack of conversation about how the events were categorised. The variety and complexity of perceptions, decisions and aspects of the events begs the question of how the events were grouped into just one term: “crisis”. Some people have called it a crisis and others a collapse and as aforementioned a recession. The one that held the most sway appears to be crisis and this</w:t>
      </w:r>
      <w:r w:rsidR="00923F84">
        <w:rPr>
          <w:color w:val="222222"/>
          <w:sz w:val="24"/>
          <w:szCs w:val="24"/>
          <w:highlight w:val="white"/>
        </w:rPr>
        <w:t xml:space="preserve"> is</w:t>
      </w:r>
      <w:r>
        <w:rPr>
          <w:color w:val="222222"/>
          <w:sz w:val="24"/>
          <w:szCs w:val="24"/>
          <w:highlight w:val="white"/>
        </w:rPr>
        <w:t xml:space="preserve"> why I have referred to it as a </w:t>
      </w:r>
      <w:r w:rsidR="00923F84">
        <w:rPr>
          <w:color w:val="222222"/>
          <w:sz w:val="24"/>
          <w:szCs w:val="24"/>
          <w:highlight w:val="white"/>
        </w:rPr>
        <w:t>crisis in the rest of this paper</w:t>
      </w:r>
      <w:r>
        <w:rPr>
          <w:color w:val="222222"/>
          <w:sz w:val="24"/>
          <w:szCs w:val="24"/>
          <w:highlight w:val="white"/>
        </w:rPr>
        <w:t xml:space="preserve"> However I am now bringing into question why th</w:t>
      </w:r>
      <w:r w:rsidR="000726F6">
        <w:rPr>
          <w:color w:val="222222"/>
          <w:sz w:val="24"/>
          <w:szCs w:val="24"/>
          <w:highlight w:val="white"/>
        </w:rPr>
        <w:t>is was the case. The consequence</w:t>
      </w:r>
      <w:r>
        <w:rPr>
          <w:color w:val="222222"/>
          <w:sz w:val="24"/>
          <w:szCs w:val="24"/>
          <w:highlight w:val="white"/>
        </w:rPr>
        <w:t xml:space="preserve"> of this categorisation is of importance as I will argue below. </w:t>
      </w:r>
    </w:p>
    <w:p w14:paraId="243E86DC" w14:textId="77777777" w:rsidR="00D0135D" w:rsidRDefault="00857DAF">
      <w:pPr>
        <w:rPr>
          <w:color w:val="222222"/>
          <w:sz w:val="24"/>
          <w:szCs w:val="24"/>
          <w:highlight w:val="white"/>
        </w:rPr>
      </w:pPr>
      <w:r>
        <w:rPr>
          <w:color w:val="222222"/>
          <w:sz w:val="24"/>
          <w:szCs w:val="24"/>
          <w:highlight w:val="white"/>
        </w:rPr>
        <w:t xml:space="preserve"> </w:t>
      </w:r>
    </w:p>
    <w:p w14:paraId="0DC85CB3" w14:textId="539C9837" w:rsidR="00D0135D" w:rsidRDefault="00857DAF">
      <w:pPr>
        <w:rPr>
          <w:color w:val="222222"/>
          <w:sz w:val="24"/>
          <w:szCs w:val="24"/>
          <w:highlight w:val="white"/>
        </w:rPr>
      </w:pPr>
      <w:r>
        <w:rPr>
          <w:color w:val="222222"/>
          <w:sz w:val="24"/>
          <w:szCs w:val="24"/>
          <w:highlight w:val="white"/>
        </w:rPr>
        <w:t xml:space="preserve">Phillip </w:t>
      </w:r>
      <w:proofErr w:type="spellStart"/>
      <w:r>
        <w:rPr>
          <w:color w:val="222222"/>
          <w:sz w:val="24"/>
          <w:szCs w:val="24"/>
          <w:highlight w:val="white"/>
        </w:rPr>
        <w:t>Swagel</w:t>
      </w:r>
      <w:proofErr w:type="spellEnd"/>
      <w:r>
        <w:rPr>
          <w:color w:val="222222"/>
          <w:sz w:val="24"/>
          <w:szCs w:val="24"/>
          <w:highlight w:val="white"/>
        </w:rPr>
        <w:t xml:space="preserve"> himself refers to the events as a financial crisis in his paper </w:t>
      </w:r>
      <w:r w:rsidR="00376586">
        <w:rPr>
          <w:color w:val="222222"/>
          <w:sz w:val="24"/>
          <w:szCs w:val="24"/>
          <w:highlight w:val="white"/>
        </w:rPr>
        <w:t>“</w:t>
      </w:r>
      <w:r>
        <w:rPr>
          <w:color w:val="222222"/>
          <w:sz w:val="24"/>
          <w:szCs w:val="24"/>
          <w:highlight w:val="white"/>
        </w:rPr>
        <w:t>The Cost of the Financial Crisis: The Impact of the September 2008 Economic Collapse</w:t>
      </w:r>
      <w:r w:rsidR="00376586">
        <w:rPr>
          <w:color w:val="222222"/>
          <w:sz w:val="24"/>
          <w:szCs w:val="24"/>
          <w:highlight w:val="white"/>
        </w:rPr>
        <w:t>”</w:t>
      </w:r>
      <w:r>
        <w:rPr>
          <w:color w:val="222222"/>
          <w:sz w:val="24"/>
          <w:szCs w:val="24"/>
          <w:highlight w:val="white"/>
        </w:rPr>
        <w:t xml:space="preserve"> (</w:t>
      </w:r>
      <w:proofErr w:type="spellStart"/>
      <w:r>
        <w:rPr>
          <w:color w:val="222222"/>
          <w:sz w:val="24"/>
          <w:szCs w:val="24"/>
          <w:highlight w:val="white"/>
        </w:rPr>
        <w:t>Swagel</w:t>
      </w:r>
      <w:proofErr w:type="spellEnd"/>
      <w:r>
        <w:rPr>
          <w:color w:val="222222"/>
          <w:sz w:val="24"/>
          <w:szCs w:val="24"/>
          <w:highlight w:val="white"/>
        </w:rPr>
        <w:t>, 2009). Important however is that he also frames the events in September in terms of an economic collapse. What seems to be brought out in the different terms of “collapse” and “crisis” is the severity of the impact. This severe impact</w:t>
      </w:r>
      <w:r w:rsidR="00924E11">
        <w:rPr>
          <w:color w:val="222222"/>
          <w:sz w:val="24"/>
          <w:szCs w:val="24"/>
          <w:highlight w:val="white"/>
        </w:rPr>
        <w:t xml:space="preserve"> in the overall economy</w:t>
      </w:r>
      <w:r>
        <w:rPr>
          <w:color w:val="222222"/>
          <w:sz w:val="24"/>
          <w:szCs w:val="24"/>
          <w:highlight w:val="white"/>
        </w:rPr>
        <w:t xml:space="preserve"> is separated from the focus of the financial sector. The term crisis according to </w:t>
      </w:r>
      <w:proofErr w:type="spellStart"/>
      <w:r>
        <w:rPr>
          <w:color w:val="222222"/>
          <w:sz w:val="24"/>
          <w:szCs w:val="24"/>
          <w:highlight w:val="white"/>
        </w:rPr>
        <w:t>Swagel</w:t>
      </w:r>
      <w:proofErr w:type="spellEnd"/>
      <w:r>
        <w:rPr>
          <w:color w:val="222222"/>
          <w:sz w:val="24"/>
          <w:szCs w:val="24"/>
          <w:highlight w:val="white"/>
        </w:rPr>
        <w:t xml:space="preserve"> is referred</w:t>
      </w:r>
      <w:r w:rsidR="00924E11">
        <w:rPr>
          <w:color w:val="222222"/>
          <w:sz w:val="24"/>
          <w:szCs w:val="24"/>
          <w:highlight w:val="white"/>
        </w:rPr>
        <w:t xml:space="preserve"> to</w:t>
      </w:r>
      <w:r>
        <w:rPr>
          <w:color w:val="222222"/>
          <w:sz w:val="24"/>
          <w:szCs w:val="24"/>
          <w:highlight w:val="white"/>
        </w:rPr>
        <w:t xml:space="preserve"> in terms of the financial sector only. Crisis is specific only to the financial sector and not the impacts of what happened in the </w:t>
      </w:r>
      <w:r w:rsidR="00924E11">
        <w:rPr>
          <w:color w:val="222222"/>
          <w:sz w:val="24"/>
          <w:szCs w:val="24"/>
          <w:highlight w:val="white"/>
        </w:rPr>
        <w:t>economy as a whole</w:t>
      </w:r>
      <w:r>
        <w:rPr>
          <w:color w:val="222222"/>
          <w:sz w:val="24"/>
          <w:szCs w:val="24"/>
          <w:highlight w:val="white"/>
        </w:rPr>
        <w:t xml:space="preserve"> (</w:t>
      </w:r>
      <w:proofErr w:type="spellStart"/>
      <w:r>
        <w:rPr>
          <w:color w:val="222222"/>
          <w:sz w:val="24"/>
          <w:szCs w:val="24"/>
          <w:highlight w:val="white"/>
        </w:rPr>
        <w:t>Swagel</w:t>
      </w:r>
      <w:proofErr w:type="spellEnd"/>
      <w:r>
        <w:rPr>
          <w:color w:val="222222"/>
          <w:sz w:val="24"/>
          <w:szCs w:val="24"/>
          <w:highlight w:val="white"/>
        </w:rPr>
        <w:t>, 2009, pg. 2). The term “collapse” is referred to using the entire economic system (</w:t>
      </w:r>
      <w:proofErr w:type="spellStart"/>
      <w:r>
        <w:rPr>
          <w:color w:val="222222"/>
          <w:sz w:val="24"/>
          <w:szCs w:val="24"/>
          <w:highlight w:val="white"/>
        </w:rPr>
        <w:t>Swagel</w:t>
      </w:r>
      <w:proofErr w:type="spellEnd"/>
      <w:r>
        <w:rPr>
          <w:color w:val="222222"/>
          <w:sz w:val="24"/>
          <w:szCs w:val="24"/>
          <w:highlight w:val="white"/>
        </w:rPr>
        <w:t xml:space="preserve">, 2009, pg. 7). </w:t>
      </w:r>
      <w:proofErr w:type="spellStart"/>
      <w:r>
        <w:rPr>
          <w:color w:val="222222"/>
          <w:sz w:val="24"/>
          <w:szCs w:val="24"/>
          <w:highlight w:val="white"/>
        </w:rPr>
        <w:t>Swagel</w:t>
      </w:r>
      <w:proofErr w:type="spellEnd"/>
      <w:r>
        <w:rPr>
          <w:color w:val="222222"/>
          <w:sz w:val="24"/>
          <w:szCs w:val="24"/>
          <w:highlight w:val="white"/>
        </w:rPr>
        <w:t xml:space="preserve"> refers to the more intensive form of distress when referring to the impacts</w:t>
      </w:r>
      <w:r w:rsidR="00924E11">
        <w:rPr>
          <w:color w:val="222222"/>
          <w:sz w:val="24"/>
          <w:szCs w:val="24"/>
          <w:highlight w:val="white"/>
        </w:rPr>
        <w:t xml:space="preserve"> at large throughout the whole economy</w:t>
      </w:r>
      <w:r>
        <w:rPr>
          <w:color w:val="222222"/>
          <w:sz w:val="24"/>
          <w:szCs w:val="24"/>
          <w:highlight w:val="white"/>
        </w:rPr>
        <w:t xml:space="preserve">. In other words, the financial sector’s crisis </w:t>
      </w:r>
      <w:r w:rsidR="00924E11">
        <w:rPr>
          <w:color w:val="222222"/>
          <w:sz w:val="24"/>
          <w:szCs w:val="24"/>
          <w:highlight w:val="white"/>
        </w:rPr>
        <w:t xml:space="preserve">was caused by the brief economic collapse that did not last very long. The economic collapse was the crux of </w:t>
      </w:r>
      <w:r w:rsidR="00924E11">
        <w:rPr>
          <w:color w:val="222222"/>
          <w:sz w:val="24"/>
          <w:szCs w:val="24"/>
          <w:highlight w:val="white"/>
        </w:rPr>
        <w:lastRenderedPageBreak/>
        <w:t>the downturn which then was somewhat remedied and therefore it became a crisis and no longer a collapse.</w:t>
      </w:r>
    </w:p>
    <w:p w14:paraId="5A98EA09" w14:textId="77777777" w:rsidR="00D0135D" w:rsidRDefault="00D0135D">
      <w:pPr>
        <w:rPr>
          <w:color w:val="222222"/>
          <w:sz w:val="24"/>
          <w:szCs w:val="24"/>
          <w:highlight w:val="white"/>
        </w:rPr>
      </w:pPr>
    </w:p>
    <w:p w14:paraId="37573F26" w14:textId="569A43F8" w:rsidR="00D0135D" w:rsidRDefault="000726F6">
      <w:pPr>
        <w:rPr>
          <w:color w:val="222222"/>
          <w:sz w:val="24"/>
          <w:szCs w:val="24"/>
          <w:highlight w:val="white"/>
        </w:rPr>
      </w:pPr>
      <w:r>
        <w:rPr>
          <w:color w:val="222222"/>
          <w:sz w:val="24"/>
          <w:szCs w:val="24"/>
          <w:highlight w:val="white"/>
        </w:rPr>
        <w:t>No</w:t>
      </w:r>
      <w:r w:rsidR="00857DAF">
        <w:rPr>
          <w:color w:val="222222"/>
          <w:sz w:val="24"/>
          <w:szCs w:val="24"/>
          <w:highlight w:val="white"/>
        </w:rPr>
        <w:t xml:space="preserve">where is </w:t>
      </w:r>
      <w:r w:rsidR="00376586">
        <w:rPr>
          <w:color w:val="222222"/>
          <w:sz w:val="24"/>
          <w:szCs w:val="24"/>
          <w:highlight w:val="white"/>
        </w:rPr>
        <w:t>this</w:t>
      </w:r>
      <w:r w:rsidR="00857DAF">
        <w:rPr>
          <w:color w:val="222222"/>
          <w:sz w:val="24"/>
          <w:szCs w:val="24"/>
          <w:highlight w:val="white"/>
        </w:rPr>
        <w:t xml:space="preserve"> mentioned by Paulson, especially in his address about the events leading up to announcing the TARP. There is no difference between understanding the impacts of the crisis and what happened in the financial and specifically</w:t>
      </w:r>
      <w:r w:rsidR="00924E11">
        <w:rPr>
          <w:color w:val="222222"/>
          <w:sz w:val="24"/>
          <w:szCs w:val="24"/>
          <w:highlight w:val="white"/>
        </w:rPr>
        <w:t xml:space="preserve"> the</w:t>
      </w:r>
      <w:r w:rsidR="00857DAF">
        <w:rPr>
          <w:color w:val="222222"/>
          <w:sz w:val="24"/>
          <w:szCs w:val="24"/>
          <w:highlight w:val="white"/>
        </w:rPr>
        <w:t xml:space="preserve"> housing sector. It seems plausible to think that Paulson chose to categorise the events as crisis instead of collapse to manage the perceptions of all who were listening to him as a governmental representative. The distinction that </w:t>
      </w:r>
      <w:proofErr w:type="spellStart"/>
      <w:r w:rsidR="00857DAF">
        <w:rPr>
          <w:color w:val="222222"/>
          <w:sz w:val="24"/>
          <w:szCs w:val="24"/>
          <w:highlight w:val="white"/>
        </w:rPr>
        <w:t>Swagel</w:t>
      </w:r>
      <w:proofErr w:type="spellEnd"/>
      <w:r w:rsidR="00857DAF">
        <w:rPr>
          <w:color w:val="222222"/>
          <w:sz w:val="24"/>
          <w:szCs w:val="24"/>
          <w:highlight w:val="white"/>
        </w:rPr>
        <w:t xml:space="preserve"> notes is the</w:t>
      </w:r>
      <w:r w:rsidR="00924E11">
        <w:rPr>
          <w:color w:val="222222"/>
          <w:sz w:val="24"/>
          <w:szCs w:val="24"/>
          <w:highlight w:val="white"/>
        </w:rPr>
        <w:t xml:space="preserve"> severe economic collapse that caused the crisis</w:t>
      </w:r>
      <w:r w:rsidR="00857DAF">
        <w:rPr>
          <w:color w:val="222222"/>
          <w:sz w:val="24"/>
          <w:szCs w:val="24"/>
          <w:highlight w:val="white"/>
        </w:rPr>
        <w:t xml:space="preserve">. In other words, it can be seen why Paulson would not distinguish between the financial sector’s crisis and the </w:t>
      </w:r>
      <w:r w:rsidR="00924E11">
        <w:rPr>
          <w:color w:val="222222"/>
          <w:sz w:val="24"/>
          <w:szCs w:val="24"/>
          <w:highlight w:val="white"/>
        </w:rPr>
        <w:t>entire economic collapse</w:t>
      </w:r>
      <w:r w:rsidR="00857DAF">
        <w:rPr>
          <w:color w:val="222222"/>
          <w:sz w:val="24"/>
          <w:szCs w:val="24"/>
          <w:highlight w:val="white"/>
        </w:rPr>
        <w:t xml:space="preserve">. The impacts of </w:t>
      </w:r>
      <w:r w:rsidR="00924E11">
        <w:rPr>
          <w:color w:val="222222"/>
          <w:sz w:val="24"/>
          <w:szCs w:val="24"/>
          <w:highlight w:val="white"/>
        </w:rPr>
        <w:t xml:space="preserve">what occurred in September 2008 could very arguably be termed a collapse, like </w:t>
      </w:r>
      <w:proofErr w:type="spellStart"/>
      <w:r w:rsidR="00924E11">
        <w:rPr>
          <w:color w:val="222222"/>
          <w:sz w:val="24"/>
          <w:szCs w:val="24"/>
          <w:highlight w:val="white"/>
        </w:rPr>
        <w:t>Swagel</w:t>
      </w:r>
      <w:proofErr w:type="spellEnd"/>
      <w:r w:rsidR="00924E11">
        <w:rPr>
          <w:color w:val="222222"/>
          <w:sz w:val="24"/>
          <w:szCs w:val="24"/>
          <w:highlight w:val="white"/>
        </w:rPr>
        <w:t xml:space="preserve"> has explained. Furthermore the impacts on the financial sector in the U.S. and the world economy at large could be understood as a collapse.</w:t>
      </w:r>
      <w:r w:rsidR="00857DAF">
        <w:rPr>
          <w:color w:val="222222"/>
          <w:sz w:val="24"/>
          <w:szCs w:val="24"/>
          <w:highlight w:val="white"/>
        </w:rPr>
        <w:t xml:space="preserve"> </w:t>
      </w:r>
    </w:p>
    <w:p w14:paraId="291E7384" w14:textId="77777777" w:rsidR="00D0135D" w:rsidRDefault="00857DAF">
      <w:pPr>
        <w:rPr>
          <w:color w:val="222222"/>
          <w:sz w:val="24"/>
          <w:szCs w:val="24"/>
          <w:highlight w:val="white"/>
        </w:rPr>
      </w:pPr>
      <w:r>
        <w:rPr>
          <w:color w:val="222222"/>
          <w:sz w:val="24"/>
          <w:szCs w:val="24"/>
          <w:highlight w:val="white"/>
        </w:rPr>
        <w:t xml:space="preserve"> </w:t>
      </w:r>
    </w:p>
    <w:p w14:paraId="10425936" w14:textId="58F5E8EB" w:rsidR="00D0135D" w:rsidRDefault="00857DAF">
      <w:pPr>
        <w:rPr>
          <w:color w:val="222222"/>
          <w:sz w:val="24"/>
          <w:szCs w:val="24"/>
          <w:highlight w:val="white"/>
        </w:rPr>
      </w:pPr>
      <w:r>
        <w:rPr>
          <w:color w:val="222222"/>
          <w:sz w:val="24"/>
          <w:szCs w:val="24"/>
          <w:highlight w:val="white"/>
        </w:rPr>
        <w:t xml:space="preserve">Daniel </w:t>
      </w:r>
      <w:proofErr w:type="spellStart"/>
      <w:r>
        <w:rPr>
          <w:color w:val="222222"/>
          <w:sz w:val="24"/>
          <w:szCs w:val="24"/>
          <w:highlight w:val="white"/>
        </w:rPr>
        <w:t>Covitz</w:t>
      </w:r>
      <w:proofErr w:type="spellEnd"/>
      <w:r>
        <w:rPr>
          <w:color w:val="222222"/>
          <w:sz w:val="24"/>
          <w:szCs w:val="24"/>
          <w:highlight w:val="white"/>
        </w:rPr>
        <w:t xml:space="preserve">, Nellie Liang, and Gustavo Suarez have written a paper entitled </w:t>
      </w:r>
      <w:r w:rsidR="00376586">
        <w:rPr>
          <w:color w:val="222222"/>
          <w:sz w:val="24"/>
          <w:szCs w:val="24"/>
          <w:highlight w:val="white"/>
        </w:rPr>
        <w:t>“</w:t>
      </w:r>
      <w:r>
        <w:rPr>
          <w:color w:val="222222"/>
          <w:sz w:val="24"/>
          <w:szCs w:val="24"/>
          <w:highlight w:val="white"/>
        </w:rPr>
        <w:t>The Evolution of a Financial Crisis: Collapse of the Asset-Backed Commercial Paper (ABCP) Market</w:t>
      </w:r>
      <w:r w:rsidR="00376586">
        <w:rPr>
          <w:color w:val="222222"/>
          <w:sz w:val="24"/>
          <w:szCs w:val="24"/>
          <w:highlight w:val="white"/>
        </w:rPr>
        <w:t>”</w:t>
      </w:r>
      <w:r>
        <w:rPr>
          <w:color w:val="222222"/>
          <w:sz w:val="24"/>
          <w:szCs w:val="24"/>
          <w:highlight w:val="white"/>
        </w:rPr>
        <w:t>, which lends another perspective on what can be referred to as “collapse” or “crisis”</w:t>
      </w:r>
      <w:r w:rsidR="00A33F0C">
        <w:rPr>
          <w:color w:val="222222"/>
          <w:sz w:val="24"/>
          <w:szCs w:val="24"/>
          <w:highlight w:val="white"/>
        </w:rPr>
        <w:t xml:space="preserve"> (</w:t>
      </w:r>
      <w:proofErr w:type="spellStart"/>
      <w:r w:rsidR="00A33F0C">
        <w:rPr>
          <w:color w:val="222222"/>
          <w:sz w:val="24"/>
          <w:szCs w:val="24"/>
          <w:highlight w:val="white"/>
        </w:rPr>
        <w:t>Covitz</w:t>
      </w:r>
      <w:proofErr w:type="spellEnd"/>
      <w:r w:rsidR="00A33F0C">
        <w:rPr>
          <w:color w:val="222222"/>
          <w:sz w:val="24"/>
          <w:szCs w:val="24"/>
          <w:highlight w:val="white"/>
        </w:rPr>
        <w:t xml:space="preserve"> et al, 2012)</w:t>
      </w:r>
      <w:r>
        <w:rPr>
          <w:color w:val="222222"/>
          <w:sz w:val="24"/>
          <w:szCs w:val="24"/>
          <w:highlight w:val="white"/>
        </w:rPr>
        <w:t>. Investopedia explains the ABCP as follows: “an asset-backed commercial paper (ABCP) is a short-term investment vehicle with a maturity that is typically between 90 and 180 days” (Staff of Investopedia, 2007, para. 1). The ABCP market was strongly linked to the mortgage bond market, where firms used ABCP to buy longer term instruments in the mortgage bond market (Commission and Commission, 2011, pg. 113). The ABCP</w:t>
      </w:r>
      <w:r w:rsidR="009E621E">
        <w:rPr>
          <w:color w:val="222222"/>
          <w:sz w:val="24"/>
          <w:szCs w:val="24"/>
          <w:highlight w:val="white"/>
        </w:rPr>
        <w:t xml:space="preserve"> market</w:t>
      </w:r>
      <w:r>
        <w:rPr>
          <w:color w:val="222222"/>
          <w:sz w:val="24"/>
          <w:szCs w:val="24"/>
          <w:highlight w:val="white"/>
        </w:rPr>
        <w:t xml:space="preserve"> would in effect provide capital to buy the longer termed instruments in the mortgage bond market. </w:t>
      </w:r>
    </w:p>
    <w:p w14:paraId="5C652051" w14:textId="77777777" w:rsidR="00D0135D" w:rsidRDefault="00D0135D">
      <w:pPr>
        <w:rPr>
          <w:color w:val="222222"/>
          <w:sz w:val="24"/>
          <w:szCs w:val="24"/>
          <w:highlight w:val="white"/>
        </w:rPr>
      </w:pPr>
    </w:p>
    <w:p w14:paraId="2E95AA01" w14:textId="4C3A6844" w:rsidR="00D0135D" w:rsidRDefault="00857DAF">
      <w:pPr>
        <w:rPr>
          <w:color w:val="222222"/>
          <w:sz w:val="24"/>
          <w:szCs w:val="24"/>
          <w:highlight w:val="white"/>
        </w:rPr>
      </w:pPr>
      <w:r>
        <w:rPr>
          <w:color w:val="222222"/>
          <w:sz w:val="24"/>
          <w:szCs w:val="24"/>
          <w:highlight w:val="white"/>
        </w:rPr>
        <w:t xml:space="preserve">Covet et al. refer to a specific instrument – the Asset-Backed Commercial Paper – as that which collapsed by and large due to the nature of the market being prone to “runs”. The specific nature of the market I am referring to here is that there is a strong inter-dependency between expectations of the performance and the actual performance of the assets. Again, </w:t>
      </w:r>
      <w:proofErr w:type="spellStart"/>
      <w:r>
        <w:rPr>
          <w:color w:val="222222"/>
          <w:sz w:val="24"/>
          <w:szCs w:val="24"/>
          <w:highlight w:val="white"/>
        </w:rPr>
        <w:t>Covitz</w:t>
      </w:r>
      <w:proofErr w:type="spellEnd"/>
      <w:r>
        <w:rPr>
          <w:color w:val="222222"/>
          <w:sz w:val="24"/>
          <w:szCs w:val="24"/>
          <w:highlight w:val="white"/>
        </w:rPr>
        <w:t xml:space="preserve"> et al. still refer to the events as a financial crisis but parts of the events could only contribute instead of affirm a crisis. The ABCP could not on its own collapse an economy nor could the housing market itself </w:t>
      </w:r>
      <w:r>
        <w:rPr>
          <w:color w:val="222222"/>
          <w:sz w:val="24"/>
          <w:szCs w:val="24"/>
          <w:highlight w:val="white"/>
        </w:rPr>
        <w:lastRenderedPageBreak/>
        <w:t xml:space="preserve">cause a major economic crisis. The argument here is that the ABCP is only one part which would contribute to a possible crisis. The reason the housing market is said to cause the crisis of 2008 was because it became much more than only the </w:t>
      </w:r>
      <w:r w:rsidR="009E621E">
        <w:rPr>
          <w:color w:val="222222"/>
          <w:sz w:val="24"/>
          <w:szCs w:val="24"/>
          <w:highlight w:val="white"/>
        </w:rPr>
        <w:t xml:space="preserve">misevaluation of the </w:t>
      </w:r>
      <w:r>
        <w:rPr>
          <w:color w:val="222222"/>
          <w:sz w:val="24"/>
          <w:szCs w:val="24"/>
          <w:highlight w:val="white"/>
        </w:rPr>
        <w:t>houses that came into play. By the end of 2007 there were so many different types of financial instruments: insurance, trades, speculative and speculations upon speculations</w:t>
      </w:r>
      <w:r w:rsidR="00376586">
        <w:rPr>
          <w:color w:val="222222"/>
          <w:sz w:val="24"/>
          <w:szCs w:val="24"/>
          <w:highlight w:val="white"/>
        </w:rPr>
        <w:t>, all of</w:t>
      </w:r>
      <w:r>
        <w:rPr>
          <w:color w:val="222222"/>
          <w:sz w:val="24"/>
          <w:szCs w:val="24"/>
          <w:highlight w:val="white"/>
        </w:rPr>
        <w:t xml:space="preserve"> which gave rise to the crisis.</w:t>
      </w:r>
    </w:p>
    <w:p w14:paraId="3EA7B564" w14:textId="77777777" w:rsidR="00D0135D" w:rsidRDefault="00D0135D">
      <w:pPr>
        <w:rPr>
          <w:color w:val="222222"/>
          <w:sz w:val="24"/>
          <w:szCs w:val="24"/>
          <w:highlight w:val="white"/>
        </w:rPr>
      </w:pPr>
    </w:p>
    <w:p w14:paraId="42E68CAD" w14:textId="2C026D04" w:rsidR="00D0135D" w:rsidRDefault="00857DAF">
      <w:pPr>
        <w:rPr>
          <w:color w:val="222222"/>
          <w:sz w:val="24"/>
          <w:szCs w:val="24"/>
          <w:highlight w:val="white"/>
        </w:rPr>
      </w:pPr>
      <w:r>
        <w:rPr>
          <w:color w:val="222222"/>
          <w:sz w:val="24"/>
          <w:szCs w:val="24"/>
          <w:highlight w:val="white"/>
        </w:rPr>
        <w:t xml:space="preserve">There was a widespread use of the word crisis to refer to what happened up to and including 2008. The widespread use of the term needs to be noted because how something is termed dictates how the events are perceived. How people, countries and firms saw the events were categorised </w:t>
      </w:r>
      <w:r w:rsidR="009E621E">
        <w:rPr>
          <w:color w:val="222222"/>
          <w:sz w:val="24"/>
          <w:szCs w:val="24"/>
          <w:highlight w:val="white"/>
        </w:rPr>
        <w:t>with</w:t>
      </w:r>
      <w:r>
        <w:rPr>
          <w:color w:val="222222"/>
          <w:sz w:val="24"/>
          <w:szCs w:val="24"/>
          <w:highlight w:val="white"/>
        </w:rPr>
        <w:t xml:space="preserve"> </w:t>
      </w:r>
      <w:r w:rsidR="009E621E">
        <w:rPr>
          <w:color w:val="222222"/>
          <w:sz w:val="24"/>
          <w:szCs w:val="24"/>
          <w:highlight w:val="white"/>
        </w:rPr>
        <w:t>very particular language</w:t>
      </w:r>
      <w:r>
        <w:rPr>
          <w:color w:val="222222"/>
          <w:sz w:val="24"/>
          <w:szCs w:val="24"/>
          <w:highlight w:val="white"/>
        </w:rPr>
        <w:t>. It is not plausible</w:t>
      </w:r>
      <w:r w:rsidR="009E621E">
        <w:rPr>
          <w:color w:val="222222"/>
          <w:sz w:val="24"/>
          <w:szCs w:val="24"/>
          <w:highlight w:val="white"/>
        </w:rPr>
        <w:t xml:space="preserve"> in this case however</w:t>
      </w:r>
      <w:r>
        <w:rPr>
          <w:color w:val="222222"/>
          <w:sz w:val="24"/>
          <w:szCs w:val="24"/>
          <w:highlight w:val="white"/>
        </w:rPr>
        <w:t xml:space="preserve"> to say the idea that if the events were described as a collapse then it would have led to a definite collapse.</w:t>
      </w:r>
      <w:r w:rsidR="009E621E">
        <w:rPr>
          <w:color w:val="222222"/>
          <w:sz w:val="24"/>
          <w:szCs w:val="24"/>
          <w:highlight w:val="white"/>
        </w:rPr>
        <w:t xml:space="preserve"> However,</w:t>
      </w:r>
      <w:r>
        <w:rPr>
          <w:color w:val="222222"/>
          <w:sz w:val="24"/>
          <w:szCs w:val="24"/>
          <w:highlight w:val="white"/>
        </w:rPr>
        <w:t xml:space="preserve"> </w:t>
      </w:r>
      <w:r w:rsidR="009E621E">
        <w:rPr>
          <w:color w:val="222222"/>
          <w:sz w:val="24"/>
          <w:szCs w:val="24"/>
          <w:highlight w:val="white"/>
        </w:rPr>
        <w:t>t</w:t>
      </w:r>
      <w:r>
        <w:rPr>
          <w:color w:val="222222"/>
          <w:sz w:val="24"/>
          <w:szCs w:val="24"/>
          <w:highlight w:val="white"/>
        </w:rPr>
        <w:t>he fact that the term collapse has a more severe connotation</w:t>
      </w:r>
      <w:r w:rsidR="009E621E">
        <w:rPr>
          <w:color w:val="222222"/>
          <w:sz w:val="24"/>
          <w:szCs w:val="24"/>
          <w:highlight w:val="white"/>
        </w:rPr>
        <w:t xml:space="preserve"> than crisis</w:t>
      </w:r>
      <w:r>
        <w:rPr>
          <w:color w:val="222222"/>
          <w:sz w:val="24"/>
          <w:szCs w:val="24"/>
          <w:highlight w:val="white"/>
        </w:rPr>
        <w:t xml:space="preserve"> is what is important for my discussion about the differences in language. The argument is that the idea of using the term crisis instead of collapse managed expectations and perceptions of what went on up to and including 2008. By relying on the close relationship between perceptions and material events in the financial market, the language choice has a</w:t>
      </w:r>
      <w:r w:rsidR="009E621E">
        <w:rPr>
          <w:color w:val="222222"/>
          <w:sz w:val="24"/>
          <w:szCs w:val="24"/>
          <w:highlight w:val="white"/>
        </w:rPr>
        <w:t xml:space="preserve"> key</w:t>
      </w:r>
      <w:r>
        <w:rPr>
          <w:color w:val="222222"/>
          <w:sz w:val="24"/>
          <w:szCs w:val="24"/>
          <w:highlight w:val="white"/>
        </w:rPr>
        <w:t xml:space="preserve"> role to play in managing material events. In other words, the choice of language </w:t>
      </w:r>
      <w:r w:rsidR="00994C82">
        <w:rPr>
          <w:color w:val="222222"/>
          <w:sz w:val="24"/>
          <w:szCs w:val="24"/>
          <w:highlight w:val="white"/>
        </w:rPr>
        <w:t>determines</w:t>
      </w:r>
      <w:r>
        <w:rPr>
          <w:color w:val="222222"/>
          <w:sz w:val="24"/>
          <w:szCs w:val="24"/>
          <w:highlight w:val="white"/>
        </w:rPr>
        <w:t xml:space="preserve"> perceptions,</w:t>
      </w:r>
      <w:r w:rsidR="00994C82">
        <w:rPr>
          <w:color w:val="222222"/>
          <w:sz w:val="24"/>
          <w:szCs w:val="24"/>
          <w:highlight w:val="white"/>
        </w:rPr>
        <w:t xml:space="preserve"> at least to a degree,</w:t>
      </w:r>
      <w:r>
        <w:rPr>
          <w:color w:val="222222"/>
          <w:sz w:val="24"/>
          <w:szCs w:val="24"/>
          <w:highlight w:val="white"/>
        </w:rPr>
        <w:t xml:space="preserve"> which in turn influences the material events relating to the crisis.  </w:t>
      </w:r>
    </w:p>
    <w:p w14:paraId="3AF57603" w14:textId="77777777" w:rsidR="00DF5203" w:rsidRDefault="00DF5203">
      <w:pPr>
        <w:rPr>
          <w:color w:val="222222"/>
          <w:sz w:val="24"/>
          <w:szCs w:val="24"/>
          <w:highlight w:val="white"/>
        </w:rPr>
      </w:pPr>
    </w:p>
    <w:p w14:paraId="75BD1233" w14:textId="717028CF" w:rsidR="00DF5203" w:rsidRDefault="00DF5203">
      <w:pPr>
        <w:rPr>
          <w:color w:val="222222"/>
          <w:sz w:val="24"/>
          <w:szCs w:val="24"/>
          <w:highlight w:val="white"/>
        </w:rPr>
      </w:pPr>
      <w:r>
        <w:rPr>
          <w:color w:val="222222"/>
          <w:sz w:val="24"/>
          <w:szCs w:val="24"/>
          <w:highlight w:val="white"/>
        </w:rPr>
        <w:t>Conclusion</w:t>
      </w:r>
    </w:p>
    <w:p w14:paraId="21AFB067" w14:textId="77777777" w:rsidR="00D0135D" w:rsidRDefault="00D0135D">
      <w:pPr>
        <w:rPr>
          <w:color w:val="222222"/>
          <w:sz w:val="24"/>
          <w:szCs w:val="24"/>
          <w:highlight w:val="white"/>
        </w:rPr>
      </w:pPr>
    </w:p>
    <w:p w14:paraId="6C0F13F1" w14:textId="3CDE9EDF" w:rsidR="00D0135D" w:rsidRDefault="00857DAF">
      <w:pPr>
        <w:rPr>
          <w:color w:val="222222"/>
          <w:sz w:val="24"/>
          <w:szCs w:val="24"/>
          <w:highlight w:val="white"/>
        </w:rPr>
      </w:pPr>
      <w:r>
        <w:rPr>
          <w:color w:val="222222"/>
          <w:sz w:val="24"/>
          <w:szCs w:val="24"/>
          <w:highlight w:val="white"/>
        </w:rPr>
        <w:t xml:space="preserve">In this second chapter the focus is predominantly on categorising the crisis as a whole while looking at </w:t>
      </w:r>
      <w:r w:rsidR="009E621E">
        <w:rPr>
          <w:color w:val="222222"/>
          <w:sz w:val="24"/>
          <w:szCs w:val="24"/>
          <w:highlight w:val="white"/>
        </w:rPr>
        <w:t>the importance of</w:t>
      </w:r>
      <w:r>
        <w:rPr>
          <w:color w:val="222222"/>
          <w:sz w:val="24"/>
          <w:szCs w:val="24"/>
          <w:highlight w:val="white"/>
        </w:rPr>
        <w:t xml:space="preserve"> the idea of narrative. I briefly start with an introduction of liberty for the sole purpose of the reader constantly being aware of how the theories of liberty underlie and shape the idea of narrative. There is </w:t>
      </w:r>
      <w:r w:rsidR="009E621E">
        <w:rPr>
          <w:color w:val="222222"/>
          <w:sz w:val="24"/>
          <w:szCs w:val="24"/>
          <w:highlight w:val="white"/>
        </w:rPr>
        <w:t>some</w:t>
      </w:r>
      <w:r>
        <w:rPr>
          <w:color w:val="222222"/>
          <w:sz w:val="24"/>
          <w:szCs w:val="24"/>
          <w:highlight w:val="white"/>
        </w:rPr>
        <w:t xml:space="preserve"> evidence that gives context to the importance of splitting certain events and not constantly referring to the crisis as a whole. For example the process of deregulation I argue needs to be looked </w:t>
      </w:r>
      <w:r w:rsidR="00994C82">
        <w:rPr>
          <w:color w:val="222222"/>
          <w:sz w:val="24"/>
          <w:szCs w:val="24"/>
          <w:highlight w:val="white"/>
        </w:rPr>
        <w:t xml:space="preserve">at </w:t>
      </w:r>
      <w:r>
        <w:rPr>
          <w:color w:val="222222"/>
          <w:sz w:val="24"/>
          <w:szCs w:val="24"/>
          <w:highlight w:val="white"/>
        </w:rPr>
        <w:t>separately from the inception of the subprime loans</w:t>
      </w:r>
      <w:r w:rsidR="009E621E">
        <w:rPr>
          <w:color w:val="222222"/>
          <w:sz w:val="24"/>
          <w:szCs w:val="24"/>
          <w:highlight w:val="white"/>
        </w:rPr>
        <w:t>.</w:t>
      </w:r>
      <w:r>
        <w:rPr>
          <w:color w:val="222222"/>
          <w:sz w:val="24"/>
          <w:szCs w:val="24"/>
          <w:highlight w:val="white"/>
        </w:rPr>
        <w:t xml:space="preserve"> </w:t>
      </w:r>
    </w:p>
    <w:p w14:paraId="197CEB0E" w14:textId="77777777" w:rsidR="00D0135D" w:rsidRDefault="00D0135D">
      <w:pPr>
        <w:rPr>
          <w:color w:val="222222"/>
          <w:sz w:val="24"/>
          <w:szCs w:val="24"/>
          <w:highlight w:val="white"/>
        </w:rPr>
      </w:pPr>
    </w:p>
    <w:p w14:paraId="331B712C" w14:textId="7D897C6F" w:rsidR="009E621E" w:rsidRDefault="00857DAF">
      <w:pPr>
        <w:rPr>
          <w:color w:val="222222"/>
          <w:sz w:val="24"/>
          <w:szCs w:val="24"/>
          <w:highlight w:val="white"/>
        </w:rPr>
      </w:pPr>
      <w:r>
        <w:rPr>
          <w:color w:val="222222"/>
          <w:sz w:val="24"/>
          <w:szCs w:val="24"/>
          <w:highlight w:val="white"/>
        </w:rPr>
        <w:t xml:space="preserve">The deregulation can be seen as an enactment of negative liberty through the high value placed on removing obstacles. </w:t>
      </w:r>
      <w:r w:rsidR="009E621E">
        <w:rPr>
          <w:color w:val="222222"/>
          <w:sz w:val="24"/>
          <w:szCs w:val="24"/>
          <w:highlight w:val="white"/>
        </w:rPr>
        <w:t>On the other hand t</w:t>
      </w:r>
      <w:r>
        <w:rPr>
          <w:color w:val="222222"/>
          <w:sz w:val="24"/>
          <w:szCs w:val="24"/>
          <w:highlight w:val="white"/>
        </w:rPr>
        <w:t xml:space="preserve">he inception of subprime </w:t>
      </w:r>
      <w:r>
        <w:rPr>
          <w:color w:val="222222"/>
          <w:sz w:val="24"/>
          <w:szCs w:val="24"/>
          <w:highlight w:val="white"/>
        </w:rPr>
        <w:lastRenderedPageBreak/>
        <w:t xml:space="preserve">loans cannot be seen as predominantly holding in high regard negative liberty but rather </w:t>
      </w:r>
      <w:r w:rsidR="009E621E">
        <w:rPr>
          <w:color w:val="222222"/>
          <w:sz w:val="24"/>
          <w:szCs w:val="24"/>
          <w:highlight w:val="white"/>
        </w:rPr>
        <w:t>Pettit’s</w:t>
      </w:r>
      <w:r>
        <w:rPr>
          <w:color w:val="222222"/>
          <w:sz w:val="24"/>
          <w:szCs w:val="24"/>
          <w:highlight w:val="white"/>
        </w:rPr>
        <w:t xml:space="preserve"> republican liberty which hold</w:t>
      </w:r>
      <w:r w:rsidR="00994C82">
        <w:rPr>
          <w:color w:val="222222"/>
          <w:sz w:val="24"/>
          <w:szCs w:val="24"/>
          <w:highlight w:val="white"/>
        </w:rPr>
        <w:t>s</w:t>
      </w:r>
      <w:r>
        <w:rPr>
          <w:color w:val="222222"/>
          <w:sz w:val="24"/>
          <w:szCs w:val="24"/>
          <w:highlight w:val="white"/>
        </w:rPr>
        <w:t xml:space="preserve"> non-</w:t>
      </w:r>
      <w:r w:rsidR="009E621E">
        <w:rPr>
          <w:color w:val="222222"/>
          <w:sz w:val="24"/>
          <w:szCs w:val="24"/>
          <w:highlight w:val="white"/>
        </w:rPr>
        <w:t>domination</w:t>
      </w:r>
      <w:r>
        <w:rPr>
          <w:color w:val="222222"/>
          <w:sz w:val="24"/>
          <w:szCs w:val="24"/>
          <w:highlight w:val="white"/>
        </w:rPr>
        <w:t xml:space="preserve"> as a high priority. These moments need to be separated and understood in terms of their priorities received from conceptions of liberty. </w:t>
      </w:r>
    </w:p>
    <w:p w14:paraId="03FE6D38" w14:textId="77777777" w:rsidR="009E621E" w:rsidRDefault="009E621E">
      <w:pPr>
        <w:rPr>
          <w:color w:val="222222"/>
          <w:sz w:val="24"/>
          <w:szCs w:val="24"/>
          <w:highlight w:val="white"/>
        </w:rPr>
      </w:pPr>
    </w:p>
    <w:p w14:paraId="68523E24" w14:textId="45E4086F" w:rsidR="00D0135D" w:rsidRDefault="00857DAF">
      <w:pPr>
        <w:rPr>
          <w:color w:val="222222"/>
          <w:sz w:val="24"/>
          <w:szCs w:val="24"/>
          <w:highlight w:val="white"/>
        </w:rPr>
      </w:pPr>
      <w:r>
        <w:rPr>
          <w:color w:val="222222"/>
          <w:sz w:val="24"/>
          <w:szCs w:val="24"/>
          <w:highlight w:val="white"/>
        </w:rPr>
        <w:t>While looking through the lens of liberty to understand the crisis I segregate events and occasionally call them influential moments. The peculiarity of the sorts of intervention can start to be understood as a result of this variation in conceptions of liberty at play. It is actually much more intelligible to understand the peculiarity of intervention that took place because of the interplay of different values arising from different conceptions of liberty. The argument I start here continues into the rest of my research. The argument here is that the reason for the peculiarity in governmental intervention can be made sense</w:t>
      </w:r>
      <w:r w:rsidR="00994C82">
        <w:rPr>
          <w:color w:val="222222"/>
          <w:sz w:val="24"/>
          <w:szCs w:val="24"/>
          <w:highlight w:val="white"/>
        </w:rPr>
        <w:t xml:space="preserve"> of</w:t>
      </w:r>
      <w:r>
        <w:rPr>
          <w:color w:val="222222"/>
          <w:sz w:val="24"/>
          <w:szCs w:val="24"/>
          <w:highlight w:val="white"/>
        </w:rPr>
        <w:t xml:space="preserve"> if you look through the lens of the various amounts of values contained in the various conceptions of liberty at play in various moments.</w:t>
      </w:r>
    </w:p>
    <w:p w14:paraId="3626E4EA" w14:textId="77777777" w:rsidR="00D0135D" w:rsidRDefault="00D0135D">
      <w:pPr>
        <w:rPr>
          <w:color w:val="222222"/>
          <w:sz w:val="24"/>
          <w:szCs w:val="24"/>
          <w:highlight w:val="white"/>
        </w:rPr>
      </w:pPr>
    </w:p>
    <w:p w14:paraId="0D28A5D3" w14:textId="58246283" w:rsidR="00D0135D" w:rsidRDefault="00857DAF">
      <w:pPr>
        <w:rPr>
          <w:color w:val="222222"/>
          <w:sz w:val="24"/>
          <w:szCs w:val="24"/>
          <w:highlight w:val="white"/>
        </w:rPr>
      </w:pPr>
      <w:r>
        <w:rPr>
          <w:color w:val="222222"/>
          <w:sz w:val="24"/>
          <w:szCs w:val="24"/>
          <w:highlight w:val="white"/>
        </w:rPr>
        <w:t xml:space="preserve">The importance of narrative is an extremely central theme in this chapter and I </w:t>
      </w:r>
      <w:r w:rsidR="00DF5203">
        <w:rPr>
          <w:color w:val="222222"/>
          <w:sz w:val="24"/>
          <w:szCs w:val="24"/>
          <w:highlight w:val="white"/>
        </w:rPr>
        <w:t>have paid</w:t>
      </w:r>
      <w:r>
        <w:rPr>
          <w:color w:val="222222"/>
          <w:sz w:val="24"/>
          <w:szCs w:val="24"/>
          <w:highlight w:val="white"/>
        </w:rPr>
        <w:t xml:space="preserve"> attention to it in many the sub sections but start in these two: The Federal Reserve and Bear Sterns and Knowledge and Information. These two subsections go hand in hand. While talking about the role of narrative as an idea I refer to the whole of the crisis because the idea of narrative is riddled throughout the crisis. There is a need to categorise how I refer to the crisis because it has underlying meanings of how to understand the occurrences up to and including 2008. The argument clearly makes use of Jones’ paper and explains how useful it is adopting the narrative approach to understand the ’08 crisis in light of it being a financial crisis which by nature was perpetuated because of market perceptions. </w:t>
      </w:r>
    </w:p>
    <w:p w14:paraId="6B6E47B2" w14:textId="77777777" w:rsidR="00D0135D" w:rsidRDefault="00D0135D">
      <w:pPr>
        <w:rPr>
          <w:color w:val="222222"/>
          <w:sz w:val="24"/>
          <w:szCs w:val="24"/>
          <w:highlight w:val="white"/>
        </w:rPr>
      </w:pPr>
    </w:p>
    <w:p w14:paraId="00C172C7" w14:textId="6D0807A4" w:rsidR="00D0135D" w:rsidRDefault="00857DAF">
      <w:pPr>
        <w:rPr>
          <w:color w:val="222222"/>
          <w:sz w:val="24"/>
          <w:szCs w:val="24"/>
          <w:highlight w:val="white"/>
        </w:rPr>
      </w:pPr>
      <w:r>
        <w:rPr>
          <w:color w:val="222222"/>
          <w:sz w:val="24"/>
          <w:szCs w:val="24"/>
          <w:highlight w:val="white"/>
        </w:rPr>
        <w:t xml:space="preserve">Furthermore I critique Jones because of his dichotomy between material and ideational </w:t>
      </w:r>
      <w:r w:rsidR="000726F6">
        <w:rPr>
          <w:color w:val="222222"/>
          <w:sz w:val="24"/>
          <w:szCs w:val="24"/>
          <w:highlight w:val="white"/>
        </w:rPr>
        <w:t>stimul</w:t>
      </w:r>
      <w:r w:rsidR="00994C82">
        <w:rPr>
          <w:color w:val="222222"/>
          <w:sz w:val="24"/>
          <w:szCs w:val="24"/>
          <w:highlight w:val="white"/>
        </w:rPr>
        <w:t>i</w:t>
      </w:r>
      <w:r>
        <w:rPr>
          <w:color w:val="222222"/>
          <w:sz w:val="24"/>
          <w:szCs w:val="24"/>
          <w:highlight w:val="white"/>
        </w:rPr>
        <w:t xml:space="preserve"> due to the fact that it was a financial crisis where the empirical data is directly affected by market expectation and speculation. The proof given is based on the very nature of financial markets which bolster my argument about the grave importance of narrative and the brevity of discourse which perpetuated the crisis and is the reason it is dubbed systemic. This line of arguing is again in line with my previous chapter’s work relating to the cyclical nature of neoliberalism evident in the </w:t>
      </w:r>
      <w:r>
        <w:rPr>
          <w:color w:val="222222"/>
          <w:sz w:val="24"/>
          <w:szCs w:val="24"/>
          <w:highlight w:val="white"/>
        </w:rPr>
        <w:lastRenderedPageBreak/>
        <w:t xml:space="preserve">crisis. The arguments I made regarding neoliberalism needing to been slightly altered when thinking about the crisis is supported even more so when looking at the importance of narrative and the brevity of discourse. </w:t>
      </w:r>
    </w:p>
    <w:p w14:paraId="185CDA31" w14:textId="77777777" w:rsidR="00D0135D" w:rsidRDefault="00D0135D">
      <w:pPr>
        <w:rPr>
          <w:color w:val="222222"/>
          <w:sz w:val="24"/>
          <w:szCs w:val="24"/>
          <w:highlight w:val="white"/>
        </w:rPr>
      </w:pPr>
    </w:p>
    <w:p w14:paraId="26BAA167" w14:textId="32C478DF" w:rsidR="00D0135D" w:rsidRDefault="00857DAF">
      <w:pPr>
        <w:rPr>
          <w:color w:val="222222"/>
          <w:sz w:val="24"/>
          <w:szCs w:val="24"/>
          <w:highlight w:val="white"/>
        </w:rPr>
      </w:pPr>
      <w:r>
        <w:rPr>
          <w:color w:val="222222"/>
          <w:sz w:val="24"/>
          <w:szCs w:val="24"/>
          <w:highlight w:val="white"/>
        </w:rPr>
        <w:t xml:space="preserve">I close this chapter looking at the importance of diction and how social political theories and behavioural economics </w:t>
      </w:r>
      <w:r w:rsidR="000726F6">
        <w:rPr>
          <w:color w:val="222222"/>
          <w:sz w:val="24"/>
          <w:szCs w:val="24"/>
          <w:highlight w:val="white"/>
        </w:rPr>
        <w:t>further</w:t>
      </w:r>
      <w:r>
        <w:rPr>
          <w:color w:val="222222"/>
          <w:sz w:val="24"/>
          <w:szCs w:val="24"/>
          <w:highlight w:val="white"/>
        </w:rPr>
        <w:t xml:space="preserve"> my argument regarding the brevity of discourse. The gradation scale to describe financial or economic downturn is </w:t>
      </w:r>
      <w:r w:rsidR="00994C82">
        <w:rPr>
          <w:color w:val="222222"/>
          <w:sz w:val="24"/>
          <w:szCs w:val="24"/>
          <w:highlight w:val="white"/>
        </w:rPr>
        <w:t>as follows</w:t>
      </w:r>
      <w:r>
        <w:rPr>
          <w:color w:val="222222"/>
          <w:sz w:val="24"/>
          <w:szCs w:val="24"/>
          <w:highlight w:val="white"/>
        </w:rPr>
        <w:t xml:space="preserve">: </w:t>
      </w:r>
      <w:r w:rsidR="00994C82">
        <w:rPr>
          <w:color w:val="222222"/>
          <w:sz w:val="24"/>
          <w:szCs w:val="24"/>
          <w:highlight w:val="white"/>
        </w:rPr>
        <w:t xml:space="preserve">where </w:t>
      </w:r>
      <w:r>
        <w:rPr>
          <w:color w:val="222222"/>
          <w:sz w:val="24"/>
          <w:szCs w:val="24"/>
          <w:highlight w:val="white"/>
        </w:rPr>
        <w:t>economic recession is the least severe</w:t>
      </w:r>
      <w:r w:rsidR="00994C82">
        <w:rPr>
          <w:color w:val="222222"/>
          <w:sz w:val="24"/>
          <w:szCs w:val="24"/>
          <w:highlight w:val="white"/>
        </w:rPr>
        <w:t>;</w:t>
      </w:r>
      <w:r>
        <w:rPr>
          <w:color w:val="222222"/>
          <w:sz w:val="24"/>
          <w:szCs w:val="24"/>
          <w:highlight w:val="white"/>
        </w:rPr>
        <w:t xml:space="preserve"> financial crisis is relatively more severe</w:t>
      </w:r>
      <w:r w:rsidR="00994C82">
        <w:rPr>
          <w:color w:val="222222"/>
          <w:sz w:val="24"/>
          <w:szCs w:val="24"/>
          <w:highlight w:val="white"/>
        </w:rPr>
        <w:t>;</w:t>
      </w:r>
      <w:r>
        <w:rPr>
          <w:color w:val="222222"/>
          <w:sz w:val="24"/>
          <w:szCs w:val="24"/>
          <w:highlight w:val="white"/>
        </w:rPr>
        <w:t xml:space="preserve"> and economic collapse is the most severe. Paulson was only one example of how key role players used diction to manage expectations and curb the fluctuating market perceptions of what was going on at the time of economic downturn. The choice of words of how to describe the crisis as a whole has such an impact on the empirical matter surrounding the crisis yet such little attention was paid to how these words were chosen. This is a quintessential example that proves my point about how important it is to recognise the brevity of discourse. The role of narrative is fleshed out more when I bring in </w:t>
      </w:r>
      <w:r w:rsidR="000726F6">
        <w:rPr>
          <w:color w:val="222222"/>
          <w:sz w:val="24"/>
          <w:szCs w:val="24"/>
          <w:highlight w:val="white"/>
        </w:rPr>
        <w:t>renowned</w:t>
      </w:r>
      <w:r>
        <w:rPr>
          <w:color w:val="222222"/>
          <w:sz w:val="24"/>
          <w:szCs w:val="24"/>
          <w:highlight w:val="white"/>
        </w:rPr>
        <w:t xml:space="preserve"> theories about social contagion and behavioural bias. These two concepts give strong backing to the importance of what was physically said and discussed regarding the crisis no matter how far departed these expectations were.</w:t>
      </w:r>
    </w:p>
    <w:p w14:paraId="60CEA13E" w14:textId="365DC7F2" w:rsidR="00D0135D" w:rsidRDefault="00857DAF">
      <w:pPr>
        <w:rPr>
          <w:color w:val="222222"/>
          <w:sz w:val="24"/>
          <w:szCs w:val="24"/>
          <w:highlight w:val="white"/>
        </w:rPr>
      </w:pPr>
      <w:r>
        <w:rPr>
          <w:color w:val="222222"/>
          <w:sz w:val="24"/>
          <w:szCs w:val="24"/>
          <w:highlight w:val="white"/>
        </w:rPr>
        <w:t xml:space="preserve">Chapter 3: Machiavelli, </w:t>
      </w:r>
      <w:proofErr w:type="spellStart"/>
      <w:r>
        <w:rPr>
          <w:color w:val="222222"/>
          <w:sz w:val="24"/>
          <w:szCs w:val="24"/>
          <w:highlight w:val="white"/>
        </w:rPr>
        <w:t>Pocock</w:t>
      </w:r>
      <w:proofErr w:type="spellEnd"/>
      <w:r>
        <w:rPr>
          <w:color w:val="222222"/>
          <w:sz w:val="24"/>
          <w:szCs w:val="24"/>
          <w:highlight w:val="white"/>
        </w:rPr>
        <w:t xml:space="preserve"> and Pettit</w:t>
      </w:r>
    </w:p>
    <w:p w14:paraId="720CA388" w14:textId="77777777" w:rsidR="00D0135D" w:rsidRDefault="00D0135D">
      <w:pPr>
        <w:rPr>
          <w:color w:val="222222"/>
          <w:sz w:val="24"/>
          <w:szCs w:val="24"/>
          <w:highlight w:val="white"/>
        </w:rPr>
      </w:pPr>
    </w:p>
    <w:p w14:paraId="69EA9AB4" w14:textId="77777777" w:rsidR="00D0135D" w:rsidRPr="000726F6" w:rsidRDefault="00857DAF" w:rsidP="000726F6">
      <w:pPr>
        <w:pStyle w:val="ListParagraph"/>
        <w:numPr>
          <w:ilvl w:val="0"/>
          <w:numId w:val="6"/>
        </w:numPr>
        <w:rPr>
          <w:color w:val="222222"/>
          <w:sz w:val="24"/>
          <w:szCs w:val="24"/>
          <w:highlight w:val="white"/>
        </w:rPr>
      </w:pPr>
      <w:r w:rsidRPr="000726F6">
        <w:rPr>
          <w:color w:val="222222"/>
          <w:sz w:val="24"/>
          <w:szCs w:val="24"/>
          <w:highlight w:val="white"/>
        </w:rPr>
        <w:t>Pettit’s Republican Freedom</w:t>
      </w:r>
    </w:p>
    <w:p w14:paraId="683DE6CC" w14:textId="77777777" w:rsidR="00D0135D" w:rsidRDefault="00D0135D">
      <w:pPr>
        <w:rPr>
          <w:color w:val="222222"/>
          <w:sz w:val="24"/>
          <w:szCs w:val="24"/>
          <w:highlight w:val="white"/>
        </w:rPr>
      </w:pPr>
    </w:p>
    <w:p w14:paraId="29CC002B" w14:textId="2B7C7E8B" w:rsidR="00D0135D" w:rsidRDefault="00857DAF">
      <w:pPr>
        <w:rPr>
          <w:color w:val="222222"/>
          <w:sz w:val="24"/>
          <w:szCs w:val="24"/>
          <w:highlight w:val="white"/>
        </w:rPr>
      </w:pPr>
      <w:r>
        <w:rPr>
          <w:color w:val="222222"/>
          <w:sz w:val="24"/>
          <w:szCs w:val="24"/>
          <w:highlight w:val="white"/>
        </w:rPr>
        <w:t xml:space="preserve"> There are three major similarities between the overall subprime mortgage market and Pettit’s particular sense of republican freedom. Pettit’s description of his conception of liberty rests on: “freedom just is non-domination” (Pettit, 1999, pg. 165). </w:t>
      </w:r>
    </w:p>
    <w:p w14:paraId="122F4638" w14:textId="77777777" w:rsidR="00D0135D" w:rsidRDefault="00D0135D">
      <w:pPr>
        <w:rPr>
          <w:color w:val="222222"/>
          <w:sz w:val="24"/>
          <w:szCs w:val="24"/>
          <w:highlight w:val="white"/>
        </w:rPr>
      </w:pPr>
    </w:p>
    <w:p w14:paraId="3AA58898" w14:textId="1B306DE8" w:rsidR="00D0135D" w:rsidRDefault="00857DAF">
      <w:pPr>
        <w:rPr>
          <w:color w:val="222222"/>
          <w:sz w:val="24"/>
          <w:szCs w:val="24"/>
          <w:highlight w:val="white"/>
        </w:rPr>
      </w:pPr>
      <w:r>
        <w:rPr>
          <w:color w:val="222222"/>
          <w:sz w:val="24"/>
          <w:szCs w:val="24"/>
          <w:highlight w:val="white"/>
        </w:rPr>
        <w:t xml:space="preserve">The first point of emphasis here is on non-domination, which isolates any other addition to what freedom consists of, like that </w:t>
      </w:r>
      <w:r w:rsidRPr="00AE2CF2">
        <w:rPr>
          <w:color w:val="222222"/>
          <w:sz w:val="24"/>
          <w:szCs w:val="24"/>
          <w:highlight w:val="white"/>
        </w:rPr>
        <w:t>of non-interference which is advocated by Skinner’s idea of neo-roman liberty (Dagger, 2005, pg. 188).</w:t>
      </w:r>
      <w:r w:rsidR="00C851CB" w:rsidRPr="00AE2CF2">
        <w:rPr>
          <w:color w:val="222222"/>
          <w:sz w:val="24"/>
          <w:szCs w:val="24"/>
          <w:highlight w:val="white"/>
        </w:rPr>
        <w:t xml:space="preserve"> </w:t>
      </w:r>
      <w:r w:rsidR="00C851CB" w:rsidRPr="00D470CF">
        <w:rPr>
          <w:sz w:val="24"/>
          <w:szCs w:val="24"/>
          <w:u w:color="000000"/>
          <w:lang w:val="en-US"/>
        </w:rPr>
        <w:t xml:space="preserve">Second, the interference that is referred to here is based upon whether or not the actor is arbitrary or not. Pettit explains the case in which there </w:t>
      </w:r>
      <w:r w:rsidR="00C851CB" w:rsidRPr="00D470CF">
        <w:rPr>
          <w:sz w:val="24"/>
          <w:szCs w:val="24"/>
          <w:u w:color="000000"/>
        </w:rPr>
        <w:t>is a</w:t>
      </w:r>
      <w:r w:rsidR="00C851CB" w:rsidRPr="00D470CF">
        <w:rPr>
          <w:sz w:val="24"/>
          <w:szCs w:val="24"/>
          <w:u w:color="000000"/>
          <w:lang w:val="en-US"/>
        </w:rPr>
        <w:t xml:space="preserve"> non-arbitrary actor that conditions liberty instead of compromising it. In this case of a non-arbitrary actor </w:t>
      </w:r>
      <w:r w:rsidR="00C851CB" w:rsidRPr="00D470CF">
        <w:rPr>
          <w:sz w:val="24"/>
          <w:szCs w:val="24"/>
          <w:u w:color="000000"/>
          <w:lang w:val="en-US"/>
        </w:rPr>
        <w:lastRenderedPageBreak/>
        <w:t>conditioning the law there still exists freedom for the citizen.</w:t>
      </w:r>
      <w:r w:rsidR="00C851CB" w:rsidRPr="00D470CF">
        <w:rPr>
          <w:sz w:val="24"/>
          <w:szCs w:val="24"/>
          <w:u w:color="000000"/>
        </w:rPr>
        <w:t xml:space="preserve"> Pettit </w:t>
      </w:r>
      <w:r w:rsidR="00C851CB" w:rsidRPr="00D470CF">
        <w:rPr>
          <w:sz w:val="24"/>
          <w:szCs w:val="24"/>
          <w:u w:color="000000"/>
          <w:lang w:val="en-US"/>
        </w:rPr>
        <w:t xml:space="preserve"> further explains that the arbitrary actor interferes in the life of an individual and subsequently such person becomes </w:t>
      </w:r>
      <w:r w:rsidR="00C851CB" w:rsidRPr="00D470CF">
        <w:rPr>
          <w:sz w:val="24"/>
          <w:szCs w:val="24"/>
          <w:u w:color="000000"/>
        </w:rPr>
        <w:t>“</w:t>
      </w:r>
      <w:proofErr w:type="spellStart"/>
      <w:r w:rsidR="00C851CB" w:rsidRPr="00D470CF">
        <w:rPr>
          <w:sz w:val="24"/>
          <w:szCs w:val="24"/>
          <w:u w:color="000000"/>
          <w:lang w:val="en-US"/>
        </w:rPr>
        <w:t>nonfree</w:t>
      </w:r>
      <w:proofErr w:type="spellEnd"/>
      <w:r w:rsidR="00C851CB" w:rsidRPr="00D470CF">
        <w:rPr>
          <w:sz w:val="24"/>
          <w:szCs w:val="24"/>
          <w:u w:color="000000"/>
        </w:rPr>
        <w:t>”on</w:t>
      </w:r>
      <w:r w:rsidR="00C851CB" w:rsidRPr="00D470CF">
        <w:rPr>
          <w:sz w:val="24"/>
          <w:szCs w:val="24"/>
          <w:u w:color="000000"/>
          <w:lang w:val="en-US"/>
        </w:rPr>
        <w:t>T</w:t>
      </w:r>
      <w:r w:rsidR="00C851CB" w:rsidRPr="00D470CF">
        <w:rPr>
          <w:sz w:val="24"/>
          <w:szCs w:val="24"/>
          <w:u w:color="000000"/>
        </w:rPr>
        <w:t>h</w:t>
      </w:r>
      <w:proofErr w:type="spellStart"/>
      <w:r w:rsidR="00C851CB" w:rsidRPr="00D470CF">
        <w:rPr>
          <w:sz w:val="24"/>
          <w:szCs w:val="24"/>
          <w:u w:color="000000"/>
          <w:lang w:val="en-US"/>
        </w:rPr>
        <w:t>ere</w:t>
      </w:r>
      <w:proofErr w:type="spellEnd"/>
      <w:r w:rsidR="00C851CB" w:rsidRPr="00D470CF">
        <w:rPr>
          <w:sz w:val="24"/>
          <w:szCs w:val="24"/>
          <w:u w:color="000000"/>
          <w:lang w:val="en-US"/>
        </w:rPr>
        <w:t xml:space="preserve"> are</w:t>
      </w:r>
      <w:r w:rsidR="00C851CB" w:rsidRPr="00D470CF">
        <w:rPr>
          <w:sz w:val="24"/>
          <w:szCs w:val="24"/>
          <w:u w:color="000000"/>
        </w:rPr>
        <w:t xml:space="preserve"> act</w:t>
      </w:r>
      <w:r w:rsidR="00C851CB" w:rsidRPr="00D470CF">
        <w:rPr>
          <w:sz w:val="24"/>
          <w:szCs w:val="24"/>
          <w:u w:color="000000"/>
          <w:lang w:val="en-US"/>
        </w:rPr>
        <w:t>s of interference which keep the freedom intact for the whole republic, specifically referring to the non-arbitrary actors because these acts are justified by the rule of law. Which brings up the next phase of Pettit</w:t>
      </w:r>
      <w:r w:rsidR="00C851CB" w:rsidRPr="00503BE0">
        <w:rPr>
          <w:sz w:val="24"/>
          <w:szCs w:val="24"/>
          <w:u w:color="000000"/>
        </w:rPr>
        <w:t>’</w:t>
      </w:r>
      <w:r w:rsidR="00C851CB" w:rsidRPr="00D470CF">
        <w:rPr>
          <w:sz w:val="24"/>
          <w:szCs w:val="24"/>
          <w:u w:color="000000"/>
          <w:lang w:val="en-US"/>
        </w:rPr>
        <w:t xml:space="preserve">s conception: the importance of the rule of law. The rule of law is particularly important because it is the non-arbitrary interference that Pettit explains and </w:t>
      </w:r>
      <w:proofErr w:type="spellStart"/>
      <w:r w:rsidR="00C851CB" w:rsidRPr="00D470CF">
        <w:rPr>
          <w:sz w:val="24"/>
          <w:szCs w:val="24"/>
          <w:u w:color="000000"/>
          <w:lang w:val="en-US"/>
        </w:rPr>
        <w:t>emphasises</w:t>
      </w:r>
      <w:proofErr w:type="spellEnd"/>
      <w:r w:rsidR="00C851CB" w:rsidRPr="00D470CF">
        <w:rPr>
          <w:sz w:val="24"/>
          <w:szCs w:val="24"/>
          <w:u w:color="000000"/>
          <w:lang w:val="en-US"/>
        </w:rPr>
        <w:t xml:space="preserve"> his conception of republican liberty. To state all three then, Pettit makes important use of: non-domination, non-arbitrary interference and the rule of law. </w:t>
      </w:r>
      <w:r w:rsidRPr="00AE2CF2">
        <w:rPr>
          <w:color w:val="222222"/>
          <w:sz w:val="24"/>
          <w:szCs w:val="24"/>
          <w:highlight w:val="white"/>
        </w:rPr>
        <w:t xml:space="preserve"> </w:t>
      </w:r>
    </w:p>
    <w:p w14:paraId="7B75F62C" w14:textId="77777777" w:rsidR="00D0135D" w:rsidRDefault="00D0135D">
      <w:pPr>
        <w:rPr>
          <w:color w:val="222222"/>
          <w:sz w:val="24"/>
          <w:szCs w:val="24"/>
          <w:highlight w:val="white"/>
        </w:rPr>
      </w:pPr>
    </w:p>
    <w:p w14:paraId="5ABB65A1" w14:textId="77777777" w:rsidR="002D3367" w:rsidRPr="0061002B" w:rsidRDefault="002D3367">
      <w:pPr>
        <w:rPr>
          <w:color w:val="222222"/>
          <w:sz w:val="24"/>
          <w:szCs w:val="24"/>
          <w:highlight w:val="white"/>
        </w:rPr>
      </w:pPr>
    </w:p>
    <w:p w14:paraId="51716539" w14:textId="77777777" w:rsidR="002D3367" w:rsidRPr="00D470CF" w:rsidRDefault="002D3367" w:rsidP="002D3367">
      <w:pPr>
        <w:pStyle w:val="Body"/>
        <w:spacing w:line="360" w:lineRule="auto"/>
        <w:rPr>
          <w:rFonts w:ascii="Arial" w:eastAsia="Times New Roman" w:hAnsi="Arial" w:cs="Arial"/>
          <w:sz w:val="24"/>
          <w:szCs w:val="24"/>
          <w:u w:color="000000"/>
        </w:rPr>
      </w:pPr>
      <w:r w:rsidRPr="00D470CF">
        <w:rPr>
          <w:rFonts w:ascii="Arial" w:hAnsi="Arial" w:cs="Arial"/>
          <w:sz w:val="24"/>
          <w:szCs w:val="24"/>
          <w:u w:color="000000"/>
        </w:rPr>
        <w:t>The following discussion is to show how all three of these elements are at play in the birth of the subprime mortgage loan market. Firstly I would like to pay attention to the dual presence of interference and non-domination. There was distinct interference in the way credit was offered to prospective homeowners. This credit offering was still all created according to the rule of law. The banking and subsequent housing market did not have a complete lack of regulation because there still remained regulatory state and non-state bodies for the banking market (Dowd and Timberlake, 1998). I have previously had discussions regarding the importance of deregulation and the thought processes leading up to the deregulation. The emphasis briefly can be drawn to the fact that deregulation came as a response to avoiding the sorts of domination that Pettit describes.</w:t>
      </w:r>
      <w:r w:rsidRPr="00D470CF">
        <w:rPr>
          <w:rFonts w:ascii="Arial" w:eastAsia="Times New Roman" w:hAnsi="Arial" w:cs="Arial"/>
          <w:sz w:val="24"/>
          <w:szCs w:val="24"/>
          <w:u w:color="000000"/>
        </w:rPr>
        <w:t xml:space="preserve"> </w:t>
      </w:r>
    </w:p>
    <w:p w14:paraId="26FBC3A2" w14:textId="77777777" w:rsidR="002D3367" w:rsidRPr="00D470CF" w:rsidRDefault="002D3367" w:rsidP="002D3367">
      <w:pPr>
        <w:pStyle w:val="Body"/>
        <w:spacing w:line="360" w:lineRule="auto"/>
        <w:rPr>
          <w:rFonts w:ascii="Arial" w:eastAsia="Times New Roman" w:hAnsi="Arial" w:cs="Arial"/>
          <w:sz w:val="24"/>
          <w:szCs w:val="24"/>
          <w:u w:color="000000"/>
        </w:rPr>
      </w:pPr>
    </w:p>
    <w:p w14:paraId="62D2ED9C" w14:textId="1F4232D1" w:rsidR="00D0135D" w:rsidRDefault="002D3367" w:rsidP="00D470CF">
      <w:pPr>
        <w:tabs>
          <w:tab w:val="left" w:pos="3705"/>
        </w:tabs>
        <w:rPr>
          <w:color w:val="222222"/>
          <w:sz w:val="24"/>
          <w:szCs w:val="24"/>
          <w:highlight w:val="white"/>
        </w:rPr>
      </w:pPr>
      <w:r w:rsidRPr="00D470CF">
        <w:rPr>
          <w:rFonts w:eastAsia="Arial Unicode MS" w:hAnsi="Arial Unicode MS" w:cs="Arial Unicode MS"/>
          <w:sz w:val="24"/>
          <w:szCs w:val="24"/>
          <w:u w:color="000000"/>
          <w:bdr w:val="nil"/>
          <w:lang w:val="en-US"/>
        </w:rPr>
        <w:t>Non-domination can be seen to be expressed through the idea that it was the private sector that should regulate itself. The</w:t>
      </w:r>
      <w:r w:rsidR="00857DAF">
        <w:rPr>
          <w:color w:val="222222"/>
          <w:sz w:val="24"/>
          <w:szCs w:val="24"/>
          <w:highlight w:val="white"/>
        </w:rPr>
        <w:t xml:space="preserve"> entire subprime mortgage housing market did not exist without the mediation of the private sector. It was the private banking sector that made it possible for the subprime market to be a reality. On top of that, it was the non-state entities such as Bear Sterns, Lehman CitiGroup, AIG and the like which approved each and every loan that made subprime housing a massive market. The non-state private firms created subprime housing and the subsequent markets which lead to the bubble. </w:t>
      </w:r>
    </w:p>
    <w:p w14:paraId="50F26F9C" w14:textId="77777777" w:rsidR="00D0135D" w:rsidRDefault="00D0135D">
      <w:pPr>
        <w:rPr>
          <w:color w:val="222222"/>
          <w:sz w:val="24"/>
          <w:szCs w:val="24"/>
          <w:highlight w:val="white"/>
        </w:rPr>
      </w:pPr>
    </w:p>
    <w:p w14:paraId="3615FEE9" w14:textId="3745E8D4" w:rsidR="002D3367" w:rsidRPr="00D470CF" w:rsidRDefault="00857DAF" w:rsidP="002D3367">
      <w:pPr>
        <w:pStyle w:val="Body"/>
        <w:spacing w:line="360" w:lineRule="auto"/>
        <w:rPr>
          <w:rFonts w:ascii="Arial" w:eastAsia="Times New Roman" w:hAnsi="Arial" w:cs="Arial"/>
          <w:sz w:val="24"/>
          <w:szCs w:val="24"/>
          <w:u w:color="000000"/>
        </w:rPr>
      </w:pPr>
      <w:proofErr w:type="spellStart"/>
      <w:r>
        <w:rPr>
          <w:color w:val="222222"/>
          <w:sz w:val="24"/>
          <w:szCs w:val="24"/>
          <w:highlight w:val="white"/>
        </w:rPr>
        <w:t>Collateralised</w:t>
      </w:r>
      <w:proofErr w:type="spellEnd"/>
      <w:r>
        <w:rPr>
          <w:color w:val="222222"/>
          <w:sz w:val="24"/>
          <w:szCs w:val="24"/>
          <w:highlight w:val="white"/>
        </w:rPr>
        <w:t xml:space="preserve"> Debt Obligations (CDOs) were in effect the insurance that banks took out to insure the firm is covered in the case of a mortgage default. The deregulation </w:t>
      </w:r>
      <w:r>
        <w:rPr>
          <w:color w:val="222222"/>
          <w:sz w:val="24"/>
          <w:szCs w:val="24"/>
          <w:highlight w:val="white"/>
        </w:rPr>
        <w:lastRenderedPageBreak/>
        <w:t>that lead to the subprime mortgage market was of utmost importance. The preceding argument leads me to think that the subprime loans were loosely based on Pettit</w:t>
      </w:r>
      <w:r>
        <w:rPr>
          <w:color w:val="222222"/>
          <w:sz w:val="24"/>
          <w:szCs w:val="24"/>
          <w:highlight w:val="white"/>
        </w:rPr>
        <w:t>’</w:t>
      </w:r>
      <w:r>
        <w:rPr>
          <w:color w:val="222222"/>
          <w:sz w:val="24"/>
          <w:szCs w:val="24"/>
          <w:highlight w:val="white"/>
        </w:rPr>
        <w:t xml:space="preserve">s combination of interference and non-domination. It can be largely contested that non-domination is completely encompassed in the subprime </w:t>
      </w:r>
      <w:r w:rsidRPr="00D470CF">
        <w:rPr>
          <w:rFonts w:ascii="Arial" w:hAnsi="Arial" w:cs="Arial"/>
          <w:color w:val="222222"/>
          <w:sz w:val="24"/>
          <w:szCs w:val="24"/>
          <w:highlight w:val="white"/>
        </w:rPr>
        <w:t xml:space="preserve">market. </w:t>
      </w:r>
      <w:r w:rsidR="002D3367" w:rsidRPr="00D470CF">
        <w:rPr>
          <w:rFonts w:ascii="Arial" w:hAnsi="Arial" w:cs="Arial"/>
          <w:sz w:val="24"/>
          <w:szCs w:val="24"/>
          <w:u w:color="000000"/>
        </w:rPr>
        <w:t xml:space="preserve">The point being made here is that particular moments in the years leading up to the crisis take part in differing aspects of Pettit’s freedom. I will fully argue how non-domination and </w:t>
      </w:r>
      <w:proofErr w:type="spellStart"/>
      <w:r w:rsidR="002D3367" w:rsidRPr="00D470CF">
        <w:rPr>
          <w:rFonts w:ascii="Arial" w:hAnsi="Arial" w:cs="Arial"/>
          <w:sz w:val="24"/>
          <w:szCs w:val="24"/>
          <w:u w:color="000000"/>
        </w:rPr>
        <w:t>Pettitnts</w:t>
      </w:r>
      <w:proofErr w:type="spellEnd"/>
      <w:r w:rsidR="002D3367" w:rsidRPr="00D470CF">
        <w:rPr>
          <w:rFonts w:ascii="Arial" w:hAnsi="Arial" w:cs="Arial"/>
          <w:sz w:val="24"/>
          <w:szCs w:val="24"/>
          <w:u w:color="000000"/>
        </w:rPr>
        <w:t xml:space="preserve"> in the years leading up to the crisis take part in differing aspects </w:t>
      </w:r>
      <w:proofErr w:type="spellStart"/>
      <w:r w:rsidR="002D3367" w:rsidRPr="00D470CF">
        <w:rPr>
          <w:rFonts w:ascii="Arial" w:hAnsi="Arial" w:cs="Arial"/>
          <w:sz w:val="24"/>
          <w:szCs w:val="24"/>
          <w:u w:color="000000"/>
        </w:rPr>
        <w:t>o</w:t>
      </w:r>
      <w:proofErr w:type="spellEnd"/>
      <w:r w:rsidR="002D3367" w:rsidRPr="00D470CF">
        <w:rPr>
          <w:rFonts w:ascii="Arial" w:hAnsi="Arial" w:cs="Arial"/>
          <w:sz w:val="24"/>
          <w:szCs w:val="24"/>
          <w:u w:color="000000"/>
        </w:rPr>
        <w:t xml:space="preserve"> the governmental interference with creating a home for individuals without dominating the public. Non-domination again is upheld when the </w:t>
      </w:r>
      <w:r w:rsidR="00AE2CF2" w:rsidRPr="00D470CF">
        <w:rPr>
          <w:rFonts w:ascii="Arial" w:hAnsi="Arial" w:cs="Arial"/>
          <w:sz w:val="24"/>
          <w:szCs w:val="24"/>
          <w:u w:color="000000"/>
        </w:rPr>
        <w:t xml:space="preserve">housing that is being offered allows a place for self-mastery. Furthermore, insofar as there are all sorts of people who are allowed to voice their opinion on the crisis and the subprime market there exists to a certain extent an egalitarian and non-dominating environment in which all members of society are in discursive control. </w:t>
      </w:r>
    </w:p>
    <w:p w14:paraId="7FB089C3" w14:textId="62E9DEDB" w:rsidR="00D0135D" w:rsidRPr="0061002B" w:rsidRDefault="00D0135D">
      <w:pPr>
        <w:rPr>
          <w:color w:val="222222"/>
          <w:sz w:val="24"/>
          <w:szCs w:val="24"/>
          <w:highlight w:val="white"/>
        </w:rPr>
      </w:pPr>
    </w:p>
    <w:p w14:paraId="32A1F2BB" w14:textId="77777777" w:rsidR="00D0135D" w:rsidRDefault="00857DAF">
      <w:pPr>
        <w:rPr>
          <w:color w:val="222222"/>
          <w:sz w:val="24"/>
          <w:szCs w:val="24"/>
          <w:highlight w:val="white"/>
        </w:rPr>
      </w:pPr>
      <w:r>
        <w:rPr>
          <w:color w:val="222222"/>
          <w:sz w:val="24"/>
          <w:szCs w:val="24"/>
          <w:highlight w:val="white"/>
        </w:rPr>
        <w:t xml:space="preserve"> </w:t>
      </w:r>
    </w:p>
    <w:p w14:paraId="09E9B133" w14:textId="41175D63" w:rsidR="00D0135D" w:rsidRDefault="00857DAF">
      <w:pPr>
        <w:rPr>
          <w:color w:val="222222"/>
          <w:sz w:val="24"/>
          <w:szCs w:val="24"/>
          <w:highlight w:val="white"/>
        </w:rPr>
      </w:pPr>
      <w:r>
        <w:rPr>
          <w:color w:val="222222"/>
          <w:sz w:val="24"/>
          <w:szCs w:val="24"/>
          <w:highlight w:val="white"/>
        </w:rPr>
        <w:t xml:space="preserve">Over and above that, the banks played the key role of enabling the borrowers to housing, characteristic of Berlin’s positive freedom which leans further towards the idea of a completely free market. However, what is interesting is that creating easier access to a basic good such as housing was the result of the lack of governmental or state regulation. I argue that the sort of </w:t>
      </w:r>
      <w:r w:rsidR="00AE2CF2">
        <w:rPr>
          <w:color w:val="222222"/>
          <w:sz w:val="24"/>
          <w:szCs w:val="24"/>
          <w:highlight w:val="white"/>
        </w:rPr>
        <w:t>liberty</w:t>
      </w:r>
      <w:r>
        <w:rPr>
          <w:color w:val="222222"/>
          <w:sz w:val="24"/>
          <w:szCs w:val="24"/>
          <w:highlight w:val="white"/>
        </w:rPr>
        <w:t xml:space="preserve"> underlying the subprime mortgages includes an amalgamation of the government advocating the American Dream, encouraging access to home ownership and governmental deregulation of the financial and banking sector. </w:t>
      </w:r>
    </w:p>
    <w:p w14:paraId="653FAD05" w14:textId="77777777" w:rsidR="00D0135D" w:rsidRDefault="00D0135D">
      <w:pPr>
        <w:rPr>
          <w:color w:val="222222"/>
          <w:sz w:val="24"/>
          <w:szCs w:val="24"/>
          <w:highlight w:val="white"/>
        </w:rPr>
      </w:pPr>
    </w:p>
    <w:p w14:paraId="56DD7B32" w14:textId="4D57F277" w:rsidR="00D0135D" w:rsidRDefault="00857DAF">
      <w:pPr>
        <w:rPr>
          <w:color w:val="222222"/>
          <w:sz w:val="24"/>
          <w:szCs w:val="24"/>
          <w:highlight w:val="white"/>
        </w:rPr>
      </w:pPr>
      <w:r>
        <w:rPr>
          <w:color w:val="222222"/>
          <w:sz w:val="24"/>
          <w:szCs w:val="24"/>
          <w:highlight w:val="white"/>
        </w:rPr>
        <w:t>The government’s call for “a home for all Americans” can be seen as an expression of Pettit’s conception of freedom</w:t>
      </w:r>
      <w:r w:rsidR="0061002B">
        <w:rPr>
          <w:color w:val="222222"/>
          <w:sz w:val="24"/>
          <w:szCs w:val="24"/>
          <w:highlight w:val="white"/>
        </w:rPr>
        <w:t>, particularly his emphasis on non-arbitrary interference</w:t>
      </w:r>
      <w:r>
        <w:rPr>
          <w:color w:val="222222"/>
          <w:sz w:val="24"/>
          <w:szCs w:val="24"/>
          <w:highlight w:val="white"/>
        </w:rPr>
        <w:t>. The government</w:t>
      </w:r>
      <w:r w:rsidR="0061002B">
        <w:rPr>
          <w:color w:val="222222"/>
          <w:sz w:val="24"/>
          <w:szCs w:val="24"/>
          <w:highlight w:val="white"/>
        </w:rPr>
        <w:t>’s call</w:t>
      </w:r>
      <w:r>
        <w:rPr>
          <w:color w:val="222222"/>
          <w:sz w:val="24"/>
          <w:szCs w:val="24"/>
          <w:highlight w:val="white"/>
        </w:rPr>
        <w:t xml:space="preserve"> allowed this through the restructuring of loans through a lack of regulation checking the validity or makeup of the tranches. There is a distinctly paradoxical nature of the government protecting market deregulation by bolstering the power that private banks had and encouraging home ownership </w:t>
      </w:r>
      <w:r w:rsidR="0061002B">
        <w:rPr>
          <w:color w:val="222222"/>
          <w:sz w:val="24"/>
          <w:szCs w:val="24"/>
          <w:highlight w:val="white"/>
        </w:rPr>
        <w:t>by</w:t>
      </w:r>
      <w:r>
        <w:rPr>
          <w:color w:val="222222"/>
          <w:sz w:val="24"/>
          <w:szCs w:val="24"/>
          <w:highlight w:val="white"/>
        </w:rPr>
        <w:t xml:space="preserve"> attracting those who have minimal ability to afford the homes</w:t>
      </w:r>
      <w:r w:rsidR="0061002B">
        <w:rPr>
          <w:color w:val="222222"/>
          <w:sz w:val="24"/>
          <w:szCs w:val="24"/>
          <w:highlight w:val="white"/>
        </w:rPr>
        <w:t xml:space="preserve"> to take out loans</w:t>
      </w:r>
      <w:r>
        <w:rPr>
          <w:color w:val="222222"/>
          <w:sz w:val="24"/>
          <w:szCs w:val="24"/>
          <w:highlight w:val="white"/>
        </w:rPr>
        <w:t xml:space="preserve">. </w:t>
      </w:r>
    </w:p>
    <w:p w14:paraId="09CC19F7" w14:textId="77777777" w:rsidR="00D0135D" w:rsidRDefault="00D0135D">
      <w:pPr>
        <w:rPr>
          <w:color w:val="222222"/>
          <w:sz w:val="24"/>
          <w:szCs w:val="24"/>
          <w:highlight w:val="white"/>
        </w:rPr>
      </w:pPr>
    </w:p>
    <w:p w14:paraId="11D39765" w14:textId="586BEA5B" w:rsidR="0061002B" w:rsidRDefault="0061002B" w:rsidP="0061002B">
      <w:pPr>
        <w:pStyle w:val="Body"/>
        <w:spacing w:line="360" w:lineRule="auto"/>
        <w:rPr>
          <w:rFonts w:ascii="Times New Roman"/>
          <w:sz w:val="24"/>
          <w:szCs w:val="24"/>
          <w:u w:color="000000"/>
        </w:rPr>
      </w:pPr>
      <w:r w:rsidRPr="00D470CF">
        <w:rPr>
          <w:rFonts w:ascii="Arial" w:hAnsi="Arial" w:cs="Arial"/>
          <w:sz w:val="24"/>
          <w:szCs w:val="24"/>
          <w:u w:color="000000"/>
        </w:rPr>
        <w:lastRenderedPageBreak/>
        <w:t xml:space="preserve">What is being emphasized here is how Pettit’s brings together both non-domination and an acceptance of interference. This sort of acceptance of interference makes sense of how the subprime markets were allowed and approved by governing bodies which upheld the rule of law. The interference that the governing bodies had can be thought to be non-arbitrary insofar as they are thought to uphold the rule of law in the private housing sector. Pettit’s conception of liberty remains firmly against non-domination and shows how interference can support non-domination: “[Republican liberty] is akin to the negative one in maintaining that what liberty requires is the absence of something, not necessarily the presence. It is akin to the positive conception, however, in holding that that which must be absent has to do with mastery rather than with interference. Freedom consists, not in the presence of self-mastery, and not in the absence of interference by others, but rather in the absence of mastery by others: in the absence, as I </w:t>
      </w:r>
      <w:r w:rsidRPr="0061002B">
        <w:rPr>
          <w:rFonts w:ascii="Arial" w:hAnsi="Arial" w:cs="Arial"/>
          <w:sz w:val="24"/>
          <w:szCs w:val="24"/>
          <w:u w:color="000000"/>
        </w:rPr>
        <w:t xml:space="preserve">prefer to put it, of </w:t>
      </w:r>
      <w:proofErr w:type="spellStart"/>
      <w:r w:rsidRPr="0061002B">
        <w:rPr>
          <w:rFonts w:ascii="Arial" w:hAnsi="Arial" w:cs="Arial"/>
          <w:sz w:val="24"/>
          <w:szCs w:val="24"/>
          <w:u w:color="000000"/>
        </w:rPr>
        <w:t>domination</w:t>
      </w:r>
      <w:r w:rsidRPr="00D470CF">
        <w:rPr>
          <w:rFonts w:ascii="Arial" w:hAnsi="Arial" w:cs="Arial"/>
          <w:sz w:val="24"/>
          <w:szCs w:val="24"/>
          <w:u w:color="000000"/>
        </w:rPr>
        <w:t>”</w:t>
      </w:r>
      <w:proofErr w:type="gramStart"/>
      <w:r w:rsidRPr="00D470CF">
        <w:rPr>
          <w:rFonts w:ascii="Arial" w:hAnsi="Arial" w:cs="Arial"/>
          <w:sz w:val="24"/>
          <w:szCs w:val="24"/>
          <w:u w:color="000000"/>
        </w:rPr>
        <w:t>r</w:t>
      </w:r>
      <w:proofErr w:type="spellEnd"/>
      <w:r w:rsidRPr="00D470CF">
        <w:rPr>
          <w:rFonts w:ascii="Arial" w:hAnsi="Arial" w:cs="Arial"/>
          <w:sz w:val="24"/>
          <w:szCs w:val="24"/>
          <w:u w:color="000000"/>
        </w:rPr>
        <w:t>(</w:t>
      </w:r>
      <w:proofErr w:type="gramEnd"/>
      <w:r w:rsidRPr="00D470CF">
        <w:rPr>
          <w:rFonts w:ascii="Arial" w:hAnsi="Arial" w:cs="Arial"/>
          <w:sz w:val="24"/>
          <w:szCs w:val="24"/>
          <w:u w:color="000000"/>
        </w:rPr>
        <w:t>Pettit, 1999, pg. 165).</w:t>
      </w:r>
      <w:r>
        <w:rPr>
          <w:rFonts w:ascii="Times New Roman"/>
          <w:sz w:val="24"/>
          <w:szCs w:val="24"/>
          <w:u w:color="000000"/>
        </w:rPr>
        <w:t xml:space="preserve"> </w:t>
      </w:r>
    </w:p>
    <w:p w14:paraId="241AE4A4" w14:textId="3F0A803F" w:rsidR="0061002B" w:rsidRPr="00D470CF" w:rsidRDefault="0061002B" w:rsidP="0061002B">
      <w:pPr>
        <w:pStyle w:val="Body"/>
        <w:spacing w:line="360" w:lineRule="auto"/>
        <w:rPr>
          <w:rFonts w:ascii="Arial" w:eastAsia="Times New Roman" w:hAnsi="Arial" w:cs="Arial"/>
          <w:sz w:val="24"/>
          <w:szCs w:val="24"/>
          <w:u w:color="000000"/>
        </w:rPr>
      </w:pPr>
      <w:r w:rsidRPr="00D470CF">
        <w:rPr>
          <w:rFonts w:ascii="Arial" w:hAnsi="Arial" w:cs="Arial"/>
          <w:sz w:val="24"/>
          <w:szCs w:val="24"/>
          <w:u w:color="000000"/>
        </w:rPr>
        <w:t>Pettit</w:t>
      </w:r>
      <w:r w:rsidRPr="00503BE0">
        <w:rPr>
          <w:rFonts w:ascii="Arial" w:hAnsi="Arial" w:cs="Arial"/>
          <w:sz w:val="24"/>
          <w:szCs w:val="24"/>
          <w:u w:color="000000"/>
          <w:lang w:val="en-ZA"/>
        </w:rPr>
        <w:t>’</w:t>
      </w:r>
      <w:r w:rsidRPr="00D470CF">
        <w:rPr>
          <w:rFonts w:ascii="Arial" w:hAnsi="Arial" w:cs="Arial"/>
          <w:sz w:val="24"/>
          <w:szCs w:val="24"/>
          <w:u w:color="000000"/>
        </w:rPr>
        <w:t xml:space="preserve">s argument regarding freedom is without a doubt described by him as non-domination, however this description has its roots grounded in freedom being accomplished through what Pettit calls discursive control. Pettit states: “an agent will be a free person so far as they have the ability to discourse and the have the access to discourse that is provided within such relationships” (Pettit, </w:t>
      </w:r>
      <w:proofErr w:type="spellStart"/>
      <w:r w:rsidRPr="00D470CF">
        <w:rPr>
          <w:rFonts w:ascii="Arial" w:hAnsi="Arial" w:cs="Arial"/>
          <w:sz w:val="24"/>
          <w:szCs w:val="24"/>
          <w:u w:color="000000"/>
        </w:rPr>
        <w:t>pg</w:t>
      </w:r>
      <w:proofErr w:type="spellEnd"/>
      <w:r w:rsidRPr="00D470CF">
        <w:rPr>
          <w:rFonts w:ascii="Arial" w:hAnsi="Arial" w:cs="Arial"/>
          <w:sz w:val="24"/>
          <w:szCs w:val="24"/>
          <w:u w:color="000000"/>
        </w:rPr>
        <w:t xml:space="preserve"> 70, theory of free psych). Pettit</w:t>
      </w:r>
      <w:r w:rsidRPr="00503BE0">
        <w:rPr>
          <w:rFonts w:ascii="Arial" w:hAnsi="Arial" w:cs="Arial"/>
          <w:sz w:val="24"/>
          <w:szCs w:val="24"/>
          <w:u w:color="000000"/>
          <w:lang w:val="en-ZA"/>
        </w:rPr>
        <w:t>’</w:t>
      </w:r>
      <w:r w:rsidRPr="00D470CF">
        <w:rPr>
          <w:rFonts w:ascii="Arial" w:hAnsi="Arial" w:cs="Arial"/>
          <w:sz w:val="24"/>
          <w:szCs w:val="24"/>
          <w:u w:color="000000"/>
        </w:rPr>
        <w:t xml:space="preserve">s idea of discourse involves reasoning, particularly reasoning with others. Discourse control occurs when rational thought and exchange occurs amongst more than one free person. Discourse control is based on the idea that each decision has resounding </w:t>
      </w:r>
      <w:proofErr w:type="spellStart"/>
      <w:r w:rsidRPr="00D470CF">
        <w:rPr>
          <w:rFonts w:ascii="Arial" w:hAnsi="Arial" w:cs="Arial"/>
          <w:sz w:val="24"/>
          <w:szCs w:val="24"/>
          <w:u w:color="000000"/>
        </w:rPr>
        <w:t>affects</w:t>
      </w:r>
      <w:proofErr w:type="spellEnd"/>
      <w:r w:rsidRPr="00D470CF">
        <w:rPr>
          <w:rFonts w:ascii="Arial" w:hAnsi="Arial" w:cs="Arial"/>
          <w:sz w:val="24"/>
          <w:szCs w:val="24"/>
          <w:u w:color="000000"/>
        </w:rPr>
        <w:t xml:space="preserve"> on the next series of decisions made. </w:t>
      </w:r>
    </w:p>
    <w:p w14:paraId="62876FFF" w14:textId="795E7E76" w:rsidR="00D0135D" w:rsidRPr="0061002B" w:rsidRDefault="00D0135D" w:rsidP="0061002B">
      <w:pPr>
        <w:rPr>
          <w:color w:val="222222"/>
          <w:sz w:val="24"/>
          <w:szCs w:val="24"/>
          <w:highlight w:val="white"/>
        </w:rPr>
      </w:pPr>
    </w:p>
    <w:p w14:paraId="3C52059D" w14:textId="77777777" w:rsidR="00D0135D" w:rsidRDefault="00D0135D">
      <w:pPr>
        <w:rPr>
          <w:color w:val="222222"/>
          <w:sz w:val="24"/>
          <w:szCs w:val="24"/>
          <w:highlight w:val="white"/>
        </w:rPr>
      </w:pPr>
    </w:p>
    <w:p w14:paraId="31AE200B" w14:textId="3262EBF0" w:rsidR="00D0135D" w:rsidRDefault="00857DAF">
      <w:pPr>
        <w:rPr>
          <w:color w:val="222222"/>
          <w:sz w:val="24"/>
          <w:szCs w:val="24"/>
          <w:highlight w:val="white"/>
        </w:rPr>
      </w:pPr>
      <w:r>
        <w:rPr>
          <w:color w:val="222222"/>
          <w:sz w:val="24"/>
          <w:szCs w:val="24"/>
          <w:highlight w:val="white"/>
        </w:rPr>
        <w:t>Pettit’s ideal of discursive control involves quite specific requirements for rationality which are discussed at length (Pettit, pg. 72-75). For my purposes it is important to note that Pettit specifically uses the word discourse. Pettit notes the etymological roots of discourse: the idea of people running back and forth or to and fro</w:t>
      </w:r>
      <w:r w:rsidR="0029628B">
        <w:rPr>
          <w:color w:val="222222"/>
          <w:sz w:val="24"/>
          <w:szCs w:val="24"/>
          <w:highlight w:val="white"/>
        </w:rPr>
        <w:t>,</w:t>
      </w:r>
      <w:r>
        <w:rPr>
          <w:color w:val="222222"/>
          <w:sz w:val="24"/>
          <w:szCs w:val="24"/>
          <w:highlight w:val="white"/>
        </w:rPr>
        <w:t xml:space="preserve"> taking turns running. This idea of discourse involves a sort of exchange, a connection amongst individuals, not necessarily agreement but an influence upon one another. The theme of conversation is also quite useful in understanding how and why Pettit is using th</w:t>
      </w:r>
      <w:r w:rsidR="0061002B">
        <w:rPr>
          <w:color w:val="222222"/>
          <w:sz w:val="24"/>
          <w:szCs w:val="24"/>
          <w:highlight w:val="white"/>
        </w:rPr>
        <w:t xml:space="preserve">e specific word “conversation” in describing discourse control. Noteworthy </w:t>
      </w:r>
      <w:r w:rsidR="0061002B">
        <w:rPr>
          <w:color w:val="222222"/>
          <w:sz w:val="24"/>
          <w:szCs w:val="24"/>
          <w:highlight w:val="white"/>
        </w:rPr>
        <w:lastRenderedPageBreak/>
        <w:t>here is that t</w:t>
      </w:r>
      <w:r>
        <w:rPr>
          <w:color w:val="222222"/>
          <w:sz w:val="24"/>
          <w:szCs w:val="24"/>
          <w:highlight w:val="white"/>
        </w:rPr>
        <w:t>here are strong links in his other work regarding discourse control specifically in relation to deliberation, democracy and republi</w:t>
      </w:r>
      <w:r w:rsidR="000726F6">
        <w:rPr>
          <w:color w:val="222222"/>
          <w:sz w:val="24"/>
          <w:szCs w:val="24"/>
          <w:highlight w:val="white"/>
        </w:rPr>
        <w:t>canism</w:t>
      </w:r>
      <w:r>
        <w:rPr>
          <w:color w:val="222222"/>
          <w:sz w:val="24"/>
          <w:szCs w:val="24"/>
          <w:highlight w:val="white"/>
        </w:rPr>
        <w:t xml:space="preserve">. </w:t>
      </w:r>
    </w:p>
    <w:p w14:paraId="00101A4B" w14:textId="77777777" w:rsidR="00D0135D" w:rsidRDefault="00D0135D">
      <w:pPr>
        <w:rPr>
          <w:color w:val="222222"/>
          <w:sz w:val="24"/>
          <w:szCs w:val="24"/>
          <w:highlight w:val="white"/>
        </w:rPr>
      </w:pPr>
    </w:p>
    <w:p w14:paraId="2F7CFB1A" w14:textId="7F25382C" w:rsidR="00DF256B" w:rsidRDefault="00857DAF">
      <w:pPr>
        <w:rPr>
          <w:color w:val="222222"/>
          <w:sz w:val="24"/>
          <w:szCs w:val="24"/>
          <w:highlight w:val="white"/>
        </w:rPr>
      </w:pPr>
      <w:r>
        <w:rPr>
          <w:color w:val="222222"/>
          <w:sz w:val="24"/>
          <w:szCs w:val="24"/>
          <w:highlight w:val="white"/>
        </w:rPr>
        <w:t xml:space="preserve">The idea of interchange, conversation and exchange is all linked with the idea of discursive control which laid the groundwork for freedom to be </w:t>
      </w:r>
      <w:r w:rsidR="00DF256B">
        <w:rPr>
          <w:color w:val="222222"/>
          <w:sz w:val="24"/>
          <w:szCs w:val="24"/>
          <w:highlight w:val="white"/>
        </w:rPr>
        <w:t>only</w:t>
      </w:r>
      <w:r>
        <w:rPr>
          <w:color w:val="222222"/>
          <w:sz w:val="24"/>
          <w:szCs w:val="24"/>
          <w:highlight w:val="white"/>
        </w:rPr>
        <w:t xml:space="preserve"> non-domination. Pettit’s formulation of freedom is described by </w:t>
      </w:r>
      <w:proofErr w:type="spellStart"/>
      <w:r>
        <w:rPr>
          <w:color w:val="222222"/>
          <w:sz w:val="24"/>
          <w:szCs w:val="24"/>
          <w:highlight w:val="white"/>
        </w:rPr>
        <w:t>Schuppert</w:t>
      </w:r>
      <w:proofErr w:type="spellEnd"/>
      <w:r>
        <w:rPr>
          <w:color w:val="222222"/>
          <w:sz w:val="24"/>
          <w:szCs w:val="24"/>
          <w:highlight w:val="white"/>
        </w:rPr>
        <w:t xml:space="preserve"> where “freedom as non-domination is egalitarian insofar as it aims to secure a state of affairs in which all members of society are in discursive control, that is, people ‘have the ability to discourse and… have access to discourse” (</w:t>
      </w:r>
      <w:proofErr w:type="spellStart"/>
      <w:r>
        <w:rPr>
          <w:color w:val="222222"/>
          <w:sz w:val="24"/>
          <w:szCs w:val="24"/>
          <w:highlight w:val="white"/>
        </w:rPr>
        <w:t>Schuppert</w:t>
      </w:r>
      <w:proofErr w:type="spellEnd"/>
      <w:r>
        <w:rPr>
          <w:color w:val="222222"/>
          <w:sz w:val="24"/>
          <w:szCs w:val="24"/>
          <w:highlight w:val="white"/>
        </w:rPr>
        <w:t xml:space="preserve">, 2013, pg. 4).Discursive control involves a free person being </w:t>
      </w:r>
      <w:r w:rsidR="000726F6">
        <w:rPr>
          <w:color w:val="222222"/>
          <w:sz w:val="24"/>
          <w:szCs w:val="24"/>
          <w:highlight w:val="white"/>
        </w:rPr>
        <w:t>rational;</w:t>
      </w:r>
      <w:r>
        <w:rPr>
          <w:color w:val="222222"/>
          <w:sz w:val="24"/>
          <w:szCs w:val="24"/>
          <w:highlight w:val="white"/>
        </w:rPr>
        <w:t xml:space="preserve"> Pettit includes relational capacity and </w:t>
      </w:r>
      <w:proofErr w:type="spellStart"/>
      <w:r>
        <w:rPr>
          <w:color w:val="222222"/>
          <w:sz w:val="24"/>
          <w:szCs w:val="24"/>
          <w:highlight w:val="white"/>
        </w:rPr>
        <w:t>ratiocinative</w:t>
      </w:r>
      <w:proofErr w:type="spellEnd"/>
      <w:r>
        <w:rPr>
          <w:color w:val="222222"/>
          <w:sz w:val="24"/>
          <w:szCs w:val="24"/>
          <w:highlight w:val="white"/>
        </w:rPr>
        <w:t xml:space="preserve"> capacity</w:t>
      </w:r>
      <w:r w:rsidR="00DF256B">
        <w:rPr>
          <w:color w:val="222222"/>
          <w:sz w:val="24"/>
          <w:szCs w:val="24"/>
          <w:highlight w:val="white"/>
        </w:rPr>
        <w:t xml:space="preserve"> as those thing which allow citizens to have control over discourse </w:t>
      </w:r>
      <w:r w:rsidR="00CF0490">
        <w:rPr>
          <w:color w:val="222222"/>
          <w:sz w:val="24"/>
          <w:szCs w:val="24"/>
          <w:highlight w:val="white"/>
        </w:rPr>
        <w:t>(Pettit, 1977, pg. 66)</w:t>
      </w:r>
      <w:r>
        <w:rPr>
          <w:color w:val="222222"/>
          <w:sz w:val="24"/>
          <w:szCs w:val="24"/>
          <w:highlight w:val="white"/>
        </w:rPr>
        <w:t>.</w:t>
      </w:r>
    </w:p>
    <w:p w14:paraId="3D6AB58C" w14:textId="77777777" w:rsidR="00DF256B" w:rsidRDefault="00DF256B">
      <w:pPr>
        <w:rPr>
          <w:color w:val="222222"/>
          <w:sz w:val="24"/>
          <w:szCs w:val="24"/>
          <w:highlight w:val="white"/>
        </w:rPr>
      </w:pPr>
    </w:p>
    <w:p w14:paraId="04CD6FFD" w14:textId="32D4DA29" w:rsidR="00D0135D" w:rsidRDefault="00D0135D">
      <w:pPr>
        <w:rPr>
          <w:color w:val="222222"/>
          <w:sz w:val="24"/>
          <w:szCs w:val="24"/>
          <w:highlight w:val="white"/>
        </w:rPr>
      </w:pPr>
    </w:p>
    <w:p w14:paraId="1C2E20D1" w14:textId="1C2FA698" w:rsidR="00DF256B" w:rsidRPr="00D470CF" w:rsidRDefault="00DF256B" w:rsidP="00D470CF">
      <w:pPr>
        <w:pStyle w:val="Body"/>
        <w:spacing w:line="360" w:lineRule="auto"/>
        <w:rPr>
          <w:rFonts w:eastAsia="Times New Roman"/>
          <w:sz w:val="24"/>
          <w:szCs w:val="24"/>
          <w:u w:color="000000"/>
        </w:rPr>
      </w:pPr>
      <w:r w:rsidRPr="00557EAE">
        <w:rPr>
          <w:rFonts w:ascii="Arial" w:hAnsi="Arial" w:cs="Arial"/>
          <w:sz w:val="24"/>
          <w:szCs w:val="24"/>
          <w:u w:color="000000"/>
        </w:rPr>
        <w:t xml:space="preserve">Pettit describes here that a free person is only free in relation to not being hindered by someone else. Pettit’s idea also emphasizes that there must be some existence of exchange between people and not merely within one individual or the case of one person exerting arbitrary control over another. This exchange, conversation and interchange found in the idea of discourse control is tightly bound in understanding what makes a person free. This comes in line with how domination can only exist if there is more than one person, where arbitrary control is exerted upon one, instead of the idea of exchange held within the idea of discourse. The importance of </w:t>
      </w:r>
      <w:proofErr w:type="spellStart"/>
      <w:r w:rsidRPr="00557EAE">
        <w:rPr>
          <w:rFonts w:ascii="Arial" w:hAnsi="Arial" w:cs="Arial"/>
          <w:sz w:val="24"/>
          <w:szCs w:val="24"/>
          <w:u w:color="000000"/>
        </w:rPr>
        <w:t>there</w:t>
      </w:r>
      <w:proofErr w:type="spellEnd"/>
      <w:r w:rsidRPr="00557EAE">
        <w:rPr>
          <w:rFonts w:ascii="Arial" w:hAnsi="Arial" w:cs="Arial"/>
          <w:sz w:val="24"/>
          <w:szCs w:val="24"/>
          <w:u w:color="000000"/>
        </w:rPr>
        <w:t xml:space="preserve"> existing non-domination implies that the situation that Pettit refers to is not one that is based on what happens by oneself. The sort of freedom that Pettit describes must involve more than one person and therefore must necessarily include some interchange between people. The idea of discursive control is an all important topic when discussing what non-domination looks like.</w:t>
      </w:r>
    </w:p>
    <w:p w14:paraId="584DEDFD" w14:textId="77777777" w:rsidR="00D0135D" w:rsidRDefault="00D0135D">
      <w:pPr>
        <w:rPr>
          <w:color w:val="222222"/>
          <w:sz w:val="24"/>
          <w:szCs w:val="24"/>
          <w:highlight w:val="white"/>
        </w:rPr>
      </w:pPr>
    </w:p>
    <w:p w14:paraId="40AFE96E" w14:textId="77777777" w:rsidR="00D0135D" w:rsidRDefault="00857DAF">
      <w:pPr>
        <w:rPr>
          <w:color w:val="222222"/>
          <w:sz w:val="24"/>
          <w:szCs w:val="24"/>
          <w:highlight w:val="white"/>
        </w:rPr>
      </w:pPr>
      <w:r>
        <w:rPr>
          <w:color w:val="222222"/>
          <w:sz w:val="24"/>
          <w:szCs w:val="24"/>
          <w:highlight w:val="white"/>
        </w:rPr>
        <w:t xml:space="preserve">The </w:t>
      </w:r>
      <w:proofErr w:type="spellStart"/>
      <w:r>
        <w:rPr>
          <w:color w:val="222222"/>
          <w:sz w:val="24"/>
          <w:szCs w:val="24"/>
          <w:highlight w:val="white"/>
        </w:rPr>
        <w:t>ratiocinative</w:t>
      </w:r>
      <w:proofErr w:type="spellEnd"/>
      <w:r>
        <w:rPr>
          <w:color w:val="222222"/>
          <w:sz w:val="24"/>
          <w:szCs w:val="24"/>
          <w:highlight w:val="white"/>
        </w:rPr>
        <w:t xml:space="preserve"> idea from Pettit in brief has to do with the degree to which each agent or person recognises the other as a free agent. Pettit’s idea of a free person has to do with </w:t>
      </w:r>
      <w:proofErr w:type="spellStart"/>
      <w:r>
        <w:rPr>
          <w:color w:val="222222"/>
          <w:sz w:val="24"/>
          <w:szCs w:val="24"/>
          <w:highlight w:val="white"/>
        </w:rPr>
        <w:t>intersubjective</w:t>
      </w:r>
      <w:proofErr w:type="spellEnd"/>
      <w:r>
        <w:rPr>
          <w:color w:val="222222"/>
          <w:sz w:val="24"/>
          <w:szCs w:val="24"/>
          <w:highlight w:val="white"/>
        </w:rPr>
        <w:t xml:space="preserve"> recognition according to </w:t>
      </w:r>
      <w:proofErr w:type="spellStart"/>
      <w:r>
        <w:rPr>
          <w:color w:val="222222"/>
          <w:sz w:val="24"/>
          <w:szCs w:val="24"/>
          <w:highlight w:val="white"/>
        </w:rPr>
        <w:t>Schuppert</w:t>
      </w:r>
      <w:proofErr w:type="spellEnd"/>
      <w:r>
        <w:rPr>
          <w:color w:val="222222"/>
          <w:sz w:val="24"/>
          <w:szCs w:val="24"/>
          <w:highlight w:val="white"/>
        </w:rPr>
        <w:t xml:space="preserve"> (</w:t>
      </w:r>
      <w:proofErr w:type="spellStart"/>
      <w:r>
        <w:rPr>
          <w:color w:val="222222"/>
          <w:sz w:val="24"/>
          <w:szCs w:val="24"/>
          <w:highlight w:val="white"/>
        </w:rPr>
        <w:t>Schuppert</w:t>
      </w:r>
      <w:proofErr w:type="spellEnd"/>
      <w:r>
        <w:rPr>
          <w:color w:val="222222"/>
          <w:sz w:val="24"/>
          <w:szCs w:val="24"/>
          <w:highlight w:val="white"/>
        </w:rPr>
        <w:t xml:space="preserve">, 2013, pg. 4). </w:t>
      </w:r>
      <w:proofErr w:type="spellStart"/>
      <w:r>
        <w:rPr>
          <w:color w:val="222222"/>
          <w:sz w:val="24"/>
          <w:szCs w:val="24"/>
          <w:highlight w:val="white"/>
        </w:rPr>
        <w:t>Schuppert</w:t>
      </w:r>
      <w:proofErr w:type="spellEnd"/>
      <w:r>
        <w:rPr>
          <w:color w:val="222222"/>
          <w:sz w:val="24"/>
          <w:szCs w:val="24"/>
          <w:highlight w:val="white"/>
        </w:rPr>
        <w:t xml:space="preserve"> explains that each person finds themselves in a matrix which categorises how free each one is in relation to another, which sets out quite particular interactions. </w:t>
      </w:r>
    </w:p>
    <w:p w14:paraId="379B0584" w14:textId="77777777" w:rsidR="00D0135D" w:rsidRDefault="00857DAF">
      <w:pPr>
        <w:rPr>
          <w:color w:val="222222"/>
          <w:sz w:val="24"/>
          <w:szCs w:val="24"/>
          <w:highlight w:val="white"/>
        </w:rPr>
      </w:pPr>
      <w:r>
        <w:rPr>
          <w:color w:val="222222"/>
          <w:sz w:val="24"/>
          <w:szCs w:val="24"/>
          <w:highlight w:val="white"/>
        </w:rPr>
        <w:lastRenderedPageBreak/>
        <w:t xml:space="preserve"> </w:t>
      </w:r>
    </w:p>
    <w:p w14:paraId="512F69A6" w14:textId="77777777" w:rsidR="00D0135D" w:rsidRDefault="00D0135D">
      <w:pPr>
        <w:rPr>
          <w:color w:val="222222"/>
          <w:sz w:val="24"/>
          <w:szCs w:val="24"/>
          <w:highlight w:val="white"/>
        </w:rPr>
      </w:pPr>
    </w:p>
    <w:p w14:paraId="22F4F733" w14:textId="687C5461" w:rsidR="00D0135D" w:rsidRDefault="00857DAF">
      <w:pPr>
        <w:rPr>
          <w:color w:val="222222"/>
          <w:sz w:val="24"/>
          <w:szCs w:val="24"/>
          <w:highlight w:val="white"/>
        </w:rPr>
      </w:pPr>
      <w:r>
        <w:rPr>
          <w:color w:val="222222"/>
          <w:sz w:val="24"/>
          <w:szCs w:val="24"/>
          <w:highlight w:val="white"/>
        </w:rPr>
        <w:t>Each group of citizens, immigrants, state representatives, private fir</w:t>
      </w:r>
      <w:r w:rsidR="00DF256B">
        <w:rPr>
          <w:color w:val="222222"/>
          <w:sz w:val="24"/>
          <w:szCs w:val="24"/>
          <w:highlight w:val="white"/>
        </w:rPr>
        <w:t>ms</w:t>
      </w:r>
      <w:r>
        <w:rPr>
          <w:color w:val="222222"/>
          <w:sz w:val="24"/>
          <w:szCs w:val="24"/>
          <w:highlight w:val="white"/>
        </w:rPr>
        <w:t xml:space="preserve"> involved in subprime loans each have an influence over each other. These relationships according to </w:t>
      </w:r>
      <w:r w:rsidR="00DF256B">
        <w:rPr>
          <w:color w:val="222222"/>
          <w:sz w:val="24"/>
          <w:szCs w:val="24"/>
          <w:highlight w:val="white"/>
        </w:rPr>
        <w:t>Pettit</w:t>
      </w:r>
      <w:r>
        <w:rPr>
          <w:color w:val="222222"/>
          <w:sz w:val="24"/>
          <w:szCs w:val="24"/>
          <w:highlight w:val="white"/>
        </w:rPr>
        <w:t xml:space="preserve"> might categorise some people and groups as </w:t>
      </w:r>
      <w:proofErr w:type="spellStart"/>
      <w:r>
        <w:rPr>
          <w:color w:val="222222"/>
          <w:sz w:val="24"/>
          <w:szCs w:val="24"/>
          <w:highlight w:val="white"/>
        </w:rPr>
        <w:t>unfree</w:t>
      </w:r>
      <w:proofErr w:type="spellEnd"/>
      <w:r>
        <w:rPr>
          <w:color w:val="222222"/>
          <w:sz w:val="24"/>
          <w:szCs w:val="24"/>
          <w:highlight w:val="white"/>
        </w:rPr>
        <w:t xml:space="preserve">. However, republican freedom can still be used to understand what kind of freedom could be used to underpin the creation of the subprime loans. The idea of conversation and exchange in discourse control reinforces the ideas stated previously regarding the importance of narrative and discourse. </w:t>
      </w:r>
    </w:p>
    <w:p w14:paraId="2ABC169A" w14:textId="77777777" w:rsidR="00D0135D" w:rsidRDefault="00D0135D">
      <w:pPr>
        <w:rPr>
          <w:color w:val="222222"/>
          <w:sz w:val="24"/>
          <w:szCs w:val="24"/>
          <w:highlight w:val="white"/>
        </w:rPr>
      </w:pPr>
    </w:p>
    <w:p w14:paraId="0CBBD8D5" w14:textId="09A37EE6" w:rsidR="00D0135D" w:rsidRDefault="00857DAF">
      <w:pPr>
        <w:rPr>
          <w:color w:val="222222"/>
          <w:sz w:val="24"/>
          <w:szCs w:val="24"/>
          <w:highlight w:val="white"/>
        </w:rPr>
      </w:pPr>
      <w:r>
        <w:rPr>
          <w:color w:val="222222"/>
          <w:sz w:val="24"/>
          <w:szCs w:val="24"/>
          <w:highlight w:val="white"/>
        </w:rPr>
        <w:t>There are a wide variety of inter</w:t>
      </w:r>
      <w:r w:rsidR="000726F6">
        <w:rPr>
          <w:color w:val="222222"/>
          <w:sz w:val="24"/>
          <w:szCs w:val="24"/>
          <w:highlight w:val="white"/>
        </w:rPr>
        <w:t>-</w:t>
      </w:r>
      <w:r>
        <w:rPr>
          <w:color w:val="222222"/>
          <w:sz w:val="24"/>
          <w:szCs w:val="24"/>
          <w:highlight w:val="white"/>
        </w:rPr>
        <w:t xml:space="preserve">subjective relations that existed in the subprime markets, however I am focusing on the event of the creation of the subprime market. The amount of freedom exercised here by the banks and the private sector as </w:t>
      </w:r>
      <w:r w:rsidR="0029628B">
        <w:rPr>
          <w:color w:val="222222"/>
          <w:sz w:val="24"/>
          <w:szCs w:val="24"/>
          <w:highlight w:val="white"/>
        </w:rPr>
        <w:t xml:space="preserve">a </w:t>
      </w:r>
      <w:r>
        <w:rPr>
          <w:color w:val="222222"/>
          <w:sz w:val="24"/>
          <w:szCs w:val="24"/>
          <w:highlight w:val="white"/>
        </w:rPr>
        <w:t>whole is quite extensive. The banks</w:t>
      </w:r>
      <w:r w:rsidR="00DF256B">
        <w:rPr>
          <w:color w:val="222222"/>
          <w:sz w:val="24"/>
          <w:szCs w:val="24"/>
          <w:highlight w:val="white"/>
        </w:rPr>
        <w:t xml:space="preserve"> can therefore be understood as</w:t>
      </w:r>
      <w:r>
        <w:rPr>
          <w:color w:val="222222"/>
          <w:sz w:val="24"/>
          <w:szCs w:val="24"/>
          <w:highlight w:val="white"/>
        </w:rPr>
        <w:t xml:space="preserve"> subjects, and all those individuals within the banks that acted in a way that closely parallels what Pettit describes as a free agent enacting republican liberty. </w:t>
      </w:r>
    </w:p>
    <w:p w14:paraId="1D7A106A" w14:textId="77777777" w:rsidR="00D0135D" w:rsidRDefault="00D0135D">
      <w:pPr>
        <w:rPr>
          <w:color w:val="222222"/>
          <w:sz w:val="24"/>
          <w:szCs w:val="24"/>
          <w:highlight w:val="white"/>
        </w:rPr>
      </w:pPr>
    </w:p>
    <w:p w14:paraId="6ED46C5A" w14:textId="2703E6C3" w:rsidR="00D0135D" w:rsidRDefault="00857DAF">
      <w:pPr>
        <w:rPr>
          <w:color w:val="222222"/>
          <w:sz w:val="24"/>
          <w:szCs w:val="24"/>
          <w:highlight w:val="white"/>
        </w:rPr>
      </w:pPr>
      <w:r>
        <w:rPr>
          <w:color w:val="222222"/>
          <w:sz w:val="24"/>
          <w:szCs w:val="24"/>
          <w:highlight w:val="white"/>
        </w:rPr>
        <w:t>The agents in the banks were acting freely insofar as they were engaged in a relationship with the regulatory bodies who allowed them to repackage loans. There was a distinct interchange where they did not have arbitrary control exerted upon them, thus non-domination was present. The banks were recognised as rational agents by the regulatory bodies, thus meeting both the rational and relational capacity requirements set out by Pettit.</w:t>
      </w:r>
      <w:r w:rsidR="00DF256B">
        <w:rPr>
          <w:color w:val="222222"/>
          <w:sz w:val="24"/>
          <w:szCs w:val="24"/>
          <w:highlight w:val="white"/>
        </w:rPr>
        <w:t xml:space="preserve"> Pettit’s republican freedom therefore can be seen as a way in which one can better understand the status of the private sector acting as free subjects as opposed to objects.</w:t>
      </w:r>
    </w:p>
    <w:p w14:paraId="664D9B39" w14:textId="77777777" w:rsidR="00D0135D" w:rsidRDefault="00D0135D">
      <w:pPr>
        <w:rPr>
          <w:color w:val="222222"/>
          <w:sz w:val="24"/>
          <w:szCs w:val="24"/>
          <w:highlight w:val="white"/>
        </w:rPr>
      </w:pPr>
    </w:p>
    <w:p w14:paraId="4A48D484" w14:textId="77777777" w:rsidR="00D0135D" w:rsidRPr="000726F6" w:rsidRDefault="00857DAF" w:rsidP="000726F6">
      <w:pPr>
        <w:pStyle w:val="ListParagraph"/>
        <w:numPr>
          <w:ilvl w:val="0"/>
          <w:numId w:val="6"/>
        </w:numPr>
        <w:rPr>
          <w:color w:val="222222"/>
          <w:sz w:val="24"/>
          <w:szCs w:val="24"/>
          <w:highlight w:val="white"/>
        </w:rPr>
      </w:pPr>
      <w:r w:rsidRPr="000726F6">
        <w:rPr>
          <w:color w:val="222222"/>
          <w:sz w:val="24"/>
          <w:szCs w:val="24"/>
          <w:highlight w:val="white"/>
        </w:rPr>
        <w:t>Perpetuation and Citizen Sovereignty</w:t>
      </w:r>
    </w:p>
    <w:p w14:paraId="670D9AA0" w14:textId="77777777" w:rsidR="00D0135D" w:rsidRDefault="00D0135D">
      <w:pPr>
        <w:rPr>
          <w:color w:val="222222"/>
          <w:sz w:val="24"/>
          <w:szCs w:val="24"/>
          <w:highlight w:val="white"/>
        </w:rPr>
      </w:pPr>
    </w:p>
    <w:p w14:paraId="0FF1E1B1" w14:textId="6C641831" w:rsidR="00D0135D" w:rsidRDefault="00857DAF">
      <w:pPr>
        <w:rPr>
          <w:color w:val="222222"/>
          <w:sz w:val="24"/>
          <w:szCs w:val="24"/>
          <w:highlight w:val="white"/>
        </w:rPr>
      </w:pPr>
      <w:r>
        <w:rPr>
          <w:color w:val="222222"/>
          <w:sz w:val="24"/>
          <w:szCs w:val="24"/>
          <w:highlight w:val="white"/>
        </w:rPr>
        <w:t>The American Dream serves as one of republican freedom’s expressions of the sovereignty of the citizenry. There exists a parallel between the American dream and republican freedom’s regard for the sovereignty of the citizen. It is counterintuitive that citizen sovereignty leads to the citizenry having less freedom when their loans default</w:t>
      </w:r>
      <w:r w:rsidR="00DF256B">
        <w:rPr>
          <w:color w:val="222222"/>
          <w:sz w:val="24"/>
          <w:szCs w:val="24"/>
          <w:highlight w:val="white"/>
        </w:rPr>
        <w:t>, nut this definitely is the case</w:t>
      </w:r>
      <w:r>
        <w:rPr>
          <w:color w:val="222222"/>
          <w:sz w:val="24"/>
          <w:szCs w:val="24"/>
          <w:highlight w:val="white"/>
        </w:rPr>
        <w:t>. Th</w:t>
      </w:r>
      <w:r w:rsidR="00DF256B">
        <w:rPr>
          <w:color w:val="222222"/>
          <w:sz w:val="24"/>
          <w:szCs w:val="24"/>
          <w:highlight w:val="white"/>
        </w:rPr>
        <w:t>ese two aspects of having the citizens’ freedom bolstered and limited</w:t>
      </w:r>
      <w:r>
        <w:rPr>
          <w:color w:val="222222"/>
          <w:sz w:val="24"/>
          <w:szCs w:val="24"/>
          <w:highlight w:val="white"/>
        </w:rPr>
        <w:t xml:space="preserve"> may shed light on how freedom was conceived of </w:t>
      </w:r>
      <w:r>
        <w:rPr>
          <w:color w:val="222222"/>
          <w:sz w:val="24"/>
          <w:szCs w:val="24"/>
          <w:highlight w:val="white"/>
        </w:rPr>
        <w:lastRenderedPageBreak/>
        <w:t xml:space="preserve">before the crisis. The republican conception of freedom from both Skinner and Pettit </w:t>
      </w:r>
      <w:r w:rsidR="00DF256B">
        <w:rPr>
          <w:color w:val="222222"/>
          <w:sz w:val="24"/>
          <w:szCs w:val="24"/>
          <w:highlight w:val="white"/>
        </w:rPr>
        <w:t>will</w:t>
      </w:r>
      <w:r>
        <w:rPr>
          <w:color w:val="222222"/>
          <w:sz w:val="24"/>
          <w:szCs w:val="24"/>
          <w:highlight w:val="white"/>
        </w:rPr>
        <w:t xml:space="preserve"> be brought into the conversation regarding the importance of narrative, particularly in a crisis scenario. </w:t>
      </w:r>
    </w:p>
    <w:p w14:paraId="4D6BF68D" w14:textId="77777777" w:rsidR="00D0135D" w:rsidRDefault="00D0135D">
      <w:pPr>
        <w:rPr>
          <w:color w:val="222222"/>
          <w:sz w:val="24"/>
          <w:szCs w:val="24"/>
          <w:highlight w:val="white"/>
        </w:rPr>
      </w:pPr>
    </w:p>
    <w:p w14:paraId="41DE625A" w14:textId="77777777" w:rsidR="00D0135D" w:rsidRDefault="00857DAF">
      <w:pPr>
        <w:rPr>
          <w:color w:val="222222"/>
          <w:sz w:val="24"/>
          <w:szCs w:val="24"/>
          <w:highlight w:val="white"/>
        </w:rPr>
      </w:pPr>
      <w:r>
        <w:rPr>
          <w:color w:val="222222"/>
          <w:sz w:val="24"/>
          <w:szCs w:val="24"/>
          <w:highlight w:val="white"/>
        </w:rPr>
        <w:t xml:space="preserve">Arguments have been brought in from Hay, Shiller and Rizzi regarding the interdependence of narratives and empirical material. The expectations and perceptions about the housing market being so sturdy act as the narratives in this scenario. The actual growing investment and issuing of subprime loans act as the empirical evidence. The exceptions and perceptions of the subprime market drive investment and issuing of subprime loans. </w:t>
      </w:r>
    </w:p>
    <w:p w14:paraId="0B6FFC74" w14:textId="77777777" w:rsidR="00D0135D" w:rsidRDefault="00D0135D">
      <w:pPr>
        <w:rPr>
          <w:color w:val="222222"/>
          <w:sz w:val="24"/>
          <w:szCs w:val="24"/>
          <w:highlight w:val="white"/>
        </w:rPr>
      </w:pPr>
    </w:p>
    <w:p w14:paraId="623494E0" w14:textId="460C1656" w:rsidR="00D0135D" w:rsidRDefault="00857DAF">
      <w:pPr>
        <w:rPr>
          <w:color w:val="222222"/>
          <w:sz w:val="24"/>
          <w:szCs w:val="24"/>
          <w:highlight w:val="white"/>
        </w:rPr>
      </w:pPr>
      <w:r>
        <w:rPr>
          <w:color w:val="222222"/>
          <w:sz w:val="24"/>
          <w:szCs w:val="24"/>
          <w:highlight w:val="white"/>
        </w:rPr>
        <w:t xml:space="preserve">In the case of the American Dream, the citizenry has the role of driving their own future ideals and goals. The citizenry drive the goals of the American Dream, their perceptions become what the American Dream is made up of. </w:t>
      </w:r>
      <w:proofErr w:type="spellStart"/>
      <w:r>
        <w:rPr>
          <w:color w:val="222222"/>
          <w:sz w:val="24"/>
          <w:szCs w:val="24"/>
          <w:highlight w:val="white"/>
        </w:rPr>
        <w:t>Pocock’s</w:t>
      </w:r>
      <w:proofErr w:type="spellEnd"/>
      <w:r>
        <w:rPr>
          <w:color w:val="222222"/>
          <w:sz w:val="24"/>
          <w:szCs w:val="24"/>
          <w:highlight w:val="white"/>
        </w:rPr>
        <w:t xml:space="preserve"> custom serves as another example of how expectations and perceptions drive the empirical evidence. It is much like those arguments previously referred to, namely those from Hay, Shiller and Rizzi. The close relation between expectations and empirical material is</w:t>
      </w:r>
      <w:r w:rsidR="00DF256B">
        <w:rPr>
          <w:color w:val="222222"/>
          <w:sz w:val="24"/>
          <w:szCs w:val="24"/>
          <w:highlight w:val="white"/>
        </w:rPr>
        <w:t xml:space="preserve"> encapsulated in</w:t>
      </w:r>
      <w:r>
        <w:rPr>
          <w:color w:val="222222"/>
          <w:sz w:val="24"/>
          <w:szCs w:val="24"/>
          <w:highlight w:val="white"/>
        </w:rPr>
        <w:t xml:space="preserve"> the very nature of the American Dream. </w:t>
      </w:r>
    </w:p>
    <w:p w14:paraId="17C4C3AD" w14:textId="77777777" w:rsidR="0092123A" w:rsidRDefault="0092123A">
      <w:pPr>
        <w:rPr>
          <w:color w:val="222222"/>
          <w:sz w:val="24"/>
          <w:szCs w:val="24"/>
          <w:highlight w:val="white"/>
        </w:rPr>
      </w:pPr>
    </w:p>
    <w:p w14:paraId="0B4A46CE" w14:textId="77777777" w:rsidR="0092123A" w:rsidRPr="00C606BD" w:rsidRDefault="0092123A" w:rsidP="0092123A">
      <w:pPr>
        <w:pStyle w:val="Body"/>
        <w:spacing w:line="360" w:lineRule="auto"/>
        <w:rPr>
          <w:rFonts w:ascii="Arial" w:eastAsia="Times New Roman" w:hAnsi="Arial" w:cs="Arial"/>
          <w:sz w:val="24"/>
          <w:szCs w:val="24"/>
          <w:u w:color="000000"/>
        </w:rPr>
      </w:pPr>
      <w:r w:rsidRPr="00C606BD">
        <w:rPr>
          <w:rFonts w:ascii="Arial" w:hAnsi="Arial" w:cs="Arial"/>
          <w:sz w:val="24"/>
          <w:szCs w:val="24"/>
          <w:u w:color="000000"/>
        </w:rPr>
        <w:t>Where the American Dream is understood to have a circular nature the sovereignty of the citizenry is fortified. The American Dream is by nature coming from the people, which are then thought to uphold the Dream, in turn what they do feeds further into what the American Dream is made up of. In the same way the American Dream’s contents is self-fulfilling, the interdependent nature bolsters the status of the citizenry</w:t>
      </w:r>
      <w:r>
        <w:rPr>
          <w:sz w:val="24"/>
          <w:szCs w:val="24"/>
          <w:u w:color="000000"/>
        </w:rPr>
        <w:t xml:space="preserve">. </w:t>
      </w:r>
      <w:r w:rsidRPr="00C606BD">
        <w:rPr>
          <w:rFonts w:ascii="Arial" w:hAnsi="Arial" w:cs="Arial"/>
          <w:sz w:val="24"/>
          <w:szCs w:val="24"/>
          <w:u w:color="000000"/>
        </w:rPr>
        <w:t xml:space="preserve">The interdependent nature of the Dream then strengthens the sovereignty of the citizenry. The existence of the housing bubble can be backed by the central tenet of the citizens driving and maintaining their own goals. There is however room to think that it is not only the citizens that create the goals. The goals upheld in the subprime market come from the private sector and individuals in the nation. These two sources of individuals further depict </w:t>
      </w:r>
      <w:proofErr w:type="spellStart"/>
      <w:r w:rsidRPr="00C606BD">
        <w:rPr>
          <w:rFonts w:ascii="Arial" w:hAnsi="Arial" w:cs="Arial"/>
          <w:sz w:val="24"/>
          <w:szCs w:val="24"/>
          <w:u w:color="000000"/>
        </w:rPr>
        <w:t>Pocock’s</w:t>
      </w:r>
      <w:proofErr w:type="spellEnd"/>
      <w:r w:rsidRPr="00C606BD">
        <w:rPr>
          <w:rFonts w:ascii="Arial" w:hAnsi="Arial" w:cs="Arial"/>
          <w:sz w:val="24"/>
          <w:szCs w:val="24"/>
          <w:u w:color="000000"/>
        </w:rPr>
        <w:t xml:space="preserve"> analogy of the universal and the particular. </w:t>
      </w:r>
    </w:p>
    <w:p w14:paraId="7293766C" w14:textId="07560D56" w:rsidR="0092123A" w:rsidRDefault="0092123A">
      <w:pPr>
        <w:rPr>
          <w:color w:val="222222"/>
          <w:sz w:val="24"/>
          <w:szCs w:val="24"/>
          <w:highlight w:val="white"/>
        </w:rPr>
      </w:pPr>
    </w:p>
    <w:p w14:paraId="5B868479" w14:textId="77777777" w:rsidR="0092123A" w:rsidRPr="00C606BD" w:rsidRDefault="0092123A" w:rsidP="0092123A">
      <w:pPr>
        <w:pStyle w:val="Body"/>
        <w:spacing w:line="360" w:lineRule="auto"/>
        <w:rPr>
          <w:rFonts w:ascii="Arial" w:eastAsia="Times New Roman" w:hAnsi="Arial" w:cs="Arial"/>
          <w:sz w:val="24"/>
          <w:szCs w:val="24"/>
          <w:u w:color="000000"/>
        </w:rPr>
      </w:pPr>
      <w:r w:rsidRPr="00C606BD">
        <w:rPr>
          <w:rFonts w:ascii="Arial" w:hAnsi="Arial" w:cs="Arial"/>
          <w:sz w:val="24"/>
          <w:szCs w:val="24"/>
          <w:u w:color="000000"/>
        </w:rPr>
        <w:t xml:space="preserve">The private sector insofar as it acts as a group can be seen as part of the universal where it is separated from the temporal. The private sector can be seen as distinct </w:t>
      </w:r>
      <w:r w:rsidRPr="00C606BD">
        <w:rPr>
          <w:rFonts w:ascii="Arial" w:hAnsi="Arial" w:cs="Arial"/>
          <w:sz w:val="24"/>
          <w:szCs w:val="24"/>
          <w:u w:color="000000"/>
        </w:rPr>
        <w:lastRenderedPageBreak/>
        <w:t>from the lived experiences of the individuals it is made up of. The private sector insofar as it is a conglomerate and a concept stands outside of what happens on a daily basis. However, as soon as the private sector becomes a body of firms that make certain decisions in the crisis and takes its role in the temporal world. The same way the private sector is both universal and particular, the individuals can be both universal and particular. The point being made here is that the individuals and the private sector can be treated</w:t>
      </w:r>
      <w:r>
        <w:rPr>
          <w:sz w:val="24"/>
          <w:szCs w:val="24"/>
          <w:u w:color="000000"/>
        </w:rPr>
        <w:t xml:space="preserve"> </w:t>
      </w:r>
      <w:r w:rsidRPr="00C606BD">
        <w:rPr>
          <w:rFonts w:ascii="Arial" w:hAnsi="Arial" w:cs="Arial"/>
          <w:sz w:val="24"/>
          <w:szCs w:val="24"/>
          <w:u w:color="000000"/>
        </w:rPr>
        <w:t xml:space="preserve">as objects and subjects. </w:t>
      </w:r>
      <w:proofErr w:type="spellStart"/>
      <w:r w:rsidRPr="00C606BD">
        <w:rPr>
          <w:rFonts w:ascii="Arial" w:hAnsi="Arial" w:cs="Arial"/>
          <w:sz w:val="24"/>
          <w:szCs w:val="24"/>
          <w:u w:color="000000"/>
        </w:rPr>
        <w:t>Pocock’s</w:t>
      </w:r>
      <w:proofErr w:type="spellEnd"/>
      <w:r w:rsidRPr="00C606BD">
        <w:rPr>
          <w:rFonts w:ascii="Arial" w:hAnsi="Arial" w:cs="Arial"/>
          <w:sz w:val="24"/>
          <w:szCs w:val="24"/>
          <w:u w:color="000000"/>
        </w:rPr>
        <w:t xml:space="preserve"> formulation of custom takes part in both particular and custom. I adopt </w:t>
      </w:r>
      <w:proofErr w:type="spellStart"/>
      <w:r w:rsidRPr="00C606BD">
        <w:rPr>
          <w:rFonts w:ascii="Arial" w:hAnsi="Arial" w:cs="Arial"/>
          <w:sz w:val="24"/>
          <w:szCs w:val="24"/>
          <w:u w:color="000000"/>
        </w:rPr>
        <w:t>Pocock’s</w:t>
      </w:r>
      <w:proofErr w:type="spellEnd"/>
      <w:r w:rsidRPr="00C606BD">
        <w:rPr>
          <w:rFonts w:ascii="Arial" w:hAnsi="Arial" w:cs="Arial"/>
          <w:sz w:val="24"/>
          <w:szCs w:val="24"/>
          <w:u w:color="000000"/>
        </w:rPr>
        <w:t xml:space="preserve"> formulation of the duality of universal and particular insofar as individuals can been treated as both concepts and real temporal beings. This dual treatment then reinforces the confusion and peculiar treatment of key role players in the crisis.</w:t>
      </w:r>
    </w:p>
    <w:p w14:paraId="5294F27E" w14:textId="77777777" w:rsidR="0092123A" w:rsidRPr="00C606BD" w:rsidRDefault="0092123A" w:rsidP="0092123A">
      <w:pPr>
        <w:pStyle w:val="Body"/>
        <w:spacing w:line="360" w:lineRule="auto"/>
        <w:rPr>
          <w:rFonts w:ascii="Arial" w:eastAsia="Times New Roman" w:hAnsi="Arial" w:cs="Arial"/>
          <w:sz w:val="24"/>
          <w:szCs w:val="24"/>
          <w:u w:color="000000"/>
        </w:rPr>
      </w:pPr>
    </w:p>
    <w:p w14:paraId="57862094" w14:textId="49E1DF71" w:rsidR="0092123A" w:rsidRDefault="0092123A">
      <w:pPr>
        <w:rPr>
          <w:color w:val="222222"/>
          <w:sz w:val="24"/>
          <w:szCs w:val="24"/>
          <w:highlight w:val="white"/>
        </w:rPr>
      </w:pPr>
    </w:p>
    <w:p w14:paraId="1640520F" w14:textId="77777777" w:rsidR="00D0135D" w:rsidRDefault="00D0135D">
      <w:pPr>
        <w:rPr>
          <w:color w:val="222222"/>
          <w:sz w:val="24"/>
          <w:szCs w:val="24"/>
          <w:highlight w:val="white"/>
        </w:rPr>
      </w:pPr>
    </w:p>
    <w:p w14:paraId="6643CDF5" w14:textId="3717473B" w:rsidR="00D0135D" w:rsidRDefault="00D0135D">
      <w:pPr>
        <w:rPr>
          <w:color w:val="222222"/>
          <w:sz w:val="24"/>
          <w:szCs w:val="24"/>
          <w:highlight w:val="white"/>
        </w:rPr>
      </w:pPr>
    </w:p>
    <w:p w14:paraId="52412E2F" w14:textId="77777777" w:rsidR="00D0135D" w:rsidRDefault="00D0135D">
      <w:pPr>
        <w:rPr>
          <w:color w:val="222222"/>
          <w:sz w:val="24"/>
          <w:szCs w:val="24"/>
          <w:highlight w:val="white"/>
        </w:rPr>
      </w:pPr>
    </w:p>
    <w:p w14:paraId="2995966B" w14:textId="77777777" w:rsidR="00D0135D" w:rsidRPr="000726F6" w:rsidRDefault="00857DAF" w:rsidP="000726F6">
      <w:pPr>
        <w:pStyle w:val="ListParagraph"/>
        <w:numPr>
          <w:ilvl w:val="0"/>
          <w:numId w:val="6"/>
        </w:numPr>
        <w:rPr>
          <w:color w:val="222222"/>
          <w:sz w:val="24"/>
          <w:szCs w:val="24"/>
          <w:highlight w:val="white"/>
        </w:rPr>
      </w:pPr>
      <w:r w:rsidRPr="000726F6">
        <w:rPr>
          <w:color w:val="222222"/>
          <w:sz w:val="24"/>
          <w:szCs w:val="24"/>
          <w:highlight w:val="white"/>
        </w:rPr>
        <w:t>Fluctuating Identities, Subject versus Object</w:t>
      </w:r>
    </w:p>
    <w:p w14:paraId="6AB85C70" w14:textId="77777777" w:rsidR="00D0135D" w:rsidRDefault="00D0135D">
      <w:pPr>
        <w:rPr>
          <w:color w:val="222222"/>
          <w:sz w:val="24"/>
          <w:szCs w:val="24"/>
          <w:highlight w:val="white"/>
        </w:rPr>
      </w:pPr>
    </w:p>
    <w:p w14:paraId="3DBF1F29" w14:textId="23B3E5F0" w:rsidR="00D0135D" w:rsidRDefault="00857DAF">
      <w:pPr>
        <w:rPr>
          <w:color w:val="222222"/>
          <w:sz w:val="24"/>
          <w:szCs w:val="24"/>
          <w:highlight w:val="white"/>
        </w:rPr>
      </w:pPr>
      <w:r>
        <w:rPr>
          <w:color w:val="222222"/>
          <w:sz w:val="24"/>
          <w:szCs w:val="24"/>
          <w:highlight w:val="white"/>
        </w:rPr>
        <w:t>The following section shows how the link can be drawn between the American Dream and republican freedom, using sovereignty of the citizenry. I draw on sources from the prominent advocate of the American Dream, Adams, who I have previously discussed at length above. I have also discussed different authors’ approaches to engaging with the American Dream in my previous chapter. The previous discussions established the relationship between the Ameri</w:t>
      </w:r>
      <w:r w:rsidR="000726F6">
        <w:rPr>
          <w:color w:val="222222"/>
          <w:sz w:val="24"/>
          <w:szCs w:val="24"/>
          <w:highlight w:val="white"/>
        </w:rPr>
        <w:t>can Dream and advocacy for self-sustaining citizen</w:t>
      </w:r>
      <w:r w:rsidR="007038D9">
        <w:rPr>
          <w:color w:val="222222"/>
          <w:sz w:val="24"/>
          <w:szCs w:val="24"/>
          <w:highlight w:val="white"/>
        </w:rPr>
        <w:t>s</w:t>
      </w:r>
      <w:r w:rsidR="000726F6">
        <w:rPr>
          <w:color w:val="222222"/>
          <w:sz w:val="24"/>
          <w:szCs w:val="24"/>
          <w:highlight w:val="white"/>
        </w:rPr>
        <w:t>. The self-</w:t>
      </w:r>
      <w:r>
        <w:rPr>
          <w:color w:val="222222"/>
          <w:sz w:val="24"/>
          <w:szCs w:val="24"/>
          <w:highlight w:val="white"/>
        </w:rPr>
        <w:t>sustaining citizen is encouraged to own their own piece of American soil and undoing to make a life for themselves and their families. A list will be drawn of relations between key concepts that built up to th</w:t>
      </w:r>
      <w:r w:rsidR="000726F6">
        <w:rPr>
          <w:color w:val="222222"/>
          <w:sz w:val="24"/>
          <w:szCs w:val="24"/>
          <w:highlight w:val="white"/>
        </w:rPr>
        <w:t>e crisis. First drawn is the</w:t>
      </w:r>
      <w:r>
        <w:rPr>
          <w:color w:val="222222"/>
          <w:sz w:val="24"/>
          <w:szCs w:val="24"/>
          <w:highlight w:val="white"/>
        </w:rPr>
        <w:t xml:space="preserve"> American Dream’s advocacy for increased opportunities to housing being made. Discussions in the first chapter established the interdependent nature of what the American Dream was made up of and what influenced the American Dream. This is especially interesting in light of the idea of liberty where the line is so smudged between what influenced the American Dream and what it was made up of. </w:t>
      </w:r>
    </w:p>
    <w:p w14:paraId="681B4601" w14:textId="77777777" w:rsidR="00D0135D" w:rsidRDefault="00D0135D">
      <w:pPr>
        <w:rPr>
          <w:color w:val="222222"/>
          <w:sz w:val="24"/>
          <w:szCs w:val="24"/>
          <w:highlight w:val="white"/>
        </w:rPr>
      </w:pPr>
    </w:p>
    <w:p w14:paraId="79597398" w14:textId="1097C1A5" w:rsidR="00D0135D" w:rsidRDefault="00857DAF">
      <w:pPr>
        <w:rPr>
          <w:color w:val="222222"/>
          <w:sz w:val="24"/>
          <w:szCs w:val="24"/>
          <w:highlight w:val="white"/>
        </w:rPr>
      </w:pPr>
      <w:r>
        <w:rPr>
          <w:color w:val="222222"/>
          <w:sz w:val="24"/>
          <w:szCs w:val="24"/>
          <w:highlight w:val="white"/>
        </w:rPr>
        <w:lastRenderedPageBreak/>
        <w:t>The key parallel is that citizen sovereignty is elevated in both the American Dream and Machiavelli’s republican freedom. While recognising the interdependence of what makes up the American Dream, it begs the question of how much a</w:t>
      </w:r>
      <w:r w:rsidR="000726F6">
        <w:rPr>
          <w:color w:val="222222"/>
          <w:sz w:val="24"/>
          <w:szCs w:val="24"/>
          <w:highlight w:val="white"/>
        </w:rPr>
        <w:t xml:space="preserve"> citizen really is acting in a </w:t>
      </w:r>
      <w:r>
        <w:rPr>
          <w:color w:val="222222"/>
          <w:sz w:val="24"/>
          <w:szCs w:val="24"/>
          <w:highlight w:val="white"/>
        </w:rPr>
        <w:t>sovereign manner. Rephrased the question stands as: how sovereign can a citizenry be if there is such minimal distinction between what is outside of the sovereign citizenry and what it is made up of? How does one clearly explain that the citizenry is indeed sovereign and it is determining its own goals and aspirations in the American Dream</w:t>
      </w:r>
      <w:r w:rsidR="0092123A">
        <w:rPr>
          <w:color w:val="222222"/>
          <w:sz w:val="24"/>
          <w:szCs w:val="24"/>
          <w:highlight w:val="white"/>
        </w:rPr>
        <w:t>.</w:t>
      </w:r>
      <w:r>
        <w:rPr>
          <w:color w:val="222222"/>
          <w:sz w:val="24"/>
          <w:szCs w:val="24"/>
          <w:highlight w:val="white"/>
        </w:rPr>
        <w:t xml:space="preserve"> The dilemma can be better understood in terms of various key concepts from various key authors of republican liberty. The next step </w:t>
      </w:r>
      <w:r w:rsidR="000726F6">
        <w:rPr>
          <w:color w:val="222222"/>
          <w:sz w:val="24"/>
          <w:szCs w:val="24"/>
          <w:highlight w:val="white"/>
        </w:rPr>
        <w:t>understands</w:t>
      </w:r>
      <w:r>
        <w:rPr>
          <w:color w:val="222222"/>
          <w:sz w:val="24"/>
          <w:szCs w:val="24"/>
          <w:highlight w:val="white"/>
        </w:rPr>
        <w:t xml:space="preserve"> the relationship between the American Dream and the distinction between subject and sovereignty.</w:t>
      </w:r>
    </w:p>
    <w:p w14:paraId="77B4893F" w14:textId="77777777" w:rsidR="00D0135D" w:rsidRDefault="00857DAF">
      <w:pPr>
        <w:rPr>
          <w:color w:val="222222"/>
          <w:sz w:val="24"/>
          <w:szCs w:val="24"/>
          <w:highlight w:val="white"/>
        </w:rPr>
      </w:pPr>
      <w:r>
        <w:rPr>
          <w:color w:val="222222"/>
          <w:sz w:val="24"/>
          <w:szCs w:val="24"/>
          <w:highlight w:val="white"/>
        </w:rPr>
        <w:t xml:space="preserve"> </w:t>
      </w:r>
    </w:p>
    <w:p w14:paraId="64023FFA" w14:textId="41989BF5" w:rsidR="00D0135D" w:rsidRDefault="00857DAF">
      <w:pPr>
        <w:rPr>
          <w:color w:val="222222"/>
          <w:sz w:val="24"/>
          <w:szCs w:val="24"/>
          <w:highlight w:val="white"/>
        </w:rPr>
      </w:pPr>
      <w:r>
        <w:rPr>
          <w:color w:val="222222"/>
          <w:sz w:val="24"/>
          <w:szCs w:val="24"/>
          <w:highlight w:val="white"/>
        </w:rPr>
        <w:t xml:space="preserve">In previous discussions regarding the American Dream one core tenet is that the aims of the dream are to be created and sustained within the citizenry. However the way these aims can be understood is not simplistic. Gibson writes a book entitled </w:t>
      </w:r>
      <w:r w:rsidRPr="00923F84">
        <w:rPr>
          <w:i/>
          <w:iCs/>
          <w:color w:val="222222"/>
          <w:sz w:val="24"/>
          <w:szCs w:val="24"/>
          <w:highlight w:val="white"/>
        </w:rPr>
        <w:t>The American Dream: A Place of My Own, a Place to Call Home</w:t>
      </w:r>
      <w:r>
        <w:rPr>
          <w:color w:val="222222"/>
          <w:sz w:val="24"/>
          <w:szCs w:val="24"/>
          <w:highlight w:val="white"/>
        </w:rPr>
        <w:t xml:space="preserve"> which has </w:t>
      </w:r>
      <w:r w:rsidR="007038D9">
        <w:rPr>
          <w:color w:val="222222"/>
          <w:sz w:val="24"/>
          <w:szCs w:val="24"/>
          <w:highlight w:val="white"/>
        </w:rPr>
        <w:t>as its</w:t>
      </w:r>
      <w:r>
        <w:rPr>
          <w:color w:val="222222"/>
          <w:sz w:val="24"/>
          <w:szCs w:val="24"/>
          <w:highlight w:val="white"/>
        </w:rPr>
        <w:t xml:space="preserve"> backdrop</w:t>
      </w:r>
      <w:r w:rsidR="007038D9">
        <w:rPr>
          <w:color w:val="222222"/>
          <w:sz w:val="24"/>
          <w:szCs w:val="24"/>
          <w:highlight w:val="white"/>
        </w:rPr>
        <w:t xml:space="preserve"> </w:t>
      </w:r>
      <w:r>
        <w:rPr>
          <w:color w:val="222222"/>
          <w:sz w:val="24"/>
          <w:szCs w:val="24"/>
          <w:highlight w:val="white"/>
        </w:rPr>
        <w:t xml:space="preserve">the 2008 financial crisis. Gibson sheds some light in terms of what Adams means when he refers to the central role of the citizen and the individuals, in his book </w:t>
      </w:r>
      <w:r w:rsidRPr="00923F84">
        <w:rPr>
          <w:i/>
          <w:iCs/>
          <w:color w:val="222222"/>
          <w:sz w:val="24"/>
          <w:szCs w:val="24"/>
          <w:highlight w:val="white"/>
        </w:rPr>
        <w:t>The Epic of America</w:t>
      </w:r>
      <w:r>
        <w:rPr>
          <w:color w:val="222222"/>
          <w:sz w:val="24"/>
          <w:szCs w:val="24"/>
          <w:highlight w:val="white"/>
        </w:rPr>
        <w:t xml:space="preserve">. Gibson explains: “in Adams’ estimation, the growth and development of the individual towards a shared communal end is the best way to ensure the health and vitality of the American Dream” (Gibson, 2013, pg. 4). Gibson distinguishes between the citizenry as a whole and the individual. </w:t>
      </w:r>
    </w:p>
    <w:p w14:paraId="455D5108" w14:textId="77777777" w:rsidR="00D0135D" w:rsidRDefault="00D0135D">
      <w:pPr>
        <w:rPr>
          <w:color w:val="222222"/>
          <w:sz w:val="24"/>
          <w:szCs w:val="24"/>
          <w:highlight w:val="white"/>
        </w:rPr>
      </w:pPr>
    </w:p>
    <w:p w14:paraId="27FA795F" w14:textId="769339E2" w:rsidR="00D0135D" w:rsidRDefault="00857DAF">
      <w:pPr>
        <w:rPr>
          <w:color w:val="222222"/>
          <w:sz w:val="24"/>
          <w:szCs w:val="24"/>
          <w:highlight w:val="white"/>
        </w:rPr>
      </w:pPr>
      <w:r>
        <w:rPr>
          <w:color w:val="222222"/>
          <w:sz w:val="24"/>
          <w:szCs w:val="24"/>
          <w:highlight w:val="white"/>
        </w:rPr>
        <w:t xml:space="preserve">There is everyday development and growth within the individuals which uphold and strive towards the shared communal goal. Each individual’s goal of development and growth is different but the only way it is dubbed as growth in terms of the American Dream is if it upholds and strives towards the communal goal. The constant interplay when Gibson and Adams discuss the American Dream is between variety and specificity. This lack of precision allows the American Dream to be upheld by the citizenry as their ideal. The case at hand then remains that even though the individual is still recognised and plays an integral role in the American Dream it is still subject to the citizenry as a whole. The republic and the citizenry </w:t>
      </w:r>
      <w:r w:rsidR="0092123A">
        <w:rPr>
          <w:color w:val="222222"/>
          <w:sz w:val="24"/>
          <w:szCs w:val="24"/>
          <w:highlight w:val="white"/>
        </w:rPr>
        <w:t>are both</w:t>
      </w:r>
      <w:r>
        <w:rPr>
          <w:color w:val="222222"/>
          <w:sz w:val="24"/>
          <w:szCs w:val="24"/>
          <w:highlight w:val="white"/>
        </w:rPr>
        <w:t xml:space="preserve"> sovereign and the individual is subject to this sovereignty. </w:t>
      </w:r>
    </w:p>
    <w:p w14:paraId="4F0F06B4" w14:textId="77777777" w:rsidR="00D0135D" w:rsidRDefault="00D0135D">
      <w:pPr>
        <w:rPr>
          <w:color w:val="222222"/>
          <w:sz w:val="24"/>
          <w:szCs w:val="24"/>
          <w:highlight w:val="white"/>
        </w:rPr>
      </w:pPr>
    </w:p>
    <w:p w14:paraId="0E811564" w14:textId="092087B2" w:rsidR="00D0135D" w:rsidRDefault="00857DAF">
      <w:pPr>
        <w:rPr>
          <w:color w:val="222222"/>
          <w:sz w:val="24"/>
          <w:szCs w:val="24"/>
          <w:highlight w:val="white"/>
        </w:rPr>
      </w:pPr>
      <w:r>
        <w:rPr>
          <w:color w:val="222222"/>
          <w:sz w:val="24"/>
          <w:szCs w:val="24"/>
          <w:highlight w:val="white"/>
        </w:rPr>
        <w:lastRenderedPageBreak/>
        <w:t>Adams further explains the relationship between individual and citizen sovereignty: “yet even if the people are sovereign, it is evident that the individual is still subject. We may be subject to ourselves in our collective capacity as the ‘sovereign people,’ but we are subject” (Adams, 1933, pg. 224). The distinction in this statement by Adams is the “we” which evidently serve</w:t>
      </w:r>
      <w:r w:rsidR="00A3014B">
        <w:rPr>
          <w:color w:val="222222"/>
          <w:sz w:val="24"/>
          <w:szCs w:val="24"/>
          <w:highlight w:val="white"/>
        </w:rPr>
        <w:t>s</w:t>
      </w:r>
      <w:r>
        <w:rPr>
          <w:color w:val="222222"/>
          <w:sz w:val="24"/>
          <w:szCs w:val="24"/>
          <w:highlight w:val="white"/>
        </w:rPr>
        <w:t xml:space="preserve"> as the collective of individuals, not the collective in terms</w:t>
      </w:r>
      <w:r w:rsidR="00A3014B">
        <w:rPr>
          <w:color w:val="222222"/>
          <w:sz w:val="24"/>
          <w:szCs w:val="24"/>
          <w:highlight w:val="white"/>
        </w:rPr>
        <w:t xml:space="preserve"> </w:t>
      </w:r>
      <w:r>
        <w:rPr>
          <w:color w:val="222222"/>
          <w:sz w:val="24"/>
          <w:szCs w:val="24"/>
          <w:highlight w:val="white"/>
        </w:rPr>
        <w:t>of the citizenry. There still is however a collective identity, which is the “collective capacity”</w:t>
      </w:r>
      <w:r w:rsidR="00A3014B">
        <w:rPr>
          <w:color w:val="222222"/>
          <w:sz w:val="24"/>
          <w:szCs w:val="24"/>
          <w:highlight w:val="white"/>
        </w:rPr>
        <w:t xml:space="preserve"> which</w:t>
      </w:r>
      <w:r>
        <w:rPr>
          <w:color w:val="222222"/>
          <w:sz w:val="24"/>
          <w:szCs w:val="24"/>
          <w:highlight w:val="white"/>
        </w:rPr>
        <w:t xml:space="preserve"> the people as a whole are understood</w:t>
      </w:r>
      <w:r w:rsidR="00A3014B">
        <w:rPr>
          <w:color w:val="222222"/>
          <w:sz w:val="24"/>
          <w:szCs w:val="24"/>
          <w:highlight w:val="white"/>
        </w:rPr>
        <w:t xml:space="preserve"> to</w:t>
      </w:r>
      <w:r>
        <w:rPr>
          <w:color w:val="222222"/>
          <w:sz w:val="24"/>
          <w:szCs w:val="24"/>
          <w:highlight w:val="white"/>
        </w:rPr>
        <w:t xml:space="preserve"> act within. It seems what Adams is trying to emphasise that as individuals we are still subject to the collective identity of the citizenry as whole. The goals and collective identity of the citizenry override the individual identities. The foundation in this statement is that the people as a whole remain sovereign. </w:t>
      </w:r>
    </w:p>
    <w:p w14:paraId="091E4352" w14:textId="77777777" w:rsidR="00D0135D" w:rsidRDefault="00D0135D">
      <w:pPr>
        <w:rPr>
          <w:color w:val="222222"/>
          <w:sz w:val="24"/>
          <w:szCs w:val="24"/>
          <w:highlight w:val="white"/>
        </w:rPr>
      </w:pPr>
    </w:p>
    <w:p w14:paraId="690957C9" w14:textId="35B8AE10" w:rsidR="00D0135D" w:rsidRDefault="00857DAF">
      <w:pPr>
        <w:rPr>
          <w:color w:val="222222"/>
          <w:sz w:val="24"/>
          <w:szCs w:val="24"/>
          <w:highlight w:val="white"/>
        </w:rPr>
      </w:pPr>
      <w:r>
        <w:rPr>
          <w:color w:val="222222"/>
          <w:sz w:val="24"/>
          <w:szCs w:val="24"/>
          <w:highlight w:val="white"/>
        </w:rPr>
        <w:t xml:space="preserve">The subject that Adams speaks </w:t>
      </w:r>
      <w:r w:rsidR="00D27351">
        <w:rPr>
          <w:color w:val="222222"/>
          <w:sz w:val="24"/>
          <w:szCs w:val="24"/>
          <w:highlight w:val="white"/>
        </w:rPr>
        <w:t>of</w:t>
      </w:r>
      <w:r>
        <w:rPr>
          <w:color w:val="222222"/>
          <w:sz w:val="24"/>
          <w:szCs w:val="24"/>
          <w:highlight w:val="white"/>
        </w:rPr>
        <w:t xml:space="preserve"> is the individual </w:t>
      </w:r>
      <w:r w:rsidR="00A3014B">
        <w:rPr>
          <w:color w:val="222222"/>
          <w:sz w:val="24"/>
          <w:szCs w:val="24"/>
          <w:highlight w:val="white"/>
        </w:rPr>
        <w:t>who</w:t>
      </w:r>
      <w:r>
        <w:rPr>
          <w:color w:val="222222"/>
          <w:sz w:val="24"/>
          <w:szCs w:val="24"/>
          <w:highlight w:val="white"/>
        </w:rPr>
        <w:t xml:space="preserve"> has its own capacity and acts towards its own ends but remains subject to the collective citizenry. The subjectivity of the individual and the sovereignty of the citizenry as a whole </w:t>
      </w:r>
      <w:r w:rsidR="00A3014B">
        <w:rPr>
          <w:color w:val="222222"/>
          <w:sz w:val="24"/>
          <w:szCs w:val="24"/>
          <w:highlight w:val="white"/>
        </w:rPr>
        <w:t>highlight</w:t>
      </w:r>
      <w:r>
        <w:rPr>
          <w:color w:val="222222"/>
          <w:sz w:val="24"/>
          <w:szCs w:val="24"/>
          <w:highlight w:val="white"/>
        </w:rPr>
        <w:t xml:space="preserve"> the importance of a sovereign citizenry as central to the American Dream. When Adams explains the American Dream it is made up of a variety of individuals that are striving towards specific goals which administer the goals of the citizenry as a whole. What comes up quite strongly is the recognition of the individual but the diminished status of this individual. </w:t>
      </w:r>
    </w:p>
    <w:p w14:paraId="2679A04C" w14:textId="77777777" w:rsidR="00D0135D" w:rsidRDefault="00D0135D">
      <w:pPr>
        <w:rPr>
          <w:color w:val="222222"/>
          <w:sz w:val="24"/>
          <w:szCs w:val="24"/>
          <w:highlight w:val="white"/>
        </w:rPr>
      </w:pPr>
    </w:p>
    <w:p w14:paraId="23075B21" w14:textId="0C8E8D30" w:rsidR="00D0135D" w:rsidRDefault="00857DAF">
      <w:pPr>
        <w:rPr>
          <w:color w:val="222222"/>
          <w:sz w:val="24"/>
          <w:szCs w:val="24"/>
          <w:highlight w:val="white"/>
        </w:rPr>
      </w:pPr>
      <w:r>
        <w:rPr>
          <w:color w:val="222222"/>
          <w:sz w:val="24"/>
          <w:szCs w:val="24"/>
          <w:highlight w:val="white"/>
        </w:rPr>
        <w:t xml:space="preserve">In a previous chapter there was a subsection dedicated to the change of subject to object. It is very important that the way in which I previously referred to subject was a noun which has an active role. The object, in my previous language had a diminished role. The way in which Adams speaks is the other way around yet the meaning is still the same. Very often these impasses happen, the </w:t>
      </w:r>
      <w:r w:rsidR="00D27351">
        <w:rPr>
          <w:color w:val="222222"/>
          <w:sz w:val="24"/>
          <w:szCs w:val="24"/>
          <w:highlight w:val="white"/>
        </w:rPr>
        <w:t>reader’s</w:t>
      </w:r>
      <w:r>
        <w:rPr>
          <w:color w:val="222222"/>
          <w:sz w:val="24"/>
          <w:szCs w:val="24"/>
          <w:highlight w:val="white"/>
        </w:rPr>
        <w:t xml:space="preserve"> attention needs to be brought to the different ways of using </w:t>
      </w:r>
      <w:r w:rsidR="00A3014B">
        <w:rPr>
          <w:color w:val="222222"/>
          <w:sz w:val="24"/>
          <w:szCs w:val="24"/>
          <w:highlight w:val="white"/>
        </w:rPr>
        <w:t xml:space="preserve">the word </w:t>
      </w:r>
      <w:r>
        <w:rPr>
          <w:color w:val="222222"/>
          <w:sz w:val="24"/>
          <w:szCs w:val="24"/>
          <w:highlight w:val="white"/>
        </w:rPr>
        <w:t>subject. Adams uses the phrase “subje</w:t>
      </w:r>
      <w:r w:rsidR="00D27351">
        <w:rPr>
          <w:color w:val="222222"/>
          <w:sz w:val="24"/>
          <w:szCs w:val="24"/>
          <w:highlight w:val="white"/>
        </w:rPr>
        <w:t xml:space="preserve">ct to” where the individual is </w:t>
      </w:r>
      <w:r>
        <w:rPr>
          <w:color w:val="222222"/>
          <w:sz w:val="24"/>
          <w:szCs w:val="24"/>
          <w:highlight w:val="white"/>
        </w:rPr>
        <w:t>“subject to” the collective whereby the individual has a passive role. This is precisely what was noted in the change of diction from homeowners to borrowers. To briefly recap, the borrowers were treated as those who were objects and possessed a passive role in the subprime market. Once the subprime market expanded into its own world of derivatives, to use Adams’ language, borrowers were subject to the subprime market. The borrowers became what Adams refers to as the individuals.</w:t>
      </w:r>
    </w:p>
    <w:p w14:paraId="6C3FBA75" w14:textId="77777777" w:rsidR="00D0135D" w:rsidRDefault="00D0135D">
      <w:pPr>
        <w:rPr>
          <w:color w:val="222222"/>
          <w:sz w:val="24"/>
          <w:szCs w:val="24"/>
          <w:highlight w:val="white"/>
        </w:rPr>
      </w:pPr>
    </w:p>
    <w:p w14:paraId="63E1008E" w14:textId="77777777" w:rsidR="00D0135D" w:rsidRDefault="00857DAF">
      <w:pPr>
        <w:rPr>
          <w:color w:val="222222"/>
          <w:sz w:val="24"/>
          <w:szCs w:val="24"/>
          <w:highlight w:val="white"/>
        </w:rPr>
      </w:pPr>
      <w:r>
        <w:rPr>
          <w:color w:val="222222"/>
          <w:sz w:val="24"/>
          <w:szCs w:val="24"/>
          <w:highlight w:val="white"/>
        </w:rPr>
        <w:t>The line becomes so blurred at this stage between individual and collective in terms of the crisis at the moment the derivatives start. The problem comes in when the private sector takes on the role of dictating what the goals of the citizenry should be. When the government gave the private sector power to decide who gets houses and when they need to be repaid, the private sector became the dictators of how the citizenry became homeowners. There is a distinct departure from Adams’ citizen sovereignty at the moment when homeowners became borrowers.</w:t>
      </w:r>
    </w:p>
    <w:p w14:paraId="49DF30B6" w14:textId="77777777" w:rsidR="00D0135D" w:rsidRDefault="00857DAF">
      <w:pPr>
        <w:rPr>
          <w:color w:val="222222"/>
          <w:sz w:val="24"/>
          <w:szCs w:val="24"/>
          <w:highlight w:val="white"/>
        </w:rPr>
      </w:pPr>
      <w:r>
        <w:rPr>
          <w:color w:val="222222"/>
          <w:sz w:val="24"/>
          <w:szCs w:val="24"/>
          <w:highlight w:val="white"/>
        </w:rPr>
        <w:t xml:space="preserve"> </w:t>
      </w:r>
    </w:p>
    <w:p w14:paraId="125C89E4" w14:textId="77777777" w:rsidR="00D0135D" w:rsidRDefault="00857DAF">
      <w:pPr>
        <w:rPr>
          <w:color w:val="222222"/>
          <w:sz w:val="24"/>
          <w:szCs w:val="24"/>
          <w:highlight w:val="white"/>
        </w:rPr>
      </w:pPr>
      <w:r>
        <w:rPr>
          <w:color w:val="222222"/>
          <w:sz w:val="24"/>
          <w:szCs w:val="24"/>
          <w:highlight w:val="white"/>
        </w:rPr>
        <w:t xml:space="preserve">Individuals are understood in very much a subservient manner, only with respect to the citizenry as a whole, working together. The citizenry however lost their status as sovereign and the sovereignty was absorbed by the private sector. There are diverse identities which do and should exist according to the American Dream, but it is still subject to the overall goals of the citizenry. Noteworthy here is what I previously mentioned about the lack of a distinction between what is the citizenry and what is outside of the citizenry. There is very little distinction between what is outside and what is inside the citizenry, given the idea that the citizenry itself is made up of individuals which are constantly changing their own aspirations. </w:t>
      </w:r>
    </w:p>
    <w:p w14:paraId="0322A628" w14:textId="77777777" w:rsidR="00D0135D" w:rsidRDefault="00D0135D">
      <w:pPr>
        <w:rPr>
          <w:color w:val="222222"/>
          <w:sz w:val="24"/>
          <w:szCs w:val="24"/>
          <w:highlight w:val="white"/>
        </w:rPr>
      </w:pPr>
    </w:p>
    <w:p w14:paraId="634CF417" w14:textId="78FF0B72" w:rsidR="00D0135D" w:rsidRDefault="00857DAF">
      <w:pPr>
        <w:rPr>
          <w:color w:val="222222"/>
          <w:sz w:val="24"/>
          <w:szCs w:val="24"/>
          <w:highlight w:val="white"/>
        </w:rPr>
      </w:pPr>
      <w:r>
        <w:rPr>
          <w:color w:val="222222"/>
          <w:sz w:val="24"/>
          <w:szCs w:val="24"/>
          <w:highlight w:val="white"/>
        </w:rPr>
        <w:t>Given that the definition of the citizenry is at the heart of this discussion it follows that the idea of subject versus sovereign is important. This distinction is important as it was by and large a result of turning around the very idea of king or clergy is sovereign whereas peasant or non-nobleman is subject.</w:t>
      </w:r>
      <w:r w:rsidR="00743027">
        <w:rPr>
          <w:color w:val="222222"/>
          <w:sz w:val="24"/>
          <w:szCs w:val="24"/>
          <w:highlight w:val="white"/>
        </w:rPr>
        <w:t xml:space="preserve"> The importance of this distinction originates from Machiavelli’s distinction between</w:t>
      </w:r>
      <w:r w:rsidR="008C618F">
        <w:rPr>
          <w:color w:val="222222"/>
          <w:sz w:val="24"/>
          <w:szCs w:val="24"/>
          <w:highlight w:val="white"/>
        </w:rPr>
        <w:t xml:space="preserve"> “the</w:t>
      </w:r>
      <w:r w:rsidR="00743027">
        <w:rPr>
          <w:color w:val="222222"/>
          <w:sz w:val="24"/>
          <w:szCs w:val="24"/>
          <w:highlight w:val="white"/>
        </w:rPr>
        <w:t xml:space="preserve"> subject</w:t>
      </w:r>
      <w:r w:rsidR="008C618F">
        <w:rPr>
          <w:color w:val="222222"/>
          <w:sz w:val="24"/>
          <w:szCs w:val="24"/>
          <w:highlight w:val="white"/>
        </w:rPr>
        <w:t>”</w:t>
      </w:r>
      <w:r w:rsidR="00743027">
        <w:rPr>
          <w:color w:val="222222"/>
          <w:sz w:val="24"/>
          <w:szCs w:val="24"/>
          <w:highlight w:val="white"/>
        </w:rPr>
        <w:t xml:space="preserve"> versus</w:t>
      </w:r>
      <w:r w:rsidR="008C618F">
        <w:rPr>
          <w:color w:val="222222"/>
          <w:sz w:val="24"/>
          <w:szCs w:val="24"/>
          <w:highlight w:val="white"/>
        </w:rPr>
        <w:t xml:space="preserve"> “the</w:t>
      </w:r>
      <w:r w:rsidR="00743027">
        <w:rPr>
          <w:color w:val="222222"/>
          <w:sz w:val="24"/>
          <w:szCs w:val="24"/>
          <w:highlight w:val="white"/>
        </w:rPr>
        <w:t xml:space="preserve"> sovereign</w:t>
      </w:r>
      <w:r w:rsidR="008C618F">
        <w:rPr>
          <w:color w:val="222222"/>
          <w:sz w:val="24"/>
          <w:szCs w:val="24"/>
          <w:highlight w:val="white"/>
        </w:rPr>
        <w:t>”</w:t>
      </w:r>
      <w:r w:rsidR="00743027">
        <w:rPr>
          <w:color w:val="222222"/>
          <w:sz w:val="24"/>
          <w:szCs w:val="24"/>
          <w:highlight w:val="white"/>
        </w:rPr>
        <w:t>.</w:t>
      </w:r>
      <w:r w:rsidR="008C618F">
        <w:rPr>
          <w:color w:val="222222"/>
          <w:sz w:val="24"/>
          <w:szCs w:val="24"/>
          <w:highlight w:val="white"/>
        </w:rPr>
        <w:t xml:space="preserve"> The idea from Machiavelli comes into play regarding the non-nobleman throwing off the shackles of monarchy to make the citizen sovereign.</w:t>
      </w:r>
      <w:r>
        <w:rPr>
          <w:color w:val="222222"/>
          <w:sz w:val="24"/>
          <w:szCs w:val="24"/>
          <w:highlight w:val="white"/>
        </w:rPr>
        <w:t xml:space="preserve"> </w:t>
      </w:r>
      <w:r w:rsidR="00743027">
        <w:rPr>
          <w:color w:val="222222"/>
          <w:sz w:val="24"/>
          <w:szCs w:val="24"/>
          <w:highlight w:val="white"/>
        </w:rPr>
        <w:t>T</w:t>
      </w:r>
      <w:r>
        <w:rPr>
          <w:color w:val="222222"/>
          <w:sz w:val="24"/>
          <w:szCs w:val="24"/>
          <w:highlight w:val="white"/>
        </w:rPr>
        <w:t xml:space="preserve">he idea of turning around the idea of subject versus sovereign mirrors the idea of the complex </w:t>
      </w:r>
      <w:r w:rsidR="00A3014B">
        <w:rPr>
          <w:color w:val="222222"/>
          <w:sz w:val="24"/>
          <w:szCs w:val="24"/>
          <w:highlight w:val="white"/>
        </w:rPr>
        <w:t>understanding of</w:t>
      </w:r>
      <w:r>
        <w:rPr>
          <w:color w:val="222222"/>
          <w:sz w:val="24"/>
          <w:szCs w:val="24"/>
          <w:highlight w:val="white"/>
        </w:rPr>
        <w:t xml:space="preserve"> what the American Dream is made up of. The republican idea of citizen sovereignty becomes increasingly problematic because of the nature of the private sector</w:t>
      </w:r>
      <w:r w:rsidR="00743027">
        <w:rPr>
          <w:color w:val="222222"/>
          <w:sz w:val="24"/>
          <w:szCs w:val="24"/>
          <w:highlight w:val="white"/>
        </w:rPr>
        <w:t xml:space="preserve"> and homeowners both</w:t>
      </w:r>
      <w:r>
        <w:rPr>
          <w:color w:val="222222"/>
          <w:sz w:val="24"/>
          <w:szCs w:val="24"/>
          <w:highlight w:val="white"/>
        </w:rPr>
        <w:t xml:space="preserve"> being made up of individuals. The argument I propose here is that it is so difficult to isolate the citizenry from the </w:t>
      </w:r>
      <w:r w:rsidR="00743027">
        <w:rPr>
          <w:color w:val="222222"/>
          <w:sz w:val="24"/>
          <w:szCs w:val="24"/>
          <w:highlight w:val="white"/>
        </w:rPr>
        <w:t>private sector</w:t>
      </w:r>
      <w:r>
        <w:rPr>
          <w:color w:val="222222"/>
          <w:sz w:val="24"/>
          <w:szCs w:val="24"/>
          <w:highlight w:val="white"/>
        </w:rPr>
        <w:t xml:space="preserve"> because of the fact that individuals exist in both the private sector and amongst the homeowners. It becomes increasingly difficult to identify a citizenry because the private sector is made up of individuals who are classified as citizens of the nation.</w:t>
      </w:r>
      <w:r w:rsidR="00743027">
        <w:rPr>
          <w:color w:val="222222"/>
          <w:sz w:val="24"/>
          <w:szCs w:val="24"/>
          <w:highlight w:val="white"/>
        </w:rPr>
        <w:t xml:space="preserve"> </w:t>
      </w:r>
      <w:r w:rsidR="00743027">
        <w:rPr>
          <w:color w:val="222222"/>
          <w:sz w:val="24"/>
          <w:szCs w:val="24"/>
          <w:highlight w:val="white"/>
        </w:rPr>
        <w:lastRenderedPageBreak/>
        <w:t>For the purposes of establishing who is sovereign we need to establish who constitutes being part of the citizenry who were being exploited by the private sector and who were the individuals that made up the private sector. The private sector was made up of individuals who were part of the citizenry and the homeowners were also individuals who were part of the citizenry.</w:t>
      </w:r>
    </w:p>
    <w:p w14:paraId="1A3D12F7" w14:textId="77777777" w:rsidR="00D0135D" w:rsidRDefault="00D0135D">
      <w:pPr>
        <w:rPr>
          <w:color w:val="222222"/>
          <w:sz w:val="24"/>
          <w:szCs w:val="24"/>
          <w:highlight w:val="white"/>
        </w:rPr>
      </w:pPr>
    </w:p>
    <w:p w14:paraId="340D5AD5" w14:textId="2FF7BDD0" w:rsidR="00D0135D" w:rsidRDefault="00857DAF">
      <w:pPr>
        <w:rPr>
          <w:color w:val="222222"/>
          <w:sz w:val="24"/>
          <w:szCs w:val="24"/>
          <w:highlight w:val="white"/>
        </w:rPr>
      </w:pPr>
      <w:r>
        <w:rPr>
          <w:color w:val="222222"/>
          <w:sz w:val="24"/>
          <w:szCs w:val="24"/>
          <w:highlight w:val="white"/>
        </w:rPr>
        <w:t xml:space="preserve">What does seem to make some sense of this dilemma brings together the theory of the circularity of discourse and the choice and/or manipulation of </w:t>
      </w:r>
      <w:r w:rsidR="00D27351">
        <w:rPr>
          <w:color w:val="222222"/>
          <w:sz w:val="24"/>
          <w:szCs w:val="24"/>
          <w:highlight w:val="white"/>
        </w:rPr>
        <w:t>diction</w:t>
      </w:r>
      <w:r w:rsidR="00743027">
        <w:rPr>
          <w:color w:val="222222"/>
          <w:sz w:val="24"/>
          <w:szCs w:val="24"/>
          <w:highlight w:val="white"/>
        </w:rPr>
        <w:t>.</w:t>
      </w:r>
      <w:r>
        <w:rPr>
          <w:color w:val="222222"/>
          <w:sz w:val="24"/>
          <w:szCs w:val="24"/>
          <w:highlight w:val="white"/>
        </w:rPr>
        <w:t xml:space="preserve"> Firstly we see that Adams and Gibson are explaining that the individuals are subject to the citizenry as a whole, affirming the American Dream’s goal of citizen sovereignty. Second the history of Machiavelli’s theory needs to be recognised where citizen sovereignty came as reaction</w:t>
      </w:r>
      <w:r w:rsidR="008C618F">
        <w:rPr>
          <w:color w:val="222222"/>
          <w:sz w:val="24"/>
          <w:szCs w:val="24"/>
          <w:highlight w:val="white"/>
        </w:rPr>
        <w:t xml:space="preserve"> to the clergy being the body that held sovereignty</w:t>
      </w:r>
      <w:r>
        <w:rPr>
          <w:color w:val="222222"/>
          <w:sz w:val="24"/>
          <w:szCs w:val="24"/>
          <w:highlight w:val="white"/>
        </w:rPr>
        <w:t xml:space="preserve">. Next, previous theoretical arguments come into play regarding circular discourse. Many arguments would follow the lines of stating that the private sector just absorbed the sovereignty of the citizenry, and to a large extent it would be correct. However, the entire point of this research is to bring out the nuances in political theory on liberty that can help make sense of a seamless change of sovereignty. </w:t>
      </w:r>
    </w:p>
    <w:p w14:paraId="7F6273B1" w14:textId="77777777" w:rsidR="00D0135D" w:rsidRDefault="00D0135D">
      <w:pPr>
        <w:rPr>
          <w:color w:val="222222"/>
          <w:sz w:val="24"/>
          <w:szCs w:val="24"/>
          <w:highlight w:val="white"/>
        </w:rPr>
      </w:pPr>
    </w:p>
    <w:p w14:paraId="7EFD5717" w14:textId="16A3CA7E" w:rsidR="00D0135D" w:rsidRDefault="00857DAF">
      <w:pPr>
        <w:rPr>
          <w:color w:val="222222"/>
          <w:sz w:val="24"/>
          <w:szCs w:val="24"/>
          <w:highlight w:val="white"/>
        </w:rPr>
      </w:pPr>
      <w:r>
        <w:rPr>
          <w:color w:val="222222"/>
          <w:sz w:val="24"/>
          <w:szCs w:val="24"/>
          <w:highlight w:val="white"/>
        </w:rPr>
        <w:t>The homeowners did not only occupy the space of subservience and became pure subjects of the private sector. These people who owned homes had dual identities</w:t>
      </w:r>
      <w:r w:rsidR="009F2046">
        <w:rPr>
          <w:color w:val="222222"/>
          <w:sz w:val="24"/>
          <w:szCs w:val="24"/>
          <w:highlight w:val="white"/>
        </w:rPr>
        <w:t>; they</w:t>
      </w:r>
      <w:r>
        <w:rPr>
          <w:color w:val="222222"/>
          <w:sz w:val="24"/>
          <w:szCs w:val="24"/>
          <w:highlight w:val="white"/>
        </w:rPr>
        <w:t xml:space="preserve"> were homeowners and borrowers. This dual identity makes sense because they weren’t immediately kicked out of their homes. These people occupied the status of homeowners and borrowers on a constant basis. The confusion of how these individuals were treated is reflected when one looks at the dual identity that can be highlighted in them occupying both the subject and the object. These individuals still striving to achieve the goal of homeownership. The struggle exists between this dual identity and dual political status. It is absurd to think that these people only ever occupied a singular state of subject or object and exercised complete citizen sovereignty. This makes even more sense as to why the reasoning behind increased homeownership was constantly referred to even after the crisis. The peculiar sort of intervention did seem confused which can be made sense of in terms of the confusion of identities that these people possessed, constantly fluctuating between subject and object.</w:t>
      </w:r>
    </w:p>
    <w:p w14:paraId="58030F0E" w14:textId="77777777" w:rsidR="00D0135D" w:rsidRDefault="00D0135D">
      <w:pPr>
        <w:rPr>
          <w:color w:val="222222"/>
          <w:sz w:val="24"/>
          <w:szCs w:val="24"/>
          <w:highlight w:val="white"/>
        </w:rPr>
      </w:pPr>
    </w:p>
    <w:p w14:paraId="0865761D" w14:textId="77777777" w:rsidR="00D0135D" w:rsidRPr="00D27351" w:rsidRDefault="00857DAF" w:rsidP="00D27351">
      <w:pPr>
        <w:pStyle w:val="ListParagraph"/>
        <w:numPr>
          <w:ilvl w:val="0"/>
          <w:numId w:val="6"/>
        </w:numPr>
        <w:rPr>
          <w:color w:val="222222"/>
          <w:sz w:val="24"/>
          <w:szCs w:val="24"/>
          <w:highlight w:val="white"/>
        </w:rPr>
      </w:pPr>
      <w:r w:rsidRPr="00D27351">
        <w:rPr>
          <w:color w:val="222222"/>
          <w:sz w:val="24"/>
          <w:szCs w:val="24"/>
          <w:highlight w:val="white"/>
        </w:rPr>
        <w:lastRenderedPageBreak/>
        <w:t>Machiavelli’s Citizen Sovereignty</w:t>
      </w:r>
    </w:p>
    <w:p w14:paraId="3770EAD6" w14:textId="77777777" w:rsidR="00D0135D" w:rsidRDefault="00D0135D">
      <w:pPr>
        <w:rPr>
          <w:color w:val="222222"/>
          <w:sz w:val="24"/>
          <w:szCs w:val="24"/>
          <w:highlight w:val="white"/>
        </w:rPr>
      </w:pPr>
    </w:p>
    <w:p w14:paraId="01EDE558" w14:textId="7ECB8A41" w:rsidR="00D0135D" w:rsidRDefault="008C618F">
      <w:pPr>
        <w:rPr>
          <w:color w:val="222222"/>
          <w:sz w:val="24"/>
          <w:szCs w:val="24"/>
          <w:highlight w:val="white"/>
        </w:rPr>
      </w:pPr>
      <w:r>
        <w:rPr>
          <w:color w:val="222222"/>
          <w:sz w:val="24"/>
          <w:szCs w:val="24"/>
          <w:highlight w:val="white"/>
        </w:rPr>
        <w:t>In Machiavelli’s idea of republican liberty, citizen sovereignty has a lot to do with emphasizing a lack of arbitrary interference.</w:t>
      </w:r>
      <w:r w:rsidR="00857DAF">
        <w:rPr>
          <w:color w:val="222222"/>
          <w:sz w:val="24"/>
          <w:szCs w:val="24"/>
          <w:highlight w:val="white"/>
        </w:rPr>
        <w:t>. The reason this is so important is because of how the lack of interference makes sense of how the American Dream, citizen sovereignty and republican freedom show themselves to correspond with each other. I am trying to uncover the particular values that lead up to the financial crisis. The crisis did not happen overnight</w:t>
      </w:r>
      <w:r w:rsidR="009F2046">
        <w:rPr>
          <w:color w:val="222222"/>
          <w:sz w:val="24"/>
          <w:szCs w:val="24"/>
          <w:highlight w:val="white"/>
        </w:rPr>
        <w:t>. T</w:t>
      </w:r>
      <w:r w:rsidR="00857DAF">
        <w:rPr>
          <w:color w:val="222222"/>
          <w:sz w:val="24"/>
          <w:szCs w:val="24"/>
          <w:highlight w:val="white"/>
        </w:rPr>
        <w:t xml:space="preserve">here were certain values and ideas that were advocated that can help understand why a global crisis occurred. </w:t>
      </w:r>
    </w:p>
    <w:p w14:paraId="1E840D07" w14:textId="77777777" w:rsidR="00D0135D" w:rsidRDefault="00D0135D">
      <w:pPr>
        <w:rPr>
          <w:color w:val="222222"/>
          <w:sz w:val="24"/>
          <w:szCs w:val="24"/>
          <w:highlight w:val="white"/>
        </w:rPr>
      </w:pPr>
    </w:p>
    <w:p w14:paraId="4AF497E4" w14:textId="77777777" w:rsidR="00D0135D" w:rsidRDefault="00857DAF">
      <w:pPr>
        <w:rPr>
          <w:color w:val="222222"/>
          <w:sz w:val="24"/>
          <w:szCs w:val="24"/>
          <w:highlight w:val="white"/>
        </w:rPr>
      </w:pPr>
      <w:r>
        <w:rPr>
          <w:color w:val="222222"/>
          <w:sz w:val="24"/>
          <w:szCs w:val="24"/>
          <w:highlight w:val="white"/>
        </w:rPr>
        <w:t>The ideas from political theorists help uncover what motivations and political thought patterns may have motivated the values held in the socio-political arena. It seems gravely simplistic to think that there were a string of unrelated events, values and political thought patterns that occurred before the crisis. Crises are not once off occurrences, these globally impacting events need to be thought through from both political theory, economic theory, empirical politico-economic perspectives.</w:t>
      </w:r>
    </w:p>
    <w:p w14:paraId="2473E836" w14:textId="77777777" w:rsidR="00D0135D" w:rsidRDefault="00D0135D">
      <w:pPr>
        <w:rPr>
          <w:color w:val="222222"/>
          <w:sz w:val="24"/>
          <w:szCs w:val="24"/>
          <w:highlight w:val="white"/>
        </w:rPr>
      </w:pPr>
    </w:p>
    <w:p w14:paraId="0DA0260E" w14:textId="77777777" w:rsidR="00D0135D" w:rsidRDefault="00857DAF">
      <w:pPr>
        <w:rPr>
          <w:color w:val="222222"/>
          <w:sz w:val="24"/>
          <w:szCs w:val="24"/>
          <w:highlight w:val="white"/>
        </w:rPr>
      </w:pPr>
      <w:r>
        <w:rPr>
          <w:color w:val="222222"/>
          <w:sz w:val="24"/>
          <w:szCs w:val="24"/>
          <w:highlight w:val="white"/>
        </w:rPr>
        <w:t xml:space="preserve">Drawing from Machiavelli’s account of republican freedom, the citizenry as a whole must be sovereign (Hamilton, 2014, pg. 39). The importance for Machiavelli is not that the citizenry must participate but rather that it is not interfered with. In the </w:t>
      </w:r>
      <w:r w:rsidRPr="00923F84">
        <w:rPr>
          <w:i/>
          <w:iCs/>
          <w:color w:val="222222"/>
          <w:sz w:val="24"/>
          <w:szCs w:val="24"/>
          <w:highlight w:val="white"/>
        </w:rPr>
        <w:t>Discourses on Livy</w:t>
      </w:r>
      <w:r>
        <w:rPr>
          <w:color w:val="222222"/>
          <w:sz w:val="24"/>
          <w:szCs w:val="24"/>
          <w:highlight w:val="white"/>
        </w:rPr>
        <w:t xml:space="preserve"> Machiavelli explains the importance of emphasising a particular lack of interference instead of any kind of participation: “but when a man obtains only those honours or rewards which he seems to himself to deserve, he will never admit that he is under any obligation to those who bestow them. Moreover the common benefits that all derive from a free government, which consist in the power to enjoy what is our own, openly and undisturbed, in having to feel no anxiety for the honour of wife or child, nor any fear for personal safety, are hardly recognised by men while they still possess them, since none will ever confess obligation to him who merely refrains from injury” (Machiavelli, 1965, Book 1, Ch</w:t>
      </w:r>
      <w:r w:rsidR="00D27351">
        <w:rPr>
          <w:color w:val="222222"/>
          <w:sz w:val="24"/>
          <w:szCs w:val="24"/>
          <w:highlight w:val="white"/>
        </w:rPr>
        <w:t>.</w:t>
      </w:r>
      <w:r>
        <w:rPr>
          <w:color w:val="222222"/>
          <w:sz w:val="24"/>
          <w:szCs w:val="24"/>
          <w:highlight w:val="white"/>
        </w:rPr>
        <w:t xml:space="preserve"> 16). </w:t>
      </w:r>
    </w:p>
    <w:p w14:paraId="53E090AC" w14:textId="77777777" w:rsidR="00D0135D" w:rsidRDefault="00D0135D">
      <w:pPr>
        <w:rPr>
          <w:color w:val="222222"/>
          <w:sz w:val="24"/>
          <w:szCs w:val="24"/>
          <w:highlight w:val="white"/>
        </w:rPr>
      </w:pPr>
    </w:p>
    <w:p w14:paraId="691AE90E" w14:textId="3B1A315F" w:rsidR="00D0135D" w:rsidRDefault="00857DAF">
      <w:pPr>
        <w:rPr>
          <w:color w:val="222222"/>
          <w:sz w:val="24"/>
          <w:szCs w:val="24"/>
          <w:highlight w:val="white"/>
        </w:rPr>
      </w:pPr>
      <w:r>
        <w:rPr>
          <w:color w:val="222222"/>
          <w:sz w:val="24"/>
          <w:szCs w:val="24"/>
          <w:highlight w:val="white"/>
        </w:rPr>
        <w:t xml:space="preserve">The refraining from injury that Machiavelli is talking about is what is not valued as freedom. The </w:t>
      </w:r>
      <w:r w:rsidR="00822B0E">
        <w:rPr>
          <w:color w:val="222222"/>
          <w:sz w:val="24"/>
          <w:szCs w:val="24"/>
          <w:highlight w:val="white"/>
        </w:rPr>
        <w:t>citizen’s freedom, but more importantly a citizen’s sovereignty</w:t>
      </w:r>
      <w:r>
        <w:rPr>
          <w:color w:val="222222"/>
          <w:sz w:val="24"/>
          <w:szCs w:val="24"/>
          <w:highlight w:val="white"/>
        </w:rPr>
        <w:t xml:space="preserve"> that Machiavelli is speaking of</w:t>
      </w:r>
      <w:r w:rsidR="00822B0E">
        <w:rPr>
          <w:color w:val="222222"/>
          <w:sz w:val="24"/>
          <w:szCs w:val="24"/>
          <w:highlight w:val="white"/>
        </w:rPr>
        <w:t xml:space="preserve"> here</w:t>
      </w:r>
      <w:r>
        <w:rPr>
          <w:color w:val="222222"/>
          <w:sz w:val="24"/>
          <w:szCs w:val="24"/>
          <w:highlight w:val="white"/>
        </w:rPr>
        <w:t xml:space="preserve"> is the security of a person’s possessions never being taken away, or more broadly a person never being interfered with. You </w:t>
      </w:r>
      <w:r w:rsidR="00822B0E">
        <w:rPr>
          <w:color w:val="222222"/>
          <w:sz w:val="24"/>
          <w:szCs w:val="24"/>
          <w:highlight w:val="white"/>
        </w:rPr>
        <w:t xml:space="preserve">start </w:t>
      </w:r>
      <w:r w:rsidR="00822B0E">
        <w:rPr>
          <w:color w:val="222222"/>
          <w:sz w:val="24"/>
          <w:szCs w:val="24"/>
          <w:highlight w:val="white"/>
        </w:rPr>
        <w:lastRenderedPageBreak/>
        <w:t>acquiring freedom</w:t>
      </w:r>
      <w:r>
        <w:rPr>
          <w:color w:val="222222"/>
          <w:sz w:val="24"/>
          <w:szCs w:val="24"/>
          <w:highlight w:val="white"/>
        </w:rPr>
        <w:t xml:space="preserve"> then, according to Machiavelli, insofar as you are not interfered with for example where there is no threat of you having your own possessions taken away from you. It has little to do with whether you actually are in possession of those things but that because they are yours and you are secure in having them. </w:t>
      </w:r>
    </w:p>
    <w:p w14:paraId="486B9E5E" w14:textId="77777777" w:rsidR="00D0135D" w:rsidRDefault="00D0135D">
      <w:pPr>
        <w:rPr>
          <w:color w:val="222222"/>
          <w:sz w:val="24"/>
          <w:szCs w:val="24"/>
          <w:highlight w:val="white"/>
        </w:rPr>
      </w:pPr>
    </w:p>
    <w:p w14:paraId="63A765A5" w14:textId="0A234CEA" w:rsidR="00D0135D" w:rsidRDefault="00857DAF">
      <w:pPr>
        <w:rPr>
          <w:color w:val="222222"/>
          <w:sz w:val="24"/>
          <w:szCs w:val="24"/>
          <w:highlight w:val="white"/>
        </w:rPr>
      </w:pPr>
      <w:r>
        <w:rPr>
          <w:color w:val="222222"/>
          <w:sz w:val="24"/>
          <w:szCs w:val="24"/>
          <w:highlight w:val="white"/>
        </w:rPr>
        <w:t xml:space="preserve">Only when there is no threat from the government state or any arbitrary entity to have your possessions taken away is when you are free. The emphasis that Machiavelli makes and Pettit supports is that you have the power of security, not possession of your own goods. Pettit affirms: “the focus of the evil of interference remains in place in the work of Machiavelli… people’s eagerness for freedom comes of a desire, not to rule, but rather not to be ruled” (Pettit, 1977, pg. 28). The emphasis of Machiavelli’s republican freedom is rooted in this lack of interference instead of some sort of participation (similar to that found in many democratic traditions) or any kind of allowance to be in possession of your own goods (like that found in a monarchy). Noteworthy here is that Pettit actually eventually is not opposed to interference, but only to domination. </w:t>
      </w:r>
      <w:r w:rsidR="00822B0E">
        <w:rPr>
          <w:color w:val="222222"/>
          <w:sz w:val="24"/>
          <w:szCs w:val="24"/>
          <w:highlight w:val="white"/>
        </w:rPr>
        <w:t xml:space="preserve">Pettit’s idea of freedom, as I explained much earlier on takes part in making sure the interference that a person experiences is one which is distinctly not arbitrary. Arbitrary interference is explained as that which becomes a form of domination and creates a non-free individual or group. </w:t>
      </w:r>
      <w:r w:rsidR="006F10C0">
        <w:rPr>
          <w:color w:val="222222"/>
          <w:sz w:val="24"/>
          <w:szCs w:val="24"/>
          <w:highlight w:val="white"/>
        </w:rPr>
        <w:t xml:space="preserve">Pettit and Machiavelli’s conception of freedom converge on this point of evil interference being that which is arbitrary. </w:t>
      </w:r>
    </w:p>
    <w:p w14:paraId="27F3618E" w14:textId="77777777" w:rsidR="00D0135D" w:rsidRDefault="00D0135D">
      <w:pPr>
        <w:rPr>
          <w:color w:val="222222"/>
          <w:sz w:val="24"/>
          <w:szCs w:val="24"/>
          <w:highlight w:val="white"/>
        </w:rPr>
      </w:pPr>
    </w:p>
    <w:p w14:paraId="3EF24CAB" w14:textId="09A118B5" w:rsidR="00D0135D" w:rsidRDefault="00857DAF">
      <w:pPr>
        <w:rPr>
          <w:color w:val="222222"/>
          <w:sz w:val="24"/>
          <w:szCs w:val="24"/>
          <w:highlight w:val="white"/>
        </w:rPr>
      </w:pPr>
      <w:r>
        <w:rPr>
          <w:color w:val="222222"/>
          <w:sz w:val="24"/>
          <w:szCs w:val="24"/>
          <w:highlight w:val="white"/>
        </w:rPr>
        <w:t>. It is evident that Machiavelli also makes the distinction between the citizenry as a whole and the individual, marking the importance of the distinction between sovereign and subject. In Machiavelli’s case the centrality of the sovereignty of the citizenry is born out of the opposition to the sovereignty of one ruler, as I explained above. According to Machiavelli the citizenry as a whole is what should be sovereign, not merely one citizen, or each citizen. Most of Machiavelli’s work on freedom is born out of the very context in Florence as a whole, which makes sense as to why there is such strong opposition to one particular</w:t>
      </w:r>
      <w:r w:rsidR="006F10C0">
        <w:rPr>
          <w:color w:val="222222"/>
          <w:sz w:val="24"/>
          <w:szCs w:val="24"/>
          <w:highlight w:val="white"/>
        </w:rPr>
        <w:t xml:space="preserve"> body being</w:t>
      </w:r>
      <w:r>
        <w:rPr>
          <w:color w:val="222222"/>
          <w:sz w:val="24"/>
          <w:szCs w:val="24"/>
          <w:highlight w:val="white"/>
        </w:rPr>
        <w:t xml:space="preserve"> sovereign.</w:t>
      </w:r>
    </w:p>
    <w:p w14:paraId="70740BEB" w14:textId="77777777" w:rsidR="00D0135D" w:rsidRDefault="00D0135D">
      <w:pPr>
        <w:rPr>
          <w:color w:val="222222"/>
          <w:sz w:val="24"/>
          <w:szCs w:val="24"/>
          <w:highlight w:val="white"/>
        </w:rPr>
      </w:pPr>
    </w:p>
    <w:p w14:paraId="2EFA215F" w14:textId="74C29271" w:rsidR="00D0135D" w:rsidRDefault="00857DAF">
      <w:pPr>
        <w:rPr>
          <w:color w:val="222222"/>
          <w:sz w:val="24"/>
          <w:szCs w:val="24"/>
          <w:highlight w:val="white"/>
        </w:rPr>
      </w:pPr>
      <w:r>
        <w:rPr>
          <w:color w:val="222222"/>
          <w:sz w:val="24"/>
          <w:szCs w:val="24"/>
          <w:highlight w:val="white"/>
        </w:rPr>
        <w:t xml:space="preserve">Furthermore this advocacy of the citizenry becoming a body, which possesses </w:t>
      </w:r>
      <w:r w:rsidR="006F10C0">
        <w:rPr>
          <w:color w:val="222222"/>
          <w:sz w:val="24"/>
          <w:szCs w:val="24"/>
          <w:highlight w:val="white"/>
        </w:rPr>
        <w:t>sovereignty,</w:t>
      </w:r>
      <w:r>
        <w:rPr>
          <w:color w:val="222222"/>
          <w:sz w:val="24"/>
          <w:szCs w:val="24"/>
          <w:highlight w:val="white"/>
        </w:rPr>
        <w:t xml:space="preserve"> is a reaction to the infringements on freedom as a result of one body occupying sovereignty. Machiavelli’s conception of a free citizenry is where the </w:t>
      </w:r>
      <w:r>
        <w:rPr>
          <w:color w:val="222222"/>
          <w:sz w:val="24"/>
          <w:szCs w:val="24"/>
          <w:highlight w:val="white"/>
        </w:rPr>
        <w:lastRenderedPageBreak/>
        <w:t>republic is made up of a sovereign citizenry. For our purposes here, what is important is to see the relation between citizen sovereignty and republican freedom</w:t>
      </w:r>
      <w:r w:rsidR="002D0EB7">
        <w:rPr>
          <w:color w:val="222222"/>
          <w:sz w:val="24"/>
          <w:szCs w:val="24"/>
          <w:highlight w:val="white"/>
        </w:rPr>
        <w:t>. A</w:t>
      </w:r>
      <w:r>
        <w:rPr>
          <w:color w:val="222222"/>
          <w:sz w:val="24"/>
          <w:szCs w:val="24"/>
          <w:highlight w:val="white"/>
        </w:rPr>
        <w:t>s already mentioned</w:t>
      </w:r>
      <w:r w:rsidR="002D0EB7">
        <w:rPr>
          <w:color w:val="222222"/>
          <w:sz w:val="24"/>
          <w:szCs w:val="24"/>
          <w:highlight w:val="white"/>
        </w:rPr>
        <w:t>,</w:t>
      </w:r>
      <w:r>
        <w:rPr>
          <w:color w:val="222222"/>
          <w:sz w:val="24"/>
          <w:szCs w:val="24"/>
          <w:highlight w:val="white"/>
        </w:rPr>
        <w:t xml:space="preserve"> this case is made by Machiavelli. It makes even more sense out of the fact that Machiavelli’s citizen sovereignty was actually a reaction and not a standalone action. This sort of thinking furthers the previous ideas of previous perceptions bolstering current and future perceptions.</w:t>
      </w:r>
      <w:r w:rsidR="006F10C0">
        <w:rPr>
          <w:color w:val="222222"/>
          <w:sz w:val="24"/>
          <w:szCs w:val="24"/>
          <w:highlight w:val="white"/>
        </w:rPr>
        <w:t xml:space="preserve"> In Machiavelli’s theory of citizen sovereignty there is the similar idea of circular discourse. The circularity of discourse comes into play when the citizen is only sovereign if the individuals acknowledge it to be so. The belief that the citizenry is sovereign feeds into the citizenry remaining sovereign. In other words, the more individuals believe the citizenry to be sovereign the more the idea that the citizen is sovereign is upheld.</w:t>
      </w:r>
      <w:r>
        <w:rPr>
          <w:color w:val="222222"/>
          <w:sz w:val="24"/>
          <w:szCs w:val="24"/>
          <w:highlight w:val="white"/>
        </w:rPr>
        <w:t xml:space="preserve">. </w:t>
      </w:r>
    </w:p>
    <w:p w14:paraId="4CDEFBAC" w14:textId="77777777" w:rsidR="00D0135D" w:rsidRDefault="00D0135D">
      <w:pPr>
        <w:rPr>
          <w:color w:val="222222"/>
          <w:sz w:val="24"/>
          <w:szCs w:val="24"/>
          <w:highlight w:val="white"/>
        </w:rPr>
      </w:pPr>
    </w:p>
    <w:p w14:paraId="2169DE3C" w14:textId="77777777" w:rsidR="00D0135D" w:rsidRDefault="00857DAF">
      <w:pPr>
        <w:rPr>
          <w:color w:val="222222"/>
          <w:sz w:val="24"/>
          <w:szCs w:val="24"/>
          <w:highlight w:val="white"/>
        </w:rPr>
      </w:pPr>
      <w:r>
        <w:rPr>
          <w:color w:val="222222"/>
          <w:sz w:val="24"/>
          <w:szCs w:val="24"/>
          <w:highlight w:val="white"/>
        </w:rPr>
        <w:t>Machiavelli’s citizen sovereignty can be made sense of in the context of the end of 2008 regarding the drop in market prices and the introduction of TARP. The private sector still remained in a position of dictating what to do with the government’s money. The idea of sovereignty was still perpetuated even when the crisis was declared. The idea</w:t>
      </w:r>
      <w:r w:rsidR="00D27351">
        <w:rPr>
          <w:color w:val="222222"/>
          <w:sz w:val="24"/>
          <w:szCs w:val="24"/>
          <w:highlight w:val="white"/>
        </w:rPr>
        <w:t xml:space="preserve"> which is prominent is</w:t>
      </w:r>
      <w:r>
        <w:rPr>
          <w:color w:val="222222"/>
          <w:sz w:val="24"/>
          <w:szCs w:val="24"/>
          <w:highlight w:val="white"/>
        </w:rPr>
        <w:t xml:space="preserve"> the dual identity of subject and object of the homeowners and borrowers. The lack of interference is also held as a priority when the government decides against the idea of delving directly into the market. In the government’s decision to introduce TARP we can see the consideration of the private sector and the citizens being both subject and object at the same time. The dual identity of subject and object is accommodated while holding non-interference as a priority and partakes in circular or reactionary decisions.</w:t>
      </w:r>
    </w:p>
    <w:p w14:paraId="757F7B16" w14:textId="77777777" w:rsidR="00D0135D" w:rsidRDefault="00D0135D">
      <w:pPr>
        <w:rPr>
          <w:color w:val="222222"/>
          <w:sz w:val="24"/>
          <w:szCs w:val="24"/>
          <w:highlight w:val="white"/>
        </w:rPr>
      </w:pPr>
    </w:p>
    <w:p w14:paraId="36A1EC49" w14:textId="77777777" w:rsidR="00D0135D" w:rsidRPr="00D27351" w:rsidRDefault="00857DAF" w:rsidP="00D27351">
      <w:pPr>
        <w:pStyle w:val="ListParagraph"/>
        <w:numPr>
          <w:ilvl w:val="0"/>
          <w:numId w:val="6"/>
        </w:numPr>
        <w:rPr>
          <w:color w:val="222222"/>
          <w:sz w:val="24"/>
          <w:szCs w:val="24"/>
          <w:highlight w:val="white"/>
        </w:rPr>
      </w:pPr>
      <w:proofErr w:type="spellStart"/>
      <w:r w:rsidRPr="00D27351">
        <w:rPr>
          <w:color w:val="222222"/>
          <w:sz w:val="24"/>
          <w:szCs w:val="24"/>
          <w:highlight w:val="white"/>
        </w:rPr>
        <w:t>Pocock</w:t>
      </w:r>
      <w:proofErr w:type="spellEnd"/>
      <w:r w:rsidRPr="00D27351">
        <w:rPr>
          <w:color w:val="222222"/>
          <w:sz w:val="24"/>
          <w:szCs w:val="24"/>
          <w:highlight w:val="white"/>
        </w:rPr>
        <w:t xml:space="preserve"> and the Machiavellian Moment</w:t>
      </w:r>
    </w:p>
    <w:p w14:paraId="7CF27891" w14:textId="77777777" w:rsidR="00D0135D" w:rsidRDefault="00D0135D">
      <w:pPr>
        <w:rPr>
          <w:color w:val="222222"/>
          <w:sz w:val="24"/>
          <w:szCs w:val="24"/>
          <w:highlight w:val="white"/>
        </w:rPr>
      </w:pPr>
    </w:p>
    <w:p w14:paraId="7D0860E3" w14:textId="0E6C53A4" w:rsidR="00D0135D" w:rsidRDefault="00857DAF">
      <w:pPr>
        <w:rPr>
          <w:color w:val="222222"/>
          <w:sz w:val="24"/>
          <w:szCs w:val="24"/>
          <w:highlight w:val="white"/>
        </w:rPr>
      </w:pPr>
      <w:r>
        <w:rPr>
          <w:color w:val="222222"/>
          <w:sz w:val="24"/>
          <w:szCs w:val="24"/>
          <w:highlight w:val="white"/>
        </w:rPr>
        <w:t>The majority of the preoccupation up until now has been in favour of delving into the importance of the written word and various narratives of the material events of the crisis</w:t>
      </w:r>
      <w:r w:rsidR="002D0EB7">
        <w:rPr>
          <w:color w:val="222222"/>
          <w:sz w:val="24"/>
          <w:szCs w:val="24"/>
          <w:highlight w:val="white"/>
        </w:rPr>
        <w:t>, paying p</w:t>
      </w:r>
      <w:r>
        <w:rPr>
          <w:color w:val="222222"/>
          <w:sz w:val="24"/>
          <w:szCs w:val="24"/>
          <w:highlight w:val="white"/>
        </w:rPr>
        <w:t xml:space="preserve">articular attention to how there is a circular relation between them. A lot of time has been dedicated to explaining the close relation between the market and the confidence had in the market. The interrelation between confidence and indicators in the financial market has become evident. Recently what has been explained is the circular nature of that which could be understood as a strong driving factor of the subprime market: the interrelation between subject and object. I have </w:t>
      </w:r>
      <w:r>
        <w:rPr>
          <w:color w:val="222222"/>
          <w:sz w:val="24"/>
          <w:szCs w:val="24"/>
          <w:highlight w:val="white"/>
        </w:rPr>
        <w:lastRenderedPageBreak/>
        <w:t xml:space="preserve">explained how the citizenry’s sovereignty and their own ideas gave rise to the American Dream itself, where the citizens were both driving what the American Dream contained and yet still subject to it. In this discussion I will further make sense of the nature of the relation between events using select theories from John </w:t>
      </w:r>
      <w:proofErr w:type="spellStart"/>
      <w:r>
        <w:rPr>
          <w:color w:val="222222"/>
          <w:sz w:val="24"/>
          <w:szCs w:val="24"/>
          <w:highlight w:val="white"/>
        </w:rPr>
        <w:t>Greville</w:t>
      </w:r>
      <w:proofErr w:type="spellEnd"/>
      <w:r>
        <w:rPr>
          <w:color w:val="222222"/>
          <w:sz w:val="24"/>
          <w:szCs w:val="24"/>
          <w:highlight w:val="white"/>
        </w:rPr>
        <w:t xml:space="preserve"> </w:t>
      </w:r>
      <w:proofErr w:type="spellStart"/>
      <w:r>
        <w:rPr>
          <w:color w:val="222222"/>
          <w:sz w:val="24"/>
          <w:szCs w:val="24"/>
          <w:highlight w:val="white"/>
        </w:rPr>
        <w:t>Agard</w:t>
      </w:r>
      <w:proofErr w:type="spellEnd"/>
      <w:r>
        <w:rPr>
          <w:color w:val="222222"/>
          <w:sz w:val="24"/>
          <w:szCs w:val="24"/>
          <w:highlight w:val="white"/>
        </w:rPr>
        <w:t xml:space="preserve"> </w:t>
      </w:r>
      <w:proofErr w:type="spellStart"/>
      <w:r>
        <w:rPr>
          <w:color w:val="222222"/>
          <w:sz w:val="24"/>
          <w:szCs w:val="24"/>
          <w:highlight w:val="white"/>
        </w:rPr>
        <w:t>Pocock</w:t>
      </w:r>
      <w:proofErr w:type="spellEnd"/>
      <w:r>
        <w:rPr>
          <w:color w:val="222222"/>
          <w:sz w:val="24"/>
          <w:szCs w:val="24"/>
          <w:highlight w:val="white"/>
        </w:rPr>
        <w:t>, paying close attention to: the American Dream, neoliberalism and deregulation.</w:t>
      </w:r>
    </w:p>
    <w:p w14:paraId="4579DB60" w14:textId="77777777" w:rsidR="00D0135D" w:rsidRDefault="00D0135D">
      <w:pPr>
        <w:rPr>
          <w:color w:val="222222"/>
          <w:sz w:val="24"/>
          <w:szCs w:val="24"/>
          <w:highlight w:val="white"/>
        </w:rPr>
      </w:pPr>
    </w:p>
    <w:p w14:paraId="6EE1D5E7" w14:textId="45BC7491" w:rsidR="00D0135D" w:rsidRDefault="00857DAF">
      <w:pPr>
        <w:rPr>
          <w:color w:val="222222"/>
          <w:sz w:val="24"/>
          <w:szCs w:val="24"/>
          <w:highlight w:val="white"/>
        </w:rPr>
      </w:pPr>
      <w:r>
        <w:rPr>
          <w:color w:val="222222"/>
          <w:sz w:val="24"/>
          <w:szCs w:val="24"/>
          <w:highlight w:val="white"/>
        </w:rPr>
        <w:t xml:space="preserve">While talking about Machiavelli and citizen sovereignty the next step is to engage in what </w:t>
      </w:r>
      <w:proofErr w:type="spellStart"/>
      <w:r>
        <w:rPr>
          <w:color w:val="222222"/>
          <w:sz w:val="24"/>
          <w:szCs w:val="24"/>
          <w:highlight w:val="white"/>
        </w:rPr>
        <w:t>Pocock’s</w:t>
      </w:r>
      <w:proofErr w:type="spellEnd"/>
      <w:r>
        <w:rPr>
          <w:color w:val="222222"/>
          <w:sz w:val="24"/>
          <w:szCs w:val="24"/>
          <w:highlight w:val="white"/>
        </w:rPr>
        <w:t xml:space="preserve"> influential work </w:t>
      </w:r>
      <w:r w:rsidRPr="00923F84">
        <w:rPr>
          <w:i/>
          <w:iCs/>
          <w:color w:val="222222"/>
          <w:sz w:val="24"/>
          <w:szCs w:val="24"/>
          <w:highlight w:val="white"/>
        </w:rPr>
        <w:t>The Machiavellian Moment: Florentine Political Thought and the Atlantic Republican Tradition</w:t>
      </w:r>
      <w:r>
        <w:rPr>
          <w:color w:val="222222"/>
          <w:sz w:val="24"/>
          <w:szCs w:val="24"/>
          <w:highlight w:val="white"/>
        </w:rPr>
        <w:t xml:space="preserve"> contribute</w:t>
      </w:r>
      <w:r w:rsidR="002D0EB7">
        <w:rPr>
          <w:color w:val="222222"/>
          <w:sz w:val="24"/>
          <w:szCs w:val="24"/>
        </w:rPr>
        <w:t>s</w:t>
      </w:r>
      <w:r w:rsidR="00CF0490">
        <w:rPr>
          <w:color w:val="222222"/>
          <w:sz w:val="24"/>
          <w:szCs w:val="24"/>
        </w:rPr>
        <w:t xml:space="preserve"> (</w:t>
      </w:r>
      <w:proofErr w:type="spellStart"/>
      <w:r w:rsidR="00CF0490">
        <w:rPr>
          <w:color w:val="222222"/>
          <w:sz w:val="24"/>
          <w:szCs w:val="24"/>
        </w:rPr>
        <w:t>Pocock</w:t>
      </w:r>
      <w:proofErr w:type="spellEnd"/>
      <w:r w:rsidR="00CF0490">
        <w:rPr>
          <w:color w:val="222222"/>
          <w:sz w:val="24"/>
          <w:szCs w:val="24"/>
        </w:rPr>
        <w:t>, 2016)</w:t>
      </w:r>
      <w:r>
        <w:rPr>
          <w:color w:val="222222"/>
          <w:sz w:val="24"/>
          <w:szCs w:val="24"/>
          <w:highlight w:val="white"/>
        </w:rPr>
        <w:t xml:space="preserve">. </w:t>
      </w:r>
      <w:proofErr w:type="spellStart"/>
      <w:r>
        <w:rPr>
          <w:color w:val="222222"/>
          <w:sz w:val="24"/>
          <w:szCs w:val="24"/>
          <w:highlight w:val="white"/>
        </w:rPr>
        <w:t>Pocock</w:t>
      </w:r>
      <w:proofErr w:type="spellEnd"/>
      <w:r>
        <w:rPr>
          <w:color w:val="222222"/>
          <w:sz w:val="24"/>
          <w:szCs w:val="24"/>
          <w:highlight w:val="white"/>
        </w:rPr>
        <w:t xml:space="preserve"> explains early in this work that it is his intention to bring together early modern republican theory with emerging historicism (</w:t>
      </w:r>
      <w:proofErr w:type="spellStart"/>
      <w:r>
        <w:rPr>
          <w:color w:val="222222"/>
          <w:sz w:val="24"/>
          <w:szCs w:val="24"/>
          <w:highlight w:val="white"/>
        </w:rPr>
        <w:t>Pocock</w:t>
      </w:r>
      <w:proofErr w:type="spellEnd"/>
      <w:r>
        <w:rPr>
          <w:color w:val="222222"/>
          <w:sz w:val="24"/>
          <w:szCs w:val="24"/>
          <w:highlight w:val="white"/>
        </w:rPr>
        <w:t xml:space="preserve">, 2016, pg. 2). This intention is underpinned by the centrality of the ideas of time, contingency of events and intelligibility of sequences. These three facets is what </w:t>
      </w:r>
      <w:proofErr w:type="spellStart"/>
      <w:r>
        <w:rPr>
          <w:color w:val="222222"/>
          <w:sz w:val="24"/>
          <w:szCs w:val="24"/>
          <w:highlight w:val="white"/>
        </w:rPr>
        <w:t>Pocock</w:t>
      </w:r>
      <w:proofErr w:type="spellEnd"/>
      <w:r>
        <w:rPr>
          <w:color w:val="222222"/>
          <w:sz w:val="24"/>
          <w:szCs w:val="24"/>
          <w:highlight w:val="white"/>
        </w:rPr>
        <w:t xml:space="preserve"> explains makes up his conception of history. The important discussion in my research regarding sequences, contingency and interrelation of events of the 2008 financial crisis lines up quite closely with one of the key tenets in </w:t>
      </w:r>
      <w:proofErr w:type="spellStart"/>
      <w:r>
        <w:rPr>
          <w:color w:val="222222"/>
          <w:sz w:val="24"/>
          <w:szCs w:val="24"/>
          <w:highlight w:val="white"/>
        </w:rPr>
        <w:t>Pocock’s</w:t>
      </w:r>
      <w:proofErr w:type="spellEnd"/>
      <w:r>
        <w:rPr>
          <w:color w:val="222222"/>
          <w:sz w:val="24"/>
          <w:szCs w:val="24"/>
          <w:highlight w:val="white"/>
        </w:rPr>
        <w:t xml:space="preserve"> book. </w:t>
      </w:r>
    </w:p>
    <w:p w14:paraId="68D7EB90" w14:textId="77777777" w:rsidR="00D0135D" w:rsidRDefault="00D0135D">
      <w:pPr>
        <w:rPr>
          <w:color w:val="222222"/>
          <w:sz w:val="24"/>
          <w:szCs w:val="24"/>
          <w:highlight w:val="white"/>
        </w:rPr>
      </w:pPr>
    </w:p>
    <w:p w14:paraId="3E74DBD6" w14:textId="284F5528" w:rsidR="00D0135D" w:rsidRDefault="00857DAF">
      <w:pPr>
        <w:rPr>
          <w:color w:val="222222"/>
          <w:sz w:val="24"/>
          <w:szCs w:val="24"/>
          <w:highlight w:val="white"/>
        </w:rPr>
      </w:pPr>
      <w:r>
        <w:rPr>
          <w:color w:val="222222"/>
          <w:sz w:val="24"/>
          <w:szCs w:val="24"/>
          <w:highlight w:val="white"/>
        </w:rPr>
        <w:t xml:space="preserve">According to </w:t>
      </w:r>
      <w:proofErr w:type="spellStart"/>
      <w:r>
        <w:rPr>
          <w:color w:val="222222"/>
          <w:sz w:val="24"/>
          <w:szCs w:val="24"/>
          <w:highlight w:val="white"/>
        </w:rPr>
        <w:t>Pocock</w:t>
      </w:r>
      <w:proofErr w:type="spellEnd"/>
      <w:r>
        <w:rPr>
          <w:color w:val="222222"/>
          <w:sz w:val="24"/>
          <w:szCs w:val="24"/>
          <w:highlight w:val="white"/>
        </w:rPr>
        <w:t xml:space="preserve"> then, when one looks at the intelligibility of sequences and the related contingency of events, the very stuff one looks at is history. In 1975 when </w:t>
      </w:r>
      <w:proofErr w:type="spellStart"/>
      <w:r>
        <w:rPr>
          <w:color w:val="222222"/>
          <w:sz w:val="24"/>
          <w:szCs w:val="24"/>
          <w:highlight w:val="white"/>
        </w:rPr>
        <w:t>Pocock’s</w:t>
      </w:r>
      <w:proofErr w:type="spellEnd"/>
      <w:r>
        <w:rPr>
          <w:color w:val="222222"/>
          <w:sz w:val="24"/>
          <w:szCs w:val="24"/>
          <w:highlight w:val="white"/>
        </w:rPr>
        <w:t xml:space="preserve"> book was first published, there was a</w:t>
      </w:r>
      <w:r w:rsidR="006F10C0">
        <w:rPr>
          <w:color w:val="222222"/>
          <w:sz w:val="24"/>
          <w:szCs w:val="24"/>
          <w:highlight w:val="white"/>
        </w:rPr>
        <w:t>n emergence of a</w:t>
      </w:r>
      <w:r>
        <w:rPr>
          <w:color w:val="222222"/>
          <w:sz w:val="24"/>
          <w:szCs w:val="24"/>
          <w:highlight w:val="white"/>
        </w:rPr>
        <w:t xml:space="preserve"> particular</w:t>
      </w:r>
      <w:r w:rsidR="006F10C0">
        <w:rPr>
          <w:color w:val="222222"/>
          <w:sz w:val="24"/>
          <w:szCs w:val="24"/>
          <w:highlight w:val="white"/>
        </w:rPr>
        <w:t xml:space="preserve"> idea of</w:t>
      </w:r>
      <w:r>
        <w:rPr>
          <w:color w:val="222222"/>
          <w:sz w:val="24"/>
          <w:szCs w:val="24"/>
          <w:highlight w:val="white"/>
        </w:rPr>
        <w:t xml:space="preserve"> historicism</w:t>
      </w:r>
      <w:r w:rsidR="006F10C0">
        <w:rPr>
          <w:color w:val="222222"/>
          <w:sz w:val="24"/>
          <w:szCs w:val="24"/>
          <w:highlight w:val="white"/>
        </w:rPr>
        <w:t>. This historicism</w:t>
      </w:r>
      <w:r>
        <w:rPr>
          <w:color w:val="222222"/>
          <w:sz w:val="24"/>
          <w:szCs w:val="24"/>
          <w:highlight w:val="white"/>
        </w:rPr>
        <w:t xml:space="preserve"> is still being elaborated and connected with other fields</w:t>
      </w:r>
      <w:r w:rsidR="006F10C0">
        <w:rPr>
          <w:color w:val="222222"/>
          <w:sz w:val="24"/>
          <w:szCs w:val="24"/>
          <w:highlight w:val="white"/>
        </w:rPr>
        <w:t xml:space="preserve"> as this research is being written</w:t>
      </w:r>
      <w:r>
        <w:rPr>
          <w:color w:val="222222"/>
          <w:sz w:val="24"/>
          <w:szCs w:val="24"/>
          <w:highlight w:val="white"/>
        </w:rPr>
        <w:t xml:space="preserve">. There is a slight divergence from the philosophical and anthropological route that </w:t>
      </w:r>
      <w:proofErr w:type="spellStart"/>
      <w:r>
        <w:rPr>
          <w:color w:val="222222"/>
          <w:sz w:val="24"/>
          <w:szCs w:val="24"/>
          <w:highlight w:val="white"/>
        </w:rPr>
        <w:t>Pocock</w:t>
      </w:r>
      <w:proofErr w:type="spellEnd"/>
      <w:r>
        <w:rPr>
          <w:color w:val="222222"/>
          <w:sz w:val="24"/>
          <w:szCs w:val="24"/>
          <w:highlight w:val="white"/>
        </w:rPr>
        <w:t xml:space="preserve"> often takes</w:t>
      </w:r>
      <w:r w:rsidR="006F10C0">
        <w:rPr>
          <w:color w:val="222222"/>
          <w:sz w:val="24"/>
          <w:szCs w:val="24"/>
          <w:highlight w:val="white"/>
        </w:rPr>
        <w:t xml:space="preserve"> as opposed to many other writers using historicism</w:t>
      </w:r>
      <w:r>
        <w:rPr>
          <w:color w:val="222222"/>
          <w:sz w:val="24"/>
          <w:szCs w:val="24"/>
          <w:highlight w:val="white"/>
        </w:rPr>
        <w:t xml:space="preserve">. The proof of this sort of historicism is present in the political and economic theoretical authors littered this </w:t>
      </w:r>
      <w:r w:rsidR="002D0EB7">
        <w:rPr>
          <w:color w:val="222222"/>
          <w:sz w:val="24"/>
          <w:szCs w:val="24"/>
          <w:highlight w:val="white"/>
        </w:rPr>
        <w:t>dissertation</w:t>
      </w:r>
      <w:r>
        <w:rPr>
          <w:color w:val="222222"/>
          <w:sz w:val="24"/>
          <w:szCs w:val="24"/>
          <w:highlight w:val="white"/>
        </w:rPr>
        <w:t>, namely Hay, Shiller and Rizzi. The grave importance of the ideas of time and the relation between events previously pointed to will be validated even more in the discussion to follow</w:t>
      </w:r>
      <w:r w:rsidR="006F10C0">
        <w:rPr>
          <w:color w:val="222222"/>
          <w:sz w:val="24"/>
          <w:szCs w:val="24"/>
          <w:highlight w:val="white"/>
        </w:rPr>
        <w:t>. Particularly</w:t>
      </w:r>
      <w:r>
        <w:rPr>
          <w:color w:val="222222"/>
          <w:sz w:val="24"/>
          <w:szCs w:val="24"/>
          <w:highlight w:val="white"/>
        </w:rPr>
        <w:t xml:space="preserve"> from the following of </w:t>
      </w:r>
      <w:proofErr w:type="spellStart"/>
      <w:r>
        <w:rPr>
          <w:color w:val="222222"/>
          <w:sz w:val="24"/>
          <w:szCs w:val="24"/>
          <w:highlight w:val="white"/>
        </w:rPr>
        <w:t>Pocock’s</w:t>
      </w:r>
      <w:proofErr w:type="spellEnd"/>
      <w:r>
        <w:rPr>
          <w:color w:val="222222"/>
          <w:sz w:val="24"/>
          <w:szCs w:val="24"/>
          <w:highlight w:val="white"/>
        </w:rPr>
        <w:t xml:space="preserve"> central ideas: contingency of events and intelligibility of sequences. </w:t>
      </w:r>
    </w:p>
    <w:p w14:paraId="2422897E" w14:textId="77777777" w:rsidR="00D0135D" w:rsidRDefault="00D0135D">
      <w:pPr>
        <w:rPr>
          <w:color w:val="222222"/>
          <w:sz w:val="24"/>
          <w:szCs w:val="24"/>
          <w:highlight w:val="white"/>
        </w:rPr>
      </w:pPr>
    </w:p>
    <w:p w14:paraId="5C017E10" w14:textId="0682A31F" w:rsidR="00D0135D" w:rsidRDefault="00857DAF">
      <w:pPr>
        <w:rPr>
          <w:color w:val="222222"/>
          <w:sz w:val="24"/>
          <w:szCs w:val="24"/>
          <w:highlight w:val="white"/>
        </w:rPr>
      </w:pPr>
      <w:proofErr w:type="spellStart"/>
      <w:r>
        <w:rPr>
          <w:color w:val="222222"/>
          <w:sz w:val="24"/>
          <w:szCs w:val="24"/>
          <w:highlight w:val="white"/>
        </w:rPr>
        <w:t>Pocock</w:t>
      </w:r>
      <w:proofErr w:type="spellEnd"/>
      <w:r>
        <w:rPr>
          <w:color w:val="222222"/>
          <w:sz w:val="24"/>
          <w:szCs w:val="24"/>
          <w:highlight w:val="white"/>
        </w:rPr>
        <w:t xml:space="preserve"> takes a different approach to discussing time, contingency of events and intelligibility of sequences, by introducing the related concepts of the universal and particular. Before I get there however it seems only fitting that I describe the problem </w:t>
      </w:r>
      <w:r>
        <w:rPr>
          <w:color w:val="222222"/>
          <w:sz w:val="24"/>
          <w:szCs w:val="24"/>
          <w:highlight w:val="white"/>
        </w:rPr>
        <w:lastRenderedPageBreak/>
        <w:t xml:space="preserve">that </w:t>
      </w:r>
      <w:proofErr w:type="spellStart"/>
      <w:r>
        <w:rPr>
          <w:color w:val="222222"/>
          <w:sz w:val="24"/>
          <w:szCs w:val="24"/>
          <w:highlight w:val="white"/>
        </w:rPr>
        <w:t>Pocock</w:t>
      </w:r>
      <w:proofErr w:type="spellEnd"/>
      <w:r>
        <w:rPr>
          <w:color w:val="222222"/>
          <w:sz w:val="24"/>
          <w:szCs w:val="24"/>
          <w:highlight w:val="white"/>
        </w:rPr>
        <w:t xml:space="preserve"> tries to understand as central to discussing time with regard to Machiavelli’s republic. The concept is that of </w:t>
      </w:r>
      <w:r w:rsidRPr="00923F84">
        <w:rPr>
          <w:i/>
          <w:iCs/>
          <w:color w:val="222222"/>
          <w:sz w:val="24"/>
          <w:szCs w:val="24"/>
          <w:highlight w:val="white"/>
        </w:rPr>
        <w:t xml:space="preserve">vivre </w:t>
      </w:r>
      <w:proofErr w:type="spellStart"/>
      <w:r w:rsidRPr="00923F84">
        <w:rPr>
          <w:i/>
          <w:iCs/>
          <w:color w:val="222222"/>
          <w:sz w:val="24"/>
          <w:szCs w:val="24"/>
          <w:highlight w:val="white"/>
        </w:rPr>
        <w:t>civile</w:t>
      </w:r>
      <w:proofErr w:type="spellEnd"/>
      <w:r>
        <w:rPr>
          <w:color w:val="222222"/>
          <w:sz w:val="24"/>
          <w:szCs w:val="24"/>
          <w:highlight w:val="white"/>
        </w:rPr>
        <w:t xml:space="preserve"> which </w:t>
      </w:r>
      <w:proofErr w:type="spellStart"/>
      <w:r>
        <w:rPr>
          <w:color w:val="222222"/>
          <w:sz w:val="24"/>
          <w:szCs w:val="24"/>
          <w:highlight w:val="white"/>
        </w:rPr>
        <w:t>Pocock</w:t>
      </w:r>
      <w:proofErr w:type="spellEnd"/>
      <w:r>
        <w:rPr>
          <w:color w:val="222222"/>
          <w:sz w:val="24"/>
          <w:szCs w:val="24"/>
          <w:highlight w:val="white"/>
        </w:rPr>
        <w:t xml:space="preserve"> describes as “the ideal of active citizenship in a republic” (</w:t>
      </w:r>
      <w:proofErr w:type="spellStart"/>
      <w:r>
        <w:rPr>
          <w:color w:val="222222"/>
          <w:sz w:val="24"/>
          <w:szCs w:val="24"/>
          <w:highlight w:val="white"/>
        </w:rPr>
        <w:t>Pocock</w:t>
      </w:r>
      <w:proofErr w:type="spellEnd"/>
      <w:r>
        <w:rPr>
          <w:color w:val="222222"/>
          <w:sz w:val="24"/>
          <w:szCs w:val="24"/>
          <w:highlight w:val="white"/>
        </w:rPr>
        <w:t xml:space="preserve">, 2016, pg. 4). By and large </w:t>
      </w:r>
      <w:proofErr w:type="spellStart"/>
      <w:r>
        <w:rPr>
          <w:color w:val="222222"/>
          <w:sz w:val="24"/>
          <w:szCs w:val="24"/>
          <w:highlight w:val="white"/>
        </w:rPr>
        <w:t>Pocock</w:t>
      </w:r>
      <w:proofErr w:type="spellEnd"/>
      <w:r>
        <w:rPr>
          <w:color w:val="222222"/>
          <w:sz w:val="24"/>
          <w:szCs w:val="24"/>
          <w:highlight w:val="white"/>
        </w:rPr>
        <w:t xml:space="preserve"> tries to describe how in the “republican ideal” there is the concept of a universal and particular. It is an ideal which involves a non-specific, over-arching concept of the political community not subject to any</w:t>
      </w:r>
      <w:r w:rsidR="002D0EB7">
        <w:rPr>
          <w:color w:val="222222"/>
          <w:sz w:val="24"/>
          <w:szCs w:val="24"/>
          <w:highlight w:val="white"/>
        </w:rPr>
        <w:t xml:space="preserve"> </w:t>
      </w:r>
      <w:r>
        <w:rPr>
          <w:color w:val="222222"/>
          <w:sz w:val="24"/>
          <w:szCs w:val="24"/>
          <w:highlight w:val="white"/>
        </w:rPr>
        <w:t>time or concrete example of a citizenry.</w:t>
      </w:r>
      <w:r w:rsidR="006F10C0">
        <w:rPr>
          <w:color w:val="222222"/>
          <w:sz w:val="24"/>
          <w:szCs w:val="24"/>
          <w:highlight w:val="white"/>
        </w:rPr>
        <w:t xml:space="preserve"> T</w:t>
      </w:r>
      <w:r>
        <w:rPr>
          <w:color w:val="222222"/>
          <w:sz w:val="24"/>
          <w:szCs w:val="24"/>
          <w:highlight w:val="white"/>
        </w:rPr>
        <w:t xml:space="preserve">his terminology is borrowed from Aristotle’s Categories; integrated conversations about ancient philosophy of time and sequences are paired with modern literature continuously in </w:t>
      </w:r>
      <w:proofErr w:type="spellStart"/>
      <w:r>
        <w:rPr>
          <w:color w:val="222222"/>
          <w:sz w:val="24"/>
          <w:szCs w:val="24"/>
          <w:highlight w:val="white"/>
        </w:rPr>
        <w:t>Pocock’s</w:t>
      </w:r>
      <w:proofErr w:type="spellEnd"/>
      <w:r>
        <w:rPr>
          <w:color w:val="222222"/>
          <w:sz w:val="24"/>
          <w:szCs w:val="24"/>
          <w:highlight w:val="white"/>
        </w:rPr>
        <w:t xml:space="preserve"> book. </w:t>
      </w:r>
    </w:p>
    <w:p w14:paraId="404E1D1B" w14:textId="77777777" w:rsidR="00D0135D" w:rsidRDefault="00D0135D">
      <w:pPr>
        <w:rPr>
          <w:color w:val="222222"/>
          <w:sz w:val="24"/>
          <w:szCs w:val="24"/>
          <w:highlight w:val="white"/>
        </w:rPr>
      </w:pPr>
    </w:p>
    <w:p w14:paraId="0FBF60DD" w14:textId="0F10C639" w:rsidR="00D0135D" w:rsidRDefault="00857DAF">
      <w:pPr>
        <w:rPr>
          <w:color w:val="222222"/>
          <w:sz w:val="24"/>
          <w:szCs w:val="24"/>
          <w:highlight w:val="white"/>
        </w:rPr>
      </w:pPr>
      <w:r>
        <w:rPr>
          <w:color w:val="222222"/>
          <w:sz w:val="24"/>
          <w:szCs w:val="24"/>
          <w:highlight w:val="white"/>
        </w:rPr>
        <w:t xml:space="preserve">When </w:t>
      </w:r>
      <w:proofErr w:type="spellStart"/>
      <w:r>
        <w:rPr>
          <w:color w:val="222222"/>
          <w:sz w:val="24"/>
          <w:szCs w:val="24"/>
          <w:highlight w:val="white"/>
        </w:rPr>
        <w:t>Pocock</w:t>
      </w:r>
      <w:proofErr w:type="spellEnd"/>
      <w:r>
        <w:rPr>
          <w:color w:val="222222"/>
          <w:sz w:val="24"/>
          <w:szCs w:val="24"/>
          <w:highlight w:val="white"/>
        </w:rPr>
        <w:t xml:space="preserve"> talks about Machiavelli’s active citizenry, the citizenry immediately becomes that which has to be present in time. The active citizenry is described as an ideal which takes part in the concept of “particular”. Due to the idealistic nature of the concept the republican ideal is universal while also being particular insofar as the idea that it is active.</w:t>
      </w:r>
      <w:r w:rsidR="002C4A92">
        <w:rPr>
          <w:color w:val="222222"/>
          <w:sz w:val="24"/>
          <w:szCs w:val="24"/>
          <w:highlight w:val="white"/>
        </w:rPr>
        <w:t xml:space="preserve"> The citizenry insofar as it is part of everyday life it is active and therefore can be understood to be what </w:t>
      </w:r>
      <w:proofErr w:type="spellStart"/>
      <w:r w:rsidR="002C4A92">
        <w:rPr>
          <w:color w:val="222222"/>
          <w:sz w:val="24"/>
          <w:szCs w:val="24"/>
          <w:highlight w:val="white"/>
        </w:rPr>
        <w:t>Pocock</w:t>
      </w:r>
      <w:proofErr w:type="spellEnd"/>
      <w:r w:rsidR="002C4A92">
        <w:rPr>
          <w:color w:val="222222"/>
          <w:sz w:val="24"/>
          <w:szCs w:val="24"/>
          <w:highlight w:val="white"/>
        </w:rPr>
        <w:t xml:space="preserve"> describes as being noticeable and particular. However, insofar as the citizenry is an ideal, a body that is separated from its daily motions, it takes part in the universal.</w:t>
      </w:r>
      <w:r>
        <w:rPr>
          <w:color w:val="222222"/>
          <w:sz w:val="24"/>
          <w:szCs w:val="24"/>
          <w:highlight w:val="white"/>
        </w:rPr>
        <w:t xml:space="preserve"> </w:t>
      </w:r>
      <w:proofErr w:type="spellStart"/>
      <w:r>
        <w:rPr>
          <w:color w:val="222222"/>
          <w:sz w:val="24"/>
          <w:szCs w:val="24"/>
          <w:highlight w:val="white"/>
        </w:rPr>
        <w:t>Pocock</w:t>
      </w:r>
      <w:proofErr w:type="spellEnd"/>
      <w:r>
        <w:rPr>
          <w:color w:val="222222"/>
          <w:sz w:val="24"/>
          <w:szCs w:val="24"/>
          <w:highlight w:val="white"/>
        </w:rPr>
        <w:t xml:space="preserve"> puts it this way: “the republican ideal posed the problem of the universal’s existence in secular particularity” (</w:t>
      </w:r>
      <w:proofErr w:type="spellStart"/>
      <w:r>
        <w:rPr>
          <w:color w:val="222222"/>
          <w:sz w:val="24"/>
          <w:szCs w:val="24"/>
          <w:highlight w:val="white"/>
        </w:rPr>
        <w:t>Pocock</w:t>
      </w:r>
      <w:proofErr w:type="spellEnd"/>
      <w:r>
        <w:rPr>
          <w:color w:val="222222"/>
          <w:sz w:val="24"/>
          <w:szCs w:val="24"/>
          <w:highlight w:val="white"/>
        </w:rPr>
        <w:t xml:space="preserve">, 2016, pg. 9). </w:t>
      </w:r>
    </w:p>
    <w:p w14:paraId="3BF3BFC6" w14:textId="77777777" w:rsidR="00D0135D" w:rsidRDefault="00D0135D">
      <w:pPr>
        <w:rPr>
          <w:color w:val="222222"/>
          <w:sz w:val="24"/>
          <w:szCs w:val="24"/>
          <w:highlight w:val="white"/>
        </w:rPr>
      </w:pPr>
    </w:p>
    <w:p w14:paraId="1110DF55" w14:textId="77777777" w:rsidR="00D0135D" w:rsidRDefault="00857DAF">
      <w:pPr>
        <w:rPr>
          <w:color w:val="222222"/>
          <w:sz w:val="24"/>
          <w:szCs w:val="24"/>
          <w:highlight w:val="white"/>
        </w:rPr>
      </w:pPr>
      <w:r>
        <w:rPr>
          <w:color w:val="222222"/>
          <w:sz w:val="24"/>
          <w:szCs w:val="24"/>
          <w:highlight w:val="white"/>
        </w:rPr>
        <w:t xml:space="preserve">Machiavelli’s republican ideal of the active citizenry also takes part in what </w:t>
      </w:r>
      <w:proofErr w:type="spellStart"/>
      <w:r>
        <w:rPr>
          <w:color w:val="222222"/>
          <w:sz w:val="24"/>
          <w:szCs w:val="24"/>
          <w:highlight w:val="white"/>
        </w:rPr>
        <w:t>Pocock</w:t>
      </w:r>
      <w:proofErr w:type="spellEnd"/>
      <w:r>
        <w:rPr>
          <w:color w:val="222222"/>
          <w:sz w:val="24"/>
          <w:szCs w:val="24"/>
          <w:highlight w:val="white"/>
        </w:rPr>
        <w:t xml:space="preserve"> describes as secular particularity, as mentioned above. The significance of “secular” is Machiavelli’s departure from the divine in describing the citizenry and his concept of a republic. Specifically the reference is made where the Christian world view, which Machiavelli was departing from, was excluded from temporal and secular history where what was most real to a Christian was that which is not temporal. </w:t>
      </w:r>
    </w:p>
    <w:p w14:paraId="4F546F88" w14:textId="77777777" w:rsidR="00D0135D" w:rsidRDefault="00D0135D">
      <w:pPr>
        <w:rPr>
          <w:color w:val="222222"/>
          <w:sz w:val="24"/>
          <w:szCs w:val="24"/>
          <w:highlight w:val="white"/>
        </w:rPr>
      </w:pPr>
    </w:p>
    <w:p w14:paraId="7547A253" w14:textId="77777777" w:rsidR="00D0135D" w:rsidRDefault="00857DAF">
      <w:pPr>
        <w:rPr>
          <w:color w:val="222222"/>
          <w:sz w:val="24"/>
          <w:szCs w:val="24"/>
          <w:highlight w:val="white"/>
        </w:rPr>
      </w:pPr>
      <w:r>
        <w:rPr>
          <w:color w:val="222222"/>
          <w:sz w:val="24"/>
          <w:szCs w:val="24"/>
          <w:highlight w:val="white"/>
        </w:rPr>
        <w:t xml:space="preserve">The idea of eternity and becoming or aspiring toward eternal life is in stark contrast to the ideas held within secular philosophy that considers the importance of time. It is taken for granted that Machiavelli was widely known as a staunch realist. There is a distinctive dichotomy between contrasting concepts of universal and particular. </w:t>
      </w:r>
      <w:proofErr w:type="spellStart"/>
      <w:r>
        <w:rPr>
          <w:color w:val="222222"/>
          <w:sz w:val="24"/>
          <w:szCs w:val="24"/>
          <w:highlight w:val="white"/>
        </w:rPr>
        <w:t>Pocock</w:t>
      </w:r>
      <w:proofErr w:type="spellEnd"/>
      <w:r>
        <w:rPr>
          <w:color w:val="222222"/>
          <w:sz w:val="24"/>
          <w:szCs w:val="24"/>
          <w:highlight w:val="white"/>
        </w:rPr>
        <w:t xml:space="preserve"> spends a large section of his book not necessarily trying to understand these </w:t>
      </w:r>
      <w:r>
        <w:rPr>
          <w:color w:val="222222"/>
          <w:sz w:val="24"/>
          <w:szCs w:val="24"/>
          <w:highlight w:val="white"/>
        </w:rPr>
        <w:lastRenderedPageBreak/>
        <w:t>sorts of dichotomies, contrasts or states of distress but rather sheds so much light in interrogating the problem of these dichotomies coexisting.</w:t>
      </w:r>
    </w:p>
    <w:p w14:paraId="582B35E6" w14:textId="77777777" w:rsidR="00D0135D" w:rsidRDefault="00D0135D">
      <w:pPr>
        <w:rPr>
          <w:color w:val="222222"/>
          <w:sz w:val="24"/>
          <w:szCs w:val="24"/>
          <w:highlight w:val="white"/>
        </w:rPr>
      </w:pPr>
    </w:p>
    <w:p w14:paraId="0CBF9A31" w14:textId="2FB3D425" w:rsidR="00D0135D" w:rsidRDefault="00857DAF">
      <w:pPr>
        <w:rPr>
          <w:color w:val="222222"/>
          <w:sz w:val="24"/>
          <w:szCs w:val="24"/>
          <w:highlight w:val="white"/>
        </w:rPr>
      </w:pPr>
      <w:r>
        <w:rPr>
          <w:color w:val="222222"/>
          <w:sz w:val="24"/>
          <w:szCs w:val="24"/>
          <w:highlight w:val="white"/>
        </w:rPr>
        <w:t xml:space="preserve">This discussion may seem tangential to my research, however it ties in with what I have previously discussed about the sequence of events in the crisis. Machiavelli’s </w:t>
      </w:r>
      <w:r w:rsidRPr="00923F84">
        <w:rPr>
          <w:i/>
          <w:iCs/>
          <w:color w:val="222222"/>
          <w:sz w:val="24"/>
          <w:szCs w:val="24"/>
          <w:highlight w:val="white"/>
        </w:rPr>
        <w:t>Discourses</w:t>
      </w:r>
      <w:r>
        <w:rPr>
          <w:color w:val="222222"/>
          <w:sz w:val="24"/>
          <w:szCs w:val="24"/>
          <w:highlight w:val="white"/>
        </w:rPr>
        <w:t xml:space="preserve"> and </w:t>
      </w:r>
      <w:r w:rsidRPr="00923F84">
        <w:rPr>
          <w:i/>
          <w:iCs/>
          <w:color w:val="222222"/>
          <w:sz w:val="24"/>
          <w:szCs w:val="24"/>
          <w:highlight w:val="white"/>
        </w:rPr>
        <w:t>The Prince</w:t>
      </w:r>
      <w:r>
        <w:rPr>
          <w:color w:val="222222"/>
          <w:sz w:val="24"/>
          <w:szCs w:val="24"/>
          <w:highlight w:val="white"/>
        </w:rPr>
        <w:t xml:space="preserve"> both are extensively preoccupied with justice, reason and morality in a republic</w:t>
      </w:r>
      <w:r w:rsidR="001A223F">
        <w:rPr>
          <w:color w:val="222222"/>
          <w:sz w:val="24"/>
          <w:szCs w:val="24"/>
          <w:highlight w:val="white"/>
        </w:rPr>
        <w:t>; and</w:t>
      </w:r>
      <w:r>
        <w:rPr>
          <w:color w:val="222222"/>
          <w:sz w:val="24"/>
          <w:szCs w:val="24"/>
          <w:highlight w:val="white"/>
        </w:rPr>
        <w:t xml:space="preserve"> not surprisingly legislation takes centre stage. Legislation for </w:t>
      </w:r>
      <w:proofErr w:type="spellStart"/>
      <w:r>
        <w:rPr>
          <w:color w:val="222222"/>
          <w:sz w:val="24"/>
          <w:szCs w:val="24"/>
          <w:highlight w:val="white"/>
        </w:rPr>
        <w:t>Pocock</w:t>
      </w:r>
      <w:proofErr w:type="spellEnd"/>
      <w:r>
        <w:rPr>
          <w:color w:val="222222"/>
          <w:sz w:val="24"/>
          <w:szCs w:val="24"/>
          <w:highlight w:val="white"/>
        </w:rPr>
        <w:t xml:space="preserve"> includes statute and custom. A statute is crudely put as some form of new law where custom is described as an old law, having stood the test of time and past generations. Again, here we see the importance of sequence of events and time to setup definitions of important concepts that </w:t>
      </w:r>
      <w:proofErr w:type="spellStart"/>
      <w:r>
        <w:rPr>
          <w:color w:val="222222"/>
          <w:sz w:val="24"/>
          <w:szCs w:val="24"/>
          <w:highlight w:val="white"/>
        </w:rPr>
        <w:t>Pocock</w:t>
      </w:r>
      <w:proofErr w:type="spellEnd"/>
      <w:r>
        <w:rPr>
          <w:color w:val="222222"/>
          <w:sz w:val="24"/>
          <w:szCs w:val="24"/>
          <w:highlight w:val="white"/>
        </w:rPr>
        <w:t xml:space="preserve"> uses to engage in interrogating Machiavellian moments. </w:t>
      </w:r>
    </w:p>
    <w:p w14:paraId="2D8AF0EA" w14:textId="77777777" w:rsidR="00D0135D" w:rsidRDefault="00D0135D">
      <w:pPr>
        <w:rPr>
          <w:color w:val="222222"/>
          <w:sz w:val="24"/>
          <w:szCs w:val="24"/>
          <w:highlight w:val="white"/>
        </w:rPr>
      </w:pPr>
    </w:p>
    <w:p w14:paraId="464913CE" w14:textId="77777777" w:rsidR="00D0135D" w:rsidRDefault="00857DAF">
      <w:pPr>
        <w:rPr>
          <w:color w:val="222222"/>
          <w:sz w:val="24"/>
          <w:szCs w:val="24"/>
          <w:highlight w:val="white"/>
        </w:rPr>
      </w:pPr>
      <w:r>
        <w:rPr>
          <w:color w:val="222222"/>
          <w:sz w:val="24"/>
          <w:szCs w:val="24"/>
          <w:highlight w:val="white"/>
        </w:rPr>
        <w:t xml:space="preserve">The American Dream can be widely understood as a sort of custom or set of values in the United States. The value system or custom here would involve believing that you are constantly aspiring to a set of goals for the betterment of individuals and the citizenry at large. Previously discussed was how the American Dream can be thought of being allowed by the state. Particularly that which allowed the subprime market was the process of legislative deregulation that evolved into something of a set of values or customs that was accepted in the post Bretton-Woods period. The process of deregulation is interesting in light of </w:t>
      </w:r>
      <w:proofErr w:type="spellStart"/>
      <w:r>
        <w:rPr>
          <w:color w:val="222222"/>
          <w:sz w:val="24"/>
          <w:szCs w:val="24"/>
          <w:highlight w:val="white"/>
        </w:rPr>
        <w:t>Pocock’s</w:t>
      </w:r>
      <w:proofErr w:type="spellEnd"/>
      <w:r>
        <w:rPr>
          <w:color w:val="222222"/>
          <w:sz w:val="24"/>
          <w:szCs w:val="24"/>
          <w:highlight w:val="white"/>
        </w:rPr>
        <w:t xml:space="preserve"> formation of legislation and custom. </w:t>
      </w:r>
    </w:p>
    <w:p w14:paraId="7C8994A8" w14:textId="77777777" w:rsidR="00D0135D" w:rsidRDefault="00D0135D">
      <w:pPr>
        <w:rPr>
          <w:color w:val="222222"/>
          <w:sz w:val="24"/>
          <w:szCs w:val="24"/>
          <w:highlight w:val="white"/>
        </w:rPr>
      </w:pPr>
    </w:p>
    <w:p w14:paraId="4518F488" w14:textId="77777777" w:rsidR="00D0135D" w:rsidRDefault="00857DAF">
      <w:pPr>
        <w:rPr>
          <w:color w:val="222222"/>
          <w:sz w:val="24"/>
          <w:szCs w:val="24"/>
          <w:highlight w:val="white"/>
        </w:rPr>
      </w:pPr>
      <w:proofErr w:type="spellStart"/>
      <w:r>
        <w:rPr>
          <w:color w:val="222222"/>
          <w:sz w:val="24"/>
          <w:szCs w:val="24"/>
          <w:highlight w:val="white"/>
        </w:rPr>
        <w:t>Pocock</w:t>
      </w:r>
      <w:proofErr w:type="spellEnd"/>
      <w:r>
        <w:rPr>
          <w:color w:val="222222"/>
          <w:sz w:val="24"/>
          <w:szCs w:val="24"/>
          <w:highlight w:val="white"/>
        </w:rPr>
        <w:t xml:space="preserve"> states that custom is self-validating, which is interesting in light of his previous discussion regarding truth. </w:t>
      </w:r>
      <w:proofErr w:type="spellStart"/>
      <w:r>
        <w:rPr>
          <w:color w:val="222222"/>
          <w:sz w:val="24"/>
          <w:szCs w:val="24"/>
          <w:highlight w:val="white"/>
        </w:rPr>
        <w:t>Pocock</w:t>
      </w:r>
      <w:proofErr w:type="spellEnd"/>
      <w:r>
        <w:rPr>
          <w:color w:val="222222"/>
          <w:sz w:val="24"/>
          <w:szCs w:val="24"/>
          <w:highlight w:val="white"/>
        </w:rPr>
        <w:t xml:space="preserve"> describes truth as that which is distinctly not dependent on contingent recognition of other propositions (</w:t>
      </w:r>
      <w:proofErr w:type="spellStart"/>
      <w:r>
        <w:rPr>
          <w:color w:val="222222"/>
          <w:sz w:val="24"/>
          <w:szCs w:val="24"/>
          <w:highlight w:val="white"/>
        </w:rPr>
        <w:t>Pocock</w:t>
      </w:r>
      <w:proofErr w:type="spellEnd"/>
      <w:r>
        <w:rPr>
          <w:color w:val="222222"/>
          <w:sz w:val="24"/>
          <w:szCs w:val="24"/>
          <w:highlight w:val="white"/>
        </w:rPr>
        <w:t xml:space="preserve">, 2016, pg. 4). How one recognises truth then is when it is a self-evident proposition, it is self-contained. This description of truth very much mirrors the description of custom. Again the idea of truth has to do with being outside of the temporal, it stands alone, outside of time, that is the only way something can be considered truth and take part in having a universal nature. </w:t>
      </w:r>
      <w:proofErr w:type="spellStart"/>
      <w:r>
        <w:rPr>
          <w:color w:val="222222"/>
          <w:sz w:val="24"/>
          <w:szCs w:val="24"/>
          <w:highlight w:val="white"/>
        </w:rPr>
        <w:t>Pocock</w:t>
      </w:r>
      <w:proofErr w:type="spellEnd"/>
      <w:r>
        <w:rPr>
          <w:color w:val="222222"/>
          <w:sz w:val="24"/>
          <w:szCs w:val="24"/>
          <w:highlight w:val="white"/>
        </w:rPr>
        <w:t xml:space="preserve"> refers to truth as that which has a timeless rationality (</w:t>
      </w:r>
      <w:proofErr w:type="spellStart"/>
      <w:r>
        <w:rPr>
          <w:color w:val="222222"/>
          <w:sz w:val="24"/>
          <w:szCs w:val="24"/>
          <w:highlight w:val="white"/>
        </w:rPr>
        <w:t>Pocock</w:t>
      </w:r>
      <w:proofErr w:type="spellEnd"/>
      <w:r>
        <w:rPr>
          <w:color w:val="222222"/>
          <w:sz w:val="24"/>
          <w:szCs w:val="24"/>
          <w:highlight w:val="white"/>
        </w:rPr>
        <w:t xml:space="preserve">, 2016, pg. 4). Again there is the adoption of Aristotle’s language and partly his circular conception of processes and by extension time. </w:t>
      </w:r>
    </w:p>
    <w:p w14:paraId="6969D6DA" w14:textId="77777777" w:rsidR="00D0135D" w:rsidRDefault="00D0135D">
      <w:pPr>
        <w:rPr>
          <w:color w:val="222222"/>
          <w:sz w:val="24"/>
          <w:szCs w:val="24"/>
          <w:highlight w:val="white"/>
        </w:rPr>
      </w:pPr>
    </w:p>
    <w:p w14:paraId="1C64540C" w14:textId="77777777" w:rsidR="00D0135D" w:rsidRDefault="00857DAF">
      <w:pPr>
        <w:rPr>
          <w:color w:val="222222"/>
          <w:sz w:val="24"/>
          <w:szCs w:val="24"/>
          <w:highlight w:val="white"/>
        </w:rPr>
      </w:pPr>
      <w:r>
        <w:rPr>
          <w:color w:val="222222"/>
          <w:sz w:val="24"/>
          <w:szCs w:val="24"/>
          <w:highlight w:val="white"/>
        </w:rPr>
        <w:lastRenderedPageBreak/>
        <w:t xml:space="preserve">The primary focus of this part of my discussion here is custom, which is characteristically not universal. Custom is distinctly enacted as particular and involved in time. Custom however is that which generally has stood the test of time, it has been passed on from previous generations. </w:t>
      </w:r>
      <w:proofErr w:type="spellStart"/>
      <w:r>
        <w:rPr>
          <w:color w:val="222222"/>
          <w:sz w:val="24"/>
          <w:szCs w:val="24"/>
          <w:highlight w:val="white"/>
        </w:rPr>
        <w:t>Pocock</w:t>
      </w:r>
      <w:proofErr w:type="spellEnd"/>
      <w:r>
        <w:rPr>
          <w:color w:val="222222"/>
          <w:sz w:val="24"/>
          <w:szCs w:val="24"/>
          <w:highlight w:val="white"/>
        </w:rPr>
        <w:t xml:space="preserve"> explains how custom contains its own longevity and is validated by a plethora of previous generations of human beings and how it sustains its own existence. Custom for these reasons is good and well suited to the needs and nature of the people (</w:t>
      </w:r>
      <w:proofErr w:type="spellStart"/>
      <w:r>
        <w:rPr>
          <w:color w:val="222222"/>
          <w:sz w:val="24"/>
          <w:szCs w:val="24"/>
          <w:highlight w:val="white"/>
        </w:rPr>
        <w:t>Pocock</w:t>
      </w:r>
      <w:proofErr w:type="spellEnd"/>
      <w:r>
        <w:rPr>
          <w:color w:val="222222"/>
          <w:sz w:val="24"/>
          <w:szCs w:val="24"/>
          <w:highlight w:val="white"/>
        </w:rPr>
        <w:t xml:space="preserve">, 2016, pg. 18). When custom takes part in time it is in constant flux but still remains as that which exists when it is enacted. Custom is also respected because it is acquired through experience and not any sort of rationality that takes part in the universal. </w:t>
      </w:r>
      <w:proofErr w:type="spellStart"/>
      <w:r>
        <w:rPr>
          <w:color w:val="222222"/>
          <w:sz w:val="24"/>
          <w:szCs w:val="24"/>
          <w:highlight w:val="white"/>
        </w:rPr>
        <w:t>Pocock</w:t>
      </w:r>
      <w:proofErr w:type="spellEnd"/>
      <w:r>
        <w:rPr>
          <w:color w:val="222222"/>
          <w:sz w:val="24"/>
          <w:szCs w:val="24"/>
          <w:highlight w:val="white"/>
        </w:rPr>
        <w:t xml:space="preserve"> explains that adjudication of the particular must be left to experience, which is exactly what is happening in the case of custom. </w:t>
      </w:r>
    </w:p>
    <w:p w14:paraId="1F31B920" w14:textId="77777777" w:rsidR="00D0135D" w:rsidRDefault="00D0135D">
      <w:pPr>
        <w:rPr>
          <w:color w:val="222222"/>
          <w:sz w:val="24"/>
          <w:szCs w:val="24"/>
          <w:highlight w:val="white"/>
        </w:rPr>
      </w:pPr>
    </w:p>
    <w:p w14:paraId="5197B0CE" w14:textId="77777777" w:rsidR="00D0135D" w:rsidRDefault="00857DAF">
      <w:pPr>
        <w:rPr>
          <w:color w:val="222222"/>
          <w:sz w:val="24"/>
          <w:szCs w:val="24"/>
          <w:highlight w:val="white"/>
        </w:rPr>
      </w:pPr>
      <w:r>
        <w:rPr>
          <w:color w:val="222222"/>
          <w:sz w:val="24"/>
          <w:szCs w:val="24"/>
          <w:highlight w:val="white"/>
        </w:rPr>
        <w:t>Following on from this discussion the only legitimate adjudication of the particular events of the 2008 crisis is by experience. Custom is the old law which has been sustained and approved by previous generations. I would like to emphasise that “the slow creation of a custom is soon the most highly developed instance of what all particular legislation… must be” (</w:t>
      </w:r>
      <w:proofErr w:type="spellStart"/>
      <w:r>
        <w:rPr>
          <w:color w:val="222222"/>
          <w:sz w:val="24"/>
          <w:szCs w:val="24"/>
          <w:highlight w:val="white"/>
        </w:rPr>
        <w:t>Pocock</w:t>
      </w:r>
      <w:proofErr w:type="spellEnd"/>
      <w:r>
        <w:rPr>
          <w:color w:val="222222"/>
          <w:sz w:val="24"/>
          <w:szCs w:val="24"/>
          <w:highlight w:val="white"/>
        </w:rPr>
        <w:t xml:space="preserve">, 2016, pg. 23-25). The slow creation of experience judged what was to be good and satisfactory in terms of the people and their particular judgements. This line of thinking regarding custom would be circular or self-fulfilling because it was the very particular experience that gave rise to the custom itself. However, in the case that there were major deviations a new thought process would likely emerge in line with creating a new custom for future generations. </w:t>
      </w:r>
    </w:p>
    <w:p w14:paraId="4366A0CF" w14:textId="77777777" w:rsidR="00D0135D" w:rsidRDefault="00D0135D">
      <w:pPr>
        <w:rPr>
          <w:color w:val="222222"/>
          <w:sz w:val="24"/>
          <w:szCs w:val="24"/>
          <w:highlight w:val="white"/>
        </w:rPr>
      </w:pPr>
    </w:p>
    <w:p w14:paraId="5333F419" w14:textId="5CB88998" w:rsidR="00D0135D" w:rsidRDefault="00857DAF">
      <w:pPr>
        <w:rPr>
          <w:color w:val="222222"/>
          <w:sz w:val="24"/>
          <w:szCs w:val="24"/>
          <w:highlight w:val="white"/>
        </w:rPr>
      </w:pPr>
      <w:proofErr w:type="spellStart"/>
      <w:r>
        <w:rPr>
          <w:color w:val="222222"/>
          <w:sz w:val="24"/>
          <w:szCs w:val="24"/>
          <w:highlight w:val="white"/>
        </w:rPr>
        <w:t>Pocock’s</w:t>
      </w:r>
      <w:proofErr w:type="spellEnd"/>
      <w:r>
        <w:rPr>
          <w:color w:val="222222"/>
          <w:sz w:val="24"/>
          <w:szCs w:val="24"/>
          <w:highlight w:val="white"/>
        </w:rPr>
        <w:t xml:space="preserve"> explanation of custom and its nature is very much like the case of the American Dream: (a) it originates from the citizenry and (b) the dream itself contains goals and ways to live one’s life. In other words much like </w:t>
      </w:r>
      <w:proofErr w:type="spellStart"/>
      <w:r>
        <w:rPr>
          <w:color w:val="222222"/>
          <w:sz w:val="24"/>
          <w:szCs w:val="24"/>
          <w:highlight w:val="white"/>
        </w:rPr>
        <w:t>Pocock’s</w:t>
      </w:r>
      <w:proofErr w:type="spellEnd"/>
      <w:r>
        <w:rPr>
          <w:color w:val="222222"/>
          <w:sz w:val="24"/>
          <w:szCs w:val="24"/>
          <w:highlight w:val="white"/>
        </w:rPr>
        <w:t xml:space="preserve"> description of custom, the American Dream seems to share the characteristic of self-validation.</w:t>
      </w:r>
      <w:r w:rsidR="00CB78FA">
        <w:rPr>
          <w:color w:val="222222"/>
          <w:sz w:val="24"/>
          <w:szCs w:val="24"/>
          <w:highlight w:val="white"/>
        </w:rPr>
        <w:t xml:space="preserve"> This idea of self-validation is further supported by the central idea of citizen sovereignty.</w:t>
      </w:r>
      <w:r>
        <w:rPr>
          <w:color w:val="222222"/>
          <w:sz w:val="24"/>
          <w:szCs w:val="24"/>
          <w:highlight w:val="white"/>
        </w:rPr>
        <w:t xml:space="preserve"> The problem contained in the republican ideal rears its head again, in terms of self-validation. As I have mentioned above, it is the dual existence of universal and particular in one concept that leads to a problem. </w:t>
      </w:r>
    </w:p>
    <w:p w14:paraId="0B284731" w14:textId="77777777" w:rsidR="00D0135D" w:rsidRDefault="00D0135D">
      <w:pPr>
        <w:rPr>
          <w:color w:val="222222"/>
          <w:sz w:val="24"/>
          <w:szCs w:val="24"/>
          <w:highlight w:val="white"/>
        </w:rPr>
      </w:pPr>
    </w:p>
    <w:p w14:paraId="382C1662" w14:textId="0151063D" w:rsidR="00CB78FA" w:rsidRDefault="00857DAF">
      <w:pPr>
        <w:rPr>
          <w:color w:val="222222"/>
          <w:sz w:val="24"/>
          <w:szCs w:val="24"/>
          <w:highlight w:val="white"/>
        </w:rPr>
      </w:pPr>
      <w:r>
        <w:rPr>
          <w:color w:val="222222"/>
          <w:sz w:val="24"/>
          <w:szCs w:val="24"/>
          <w:highlight w:val="white"/>
        </w:rPr>
        <w:lastRenderedPageBreak/>
        <w:t xml:space="preserve">The events that </w:t>
      </w:r>
      <w:proofErr w:type="spellStart"/>
      <w:r>
        <w:rPr>
          <w:color w:val="222222"/>
          <w:sz w:val="24"/>
          <w:szCs w:val="24"/>
          <w:highlight w:val="white"/>
        </w:rPr>
        <w:t>Pocock</w:t>
      </w:r>
      <w:proofErr w:type="spellEnd"/>
      <w:r>
        <w:rPr>
          <w:color w:val="222222"/>
          <w:sz w:val="24"/>
          <w:szCs w:val="24"/>
          <w:highlight w:val="white"/>
        </w:rPr>
        <w:t xml:space="preserve"> talks about have a large amount</w:t>
      </w:r>
      <w:r w:rsidR="00D27351">
        <w:rPr>
          <w:color w:val="222222"/>
          <w:sz w:val="24"/>
          <w:szCs w:val="24"/>
          <w:highlight w:val="white"/>
        </w:rPr>
        <w:t xml:space="preserve"> to do with</w:t>
      </w:r>
      <w:r>
        <w:rPr>
          <w:color w:val="222222"/>
          <w:sz w:val="24"/>
          <w:szCs w:val="24"/>
          <w:highlight w:val="white"/>
        </w:rPr>
        <w:t xml:space="preserve"> conflicting concepts</w:t>
      </w:r>
      <w:r w:rsidR="00CB78FA">
        <w:rPr>
          <w:color w:val="222222"/>
          <w:sz w:val="24"/>
          <w:szCs w:val="24"/>
          <w:highlight w:val="white"/>
        </w:rPr>
        <w:t>, namely the “universal” and the “particular”</w:t>
      </w:r>
      <w:r>
        <w:rPr>
          <w:color w:val="222222"/>
          <w:sz w:val="24"/>
          <w:szCs w:val="24"/>
          <w:highlight w:val="white"/>
        </w:rPr>
        <w:t xml:space="preserve">. This preoccupation has to do with </w:t>
      </w:r>
      <w:proofErr w:type="spellStart"/>
      <w:r>
        <w:rPr>
          <w:color w:val="222222"/>
          <w:sz w:val="24"/>
          <w:szCs w:val="24"/>
          <w:highlight w:val="white"/>
        </w:rPr>
        <w:t>Pocock’s</w:t>
      </w:r>
      <w:proofErr w:type="spellEnd"/>
      <w:r>
        <w:rPr>
          <w:color w:val="222222"/>
          <w:sz w:val="24"/>
          <w:szCs w:val="24"/>
          <w:highlight w:val="white"/>
        </w:rPr>
        <w:t xml:space="preserve"> idea of dichotom</w:t>
      </w:r>
      <w:r w:rsidR="001A223F">
        <w:rPr>
          <w:color w:val="222222"/>
          <w:sz w:val="24"/>
          <w:szCs w:val="24"/>
          <w:highlight w:val="white"/>
        </w:rPr>
        <w:t>ies</w:t>
      </w:r>
      <w:r>
        <w:rPr>
          <w:color w:val="222222"/>
          <w:sz w:val="24"/>
          <w:szCs w:val="24"/>
          <w:highlight w:val="white"/>
        </w:rPr>
        <w:t xml:space="preserve"> coexisting which is characteristic of the </w:t>
      </w:r>
      <w:r w:rsidRPr="00923F84">
        <w:rPr>
          <w:i/>
          <w:iCs/>
          <w:color w:val="222222"/>
          <w:sz w:val="24"/>
          <w:szCs w:val="24"/>
          <w:highlight w:val="white"/>
        </w:rPr>
        <w:t>Mach</w:t>
      </w:r>
      <w:r w:rsidR="00D27351" w:rsidRPr="00923F84">
        <w:rPr>
          <w:i/>
          <w:iCs/>
          <w:color w:val="222222"/>
          <w:sz w:val="24"/>
          <w:szCs w:val="24"/>
          <w:highlight w:val="white"/>
        </w:rPr>
        <w:t>iavellian Moment</w:t>
      </w:r>
      <w:r w:rsidR="00D27351">
        <w:rPr>
          <w:color w:val="222222"/>
          <w:sz w:val="24"/>
          <w:szCs w:val="24"/>
          <w:highlight w:val="white"/>
        </w:rPr>
        <w:t>, hence the tit</w:t>
      </w:r>
      <w:r>
        <w:rPr>
          <w:color w:val="222222"/>
          <w:sz w:val="24"/>
          <w:szCs w:val="24"/>
          <w:highlight w:val="white"/>
        </w:rPr>
        <w:t xml:space="preserve">le of </w:t>
      </w:r>
      <w:proofErr w:type="spellStart"/>
      <w:r>
        <w:rPr>
          <w:color w:val="222222"/>
          <w:sz w:val="24"/>
          <w:szCs w:val="24"/>
          <w:highlight w:val="white"/>
        </w:rPr>
        <w:t>Pocock’s</w:t>
      </w:r>
      <w:proofErr w:type="spellEnd"/>
      <w:r>
        <w:rPr>
          <w:color w:val="222222"/>
          <w:sz w:val="24"/>
          <w:szCs w:val="24"/>
          <w:highlight w:val="white"/>
        </w:rPr>
        <w:t xml:space="preserve"> book: </w:t>
      </w:r>
      <w:r w:rsidRPr="00923F84">
        <w:rPr>
          <w:i/>
          <w:iCs/>
          <w:color w:val="222222"/>
          <w:sz w:val="24"/>
          <w:szCs w:val="24"/>
          <w:highlight w:val="white"/>
        </w:rPr>
        <w:t>The Machiavellian Moment</w:t>
      </w:r>
      <w:r>
        <w:rPr>
          <w:color w:val="222222"/>
          <w:sz w:val="24"/>
          <w:szCs w:val="24"/>
          <w:highlight w:val="white"/>
        </w:rPr>
        <w:t>.</w:t>
      </w:r>
      <w:r w:rsidR="00CB78FA">
        <w:rPr>
          <w:color w:val="222222"/>
          <w:sz w:val="24"/>
          <w:szCs w:val="24"/>
          <w:highlight w:val="white"/>
        </w:rPr>
        <w:t xml:space="preserve"> What is important about concepts that self-validating is that they share this characteristic, according to </w:t>
      </w:r>
      <w:proofErr w:type="spellStart"/>
      <w:r w:rsidR="00CB78FA">
        <w:rPr>
          <w:color w:val="222222"/>
          <w:sz w:val="24"/>
          <w:szCs w:val="24"/>
          <w:highlight w:val="white"/>
        </w:rPr>
        <w:t>Pocock</w:t>
      </w:r>
      <w:proofErr w:type="spellEnd"/>
      <w:r w:rsidR="00CB78FA">
        <w:rPr>
          <w:color w:val="222222"/>
          <w:sz w:val="24"/>
          <w:szCs w:val="24"/>
          <w:highlight w:val="white"/>
        </w:rPr>
        <w:t xml:space="preserve"> with the truth. Put differently </w:t>
      </w:r>
      <w:proofErr w:type="spellStart"/>
      <w:r w:rsidR="00CB78FA">
        <w:rPr>
          <w:color w:val="222222"/>
          <w:sz w:val="24"/>
          <w:szCs w:val="24"/>
          <w:highlight w:val="white"/>
        </w:rPr>
        <w:t>Pocock</w:t>
      </w:r>
      <w:proofErr w:type="spellEnd"/>
      <w:r w:rsidR="00CB78FA">
        <w:rPr>
          <w:color w:val="222222"/>
          <w:sz w:val="24"/>
          <w:szCs w:val="24"/>
          <w:highlight w:val="white"/>
        </w:rPr>
        <w:t xml:space="preserve"> explains that how we ascertain truth is to see if it is self-validating. Where we see a concept being self-validated it becomes that which shares in being true. </w:t>
      </w:r>
    </w:p>
    <w:p w14:paraId="1ABA5273" w14:textId="77777777" w:rsidR="00CB78FA" w:rsidRDefault="00CB78FA">
      <w:pPr>
        <w:rPr>
          <w:color w:val="222222"/>
          <w:sz w:val="24"/>
          <w:szCs w:val="24"/>
          <w:highlight w:val="white"/>
        </w:rPr>
      </w:pPr>
    </w:p>
    <w:p w14:paraId="233FC9B1" w14:textId="0E63838C" w:rsidR="00D0135D" w:rsidRDefault="00857DAF">
      <w:pPr>
        <w:rPr>
          <w:color w:val="222222"/>
          <w:sz w:val="24"/>
          <w:szCs w:val="24"/>
          <w:highlight w:val="white"/>
        </w:rPr>
      </w:pPr>
      <w:r>
        <w:rPr>
          <w:color w:val="222222"/>
          <w:sz w:val="24"/>
          <w:szCs w:val="24"/>
          <w:highlight w:val="white"/>
        </w:rPr>
        <w:t>Custom takes part in the universal insofar as it is a truth that is self-validating and self-contained. Custom is constantly in flux due to the fact that it originates and constantly interacts with the people and their own experiences of particulars. Custom is therefore made up paradoxically of both universal and particular. By extension then, the American Dream is even further away from the universal but still takes part in the fact that it is a custom. Custom is that which stands the test of time because it is self-sustaining and yet simultaneously exists temporally</w:t>
      </w:r>
      <w:r w:rsidR="00D27351">
        <w:rPr>
          <w:color w:val="222222"/>
          <w:sz w:val="24"/>
          <w:szCs w:val="24"/>
          <w:highlight w:val="white"/>
        </w:rPr>
        <w:t xml:space="preserve"> while it is enacted. This self-</w:t>
      </w:r>
      <w:r>
        <w:rPr>
          <w:color w:val="222222"/>
          <w:sz w:val="24"/>
          <w:szCs w:val="24"/>
          <w:highlight w:val="white"/>
        </w:rPr>
        <w:t xml:space="preserve">fulfilling nature is only possible if it is enacted in time and constantly remains temporal. </w:t>
      </w:r>
    </w:p>
    <w:p w14:paraId="61294931" w14:textId="77777777" w:rsidR="00D0135D" w:rsidRDefault="00D0135D">
      <w:pPr>
        <w:rPr>
          <w:color w:val="222222"/>
          <w:sz w:val="24"/>
          <w:szCs w:val="24"/>
          <w:highlight w:val="white"/>
        </w:rPr>
      </w:pPr>
    </w:p>
    <w:p w14:paraId="07E9B7FE" w14:textId="77777777" w:rsidR="00D0135D" w:rsidRDefault="00857DAF">
      <w:pPr>
        <w:rPr>
          <w:color w:val="222222"/>
          <w:sz w:val="24"/>
          <w:szCs w:val="24"/>
          <w:highlight w:val="white"/>
        </w:rPr>
      </w:pPr>
      <w:r>
        <w:rPr>
          <w:color w:val="222222"/>
          <w:sz w:val="24"/>
          <w:szCs w:val="24"/>
          <w:highlight w:val="white"/>
        </w:rPr>
        <w:t xml:space="preserve">It is important to now bring together Machiavelli’s idea of a republic being made up of a sovereign citizenry and the American Dream’s advocacy of a sovereign citizenry. The United States’ government and private sector increased the opportunity for the citizens to be able to own their own homes. When subprime mortgage bonds were created, the opportunity for a citizen to own their own home was broadened. This can be seen as an expression of non-interference, by and large as a result of the citizens not being interfered with by the government. Each citizen now is in a better place to have more freedom and place to do whatever he or she wishes. </w:t>
      </w:r>
    </w:p>
    <w:p w14:paraId="517B79AC" w14:textId="77777777" w:rsidR="00D0135D" w:rsidRDefault="00D0135D">
      <w:pPr>
        <w:rPr>
          <w:color w:val="222222"/>
          <w:sz w:val="24"/>
          <w:szCs w:val="24"/>
          <w:highlight w:val="white"/>
        </w:rPr>
      </w:pPr>
    </w:p>
    <w:p w14:paraId="08F79075" w14:textId="3F9B8DED" w:rsidR="00D0135D" w:rsidRDefault="00857DAF">
      <w:pPr>
        <w:rPr>
          <w:color w:val="222222"/>
          <w:sz w:val="24"/>
          <w:szCs w:val="24"/>
          <w:highlight w:val="white"/>
        </w:rPr>
      </w:pPr>
      <w:r>
        <w:rPr>
          <w:color w:val="222222"/>
          <w:sz w:val="24"/>
          <w:szCs w:val="24"/>
          <w:highlight w:val="white"/>
        </w:rPr>
        <w:t xml:space="preserve">It was due to </w:t>
      </w:r>
      <w:r w:rsidR="002C4A92">
        <w:rPr>
          <w:color w:val="222222"/>
          <w:sz w:val="24"/>
          <w:szCs w:val="24"/>
          <w:highlight w:val="white"/>
        </w:rPr>
        <w:t>the</w:t>
      </w:r>
      <w:r>
        <w:rPr>
          <w:color w:val="222222"/>
          <w:sz w:val="24"/>
          <w:szCs w:val="24"/>
          <w:highlight w:val="white"/>
        </w:rPr>
        <w:t xml:space="preserve"> government and private sector’s involvement, regulation and approval which lead to the birth of the subprime market. It was linked strongly to the creativity in the private sector and the approval from government that lead to more citizens being able to own their own houses. </w:t>
      </w:r>
      <w:r w:rsidR="002C4A92">
        <w:rPr>
          <w:color w:val="222222"/>
          <w:sz w:val="24"/>
          <w:szCs w:val="24"/>
          <w:highlight w:val="white"/>
        </w:rPr>
        <w:t xml:space="preserve"> A</w:t>
      </w:r>
      <w:r>
        <w:rPr>
          <w:color w:val="222222"/>
          <w:sz w:val="24"/>
          <w:szCs w:val="24"/>
          <w:highlight w:val="white"/>
        </w:rPr>
        <w:t xml:space="preserve"> lack of interference </w:t>
      </w:r>
      <w:r w:rsidR="002C4A92">
        <w:rPr>
          <w:color w:val="222222"/>
          <w:sz w:val="24"/>
          <w:szCs w:val="24"/>
          <w:highlight w:val="white"/>
        </w:rPr>
        <w:t>did not</w:t>
      </w:r>
      <w:r>
        <w:rPr>
          <w:color w:val="222222"/>
          <w:sz w:val="24"/>
          <w:szCs w:val="24"/>
          <w:highlight w:val="white"/>
        </w:rPr>
        <w:t xml:space="preserve"> became the foundation which subprime loans were created upon</w:t>
      </w:r>
      <w:r w:rsidR="002C4A92">
        <w:rPr>
          <w:color w:val="222222"/>
          <w:sz w:val="24"/>
          <w:szCs w:val="24"/>
          <w:highlight w:val="white"/>
        </w:rPr>
        <w:t>.</w:t>
      </w:r>
      <w:r>
        <w:rPr>
          <w:color w:val="222222"/>
          <w:sz w:val="24"/>
          <w:szCs w:val="24"/>
          <w:highlight w:val="white"/>
        </w:rPr>
        <w:t>,.</w:t>
      </w:r>
      <w:r w:rsidR="002C4A92">
        <w:rPr>
          <w:color w:val="222222"/>
          <w:sz w:val="24"/>
          <w:szCs w:val="24"/>
          <w:highlight w:val="white"/>
        </w:rPr>
        <w:t xml:space="preserve"> In the</w:t>
      </w:r>
      <w:r>
        <w:rPr>
          <w:color w:val="222222"/>
          <w:sz w:val="24"/>
          <w:szCs w:val="24"/>
          <w:highlight w:val="white"/>
        </w:rPr>
        <w:t xml:space="preserve"> instance when subprime loans were created, at their inception it seems to resonate more with a </w:t>
      </w:r>
      <w:r>
        <w:rPr>
          <w:color w:val="222222"/>
          <w:sz w:val="24"/>
          <w:szCs w:val="24"/>
          <w:highlight w:val="white"/>
        </w:rPr>
        <w:lastRenderedPageBreak/>
        <w:t xml:space="preserve">republican idea of freedom, which promotes the active sovereignty of the citizenry through the involvement of the government. </w:t>
      </w:r>
      <w:r w:rsidR="002C4A92">
        <w:rPr>
          <w:color w:val="222222"/>
          <w:sz w:val="24"/>
          <w:szCs w:val="24"/>
          <w:highlight w:val="white"/>
        </w:rPr>
        <w:t>At the inception of subprime loans the sort of freedom that was at play was republican, insofar as the citizenry took on an active role. The deregulation that paved the way for the subprime markets is the event that needs to be separated from the actual inception of the subprime markets. This is another example of why the separation of certain events is so important in discussing the differing sorts of freedom at play.</w:t>
      </w:r>
    </w:p>
    <w:p w14:paraId="1C6D8B3C" w14:textId="77777777" w:rsidR="00D0135D" w:rsidRDefault="00D0135D">
      <w:pPr>
        <w:rPr>
          <w:color w:val="222222"/>
          <w:sz w:val="24"/>
          <w:szCs w:val="24"/>
          <w:highlight w:val="white"/>
        </w:rPr>
      </w:pPr>
    </w:p>
    <w:p w14:paraId="31832F26" w14:textId="3C73C14B" w:rsidR="00D0135D" w:rsidRDefault="00857DAF">
      <w:pPr>
        <w:rPr>
          <w:color w:val="222222"/>
          <w:sz w:val="24"/>
          <w:szCs w:val="24"/>
          <w:highlight w:val="white"/>
        </w:rPr>
      </w:pPr>
      <w:r>
        <w:rPr>
          <w:color w:val="222222"/>
          <w:sz w:val="24"/>
          <w:szCs w:val="24"/>
          <w:highlight w:val="white"/>
        </w:rPr>
        <w:t>Branches of the state still had the responsibility to oversee the banking sector, these branches then could be seen as being involved in allowing the creation of the subprime market. Insofar as these branches of state were involved they could be understood to be interfering in the private sector, thus strongly opposing the centrality of negative ideas of freedom here. Furthermore it was the goal of the government, through promotion of the American Dream to increase opportunities for homeownership. There is room for the citizenry to be sovereign to a certain extent through the interference and involvement of the state and the private sector. The sovereignty of the citizenry was not completely intact, but this move towards increased opportunities for home ownership leads towards increased possibility for citizen sovereignty. Again</w:t>
      </w:r>
      <w:r w:rsidR="001A223F">
        <w:rPr>
          <w:color w:val="222222"/>
          <w:sz w:val="24"/>
          <w:szCs w:val="24"/>
          <w:highlight w:val="white"/>
        </w:rPr>
        <w:t>,</w:t>
      </w:r>
      <w:r>
        <w:rPr>
          <w:color w:val="222222"/>
          <w:sz w:val="24"/>
          <w:szCs w:val="24"/>
          <w:highlight w:val="white"/>
        </w:rPr>
        <w:t xml:space="preserve"> the idea of the dual identity of the citizens is present through the idea of custom. Through </w:t>
      </w:r>
      <w:proofErr w:type="spellStart"/>
      <w:r>
        <w:rPr>
          <w:color w:val="222222"/>
          <w:sz w:val="24"/>
          <w:szCs w:val="24"/>
          <w:highlight w:val="white"/>
        </w:rPr>
        <w:t>Pocock’s</w:t>
      </w:r>
      <w:proofErr w:type="spellEnd"/>
      <w:r>
        <w:rPr>
          <w:color w:val="222222"/>
          <w:sz w:val="24"/>
          <w:szCs w:val="24"/>
          <w:highlight w:val="white"/>
        </w:rPr>
        <w:t xml:space="preserve"> idea of custom being enacted the citizens take part in both the universal and particular. </w:t>
      </w:r>
    </w:p>
    <w:p w14:paraId="10B4A10B" w14:textId="77777777" w:rsidR="00D0135D" w:rsidRDefault="00D0135D">
      <w:pPr>
        <w:rPr>
          <w:color w:val="222222"/>
          <w:sz w:val="24"/>
          <w:szCs w:val="24"/>
          <w:highlight w:val="white"/>
        </w:rPr>
      </w:pPr>
    </w:p>
    <w:p w14:paraId="7C92ED79" w14:textId="77777777" w:rsidR="00D0135D" w:rsidRDefault="00857DAF">
      <w:pPr>
        <w:rPr>
          <w:color w:val="222222"/>
          <w:sz w:val="24"/>
          <w:szCs w:val="24"/>
          <w:highlight w:val="white"/>
        </w:rPr>
      </w:pPr>
      <w:r>
        <w:rPr>
          <w:color w:val="222222"/>
          <w:sz w:val="24"/>
          <w:szCs w:val="24"/>
          <w:highlight w:val="white"/>
        </w:rPr>
        <w:t xml:space="preserve">A very particular argument is being made here to show the closer relation between republican freedom and the American Dream instead of negative freedom. This position is not to affirm the relationship between any particular idea of freedom and the American Dream. Rather the point is to bring into conversation with one another the undercurrent of the crisis, namely the values and customs like that of the American Dream. The emphasis that needs to be made is the duality of the particular and the universal which makes sense of the peculiar decisions made in the crisis. </w:t>
      </w:r>
    </w:p>
    <w:p w14:paraId="2BAD29ED" w14:textId="77777777" w:rsidR="00D0135D" w:rsidRDefault="00D0135D">
      <w:pPr>
        <w:rPr>
          <w:color w:val="222222"/>
          <w:sz w:val="24"/>
          <w:szCs w:val="24"/>
          <w:highlight w:val="white"/>
        </w:rPr>
      </w:pPr>
    </w:p>
    <w:p w14:paraId="2D2E4363" w14:textId="77777777" w:rsidR="00D0135D" w:rsidRDefault="00857DAF">
      <w:pPr>
        <w:rPr>
          <w:color w:val="222222"/>
          <w:sz w:val="24"/>
          <w:szCs w:val="24"/>
          <w:highlight w:val="white"/>
        </w:rPr>
      </w:pPr>
      <w:r>
        <w:rPr>
          <w:color w:val="222222"/>
          <w:sz w:val="24"/>
          <w:szCs w:val="24"/>
          <w:highlight w:val="white"/>
        </w:rPr>
        <w:t>Conclusion</w:t>
      </w:r>
    </w:p>
    <w:p w14:paraId="62DC0215" w14:textId="77777777" w:rsidR="00D0135D" w:rsidRDefault="00D0135D">
      <w:pPr>
        <w:rPr>
          <w:color w:val="222222"/>
          <w:sz w:val="24"/>
          <w:szCs w:val="24"/>
          <w:highlight w:val="white"/>
        </w:rPr>
      </w:pPr>
    </w:p>
    <w:p w14:paraId="2D48C6A8" w14:textId="08837B92" w:rsidR="00D0135D" w:rsidRDefault="00857DAF">
      <w:pPr>
        <w:rPr>
          <w:color w:val="222222"/>
          <w:sz w:val="24"/>
          <w:szCs w:val="24"/>
          <w:highlight w:val="white"/>
        </w:rPr>
      </w:pPr>
      <w:r>
        <w:rPr>
          <w:color w:val="222222"/>
          <w:sz w:val="24"/>
          <w:szCs w:val="24"/>
          <w:highlight w:val="white"/>
        </w:rPr>
        <w:t xml:space="preserve">At the outset of the research the question was what shaped the key decisions made by influential role players in the 2008 financial crisis starting in the United States? </w:t>
      </w:r>
      <w:r>
        <w:rPr>
          <w:color w:val="222222"/>
          <w:sz w:val="24"/>
          <w:szCs w:val="24"/>
          <w:highlight w:val="white"/>
        </w:rPr>
        <w:lastRenderedPageBreak/>
        <w:t>The gap in the literature that serves as the foundation for this work is the lack of discussion regarding political theory</w:t>
      </w:r>
      <w:r w:rsidR="00395A63">
        <w:rPr>
          <w:color w:val="222222"/>
          <w:sz w:val="24"/>
          <w:szCs w:val="24"/>
          <w:highlight w:val="white"/>
        </w:rPr>
        <w:t xml:space="preserve"> and its role in helping to explain the crisis and reactions to it</w:t>
      </w:r>
      <w:r>
        <w:rPr>
          <w:color w:val="222222"/>
          <w:sz w:val="24"/>
          <w:szCs w:val="24"/>
          <w:highlight w:val="white"/>
        </w:rPr>
        <w:t xml:space="preserve">. Specifically, political theory is used to make sense of the peculiar nature of intervention that the government decided to </w:t>
      </w:r>
      <w:r w:rsidR="00706928">
        <w:rPr>
          <w:color w:val="222222"/>
          <w:sz w:val="24"/>
          <w:szCs w:val="24"/>
          <w:highlight w:val="white"/>
        </w:rPr>
        <w:t>adopt</w:t>
      </w:r>
      <w:r>
        <w:rPr>
          <w:color w:val="222222"/>
          <w:sz w:val="24"/>
          <w:szCs w:val="24"/>
          <w:highlight w:val="white"/>
        </w:rPr>
        <w:t xml:space="preserve"> relating to the crisis. This peculiar sort of intervention is what drew my attention to this topic in the first place.</w:t>
      </w:r>
    </w:p>
    <w:p w14:paraId="5BF9EB81" w14:textId="77777777" w:rsidR="00D0135D" w:rsidRDefault="00D0135D">
      <w:pPr>
        <w:rPr>
          <w:color w:val="222222"/>
          <w:sz w:val="24"/>
          <w:szCs w:val="24"/>
          <w:highlight w:val="white"/>
        </w:rPr>
      </w:pPr>
    </w:p>
    <w:p w14:paraId="1DCC90DA" w14:textId="6089E80B" w:rsidR="00D0135D" w:rsidRDefault="00857DAF">
      <w:pPr>
        <w:rPr>
          <w:color w:val="222222"/>
          <w:sz w:val="24"/>
          <w:szCs w:val="24"/>
          <w:highlight w:val="white"/>
        </w:rPr>
      </w:pPr>
      <w:r>
        <w:rPr>
          <w:color w:val="222222"/>
          <w:sz w:val="24"/>
          <w:szCs w:val="24"/>
          <w:highlight w:val="white"/>
        </w:rPr>
        <w:t xml:space="preserve">The importance of governmental intervention has and will always be an extremely important topic in the lives of every single person. The </w:t>
      </w:r>
      <w:r w:rsidR="00D27351">
        <w:rPr>
          <w:color w:val="222222"/>
          <w:sz w:val="24"/>
          <w:szCs w:val="24"/>
          <w:highlight w:val="white"/>
        </w:rPr>
        <w:t>impacts of governmental intervention of a world super power, such as the U.S.</w:t>
      </w:r>
      <w:r w:rsidR="00706928">
        <w:rPr>
          <w:color w:val="222222"/>
          <w:sz w:val="24"/>
          <w:szCs w:val="24"/>
          <w:highlight w:val="white"/>
        </w:rPr>
        <w:t>,</w:t>
      </w:r>
      <w:r w:rsidR="00D27351">
        <w:rPr>
          <w:color w:val="222222"/>
          <w:sz w:val="24"/>
          <w:szCs w:val="24"/>
          <w:highlight w:val="white"/>
        </w:rPr>
        <w:t xml:space="preserve"> are</w:t>
      </w:r>
      <w:r>
        <w:rPr>
          <w:color w:val="222222"/>
          <w:sz w:val="24"/>
          <w:szCs w:val="24"/>
          <w:highlight w:val="white"/>
        </w:rPr>
        <w:t xml:space="preserve"> endless. The continual impact of what the government of a superpower does resonates throughout the globe. The relevance of the </w:t>
      </w:r>
      <w:r w:rsidR="00706928">
        <w:rPr>
          <w:color w:val="222222"/>
          <w:sz w:val="24"/>
          <w:szCs w:val="24"/>
          <w:highlight w:val="white"/>
        </w:rPr>
        <w:t>argument of this dissertation is that it</w:t>
      </w:r>
      <w:r>
        <w:rPr>
          <w:color w:val="222222"/>
          <w:sz w:val="24"/>
          <w:szCs w:val="24"/>
          <w:highlight w:val="white"/>
        </w:rPr>
        <w:t xml:space="preserve"> interrogates this all important sort of intervention.</w:t>
      </w:r>
      <w:r w:rsidR="00CB78FA">
        <w:rPr>
          <w:color w:val="222222"/>
          <w:sz w:val="24"/>
          <w:szCs w:val="24"/>
          <w:highlight w:val="white"/>
        </w:rPr>
        <w:t xml:space="preserve"> The U.S. is a superpower which very often forms trends in governance and politics. The decisions that this country makes have ripple effects on governmental intervention on the rest of the world.</w:t>
      </w:r>
      <w:r>
        <w:rPr>
          <w:color w:val="222222"/>
          <w:sz w:val="24"/>
          <w:szCs w:val="24"/>
          <w:highlight w:val="white"/>
        </w:rPr>
        <w:t xml:space="preserve"> The overall impact of the 2008 crisis on the world economy is still being felt, </w:t>
      </w:r>
      <w:r w:rsidR="00706928">
        <w:rPr>
          <w:color w:val="222222"/>
          <w:sz w:val="24"/>
          <w:szCs w:val="24"/>
          <w:highlight w:val="white"/>
        </w:rPr>
        <w:t>such as</w:t>
      </w:r>
      <w:r>
        <w:rPr>
          <w:color w:val="222222"/>
          <w:sz w:val="24"/>
          <w:szCs w:val="24"/>
          <w:highlight w:val="white"/>
        </w:rPr>
        <w:t xml:space="preserve"> the </w:t>
      </w:r>
      <w:r w:rsidR="00706928">
        <w:rPr>
          <w:color w:val="222222"/>
          <w:sz w:val="24"/>
          <w:szCs w:val="24"/>
          <w:highlight w:val="white"/>
        </w:rPr>
        <w:t>subsequent</w:t>
      </w:r>
      <w:r>
        <w:rPr>
          <w:color w:val="222222"/>
          <w:sz w:val="24"/>
          <w:szCs w:val="24"/>
          <w:highlight w:val="white"/>
        </w:rPr>
        <w:t xml:space="preserve"> failure of many economies like that of Greece. From the fact that we do live in a world that is indeed becoming more and more globalised it becomes increasingly necessary to have South African literature about a superpower. The political domain does not stop at boarders and the effects of decisions made across oceans continually </w:t>
      </w:r>
      <w:r w:rsidR="00706928">
        <w:rPr>
          <w:color w:val="222222"/>
          <w:sz w:val="24"/>
          <w:szCs w:val="24"/>
          <w:highlight w:val="white"/>
        </w:rPr>
        <w:t>a</w:t>
      </w:r>
      <w:r>
        <w:rPr>
          <w:color w:val="222222"/>
          <w:sz w:val="24"/>
          <w:szCs w:val="24"/>
          <w:highlight w:val="white"/>
        </w:rPr>
        <w:t xml:space="preserve">ffect the lives of South Africans. </w:t>
      </w:r>
    </w:p>
    <w:p w14:paraId="4BDDBEA1" w14:textId="77777777" w:rsidR="00D0135D" w:rsidRDefault="00D0135D">
      <w:pPr>
        <w:rPr>
          <w:color w:val="222222"/>
          <w:sz w:val="24"/>
          <w:szCs w:val="24"/>
          <w:highlight w:val="white"/>
        </w:rPr>
      </w:pPr>
    </w:p>
    <w:p w14:paraId="14E7129D" w14:textId="619FD957" w:rsidR="00D0135D" w:rsidRDefault="00857DAF">
      <w:pPr>
        <w:rPr>
          <w:color w:val="222222"/>
          <w:sz w:val="24"/>
          <w:szCs w:val="24"/>
          <w:highlight w:val="white"/>
        </w:rPr>
      </w:pPr>
      <w:r>
        <w:rPr>
          <w:color w:val="222222"/>
          <w:sz w:val="24"/>
          <w:szCs w:val="24"/>
          <w:highlight w:val="white"/>
        </w:rPr>
        <w:t xml:space="preserve">The offices of government that generally worked together in 2008 to attempt to remedy the situation were the nation’s Federal Reserve, the New York Federal Reserve and the national Treasury. The first point of reference is the introduction of TARP, the Troubled Asset Relief Program. The TARP is of important significance because of the fact that it very much depicted the overall approach that the government </w:t>
      </w:r>
      <w:r w:rsidR="00706928">
        <w:rPr>
          <w:color w:val="222222"/>
          <w:sz w:val="24"/>
          <w:szCs w:val="24"/>
          <w:highlight w:val="white"/>
        </w:rPr>
        <w:t>took</w:t>
      </w:r>
      <w:r>
        <w:rPr>
          <w:color w:val="222222"/>
          <w:sz w:val="24"/>
          <w:szCs w:val="24"/>
          <w:highlight w:val="white"/>
        </w:rPr>
        <w:t xml:space="preserve"> while addressing the crisis. The confused and very peculiar sort of intervention by using the private sector to address the issues that the private sector created is what occupies most of this research.</w:t>
      </w:r>
    </w:p>
    <w:p w14:paraId="7FC1C8A1" w14:textId="77777777" w:rsidR="00D0135D" w:rsidRDefault="00D0135D">
      <w:pPr>
        <w:rPr>
          <w:color w:val="222222"/>
          <w:sz w:val="24"/>
          <w:szCs w:val="24"/>
          <w:highlight w:val="white"/>
        </w:rPr>
      </w:pPr>
    </w:p>
    <w:p w14:paraId="483AC026" w14:textId="5C43FB34" w:rsidR="00D0135D" w:rsidRDefault="00857DAF">
      <w:pPr>
        <w:rPr>
          <w:color w:val="222222"/>
          <w:sz w:val="24"/>
          <w:szCs w:val="24"/>
          <w:highlight w:val="white"/>
        </w:rPr>
      </w:pPr>
      <w:r>
        <w:rPr>
          <w:color w:val="222222"/>
          <w:sz w:val="24"/>
          <w:szCs w:val="24"/>
          <w:highlight w:val="white"/>
        </w:rPr>
        <w:t xml:space="preserve">The overall importance of this research has a lot to do with rethinking real life instantiations of political liberty, specifically looking at neoliberalism, republican liberty and negative liberty. The sort of intervention that the government took reinforced the high value it placed on free market theory above any sort of thought </w:t>
      </w:r>
      <w:r>
        <w:rPr>
          <w:color w:val="222222"/>
          <w:sz w:val="24"/>
          <w:szCs w:val="24"/>
          <w:highlight w:val="white"/>
        </w:rPr>
        <w:lastRenderedPageBreak/>
        <w:t xml:space="preserve">about the ability of homeowners to repay their loans. The process which </w:t>
      </w:r>
      <w:r w:rsidR="00706928">
        <w:rPr>
          <w:color w:val="222222"/>
          <w:sz w:val="24"/>
          <w:szCs w:val="24"/>
          <w:highlight w:val="white"/>
        </w:rPr>
        <w:t>was adopted</w:t>
      </w:r>
      <w:r>
        <w:rPr>
          <w:color w:val="222222"/>
          <w:sz w:val="24"/>
          <w:szCs w:val="24"/>
          <w:highlight w:val="white"/>
        </w:rPr>
        <w:t xml:space="preserve"> throughout this paper is one in which values or sets of values are identified</w:t>
      </w:r>
      <w:r w:rsidR="00706928">
        <w:rPr>
          <w:color w:val="222222"/>
          <w:sz w:val="24"/>
          <w:szCs w:val="24"/>
          <w:highlight w:val="white"/>
        </w:rPr>
        <w:t>.</w:t>
      </w:r>
      <w:r>
        <w:rPr>
          <w:color w:val="222222"/>
          <w:sz w:val="24"/>
          <w:szCs w:val="24"/>
          <w:highlight w:val="white"/>
        </w:rPr>
        <w:t xml:space="preserve"> </w:t>
      </w:r>
      <w:r w:rsidR="00706928">
        <w:rPr>
          <w:color w:val="222222"/>
          <w:sz w:val="24"/>
          <w:szCs w:val="24"/>
          <w:highlight w:val="white"/>
        </w:rPr>
        <w:t>These were then shown to</w:t>
      </w:r>
      <w:r>
        <w:rPr>
          <w:color w:val="222222"/>
          <w:sz w:val="24"/>
          <w:szCs w:val="24"/>
          <w:highlight w:val="white"/>
        </w:rPr>
        <w:t xml:space="preserve"> come from evident priorities. These value sets are then looked at in terms of the discourse surrounding them and the subsequent freedom being expressed.</w:t>
      </w:r>
    </w:p>
    <w:p w14:paraId="10EA4ECB" w14:textId="77777777" w:rsidR="00D0135D" w:rsidRDefault="00D0135D">
      <w:pPr>
        <w:rPr>
          <w:color w:val="222222"/>
          <w:sz w:val="24"/>
          <w:szCs w:val="24"/>
          <w:highlight w:val="white"/>
        </w:rPr>
      </w:pPr>
    </w:p>
    <w:p w14:paraId="07DD852F" w14:textId="0B6AFED7" w:rsidR="00D0135D" w:rsidRDefault="00857DAF" w:rsidP="00706928">
      <w:pPr>
        <w:rPr>
          <w:color w:val="222222"/>
          <w:sz w:val="24"/>
          <w:szCs w:val="24"/>
          <w:highlight w:val="white"/>
        </w:rPr>
      </w:pPr>
      <w:r>
        <w:rPr>
          <w:color w:val="222222"/>
          <w:sz w:val="24"/>
          <w:szCs w:val="24"/>
          <w:highlight w:val="white"/>
        </w:rPr>
        <w:t>In the first chapter there is an interrogation of certain values that preceded the birth of subprime loans</w:t>
      </w:r>
      <w:r w:rsidR="00706928">
        <w:rPr>
          <w:color w:val="222222"/>
          <w:sz w:val="24"/>
          <w:szCs w:val="24"/>
          <w:highlight w:val="white"/>
        </w:rPr>
        <w:t>. T</w:t>
      </w:r>
      <w:r>
        <w:rPr>
          <w:color w:val="222222"/>
          <w:sz w:val="24"/>
          <w:szCs w:val="24"/>
          <w:highlight w:val="white"/>
        </w:rPr>
        <w:t xml:space="preserve">he American Dream comes up as bold contender. The American Dream acts as starting point through which we begin to understand how the subprime market was “advertised”, rationalised and accepted in the nation. The theme that is </w:t>
      </w:r>
      <w:r w:rsidR="00706928">
        <w:rPr>
          <w:color w:val="222222"/>
          <w:sz w:val="24"/>
          <w:szCs w:val="24"/>
          <w:highlight w:val="white"/>
        </w:rPr>
        <w:t>evident</w:t>
      </w:r>
      <w:r>
        <w:rPr>
          <w:color w:val="222222"/>
          <w:sz w:val="24"/>
          <w:szCs w:val="24"/>
          <w:highlight w:val="white"/>
        </w:rPr>
        <w:t xml:space="preserve"> throughout this</w:t>
      </w:r>
      <w:r w:rsidR="00706928">
        <w:rPr>
          <w:color w:val="222222"/>
          <w:sz w:val="24"/>
          <w:szCs w:val="24"/>
          <w:highlight w:val="white"/>
        </w:rPr>
        <w:t xml:space="preserve"> dissertation</w:t>
      </w:r>
      <w:r>
        <w:rPr>
          <w:color w:val="222222"/>
          <w:sz w:val="24"/>
          <w:szCs w:val="24"/>
          <w:highlight w:val="white"/>
        </w:rPr>
        <w:t xml:space="preserve"> is the importance not just of the American Dream as a whole but more along the lines of a value set which originates from the citizenry themselves. The substance of the American Dream, particularly a value set which originates from the citizens, can be translate</w:t>
      </w:r>
      <w:r w:rsidR="00D27351">
        <w:rPr>
          <w:color w:val="222222"/>
          <w:sz w:val="24"/>
          <w:szCs w:val="24"/>
          <w:highlight w:val="white"/>
        </w:rPr>
        <w:t>d</w:t>
      </w:r>
      <w:r>
        <w:rPr>
          <w:color w:val="222222"/>
          <w:sz w:val="24"/>
          <w:szCs w:val="24"/>
          <w:highlight w:val="white"/>
        </w:rPr>
        <w:t xml:space="preserve"> to many values. The argument made here is one of political culture where the high priority is placed on the citizens to decide what their own goals are and should be. The goals and dreams then take on a life of their own and act to serve the good of the citizenry as a whole. While looking at the American Dream we can see how individual personal goals feed into and drive the political sustainability of national culture.</w:t>
      </w:r>
    </w:p>
    <w:p w14:paraId="584B21D5" w14:textId="77777777" w:rsidR="00D0135D" w:rsidRDefault="00D0135D">
      <w:pPr>
        <w:rPr>
          <w:color w:val="222222"/>
          <w:sz w:val="24"/>
          <w:szCs w:val="24"/>
          <w:highlight w:val="white"/>
        </w:rPr>
      </w:pPr>
    </w:p>
    <w:p w14:paraId="555DC657" w14:textId="22BF45D0" w:rsidR="00D0135D" w:rsidRDefault="00857DAF">
      <w:pPr>
        <w:rPr>
          <w:color w:val="222222"/>
          <w:sz w:val="24"/>
          <w:szCs w:val="24"/>
          <w:highlight w:val="white"/>
        </w:rPr>
      </w:pPr>
      <w:r>
        <w:rPr>
          <w:color w:val="222222"/>
          <w:sz w:val="24"/>
          <w:szCs w:val="24"/>
          <w:highlight w:val="white"/>
        </w:rPr>
        <w:t xml:space="preserve">The self-sustaining nature of value sets is reinforced in nearly every single section of this paper. It becomes evident that particular words were used at the time of the crisis which shaped the way decisions were made. In the first chapter I show how the fine line between solvency and liquidity decided the </w:t>
      </w:r>
      <w:proofErr w:type="spellStart"/>
      <w:r>
        <w:rPr>
          <w:color w:val="222222"/>
          <w:sz w:val="24"/>
          <w:szCs w:val="24"/>
          <w:highlight w:val="white"/>
        </w:rPr>
        <w:t>fate’s</w:t>
      </w:r>
      <w:proofErr w:type="spellEnd"/>
      <w:r>
        <w:rPr>
          <w:color w:val="222222"/>
          <w:sz w:val="24"/>
          <w:szCs w:val="24"/>
          <w:highlight w:val="white"/>
        </w:rPr>
        <w:t xml:space="preserve"> </w:t>
      </w:r>
      <w:r w:rsidR="00E83E32">
        <w:rPr>
          <w:color w:val="222222"/>
          <w:sz w:val="24"/>
          <w:szCs w:val="24"/>
          <w:highlight w:val="white"/>
        </w:rPr>
        <w:t>of</w:t>
      </w:r>
      <w:r>
        <w:rPr>
          <w:color w:val="222222"/>
          <w:sz w:val="24"/>
          <w:szCs w:val="24"/>
          <w:highlight w:val="white"/>
        </w:rPr>
        <w:t xml:space="preserve"> two very similar companies, Lehman Brothers and Bear Stearns. The weight and brevity of classification of financial standing was held in the decision of the government to dictate the life or death of companies. Political theory emphasises how important discourse is in general, and the two major decisions that the government took in 2008 stand as proof of that. </w:t>
      </w:r>
    </w:p>
    <w:p w14:paraId="098EC8E8" w14:textId="77777777" w:rsidR="00D0135D" w:rsidRDefault="00D0135D">
      <w:pPr>
        <w:rPr>
          <w:color w:val="222222"/>
          <w:sz w:val="24"/>
          <w:szCs w:val="24"/>
          <w:highlight w:val="white"/>
        </w:rPr>
      </w:pPr>
    </w:p>
    <w:p w14:paraId="45BE22D4" w14:textId="1EE60FE3" w:rsidR="00D0135D" w:rsidRDefault="00857DAF">
      <w:pPr>
        <w:rPr>
          <w:color w:val="222222"/>
          <w:sz w:val="24"/>
          <w:szCs w:val="24"/>
          <w:highlight w:val="white"/>
        </w:rPr>
      </w:pPr>
      <w:r>
        <w:rPr>
          <w:color w:val="222222"/>
          <w:sz w:val="24"/>
          <w:szCs w:val="24"/>
          <w:highlight w:val="white"/>
        </w:rPr>
        <w:t xml:space="preserve">Furthermore the introduction of the importance of diction reveals itself in the change in language from homeowners to borrowers. I note in my second chapter the duality of identities and how this can make sense of the very peculiar and somewhat schizophrenic behaviour of this governmental intervention. The manipulation of </w:t>
      </w:r>
      <w:r>
        <w:rPr>
          <w:color w:val="222222"/>
          <w:sz w:val="24"/>
          <w:szCs w:val="24"/>
          <w:highlight w:val="white"/>
        </w:rPr>
        <w:lastRenderedPageBreak/>
        <w:t>words to suit and rationalise decisions made by the government shed important light on how decisions were made. Most importantly I came to the understanding that there is a distinctly dual identity that both the private sector and the individual citizens have. I begin interrogating the idea of the dual identities when the changeover was made from homeowners to borrowers.</w:t>
      </w:r>
    </w:p>
    <w:p w14:paraId="2A4B01D9" w14:textId="77777777" w:rsidR="00D0135D" w:rsidRDefault="00D0135D">
      <w:pPr>
        <w:rPr>
          <w:color w:val="222222"/>
          <w:sz w:val="24"/>
          <w:szCs w:val="24"/>
          <w:highlight w:val="white"/>
        </w:rPr>
      </w:pPr>
    </w:p>
    <w:p w14:paraId="1A92ABB7" w14:textId="5A28BC04" w:rsidR="00D0135D" w:rsidRDefault="00857DAF">
      <w:pPr>
        <w:rPr>
          <w:color w:val="222222"/>
          <w:sz w:val="24"/>
          <w:szCs w:val="24"/>
          <w:highlight w:val="white"/>
        </w:rPr>
      </w:pPr>
      <w:r>
        <w:rPr>
          <w:color w:val="222222"/>
          <w:sz w:val="24"/>
          <w:szCs w:val="24"/>
          <w:highlight w:val="white"/>
        </w:rPr>
        <w:t>The lack of knowledge coupled with the plethora of information circulated about the crisis set the perfect stage for this duality of identities. The duality of identities comes in the form</w:t>
      </w:r>
      <w:r w:rsidR="00CB78FA">
        <w:rPr>
          <w:color w:val="222222"/>
          <w:sz w:val="24"/>
          <w:szCs w:val="24"/>
          <w:highlight w:val="white"/>
        </w:rPr>
        <w:t xml:space="preserve"> of those</w:t>
      </w:r>
      <w:r>
        <w:rPr>
          <w:color w:val="222222"/>
          <w:sz w:val="24"/>
          <w:szCs w:val="24"/>
          <w:highlight w:val="white"/>
        </w:rPr>
        <w:t xml:space="preserve"> who owned homes to be constantly fluctuating between being homeowners and borrowers. This dual identity exists insofar as the same group of people are treated and perceived as both objects and subjects. </w:t>
      </w:r>
      <w:r w:rsidR="00CB78FA">
        <w:rPr>
          <w:color w:val="222222"/>
          <w:sz w:val="24"/>
          <w:szCs w:val="24"/>
          <w:highlight w:val="white"/>
        </w:rPr>
        <w:t xml:space="preserve">The dual identity that one group has then sheds light on why one group was dealt with by government in such a schizophrenic nature. Firstly they were </w:t>
      </w:r>
      <w:r w:rsidR="002A6F44">
        <w:rPr>
          <w:color w:val="222222"/>
          <w:sz w:val="24"/>
          <w:szCs w:val="24"/>
          <w:highlight w:val="white"/>
        </w:rPr>
        <w:t>homeowners</w:t>
      </w:r>
      <w:r w:rsidR="00CB78FA">
        <w:rPr>
          <w:color w:val="222222"/>
          <w:sz w:val="24"/>
          <w:szCs w:val="24"/>
          <w:highlight w:val="white"/>
        </w:rPr>
        <w:t xml:space="preserve"> who were getting access to housing</w:t>
      </w:r>
      <w:r w:rsidR="002A6F44">
        <w:rPr>
          <w:color w:val="222222"/>
          <w:sz w:val="24"/>
          <w:szCs w:val="24"/>
          <w:highlight w:val="white"/>
        </w:rPr>
        <w:t xml:space="preserve"> and the government were the advocates for the homeowners. L</w:t>
      </w:r>
      <w:r w:rsidR="00CB78FA">
        <w:rPr>
          <w:color w:val="222222"/>
          <w:sz w:val="24"/>
          <w:szCs w:val="24"/>
          <w:highlight w:val="white"/>
        </w:rPr>
        <w:t>ater</w:t>
      </w:r>
      <w:r w:rsidR="002A6F44">
        <w:rPr>
          <w:color w:val="222222"/>
          <w:sz w:val="24"/>
          <w:szCs w:val="24"/>
          <w:highlight w:val="white"/>
        </w:rPr>
        <w:t xml:space="preserve"> the same group</w:t>
      </w:r>
      <w:r w:rsidR="00CB78FA">
        <w:rPr>
          <w:color w:val="222222"/>
          <w:sz w:val="24"/>
          <w:szCs w:val="24"/>
          <w:highlight w:val="white"/>
        </w:rPr>
        <w:t xml:space="preserve"> became the </w:t>
      </w:r>
      <w:r w:rsidR="002A6F44">
        <w:rPr>
          <w:color w:val="222222"/>
          <w:sz w:val="24"/>
          <w:szCs w:val="24"/>
          <w:highlight w:val="white"/>
        </w:rPr>
        <w:t>ones who could not repay loans and formed the debt which lead to the crisis.</w:t>
      </w:r>
    </w:p>
    <w:p w14:paraId="07D242B5" w14:textId="77777777" w:rsidR="00D0135D" w:rsidRDefault="00D0135D">
      <w:pPr>
        <w:rPr>
          <w:color w:val="222222"/>
          <w:sz w:val="24"/>
          <w:szCs w:val="24"/>
          <w:highlight w:val="white"/>
        </w:rPr>
      </w:pPr>
    </w:p>
    <w:p w14:paraId="2855C836" w14:textId="7AFC2A56" w:rsidR="00D0135D" w:rsidRDefault="00857DAF">
      <w:pPr>
        <w:rPr>
          <w:color w:val="222222"/>
          <w:sz w:val="24"/>
          <w:szCs w:val="24"/>
          <w:highlight w:val="white"/>
        </w:rPr>
      </w:pPr>
      <w:r>
        <w:rPr>
          <w:color w:val="222222"/>
          <w:sz w:val="24"/>
          <w:szCs w:val="24"/>
          <w:highlight w:val="white"/>
        </w:rPr>
        <w:t xml:space="preserve">These dual identities and changing use of words are manipulated into being tools to suit the </w:t>
      </w:r>
      <w:r w:rsidRPr="00923F84">
        <w:rPr>
          <w:i/>
          <w:iCs/>
          <w:color w:val="222222"/>
          <w:sz w:val="24"/>
          <w:szCs w:val="24"/>
          <w:highlight w:val="white"/>
        </w:rPr>
        <w:t>post</w:t>
      </w:r>
      <w:r w:rsidR="00E83E32" w:rsidRPr="00923F84">
        <w:rPr>
          <w:i/>
          <w:iCs/>
          <w:color w:val="222222"/>
          <w:sz w:val="24"/>
          <w:szCs w:val="24"/>
          <w:highlight w:val="white"/>
        </w:rPr>
        <w:t xml:space="preserve"> hoc</w:t>
      </w:r>
      <w:r w:rsidR="00E83E32">
        <w:rPr>
          <w:color w:val="222222"/>
          <w:sz w:val="24"/>
          <w:szCs w:val="24"/>
          <w:highlight w:val="white"/>
        </w:rPr>
        <w:t xml:space="preserve"> </w:t>
      </w:r>
      <w:r>
        <w:rPr>
          <w:color w:val="222222"/>
          <w:sz w:val="24"/>
          <w:szCs w:val="24"/>
          <w:highlight w:val="white"/>
        </w:rPr>
        <w:t xml:space="preserve">rationalisation of the peculiar governmental intervention. The use of diction becomes even more evident when discussing the difference between crisis, recession and collapse. These words held such power in deciding how perceptions were managed and twisted. The grave importance of the circularity of perceptions and expectations stands as the backbone of the theory in this paper but is extremely well suited to the context of the financial market. The nature of the expectations and perceptions dictating what materially happens is exactly in line with the very nature of a financial intangible world. This intangible world which makes lasting impacts on the material world and most importantly people’s everyday lives. </w:t>
      </w:r>
    </w:p>
    <w:p w14:paraId="7DEE8AC4" w14:textId="77777777" w:rsidR="00D0135D" w:rsidRDefault="00D0135D">
      <w:pPr>
        <w:rPr>
          <w:color w:val="222222"/>
          <w:sz w:val="24"/>
          <w:szCs w:val="24"/>
          <w:highlight w:val="white"/>
        </w:rPr>
      </w:pPr>
    </w:p>
    <w:p w14:paraId="434E8886" w14:textId="77777777" w:rsidR="00D0135D" w:rsidRDefault="00857DAF">
      <w:pPr>
        <w:rPr>
          <w:color w:val="222222"/>
          <w:sz w:val="24"/>
          <w:szCs w:val="24"/>
          <w:highlight w:val="white"/>
        </w:rPr>
      </w:pPr>
      <w:r>
        <w:rPr>
          <w:color w:val="222222"/>
          <w:sz w:val="24"/>
          <w:szCs w:val="24"/>
          <w:highlight w:val="white"/>
        </w:rPr>
        <w:t xml:space="preserve">The second and third chapters go hand in hand when discussing specific political theories regarding liberty. I discuss at length the importance of recognising the neoliberal marks and expressions all throughout the crisis. Neoliberalism is distinctly not the preoccupation in this paper due to the fact that the governmental intervention was not necessarily neoliberal at the outset. However the argument is made whereby we could start to rethink the ways in which we dub what is neoliberal and </w:t>
      </w:r>
      <w:r>
        <w:rPr>
          <w:color w:val="222222"/>
          <w:sz w:val="24"/>
          <w:szCs w:val="24"/>
          <w:highlight w:val="white"/>
        </w:rPr>
        <w:lastRenderedPageBreak/>
        <w:t>what is not. The process of deregulation that preceded the decisions made during the crisis did set the stage for what happened and how it happened. There is therefore no real reason to start thinking that how the crisis was managed and addressed is proof of some new instantiation of neoliberalism.</w:t>
      </w:r>
    </w:p>
    <w:p w14:paraId="36D85851" w14:textId="77777777" w:rsidR="00D0135D" w:rsidRDefault="00D0135D">
      <w:pPr>
        <w:rPr>
          <w:color w:val="222222"/>
          <w:sz w:val="24"/>
          <w:szCs w:val="24"/>
          <w:highlight w:val="white"/>
        </w:rPr>
      </w:pPr>
    </w:p>
    <w:p w14:paraId="24C0FAE3" w14:textId="77777777" w:rsidR="00D0135D" w:rsidRDefault="00857DAF">
      <w:pPr>
        <w:rPr>
          <w:color w:val="222222"/>
          <w:sz w:val="24"/>
          <w:szCs w:val="24"/>
          <w:highlight w:val="white"/>
        </w:rPr>
      </w:pPr>
      <w:r>
        <w:rPr>
          <w:color w:val="222222"/>
          <w:sz w:val="24"/>
          <w:szCs w:val="24"/>
          <w:highlight w:val="white"/>
        </w:rPr>
        <w:t xml:space="preserve">Rethinking neoliberalism however does not in any way undermine the project that I undertake. On the contrary, rethinking how liberalism is seen and classified needs the discussions of other forms of liberty to be included. This is exactly what is done in this project. Especially in the final chapter the ideas of republican thought and liberty set the tone for bringing differing thoughts together. </w:t>
      </w:r>
    </w:p>
    <w:p w14:paraId="1A6599AE" w14:textId="77777777" w:rsidR="00D0135D" w:rsidRDefault="00D0135D">
      <w:pPr>
        <w:rPr>
          <w:color w:val="222222"/>
          <w:sz w:val="24"/>
          <w:szCs w:val="24"/>
          <w:highlight w:val="white"/>
        </w:rPr>
      </w:pPr>
    </w:p>
    <w:p w14:paraId="46C55910" w14:textId="77777777" w:rsidR="00D0135D" w:rsidRDefault="00857DAF">
      <w:pPr>
        <w:rPr>
          <w:color w:val="222222"/>
          <w:sz w:val="24"/>
          <w:szCs w:val="24"/>
          <w:highlight w:val="white"/>
        </w:rPr>
      </w:pPr>
      <w:r>
        <w:rPr>
          <w:color w:val="222222"/>
          <w:sz w:val="24"/>
          <w:szCs w:val="24"/>
          <w:highlight w:val="white"/>
        </w:rPr>
        <w:t xml:space="preserve">What is of grave importance is that in the third chapter such influential thinkers are brought in like that of Machiavelli, Pettit and </w:t>
      </w:r>
      <w:proofErr w:type="spellStart"/>
      <w:r>
        <w:rPr>
          <w:color w:val="222222"/>
          <w:sz w:val="24"/>
          <w:szCs w:val="24"/>
          <w:highlight w:val="white"/>
        </w:rPr>
        <w:t>Pocock</w:t>
      </w:r>
      <w:proofErr w:type="spellEnd"/>
      <w:r>
        <w:rPr>
          <w:color w:val="222222"/>
          <w:sz w:val="24"/>
          <w:szCs w:val="24"/>
          <w:highlight w:val="white"/>
        </w:rPr>
        <w:t xml:space="preserve">. These authors all speak to republican theory. Important here is that the ideas of circular discourse, citizen sovereignty and liberty all come together to reinforce my argument regarding the schizophrenic nature of the U.S. government’s intervention. In one chapter Machiavelli brings to the fore how it is so important to have citizen sovereignty when thinking about republican freedom. The value of having citizen sovereignty serves as the life force of a republic. In the same breath we see that the idea to have the citizens as sovereign comes as a rebellion but most importantly a reaction to the sovereignty of a king which prohibits freedom. </w:t>
      </w:r>
    </w:p>
    <w:p w14:paraId="1BF6A523" w14:textId="77777777" w:rsidR="00D0135D" w:rsidRDefault="00D0135D">
      <w:pPr>
        <w:rPr>
          <w:color w:val="222222"/>
          <w:sz w:val="24"/>
          <w:szCs w:val="24"/>
          <w:highlight w:val="white"/>
        </w:rPr>
      </w:pPr>
    </w:p>
    <w:p w14:paraId="6029FFE3" w14:textId="67C1C06A" w:rsidR="00D0135D" w:rsidRDefault="00857DAF">
      <w:pPr>
        <w:rPr>
          <w:color w:val="222222"/>
          <w:sz w:val="24"/>
          <w:szCs w:val="24"/>
          <w:highlight w:val="white"/>
        </w:rPr>
      </w:pPr>
      <w:r>
        <w:rPr>
          <w:color w:val="222222"/>
          <w:sz w:val="24"/>
          <w:szCs w:val="24"/>
          <w:highlight w:val="white"/>
        </w:rPr>
        <w:t>The reactionary nature of citizen sovereignty can be seen to be expressed in the 2008 crisis. Insofar as the citizens were homeowners they acted as masters of their own fates</w:t>
      </w:r>
      <w:r w:rsidR="00E83E32">
        <w:rPr>
          <w:color w:val="222222"/>
          <w:sz w:val="24"/>
          <w:szCs w:val="24"/>
          <w:highlight w:val="white"/>
        </w:rPr>
        <w:t>,</w:t>
      </w:r>
      <w:r>
        <w:rPr>
          <w:color w:val="222222"/>
          <w:sz w:val="24"/>
          <w:szCs w:val="24"/>
          <w:highlight w:val="white"/>
        </w:rPr>
        <w:t xml:space="preserve"> perpetuating the idea of sovereignty. This sovereignty became their own downfall when the freedom they were afforded allowed them to alter their spending which fuelled the growing fire which became the 2008 financial crisis. These citizens occupied the dual identity which started off as empowering but became the source of their own plight all due to </w:t>
      </w:r>
      <w:r w:rsidR="002A6F44">
        <w:rPr>
          <w:color w:val="222222"/>
          <w:sz w:val="24"/>
          <w:szCs w:val="24"/>
          <w:highlight w:val="white"/>
        </w:rPr>
        <w:t>schizophrenic</w:t>
      </w:r>
      <w:r>
        <w:rPr>
          <w:color w:val="222222"/>
          <w:sz w:val="24"/>
          <w:szCs w:val="24"/>
          <w:highlight w:val="white"/>
        </w:rPr>
        <w:t xml:space="preserve"> governmental intervention.</w:t>
      </w:r>
      <w:r w:rsidR="002A6F44">
        <w:rPr>
          <w:color w:val="222222"/>
          <w:sz w:val="24"/>
          <w:szCs w:val="24"/>
          <w:highlight w:val="white"/>
        </w:rPr>
        <w:t xml:space="preserve"> The instruments were without a doubt the source of the crisis but the schizophrenic nature with which the citizens were dealt with has a lot to do with their dual identity as both homeowners and borrowers. </w:t>
      </w:r>
    </w:p>
    <w:p w14:paraId="464A8EF1" w14:textId="77777777" w:rsidR="00D0135D" w:rsidRDefault="00D0135D">
      <w:pPr>
        <w:rPr>
          <w:color w:val="222222"/>
          <w:sz w:val="24"/>
          <w:szCs w:val="24"/>
          <w:highlight w:val="white"/>
        </w:rPr>
      </w:pPr>
    </w:p>
    <w:p w14:paraId="355A8779" w14:textId="77777777" w:rsidR="00D0135D" w:rsidRDefault="00857DAF">
      <w:pPr>
        <w:rPr>
          <w:color w:val="222222"/>
          <w:sz w:val="24"/>
          <w:szCs w:val="24"/>
          <w:highlight w:val="white"/>
        </w:rPr>
      </w:pPr>
      <w:r>
        <w:rPr>
          <w:color w:val="222222"/>
          <w:sz w:val="24"/>
          <w:szCs w:val="24"/>
          <w:highlight w:val="white"/>
        </w:rPr>
        <w:lastRenderedPageBreak/>
        <w:t xml:space="preserve">Pettit and </w:t>
      </w:r>
      <w:proofErr w:type="spellStart"/>
      <w:r>
        <w:rPr>
          <w:color w:val="222222"/>
          <w:sz w:val="24"/>
          <w:szCs w:val="24"/>
          <w:highlight w:val="white"/>
        </w:rPr>
        <w:t>Pocock</w:t>
      </w:r>
      <w:proofErr w:type="spellEnd"/>
      <w:r>
        <w:rPr>
          <w:color w:val="222222"/>
          <w:sz w:val="24"/>
          <w:szCs w:val="24"/>
          <w:highlight w:val="white"/>
        </w:rPr>
        <w:t xml:space="preserve"> together help reinforce the political theory that sheds light on how the private sector and the individuals in the nation take part in dual identities. </w:t>
      </w:r>
      <w:proofErr w:type="spellStart"/>
      <w:r>
        <w:rPr>
          <w:color w:val="222222"/>
          <w:sz w:val="24"/>
          <w:szCs w:val="24"/>
          <w:highlight w:val="white"/>
        </w:rPr>
        <w:t>Pocock</w:t>
      </w:r>
      <w:proofErr w:type="spellEnd"/>
      <w:r>
        <w:rPr>
          <w:color w:val="222222"/>
          <w:sz w:val="24"/>
          <w:szCs w:val="24"/>
          <w:highlight w:val="white"/>
        </w:rPr>
        <w:t xml:space="preserve"> in particular makes use of Aristotelian language, particularly the universal and particular. I show how this language of political theory can describe the dual identities of both the private sector and the citizens. The idea of dual identities is based on the idea that both groups take part in being both universal and particular. This paper comes full circle when </w:t>
      </w:r>
      <w:proofErr w:type="spellStart"/>
      <w:r>
        <w:rPr>
          <w:color w:val="222222"/>
          <w:sz w:val="24"/>
          <w:szCs w:val="24"/>
          <w:highlight w:val="white"/>
        </w:rPr>
        <w:t>Pocock’s</w:t>
      </w:r>
      <w:proofErr w:type="spellEnd"/>
      <w:r>
        <w:rPr>
          <w:color w:val="222222"/>
          <w:sz w:val="24"/>
          <w:szCs w:val="24"/>
          <w:highlight w:val="white"/>
        </w:rPr>
        <w:t xml:space="preserve"> idea of custom is included</w:t>
      </w:r>
      <w:r w:rsidR="00D27351">
        <w:rPr>
          <w:color w:val="222222"/>
          <w:sz w:val="24"/>
          <w:szCs w:val="24"/>
          <w:highlight w:val="white"/>
        </w:rPr>
        <w:t>,</w:t>
      </w:r>
      <w:r>
        <w:rPr>
          <w:color w:val="222222"/>
          <w:sz w:val="24"/>
          <w:szCs w:val="24"/>
          <w:highlight w:val="white"/>
        </w:rPr>
        <w:t xml:space="preserve"> which closely mirrors </w:t>
      </w:r>
      <w:r w:rsidR="00D27351">
        <w:rPr>
          <w:color w:val="222222"/>
          <w:sz w:val="24"/>
          <w:szCs w:val="24"/>
          <w:highlight w:val="white"/>
        </w:rPr>
        <w:t>(</w:t>
      </w:r>
      <w:r>
        <w:rPr>
          <w:color w:val="222222"/>
          <w:sz w:val="24"/>
          <w:szCs w:val="24"/>
          <w:highlight w:val="white"/>
        </w:rPr>
        <w:t>and is argued to be expressed in</w:t>
      </w:r>
      <w:r w:rsidR="00D27351">
        <w:rPr>
          <w:color w:val="222222"/>
          <w:sz w:val="24"/>
          <w:szCs w:val="24"/>
          <w:highlight w:val="white"/>
        </w:rPr>
        <w:t>)</w:t>
      </w:r>
      <w:r>
        <w:rPr>
          <w:color w:val="222222"/>
          <w:sz w:val="24"/>
          <w:szCs w:val="24"/>
          <w:highlight w:val="white"/>
        </w:rPr>
        <w:t xml:space="preserve"> the American Dream.</w:t>
      </w:r>
    </w:p>
    <w:p w14:paraId="6D0BF137" w14:textId="77777777" w:rsidR="00D0135D" w:rsidRDefault="00D0135D">
      <w:pPr>
        <w:rPr>
          <w:color w:val="222222"/>
          <w:sz w:val="24"/>
          <w:szCs w:val="24"/>
          <w:highlight w:val="white"/>
        </w:rPr>
      </w:pPr>
    </w:p>
    <w:p w14:paraId="7E31B706" w14:textId="77777777" w:rsidR="00D0135D" w:rsidRDefault="00857DAF">
      <w:pPr>
        <w:rPr>
          <w:color w:val="222222"/>
          <w:sz w:val="24"/>
          <w:szCs w:val="24"/>
          <w:highlight w:val="white"/>
        </w:rPr>
      </w:pPr>
      <w:r>
        <w:rPr>
          <w:color w:val="222222"/>
          <w:sz w:val="24"/>
          <w:szCs w:val="24"/>
          <w:highlight w:val="white"/>
        </w:rPr>
        <w:t xml:space="preserve">In short then, the idea of custom according to </w:t>
      </w:r>
      <w:proofErr w:type="spellStart"/>
      <w:r>
        <w:rPr>
          <w:color w:val="222222"/>
          <w:sz w:val="24"/>
          <w:szCs w:val="24"/>
          <w:highlight w:val="white"/>
        </w:rPr>
        <w:t>Pocock</w:t>
      </w:r>
      <w:proofErr w:type="spellEnd"/>
      <w:r>
        <w:rPr>
          <w:color w:val="222222"/>
          <w:sz w:val="24"/>
          <w:szCs w:val="24"/>
          <w:highlight w:val="white"/>
        </w:rPr>
        <w:t xml:space="preserve"> can be instantiated or seen to be expressed as the American Dream or a value system that is self-sustaining. The very idea or thought pattern that this paper starts with is the importance of understanding the rationale behind the subprime market. I end off with here a list of influential political and economic theories that help make sense of the peculiar nature of governmental intervention in 2008. Particularly, from Adams to </w:t>
      </w:r>
      <w:proofErr w:type="spellStart"/>
      <w:r>
        <w:rPr>
          <w:color w:val="222222"/>
          <w:sz w:val="24"/>
          <w:szCs w:val="24"/>
          <w:highlight w:val="white"/>
        </w:rPr>
        <w:t>Pocock</w:t>
      </w:r>
      <w:proofErr w:type="spellEnd"/>
      <w:r>
        <w:rPr>
          <w:color w:val="222222"/>
          <w:sz w:val="24"/>
          <w:szCs w:val="24"/>
          <w:highlight w:val="white"/>
        </w:rPr>
        <w:t xml:space="preserve"> I use political theory, particularly polar political identities to make sense of the schizophrenic governmental intervention in the 2008 financial crisis.</w:t>
      </w:r>
    </w:p>
    <w:p w14:paraId="54475EAF" w14:textId="77777777" w:rsidR="00D0135D" w:rsidRDefault="00D0135D">
      <w:pPr>
        <w:rPr>
          <w:color w:val="222222"/>
          <w:sz w:val="24"/>
          <w:szCs w:val="24"/>
          <w:highlight w:val="white"/>
        </w:rPr>
      </w:pPr>
    </w:p>
    <w:p w14:paraId="51084301" w14:textId="77777777" w:rsidR="00D0135D" w:rsidRDefault="00857DAF">
      <w:pPr>
        <w:rPr>
          <w:color w:val="222222"/>
          <w:sz w:val="24"/>
          <w:szCs w:val="24"/>
          <w:highlight w:val="white"/>
        </w:rPr>
      </w:pPr>
      <w:r>
        <w:rPr>
          <w:color w:val="222222"/>
          <w:sz w:val="24"/>
          <w:szCs w:val="24"/>
          <w:highlight w:val="white"/>
        </w:rPr>
        <w:t>Bibliography</w:t>
      </w:r>
    </w:p>
    <w:p w14:paraId="44FF58A0" w14:textId="77777777" w:rsidR="00D0135D" w:rsidRDefault="00D0135D">
      <w:pPr>
        <w:rPr>
          <w:color w:val="222222"/>
          <w:sz w:val="24"/>
          <w:szCs w:val="24"/>
          <w:highlight w:val="white"/>
        </w:rPr>
      </w:pPr>
    </w:p>
    <w:p w14:paraId="12F7D51C" w14:textId="77777777" w:rsidR="00D0135D" w:rsidRDefault="00857DAF">
      <w:pPr>
        <w:rPr>
          <w:color w:val="222222"/>
          <w:sz w:val="24"/>
          <w:szCs w:val="24"/>
          <w:highlight w:val="white"/>
        </w:rPr>
      </w:pPr>
      <w:r>
        <w:rPr>
          <w:color w:val="222222"/>
          <w:sz w:val="24"/>
          <w:szCs w:val="24"/>
          <w:highlight w:val="white"/>
        </w:rPr>
        <w:t>Aalbers, M.B., 2008. The financialization of home and the mortgage market crisis. competition &amp; change 12, 148–166.</w:t>
      </w:r>
    </w:p>
    <w:p w14:paraId="48B744A0" w14:textId="77777777" w:rsidR="00D0135D" w:rsidRDefault="00D0135D">
      <w:pPr>
        <w:rPr>
          <w:color w:val="222222"/>
          <w:sz w:val="24"/>
          <w:szCs w:val="24"/>
          <w:highlight w:val="white"/>
        </w:rPr>
      </w:pPr>
    </w:p>
    <w:p w14:paraId="39D08378" w14:textId="77777777" w:rsidR="00D0135D" w:rsidRDefault="00857DAF">
      <w:pPr>
        <w:rPr>
          <w:color w:val="222222"/>
          <w:sz w:val="24"/>
          <w:szCs w:val="24"/>
          <w:highlight w:val="white"/>
        </w:rPr>
      </w:pPr>
      <w:r>
        <w:rPr>
          <w:color w:val="222222"/>
          <w:sz w:val="24"/>
          <w:szCs w:val="24"/>
          <w:highlight w:val="white"/>
        </w:rPr>
        <w:t>Adams, J.T., 2012. The Epic of America. Transaction Publishers.</w:t>
      </w:r>
    </w:p>
    <w:p w14:paraId="0F50682A" w14:textId="77777777" w:rsidR="00D0135D" w:rsidRDefault="00D0135D">
      <w:pPr>
        <w:rPr>
          <w:color w:val="222222"/>
          <w:sz w:val="24"/>
          <w:szCs w:val="24"/>
          <w:highlight w:val="white"/>
        </w:rPr>
      </w:pPr>
    </w:p>
    <w:p w14:paraId="1AB8D75F" w14:textId="77777777" w:rsidR="00D0135D" w:rsidRDefault="00857DAF">
      <w:pPr>
        <w:rPr>
          <w:color w:val="222222"/>
          <w:sz w:val="24"/>
          <w:szCs w:val="24"/>
          <w:highlight w:val="white"/>
        </w:rPr>
      </w:pPr>
      <w:proofErr w:type="spellStart"/>
      <w:r>
        <w:rPr>
          <w:color w:val="222222"/>
          <w:sz w:val="24"/>
          <w:szCs w:val="24"/>
          <w:highlight w:val="white"/>
        </w:rPr>
        <w:t>Aisen</w:t>
      </w:r>
      <w:proofErr w:type="spellEnd"/>
      <w:r>
        <w:rPr>
          <w:color w:val="222222"/>
          <w:sz w:val="24"/>
          <w:szCs w:val="24"/>
          <w:highlight w:val="white"/>
        </w:rPr>
        <w:t>, A., Franken, M., 2010. Bank credit during the 2008 financial crisis: A cross-country comparison.</w:t>
      </w:r>
    </w:p>
    <w:p w14:paraId="402B0F42" w14:textId="77777777" w:rsidR="00D0135D" w:rsidRDefault="00D0135D">
      <w:pPr>
        <w:rPr>
          <w:color w:val="222222"/>
          <w:sz w:val="24"/>
          <w:szCs w:val="24"/>
          <w:highlight w:val="white"/>
        </w:rPr>
      </w:pPr>
    </w:p>
    <w:p w14:paraId="4EF53636" w14:textId="77777777" w:rsidR="00D0135D" w:rsidRDefault="00857DAF">
      <w:pPr>
        <w:rPr>
          <w:color w:val="222222"/>
          <w:sz w:val="24"/>
          <w:szCs w:val="24"/>
          <w:highlight w:val="white"/>
        </w:rPr>
      </w:pPr>
      <w:r>
        <w:rPr>
          <w:color w:val="222222"/>
          <w:sz w:val="24"/>
          <w:szCs w:val="24"/>
          <w:highlight w:val="white"/>
        </w:rPr>
        <w:t>Berlin, I., 1969. Four essays on liberty. Oxford University Press.</w:t>
      </w:r>
    </w:p>
    <w:p w14:paraId="302D8A4A" w14:textId="77777777" w:rsidR="00D0135D" w:rsidRDefault="00D0135D">
      <w:pPr>
        <w:rPr>
          <w:color w:val="222222"/>
          <w:sz w:val="24"/>
          <w:szCs w:val="24"/>
          <w:highlight w:val="white"/>
        </w:rPr>
      </w:pPr>
    </w:p>
    <w:p w14:paraId="5E1EF619" w14:textId="77777777" w:rsidR="00D0135D" w:rsidRDefault="00857DAF">
      <w:pPr>
        <w:rPr>
          <w:color w:val="222222"/>
          <w:sz w:val="24"/>
          <w:szCs w:val="24"/>
          <w:highlight w:val="white"/>
        </w:rPr>
      </w:pPr>
      <w:r>
        <w:rPr>
          <w:color w:val="222222"/>
          <w:sz w:val="24"/>
          <w:szCs w:val="24"/>
          <w:highlight w:val="white"/>
        </w:rPr>
        <w:t>Campbell, J.L., 2010. Neoliberalism in crisis: Regulatory roots of the US financial meltdown, in: Markets on Trial: The Economic Sociology of the US Financial Crisis: Part B. Emerald Group Publishing Limited, pp. 65–101.</w:t>
      </w:r>
    </w:p>
    <w:p w14:paraId="64D40648" w14:textId="77777777" w:rsidR="00D0135D" w:rsidRDefault="00D0135D">
      <w:pPr>
        <w:rPr>
          <w:color w:val="222222"/>
          <w:sz w:val="24"/>
          <w:szCs w:val="24"/>
          <w:highlight w:val="white"/>
        </w:rPr>
      </w:pPr>
    </w:p>
    <w:p w14:paraId="3501D2E5" w14:textId="77777777" w:rsidR="00D0135D" w:rsidRDefault="00857DAF">
      <w:pPr>
        <w:rPr>
          <w:color w:val="222222"/>
          <w:sz w:val="24"/>
          <w:szCs w:val="24"/>
          <w:highlight w:val="white"/>
        </w:rPr>
      </w:pPr>
      <w:r>
        <w:rPr>
          <w:color w:val="222222"/>
          <w:sz w:val="24"/>
          <w:szCs w:val="24"/>
          <w:highlight w:val="white"/>
        </w:rPr>
        <w:lastRenderedPageBreak/>
        <w:t xml:space="preserve">Carter, I., 2016. Positive and Negative Liberty, in: </w:t>
      </w:r>
      <w:proofErr w:type="spellStart"/>
      <w:r>
        <w:rPr>
          <w:color w:val="222222"/>
          <w:sz w:val="24"/>
          <w:szCs w:val="24"/>
          <w:highlight w:val="white"/>
        </w:rPr>
        <w:t>Zalta</w:t>
      </w:r>
      <w:proofErr w:type="spellEnd"/>
      <w:r>
        <w:rPr>
          <w:color w:val="222222"/>
          <w:sz w:val="24"/>
          <w:szCs w:val="24"/>
          <w:highlight w:val="white"/>
        </w:rPr>
        <w:t xml:space="preserve">, E.N. (Ed.), The Stanford </w:t>
      </w:r>
      <w:proofErr w:type="spellStart"/>
      <w:r>
        <w:rPr>
          <w:color w:val="222222"/>
          <w:sz w:val="24"/>
          <w:szCs w:val="24"/>
          <w:highlight w:val="white"/>
        </w:rPr>
        <w:t>Encyclopedia</w:t>
      </w:r>
      <w:proofErr w:type="spellEnd"/>
      <w:r>
        <w:rPr>
          <w:color w:val="222222"/>
          <w:sz w:val="24"/>
          <w:szCs w:val="24"/>
          <w:highlight w:val="white"/>
        </w:rPr>
        <w:t xml:space="preserve"> of Philosophy. Metaphysics Research Lab, Stanford University.</w:t>
      </w:r>
    </w:p>
    <w:p w14:paraId="220473C2" w14:textId="77777777" w:rsidR="00D0135D" w:rsidRDefault="00D0135D">
      <w:pPr>
        <w:rPr>
          <w:color w:val="222222"/>
          <w:sz w:val="24"/>
          <w:szCs w:val="24"/>
          <w:highlight w:val="white"/>
        </w:rPr>
      </w:pPr>
    </w:p>
    <w:p w14:paraId="1FD9A7C7" w14:textId="77777777" w:rsidR="00D0135D" w:rsidRDefault="00857DAF">
      <w:pPr>
        <w:rPr>
          <w:color w:val="222222"/>
          <w:sz w:val="24"/>
          <w:szCs w:val="24"/>
          <w:highlight w:val="white"/>
        </w:rPr>
      </w:pPr>
      <w:r>
        <w:rPr>
          <w:color w:val="222222"/>
          <w:sz w:val="24"/>
          <w:szCs w:val="24"/>
          <w:highlight w:val="white"/>
        </w:rPr>
        <w:t>CFA, E.P., 2003. Solvency Ratio [WWW Document]. Investopedia. URL http://www.investopedia.com/terms/s/solvencyratio.asp (accessed 9.14.17).</w:t>
      </w:r>
    </w:p>
    <w:p w14:paraId="7C065003" w14:textId="77777777" w:rsidR="00D0135D" w:rsidRDefault="00D0135D">
      <w:pPr>
        <w:rPr>
          <w:color w:val="222222"/>
          <w:sz w:val="24"/>
          <w:szCs w:val="24"/>
          <w:highlight w:val="white"/>
        </w:rPr>
      </w:pPr>
    </w:p>
    <w:p w14:paraId="19387150" w14:textId="77777777" w:rsidR="00D0135D" w:rsidRDefault="00857DAF">
      <w:pPr>
        <w:rPr>
          <w:color w:val="222222"/>
          <w:sz w:val="24"/>
          <w:szCs w:val="24"/>
          <w:highlight w:val="white"/>
        </w:rPr>
      </w:pPr>
      <w:r>
        <w:rPr>
          <w:color w:val="222222"/>
          <w:sz w:val="24"/>
          <w:szCs w:val="24"/>
          <w:highlight w:val="white"/>
        </w:rPr>
        <w:t>Christman, J., 1991, ‘Liberalism and Individual Positive Freedom’, Ethics, 101: 343–59.</w:t>
      </w:r>
    </w:p>
    <w:p w14:paraId="255FC508" w14:textId="77777777" w:rsidR="00D0135D" w:rsidRDefault="00857DAF">
      <w:pPr>
        <w:rPr>
          <w:color w:val="222222"/>
          <w:sz w:val="24"/>
          <w:szCs w:val="24"/>
          <w:highlight w:val="white"/>
        </w:rPr>
      </w:pPr>
      <w:r>
        <w:rPr>
          <w:color w:val="222222"/>
          <w:sz w:val="24"/>
          <w:szCs w:val="24"/>
          <w:highlight w:val="white"/>
        </w:rPr>
        <w:t>Christman, J., 2005, ‘Saving Positive Freedom’, Political Theory, 33: 79–88.</w:t>
      </w:r>
    </w:p>
    <w:p w14:paraId="66169BDF" w14:textId="77777777" w:rsidR="00D0135D" w:rsidRDefault="00857DAF">
      <w:pPr>
        <w:rPr>
          <w:color w:val="222222"/>
          <w:sz w:val="24"/>
          <w:szCs w:val="24"/>
          <w:highlight w:val="white"/>
        </w:rPr>
      </w:pPr>
      <w:r>
        <w:rPr>
          <w:color w:val="222222"/>
          <w:sz w:val="24"/>
          <w:szCs w:val="24"/>
          <w:highlight w:val="white"/>
        </w:rPr>
        <w:t>Christman, J., 2009, The Politics of Persons. Individual Autonomy and Socio-historical Selves, Cambridge: Cambridge University Press.</w:t>
      </w:r>
    </w:p>
    <w:p w14:paraId="0C669D4C" w14:textId="77777777" w:rsidR="00D0135D" w:rsidRDefault="00D0135D">
      <w:pPr>
        <w:rPr>
          <w:color w:val="222222"/>
          <w:sz w:val="24"/>
          <w:szCs w:val="24"/>
          <w:highlight w:val="white"/>
        </w:rPr>
      </w:pPr>
    </w:p>
    <w:p w14:paraId="57AD1392" w14:textId="77777777" w:rsidR="00D0135D" w:rsidRDefault="00D0135D">
      <w:pPr>
        <w:rPr>
          <w:color w:val="222222"/>
          <w:sz w:val="24"/>
          <w:szCs w:val="24"/>
          <w:highlight w:val="white"/>
        </w:rPr>
      </w:pPr>
    </w:p>
    <w:p w14:paraId="25D4B343" w14:textId="77777777" w:rsidR="00D0135D" w:rsidRDefault="00857DAF">
      <w:pPr>
        <w:rPr>
          <w:color w:val="222222"/>
          <w:sz w:val="24"/>
          <w:szCs w:val="24"/>
          <w:highlight w:val="white"/>
        </w:rPr>
      </w:pPr>
      <w:r>
        <w:rPr>
          <w:color w:val="222222"/>
          <w:sz w:val="24"/>
          <w:szCs w:val="24"/>
          <w:highlight w:val="white"/>
        </w:rPr>
        <w:t xml:space="preserve">Clinton, W.J., </w:t>
      </w:r>
      <w:proofErr w:type="spellStart"/>
      <w:r>
        <w:rPr>
          <w:color w:val="222222"/>
          <w:sz w:val="24"/>
          <w:szCs w:val="24"/>
          <w:highlight w:val="white"/>
        </w:rPr>
        <w:t>n.d.</w:t>
      </w:r>
      <w:proofErr w:type="spellEnd"/>
      <w:r>
        <w:rPr>
          <w:color w:val="222222"/>
          <w:sz w:val="24"/>
          <w:szCs w:val="24"/>
          <w:highlight w:val="white"/>
        </w:rPr>
        <w:t xml:space="preserve"> Public Papers of the Presidents of the United States, William J. Clinton, 1995, Bk. 1, January 1 to June 30, 1995. Government Printing Office.</w:t>
      </w:r>
    </w:p>
    <w:p w14:paraId="6BEDE867" w14:textId="77777777" w:rsidR="00D0135D" w:rsidRDefault="00D0135D">
      <w:pPr>
        <w:rPr>
          <w:color w:val="222222"/>
          <w:sz w:val="24"/>
          <w:szCs w:val="24"/>
          <w:highlight w:val="white"/>
        </w:rPr>
      </w:pPr>
    </w:p>
    <w:p w14:paraId="20F9BA2C" w14:textId="77777777" w:rsidR="00D0135D" w:rsidRDefault="00857DAF">
      <w:pPr>
        <w:rPr>
          <w:color w:val="222222"/>
          <w:sz w:val="24"/>
          <w:szCs w:val="24"/>
          <w:highlight w:val="white"/>
        </w:rPr>
      </w:pPr>
      <w:r>
        <w:rPr>
          <w:color w:val="222222"/>
          <w:sz w:val="24"/>
          <w:szCs w:val="24"/>
          <w:highlight w:val="white"/>
        </w:rPr>
        <w:t xml:space="preserve">Commission, F.C.I., Commission, U.S.F.C.I., 2011. The financial crisis inquiry report: Final report of the national commission on the causes of the financial and economic crisis in the United States. </w:t>
      </w:r>
      <w:proofErr w:type="spellStart"/>
      <w:r>
        <w:rPr>
          <w:color w:val="222222"/>
          <w:sz w:val="24"/>
          <w:szCs w:val="24"/>
          <w:highlight w:val="white"/>
        </w:rPr>
        <w:t>PublicAffairs</w:t>
      </w:r>
      <w:proofErr w:type="spellEnd"/>
      <w:r>
        <w:rPr>
          <w:color w:val="222222"/>
          <w:sz w:val="24"/>
          <w:szCs w:val="24"/>
          <w:highlight w:val="white"/>
        </w:rPr>
        <w:t>.</w:t>
      </w:r>
    </w:p>
    <w:p w14:paraId="2767DC1D" w14:textId="77777777" w:rsidR="00D0135D" w:rsidRDefault="00D0135D">
      <w:pPr>
        <w:rPr>
          <w:color w:val="222222"/>
          <w:sz w:val="24"/>
          <w:szCs w:val="24"/>
          <w:highlight w:val="white"/>
        </w:rPr>
      </w:pPr>
    </w:p>
    <w:p w14:paraId="56740BDE" w14:textId="77777777" w:rsidR="00D0135D" w:rsidRDefault="00857DAF">
      <w:pPr>
        <w:rPr>
          <w:color w:val="222222"/>
          <w:sz w:val="24"/>
          <w:szCs w:val="24"/>
          <w:highlight w:val="white"/>
        </w:rPr>
      </w:pPr>
      <w:r>
        <w:rPr>
          <w:color w:val="222222"/>
          <w:sz w:val="24"/>
          <w:szCs w:val="24"/>
          <w:highlight w:val="white"/>
        </w:rPr>
        <w:t xml:space="preserve">Cormier, Z., 2013. Was the Congressional Grant </w:t>
      </w:r>
      <w:proofErr w:type="spellStart"/>
      <w:r>
        <w:rPr>
          <w:color w:val="222222"/>
          <w:sz w:val="24"/>
          <w:szCs w:val="24"/>
          <w:highlight w:val="white"/>
        </w:rPr>
        <w:t>of’Bailout’Authority</w:t>
      </w:r>
      <w:proofErr w:type="spellEnd"/>
      <w:r>
        <w:rPr>
          <w:color w:val="222222"/>
          <w:sz w:val="24"/>
          <w:szCs w:val="24"/>
          <w:highlight w:val="white"/>
        </w:rPr>
        <w:t xml:space="preserve"> to Treasury Secretary Henry Paulson Really So“ Unprecedented?”: A Historical Analysis and Comparison of Treasury Secretary Authority During Financial Crisis. The Journal of Business, Entrepreneurship &amp; the Law 3, 9.</w:t>
      </w:r>
    </w:p>
    <w:p w14:paraId="3CF81A7E" w14:textId="77777777" w:rsidR="00D0135D" w:rsidRDefault="00D0135D">
      <w:pPr>
        <w:rPr>
          <w:color w:val="222222"/>
          <w:sz w:val="24"/>
          <w:szCs w:val="24"/>
          <w:highlight w:val="white"/>
        </w:rPr>
      </w:pPr>
    </w:p>
    <w:p w14:paraId="151D1B42" w14:textId="77777777" w:rsidR="00D0135D" w:rsidRDefault="00857DAF">
      <w:pPr>
        <w:rPr>
          <w:color w:val="222222"/>
          <w:sz w:val="24"/>
          <w:szCs w:val="24"/>
          <w:highlight w:val="white"/>
        </w:rPr>
      </w:pPr>
      <w:r>
        <w:rPr>
          <w:color w:val="222222"/>
          <w:sz w:val="24"/>
          <w:szCs w:val="24"/>
          <w:highlight w:val="white"/>
        </w:rPr>
        <w:t xml:space="preserve">de Waal, M., 2008. The Subprime Solution [WWW Document]. </w:t>
      </w:r>
      <w:proofErr w:type="spellStart"/>
      <w:r>
        <w:rPr>
          <w:color w:val="222222"/>
          <w:sz w:val="24"/>
          <w:szCs w:val="24"/>
          <w:highlight w:val="white"/>
        </w:rPr>
        <w:t>Moneyweb</w:t>
      </w:r>
      <w:proofErr w:type="spellEnd"/>
      <w:r>
        <w:rPr>
          <w:color w:val="222222"/>
          <w:sz w:val="24"/>
          <w:szCs w:val="24"/>
          <w:highlight w:val="white"/>
        </w:rPr>
        <w:t>. URL https://www.moneyweb.co.za/archive/the-subprime-solution/ (accessed 9.15.17).</w:t>
      </w:r>
    </w:p>
    <w:p w14:paraId="18AB7165" w14:textId="77777777" w:rsidR="00D0135D" w:rsidRDefault="00D0135D">
      <w:pPr>
        <w:rPr>
          <w:color w:val="222222"/>
          <w:sz w:val="24"/>
          <w:szCs w:val="24"/>
          <w:highlight w:val="white"/>
        </w:rPr>
      </w:pPr>
    </w:p>
    <w:p w14:paraId="0429EEEF" w14:textId="77777777" w:rsidR="00D0135D" w:rsidRDefault="00857DAF">
      <w:pPr>
        <w:rPr>
          <w:color w:val="222222"/>
          <w:sz w:val="24"/>
          <w:szCs w:val="24"/>
          <w:highlight w:val="white"/>
        </w:rPr>
      </w:pPr>
      <w:r>
        <w:rPr>
          <w:color w:val="222222"/>
          <w:sz w:val="24"/>
          <w:szCs w:val="24"/>
          <w:highlight w:val="white"/>
        </w:rPr>
        <w:t>Dymski, G.A., 2008. Financial risk and governance in the neoliberal era. Managing financial risks: From global to local 48–68.</w:t>
      </w:r>
    </w:p>
    <w:p w14:paraId="57C005FD" w14:textId="77777777" w:rsidR="00D0135D" w:rsidRDefault="00D0135D">
      <w:pPr>
        <w:rPr>
          <w:color w:val="222222"/>
          <w:sz w:val="24"/>
          <w:szCs w:val="24"/>
          <w:highlight w:val="white"/>
        </w:rPr>
      </w:pPr>
    </w:p>
    <w:p w14:paraId="7CB29977" w14:textId="77777777" w:rsidR="00D0135D" w:rsidRDefault="00857DAF">
      <w:pPr>
        <w:rPr>
          <w:color w:val="222222"/>
          <w:sz w:val="24"/>
          <w:szCs w:val="24"/>
          <w:highlight w:val="white"/>
        </w:rPr>
      </w:pPr>
      <w:r>
        <w:rPr>
          <w:color w:val="222222"/>
          <w:sz w:val="24"/>
          <w:szCs w:val="24"/>
          <w:highlight w:val="white"/>
        </w:rPr>
        <w:t>Ehrenreich, B., 2011. The Hearts of Men: American Dreams and the Flight from Commitment. Knopf Doubleday Publishing Group.</w:t>
      </w:r>
    </w:p>
    <w:p w14:paraId="6AB67346" w14:textId="77777777" w:rsidR="00D0135D" w:rsidRDefault="00D0135D">
      <w:pPr>
        <w:rPr>
          <w:color w:val="222222"/>
          <w:sz w:val="24"/>
          <w:szCs w:val="24"/>
          <w:highlight w:val="white"/>
        </w:rPr>
      </w:pPr>
    </w:p>
    <w:p w14:paraId="747126CF" w14:textId="77777777" w:rsidR="00D0135D" w:rsidRDefault="00857DAF">
      <w:pPr>
        <w:rPr>
          <w:color w:val="222222"/>
          <w:sz w:val="24"/>
          <w:szCs w:val="24"/>
          <w:highlight w:val="white"/>
        </w:rPr>
      </w:pPr>
      <w:proofErr w:type="spellStart"/>
      <w:r w:rsidRPr="00923F84">
        <w:rPr>
          <w:color w:val="222222"/>
          <w:sz w:val="24"/>
          <w:szCs w:val="24"/>
          <w:highlight w:val="white"/>
        </w:rPr>
        <w:lastRenderedPageBreak/>
        <w:t>Erkens</w:t>
      </w:r>
      <w:proofErr w:type="spellEnd"/>
      <w:r w:rsidRPr="00923F84">
        <w:rPr>
          <w:color w:val="222222"/>
          <w:sz w:val="24"/>
          <w:szCs w:val="24"/>
          <w:highlight w:val="white"/>
        </w:rPr>
        <w:t xml:space="preserve">, D.H., Hung, M., Matos, P., 2012. </w:t>
      </w:r>
      <w:r>
        <w:rPr>
          <w:color w:val="222222"/>
          <w:sz w:val="24"/>
          <w:szCs w:val="24"/>
          <w:highlight w:val="white"/>
        </w:rPr>
        <w:t>Corporate governance in the 2007–2008 financial crisis: Evidence from financial institutions worldwide. Journal of Corporate Finance 18, 389–411.</w:t>
      </w:r>
    </w:p>
    <w:p w14:paraId="33EABFFF" w14:textId="77777777" w:rsidR="00D0135D" w:rsidRDefault="00D0135D">
      <w:pPr>
        <w:rPr>
          <w:color w:val="222222"/>
          <w:sz w:val="24"/>
          <w:szCs w:val="24"/>
          <w:highlight w:val="white"/>
        </w:rPr>
      </w:pPr>
    </w:p>
    <w:p w14:paraId="4FD46996" w14:textId="77777777" w:rsidR="00D0135D" w:rsidRDefault="00857DAF">
      <w:pPr>
        <w:rPr>
          <w:color w:val="222222"/>
          <w:sz w:val="24"/>
          <w:szCs w:val="24"/>
          <w:highlight w:val="white"/>
        </w:rPr>
      </w:pPr>
      <w:r>
        <w:rPr>
          <w:color w:val="222222"/>
          <w:sz w:val="24"/>
          <w:szCs w:val="24"/>
          <w:highlight w:val="white"/>
        </w:rPr>
        <w:t xml:space="preserve">French, S., </w:t>
      </w:r>
      <w:proofErr w:type="spellStart"/>
      <w:r>
        <w:rPr>
          <w:color w:val="222222"/>
          <w:sz w:val="24"/>
          <w:szCs w:val="24"/>
          <w:highlight w:val="white"/>
        </w:rPr>
        <w:t>Leyshon</w:t>
      </w:r>
      <w:proofErr w:type="spellEnd"/>
      <w:r>
        <w:rPr>
          <w:color w:val="222222"/>
          <w:sz w:val="24"/>
          <w:szCs w:val="24"/>
          <w:highlight w:val="white"/>
        </w:rPr>
        <w:t>, A., Thrift, N., 2009. A very geographical crisis: the making and breaking of the 2007–2008 financial crisis. Cambridge Journal of Regions, Economy and Society 2, 287–302.</w:t>
      </w:r>
    </w:p>
    <w:p w14:paraId="22E37211" w14:textId="77777777" w:rsidR="00D0135D" w:rsidRDefault="00D0135D">
      <w:pPr>
        <w:rPr>
          <w:color w:val="222222"/>
          <w:sz w:val="24"/>
          <w:szCs w:val="24"/>
          <w:highlight w:val="white"/>
        </w:rPr>
      </w:pPr>
    </w:p>
    <w:p w14:paraId="0A9BB019" w14:textId="77777777" w:rsidR="00D0135D" w:rsidRDefault="00857DAF">
      <w:pPr>
        <w:rPr>
          <w:color w:val="222222"/>
          <w:sz w:val="24"/>
          <w:szCs w:val="24"/>
          <w:highlight w:val="white"/>
        </w:rPr>
      </w:pPr>
      <w:r w:rsidRPr="00923F84">
        <w:rPr>
          <w:color w:val="222222"/>
          <w:sz w:val="24"/>
          <w:szCs w:val="24"/>
          <w:highlight w:val="white"/>
        </w:rPr>
        <w:t>Garcia-</w:t>
      </w:r>
      <w:proofErr w:type="spellStart"/>
      <w:r w:rsidRPr="00923F84">
        <w:rPr>
          <w:color w:val="222222"/>
          <w:sz w:val="24"/>
          <w:szCs w:val="24"/>
          <w:highlight w:val="white"/>
        </w:rPr>
        <w:t>Appendini</w:t>
      </w:r>
      <w:proofErr w:type="spellEnd"/>
      <w:r w:rsidRPr="00923F84">
        <w:rPr>
          <w:color w:val="222222"/>
          <w:sz w:val="24"/>
          <w:szCs w:val="24"/>
          <w:highlight w:val="white"/>
        </w:rPr>
        <w:t xml:space="preserve">, E., </w:t>
      </w:r>
      <w:proofErr w:type="spellStart"/>
      <w:r w:rsidRPr="00923F84">
        <w:rPr>
          <w:color w:val="222222"/>
          <w:sz w:val="24"/>
          <w:szCs w:val="24"/>
          <w:highlight w:val="white"/>
        </w:rPr>
        <w:t>Montoriol-Garriga</w:t>
      </w:r>
      <w:proofErr w:type="spellEnd"/>
      <w:r w:rsidRPr="00923F84">
        <w:rPr>
          <w:color w:val="222222"/>
          <w:sz w:val="24"/>
          <w:szCs w:val="24"/>
          <w:highlight w:val="white"/>
        </w:rPr>
        <w:t xml:space="preserve">, J., 2013. </w:t>
      </w:r>
      <w:r>
        <w:rPr>
          <w:color w:val="222222"/>
          <w:sz w:val="24"/>
          <w:szCs w:val="24"/>
          <w:highlight w:val="white"/>
        </w:rPr>
        <w:t>Firms as liquidity providers: Evidence from the 2007–2008 financial crisis. Journal of Financial Economics 109, 272–291.</w:t>
      </w:r>
    </w:p>
    <w:p w14:paraId="11BF7239" w14:textId="77777777" w:rsidR="00D0135D" w:rsidRDefault="00D0135D">
      <w:pPr>
        <w:rPr>
          <w:color w:val="222222"/>
          <w:sz w:val="24"/>
          <w:szCs w:val="24"/>
          <w:highlight w:val="white"/>
        </w:rPr>
      </w:pPr>
    </w:p>
    <w:p w14:paraId="788D9E97" w14:textId="77777777" w:rsidR="00D0135D" w:rsidRDefault="00857DAF">
      <w:pPr>
        <w:rPr>
          <w:color w:val="222222"/>
          <w:sz w:val="24"/>
          <w:szCs w:val="24"/>
          <w:highlight w:val="white"/>
        </w:rPr>
      </w:pPr>
      <w:proofErr w:type="spellStart"/>
      <w:r>
        <w:rPr>
          <w:color w:val="222222"/>
          <w:sz w:val="24"/>
          <w:szCs w:val="24"/>
          <w:highlight w:val="white"/>
        </w:rPr>
        <w:t>Goh</w:t>
      </w:r>
      <w:proofErr w:type="spellEnd"/>
      <w:r>
        <w:rPr>
          <w:color w:val="222222"/>
          <w:sz w:val="24"/>
          <w:szCs w:val="24"/>
          <w:highlight w:val="white"/>
        </w:rPr>
        <w:t>, B.W., Li, D., Ng, J., Yong, K.O., 2015. Market pricing of banks’ fair value assets reported under SFAS 157 since the 2008 financial crisis. Journal of Accounting and Public Policy 34, 129–145.</w:t>
      </w:r>
    </w:p>
    <w:p w14:paraId="6C09F54C" w14:textId="77777777" w:rsidR="00D0135D" w:rsidRDefault="00D0135D">
      <w:pPr>
        <w:rPr>
          <w:color w:val="222222"/>
          <w:sz w:val="24"/>
          <w:szCs w:val="24"/>
          <w:highlight w:val="white"/>
        </w:rPr>
      </w:pPr>
    </w:p>
    <w:p w14:paraId="55145AEC" w14:textId="77777777" w:rsidR="00D0135D" w:rsidRDefault="00857DAF">
      <w:pPr>
        <w:rPr>
          <w:color w:val="222222"/>
          <w:sz w:val="24"/>
          <w:szCs w:val="24"/>
          <w:highlight w:val="white"/>
        </w:rPr>
      </w:pPr>
      <w:r>
        <w:rPr>
          <w:color w:val="222222"/>
          <w:sz w:val="24"/>
          <w:szCs w:val="24"/>
          <w:highlight w:val="white"/>
        </w:rPr>
        <w:t>Hamilton, L., 2014. Freedom is power: Liberty through political representation. Cambridge University Press.</w:t>
      </w:r>
    </w:p>
    <w:p w14:paraId="08F0E262" w14:textId="77777777" w:rsidR="00D0135D" w:rsidRDefault="00D0135D">
      <w:pPr>
        <w:rPr>
          <w:color w:val="222222"/>
          <w:sz w:val="24"/>
          <w:szCs w:val="24"/>
          <w:highlight w:val="white"/>
        </w:rPr>
      </w:pPr>
    </w:p>
    <w:p w14:paraId="1C298A7E" w14:textId="77777777" w:rsidR="00D0135D" w:rsidRDefault="00857DAF">
      <w:pPr>
        <w:rPr>
          <w:color w:val="222222"/>
          <w:sz w:val="24"/>
          <w:szCs w:val="24"/>
          <w:highlight w:val="white"/>
        </w:rPr>
      </w:pPr>
      <w:r>
        <w:rPr>
          <w:color w:val="222222"/>
          <w:sz w:val="24"/>
          <w:szCs w:val="24"/>
          <w:highlight w:val="white"/>
        </w:rPr>
        <w:t>Harvey, D., 2005. A brief history of neoliberalism. Oxford University Press.</w:t>
      </w:r>
    </w:p>
    <w:p w14:paraId="00B2C2CB" w14:textId="77777777" w:rsidR="00D0135D" w:rsidRDefault="00D0135D">
      <w:pPr>
        <w:rPr>
          <w:color w:val="222222"/>
          <w:sz w:val="24"/>
          <w:szCs w:val="24"/>
          <w:highlight w:val="white"/>
        </w:rPr>
      </w:pPr>
    </w:p>
    <w:p w14:paraId="64E79001" w14:textId="77777777" w:rsidR="00D0135D" w:rsidRDefault="00857DAF">
      <w:pPr>
        <w:rPr>
          <w:color w:val="222222"/>
          <w:sz w:val="24"/>
          <w:szCs w:val="24"/>
          <w:highlight w:val="white"/>
        </w:rPr>
      </w:pPr>
      <w:r>
        <w:rPr>
          <w:color w:val="222222"/>
          <w:sz w:val="24"/>
          <w:szCs w:val="24"/>
          <w:highlight w:val="white"/>
        </w:rPr>
        <w:t>Hay, C. (2001). ‘The Invocation of External Economic Constraint: A Genealogy of the Concept of Globalization in the Political Economy of the British Labour Party, 1973-2000’. The European Legacy 6 (2), pp. 233-249.</w:t>
      </w:r>
    </w:p>
    <w:p w14:paraId="228C614A" w14:textId="77777777" w:rsidR="00D0135D" w:rsidRDefault="00D0135D">
      <w:pPr>
        <w:rPr>
          <w:color w:val="222222"/>
          <w:sz w:val="24"/>
          <w:szCs w:val="24"/>
          <w:highlight w:val="white"/>
        </w:rPr>
      </w:pPr>
    </w:p>
    <w:p w14:paraId="7E7D1A89" w14:textId="77777777" w:rsidR="00D0135D" w:rsidRDefault="00857DAF">
      <w:pPr>
        <w:rPr>
          <w:color w:val="222222"/>
          <w:sz w:val="24"/>
          <w:szCs w:val="24"/>
          <w:highlight w:val="white"/>
        </w:rPr>
      </w:pPr>
      <w:proofErr w:type="spellStart"/>
      <w:r>
        <w:rPr>
          <w:color w:val="222222"/>
          <w:sz w:val="24"/>
          <w:szCs w:val="24"/>
          <w:highlight w:val="white"/>
        </w:rPr>
        <w:t>Ivashina</w:t>
      </w:r>
      <w:proofErr w:type="spellEnd"/>
      <w:r>
        <w:rPr>
          <w:color w:val="222222"/>
          <w:sz w:val="24"/>
          <w:szCs w:val="24"/>
          <w:highlight w:val="white"/>
        </w:rPr>
        <w:t xml:space="preserve">, V., </w:t>
      </w:r>
      <w:proofErr w:type="spellStart"/>
      <w:r>
        <w:rPr>
          <w:color w:val="222222"/>
          <w:sz w:val="24"/>
          <w:szCs w:val="24"/>
          <w:highlight w:val="white"/>
        </w:rPr>
        <w:t>Scharfstein</w:t>
      </w:r>
      <w:proofErr w:type="spellEnd"/>
      <w:r>
        <w:rPr>
          <w:color w:val="222222"/>
          <w:sz w:val="24"/>
          <w:szCs w:val="24"/>
          <w:highlight w:val="white"/>
        </w:rPr>
        <w:t>, D., 2010. Bank lending during the financial crisis of 2008. Journal of Financial economics 97, 319–338.</w:t>
      </w:r>
    </w:p>
    <w:p w14:paraId="207004FD" w14:textId="77777777" w:rsidR="00D0135D" w:rsidRDefault="00D0135D">
      <w:pPr>
        <w:rPr>
          <w:color w:val="222222"/>
          <w:sz w:val="24"/>
          <w:szCs w:val="24"/>
          <w:highlight w:val="white"/>
        </w:rPr>
      </w:pPr>
    </w:p>
    <w:p w14:paraId="047C2446" w14:textId="77777777" w:rsidR="00D0135D" w:rsidRDefault="00857DAF">
      <w:pPr>
        <w:rPr>
          <w:color w:val="222222"/>
          <w:sz w:val="24"/>
          <w:szCs w:val="24"/>
          <w:highlight w:val="white"/>
        </w:rPr>
      </w:pPr>
      <w:r>
        <w:rPr>
          <w:color w:val="222222"/>
          <w:sz w:val="24"/>
          <w:szCs w:val="24"/>
          <w:highlight w:val="white"/>
        </w:rPr>
        <w:t>Jones, E., 2009. They Have No Idea... Decision-making and Policy Change in the Global Financial Crisis. Decision-Making and Policy Change in the Global Financial Crisis (May 1, 2009). LEQS Paper.</w:t>
      </w:r>
    </w:p>
    <w:p w14:paraId="2988340C" w14:textId="77777777" w:rsidR="00D0135D" w:rsidRDefault="00D0135D">
      <w:pPr>
        <w:rPr>
          <w:color w:val="222222"/>
          <w:sz w:val="24"/>
          <w:szCs w:val="24"/>
          <w:highlight w:val="white"/>
        </w:rPr>
      </w:pPr>
    </w:p>
    <w:p w14:paraId="6941870D" w14:textId="77777777" w:rsidR="00D0135D" w:rsidRDefault="00857DAF">
      <w:pPr>
        <w:rPr>
          <w:color w:val="222222"/>
          <w:sz w:val="24"/>
          <w:szCs w:val="24"/>
          <w:highlight w:val="white"/>
        </w:rPr>
      </w:pPr>
      <w:r>
        <w:rPr>
          <w:color w:val="222222"/>
          <w:sz w:val="24"/>
          <w:szCs w:val="24"/>
          <w:highlight w:val="white"/>
        </w:rPr>
        <w:t>Kotz, D.M., 2009. The financial and economic crisis of 2008: A systemic crisis of neoliberal capitalism. Review of Radical Political Economics 41, 305–317.</w:t>
      </w:r>
    </w:p>
    <w:p w14:paraId="11E6DDA2" w14:textId="77777777" w:rsidR="00D0135D" w:rsidRDefault="00D0135D">
      <w:pPr>
        <w:rPr>
          <w:color w:val="222222"/>
          <w:sz w:val="24"/>
          <w:szCs w:val="24"/>
          <w:highlight w:val="white"/>
        </w:rPr>
      </w:pPr>
    </w:p>
    <w:p w14:paraId="60D15682" w14:textId="77777777" w:rsidR="00D0135D" w:rsidRDefault="00857DAF">
      <w:pPr>
        <w:rPr>
          <w:color w:val="222222"/>
          <w:sz w:val="24"/>
          <w:szCs w:val="24"/>
          <w:highlight w:val="white"/>
        </w:rPr>
      </w:pPr>
      <w:r>
        <w:rPr>
          <w:color w:val="222222"/>
          <w:sz w:val="24"/>
          <w:szCs w:val="24"/>
          <w:highlight w:val="white"/>
        </w:rPr>
        <w:t>Lanchester, J., 2010. Whoops! Why Everyone Owes Everyone and No One Can Pay. Penguin Books, London, England.</w:t>
      </w:r>
    </w:p>
    <w:p w14:paraId="59F09E14" w14:textId="77777777" w:rsidR="00D0135D" w:rsidRDefault="00D0135D">
      <w:pPr>
        <w:rPr>
          <w:color w:val="222222"/>
          <w:sz w:val="24"/>
          <w:szCs w:val="24"/>
          <w:highlight w:val="white"/>
        </w:rPr>
      </w:pPr>
    </w:p>
    <w:p w14:paraId="7EED51D5" w14:textId="77777777" w:rsidR="00D0135D" w:rsidRDefault="00857DAF">
      <w:pPr>
        <w:rPr>
          <w:color w:val="222222"/>
          <w:sz w:val="24"/>
          <w:szCs w:val="24"/>
          <w:highlight w:val="white"/>
        </w:rPr>
      </w:pPr>
      <w:proofErr w:type="spellStart"/>
      <w:r>
        <w:rPr>
          <w:color w:val="222222"/>
          <w:sz w:val="24"/>
          <w:szCs w:val="24"/>
          <w:highlight w:val="white"/>
        </w:rPr>
        <w:t>Levitin</w:t>
      </w:r>
      <w:proofErr w:type="spellEnd"/>
      <w:r>
        <w:rPr>
          <w:color w:val="222222"/>
          <w:sz w:val="24"/>
          <w:szCs w:val="24"/>
          <w:highlight w:val="white"/>
        </w:rPr>
        <w:t>, A.J., 2009. Foreword: The Crisis Without a Face: Emerging Narratives of the Financial Crisis. University of Miami Law Review 63, 999–1010.</w:t>
      </w:r>
    </w:p>
    <w:p w14:paraId="71696025" w14:textId="77777777" w:rsidR="00D0135D" w:rsidRDefault="00D0135D">
      <w:pPr>
        <w:rPr>
          <w:color w:val="222222"/>
          <w:sz w:val="24"/>
          <w:szCs w:val="24"/>
          <w:highlight w:val="white"/>
        </w:rPr>
      </w:pPr>
    </w:p>
    <w:p w14:paraId="729A70BC" w14:textId="77777777" w:rsidR="00D0135D" w:rsidRDefault="00857DAF">
      <w:pPr>
        <w:rPr>
          <w:color w:val="222222"/>
          <w:sz w:val="24"/>
          <w:szCs w:val="24"/>
          <w:highlight w:val="white"/>
        </w:rPr>
      </w:pPr>
      <w:r>
        <w:rPr>
          <w:color w:val="222222"/>
          <w:sz w:val="24"/>
          <w:szCs w:val="24"/>
          <w:highlight w:val="white"/>
        </w:rPr>
        <w:t>Lewis, M., 2014. Flash boys: a Wall Street revolt. W. W. Norton &amp; Company Inc.</w:t>
      </w:r>
    </w:p>
    <w:p w14:paraId="29E3E1E5" w14:textId="77777777" w:rsidR="00D0135D" w:rsidRDefault="00857DAF">
      <w:pPr>
        <w:rPr>
          <w:color w:val="222222"/>
          <w:sz w:val="24"/>
          <w:szCs w:val="24"/>
          <w:highlight w:val="white"/>
        </w:rPr>
      </w:pPr>
      <w:r>
        <w:rPr>
          <w:color w:val="222222"/>
          <w:sz w:val="24"/>
          <w:szCs w:val="24"/>
          <w:highlight w:val="white"/>
        </w:rPr>
        <w:t>Lewis, M., 2010. The Big Short: Inside the Doomsday Machine. W. W. Norton &amp; Company Inc., New York.</w:t>
      </w:r>
    </w:p>
    <w:p w14:paraId="265DE2F0" w14:textId="77777777" w:rsidR="00D0135D" w:rsidRDefault="00857DAF">
      <w:pPr>
        <w:rPr>
          <w:color w:val="222222"/>
          <w:sz w:val="24"/>
          <w:szCs w:val="24"/>
          <w:highlight w:val="white"/>
        </w:rPr>
      </w:pPr>
      <w:r>
        <w:rPr>
          <w:color w:val="222222"/>
          <w:sz w:val="24"/>
          <w:szCs w:val="24"/>
          <w:highlight w:val="white"/>
        </w:rPr>
        <w:t xml:space="preserve">Meacham, J., </w:t>
      </w:r>
      <w:proofErr w:type="spellStart"/>
      <w:r>
        <w:rPr>
          <w:color w:val="222222"/>
          <w:sz w:val="24"/>
          <w:szCs w:val="24"/>
          <w:highlight w:val="white"/>
        </w:rPr>
        <w:t>n.d.</w:t>
      </w:r>
      <w:proofErr w:type="spellEnd"/>
      <w:r>
        <w:rPr>
          <w:color w:val="222222"/>
          <w:sz w:val="24"/>
          <w:szCs w:val="24"/>
          <w:highlight w:val="white"/>
        </w:rPr>
        <w:t xml:space="preserve"> The American Dream: A Biography. Time.</w:t>
      </w:r>
    </w:p>
    <w:p w14:paraId="7AD7D55E" w14:textId="77777777" w:rsidR="00D0135D" w:rsidRDefault="00D0135D">
      <w:pPr>
        <w:rPr>
          <w:color w:val="222222"/>
          <w:sz w:val="24"/>
          <w:szCs w:val="24"/>
          <w:highlight w:val="white"/>
        </w:rPr>
      </w:pPr>
    </w:p>
    <w:p w14:paraId="45218297" w14:textId="77777777" w:rsidR="00D0135D" w:rsidRDefault="00857DAF">
      <w:pPr>
        <w:rPr>
          <w:color w:val="222222"/>
          <w:sz w:val="24"/>
          <w:szCs w:val="24"/>
          <w:highlight w:val="white"/>
        </w:rPr>
      </w:pPr>
      <w:r>
        <w:rPr>
          <w:color w:val="222222"/>
          <w:sz w:val="24"/>
          <w:szCs w:val="24"/>
          <w:highlight w:val="white"/>
        </w:rPr>
        <w:t xml:space="preserve">Merino, B.D., </w:t>
      </w:r>
      <w:proofErr w:type="spellStart"/>
      <w:r>
        <w:rPr>
          <w:color w:val="222222"/>
          <w:sz w:val="24"/>
          <w:szCs w:val="24"/>
          <w:highlight w:val="white"/>
        </w:rPr>
        <w:t>Mayper</w:t>
      </w:r>
      <w:proofErr w:type="spellEnd"/>
      <w:r>
        <w:rPr>
          <w:color w:val="222222"/>
          <w:sz w:val="24"/>
          <w:szCs w:val="24"/>
          <w:highlight w:val="white"/>
        </w:rPr>
        <w:t xml:space="preserve">, A.G., </w:t>
      </w:r>
      <w:proofErr w:type="spellStart"/>
      <w:r>
        <w:rPr>
          <w:color w:val="222222"/>
          <w:sz w:val="24"/>
          <w:szCs w:val="24"/>
          <w:highlight w:val="white"/>
        </w:rPr>
        <w:t>Tolleson</w:t>
      </w:r>
      <w:proofErr w:type="spellEnd"/>
      <w:r>
        <w:rPr>
          <w:color w:val="222222"/>
          <w:sz w:val="24"/>
          <w:szCs w:val="24"/>
          <w:highlight w:val="white"/>
        </w:rPr>
        <w:t>, T.D., 2010. Neoliberalism, deregulation and Sarbanes-Oxley: the legitimation of a failed corporate governance model. Accounting, Auditing &amp; Accountability Journal 23, 774–792.</w:t>
      </w:r>
    </w:p>
    <w:p w14:paraId="319BB60B" w14:textId="77777777" w:rsidR="00D0135D" w:rsidRDefault="00D0135D">
      <w:pPr>
        <w:rPr>
          <w:color w:val="222222"/>
          <w:sz w:val="24"/>
          <w:szCs w:val="24"/>
          <w:highlight w:val="white"/>
        </w:rPr>
      </w:pPr>
    </w:p>
    <w:p w14:paraId="3DA3A002" w14:textId="77777777" w:rsidR="00D0135D" w:rsidRDefault="00857DAF">
      <w:pPr>
        <w:rPr>
          <w:color w:val="222222"/>
          <w:sz w:val="24"/>
          <w:szCs w:val="24"/>
          <w:highlight w:val="white"/>
        </w:rPr>
      </w:pPr>
      <w:r>
        <w:rPr>
          <w:color w:val="222222"/>
          <w:sz w:val="24"/>
          <w:szCs w:val="24"/>
          <w:highlight w:val="white"/>
        </w:rPr>
        <w:t xml:space="preserve">Peters, G.P., </w:t>
      </w:r>
      <w:proofErr w:type="spellStart"/>
      <w:r>
        <w:rPr>
          <w:color w:val="222222"/>
          <w:sz w:val="24"/>
          <w:szCs w:val="24"/>
          <w:highlight w:val="white"/>
        </w:rPr>
        <w:t>Marland</w:t>
      </w:r>
      <w:proofErr w:type="spellEnd"/>
      <w:r>
        <w:rPr>
          <w:color w:val="222222"/>
          <w:sz w:val="24"/>
          <w:szCs w:val="24"/>
          <w:highlight w:val="white"/>
        </w:rPr>
        <w:t xml:space="preserve">, G., Le </w:t>
      </w:r>
      <w:proofErr w:type="spellStart"/>
      <w:r>
        <w:rPr>
          <w:color w:val="222222"/>
          <w:sz w:val="24"/>
          <w:szCs w:val="24"/>
          <w:highlight w:val="white"/>
        </w:rPr>
        <w:t>Quéré</w:t>
      </w:r>
      <w:proofErr w:type="spellEnd"/>
      <w:r>
        <w:rPr>
          <w:color w:val="222222"/>
          <w:sz w:val="24"/>
          <w:szCs w:val="24"/>
          <w:highlight w:val="white"/>
        </w:rPr>
        <w:t xml:space="preserve">, C., </w:t>
      </w:r>
      <w:proofErr w:type="spellStart"/>
      <w:r>
        <w:rPr>
          <w:color w:val="222222"/>
          <w:sz w:val="24"/>
          <w:szCs w:val="24"/>
          <w:highlight w:val="white"/>
        </w:rPr>
        <w:t>Boden</w:t>
      </w:r>
      <w:proofErr w:type="spellEnd"/>
      <w:r>
        <w:rPr>
          <w:color w:val="222222"/>
          <w:sz w:val="24"/>
          <w:szCs w:val="24"/>
          <w:highlight w:val="white"/>
        </w:rPr>
        <w:t xml:space="preserve">, T., </w:t>
      </w:r>
      <w:proofErr w:type="spellStart"/>
      <w:r>
        <w:rPr>
          <w:color w:val="222222"/>
          <w:sz w:val="24"/>
          <w:szCs w:val="24"/>
          <w:highlight w:val="white"/>
        </w:rPr>
        <w:t>Canadell</w:t>
      </w:r>
      <w:proofErr w:type="spellEnd"/>
      <w:r>
        <w:rPr>
          <w:color w:val="222222"/>
          <w:sz w:val="24"/>
          <w:szCs w:val="24"/>
          <w:highlight w:val="white"/>
        </w:rPr>
        <w:t xml:space="preserve">, J.G., </w:t>
      </w:r>
      <w:proofErr w:type="spellStart"/>
      <w:r>
        <w:rPr>
          <w:color w:val="222222"/>
          <w:sz w:val="24"/>
          <w:szCs w:val="24"/>
          <w:highlight w:val="white"/>
        </w:rPr>
        <w:t>Raupach</w:t>
      </w:r>
      <w:proofErr w:type="spellEnd"/>
      <w:r>
        <w:rPr>
          <w:color w:val="222222"/>
          <w:sz w:val="24"/>
          <w:szCs w:val="24"/>
          <w:highlight w:val="white"/>
        </w:rPr>
        <w:t>, M.R., 2012. Rapid growth in CO2 emissions after the 2008-2009 global financial crisis. Nature Climate Change 2, 2–4.</w:t>
      </w:r>
    </w:p>
    <w:p w14:paraId="493E48AA" w14:textId="77777777" w:rsidR="00D0135D" w:rsidRDefault="00D0135D">
      <w:pPr>
        <w:rPr>
          <w:color w:val="222222"/>
          <w:sz w:val="24"/>
          <w:szCs w:val="24"/>
          <w:highlight w:val="white"/>
        </w:rPr>
      </w:pPr>
    </w:p>
    <w:p w14:paraId="757676B9" w14:textId="77777777" w:rsidR="00D0135D" w:rsidRDefault="00857DAF">
      <w:pPr>
        <w:rPr>
          <w:color w:val="222222"/>
          <w:sz w:val="24"/>
          <w:szCs w:val="24"/>
          <w:highlight w:val="white"/>
        </w:rPr>
      </w:pPr>
      <w:r>
        <w:rPr>
          <w:color w:val="222222"/>
          <w:sz w:val="24"/>
          <w:szCs w:val="24"/>
          <w:highlight w:val="white"/>
        </w:rPr>
        <w:t>Pettit, P., 2002. Keeping Republican Freedom Simple: On a Difference with Quentin Skinner. Political Theory 30, 339–356.</w:t>
      </w:r>
    </w:p>
    <w:p w14:paraId="5CB596A9" w14:textId="77777777" w:rsidR="00D0135D" w:rsidRDefault="00857DAF">
      <w:pPr>
        <w:rPr>
          <w:color w:val="222222"/>
          <w:sz w:val="24"/>
          <w:szCs w:val="24"/>
          <w:highlight w:val="white"/>
        </w:rPr>
      </w:pPr>
      <w:r>
        <w:rPr>
          <w:color w:val="222222"/>
          <w:sz w:val="24"/>
          <w:szCs w:val="24"/>
          <w:highlight w:val="white"/>
        </w:rPr>
        <w:t>Pettit, P., 1999. Democracy’s Values. Cambridge University Press.</w:t>
      </w:r>
    </w:p>
    <w:p w14:paraId="3D61AA2F" w14:textId="77777777" w:rsidR="00D0135D" w:rsidRDefault="00857DAF">
      <w:pPr>
        <w:rPr>
          <w:color w:val="222222"/>
          <w:sz w:val="24"/>
          <w:szCs w:val="24"/>
          <w:highlight w:val="white"/>
        </w:rPr>
      </w:pPr>
      <w:r>
        <w:rPr>
          <w:color w:val="222222"/>
          <w:sz w:val="24"/>
          <w:szCs w:val="24"/>
          <w:highlight w:val="white"/>
        </w:rPr>
        <w:t xml:space="preserve">PETTIT, P., 1997. Freedom with </w:t>
      </w:r>
      <w:proofErr w:type="spellStart"/>
      <w:r>
        <w:rPr>
          <w:color w:val="222222"/>
          <w:sz w:val="24"/>
          <w:szCs w:val="24"/>
          <w:highlight w:val="white"/>
        </w:rPr>
        <w:t>Honor</w:t>
      </w:r>
      <w:proofErr w:type="spellEnd"/>
      <w:r>
        <w:rPr>
          <w:color w:val="222222"/>
          <w:sz w:val="24"/>
          <w:szCs w:val="24"/>
          <w:highlight w:val="white"/>
        </w:rPr>
        <w:t>: A Republican Ideal. Social Research 64, 52–76.</w:t>
      </w:r>
    </w:p>
    <w:p w14:paraId="66CAB047" w14:textId="77777777" w:rsidR="00D0135D" w:rsidRDefault="00857DAF">
      <w:pPr>
        <w:rPr>
          <w:color w:val="222222"/>
          <w:sz w:val="24"/>
          <w:szCs w:val="24"/>
          <w:highlight w:val="white"/>
        </w:rPr>
      </w:pPr>
      <w:r>
        <w:rPr>
          <w:color w:val="222222"/>
          <w:sz w:val="24"/>
          <w:szCs w:val="24"/>
          <w:highlight w:val="white"/>
        </w:rPr>
        <w:t>Pettit, P., 1997. Republicanism: A Theory of Freedom and Government. OUP Oxford.</w:t>
      </w:r>
    </w:p>
    <w:p w14:paraId="08D98085" w14:textId="77777777" w:rsidR="00D0135D" w:rsidRDefault="00D0135D">
      <w:pPr>
        <w:rPr>
          <w:color w:val="222222"/>
          <w:sz w:val="24"/>
          <w:szCs w:val="24"/>
          <w:highlight w:val="white"/>
        </w:rPr>
      </w:pPr>
    </w:p>
    <w:p w14:paraId="1B2410F0" w14:textId="77777777" w:rsidR="00D0135D" w:rsidRDefault="00857DAF">
      <w:pPr>
        <w:rPr>
          <w:color w:val="222222"/>
          <w:sz w:val="24"/>
          <w:szCs w:val="24"/>
          <w:highlight w:val="white"/>
        </w:rPr>
      </w:pPr>
      <w:proofErr w:type="spellStart"/>
      <w:r>
        <w:rPr>
          <w:color w:val="222222"/>
          <w:sz w:val="24"/>
          <w:szCs w:val="24"/>
          <w:highlight w:val="white"/>
        </w:rPr>
        <w:t>Pocock</w:t>
      </w:r>
      <w:proofErr w:type="spellEnd"/>
      <w:r>
        <w:rPr>
          <w:color w:val="222222"/>
          <w:sz w:val="24"/>
          <w:szCs w:val="24"/>
          <w:highlight w:val="white"/>
        </w:rPr>
        <w:t>, J.G.A., 2016. The Machiavellian Moment: Florentine Political Thought and the Atlantic Republican Tradition. Princeton University Press.</w:t>
      </w:r>
    </w:p>
    <w:p w14:paraId="51AA7784" w14:textId="77777777" w:rsidR="00D0135D" w:rsidRDefault="00D0135D">
      <w:pPr>
        <w:rPr>
          <w:color w:val="222222"/>
          <w:sz w:val="24"/>
          <w:szCs w:val="24"/>
          <w:highlight w:val="white"/>
        </w:rPr>
      </w:pPr>
    </w:p>
    <w:p w14:paraId="13B7E2DD" w14:textId="77777777" w:rsidR="00D0135D" w:rsidRDefault="00857DAF">
      <w:pPr>
        <w:rPr>
          <w:color w:val="222222"/>
          <w:sz w:val="24"/>
          <w:szCs w:val="24"/>
          <w:highlight w:val="white"/>
        </w:rPr>
      </w:pPr>
      <w:r>
        <w:rPr>
          <w:color w:val="222222"/>
          <w:sz w:val="24"/>
          <w:szCs w:val="24"/>
          <w:highlight w:val="white"/>
        </w:rPr>
        <w:t xml:space="preserve">Posner, R.A., 2009. A failure of capitalism. Cambridge: Harvard University Press 21, 23–25.Remarks by Secretary Henry M. Paulson, Jr. at The Ronald Reagan </w:t>
      </w:r>
      <w:r>
        <w:rPr>
          <w:color w:val="222222"/>
          <w:sz w:val="24"/>
          <w:szCs w:val="24"/>
          <w:highlight w:val="white"/>
        </w:rPr>
        <w:lastRenderedPageBreak/>
        <w:t xml:space="preserve">Presidential Library [WWW Document], </w:t>
      </w:r>
      <w:proofErr w:type="spellStart"/>
      <w:r>
        <w:rPr>
          <w:color w:val="222222"/>
          <w:sz w:val="24"/>
          <w:szCs w:val="24"/>
          <w:highlight w:val="white"/>
        </w:rPr>
        <w:t>n.d.</w:t>
      </w:r>
      <w:proofErr w:type="spellEnd"/>
      <w:r>
        <w:rPr>
          <w:color w:val="222222"/>
          <w:sz w:val="24"/>
          <w:szCs w:val="24"/>
          <w:highlight w:val="white"/>
        </w:rPr>
        <w:t xml:space="preserve"> URL https://www.treasury.gov/press-center/press-releases/Pages/hp1285.aspx (accessed 4.6.16).</w:t>
      </w:r>
    </w:p>
    <w:p w14:paraId="1086FEF2" w14:textId="77777777" w:rsidR="00D0135D" w:rsidRDefault="00D0135D">
      <w:pPr>
        <w:rPr>
          <w:color w:val="222222"/>
          <w:sz w:val="24"/>
          <w:szCs w:val="24"/>
          <w:highlight w:val="white"/>
        </w:rPr>
      </w:pPr>
    </w:p>
    <w:p w14:paraId="25EF4868" w14:textId="77777777" w:rsidR="00D0135D" w:rsidRDefault="00857DAF">
      <w:pPr>
        <w:rPr>
          <w:color w:val="222222"/>
          <w:sz w:val="24"/>
          <w:szCs w:val="24"/>
          <w:highlight w:val="white"/>
        </w:rPr>
      </w:pPr>
      <w:r>
        <w:rPr>
          <w:color w:val="222222"/>
          <w:sz w:val="24"/>
          <w:szCs w:val="24"/>
          <w:highlight w:val="white"/>
        </w:rPr>
        <w:t xml:space="preserve">Reinhart, C.M., </w:t>
      </w:r>
      <w:proofErr w:type="spellStart"/>
      <w:r>
        <w:rPr>
          <w:color w:val="222222"/>
          <w:sz w:val="24"/>
          <w:szCs w:val="24"/>
          <w:highlight w:val="white"/>
        </w:rPr>
        <w:t>Rogoff</w:t>
      </w:r>
      <w:proofErr w:type="spellEnd"/>
      <w:r>
        <w:rPr>
          <w:color w:val="222222"/>
          <w:sz w:val="24"/>
          <w:szCs w:val="24"/>
          <w:highlight w:val="white"/>
        </w:rPr>
        <w:t>, K.S., 2008. Is the 2007 US sub-prime financial crisis so different? An international historical comparison. National Bureau of Economic Research.</w:t>
      </w:r>
    </w:p>
    <w:p w14:paraId="67B983FD" w14:textId="77777777" w:rsidR="00D0135D" w:rsidRDefault="00D0135D">
      <w:pPr>
        <w:rPr>
          <w:color w:val="222222"/>
          <w:sz w:val="24"/>
          <w:szCs w:val="24"/>
          <w:highlight w:val="white"/>
        </w:rPr>
      </w:pPr>
    </w:p>
    <w:p w14:paraId="53096251" w14:textId="77777777" w:rsidR="00D0135D" w:rsidRDefault="00857DAF">
      <w:pPr>
        <w:rPr>
          <w:color w:val="222222"/>
          <w:sz w:val="24"/>
          <w:szCs w:val="24"/>
          <w:highlight w:val="white"/>
        </w:rPr>
      </w:pPr>
      <w:r>
        <w:rPr>
          <w:color w:val="222222"/>
          <w:sz w:val="24"/>
          <w:szCs w:val="24"/>
          <w:highlight w:val="white"/>
        </w:rPr>
        <w:t xml:space="preserve">Rizzi, J.V., 2008. </w:t>
      </w:r>
      <w:proofErr w:type="spellStart"/>
      <w:r>
        <w:rPr>
          <w:color w:val="222222"/>
          <w:sz w:val="24"/>
          <w:szCs w:val="24"/>
          <w:highlight w:val="white"/>
        </w:rPr>
        <w:t>Behavioral</w:t>
      </w:r>
      <w:proofErr w:type="spellEnd"/>
      <w:r>
        <w:rPr>
          <w:color w:val="222222"/>
          <w:sz w:val="24"/>
          <w:szCs w:val="24"/>
          <w:highlight w:val="white"/>
        </w:rPr>
        <w:t xml:space="preserve"> Bias of the Financial Crisis. Journal of Applied Finance 18.</w:t>
      </w:r>
    </w:p>
    <w:p w14:paraId="2A0D9C5D" w14:textId="77777777" w:rsidR="00D0135D" w:rsidRDefault="00D0135D">
      <w:pPr>
        <w:rPr>
          <w:color w:val="222222"/>
          <w:sz w:val="24"/>
          <w:szCs w:val="24"/>
          <w:highlight w:val="white"/>
        </w:rPr>
      </w:pPr>
    </w:p>
    <w:p w14:paraId="67345494" w14:textId="77777777" w:rsidR="00D0135D" w:rsidRDefault="00857DAF">
      <w:pPr>
        <w:rPr>
          <w:color w:val="222222"/>
          <w:sz w:val="24"/>
          <w:szCs w:val="24"/>
          <w:highlight w:val="white"/>
        </w:rPr>
      </w:pPr>
      <w:r>
        <w:rPr>
          <w:color w:val="222222"/>
          <w:sz w:val="24"/>
          <w:szCs w:val="24"/>
          <w:highlight w:val="white"/>
        </w:rPr>
        <w:t>Rose, M.H., 2010. A Failure of Capitalism: The Crisis of’08 and the Descent into Depression.</w:t>
      </w:r>
    </w:p>
    <w:p w14:paraId="5D9DA5D4" w14:textId="77777777" w:rsidR="00D0135D" w:rsidRDefault="00D0135D">
      <w:pPr>
        <w:rPr>
          <w:color w:val="222222"/>
          <w:sz w:val="24"/>
          <w:szCs w:val="24"/>
          <w:highlight w:val="white"/>
        </w:rPr>
      </w:pPr>
    </w:p>
    <w:p w14:paraId="03EF9DB8" w14:textId="77777777" w:rsidR="00D0135D" w:rsidRDefault="00857DAF">
      <w:pPr>
        <w:rPr>
          <w:color w:val="222222"/>
          <w:sz w:val="24"/>
          <w:szCs w:val="24"/>
          <w:highlight w:val="white"/>
        </w:rPr>
      </w:pPr>
      <w:r>
        <w:rPr>
          <w:color w:val="222222"/>
          <w:sz w:val="24"/>
          <w:szCs w:val="24"/>
          <w:highlight w:val="white"/>
        </w:rPr>
        <w:t xml:space="preserve"> Richard A. Posner. Cambridge: Harvard University Press, 2009. xviii+ 346 pp. Index. Cloth, $23.95. ISBN: 978–0–674–03514–0. Business History Review 84, 137–139.</w:t>
      </w:r>
    </w:p>
    <w:p w14:paraId="1A825E4F" w14:textId="77777777" w:rsidR="00D0135D" w:rsidRDefault="00D0135D">
      <w:pPr>
        <w:rPr>
          <w:color w:val="222222"/>
          <w:sz w:val="24"/>
          <w:szCs w:val="24"/>
          <w:highlight w:val="white"/>
        </w:rPr>
      </w:pPr>
    </w:p>
    <w:p w14:paraId="1668B499" w14:textId="77777777" w:rsidR="00D0135D" w:rsidRDefault="00857DAF">
      <w:pPr>
        <w:rPr>
          <w:color w:val="222222"/>
          <w:sz w:val="24"/>
          <w:szCs w:val="24"/>
          <w:highlight w:val="white"/>
        </w:rPr>
      </w:pPr>
      <w:proofErr w:type="spellStart"/>
      <w:r>
        <w:rPr>
          <w:color w:val="222222"/>
          <w:sz w:val="24"/>
          <w:szCs w:val="24"/>
          <w:highlight w:val="white"/>
        </w:rPr>
        <w:t>Sikka</w:t>
      </w:r>
      <w:proofErr w:type="spellEnd"/>
      <w:r>
        <w:rPr>
          <w:color w:val="222222"/>
          <w:sz w:val="24"/>
          <w:szCs w:val="24"/>
          <w:highlight w:val="white"/>
        </w:rPr>
        <w:t>, P., 2009. Financial crisis and the silence of the auditors. Accounting, Organizations and Society 34, 868–873.</w:t>
      </w:r>
    </w:p>
    <w:p w14:paraId="49E51864" w14:textId="77777777" w:rsidR="00D0135D" w:rsidRDefault="00D0135D">
      <w:pPr>
        <w:rPr>
          <w:color w:val="222222"/>
          <w:sz w:val="24"/>
          <w:szCs w:val="24"/>
          <w:highlight w:val="white"/>
        </w:rPr>
      </w:pPr>
    </w:p>
    <w:p w14:paraId="74E580C1" w14:textId="77777777" w:rsidR="00D0135D" w:rsidRDefault="00857DAF">
      <w:pPr>
        <w:rPr>
          <w:color w:val="222222"/>
          <w:sz w:val="24"/>
          <w:szCs w:val="24"/>
          <w:highlight w:val="white"/>
        </w:rPr>
      </w:pPr>
      <w:r>
        <w:rPr>
          <w:color w:val="222222"/>
          <w:sz w:val="24"/>
          <w:szCs w:val="24"/>
          <w:highlight w:val="white"/>
        </w:rPr>
        <w:t>Snyder, B., 2007. Mortgage crisis calls American Dream into question. Reuters.</w:t>
      </w:r>
    </w:p>
    <w:p w14:paraId="23895072" w14:textId="77777777" w:rsidR="00D0135D" w:rsidRDefault="00D0135D">
      <w:pPr>
        <w:rPr>
          <w:color w:val="222222"/>
          <w:sz w:val="24"/>
          <w:szCs w:val="24"/>
          <w:highlight w:val="white"/>
        </w:rPr>
      </w:pPr>
    </w:p>
    <w:p w14:paraId="65DFE148" w14:textId="77777777" w:rsidR="00D0135D" w:rsidRDefault="00857DAF">
      <w:pPr>
        <w:rPr>
          <w:color w:val="222222"/>
          <w:sz w:val="24"/>
          <w:szCs w:val="24"/>
          <w:highlight w:val="white"/>
        </w:rPr>
      </w:pPr>
      <w:r>
        <w:rPr>
          <w:color w:val="222222"/>
          <w:sz w:val="24"/>
          <w:szCs w:val="24"/>
          <w:highlight w:val="white"/>
        </w:rPr>
        <w:t>Staff, I., 2007. Asset-Backed Commercial Paper - ABCP [WWW Document]. Investopedia. URL http://www.investopedia.com/terms/a/asset_backed_commercial_paper.asp (accessed 5.25.17).</w:t>
      </w:r>
    </w:p>
    <w:p w14:paraId="58D26604" w14:textId="77777777" w:rsidR="00D0135D" w:rsidRDefault="00D0135D">
      <w:pPr>
        <w:rPr>
          <w:color w:val="222222"/>
          <w:sz w:val="24"/>
          <w:szCs w:val="24"/>
          <w:highlight w:val="white"/>
        </w:rPr>
      </w:pPr>
    </w:p>
    <w:p w14:paraId="1AA07FA5" w14:textId="77777777" w:rsidR="00D0135D" w:rsidRDefault="00857DAF">
      <w:pPr>
        <w:rPr>
          <w:color w:val="222222"/>
          <w:sz w:val="24"/>
          <w:szCs w:val="24"/>
          <w:highlight w:val="white"/>
        </w:rPr>
      </w:pPr>
      <w:r>
        <w:rPr>
          <w:color w:val="222222"/>
          <w:sz w:val="24"/>
          <w:szCs w:val="24"/>
          <w:highlight w:val="white"/>
        </w:rPr>
        <w:t>Sorkin, A.R., 2010. Too Big to Fail: Inside the Battle to Save Wall Street. Penguin UK.</w:t>
      </w:r>
    </w:p>
    <w:p w14:paraId="1A4DAEC4" w14:textId="77777777" w:rsidR="00D0135D" w:rsidRDefault="00D0135D">
      <w:pPr>
        <w:rPr>
          <w:color w:val="222222"/>
          <w:sz w:val="24"/>
          <w:szCs w:val="24"/>
          <w:highlight w:val="white"/>
        </w:rPr>
      </w:pPr>
    </w:p>
    <w:p w14:paraId="3136562B" w14:textId="77777777" w:rsidR="00D0135D" w:rsidRDefault="00857DAF">
      <w:pPr>
        <w:rPr>
          <w:color w:val="222222"/>
          <w:sz w:val="24"/>
          <w:szCs w:val="24"/>
          <w:highlight w:val="white"/>
        </w:rPr>
      </w:pPr>
      <w:proofErr w:type="spellStart"/>
      <w:r>
        <w:rPr>
          <w:color w:val="222222"/>
          <w:sz w:val="24"/>
          <w:szCs w:val="24"/>
          <w:highlight w:val="white"/>
        </w:rPr>
        <w:t>Swagel</w:t>
      </w:r>
      <w:proofErr w:type="spellEnd"/>
      <w:r>
        <w:rPr>
          <w:color w:val="222222"/>
          <w:sz w:val="24"/>
          <w:szCs w:val="24"/>
          <w:highlight w:val="white"/>
        </w:rPr>
        <w:t xml:space="preserve">, P., </w:t>
      </w:r>
      <w:proofErr w:type="spellStart"/>
      <w:r>
        <w:rPr>
          <w:color w:val="222222"/>
          <w:sz w:val="24"/>
          <w:szCs w:val="24"/>
          <w:highlight w:val="white"/>
        </w:rPr>
        <w:t>n.d.</w:t>
      </w:r>
      <w:proofErr w:type="spellEnd"/>
      <w:r>
        <w:rPr>
          <w:color w:val="222222"/>
          <w:sz w:val="24"/>
          <w:szCs w:val="24"/>
          <w:highlight w:val="white"/>
        </w:rPr>
        <w:t xml:space="preserve"> The Cost of the Financial Crisis: The Impact of the September 2008 Economic Collapse [WWW Document]. URL http://www.pewtrusts.org/en/research-and-analysis/reports/2010/04/28/the-impact-of-the-september-2008-economic-collapse (accessed 5.25.17).</w:t>
      </w:r>
    </w:p>
    <w:p w14:paraId="0C94759C" w14:textId="77777777" w:rsidR="00D0135D" w:rsidRDefault="00D0135D">
      <w:pPr>
        <w:rPr>
          <w:color w:val="222222"/>
          <w:sz w:val="24"/>
          <w:szCs w:val="24"/>
          <w:highlight w:val="white"/>
        </w:rPr>
      </w:pPr>
    </w:p>
    <w:p w14:paraId="367087D0" w14:textId="77777777" w:rsidR="00D0135D" w:rsidRDefault="00857DAF">
      <w:pPr>
        <w:rPr>
          <w:color w:val="222222"/>
          <w:sz w:val="24"/>
          <w:szCs w:val="24"/>
          <w:highlight w:val="white"/>
        </w:rPr>
      </w:pPr>
      <w:r>
        <w:rPr>
          <w:color w:val="222222"/>
          <w:sz w:val="24"/>
          <w:szCs w:val="24"/>
          <w:highlight w:val="white"/>
        </w:rPr>
        <w:t>Weiner, J., 2001. Globalization and disciplinary neoliberal governance. Constellations 8, 461–479.</w:t>
      </w:r>
    </w:p>
    <w:p w14:paraId="1616FB80" w14:textId="77777777" w:rsidR="00D0135D" w:rsidRDefault="00D0135D">
      <w:pPr>
        <w:rPr>
          <w:color w:val="222222"/>
          <w:sz w:val="24"/>
          <w:szCs w:val="24"/>
          <w:highlight w:val="white"/>
        </w:rPr>
      </w:pPr>
    </w:p>
    <w:p w14:paraId="26718D1B" w14:textId="77777777" w:rsidR="00D4540A" w:rsidRDefault="00D4540A">
      <w:pPr>
        <w:rPr>
          <w:color w:val="222222"/>
          <w:sz w:val="24"/>
          <w:szCs w:val="24"/>
          <w:highlight w:val="white"/>
        </w:rPr>
      </w:pPr>
    </w:p>
    <w:p w14:paraId="6D3F0CD0" w14:textId="77777777" w:rsidR="00D4540A" w:rsidRDefault="00D4540A">
      <w:pPr>
        <w:rPr>
          <w:color w:val="222222"/>
          <w:sz w:val="24"/>
          <w:szCs w:val="24"/>
          <w:highlight w:val="white"/>
        </w:rPr>
      </w:pPr>
    </w:p>
    <w:p w14:paraId="26DB76C2" w14:textId="77777777" w:rsidR="00D4540A" w:rsidRDefault="00D4540A">
      <w:pPr>
        <w:rPr>
          <w:color w:val="222222"/>
          <w:sz w:val="24"/>
          <w:szCs w:val="24"/>
          <w:highlight w:val="white"/>
        </w:rPr>
      </w:pPr>
    </w:p>
    <w:p w14:paraId="4C67B93B" w14:textId="77777777" w:rsidR="00D4540A" w:rsidRDefault="00D4540A">
      <w:pPr>
        <w:rPr>
          <w:color w:val="222222"/>
          <w:sz w:val="24"/>
          <w:szCs w:val="24"/>
          <w:highlight w:val="white"/>
        </w:rPr>
      </w:pPr>
    </w:p>
    <w:p w14:paraId="4239F496" w14:textId="77777777" w:rsidR="00D4540A" w:rsidRDefault="00D4540A">
      <w:pPr>
        <w:rPr>
          <w:color w:val="222222"/>
          <w:sz w:val="24"/>
          <w:szCs w:val="24"/>
          <w:highlight w:val="white"/>
        </w:rPr>
      </w:pPr>
    </w:p>
    <w:p w14:paraId="4468E466" w14:textId="77777777" w:rsidR="00D4540A" w:rsidRDefault="00D4540A">
      <w:pPr>
        <w:rPr>
          <w:color w:val="222222"/>
          <w:sz w:val="24"/>
          <w:szCs w:val="24"/>
          <w:highlight w:val="white"/>
        </w:rPr>
      </w:pPr>
    </w:p>
    <w:p w14:paraId="070F08F5" w14:textId="77777777" w:rsidR="00D4540A" w:rsidRDefault="00D4540A">
      <w:pPr>
        <w:rPr>
          <w:color w:val="222222"/>
          <w:sz w:val="24"/>
          <w:szCs w:val="24"/>
          <w:highlight w:val="white"/>
        </w:rPr>
      </w:pPr>
    </w:p>
    <w:p w14:paraId="75FD0A97" w14:textId="77777777" w:rsidR="005823A3" w:rsidRDefault="005823A3">
      <w:pPr>
        <w:rPr>
          <w:color w:val="222222"/>
          <w:sz w:val="24"/>
          <w:szCs w:val="24"/>
          <w:highlight w:val="white"/>
        </w:rPr>
      </w:pPr>
    </w:p>
    <w:p w14:paraId="078C43F6" w14:textId="77777777" w:rsidR="005823A3" w:rsidRDefault="005823A3">
      <w:pPr>
        <w:rPr>
          <w:color w:val="222222"/>
          <w:sz w:val="24"/>
          <w:szCs w:val="24"/>
          <w:highlight w:val="white"/>
        </w:rPr>
      </w:pPr>
    </w:p>
    <w:p w14:paraId="2B17E6A5" w14:textId="77777777" w:rsidR="005823A3" w:rsidRDefault="005823A3">
      <w:pPr>
        <w:rPr>
          <w:color w:val="222222"/>
          <w:sz w:val="24"/>
          <w:szCs w:val="24"/>
          <w:highlight w:val="white"/>
        </w:rPr>
      </w:pPr>
    </w:p>
    <w:p w14:paraId="4EF81D36" w14:textId="77777777" w:rsidR="005823A3" w:rsidRDefault="005823A3">
      <w:pPr>
        <w:rPr>
          <w:color w:val="222222"/>
          <w:sz w:val="24"/>
          <w:szCs w:val="24"/>
          <w:highlight w:val="white"/>
        </w:rPr>
      </w:pPr>
    </w:p>
    <w:p w14:paraId="1F856F38" w14:textId="77777777" w:rsidR="005823A3" w:rsidRDefault="005823A3">
      <w:pPr>
        <w:rPr>
          <w:color w:val="222222"/>
          <w:sz w:val="24"/>
          <w:szCs w:val="24"/>
          <w:highlight w:val="white"/>
        </w:rPr>
      </w:pPr>
    </w:p>
    <w:p w14:paraId="5D087F93" w14:textId="77777777" w:rsidR="005823A3" w:rsidRDefault="005823A3">
      <w:pPr>
        <w:rPr>
          <w:color w:val="222222"/>
          <w:sz w:val="24"/>
          <w:szCs w:val="24"/>
          <w:highlight w:val="white"/>
        </w:rPr>
      </w:pPr>
    </w:p>
    <w:p w14:paraId="2A130824" w14:textId="77777777" w:rsidR="005823A3" w:rsidRDefault="005823A3">
      <w:pPr>
        <w:rPr>
          <w:color w:val="222222"/>
          <w:sz w:val="24"/>
          <w:szCs w:val="24"/>
          <w:highlight w:val="white"/>
        </w:rPr>
      </w:pPr>
    </w:p>
    <w:p w14:paraId="372C0979" w14:textId="77777777" w:rsidR="005823A3" w:rsidRDefault="005823A3">
      <w:pPr>
        <w:rPr>
          <w:color w:val="222222"/>
          <w:sz w:val="24"/>
          <w:szCs w:val="24"/>
          <w:highlight w:val="white"/>
        </w:rPr>
      </w:pPr>
    </w:p>
    <w:p w14:paraId="2F7429DF" w14:textId="77777777" w:rsidR="005823A3" w:rsidRDefault="005823A3">
      <w:pPr>
        <w:rPr>
          <w:color w:val="222222"/>
          <w:sz w:val="24"/>
          <w:szCs w:val="24"/>
          <w:highlight w:val="white"/>
        </w:rPr>
      </w:pPr>
    </w:p>
    <w:p w14:paraId="16770B5C" w14:textId="77777777" w:rsidR="005823A3" w:rsidRDefault="005823A3">
      <w:pPr>
        <w:rPr>
          <w:color w:val="222222"/>
          <w:sz w:val="24"/>
          <w:szCs w:val="24"/>
          <w:highlight w:val="white"/>
        </w:rPr>
      </w:pPr>
    </w:p>
    <w:p w14:paraId="6FFB7680" w14:textId="77777777" w:rsidR="005823A3" w:rsidRDefault="005823A3">
      <w:pPr>
        <w:rPr>
          <w:color w:val="222222"/>
          <w:sz w:val="24"/>
          <w:szCs w:val="24"/>
          <w:highlight w:val="white"/>
        </w:rPr>
      </w:pPr>
    </w:p>
    <w:p w14:paraId="1CFE018A" w14:textId="77777777" w:rsidR="005823A3" w:rsidRDefault="005823A3">
      <w:pPr>
        <w:rPr>
          <w:color w:val="222222"/>
          <w:sz w:val="24"/>
          <w:szCs w:val="24"/>
          <w:highlight w:val="white"/>
        </w:rPr>
      </w:pPr>
    </w:p>
    <w:p w14:paraId="578DDA55" w14:textId="77777777" w:rsidR="005823A3" w:rsidRDefault="005823A3">
      <w:pPr>
        <w:rPr>
          <w:color w:val="222222"/>
          <w:sz w:val="24"/>
          <w:szCs w:val="24"/>
          <w:highlight w:val="white"/>
        </w:rPr>
      </w:pPr>
    </w:p>
    <w:p w14:paraId="77FDC87D" w14:textId="77777777" w:rsidR="005823A3" w:rsidRDefault="005823A3">
      <w:pPr>
        <w:rPr>
          <w:color w:val="222222"/>
          <w:sz w:val="24"/>
          <w:szCs w:val="24"/>
          <w:highlight w:val="white"/>
        </w:rPr>
      </w:pPr>
    </w:p>
    <w:p w14:paraId="5E016CE7" w14:textId="77777777" w:rsidR="005823A3" w:rsidRDefault="005823A3">
      <w:pPr>
        <w:rPr>
          <w:color w:val="222222"/>
          <w:sz w:val="24"/>
          <w:szCs w:val="24"/>
          <w:highlight w:val="white"/>
        </w:rPr>
      </w:pPr>
    </w:p>
    <w:p w14:paraId="77BBBFBE" w14:textId="77777777" w:rsidR="005823A3" w:rsidRDefault="005823A3">
      <w:pPr>
        <w:rPr>
          <w:color w:val="222222"/>
          <w:sz w:val="24"/>
          <w:szCs w:val="24"/>
          <w:highlight w:val="white"/>
        </w:rPr>
      </w:pPr>
    </w:p>
    <w:p w14:paraId="78B7D674" w14:textId="77777777" w:rsidR="005823A3" w:rsidRDefault="005823A3">
      <w:pPr>
        <w:rPr>
          <w:color w:val="222222"/>
          <w:sz w:val="24"/>
          <w:szCs w:val="24"/>
          <w:highlight w:val="white"/>
        </w:rPr>
      </w:pPr>
    </w:p>
    <w:p w14:paraId="3FAB18B3" w14:textId="77777777" w:rsidR="005823A3" w:rsidRDefault="005823A3">
      <w:pPr>
        <w:rPr>
          <w:color w:val="222222"/>
          <w:sz w:val="24"/>
          <w:szCs w:val="24"/>
          <w:highlight w:val="white"/>
        </w:rPr>
      </w:pPr>
    </w:p>
    <w:p w14:paraId="4B439F1B" w14:textId="24AC9129" w:rsidR="005823A3" w:rsidRDefault="005823A3" w:rsidP="005823A3">
      <w:pPr>
        <w:rPr>
          <w:b/>
          <w:bCs/>
          <w:sz w:val="28"/>
          <w:szCs w:val="28"/>
        </w:rPr>
      </w:pPr>
      <w:r>
        <w:rPr>
          <w:noProof/>
        </w:rPr>
        <w:drawing>
          <wp:anchor distT="0" distB="0" distL="114300" distR="114300" simplePos="0" relativeHeight="251660288" behindDoc="0" locked="0" layoutInCell="1" allowOverlap="1" wp14:anchorId="13AE98FE" wp14:editId="374D1F0A">
            <wp:simplePos x="0" y="0"/>
            <wp:positionH relativeFrom="column">
              <wp:posOffset>160020</wp:posOffset>
            </wp:positionH>
            <wp:positionV relativeFrom="paragraph">
              <wp:posOffset>-99060</wp:posOffset>
            </wp:positionV>
            <wp:extent cx="1030605" cy="859155"/>
            <wp:effectExtent l="0" t="0" r="0" b="0"/>
            <wp:wrapSquare wrapText="bothSides"/>
            <wp:docPr id="4" name="Picture 4" descr="http://intranet.wits.ac.za/gtd/fas/comms/Shared%20Documents/Wits%20Logos%20and%20Crests/Wits%20-%20Logo%20-%20Legal%20-%20Stacked%20-%20Mono%20Positi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ntranet.wits.ac.za/gtd/fas/comms/Shared%20Documents/Wits%20Logos%20and%20Crests/Wits%20-%20Logo%20-%20Legal%20-%20Stacked%20-%20Mono%20Positive.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30605" cy="85915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 w:val="28"/>
          <w:szCs w:val="28"/>
        </w:rPr>
        <w:t>Faculty of Humanities</w:t>
      </w:r>
    </w:p>
    <w:p w14:paraId="7C3BB562" w14:textId="50A1A00B" w:rsidR="005823A3" w:rsidRDefault="005823A3" w:rsidP="005823A3">
      <w:pPr>
        <w:ind w:left="3828"/>
        <w:rPr>
          <w:b/>
          <w:bCs/>
          <w:sz w:val="28"/>
          <w:szCs w:val="28"/>
        </w:rPr>
      </w:pPr>
      <w:r>
        <w:rPr>
          <w:noProof/>
        </w:rPr>
        <mc:AlternateContent>
          <mc:Choice Requires="wps">
            <w:drawing>
              <wp:anchor distT="4294967295" distB="4294967295" distL="114300" distR="114300" simplePos="0" relativeHeight="251659264" behindDoc="0" locked="0" layoutInCell="1" allowOverlap="1" wp14:anchorId="2C301287" wp14:editId="217CED20">
                <wp:simplePos x="0" y="0"/>
                <wp:positionH relativeFrom="column">
                  <wp:posOffset>16510</wp:posOffset>
                </wp:positionH>
                <wp:positionV relativeFrom="paragraph">
                  <wp:posOffset>107949</wp:posOffset>
                </wp:positionV>
                <wp:extent cx="5407025" cy="0"/>
                <wp:effectExtent l="0" t="0" r="22225" b="1905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702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B9D8044" id="Straight Connector 3" o:spid="_x0000_s1026" style="position:absolute;z-index:251659264;visibility:visible;mso-wrap-style:square;mso-width-percent:0;mso-height-percent:0;mso-wrap-distance-left:9pt;mso-wrap-distance-top:.mm;mso-wrap-distance-right:9pt;mso-wrap-distance-bottom:.mm;mso-position-horizontal:absolute;mso-position-horizontal-relative:text;mso-position-vertical:absolute;mso-position-vertical-relative:text;mso-width-percent:0;mso-height-percent:0;mso-width-relative:page;mso-height-relative:page" from="1.3pt,8.5pt" to="427.05pt,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"/>
            </w:pict>
          </mc:Fallback>
        </mc:AlternateContent>
      </w:r>
    </w:p>
    <w:p w14:paraId="19AA63FE" w14:textId="77777777" w:rsidR="005823A3" w:rsidRPr="002D0EFF" w:rsidRDefault="005823A3" w:rsidP="005823A3">
      <w:pPr>
        <w:ind w:left="3828"/>
        <w:rPr>
          <w:b/>
          <w:bCs/>
          <w:sz w:val="28"/>
          <w:szCs w:val="28"/>
        </w:rPr>
      </w:pPr>
      <w:r w:rsidRPr="002D0EFF">
        <w:rPr>
          <w:b/>
          <w:bCs/>
          <w:sz w:val="28"/>
          <w:szCs w:val="28"/>
        </w:rPr>
        <w:t>Division of Postgraduate Academic Management</w:t>
      </w:r>
    </w:p>
    <w:p w14:paraId="38CAD6A0" w14:textId="77777777" w:rsidR="005823A3" w:rsidRDefault="005823A3" w:rsidP="005823A3">
      <w:pPr>
        <w:spacing w:before="120"/>
        <w:ind w:firstLine="1440"/>
        <w:rPr>
          <w:b/>
          <w:bCs/>
        </w:rPr>
      </w:pPr>
    </w:p>
    <w:p w14:paraId="58987950" w14:textId="77777777" w:rsidR="005823A3" w:rsidRPr="002D0EFF" w:rsidRDefault="005823A3" w:rsidP="005823A3">
      <w:pPr>
        <w:spacing w:before="120"/>
        <w:jc w:val="center"/>
      </w:pPr>
      <w:r w:rsidRPr="002D0EFF">
        <w:rPr>
          <w:b/>
          <w:bCs/>
        </w:rPr>
        <w:t xml:space="preserve">First Submission of Doctor </w:t>
      </w:r>
      <w:r>
        <w:rPr>
          <w:b/>
          <w:bCs/>
        </w:rPr>
        <w:t>of Philosophy/ Master of Arts</w:t>
      </w:r>
      <w:r w:rsidRPr="002D0EFF">
        <w:rPr>
          <w:b/>
          <w:bCs/>
        </w:rPr>
        <w:t xml:space="preserve"> for</w:t>
      </w:r>
      <w:r w:rsidRPr="002D0EFF">
        <w:t xml:space="preserve"> </w:t>
      </w:r>
      <w:r w:rsidRPr="002D0EFF">
        <w:rPr>
          <w:b/>
          <w:bCs/>
        </w:rPr>
        <w:t>Examination</w:t>
      </w:r>
    </w:p>
    <w:p w14:paraId="6C72CCF3" w14:textId="77777777" w:rsidR="005823A3" w:rsidRPr="002D0EFF" w:rsidRDefault="005823A3" w:rsidP="005823A3">
      <w:pPr>
        <w:ind w:firstLine="1080"/>
        <w:jc w:val="center"/>
        <w:rPr>
          <w:sz w:val="14"/>
        </w:rPr>
      </w:pPr>
    </w:p>
    <w:tbl>
      <w:tblPr>
        <w:tblW w:w="10348" w:type="dxa"/>
        <w:tblInd w:w="392" w:type="dxa"/>
        <w:tblLayout w:type="fixed"/>
        <w:tblCellMar>
          <w:left w:w="0" w:type="dxa"/>
          <w:right w:w="0" w:type="dxa"/>
        </w:tblCellMar>
        <w:tblLook w:val="0000" w:firstRow="0" w:lastRow="0" w:firstColumn="0" w:lastColumn="0" w:noHBand="0" w:noVBand="0"/>
      </w:tblPr>
      <w:tblGrid>
        <w:gridCol w:w="425"/>
        <w:gridCol w:w="3544"/>
        <w:gridCol w:w="4819"/>
        <w:gridCol w:w="142"/>
        <w:gridCol w:w="567"/>
        <w:gridCol w:w="142"/>
        <w:gridCol w:w="709"/>
      </w:tblGrid>
      <w:tr w:rsidR="005823A3" w:rsidRPr="002D0EFF" w14:paraId="354911F4" w14:textId="77777777" w:rsidTr="0022604B">
        <w:trPr>
          <w:trHeight w:val="397"/>
        </w:trPr>
        <w:tc>
          <w:tcPr>
            <w:tcW w:w="3969" w:type="dxa"/>
            <w:gridSpan w:val="2"/>
            <w:tcBorders>
              <w:top w:val="double" w:sz="4" w:space="0" w:color="A6A6A6"/>
              <w:left w:val="double" w:sz="4" w:space="0" w:color="A6A6A6"/>
              <w:bottom w:val="single" w:sz="8" w:space="0" w:color="808080"/>
              <w:right w:val="single" w:sz="8" w:space="0" w:color="808080"/>
            </w:tcBorders>
            <w:tcMar>
              <w:top w:w="0" w:type="dxa"/>
              <w:left w:w="108" w:type="dxa"/>
              <w:bottom w:w="0" w:type="dxa"/>
              <w:right w:w="108" w:type="dxa"/>
            </w:tcMar>
            <w:vAlign w:val="center"/>
          </w:tcPr>
          <w:p w14:paraId="0B2D6CC8" w14:textId="77777777" w:rsidR="005823A3" w:rsidRPr="002D0EFF" w:rsidRDefault="005823A3" w:rsidP="0022604B">
            <w:pPr>
              <w:rPr>
                <w:b/>
                <w:sz w:val="20"/>
              </w:rPr>
            </w:pPr>
            <w:r w:rsidRPr="002D0EFF">
              <w:rPr>
                <w:b/>
                <w:sz w:val="20"/>
              </w:rPr>
              <w:t>Name of Candidate:                          </w:t>
            </w:r>
          </w:p>
        </w:tc>
        <w:tc>
          <w:tcPr>
            <w:tcW w:w="6379" w:type="dxa"/>
            <w:gridSpan w:val="5"/>
            <w:tcBorders>
              <w:top w:val="double" w:sz="4" w:space="0" w:color="A6A6A6"/>
              <w:left w:val="single" w:sz="8" w:space="0" w:color="808080"/>
              <w:bottom w:val="single" w:sz="8" w:space="0" w:color="808080"/>
              <w:right w:val="double" w:sz="4" w:space="0" w:color="A6A6A6"/>
            </w:tcBorders>
            <w:tcMar>
              <w:top w:w="0" w:type="dxa"/>
              <w:left w:w="108" w:type="dxa"/>
              <w:bottom w:w="0" w:type="dxa"/>
              <w:right w:w="108" w:type="dxa"/>
            </w:tcMar>
            <w:vAlign w:val="center"/>
          </w:tcPr>
          <w:p w14:paraId="68B2FAB6" w14:textId="77777777" w:rsidR="005823A3" w:rsidRPr="002D0EFF" w:rsidRDefault="005823A3" w:rsidP="0022604B">
            <w:r>
              <w:t xml:space="preserve">Jamie Lesley </w:t>
            </w:r>
            <w:proofErr w:type="spellStart"/>
            <w:r>
              <w:t>Plaatjes</w:t>
            </w:r>
            <w:proofErr w:type="spellEnd"/>
          </w:p>
        </w:tc>
      </w:tr>
      <w:tr w:rsidR="005823A3" w:rsidRPr="002D0EFF" w14:paraId="46DA23F7" w14:textId="77777777" w:rsidTr="0022604B">
        <w:trPr>
          <w:trHeight w:val="397"/>
        </w:trPr>
        <w:tc>
          <w:tcPr>
            <w:tcW w:w="396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4F427E74" w14:textId="77777777" w:rsidR="005823A3" w:rsidRPr="002D0EFF" w:rsidRDefault="005823A3" w:rsidP="0022604B">
            <w:pPr>
              <w:rPr>
                <w:b/>
                <w:sz w:val="20"/>
              </w:rPr>
            </w:pPr>
            <w:r w:rsidRPr="002D0EFF">
              <w:rPr>
                <w:b/>
                <w:sz w:val="20"/>
              </w:rPr>
              <w:t>Person Number:                                </w:t>
            </w:r>
          </w:p>
        </w:tc>
        <w:tc>
          <w:tcPr>
            <w:tcW w:w="6379" w:type="dxa"/>
            <w:gridSpan w:val="5"/>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44FA068D" w14:textId="77777777" w:rsidR="005823A3" w:rsidRPr="002D0EFF" w:rsidRDefault="005823A3" w:rsidP="0022604B">
            <w:r>
              <w:t>680608</w:t>
            </w:r>
          </w:p>
        </w:tc>
      </w:tr>
      <w:tr w:rsidR="005823A3" w:rsidRPr="002D0EFF" w14:paraId="606F3B1F" w14:textId="77777777" w:rsidTr="0022604B">
        <w:trPr>
          <w:trHeight w:val="397"/>
        </w:trPr>
        <w:tc>
          <w:tcPr>
            <w:tcW w:w="396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39A2A547" w14:textId="77777777" w:rsidR="005823A3" w:rsidRPr="002D0EFF" w:rsidRDefault="005823A3" w:rsidP="0022604B">
            <w:pPr>
              <w:rPr>
                <w:b/>
                <w:sz w:val="20"/>
              </w:rPr>
            </w:pPr>
            <w:r w:rsidRPr="002D0EFF">
              <w:rPr>
                <w:b/>
                <w:sz w:val="20"/>
              </w:rPr>
              <w:t>Degree:    </w:t>
            </w:r>
          </w:p>
        </w:tc>
        <w:tc>
          <w:tcPr>
            <w:tcW w:w="6379" w:type="dxa"/>
            <w:gridSpan w:val="5"/>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2FAB79DF" w14:textId="77777777" w:rsidR="005823A3" w:rsidRPr="002D0EFF" w:rsidRDefault="005823A3" w:rsidP="0022604B">
            <w:r>
              <w:t>Master of Arts in Politics by Research</w:t>
            </w:r>
          </w:p>
        </w:tc>
      </w:tr>
      <w:tr w:rsidR="005823A3" w:rsidRPr="002D0EFF" w14:paraId="3C4B004E" w14:textId="77777777" w:rsidTr="0022604B">
        <w:trPr>
          <w:trHeight w:val="397"/>
        </w:trPr>
        <w:tc>
          <w:tcPr>
            <w:tcW w:w="396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263C0FAC" w14:textId="77777777" w:rsidR="005823A3" w:rsidRPr="002D0EFF" w:rsidRDefault="005823A3" w:rsidP="0022604B">
            <w:pPr>
              <w:rPr>
                <w:b/>
                <w:sz w:val="20"/>
              </w:rPr>
            </w:pPr>
            <w:r w:rsidRPr="002D0EFF">
              <w:rPr>
                <w:b/>
                <w:sz w:val="20"/>
              </w:rPr>
              <w:t>Supervisor / Co-Supervisor:                   </w:t>
            </w:r>
          </w:p>
        </w:tc>
        <w:tc>
          <w:tcPr>
            <w:tcW w:w="6379" w:type="dxa"/>
            <w:gridSpan w:val="5"/>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6931F32D" w14:textId="77777777" w:rsidR="005823A3" w:rsidRPr="002D0EFF" w:rsidRDefault="005823A3" w:rsidP="0022604B">
            <w:r>
              <w:t>Professor Lawrence Hamilton</w:t>
            </w:r>
          </w:p>
        </w:tc>
      </w:tr>
      <w:tr w:rsidR="005823A3" w:rsidRPr="002D0EFF" w14:paraId="68539129" w14:textId="77777777" w:rsidTr="0022604B">
        <w:trPr>
          <w:trHeight w:val="397"/>
        </w:trPr>
        <w:tc>
          <w:tcPr>
            <w:tcW w:w="396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24578CF3" w14:textId="77777777" w:rsidR="005823A3" w:rsidRPr="002D0EFF" w:rsidRDefault="005823A3" w:rsidP="0022604B">
            <w:pPr>
              <w:rPr>
                <w:b/>
                <w:sz w:val="20"/>
              </w:rPr>
            </w:pPr>
            <w:r w:rsidRPr="002D0EFF">
              <w:rPr>
                <w:b/>
                <w:sz w:val="20"/>
              </w:rPr>
              <w:t>School:    </w:t>
            </w:r>
          </w:p>
        </w:tc>
        <w:tc>
          <w:tcPr>
            <w:tcW w:w="6379" w:type="dxa"/>
            <w:gridSpan w:val="5"/>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4DC70D3C" w14:textId="77777777" w:rsidR="005823A3" w:rsidRPr="002D0EFF" w:rsidRDefault="005823A3" w:rsidP="0022604B">
            <w:r>
              <w:t>Social Sciences</w:t>
            </w:r>
          </w:p>
        </w:tc>
      </w:tr>
      <w:tr w:rsidR="005823A3" w:rsidRPr="002D0EFF" w14:paraId="1A3D9835" w14:textId="77777777" w:rsidTr="0022604B">
        <w:trPr>
          <w:trHeight w:val="397"/>
        </w:trPr>
        <w:tc>
          <w:tcPr>
            <w:tcW w:w="396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68F4ADFB" w14:textId="77777777" w:rsidR="005823A3" w:rsidRPr="002D0EFF" w:rsidRDefault="005823A3" w:rsidP="0022604B">
            <w:pPr>
              <w:rPr>
                <w:b/>
                <w:sz w:val="20"/>
              </w:rPr>
            </w:pPr>
            <w:r w:rsidRPr="002D0EFF">
              <w:rPr>
                <w:b/>
                <w:sz w:val="20"/>
              </w:rPr>
              <w:t>Title of Thesis/Dissertation/ Research Report:</w:t>
            </w:r>
          </w:p>
        </w:tc>
        <w:tc>
          <w:tcPr>
            <w:tcW w:w="6379" w:type="dxa"/>
            <w:gridSpan w:val="5"/>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0DC35918" w14:textId="77777777" w:rsidR="005823A3" w:rsidRPr="002D0EFF" w:rsidRDefault="005823A3" w:rsidP="0022604B">
            <w:r>
              <w:t>How Liberty and Discourse Shaped the 2008 Crisis</w:t>
            </w:r>
          </w:p>
        </w:tc>
      </w:tr>
      <w:tr w:rsidR="005823A3" w:rsidRPr="002D0EFF" w14:paraId="2C5B123D" w14:textId="77777777" w:rsidTr="0022604B">
        <w:trPr>
          <w:trHeight w:val="340"/>
        </w:trPr>
        <w:tc>
          <w:tcPr>
            <w:tcW w:w="8930" w:type="dxa"/>
            <w:gridSpan w:val="4"/>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4804DC5B" w14:textId="77777777" w:rsidR="005823A3" w:rsidRPr="002D0EFF" w:rsidRDefault="005823A3" w:rsidP="0022604B">
            <w:pPr>
              <w:rPr>
                <w:b/>
              </w:rPr>
            </w:pPr>
            <w:r w:rsidRPr="002D0EFF">
              <w:rPr>
                <w:b/>
              </w:rPr>
              <w:t>Please answer all questions by ticking the appropriate box</w:t>
            </w:r>
          </w:p>
        </w:tc>
        <w:tc>
          <w:tcPr>
            <w:tcW w:w="709" w:type="dxa"/>
            <w:gridSpan w:val="2"/>
            <w:tcBorders>
              <w:top w:val="double" w:sz="4" w:space="0" w:color="A6A6A6"/>
              <w:left w:val="single" w:sz="8" w:space="0" w:color="808080"/>
              <w:bottom w:val="double" w:sz="4" w:space="0" w:color="A6A6A6"/>
              <w:right w:val="single" w:sz="8" w:space="0" w:color="808080"/>
            </w:tcBorders>
            <w:vAlign w:val="center"/>
          </w:tcPr>
          <w:p w14:paraId="7D866440" w14:textId="77777777" w:rsidR="005823A3" w:rsidRPr="002D0EFF" w:rsidRDefault="005823A3" w:rsidP="0022604B">
            <w:pPr>
              <w:jc w:val="center"/>
              <w:rPr>
                <w:b/>
              </w:rPr>
            </w:pPr>
            <w:r w:rsidRPr="002D0EFF">
              <w:rPr>
                <w:b/>
              </w:rPr>
              <w:t>YES</w:t>
            </w:r>
          </w:p>
        </w:tc>
        <w:tc>
          <w:tcPr>
            <w:tcW w:w="709" w:type="dxa"/>
            <w:tcBorders>
              <w:top w:val="double" w:sz="4" w:space="0" w:color="A6A6A6"/>
              <w:left w:val="single" w:sz="8" w:space="0" w:color="808080"/>
              <w:bottom w:val="double" w:sz="4" w:space="0" w:color="A6A6A6"/>
              <w:right w:val="double" w:sz="4" w:space="0" w:color="A6A6A6"/>
            </w:tcBorders>
            <w:vAlign w:val="center"/>
          </w:tcPr>
          <w:p w14:paraId="27C0D93F" w14:textId="77777777" w:rsidR="005823A3" w:rsidRPr="002D0EFF" w:rsidRDefault="005823A3" w:rsidP="0022604B">
            <w:pPr>
              <w:jc w:val="center"/>
              <w:rPr>
                <w:b/>
              </w:rPr>
            </w:pPr>
            <w:r w:rsidRPr="002D0EFF">
              <w:rPr>
                <w:b/>
              </w:rPr>
              <w:t>NO</w:t>
            </w:r>
          </w:p>
        </w:tc>
      </w:tr>
      <w:tr w:rsidR="005823A3" w:rsidRPr="002D0EFF" w14:paraId="338E057B" w14:textId="77777777" w:rsidTr="0022604B">
        <w:trPr>
          <w:trHeight w:val="919"/>
        </w:trPr>
        <w:tc>
          <w:tcPr>
            <w:tcW w:w="425"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3CD78B85" w14:textId="77777777" w:rsidR="005823A3" w:rsidRPr="002D0EFF" w:rsidRDefault="005823A3" w:rsidP="0022604B">
            <w:r w:rsidRPr="002D0EFF">
              <w:rPr>
                <w:b/>
              </w:rPr>
              <w:t>1</w:t>
            </w:r>
          </w:p>
        </w:tc>
        <w:tc>
          <w:tcPr>
            <w:tcW w:w="8505" w:type="dxa"/>
            <w:gridSpan w:val="3"/>
            <w:tcBorders>
              <w:top w:val="double" w:sz="4" w:space="0" w:color="A6A6A6"/>
              <w:left w:val="single" w:sz="8" w:space="0" w:color="808080"/>
              <w:bottom w:val="double" w:sz="4" w:space="0" w:color="A6A6A6"/>
              <w:right w:val="single" w:sz="8" w:space="0" w:color="808080"/>
            </w:tcBorders>
            <w:vAlign w:val="center"/>
          </w:tcPr>
          <w:p w14:paraId="34105398" w14:textId="77777777" w:rsidR="005823A3" w:rsidRPr="002D0EFF" w:rsidRDefault="005823A3" w:rsidP="0022604B">
            <w:pPr>
              <w:tabs>
                <w:tab w:val="left" w:pos="450"/>
              </w:tabs>
              <w:ind w:left="180"/>
            </w:pPr>
            <w:r w:rsidRPr="002D0EFF">
              <w:t xml:space="preserve">Did the research involve animal experimentation?      </w:t>
            </w:r>
          </w:p>
          <w:p w14:paraId="7163C5BB" w14:textId="77777777" w:rsidR="005823A3" w:rsidRPr="002D0EFF" w:rsidRDefault="005823A3" w:rsidP="0022604B">
            <w:pPr>
              <w:tabs>
                <w:tab w:val="left" w:pos="450"/>
              </w:tabs>
              <w:ind w:left="180"/>
            </w:pPr>
            <w:r w:rsidRPr="002D0EFF">
              <w:t>If YES, please certify that clearance was obtained from the Animal Ethics Committee.</w:t>
            </w:r>
            <w:r w:rsidRPr="002D0EFF">
              <w:br/>
            </w:r>
            <w:r w:rsidRPr="002D0EFF">
              <w:rPr>
                <w:b/>
              </w:rPr>
              <w:t>Clearance Number:</w:t>
            </w:r>
            <w:r w:rsidRPr="002D0EFF">
              <w:t xml:space="preserve"> </w:t>
            </w:r>
            <w:r w:rsidRPr="002D0EFF">
              <w:tab/>
            </w:r>
          </w:p>
        </w:tc>
        <w:tc>
          <w:tcPr>
            <w:tcW w:w="709" w:type="dxa"/>
            <w:gridSpan w:val="2"/>
            <w:tcBorders>
              <w:top w:val="double" w:sz="4" w:space="0" w:color="A6A6A6"/>
              <w:left w:val="single" w:sz="8" w:space="0" w:color="808080"/>
              <w:bottom w:val="double" w:sz="4" w:space="0" w:color="A6A6A6"/>
              <w:right w:val="single" w:sz="8" w:space="0" w:color="808080"/>
            </w:tcBorders>
            <w:vAlign w:val="center"/>
          </w:tcPr>
          <w:p w14:paraId="1BA59D22" w14:textId="77777777" w:rsidR="005823A3" w:rsidRPr="002D0EFF" w:rsidRDefault="005823A3" w:rsidP="0022604B"/>
        </w:tc>
        <w:tc>
          <w:tcPr>
            <w:tcW w:w="709" w:type="dxa"/>
            <w:tcBorders>
              <w:top w:val="double" w:sz="4" w:space="0" w:color="A6A6A6"/>
              <w:left w:val="single" w:sz="8" w:space="0" w:color="808080"/>
              <w:bottom w:val="double" w:sz="4" w:space="0" w:color="A6A6A6"/>
              <w:right w:val="double" w:sz="4" w:space="0" w:color="A6A6A6"/>
            </w:tcBorders>
            <w:vAlign w:val="center"/>
          </w:tcPr>
          <w:p w14:paraId="3B89E11E" w14:textId="77777777" w:rsidR="005823A3" w:rsidRPr="002D0EFF" w:rsidRDefault="005823A3" w:rsidP="0022604B"/>
        </w:tc>
      </w:tr>
      <w:tr w:rsidR="005823A3" w:rsidRPr="002D0EFF" w14:paraId="38F6D630" w14:textId="77777777" w:rsidTr="0022604B">
        <w:trPr>
          <w:trHeight w:val="1102"/>
        </w:trPr>
        <w:tc>
          <w:tcPr>
            <w:tcW w:w="425"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6A750165" w14:textId="77777777" w:rsidR="005823A3" w:rsidRPr="002D0EFF" w:rsidRDefault="005823A3" w:rsidP="0022604B">
            <w:pPr>
              <w:rPr>
                <w:b/>
              </w:rPr>
            </w:pPr>
            <w:r w:rsidRPr="002D0EFF">
              <w:rPr>
                <w:b/>
              </w:rPr>
              <w:t>2</w:t>
            </w:r>
          </w:p>
        </w:tc>
        <w:tc>
          <w:tcPr>
            <w:tcW w:w="8505" w:type="dxa"/>
            <w:gridSpan w:val="3"/>
            <w:tcBorders>
              <w:top w:val="double" w:sz="4" w:space="0" w:color="A6A6A6"/>
              <w:left w:val="single" w:sz="8" w:space="0" w:color="808080"/>
              <w:bottom w:val="double" w:sz="4" w:space="0" w:color="A6A6A6"/>
              <w:right w:val="single" w:sz="8" w:space="0" w:color="808080"/>
            </w:tcBorders>
            <w:vAlign w:val="center"/>
          </w:tcPr>
          <w:p w14:paraId="25C364FF" w14:textId="77777777" w:rsidR="005823A3" w:rsidRPr="002D0EFF" w:rsidRDefault="005823A3" w:rsidP="0022604B">
            <w:pPr>
              <w:tabs>
                <w:tab w:val="left" w:pos="450"/>
                <w:tab w:val="left" w:pos="1443"/>
              </w:tabs>
              <w:ind w:left="180"/>
            </w:pPr>
            <w:r w:rsidRPr="002D0EFF">
              <w:t xml:space="preserve">Did the research involve the use of human subjects?          </w:t>
            </w:r>
          </w:p>
          <w:p w14:paraId="5406544A" w14:textId="77777777" w:rsidR="005823A3" w:rsidRPr="002D0EFF" w:rsidRDefault="005823A3" w:rsidP="0022604B">
            <w:pPr>
              <w:tabs>
                <w:tab w:val="left" w:pos="450"/>
                <w:tab w:val="left" w:pos="1443"/>
              </w:tabs>
              <w:ind w:left="180"/>
            </w:pPr>
            <w:r w:rsidRPr="002D0EFF">
              <w:t>If YES, please certify that clearance was obtained from the relevant Ethics Committee.</w:t>
            </w:r>
            <w:r w:rsidRPr="002D0EFF">
              <w:br/>
            </w:r>
            <w:r w:rsidRPr="002D0EFF">
              <w:rPr>
                <w:b/>
              </w:rPr>
              <w:t xml:space="preserve">Clearance Number: </w:t>
            </w:r>
            <w:r w:rsidRPr="002D0EFF">
              <w:rPr>
                <w:b/>
              </w:rPr>
              <w:tab/>
            </w:r>
          </w:p>
        </w:tc>
        <w:tc>
          <w:tcPr>
            <w:tcW w:w="709" w:type="dxa"/>
            <w:gridSpan w:val="2"/>
            <w:tcBorders>
              <w:top w:val="double" w:sz="4" w:space="0" w:color="A6A6A6"/>
              <w:left w:val="single" w:sz="8" w:space="0" w:color="808080"/>
              <w:bottom w:val="double" w:sz="4" w:space="0" w:color="A6A6A6"/>
              <w:right w:val="single" w:sz="8" w:space="0" w:color="808080"/>
            </w:tcBorders>
            <w:vAlign w:val="center"/>
          </w:tcPr>
          <w:p w14:paraId="11DC89EE" w14:textId="77777777" w:rsidR="005823A3" w:rsidRPr="002D0EFF" w:rsidRDefault="005823A3" w:rsidP="0022604B"/>
        </w:tc>
        <w:tc>
          <w:tcPr>
            <w:tcW w:w="709" w:type="dxa"/>
            <w:tcBorders>
              <w:top w:val="double" w:sz="4" w:space="0" w:color="A6A6A6"/>
              <w:left w:val="single" w:sz="8" w:space="0" w:color="808080"/>
              <w:bottom w:val="double" w:sz="4" w:space="0" w:color="A6A6A6"/>
              <w:right w:val="double" w:sz="4" w:space="0" w:color="A6A6A6"/>
            </w:tcBorders>
            <w:vAlign w:val="center"/>
          </w:tcPr>
          <w:p w14:paraId="54A42A47" w14:textId="77777777" w:rsidR="005823A3" w:rsidRPr="002D0EFF" w:rsidRDefault="005823A3" w:rsidP="0022604B"/>
        </w:tc>
      </w:tr>
      <w:tr w:rsidR="005823A3" w:rsidRPr="002D0EFF" w14:paraId="162F4D8F" w14:textId="77777777" w:rsidTr="0022604B">
        <w:trPr>
          <w:trHeight w:val="1102"/>
        </w:trPr>
        <w:tc>
          <w:tcPr>
            <w:tcW w:w="425"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7083B498" w14:textId="77777777" w:rsidR="005823A3" w:rsidRPr="002D0EFF" w:rsidRDefault="005823A3" w:rsidP="0022604B">
            <w:pPr>
              <w:rPr>
                <w:b/>
              </w:rPr>
            </w:pPr>
            <w:r w:rsidRPr="002D0EFF">
              <w:rPr>
                <w:b/>
              </w:rPr>
              <w:t>3</w:t>
            </w:r>
          </w:p>
        </w:tc>
        <w:tc>
          <w:tcPr>
            <w:tcW w:w="8505" w:type="dxa"/>
            <w:gridSpan w:val="3"/>
            <w:tcBorders>
              <w:top w:val="double" w:sz="4" w:space="0" w:color="A6A6A6"/>
              <w:left w:val="single" w:sz="8" w:space="0" w:color="808080"/>
              <w:bottom w:val="double" w:sz="4" w:space="0" w:color="A6A6A6"/>
              <w:right w:val="single" w:sz="8" w:space="0" w:color="808080"/>
            </w:tcBorders>
            <w:vAlign w:val="center"/>
          </w:tcPr>
          <w:p w14:paraId="07B41E2A" w14:textId="77777777" w:rsidR="005823A3" w:rsidRPr="002D0EFF" w:rsidRDefault="005823A3" w:rsidP="0022604B">
            <w:pPr>
              <w:tabs>
                <w:tab w:val="left" w:pos="450"/>
                <w:tab w:val="left" w:pos="1443"/>
              </w:tabs>
              <w:ind w:left="180"/>
            </w:pPr>
            <w:r w:rsidRPr="002D0EFF">
              <w:t>Did the research involve using genetically modified organisms or substances?</w:t>
            </w:r>
          </w:p>
          <w:p w14:paraId="23F5D6CD" w14:textId="77777777" w:rsidR="005823A3" w:rsidRPr="002D0EFF" w:rsidRDefault="005823A3" w:rsidP="0022604B">
            <w:pPr>
              <w:tabs>
                <w:tab w:val="left" w:pos="450"/>
                <w:tab w:val="left" w:pos="1443"/>
              </w:tabs>
              <w:ind w:left="180"/>
            </w:pPr>
            <w:r w:rsidRPr="002D0EFF">
              <w:t>If YES, please certify that clearance was obtained from the relevant Biosafety Review Board.</w:t>
            </w:r>
            <w:r w:rsidRPr="002D0EFF">
              <w:br/>
            </w:r>
            <w:r w:rsidRPr="002D0EFF">
              <w:rPr>
                <w:b/>
              </w:rPr>
              <w:t>Clearance Number:</w:t>
            </w:r>
          </w:p>
        </w:tc>
        <w:tc>
          <w:tcPr>
            <w:tcW w:w="709" w:type="dxa"/>
            <w:gridSpan w:val="2"/>
            <w:tcBorders>
              <w:top w:val="double" w:sz="4" w:space="0" w:color="A6A6A6"/>
              <w:left w:val="single" w:sz="8" w:space="0" w:color="808080"/>
              <w:bottom w:val="double" w:sz="4" w:space="0" w:color="A6A6A6"/>
              <w:right w:val="single" w:sz="8" w:space="0" w:color="808080"/>
            </w:tcBorders>
            <w:vAlign w:val="center"/>
          </w:tcPr>
          <w:p w14:paraId="293E2A06" w14:textId="77777777" w:rsidR="005823A3" w:rsidRPr="002D0EFF" w:rsidRDefault="005823A3" w:rsidP="0022604B"/>
        </w:tc>
        <w:tc>
          <w:tcPr>
            <w:tcW w:w="709" w:type="dxa"/>
            <w:tcBorders>
              <w:top w:val="double" w:sz="4" w:space="0" w:color="A6A6A6"/>
              <w:left w:val="single" w:sz="8" w:space="0" w:color="808080"/>
              <w:bottom w:val="double" w:sz="4" w:space="0" w:color="A6A6A6"/>
              <w:right w:val="double" w:sz="4" w:space="0" w:color="A6A6A6"/>
            </w:tcBorders>
            <w:vAlign w:val="center"/>
          </w:tcPr>
          <w:p w14:paraId="50DF00D2" w14:textId="77777777" w:rsidR="005823A3" w:rsidRPr="002D0EFF" w:rsidRDefault="005823A3" w:rsidP="0022604B"/>
        </w:tc>
      </w:tr>
      <w:tr w:rsidR="005823A3" w:rsidRPr="002D0EFF" w14:paraId="314781E1" w14:textId="77777777" w:rsidTr="0022604B">
        <w:trPr>
          <w:trHeight w:val="628"/>
        </w:trPr>
        <w:tc>
          <w:tcPr>
            <w:tcW w:w="425"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2FBF358D" w14:textId="77777777" w:rsidR="005823A3" w:rsidRPr="002D0EFF" w:rsidRDefault="005823A3" w:rsidP="0022604B">
            <w:pPr>
              <w:rPr>
                <w:b/>
                <w:highlight w:val="yellow"/>
              </w:rPr>
            </w:pPr>
            <w:r w:rsidRPr="002D0EFF">
              <w:rPr>
                <w:b/>
              </w:rPr>
              <w:t>4</w:t>
            </w:r>
          </w:p>
        </w:tc>
        <w:tc>
          <w:tcPr>
            <w:tcW w:w="9923" w:type="dxa"/>
            <w:gridSpan w:val="6"/>
            <w:tcBorders>
              <w:top w:val="double" w:sz="4" w:space="0" w:color="A6A6A6"/>
              <w:left w:val="single" w:sz="8" w:space="0" w:color="808080"/>
              <w:bottom w:val="double" w:sz="4" w:space="0" w:color="A6A6A6"/>
              <w:right w:val="double" w:sz="4" w:space="0" w:color="A6A6A6"/>
            </w:tcBorders>
            <w:vAlign w:val="center"/>
          </w:tcPr>
          <w:p w14:paraId="55762A74" w14:textId="77777777" w:rsidR="005823A3" w:rsidRPr="002D0EFF" w:rsidRDefault="005823A3" w:rsidP="0022604B">
            <w:pPr>
              <w:ind w:left="142"/>
              <w:rPr>
                <w:b/>
              </w:rPr>
            </w:pPr>
            <w:r>
              <w:rPr>
                <w:b/>
              </w:rPr>
              <w:t xml:space="preserve"> </w:t>
            </w:r>
            <w:r w:rsidRPr="002D0EFF">
              <w:rPr>
                <w:b/>
              </w:rPr>
              <w:t>ORCID Number:</w:t>
            </w:r>
          </w:p>
        </w:tc>
      </w:tr>
      <w:tr w:rsidR="005823A3" w:rsidRPr="002D0EFF" w14:paraId="0CF5CA8B" w14:textId="77777777" w:rsidTr="0022604B">
        <w:trPr>
          <w:trHeight w:val="423"/>
        </w:trPr>
        <w:tc>
          <w:tcPr>
            <w:tcW w:w="425"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tcPr>
          <w:p w14:paraId="1F4E5122" w14:textId="77777777" w:rsidR="005823A3" w:rsidRPr="002D0EFF" w:rsidRDefault="005823A3" w:rsidP="0022604B">
            <w:pPr>
              <w:rPr>
                <w:b/>
                <w:highlight w:val="yellow"/>
              </w:rPr>
            </w:pPr>
            <w:r w:rsidRPr="002D0EFF">
              <w:rPr>
                <w:b/>
              </w:rPr>
              <w:t>5</w:t>
            </w:r>
          </w:p>
        </w:tc>
        <w:tc>
          <w:tcPr>
            <w:tcW w:w="8363" w:type="dxa"/>
            <w:gridSpan w:val="2"/>
            <w:tcBorders>
              <w:top w:val="double" w:sz="4" w:space="0" w:color="A6A6A6"/>
              <w:left w:val="single" w:sz="8" w:space="0" w:color="808080"/>
              <w:bottom w:val="double" w:sz="4" w:space="0" w:color="A6A6A6"/>
              <w:right w:val="single" w:sz="8" w:space="0" w:color="808080"/>
            </w:tcBorders>
            <w:vAlign w:val="center"/>
          </w:tcPr>
          <w:p w14:paraId="1A8B4844" w14:textId="77777777" w:rsidR="005823A3" w:rsidRPr="002D0EFF" w:rsidRDefault="005823A3" w:rsidP="0022604B">
            <w:pPr>
              <w:tabs>
                <w:tab w:val="left" w:pos="450"/>
                <w:tab w:val="left" w:pos="1443"/>
              </w:tabs>
              <w:ind w:left="180"/>
            </w:pPr>
            <w:r w:rsidRPr="002D0EFF">
              <w:t>Have aspects of the research been published? If yes please provide details.</w:t>
            </w:r>
          </w:p>
          <w:p w14:paraId="6C60140B" w14:textId="77777777" w:rsidR="005823A3" w:rsidRPr="002D0EFF" w:rsidRDefault="005823A3" w:rsidP="0022604B">
            <w:pPr>
              <w:tabs>
                <w:tab w:val="left" w:pos="450"/>
                <w:tab w:val="left" w:pos="1443"/>
              </w:tabs>
              <w:ind w:left="180"/>
            </w:pPr>
          </w:p>
          <w:p w14:paraId="3CEDE4CE" w14:textId="77777777" w:rsidR="005823A3" w:rsidRPr="002D0EFF" w:rsidRDefault="005823A3" w:rsidP="0022604B">
            <w:pPr>
              <w:tabs>
                <w:tab w:val="left" w:pos="450"/>
                <w:tab w:val="left" w:pos="1443"/>
              </w:tabs>
              <w:ind w:left="180"/>
            </w:pPr>
          </w:p>
          <w:p w14:paraId="0D6F8197" w14:textId="77777777" w:rsidR="005823A3" w:rsidRPr="002D0EFF" w:rsidRDefault="005823A3" w:rsidP="0022604B">
            <w:pPr>
              <w:tabs>
                <w:tab w:val="left" w:pos="450"/>
                <w:tab w:val="left" w:pos="1443"/>
              </w:tabs>
              <w:ind w:left="180"/>
            </w:pPr>
          </w:p>
          <w:p w14:paraId="09CB2DAA" w14:textId="77777777" w:rsidR="005823A3" w:rsidRPr="002D0EFF" w:rsidRDefault="005823A3" w:rsidP="0022604B">
            <w:pPr>
              <w:tabs>
                <w:tab w:val="left" w:pos="450"/>
                <w:tab w:val="left" w:pos="1443"/>
              </w:tabs>
              <w:ind w:left="180"/>
            </w:pPr>
          </w:p>
          <w:p w14:paraId="52A381E3" w14:textId="77777777" w:rsidR="005823A3" w:rsidRPr="002D0EFF" w:rsidRDefault="005823A3" w:rsidP="0022604B">
            <w:pPr>
              <w:tabs>
                <w:tab w:val="left" w:pos="450"/>
                <w:tab w:val="left" w:pos="1443"/>
              </w:tabs>
              <w:ind w:left="180"/>
            </w:pPr>
          </w:p>
          <w:p w14:paraId="65BAC4F8" w14:textId="77777777" w:rsidR="005823A3" w:rsidRPr="002D0EFF" w:rsidRDefault="005823A3" w:rsidP="0022604B">
            <w:pPr>
              <w:tabs>
                <w:tab w:val="left" w:pos="450"/>
                <w:tab w:val="left" w:pos="1443"/>
              </w:tabs>
              <w:ind w:left="180"/>
            </w:pPr>
          </w:p>
          <w:p w14:paraId="49234053" w14:textId="77777777" w:rsidR="005823A3" w:rsidRPr="002D0EFF" w:rsidRDefault="005823A3" w:rsidP="0022604B">
            <w:pPr>
              <w:tabs>
                <w:tab w:val="left" w:pos="450"/>
                <w:tab w:val="left" w:pos="1443"/>
              </w:tabs>
              <w:ind w:left="180"/>
            </w:pPr>
          </w:p>
          <w:p w14:paraId="68678F02" w14:textId="77777777" w:rsidR="005823A3" w:rsidRPr="002D0EFF" w:rsidRDefault="005823A3" w:rsidP="0022604B">
            <w:pPr>
              <w:tabs>
                <w:tab w:val="left" w:pos="450"/>
                <w:tab w:val="left" w:pos="1443"/>
              </w:tabs>
              <w:ind w:left="180"/>
            </w:pPr>
          </w:p>
          <w:p w14:paraId="67E63E47" w14:textId="77777777" w:rsidR="005823A3" w:rsidRPr="002D0EFF" w:rsidRDefault="005823A3" w:rsidP="0022604B">
            <w:pPr>
              <w:tabs>
                <w:tab w:val="left" w:pos="450"/>
                <w:tab w:val="left" w:pos="1443"/>
              </w:tabs>
              <w:ind w:left="180"/>
            </w:pPr>
          </w:p>
          <w:p w14:paraId="06F021FB" w14:textId="77777777" w:rsidR="005823A3" w:rsidRPr="002D0EFF" w:rsidRDefault="005823A3" w:rsidP="0022604B">
            <w:pPr>
              <w:tabs>
                <w:tab w:val="left" w:pos="450"/>
                <w:tab w:val="left" w:pos="1443"/>
              </w:tabs>
              <w:ind w:left="180"/>
            </w:pPr>
          </w:p>
          <w:p w14:paraId="45545B25" w14:textId="77777777" w:rsidR="005823A3" w:rsidRPr="002D0EFF" w:rsidRDefault="005823A3" w:rsidP="0022604B">
            <w:pPr>
              <w:tabs>
                <w:tab w:val="left" w:pos="450"/>
                <w:tab w:val="left" w:pos="1443"/>
              </w:tabs>
              <w:ind w:left="180"/>
            </w:pPr>
          </w:p>
          <w:p w14:paraId="503986C9" w14:textId="77777777" w:rsidR="005823A3" w:rsidRPr="002D0EFF" w:rsidRDefault="005823A3" w:rsidP="0022604B">
            <w:pPr>
              <w:tabs>
                <w:tab w:val="left" w:pos="450"/>
                <w:tab w:val="left" w:pos="1443"/>
              </w:tabs>
              <w:ind w:left="180"/>
            </w:pPr>
          </w:p>
          <w:p w14:paraId="49F4BFE2" w14:textId="77777777" w:rsidR="005823A3" w:rsidRPr="002D0EFF" w:rsidRDefault="005823A3" w:rsidP="0022604B">
            <w:pPr>
              <w:tabs>
                <w:tab w:val="left" w:pos="450"/>
                <w:tab w:val="left" w:pos="1443"/>
              </w:tabs>
            </w:pPr>
          </w:p>
          <w:p w14:paraId="4D722C66" w14:textId="77777777" w:rsidR="005823A3" w:rsidRPr="002D0EFF" w:rsidRDefault="005823A3" w:rsidP="0022604B">
            <w:pPr>
              <w:tabs>
                <w:tab w:val="left" w:pos="450"/>
                <w:tab w:val="left" w:pos="1443"/>
              </w:tabs>
            </w:pPr>
          </w:p>
          <w:p w14:paraId="301E2317" w14:textId="77777777" w:rsidR="005823A3" w:rsidRPr="002D0EFF" w:rsidRDefault="005823A3" w:rsidP="0022604B">
            <w:pPr>
              <w:tabs>
                <w:tab w:val="left" w:pos="450"/>
                <w:tab w:val="left" w:pos="1443"/>
              </w:tabs>
            </w:pPr>
          </w:p>
          <w:p w14:paraId="0F3501A0" w14:textId="77777777" w:rsidR="005823A3" w:rsidRPr="002D0EFF" w:rsidRDefault="005823A3" w:rsidP="0022604B">
            <w:pPr>
              <w:tabs>
                <w:tab w:val="left" w:pos="450"/>
                <w:tab w:val="left" w:pos="1443"/>
              </w:tabs>
            </w:pPr>
          </w:p>
          <w:p w14:paraId="7F8C098C" w14:textId="77777777" w:rsidR="005823A3" w:rsidRPr="002D0EFF" w:rsidRDefault="005823A3" w:rsidP="0022604B">
            <w:pPr>
              <w:tabs>
                <w:tab w:val="left" w:pos="450"/>
                <w:tab w:val="left" w:pos="1443"/>
              </w:tabs>
            </w:pPr>
          </w:p>
          <w:p w14:paraId="3A57496E" w14:textId="77777777" w:rsidR="005823A3" w:rsidRPr="002D0EFF" w:rsidRDefault="005823A3" w:rsidP="0022604B">
            <w:pPr>
              <w:tabs>
                <w:tab w:val="left" w:pos="450"/>
                <w:tab w:val="left" w:pos="1443"/>
              </w:tabs>
            </w:pPr>
          </w:p>
          <w:p w14:paraId="41A8C752" w14:textId="77777777" w:rsidR="005823A3" w:rsidRPr="002D0EFF" w:rsidRDefault="005823A3" w:rsidP="0022604B">
            <w:pPr>
              <w:tabs>
                <w:tab w:val="left" w:pos="450"/>
                <w:tab w:val="left" w:pos="1443"/>
              </w:tabs>
            </w:pPr>
          </w:p>
          <w:p w14:paraId="02F35DC6" w14:textId="77777777" w:rsidR="005823A3" w:rsidRPr="002D0EFF" w:rsidRDefault="005823A3" w:rsidP="0022604B">
            <w:pPr>
              <w:tabs>
                <w:tab w:val="left" w:pos="450"/>
                <w:tab w:val="left" w:pos="1443"/>
              </w:tabs>
            </w:pPr>
          </w:p>
          <w:p w14:paraId="4D612542" w14:textId="77777777" w:rsidR="005823A3" w:rsidRPr="002D0EFF" w:rsidRDefault="005823A3" w:rsidP="0022604B">
            <w:pPr>
              <w:tabs>
                <w:tab w:val="left" w:pos="450"/>
                <w:tab w:val="left" w:pos="1443"/>
              </w:tabs>
            </w:pPr>
          </w:p>
          <w:p w14:paraId="22DF34E4" w14:textId="77777777" w:rsidR="005823A3" w:rsidRPr="002D0EFF" w:rsidRDefault="005823A3" w:rsidP="0022604B">
            <w:pPr>
              <w:tabs>
                <w:tab w:val="left" w:pos="450"/>
                <w:tab w:val="left" w:pos="1443"/>
              </w:tabs>
              <w:ind w:left="180"/>
            </w:pPr>
          </w:p>
        </w:tc>
        <w:tc>
          <w:tcPr>
            <w:tcW w:w="709" w:type="dxa"/>
            <w:gridSpan w:val="2"/>
            <w:tcBorders>
              <w:top w:val="double" w:sz="4" w:space="0" w:color="A6A6A6"/>
              <w:left w:val="single" w:sz="8" w:space="0" w:color="808080"/>
              <w:bottom w:val="double" w:sz="4" w:space="0" w:color="A6A6A6"/>
              <w:right w:val="single" w:sz="8" w:space="0" w:color="808080"/>
            </w:tcBorders>
            <w:vAlign w:val="center"/>
          </w:tcPr>
          <w:p w14:paraId="67FCC620" w14:textId="77777777" w:rsidR="005823A3" w:rsidRPr="002D0EFF" w:rsidRDefault="005823A3" w:rsidP="0022604B"/>
        </w:tc>
        <w:tc>
          <w:tcPr>
            <w:tcW w:w="851" w:type="dxa"/>
            <w:gridSpan w:val="2"/>
            <w:tcBorders>
              <w:top w:val="double" w:sz="4" w:space="0" w:color="A6A6A6"/>
              <w:left w:val="single" w:sz="8" w:space="0" w:color="808080"/>
              <w:bottom w:val="double" w:sz="4" w:space="0" w:color="A6A6A6"/>
              <w:right w:val="double" w:sz="4" w:space="0" w:color="A6A6A6"/>
            </w:tcBorders>
            <w:vAlign w:val="center"/>
          </w:tcPr>
          <w:p w14:paraId="67499569" w14:textId="77777777" w:rsidR="005823A3" w:rsidRPr="002D0EFF" w:rsidRDefault="005823A3" w:rsidP="0022604B"/>
        </w:tc>
      </w:tr>
      <w:tr w:rsidR="005823A3" w:rsidRPr="002D0EFF" w14:paraId="771B85D2" w14:textId="77777777" w:rsidTr="0022604B">
        <w:trPr>
          <w:trHeight w:val="587"/>
        </w:trPr>
        <w:tc>
          <w:tcPr>
            <w:tcW w:w="425"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tcPr>
          <w:p w14:paraId="4C67F177" w14:textId="77777777" w:rsidR="005823A3" w:rsidRPr="002D0EFF" w:rsidRDefault="005823A3" w:rsidP="0022604B">
            <w:pPr>
              <w:rPr>
                <w:b/>
              </w:rPr>
            </w:pPr>
            <w:r w:rsidRPr="002D0EFF">
              <w:rPr>
                <w:b/>
              </w:rPr>
              <w:lastRenderedPageBreak/>
              <w:t>6</w:t>
            </w:r>
          </w:p>
        </w:tc>
        <w:tc>
          <w:tcPr>
            <w:tcW w:w="8363" w:type="dxa"/>
            <w:gridSpan w:val="2"/>
            <w:tcBorders>
              <w:top w:val="double" w:sz="4" w:space="0" w:color="A6A6A6"/>
              <w:left w:val="single" w:sz="8" w:space="0" w:color="808080"/>
              <w:bottom w:val="double" w:sz="4" w:space="0" w:color="A6A6A6"/>
              <w:right w:val="single" w:sz="8" w:space="0" w:color="808080"/>
            </w:tcBorders>
            <w:vAlign w:val="center"/>
          </w:tcPr>
          <w:p w14:paraId="4AA73A32" w14:textId="77777777" w:rsidR="005823A3" w:rsidRPr="002D0EFF" w:rsidRDefault="005823A3" w:rsidP="0022604B">
            <w:pPr>
              <w:tabs>
                <w:tab w:val="left" w:pos="450"/>
                <w:tab w:val="left" w:pos="1443"/>
              </w:tabs>
              <w:ind w:left="180"/>
            </w:pPr>
            <w:r w:rsidRPr="002D0EFF">
              <w:t>Have aspects of the research been presented at a conference/workshop? If yes please provide details.</w:t>
            </w:r>
          </w:p>
          <w:p w14:paraId="0C707373" w14:textId="77777777" w:rsidR="005823A3" w:rsidRPr="002D0EFF" w:rsidRDefault="005823A3" w:rsidP="0022604B">
            <w:pPr>
              <w:tabs>
                <w:tab w:val="left" w:pos="450"/>
                <w:tab w:val="left" w:pos="1443"/>
              </w:tabs>
              <w:ind w:left="180"/>
            </w:pPr>
          </w:p>
          <w:p w14:paraId="5109A9BD" w14:textId="77777777" w:rsidR="005823A3" w:rsidRPr="002D0EFF" w:rsidRDefault="005823A3" w:rsidP="0022604B">
            <w:pPr>
              <w:tabs>
                <w:tab w:val="left" w:pos="450"/>
                <w:tab w:val="left" w:pos="1443"/>
              </w:tabs>
              <w:ind w:left="180"/>
            </w:pPr>
          </w:p>
          <w:p w14:paraId="7AC1A2E1" w14:textId="77777777" w:rsidR="005823A3" w:rsidRPr="002D0EFF" w:rsidRDefault="005823A3" w:rsidP="0022604B">
            <w:pPr>
              <w:tabs>
                <w:tab w:val="left" w:pos="450"/>
                <w:tab w:val="left" w:pos="1443"/>
              </w:tabs>
              <w:ind w:left="180"/>
            </w:pPr>
          </w:p>
          <w:p w14:paraId="71928F2A" w14:textId="77777777" w:rsidR="005823A3" w:rsidRPr="002D0EFF" w:rsidRDefault="005823A3" w:rsidP="0022604B">
            <w:pPr>
              <w:tabs>
                <w:tab w:val="left" w:pos="450"/>
                <w:tab w:val="left" w:pos="1443"/>
              </w:tabs>
              <w:ind w:left="180"/>
            </w:pPr>
          </w:p>
          <w:p w14:paraId="1E8B4103" w14:textId="77777777" w:rsidR="005823A3" w:rsidRPr="002D0EFF" w:rsidRDefault="005823A3" w:rsidP="0022604B">
            <w:pPr>
              <w:tabs>
                <w:tab w:val="left" w:pos="450"/>
                <w:tab w:val="left" w:pos="1443"/>
              </w:tabs>
              <w:ind w:left="180"/>
            </w:pPr>
          </w:p>
          <w:p w14:paraId="5F49C237" w14:textId="77777777" w:rsidR="005823A3" w:rsidRPr="002D0EFF" w:rsidRDefault="005823A3" w:rsidP="0022604B">
            <w:pPr>
              <w:tabs>
                <w:tab w:val="left" w:pos="450"/>
                <w:tab w:val="left" w:pos="1443"/>
              </w:tabs>
              <w:ind w:left="180"/>
            </w:pPr>
          </w:p>
          <w:p w14:paraId="2BACA5AD" w14:textId="77777777" w:rsidR="005823A3" w:rsidRPr="002D0EFF" w:rsidRDefault="005823A3" w:rsidP="0022604B">
            <w:pPr>
              <w:tabs>
                <w:tab w:val="left" w:pos="450"/>
                <w:tab w:val="left" w:pos="1443"/>
              </w:tabs>
              <w:ind w:left="180"/>
            </w:pPr>
          </w:p>
          <w:p w14:paraId="195CB4B1" w14:textId="77777777" w:rsidR="005823A3" w:rsidRPr="002D0EFF" w:rsidRDefault="005823A3" w:rsidP="0022604B">
            <w:pPr>
              <w:tabs>
                <w:tab w:val="left" w:pos="450"/>
                <w:tab w:val="left" w:pos="1443"/>
              </w:tabs>
              <w:ind w:left="180"/>
            </w:pPr>
          </w:p>
          <w:p w14:paraId="148CB1C9" w14:textId="77777777" w:rsidR="005823A3" w:rsidRPr="002D0EFF" w:rsidRDefault="005823A3" w:rsidP="0022604B">
            <w:pPr>
              <w:tabs>
                <w:tab w:val="left" w:pos="450"/>
                <w:tab w:val="left" w:pos="1443"/>
              </w:tabs>
              <w:ind w:left="180"/>
            </w:pPr>
          </w:p>
          <w:p w14:paraId="748D2A6F" w14:textId="77777777" w:rsidR="005823A3" w:rsidRPr="002D0EFF" w:rsidRDefault="005823A3" w:rsidP="0022604B">
            <w:pPr>
              <w:tabs>
                <w:tab w:val="left" w:pos="450"/>
                <w:tab w:val="left" w:pos="1443"/>
              </w:tabs>
              <w:ind w:left="180"/>
            </w:pPr>
          </w:p>
          <w:p w14:paraId="66A1C9ED" w14:textId="77777777" w:rsidR="005823A3" w:rsidRPr="002D0EFF" w:rsidRDefault="005823A3" w:rsidP="0022604B">
            <w:pPr>
              <w:tabs>
                <w:tab w:val="left" w:pos="450"/>
                <w:tab w:val="left" w:pos="1443"/>
              </w:tabs>
              <w:ind w:left="180"/>
            </w:pPr>
          </w:p>
          <w:p w14:paraId="67CC6EA0" w14:textId="77777777" w:rsidR="005823A3" w:rsidRPr="002D0EFF" w:rsidRDefault="005823A3" w:rsidP="0022604B">
            <w:pPr>
              <w:tabs>
                <w:tab w:val="left" w:pos="450"/>
                <w:tab w:val="left" w:pos="1443"/>
              </w:tabs>
              <w:ind w:left="180"/>
            </w:pPr>
          </w:p>
          <w:p w14:paraId="28BCCEB0" w14:textId="77777777" w:rsidR="005823A3" w:rsidRPr="002D0EFF" w:rsidRDefault="005823A3" w:rsidP="0022604B">
            <w:pPr>
              <w:tabs>
                <w:tab w:val="left" w:pos="450"/>
                <w:tab w:val="left" w:pos="1443"/>
              </w:tabs>
              <w:ind w:left="180"/>
            </w:pPr>
          </w:p>
          <w:p w14:paraId="6E51F241" w14:textId="77777777" w:rsidR="005823A3" w:rsidRPr="002D0EFF" w:rsidRDefault="005823A3" w:rsidP="0022604B">
            <w:pPr>
              <w:tabs>
                <w:tab w:val="left" w:pos="450"/>
                <w:tab w:val="left" w:pos="1443"/>
              </w:tabs>
              <w:ind w:left="180"/>
            </w:pPr>
          </w:p>
          <w:p w14:paraId="58C789EB" w14:textId="77777777" w:rsidR="005823A3" w:rsidRPr="002D0EFF" w:rsidRDefault="005823A3" w:rsidP="0022604B">
            <w:pPr>
              <w:tabs>
                <w:tab w:val="left" w:pos="450"/>
                <w:tab w:val="left" w:pos="1443"/>
              </w:tabs>
              <w:ind w:left="180"/>
            </w:pPr>
          </w:p>
          <w:p w14:paraId="7A02E232" w14:textId="77777777" w:rsidR="005823A3" w:rsidRPr="002D0EFF" w:rsidRDefault="005823A3" w:rsidP="0022604B">
            <w:pPr>
              <w:tabs>
                <w:tab w:val="left" w:pos="450"/>
                <w:tab w:val="left" w:pos="1443"/>
              </w:tabs>
              <w:ind w:left="180"/>
            </w:pPr>
          </w:p>
          <w:p w14:paraId="5BAC9298" w14:textId="77777777" w:rsidR="005823A3" w:rsidRPr="002D0EFF" w:rsidRDefault="005823A3" w:rsidP="0022604B">
            <w:pPr>
              <w:tabs>
                <w:tab w:val="left" w:pos="450"/>
                <w:tab w:val="left" w:pos="1443"/>
              </w:tabs>
              <w:ind w:left="180"/>
            </w:pPr>
          </w:p>
        </w:tc>
        <w:tc>
          <w:tcPr>
            <w:tcW w:w="709" w:type="dxa"/>
            <w:gridSpan w:val="2"/>
            <w:tcBorders>
              <w:top w:val="double" w:sz="4" w:space="0" w:color="A6A6A6"/>
              <w:left w:val="single" w:sz="8" w:space="0" w:color="808080"/>
              <w:bottom w:val="double" w:sz="4" w:space="0" w:color="A6A6A6"/>
              <w:right w:val="single" w:sz="8" w:space="0" w:color="808080"/>
            </w:tcBorders>
            <w:vAlign w:val="center"/>
          </w:tcPr>
          <w:p w14:paraId="0680C9C8" w14:textId="77777777" w:rsidR="005823A3" w:rsidRPr="002D0EFF" w:rsidRDefault="005823A3" w:rsidP="0022604B"/>
        </w:tc>
        <w:tc>
          <w:tcPr>
            <w:tcW w:w="851" w:type="dxa"/>
            <w:gridSpan w:val="2"/>
            <w:tcBorders>
              <w:top w:val="double" w:sz="4" w:space="0" w:color="A6A6A6"/>
              <w:left w:val="single" w:sz="8" w:space="0" w:color="808080"/>
              <w:bottom w:val="double" w:sz="4" w:space="0" w:color="A6A6A6"/>
              <w:right w:val="double" w:sz="4" w:space="0" w:color="A6A6A6"/>
            </w:tcBorders>
            <w:vAlign w:val="center"/>
          </w:tcPr>
          <w:p w14:paraId="15C9BB1A" w14:textId="77777777" w:rsidR="005823A3" w:rsidRPr="002D0EFF" w:rsidRDefault="005823A3" w:rsidP="0022604B"/>
        </w:tc>
      </w:tr>
      <w:tr w:rsidR="005823A3" w:rsidRPr="002D0EFF" w14:paraId="4284FF62" w14:textId="77777777" w:rsidTr="0022604B">
        <w:trPr>
          <w:trHeight w:val="4339"/>
        </w:trPr>
        <w:tc>
          <w:tcPr>
            <w:tcW w:w="10348" w:type="dxa"/>
            <w:gridSpan w:val="7"/>
            <w:tcBorders>
              <w:top w:val="double" w:sz="4" w:space="0" w:color="808080"/>
              <w:left w:val="double" w:sz="4" w:space="0" w:color="A6A6A6"/>
              <w:bottom w:val="double" w:sz="4" w:space="0" w:color="A6A6A6"/>
              <w:right w:val="double" w:sz="4" w:space="0" w:color="A6A6A6"/>
            </w:tcBorders>
            <w:tcMar>
              <w:top w:w="0" w:type="dxa"/>
              <w:left w:w="108" w:type="dxa"/>
              <w:bottom w:w="0" w:type="dxa"/>
              <w:right w:w="108" w:type="dxa"/>
            </w:tcMar>
            <w:vAlign w:val="center"/>
          </w:tcPr>
          <w:p w14:paraId="75E9BE06" w14:textId="77777777" w:rsidR="005823A3" w:rsidRPr="002D0EFF" w:rsidRDefault="005823A3" w:rsidP="0022604B">
            <w:pPr>
              <w:rPr>
                <w:b/>
              </w:rPr>
            </w:pPr>
            <w:r w:rsidRPr="002D0EFF">
              <w:rPr>
                <w:b/>
              </w:rPr>
              <w:lastRenderedPageBreak/>
              <w:t>Candidate’s Declaration:</w:t>
            </w:r>
          </w:p>
          <w:p w14:paraId="232BEC3C" w14:textId="77777777" w:rsidR="005823A3" w:rsidRPr="002D0EFF" w:rsidRDefault="005823A3" w:rsidP="0022604B">
            <w:pPr>
              <w:ind w:right="175"/>
              <w:rPr>
                <w:b/>
              </w:rPr>
            </w:pPr>
          </w:p>
          <w:p w14:paraId="67127D9B" w14:textId="77777777" w:rsidR="005823A3" w:rsidRPr="002D0EFF" w:rsidRDefault="005823A3" w:rsidP="005823A3">
            <w:pPr>
              <w:numPr>
                <w:ilvl w:val="0"/>
                <w:numId w:val="8"/>
              </w:numPr>
              <w:pBdr>
                <w:top w:val="none" w:sz="0" w:space="0" w:color="auto"/>
                <w:left w:val="none" w:sz="0" w:space="0" w:color="auto"/>
                <w:bottom w:val="none" w:sz="0" w:space="0" w:color="auto"/>
                <w:right w:val="none" w:sz="0" w:space="0" w:color="auto"/>
                <w:between w:val="none" w:sz="0" w:space="0" w:color="auto"/>
              </w:pBdr>
              <w:spacing w:line="240" w:lineRule="auto"/>
              <w:ind w:right="175" w:hanging="275"/>
              <w:rPr>
                <w:sz w:val="16"/>
                <w:szCs w:val="12"/>
              </w:rPr>
            </w:pPr>
            <w:r w:rsidRPr="002D0EFF">
              <w:rPr>
                <w:sz w:val="20"/>
                <w:szCs w:val="20"/>
              </w:rPr>
              <w:t xml:space="preserve">I </w:t>
            </w:r>
            <w:r>
              <w:rPr>
                <w:sz w:val="20"/>
                <w:szCs w:val="20"/>
              </w:rPr>
              <w:t>hereby submit my MA</w:t>
            </w:r>
            <w:r w:rsidRPr="002D0EFF">
              <w:rPr>
                <w:sz w:val="20"/>
                <w:szCs w:val="20"/>
              </w:rPr>
              <w:t xml:space="preserve"> dissertat</w:t>
            </w:r>
            <w:r>
              <w:rPr>
                <w:sz w:val="20"/>
                <w:szCs w:val="20"/>
              </w:rPr>
              <w:t>ion</w:t>
            </w:r>
            <w:r w:rsidRPr="002D0EFF">
              <w:rPr>
                <w:sz w:val="20"/>
                <w:szCs w:val="20"/>
              </w:rPr>
              <w:t xml:space="preserve"> for examination. </w:t>
            </w:r>
            <w:r w:rsidRPr="002D0EFF">
              <w:rPr>
                <w:sz w:val="12"/>
                <w:szCs w:val="12"/>
              </w:rPr>
              <w:t>(</w:t>
            </w:r>
            <w:r w:rsidRPr="002D0EFF">
              <w:rPr>
                <w:sz w:val="16"/>
                <w:szCs w:val="12"/>
              </w:rPr>
              <w:t>Delete whichever is not applicable)</w:t>
            </w:r>
          </w:p>
          <w:p w14:paraId="4B698BE8" w14:textId="77777777" w:rsidR="005823A3" w:rsidRPr="002D0EFF" w:rsidRDefault="005823A3" w:rsidP="0022604B">
            <w:pPr>
              <w:ind w:right="175" w:hanging="275"/>
              <w:rPr>
                <w:sz w:val="20"/>
                <w:szCs w:val="20"/>
              </w:rPr>
            </w:pPr>
          </w:p>
          <w:p w14:paraId="2B293300" w14:textId="77777777" w:rsidR="005823A3" w:rsidRPr="002D0EFF" w:rsidRDefault="005823A3" w:rsidP="005823A3">
            <w:pPr>
              <w:numPr>
                <w:ilvl w:val="0"/>
                <w:numId w:val="8"/>
              </w:numPr>
              <w:pBdr>
                <w:top w:val="none" w:sz="0" w:space="0" w:color="auto"/>
                <w:left w:val="none" w:sz="0" w:space="0" w:color="auto"/>
                <w:bottom w:val="none" w:sz="0" w:space="0" w:color="auto"/>
                <w:right w:val="none" w:sz="0" w:space="0" w:color="auto"/>
                <w:between w:val="none" w:sz="0" w:space="0" w:color="auto"/>
              </w:pBdr>
              <w:spacing w:line="240" w:lineRule="auto"/>
              <w:ind w:right="175" w:hanging="275"/>
              <w:rPr>
                <w:sz w:val="20"/>
                <w:szCs w:val="20"/>
              </w:rPr>
            </w:pPr>
            <w:r w:rsidRPr="002D0EFF">
              <w:rPr>
                <w:sz w:val="20"/>
                <w:szCs w:val="20"/>
              </w:rPr>
              <w:t xml:space="preserve">I confirm that my signed declaration in terms of Rule G9.7 is included in each copy of the thesis/ dissertation/research report. </w:t>
            </w:r>
          </w:p>
          <w:p w14:paraId="66965A2B" w14:textId="77777777" w:rsidR="005823A3" w:rsidRPr="002D0EFF" w:rsidRDefault="005823A3" w:rsidP="0022604B">
            <w:pPr>
              <w:ind w:right="175" w:hanging="275"/>
              <w:rPr>
                <w:sz w:val="20"/>
                <w:szCs w:val="20"/>
              </w:rPr>
            </w:pPr>
          </w:p>
          <w:p w14:paraId="310E154A" w14:textId="77777777" w:rsidR="005823A3" w:rsidRPr="002D0EFF" w:rsidRDefault="005823A3" w:rsidP="005823A3">
            <w:pPr>
              <w:numPr>
                <w:ilvl w:val="0"/>
                <w:numId w:val="8"/>
              </w:numPr>
              <w:pBdr>
                <w:top w:val="none" w:sz="0" w:space="0" w:color="auto"/>
                <w:left w:val="none" w:sz="0" w:space="0" w:color="auto"/>
                <w:bottom w:val="none" w:sz="0" w:space="0" w:color="auto"/>
                <w:right w:val="none" w:sz="0" w:space="0" w:color="auto"/>
                <w:between w:val="none" w:sz="0" w:space="0" w:color="auto"/>
              </w:pBdr>
              <w:spacing w:line="240" w:lineRule="auto"/>
              <w:ind w:right="175" w:hanging="275"/>
              <w:jc w:val="left"/>
              <w:rPr>
                <w:sz w:val="20"/>
                <w:szCs w:val="20"/>
              </w:rPr>
            </w:pPr>
            <w:r w:rsidRPr="002D0EFF">
              <w:rPr>
                <w:sz w:val="20"/>
                <w:szCs w:val="20"/>
              </w:rPr>
              <w:t>I have c</w:t>
            </w:r>
            <w:r>
              <w:rPr>
                <w:sz w:val="20"/>
                <w:szCs w:val="20"/>
              </w:rPr>
              <w:t xml:space="preserve">hecked all copies of my </w:t>
            </w:r>
            <w:r w:rsidRPr="002D0EFF">
              <w:rPr>
                <w:sz w:val="20"/>
                <w:szCs w:val="20"/>
              </w:rPr>
              <w:t>diss</w:t>
            </w:r>
            <w:r>
              <w:rPr>
                <w:sz w:val="20"/>
                <w:szCs w:val="20"/>
              </w:rPr>
              <w:t>ertation</w:t>
            </w:r>
            <w:r w:rsidRPr="002D0EFF">
              <w:rPr>
                <w:sz w:val="20"/>
                <w:szCs w:val="20"/>
              </w:rPr>
              <w:t xml:space="preserve"> and declare that no pages are missing or poorly reproduced.</w:t>
            </w:r>
            <w:r w:rsidRPr="002D0EFF">
              <w:rPr>
                <w:sz w:val="20"/>
                <w:szCs w:val="20"/>
              </w:rPr>
              <w:br/>
            </w:r>
          </w:p>
          <w:p w14:paraId="0453806B" w14:textId="77777777" w:rsidR="005823A3" w:rsidRPr="002D0EFF" w:rsidRDefault="005823A3" w:rsidP="005823A3">
            <w:pPr>
              <w:numPr>
                <w:ilvl w:val="0"/>
                <w:numId w:val="8"/>
              </w:numPr>
              <w:pBdr>
                <w:top w:val="none" w:sz="0" w:space="0" w:color="auto"/>
                <w:left w:val="none" w:sz="0" w:space="0" w:color="auto"/>
                <w:bottom w:val="none" w:sz="0" w:space="0" w:color="auto"/>
                <w:right w:val="none" w:sz="0" w:space="0" w:color="auto"/>
                <w:between w:val="none" w:sz="0" w:space="0" w:color="auto"/>
              </w:pBdr>
              <w:spacing w:line="240" w:lineRule="auto"/>
              <w:ind w:right="175" w:hanging="275"/>
              <w:jc w:val="left"/>
              <w:rPr>
                <w:sz w:val="20"/>
                <w:szCs w:val="20"/>
              </w:rPr>
            </w:pPr>
            <w:r w:rsidRPr="002D0EFF">
              <w:rPr>
                <w:sz w:val="20"/>
                <w:szCs w:val="20"/>
              </w:rPr>
              <w:t>I hereby submit a CD containing a PDF version of my submissi</w:t>
            </w:r>
            <w:r>
              <w:rPr>
                <w:sz w:val="20"/>
                <w:szCs w:val="20"/>
              </w:rPr>
              <w:t>on for examination and 2</w:t>
            </w:r>
            <w:r w:rsidRPr="002D0EFF">
              <w:rPr>
                <w:sz w:val="20"/>
                <w:szCs w:val="20"/>
              </w:rPr>
              <w:t xml:space="preserve"> bound copies.</w:t>
            </w:r>
            <w:r w:rsidRPr="002D0EFF">
              <w:rPr>
                <w:sz w:val="20"/>
                <w:szCs w:val="20"/>
              </w:rPr>
              <w:br/>
            </w:r>
          </w:p>
          <w:p w14:paraId="127235C2" w14:textId="77777777" w:rsidR="005823A3" w:rsidRPr="00CF6744" w:rsidRDefault="005823A3" w:rsidP="0022604B">
            <w:pPr>
              <w:spacing w:before="120"/>
              <w:rPr>
                <w:sz w:val="20"/>
                <w:szCs w:val="20"/>
              </w:rPr>
            </w:pPr>
            <w:r w:rsidRPr="00CF6744">
              <w:rPr>
                <w:b/>
                <w:szCs w:val="20"/>
              </w:rPr>
              <w:t xml:space="preserve">Candidate’s Signature: </w:t>
            </w:r>
            <w:r w:rsidRPr="00CF6744">
              <w:rPr>
                <w:szCs w:val="20"/>
              </w:rPr>
              <w:t>___________________________</w:t>
            </w:r>
            <w:r w:rsidRPr="00CF6744">
              <w:rPr>
                <w:b/>
                <w:szCs w:val="20"/>
              </w:rPr>
              <w:t xml:space="preserve"> Date: </w:t>
            </w:r>
            <w:r w:rsidRPr="00CF6744">
              <w:rPr>
                <w:szCs w:val="20"/>
              </w:rPr>
              <w:t>_</w:t>
            </w:r>
            <w:r>
              <w:rPr>
                <w:szCs w:val="20"/>
              </w:rPr>
              <w:t>___</w:t>
            </w:r>
            <w:r w:rsidRPr="00CF6744">
              <w:rPr>
                <w:szCs w:val="20"/>
              </w:rPr>
              <w:t xml:space="preserve">____________________ </w:t>
            </w:r>
          </w:p>
        </w:tc>
      </w:tr>
    </w:tbl>
    <w:p w14:paraId="03463D61" w14:textId="77777777" w:rsidR="005823A3" w:rsidRDefault="005823A3" w:rsidP="005823A3">
      <w:pPr>
        <w:spacing w:before="120"/>
        <w:ind w:left="284"/>
        <w:rPr>
          <w:b/>
          <w:sz w:val="20"/>
          <w:szCs w:val="20"/>
        </w:rPr>
      </w:pPr>
      <w:r w:rsidRPr="00CF6744">
        <w:rPr>
          <w:b/>
          <w:sz w:val="20"/>
          <w:szCs w:val="20"/>
        </w:rPr>
        <w:t>Please Note:</w:t>
      </w:r>
    </w:p>
    <w:p w14:paraId="38AD5F7F" w14:textId="77777777" w:rsidR="005823A3" w:rsidRPr="00CF6744" w:rsidRDefault="005823A3" w:rsidP="005823A3">
      <w:pPr>
        <w:spacing w:before="120"/>
        <w:ind w:left="284"/>
        <w:rPr>
          <w:b/>
          <w:sz w:val="20"/>
          <w:szCs w:val="20"/>
        </w:rPr>
      </w:pPr>
    </w:p>
    <w:p w14:paraId="6E3559E3" w14:textId="77777777" w:rsidR="005823A3" w:rsidRPr="000541F4" w:rsidRDefault="005823A3" w:rsidP="005823A3">
      <w:pPr>
        <w:numPr>
          <w:ilvl w:val="0"/>
          <w:numId w:val="7"/>
        </w:numPr>
        <w:pBdr>
          <w:top w:val="none" w:sz="0" w:space="0" w:color="auto"/>
          <w:left w:val="none" w:sz="0" w:space="0" w:color="auto"/>
          <w:bottom w:val="none" w:sz="0" w:space="0" w:color="auto"/>
          <w:right w:val="none" w:sz="0" w:space="0" w:color="auto"/>
          <w:between w:val="none" w:sz="0" w:space="0" w:color="auto"/>
        </w:pBdr>
        <w:tabs>
          <w:tab w:val="clear" w:pos="360"/>
          <w:tab w:val="num" w:pos="709"/>
        </w:tabs>
        <w:ind w:left="709" w:hanging="425"/>
        <w:jc w:val="left"/>
        <w:rPr>
          <w:b/>
          <w:smallCaps/>
          <w:sz w:val="18"/>
          <w:szCs w:val="20"/>
        </w:rPr>
      </w:pPr>
      <w:r w:rsidRPr="000541F4">
        <w:rPr>
          <w:b/>
          <w:sz w:val="18"/>
          <w:szCs w:val="20"/>
        </w:rPr>
        <w:t>You will not graduate until all your fees have been paid in full.</w:t>
      </w:r>
    </w:p>
    <w:p w14:paraId="0FC646A3" w14:textId="77777777" w:rsidR="005823A3" w:rsidRPr="000541F4" w:rsidRDefault="005823A3" w:rsidP="005823A3">
      <w:pPr>
        <w:numPr>
          <w:ilvl w:val="0"/>
          <w:numId w:val="7"/>
        </w:numPr>
        <w:pBdr>
          <w:top w:val="none" w:sz="0" w:space="0" w:color="auto"/>
          <w:left w:val="none" w:sz="0" w:space="0" w:color="auto"/>
          <w:bottom w:val="none" w:sz="0" w:space="0" w:color="auto"/>
          <w:right w:val="none" w:sz="0" w:space="0" w:color="auto"/>
          <w:between w:val="none" w:sz="0" w:space="0" w:color="auto"/>
        </w:pBdr>
        <w:tabs>
          <w:tab w:val="clear" w:pos="360"/>
          <w:tab w:val="num" w:pos="709"/>
        </w:tabs>
        <w:ind w:left="709" w:hanging="425"/>
        <w:jc w:val="left"/>
        <w:rPr>
          <w:b/>
          <w:smallCaps/>
          <w:sz w:val="18"/>
          <w:szCs w:val="20"/>
        </w:rPr>
      </w:pPr>
      <w:r w:rsidRPr="000541F4">
        <w:rPr>
          <w:b/>
          <w:sz w:val="18"/>
          <w:szCs w:val="20"/>
        </w:rPr>
        <w:t>You are required to complete a postgraduate amendment form to change personal details and information pertaining to your submission e.g. changes to title.</w:t>
      </w:r>
    </w:p>
    <w:p w14:paraId="4490A7B7" w14:textId="77777777" w:rsidR="005823A3" w:rsidRPr="000541F4" w:rsidRDefault="005823A3" w:rsidP="005823A3">
      <w:pPr>
        <w:numPr>
          <w:ilvl w:val="0"/>
          <w:numId w:val="7"/>
        </w:numPr>
        <w:pBdr>
          <w:top w:val="none" w:sz="0" w:space="0" w:color="auto"/>
          <w:left w:val="none" w:sz="0" w:space="0" w:color="auto"/>
          <w:bottom w:val="none" w:sz="0" w:space="0" w:color="auto"/>
          <w:right w:val="none" w:sz="0" w:space="0" w:color="auto"/>
          <w:between w:val="none" w:sz="0" w:space="0" w:color="auto"/>
        </w:pBdr>
        <w:tabs>
          <w:tab w:val="clear" w:pos="360"/>
          <w:tab w:val="num" w:pos="709"/>
        </w:tabs>
        <w:ind w:left="709" w:hanging="425"/>
        <w:jc w:val="left"/>
        <w:rPr>
          <w:b/>
          <w:smallCaps/>
          <w:sz w:val="18"/>
          <w:szCs w:val="20"/>
        </w:rPr>
      </w:pPr>
      <w:r w:rsidRPr="000541F4">
        <w:rPr>
          <w:b/>
          <w:sz w:val="18"/>
          <w:szCs w:val="20"/>
        </w:rPr>
        <w:t>Your first submission must include an electronic copy of thesis/dissertation/ research report in PDF format and an acquiescence form. Your supervisor will inform you if you need to submit bound copies.</w:t>
      </w:r>
    </w:p>
    <w:p w14:paraId="7C7F02C6" w14:textId="77777777" w:rsidR="005823A3" w:rsidRPr="002D0EFF" w:rsidRDefault="005823A3" w:rsidP="005823A3">
      <w:pPr>
        <w:numPr>
          <w:ilvl w:val="0"/>
          <w:numId w:val="7"/>
        </w:numPr>
        <w:pBdr>
          <w:top w:val="none" w:sz="0" w:space="0" w:color="auto"/>
          <w:left w:val="none" w:sz="0" w:space="0" w:color="auto"/>
          <w:bottom w:val="none" w:sz="0" w:space="0" w:color="auto"/>
          <w:right w:val="none" w:sz="0" w:space="0" w:color="auto"/>
          <w:between w:val="none" w:sz="0" w:space="0" w:color="auto"/>
        </w:pBdr>
        <w:tabs>
          <w:tab w:val="clear" w:pos="360"/>
          <w:tab w:val="num" w:pos="709"/>
        </w:tabs>
        <w:ind w:left="709" w:hanging="425"/>
        <w:jc w:val="left"/>
        <w:rPr>
          <w:b/>
          <w:sz w:val="16"/>
          <w:szCs w:val="16"/>
        </w:rPr>
      </w:pPr>
      <w:r w:rsidRPr="000541F4">
        <w:rPr>
          <w:b/>
          <w:sz w:val="18"/>
          <w:szCs w:val="20"/>
        </w:rPr>
        <w:t>You are advised to contact the Faculty Office for final submission requirements.</w:t>
      </w:r>
      <w:r w:rsidRPr="002D0EFF">
        <w:rPr>
          <w:b/>
          <w:sz w:val="16"/>
          <w:szCs w:val="16"/>
        </w:rPr>
        <w:br/>
      </w:r>
    </w:p>
    <w:p w14:paraId="2F9A6A54" w14:textId="77777777" w:rsidR="005823A3" w:rsidRPr="002D0EFF" w:rsidRDefault="005823A3" w:rsidP="005823A3">
      <w:pPr>
        <w:spacing w:line="300" w:lineRule="auto"/>
        <w:ind w:left="284"/>
        <w:rPr>
          <w:b/>
          <w:sz w:val="16"/>
          <w:szCs w:val="16"/>
        </w:rPr>
      </w:pPr>
      <w:r w:rsidRPr="002D0EFF">
        <w:rPr>
          <w:b/>
          <w:sz w:val="16"/>
          <w:szCs w:val="16"/>
        </w:rPr>
        <w:t>Contact Details for Postgraduate Administration, Faculty of Science:</w:t>
      </w:r>
    </w:p>
    <w:p w14:paraId="51EDF0DB" w14:textId="77777777" w:rsidR="005823A3" w:rsidRPr="002D0EFF" w:rsidRDefault="005823A3" w:rsidP="005823A3">
      <w:pPr>
        <w:ind w:left="284"/>
        <w:rPr>
          <w:b/>
          <w:sz w:val="16"/>
          <w:szCs w:val="16"/>
        </w:rPr>
      </w:pPr>
      <w:r w:rsidRPr="002D0EFF">
        <w:rPr>
          <w:b/>
          <w:sz w:val="16"/>
          <w:szCs w:val="16"/>
        </w:rPr>
        <w:t xml:space="preserve">Email: </w:t>
      </w:r>
      <w:r w:rsidRPr="002D0EFF">
        <w:rPr>
          <w:b/>
          <w:sz w:val="16"/>
          <w:szCs w:val="16"/>
        </w:rPr>
        <w:tab/>
      </w:r>
      <w:hyperlink r:id="rId11" w:history="1">
        <w:r w:rsidRPr="002D0EFF">
          <w:rPr>
            <w:b/>
            <w:color w:val="0000FF"/>
            <w:sz w:val="16"/>
            <w:szCs w:val="16"/>
            <w:u w:val="single"/>
          </w:rPr>
          <w:t>science.msc@wits.ac.za</w:t>
        </w:r>
      </w:hyperlink>
      <w:r w:rsidRPr="002D0EFF">
        <w:rPr>
          <w:b/>
          <w:sz w:val="16"/>
          <w:szCs w:val="16"/>
        </w:rPr>
        <w:t xml:space="preserve"> or </w:t>
      </w:r>
      <w:hyperlink r:id="rId12" w:history="1">
        <w:r w:rsidRPr="002D0EFF">
          <w:rPr>
            <w:b/>
            <w:color w:val="0000FF"/>
            <w:sz w:val="16"/>
            <w:szCs w:val="16"/>
            <w:u w:val="single"/>
          </w:rPr>
          <w:t>science.phd@wits.ac.za</w:t>
        </w:r>
      </w:hyperlink>
      <w:r w:rsidRPr="002D0EFF">
        <w:rPr>
          <w:b/>
          <w:sz w:val="16"/>
          <w:szCs w:val="16"/>
        </w:rPr>
        <w:t xml:space="preserve">   </w:t>
      </w:r>
    </w:p>
    <w:p w14:paraId="303DE151" w14:textId="77777777" w:rsidR="005823A3" w:rsidRPr="002D0EFF" w:rsidRDefault="005823A3" w:rsidP="005823A3">
      <w:pPr>
        <w:tabs>
          <w:tab w:val="left" w:pos="0"/>
        </w:tabs>
        <w:ind w:left="284"/>
        <w:rPr>
          <w:b/>
          <w:sz w:val="20"/>
          <w:szCs w:val="20"/>
          <w:lang w:val="en-GB"/>
        </w:rPr>
      </w:pPr>
      <w:r w:rsidRPr="002D0EFF">
        <w:rPr>
          <w:b/>
          <w:bCs/>
          <w:sz w:val="32"/>
          <w:szCs w:val="32"/>
        </w:rPr>
        <w:t xml:space="preserve">   </w:t>
      </w:r>
    </w:p>
    <w:p w14:paraId="21DF6EE9" w14:textId="77777777" w:rsidR="005823A3" w:rsidRDefault="005823A3">
      <w:pPr>
        <w:rPr>
          <w:color w:val="222222"/>
          <w:sz w:val="24"/>
          <w:szCs w:val="24"/>
          <w:highlight w:val="white"/>
        </w:rPr>
      </w:pPr>
    </w:p>
    <w:p w14:paraId="2D4270F4" w14:textId="77777777" w:rsidR="005823A3" w:rsidRDefault="005823A3">
      <w:pPr>
        <w:rPr>
          <w:color w:val="222222"/>
          <w:sz w:val="24"/>
          <w:szCs w:val="24"/>
          <w:highlight w:val="white"/>
        </w:rPr>
      </w:pPr>
    </w:p>
    <w:p w14:paraId="68F40041" w14:textId="77777777" w:rsidR="005823A3" w:rsidRDefault="005823A3">
      <w:pPr>
        <w:rPr>
          <w:color w:val="222222"/>
          <w:sz w:val="24"/>
          <w:szCs w:val="24"/>
          <w:highlight w:val="white"/>
        </w:rPr>
      </w:pPr>
    </w:p>
    <w:p w14:paraId="73BA9F9E" w14:textId="77777777" w:rsidR="005823A3" w:rsidRDefault="005823A3">
      <w:pPr>
        <w:rPr>
          <w:color w:val="222222"/>
          <w:sz w:val="24"/>
          <w:szCs w:val="24"/>
          <w:highlight w:val="white"/>
        </w:rPr>
      </w:pPr>
    </w:p>
    <w:p w14:paraId="598A60B7" w14:textId="77777777" w:rsidR="005823A3" w:rsidRDefault="005823A3">
      <w:pPr>
        <w:rPr>
          <w:color w:val="222222"/>
          <w:sz w:val="24"/>
          <w:szCs w:val="24"/>
          <w:highlight w:val="white"/>
        </w:rPr>
      </w:pPr>
    </w:p>
    <w:p w14:paraId="2CAD311C" w14:textId="77777777" w:rsidR="005823A3" w:rsidRDefault="005823A3">
      <w:pPr>
        <w:rPr>
          <w:color w:val="222222"/>
          <w:sz w:val="24"/>
          <w:szCs w:val="24"/>
          <w:highlight w:val="white"/>
        </w:rPr>
      </w:pPr>
    </w:p>
    <w:p w14:paraId="0B41D6D7" w14:textId="77777777" w:rsidR="005823A3" w:rsidRDefault="005823A3">
      <w:pPr>
        <w:rPr>
          <w:color w:val="222222"/>
          <w:sz w:val="24"/>
          <w:szCs w:val="24"/>
          <w:highlight w:val="white"/>
        </w:rPr>
      </w:pPr>
    </w:p>
    <w:p w14:paraId="77DBBD82" w14:textId="77777777" w:rsidR="005823A3" w:rsidRDefault="005823A3">
      <w:pPr>
        <w:rPr>
          <w:color w:val="222222"/>
          <w:sz w:val="24"/>
          <w:szCs w:val="24"/>
          <w:highlight w:val="white"/>
        </w:rPr>
      </w:pPr>
    </w:p>
    <w:p w14:paraId="44022866" w14:textId="77777777" w:rsidR="005823A3" w:rsidRDefault="005823A3">
      <w:pPr>
        <w:rPr>
          <w:color w:val="222222"/>
          <w:sz w:val="24"/>
          <w:szCs w:val="24"/>
          <w:highlight w:val="white"/>
        </w:rPr>
      </w:pPr>
    </w:p>
    <w:p w14:paraId="21D4BAC8" w14:textId="77777777" w:rsidR="005823A3" w:rsidRDefault="005823A3">
      <w:pPr>
        <w:rPr>
          <w:color w:val="222222"/>
          <w:sz w:val="24"/>
          <w:szCs w:val="24"/>
          <w:highlight w:val="white"/>
        </w:rPr>
      </w:pPr>
    </w:p>
    <w:p w14:paraId="0C5A2911" w14:textId="77777777" w:rsidR="005823A3" w:rsidRDefault="005823A3">
      <w:pPr>
        <w:rPr>
          <w:color w:val="222222"/>
          <w:sz w:val="24"/>
          <w:szCs w:val="24"/>
          <w:highlight w:val="white"/>
        </w:rPr>
      </w:pPr>
    </w:p>
    <w:p w14:paraId="79E6398E" w14:textId="77777777" w:rsidR="005823A3" w:rsidRDefault="005823A3">
      <w:pPr>
        <w:rPr>
          <w:color w:val="222222"/>
          <w:sz w:val="24"/>
          <w:szCs w:val="24"/>
          <w:highlight w:val="white"/>
        </w:rPr>
      </w:pPr>
    </w:p>
    <w:p w14:paraId="103AE843" w14:textId="77777777" w:rsidR="005823A3" w:rsidRDefault="005823A3">
      <w:pPr>
        <w:rPr>
          <w:color w:val="222222"/>
          <w:sz w:val="24"/>
          <w:szCs w:val="24"/>
          <w:highlight w:val="white"/>
        </w:rPr>
      </w:pPr>
    </w:p>
    <w:p w14:paraId="7597C2B5" w14:textId="570212FC" w:rsidR="005823A3" w:rsidRDefault="005823A3" w:rsidP="005823A3">
      <w:pPr>
        <w:tabs>
          <w:tab w:val="left" w:pos="0"/>
        </w:tabs>
        <w:rPr>
          <w:b/>
          <w:bCs/>
          <w:sz w:val="28"/>
          <w:szCs w:val="28"/>
        </w:rPr>
      </w:pPr>
      <w:r>
        <w:rPr>
          <w:noProof/>
        </w:rPr>
        <w:lastRenderedPageBreak/>
        <w:drawing>
          <wp:anchor distT="0" distB="0" distL="114300" distR="114300" simplePos="0" relativeHeight="251663360" behindDoc="0" locked="0" layoutInCell="1" allowOverlap="1" wp14:anchorId="2621B34E" wp14:editId="0339AF2D">
            <wp:simplePos x="0" y="0"/>
            <wp:positionH relativeFrom="column">
              <wp:posOffset>102870</wp:posOffset>
            </wp:positionH>
            <wp:positionV relativeFrom="paragraph">
              <wp:posOffset>-126365</wp:posOffset>
            </wp:positionV>
            <wp:extent cx="1030605" cy="859155"/>
            <wp:effectExtent l="0" t="0" r="0" b="0"/>
            <wp:wrapSquare wrapText="bothSides"/>
            <wp:docPr id="6" name="Picture 6" descr="http://intranet.wits.ac.za/gtd/fas/comms/Shared%20Documents/Wits%20Logos%20and%20Crests/Wits%20-%20Logo%20-%20Legal%20-%20Stacked%20-%20Mono%20Positiv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intranet.wits.ac.za/gtd/fas/comms/Shared%20Documents/Wits%20Logos%20and%20Crests/Wits%20-%20Logo%20-%20Legal%20-%20Stacked%20-%20Mono%20Positive.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30605" cy="85915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 w:val="28"/>
          <w:szCs w:val="28"/>
        </w:rPr>
        <w:t>Faculty of Humanities</w:t>
      </w:r>
    </w:p>
    <w:p w14:paraId="5A158F04" w14:textId="77777777" w:rsidR="005823A3" w:rsidRPr="005D7D39" w:rsidRDefault="005823A3" w:rsidP="005823A3">
      <w:pPr>
        <w:tabs>
          <w:tab w:val="left" w:pos="0"/>
        </w:tabs>
        <w:ind w:left="720" w:firstLine="720"/>
        <w:rPr>
          <w:b/>
          <w:bCs/>
          <w:sz w:val="2"/>
          <w:szCs w:val="2"/>
        </w:rPr>
      </w:pPr>
    </w:p>
    <w:p w14:paraId="081C70A3" w14:textId="7C6C3B88" w:rsidR="005823A3" w:rsidRPr="002D0EFF" w:rsidRDefault="005823A3" w:rsidP="005823A3">
      <w:pPr>
        <w:spacing w:before="120"/>
        <w:rPr>
          <w:b/>
          <w:bCs/>
          <w:sz w:val="28"/>
          <w:szCs w:val="28"/>
        </w:rPr>
      </w:pPr>
      <w:r>
        <w:rPr>
          <w:noProof/>
        </w:rPr>
        <mc:AlternateContent>
          <mc:Choice Requires="wps">
            <w:drawing>
              <wp:anchor distT="4294967295" distB="4294967295" distL="114300" distR="114300" simplePos="0" relativeHeight="251662336" behindDoc="0" locked="0" layoutInCell="1" allowOverlap="1" wp14:anchorId="75E88DE0" wp14:editId="0E80C0AC">
                <wp:simplePos x="0" y="0"/>
                <wp:positionH relativeFrom="column">
                  <wp:posOffset>11430</wp:posOffset>
                </wp:positionH>
                <wp:positionV relativeFrom="page">
                  <wp:posOffset>707389</wp:posOffset>
                </wp:positionV>
                <wp:extent cx="5408930" cy="0"/>
                <wp:effectExtent l="0" t="0" r="20320"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089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4D3BC7C" id="Straight Connector 5" o:spid="_x0000_s1026" style="position:absolute;flip:y;z-index:251662336;visibility:visible;mso-wrap-style:square;mso-width-percent:0;mso-height-percent:0;mso-wrap-distance-left:9pt;mso-wrap-distance-top:.mm;mso-wrap-distance-right:9pt;mso-wrap-distance-bottom:.mm;mso-position-horizontal:absolute;mso-position-horizontal-relative:text;mso-position-vertical:absolute;mso-position-vertical-relative:page;mso-width-percent:0;mso-height-percent:0;mso-width-relative:page;mso-height-relative:page" from=".9pt,55.7pt" to="426.8pt,5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">
                <w10:wrap anchory="page"/>
              </v:line>
            </w:pict>
          </mc:Fallback>
        </mc:AlternateContent>
      </w:r>
      <w:r w:rsidRPr="002D0EFF">
        <w:rPr>
          <w:b/>
          <w:bCs/>
          <w:sz w:val="28"/>
          <w:szCs w:val="28"/>
        </w:rPr>
        <w:t>Division of Postgraduate Academic Management</w:t>
      </w:r>
    </w:p>
    <w:p w14:paraId="4619CB12" w14:textId="77777777" w:rsidR="005823A3" w:rsidRDefault="005823A3" w:rsidP="005823A3">
      <w:pPr>
        <w:rPr>
          <w:b/>
          <w:bCs/>
        </w:rPr>
      </w:pPr>
    </w:p>
    <w:p w14:paraId="669051AC" w14:textId="77777777" w:rsidR="005823A3" w:rsidRPr="002D0EFF" w:rsidRDefault="005823A3" w:rsidP="005823A3">
      <w:pPr>
        <w:rPr>
          <w:b/>
          <w:bCs/>
        </w:rPr>
      </w:pPr>
      <w:r w:rsidRPr="002D0EFF">
        <w:rPr>
          <w:b/>
          <w:bCs/>
        </w:rPr>
        <w:t>Acquiescence Form</w:t>
      </w:r>
    </w:p>
    <w:p w14:paraId="499A0F0C" w14:textId="77777777" w:rsidR="005823A3" w:rsidRPr="002D0EFF" w:rsidRDefault="005823A3" w:rsidP="005823A3">
      <w:pPr>
        <w:rPr>
          <w:sz w:val="16"/>
          <w:szCs w:val="16"/>
        </w:rPr>
      </w:pPr>
    </w:p>
    <w:tbl>
      <w:tblPr>
        <w:tblW w:w="10530" w:type="dxa"/>
        <w:tblInd w:w="198" w:type="dxa"/>
        <w:tblLayout w:type="fixed"/>
        <w:tblCellMar>
          <w:left w:w="0" w:type="dxa"/>
          <w:right w:w="0" w:type="dxa"/>
        </w:tblCellMar>
        <w:tblLook w:val="0000" w:firstRow="0" w:lastRow="0" w:firstColumn="0" w:lastColumn="0" w:noHBand="0" w:noVBand="0"/>
      </w:tblPr>
      <w:tblGrid>
        <w:gridCol w:w="630"/>
        <w:gridCol w:w="3249"/>
        <w:gridCol w:w="5571"/>
        <w:gridCol w:w="540"/>
        <w:gridCol w:w="540"/>
      </w:tblGrid>
      <w:tr w:rsidR="005823A3" w:rsidRPr="002D0EFF" w14:paraId="4BDC8AE2" w14:textId="77777777" w:rsidTr="0022604B">
        <w:trPr>
          <w:trHeight w:val="313"/>
        </w:trPr>
        <w:tc>
          <w:tcPr>
            <w:tcW w:w="3879" w:type="dxa"/>
            <w:gridSpan w:val="2"/>
            <w:tcBorders>
              <w:top w:val="double" w:sz="4" w:space="0" w:color="A6A6A6"/>
              <w:left w:val="double" w:sz="4" w:space="0" w:color="A6A6A6"/>
              <w:bottom w:val="single" w:sz="8" w:space="0" w:color="808080"/>
              <w:right w:val="single" w:sz="8" w:space="0" w:color="808080"/>
            </w:tcBorders>
            <w:tcMar>
              <w:top w:w="0" w:type="dxa"/>
              <w:left w:w="108" w:type="dxa"/>
              <w:bottom w:w="0" w:type="dxa"/>
              <w:right w:w="108" w:type="dxa"/>
            </w:tcMar>
            <w:vAlign w:val="center"/>
          </w:tcPr>
          <w:p w14:paraId="364017DA" w14:textId="77777777" w:rsidR="005823A3" w:rsidRPr="009B7BA7" w:rsidRDefault="005823A3" w:rsidP="0022604B">
            <w:pPr>
              <w:rPr>
                <w:b/>
                <w:sz w:val="20"/>
                <w:szCs w:val="20"/>
              </w:rPr>
            </w:pPr>
            <w:r w:rsidRPr="009B7BA7">
              <w:rPr>
                <w:b/>
                <w:sz w:val="20"/>
                <w:szCs w:val="20"/>
              </w:rPr>
              <w:t>Name of Candidate:                          </w:t>
            </w:r>
          </w:p>
        </w:tc>
        <w:tc>
          <w:tcPr>
            <w:tcW w:w="6651" w:type="dxa"/>
            <w:gridSpan w:val="3"/>
            <w:tcBorders>
              <w:top w:val="double" w:sz="4" w:space="0" w:color="A6A6A6"/>
              <w:left w:val="single" w:sz="8" w:space="0" w:color="808080"/>
              <w:bottom w:val="single" w:sz="8" w:space="0" w:color="808080"/>
              <w:right w:val="double" w:sz="4" w:space="0" w:color="A6A6A6"/>
            </w:tcBorders>
            <w:tcMar>
              <w:top w:w="0" w:type="dxa"/>
              <w:left w:w="108" w:type="dxa"/>
              <w:bottom w:w="0" w:type="dxa"/>
              <w:right w:w="108" w:type="dxa"/>
            </w:tcMar>
            <w:vAlign w:val="center"/>
          </w:tcPr>
          <w:p w14:paraId="53DFCD87" w14:textId="77777777" w:rsidR="005823A3" w:rsidRPr="002D0EFF" w:rsidRDefault="005823A3" w:rsidP="0022604B">
            <w:r>
              <w:t xml:space="preserve">Jamie Lesley </w:t>
            </w:r>
            <w:proofErr w:type="spellStart"/>
            <w:r>
              <w:t>Plaatjes</w:t>
            </w:r>
            <w:proofErr w:type="spellEnd"/>
          </w:p>
        </w:tc>
      </w:tr>
      <w:tr w:rsidR="005823A3" w:rsidRPr="002D0EFF" w14:paraId="25AE08E8" w14:textId="77777777" w:rsidTr="0022604B">
        <w:trPr>
          <w:trHeight w:val="340"/>
        </w:trPr>
        <w:tc>
          <w:tcPr>
            <w:tcW w:w="387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66C8EDF2" w14:textId="77777777" w:rsidR="005823A3" w:rsidRPr="009B7BA7" w:rsidRDefault="005823A3" w:rsidP="0022604B">
            <w:pPr>
              <w:rPr>
                <w:b/>
                <w:sz w:val="20"/>
                <w:szCs w:val="20"/>
              </w:rPr>
            </w:pPr>
            <w:r w:rsidRPr="009B7BA7">
              <w:rPr>
                <w:b/>
                <w:sz w:val="20"/>
                <w:szCs w:val="20"/>
              </w:rPr>
              <w:t>Person Number:                                </w:t>
            </w:r>
          </w:p>
        </w:tc>
        <w:tc>
          <w:tcPr>
            <w:tcW w:w="6651" w:type="dxa"/>
            <w:gridSpan w:val="3"/>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455D41B1" w14:textId="77777777" w:rsidR="005823A3" w:rsidRPr="002D0EFF" w:rsidRDefault="005823A3" w:rsidP="0022604B">
            <w:r>
              <w:t>680608</w:t>
            </w:r>
          </w:p>
        </w:tc>
      </w:tr>
      <w:tr w:rsidR="005823A3" w:rsidRPr="002D0EFF" w14:paraId="5AD07D23" w14:textId="77777777" w:rsidTr="0022604B">
        <w:trPr>
          <w:trHeight w:val="322"/>
        </w:trPr>
        <w:tc>
          <w:tcPr>
            <w:tcW w:w="387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20986B73" w14:textId="77777777" w:rsidR="005823A3" w:rsidRPr="009B7BA7" w:rsidRDefault="005823A3" w:rsidP="0022604B">
            <w:pPr>
              <w:rPr>
                <w:b/>
                <w:sz w:val="20"/>
                <w:szCs w:val="20"/>
              </w:rPr>
            </w:pPr>
            <w:r w:rsidRPr="009B7BA7">
              <w:rPr>
                <w:b/>
                <w:sz w:val="20"/>
                <w:szCs w:val="20"/>
              </w:rPr>
              <w:t>Degree:    </w:t>
            </w:r>
          </w:p>
        </w:tc>
        <w:tc>
          <w:tcPr>
            <w:tcW w:w="6651" w:type="dxa"/>
            <w:gridSpan w:val="3"/>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125ED2FA" w14:textId="77777777" w:rsidR="005823A3" w:rsidRPr="002D0EFF" w:rsidRDefault="005823A3" w:rsidP="0022604B">
            <w:r>
              <w:t>Master of Arts in Politics by Research</w:t>
            </w:r>
          </w:p>
        </w:tc>
      </w:tr>
      <w:tr w:rsidR="005823A3" w:rsidRPr="002D0EFF" w14:paraId="66EBD902" w14:textId="77777777" w:rsidTr="0022604B">
        <w:trPr>
          <w:trHeight w:val="358"/>
        </w:trPr>
        <w:tc>
          <w:tcPr>
            <w:tcW w:w="387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0B5D8A06" w14:textId="77777777" w:rsidR="005823A3" w:rsidRPr="009B7BA7" w:rsidRDefault="005823A3" w:rsidP="0022604B">
            <w:pPr>
              <w:rPr>
                <w:b/>
                <w:sz w:val="20"/>
                <w:szCs w:val="20"/>
              </w:rPr>
            </w:pPr>
            <w:r w:rsidRPr="009B7BA7">
              <w:rPr>
                <w:b/>
                <w:sz w:val="20"/>
                <w:szCs w:val="20"/>
              </w:rPr>
              <w:t>Supervisor/s:                                       </w:t>
            </w:r>
          </w:p>
        </w:tc>
        <w:tc>
          <w:tcPr>
            <w:tcW w:w="6651" w:type="dxa"/>
            <w:gridSpan w:val="3"/>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1E84C7A5" w14:textId="77777777" w:rsidR="005823A3" w:rsidRPr="002D0EFF" w:rsidRDefault="005823A3" w:rsidP="0022604B">
            <w:r>
              <w:t>Professor Lawrence Hamilton</w:t>
            </w:r>
          </w:p>
        </w:tc>
      </w:tr>
      <w:tr w:rsidR="005823A3" w:rsidRPr="002D0EFF" w14:paraId="1FB8B5E6" w14:textId="77777777" w:rsidTr="0022604B">
        <w:trPr>
          <w:trHeight w:val="340"/>
        </w:trPr>
        <w:tc>
          <w:tcPr>
            <w:tcW w:w="387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00F11A4A" w14:textId="77777777" w:rsidR="005823A3" w:rsidRPr="009B7BA7" w:rsidRDefault="005823A3" w:rsidP="0022604B">
            <w:pPr>
              <w:rPr>
                <w:b/>
                <w:sz w:val="20"/>
                <w:szCs w:val="20"/>
              </w:rPr>
            </w:pPr>
            <w:r w:rsidRPr="009B7BA7">
              <w:rPr>
                <w:b/>
                <w:sz w:val="20"/>
                <w:szCs w:val="20"/>
              </w:rPr>
              <w:t>School:    </w:t>
            </w:r>
          </w:p>
        </w:tc>
        <w:tc>
          <w:tcPr>
            <w:tcW w:w="6651" w:type="dxa"/>
            <w:gridSpan w:val="3"/>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3C8A4653" w14:textId="77777777" w:rsidR="005823A3" w:rsidRPr="002D0EFF" w:rsidRDefault="005823A3" w:rsidP="0022604B">
            <w:r>
              <w:t>Social Sciences</w:t>
            </w:r>
          </w:p>
        </w:tc>
      </w:tr>
      <w:tr w:rsidR="005823A3" w:rsidRPr="002D0EFF" w14:paraId="5E9DC727" w14:textId="77777777" w:rsidTr="0022604B">
        <w:trPr>
          <w:trHeight w:val="340"/>
        </w:trPr>
        <w:tc>
          <w:tcPr>
            <w:tcW w:w="3879" w:type="dxa"/>
            <w:gridSpan w:val="2"/>
            <w:tcBorders>
              <w:top w:val="single" w:sz="8" w:space="0" w:color="808080"/>
              <w:left w:val="double" w:sz="4" w:space="0" w:color="A6A6A6"/>
              <w:bottom w:val="single" w:sz="8" w:space="0" w:color="808080"/>
              <w:right w:val="single" w:sz="8" w:space="0" w:color="808080"/>
            </w:tcBorders>
            <w:tcMar>
              <w:top w:w="0" w:type="dxa"/>
              <w:left w:w="108" w:type="dxa"/>
              <w:bottom w:w="0" w:type="dxa"/>
              <w:right w:w="108" w:type="dxa"/>
            </w:tcMar>
            <w:vAlign w:val="center"/>
          </w:tcPr>
          <w:p w14:paraId="0C26EC09" w14:textId="77777777" w:rsidR="005823A3" w:rsidRPr="009B7BA7" w:rsidRDefault="005823A3" w:rsidP="0022604B">
            <w:pPr>
              <w:rPr>
                <w:b/>
                <w:sz w:val="20"/>
                <w:szCs w:val="20"/>
              </w:rPr>
            </w:pPr>
            <w:r>
              <w:rPr>
                <w:b/>
                <w:sz w:val="20"/>
                <w:szCs w:val="20"/>
              </w:rPr>
              <w:t xml:space="preserve">Title of </w:t>
            </w:r>
            <w:r w:rsidRPr="009B7BA7">
              <w:rPr>
                <w:b/>
                <w:sz w:val="20"/>
                <w:szCs w:val="20"/>
              </w:rPr>
              <w:t>Thesis/Dissertation/Research Report:</w:t>
            </w:r>
          </w:p>
        </w:tc>
        <w:tc>
          <w:tcPr>
            <w:tcW w:w="6651" w:type="dxa"/>
            <w:gridSpan w:val="3"/>
            <w:tcBorders>
              <w:top w:val="single" w:sz="8" w:space="0" w:color="808080"/>
              <w:left w:val="single" w:sz="8" w:space="0" w:color="808080"/>
              <w:bottom w:val="single" w:sz="8" w:space="0" w:color="808080"/>
              <w:right w:val="double" w:sz="4" w:space="0" w:color="A6A6A6"/>
            </w:tcBorders>
            <w:tcMar>
              <w:top w:w="0" w:type="dxa"/>
              <w:left w:w="108" w:type="dxa"/>
              <w:bottom w:w="0" w:type="dxa"/>
              <w:right w:w="108" w:type="dxa"/>
            </w:tcMar>
            <w:vAlign w:val="center"/>
          </w:tcPr>
          <w:p w14:paraId="4C39C094" w14:textId="77777777" w:rsidR="005823A3" w:rsidRPr="002D0EFF" w:rsidRDefault="005823A3" w:rsidP="0022604B">
            <w:r>
              <w:t>How Liberty and Discourse Shaped the 2008 Crisis</w:t>
            </w:r>
          </w:p>
        </w:tc>
      </w:tr>
      <w:tr w:rsidR="005823A3" w:rsidRPr="002D0EFF" w14:paraId="282A586A" w14:textId="77777777" w:rsidTr="0022604B">
        <w:trPr>
          <w:trHeight w:val="340"/>
        </w:trPr>
        <w:tc>
          <w:tcPr>
            <w:tcW w:w="3879" w:type="dxa"/>
            <w:gridSpan w:val="2"/>
            <w:tcBorders>
              <w:top w:val="single" w:sz="8" w:space="0" w:color="808080"/>
              <w:left w:val="double" w:sz="4" w:space="0" w:color="A6A6A6"/>
              <w:bottom w:val="double" w:sz="4" w:space="0" w:color="A6A6A6"/>
              <w:right w:val="single" w:sz="8" w:space="0" w:color="808080"/>
            </w:tcBorders>
            <w:tcMar>
              <w:top w:w="0" w:type="dxa"/>
              <w:left w:w="108" w:type="dxa"/>
              <w:bottom w:w="0" w:type="dxa"/>
              <w:right w:w="108" w:type="dxa"/>
            </w:tcMar>
            <w:vAlign w:val="center"/>
          </w:tcPr>
          <w:p w14:paraId="65EE17C1" w14:textId="77777777" w:rsidR="005823A3" w:rsidRPr="009B7BA7" w:rsidRDefault="005823A3" w:rsidP="0022604B">
            <w:pPr>
              <w:rPr>
                <w:b/>
                <w:sz w:val="20"/>
                <w:szCs w:val="20"/>
              </w:rPr>
            </w:pPr>
            <w:r w:rsidRPr="009B7BA7">
              <w:rPr>
                <w:b/>
                <w:sz w:val="20"/>
                <w:szCs w:val="20"/>
              </w:rPr>
              <w:t>Date of First Submission:</w:t>
            </w:r>
          </w:p>
        </w:tc>
        <w:tc>
          <w:tcPr>
            <w:tcW w:w="6651" w:type="dxa"/>
            <w:gridSpan w:val="3"/>
            <w:tcBorders>
              <w:top w:val="single" w:sz="8" w:space="0" w:color="808080"/>
              <w:left w:val="single" w:sz="8" w:space="0" w:color="808080"/>
              <w:bottom w:val="double" w:sz="4" w:space="0" w:color="A6A6A6"/>
              <w:right w:val="double" w:sz="4" w:space="0" w:color="A6A6A6"/>
            </w:tcBorders>
            <w:tcMar>
              <w:top w:w="0" w:type="dxa"/>
              <w:left w:w="108" w:type="dxa"/>
              <w:bottom w:w="0" w:type="dxa"/>
              <w:right w:w="108" w:type="dxa"/>
            </w:tcMar>
            <w:vAlign w:val="center"/>
          </w:tcPr>
          <w:p w14:paraId="7A12393A" w14:textId="77777777" w:rsidR="005823A3" w:rsidRPr="002D0EFF" w:rsidRDefault="005823A3" w:rsidP="0022604B">
            <w:r>
              <w:t>14 March 2018</w:t>
            </w:r>
          </w:p>
        </w:tc>
      </w:tr>
      <w:tr w:rsidR="005823A3" w:rsidRPr="002D0EFF" w14:paraId="2B9C5495" w14:textId="77777777" w:rsidTr="0022604B">
        <w:trPr>
          <w:trHeight w:val="340"/>
        </w:trPr>
        <w:tc>
          <w:tcPr>
            <w:tcW w:w="9450" w:type="dxa"/>
            <w:gridSpan w:val="3"/>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7B8E9506" w14:textId="77777777" w:rsidR="005823A3" w:rsidRPr="002D0EFF" w:rsidRDefault="005823A3" w:rsidP="0022604B">
            <w:pPr>
              <w:rPr>
                <w:b/>
              </w:rPr>
            </w:pPr>
            <w:r w:rsidRPr="002D0EFF">
              <w:rPr>
                <w:b/>
              </w:rPr>
              <w:t>Please answer all questions by ticking the appropriate box</w:t>
            </w:r>
          </w:p>
        </w:tc>
        <w:tc>
          <w:tcPr>
            <w:tcW w:w="540" w:type="dxa"/>
            <w:tcBorders>
              <w:top w:val="double" w:sz="4" w:space="0" w:color="A6A6A6"/>
              <w:left w:val="single" w:sz="8" w:space="0" w:color="808080"/>
              <w:bottom w:val="double" w:sz="4" w:space="0" w:color="A6A6A6"/>
              <w:right w:val="single" w:sz="8" w:space="0" w:color="808080"/>
            </w:tcBorders>
            <w:vAlign w:val="center"/>
          </w:tcPr>
          <w:p w14:paraId="27F80210" w14:textId="77777777" w:rsidR="005823A3" w:rsidRPr="002D0EFF" w:rsidRDefault="005823A3" w:rsidP="0022604B">
            <w:pPr>
              <w:jc w:val="center"/>
              <w:rPr>
                <w:b/>
              </w:rPr>
            </w:pPr>
            <w:r w:rsidRPr="002D0EFF">
              <w:rPr>
                <w:b/>
              </w:rPr>
              <w:t>YES</w:t>
            </w:r>
          </w:p>
        </w:tc>
        <w:tc>
          <w:tcPr>
            <w:tcW w:w="540" w:type="dxa"/>
            <w:tcBorders>
              <w:top w:val="double" w:sz="4" w:space="0" w:color="A6A6A6"/>
              <w:left w:val="single" w:sz="8" w:space="0" w:color="808080"/>
              <w:bottom w:val="double" w:sz="4" w:space="0" w:color="A6A6A6"/>
              <w:right w:val="double" w:sz="4" w:space="0" w:color="A6A6A6"/>
            </w:tcBorders>
            <w:vAlign w:val="center"/>
          </w:tcPr>
          <w:p w14:paraId="7073F574" w14:textId="77777777" w:rsidR="005823A3" w:rsidRPr="002D0EFF" w:rsidRDefault="005823A3" w:rsidP="0022604B">
            <w:pPr>
              <w:jc w:val="center"/>
              <w:rPr>
                <w:b/>
              </w:rPr>
            </w:pPr>
            <w:r w:rsidRPr="002D0EFF">
              <w:rPr>
                <w:b/>
              </w:rPr>
              <w:t>NO</w:t>
            </w:r>
          </w:p>
        </w:tc>
      </w:tr>
      <w:tr w:rsidR="005823A3" w:rsidRPr="002D0EFF" w14:paraId="3D3710E8" w14:textId="77777777" w:rsidTr="0022604B">
        <w:trPr>
          <w:trHeight w:val="340"/>
        </w:trPr>
        <w:tc>
          <w:tcPr>
            <w:tcW w:w="630"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2765B21F" w14:textId="77777777" w:rsidR="005823A3" w:rsidRPr="002D0EFF" w:rsidRDefault="005823A3" w:rsidP="0022604B">
            <w:pPr>
              <w:rPr>
                <w:sz w:val="20"/>
                <w:szCs w:val="20"/>
              </w:rPr>
            </w:pPr>
            <w:r w:rsidRPr="002D0EFF">
              <w:rPr>
                <w:b/>
                <w:sz w:val="20"/>
                <w:szCs w:val="20"/>
              </w:rPr>
              <w:t>1</w:t>
            </w:r>
          </w:p>
        </w:tc>
        <w:tc>
          <w:tcPr>
            <w:tcW w:w="8820" w:type="dxa"/>
            <w:gridSpan w:val="2"/>
            <w:tcBorders>
              <w:top w:val="double" w:sz="4" w:space="0" w:color="A6A6A6"/>
              <w:left w:val="single" w:sz="8" w:space="0" w:color="808080"/>
              <w:bottom w:val="double" w:sz="4" w:space="0" w:color="A6A6A6"/>
              <w:right w:val="single" w:sz="8" w:space="0" w:color="808080"/>
            </w:tcBorders>
            <w:vAlign w:val="center"/>
          </w:tcPr>
          <w:p w14:paraId="036F0883" w14:textId="77777777" w:rsidR="005823A3" w:rsidRPr="002D0EFF" w:rsidRDefault="005823A3" w:rsidP="0022604B">
            <w:pPr>
              <w:ind w:left="180"/>
              <w:rPr>
                <w:sz w:val="20"/>
                <w:szCs w:val="20"/>
              </w:rPr>
            </w:pPr>
            <w:r w:rsidRPr="002D0EFF">
              <w:rPr>
                <w:sz w:val="20"/>
                <w:szCs w:val="20"/>
              </w:rPr>
              <w:t>Has this thesis/ dissertation/ research report been submitted with the acquiescence of the Supervisor?</w:t>
            </w:r>
          </w:p>
        </w:tc>
        <w:tc>
          <w:tcPr>
            <w:tcW w:w="540" w:type="dxa"/>
            <w:tcBorders>
              <w:top w:val="double" w:sz="4" w:space="0" w:color="A6A6A6"/>
              <w:left w:val="single" w:sz="8" w:space="0" w:color="808080"/>
              <w:bottom w:val="double" w:sz="4" w:space="0" w:color="A6A6A6"/>
              <w:right w:val="single" w:sz="8" w:space="0" w:color="808080"/>
            </w:tcBorders>
            <w:vAlign w:val="center"/>
          </w:tcPr>
          <w:p w14:paraId="55A6345F" w14:textId="77777777" w:rsidR="005823A3" w:rsidRPr="002D0EFF" w:rsidRDefault="005823A3" w:rsidP="0022604B">
            <w:pPr>
              <w:rPr>
                <w:sz w:val="20"/>
                <w:szCs w:val="20"/>
              </w:rPr>
            </w:pPr>
          </w:p>
        </w:tc>
        <w:tc>
          <w:tcPr>
            <w:tcW w:w="540" w:type="dxa"/>
            <w:tcBorders>
              <w:top w:val="double" w:sz="4" w:space="0" w:color="A6A6A6"/>
              <w:left w:val="single" w:sz="8" w:space="0" w:color="808080"/>
              <w:bottom w:val="double" w:sz="4" w:space="0" w:color="A6A6A6"/>
              <w:right w:val="double" w:sz="4" w:space="0" w:color="A6A6A6"/>
            </w:tcBorders>
            <w:vAlign w:val="center"/>
          </w:tcPr>
          <w:p w14:paraId="643415D9" w14:textId="77777777" w:rsidR="005823A3" w:rsidRPr="002D0EFF" w:rsidRDefault="005823A3" w:rsidP="0022604B">
            <w:pPr>
              <w:rPr>
                <w:sz w:val="20"/>
                <w:szCs w:val="20"/>
              </w:rPr>
            </w:pPr>
          </w:p>
        </w:tc>
      </w:tr>
      <w:tr w:rsidR="005823A3" w:rsidRPr="002D0EFF" w14:paraId="6BD113B8" w14:textId="77777777" w:rsidTr="0022604B">
        <w:trPr>
          <w:trHeight w:val="340"/>
        </w:trPr>
        <w:tc>
          <w:tcPr>
            <w:tcW w:w="630"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04905D6A" w14:textId="77777777" w:rsidR="005823A3" w:rsidRPr="002D0EFF" w:rsidRDefault="005823A3" w:rsidP="0022604B">
            <w:pPr>
              <w:rPr>
                <w:b/>
                <w:sz w:val="20"/>
                <w:szCs w:val="20"/>
              </w:rPr>
            </w:pPr>
            <w:r w:rsidRPr="002D0EFF">
              <w:rPr>
                <w:b/>
                <w:sz w:val="20"/>
                <w:szCs w:val="20"/>
              </w:rPr>
              <w:t>2</w:t>
            </w:r>
          </w:p>
        </w:tc>
        <w:tc>
          <w:tcPr>
            <w:tcW w:w="8820" w:type="dxa"/>
            <w:gridSpan w:val="2"/>
            <w:tcBorders>
              <w:top w:val="double" w:sz="4" w:space="0" w:color="A6A6A6"/>
              <w:left w:val="single" w:sz="8" w:space="0" w:color="808080"/>
              <w:bottom w:val="double" w:sz="4" w:space="0" w:color="A6A6A6"/>
              <w:right w:val="single" w:sz="8" w:space="0" w:color="808080"/>
            </w:tcBorders>
            <w:vAlign w:val="center"/>
          </w:tcPr>
          <w:p w14:paraId="315C69C6" w14:textId="77777777" w:rsidR="005823A3" w:rsidRPr="002D0EFF" w:rsidRDefault="005823A3" w:rsidP="0022604B">
            <w:pPr>
              <w:ind w:left="180"/>
              <w:rPr>
                <w:sz w:val="20"/>
                <w:szCs w:val="20"/>
              </w:rPr>
            </w:pPr>
            <w:r w:rsidRPr="002D0EFF">
              <w:rPr>
                <w:sz w:val="20"/>
                <w:szCs w:val="20"/>
              </w:rPr>
              <w:t>To the best of your knowledge are you able to verify that the candidate has acknowledged wherever any information used in the thesis or other work have been obtained by her or him while employed by, or working under the aegis of, any person or organisation other than the University or its associated institutions?</w:t>
            </w:r>
          </w:p>
        </w:tc>
        <w:tc>
          <w:tcPr>
            <w:tcW w:w="540" w:type="dxa"/>
            <w:tcBorders>
              <w:top w:val="double" w:sz="4" w:space="0" w:color="A6A6A6"/>
              <w:left w:val="single" w:sz="8" w:space="0" w:color="808080"/>
              <w:bottom w:val="double" w:sz="4" w:space="0" w:color="A6A6A6"/>
              <w:right w:val="single" w:sz="8" w:space="0" w:color="808080"/>
            </w:tcBorders>
            <w:vAlign w:val="center"/>
          </w:tcPr>
          <w:p w14:paraId="4152A899" w14:textId="77777777" w:rsidR="005823A3" w:rsidRPr="002D0EFF" w:rsidRDefault="005823A3" w:rsidP="0022604B">
            <w:pPr>
              <w:rPr>
                <w:sz w:val="20"/>
                <w:szCs w:val="20"/>
              </w:rPr>
            </w:pPr>
          </w:p>
        </w:tc>
        <w:tc>
          <w:tcPr>
            <w:tcW w:w="540" w:type="dxa"/>
            <w:tcBorders>
              <w:top w:val="double" w:sz="4" w:space="0" w:color="A6A6A6"/>
              <w:left w:val="single" w:sz="8" w:space="0" w:color="808080"/>
              <w:bottom w:val="double" w:sz="4" w:space="0" w:color="A6A6A6"/>
              <w:right w:val="double" w:sz="4" w:space="0" w:color="A6A6A6"/>
            </w:tcBorders>
            <w:vAlign w:val="center"/>
          </w:tcPr>
          <w:p w14:paraId="1B1ABCFE" w14:textId="77777777" w:rsidR="005823A3" w:rsidRPr="002D0EFF" w:rsidRDefault="005823A3" w:rsidP="0022604B">
            <w:pPr>
              <w:rPr>
                <w:sz w:val="20"/>
                <w:szCs w:val="20"/>
              </w:rPr>
            </w:pPr>
          </w:p>
        </w:tc>
      </w:tr>
      <w:tr w:rsidR="005823A3" w:rsidRPr="002D0EFF" w14:paraId="40B9116C" w14:textId="77777777" w:rsidTr="0022604B">
        <w:trPr>
          <w:trHeight w:val="717"/>
        </w:trPr>
        <w:tc>
          <w:tcPr>
            <w:tcW w:w="630" w:type="dxa"/>
            <w:tcBorders>
              <w:top w:val="double" w:sz="4" w:space="0" w:color="A6A6A6"/>
              <w:left w:val="double" w:sz="4" w:space="0" w:color="A6A6A6"/>
              <w:bottom w:val="double" w:sz="4" w:space="0" w:color="A6A6A6"/>
              <w:right w:val="single" w:sz="8" w:space="0" w:color="808080"/>
            </w:tcBorders>
            <w:tcMar>
              <w:top w:w="0" w:type="dxa"/>
              <w:left w:w="108" w:type="dxa"/>
              <w:bottom w:w="0" w:type="dxa"/>
              <w:right w:w="108" w:type="dxa"/>
            </w:tcMar>
            <w:vAlign w:val="center"/>
          </w:tcPr>
          <w:p w14:paraId="4EEE6391" w14:textId="77777777" w:rsidR="005823A3" w:rsidRPr="002D0EFF" w:rsidRDefault="005823A3" w:rsidP="0022604B">
            <w:pPr>
              <w:rPr>
                <w:b/>
                <w:sz w:val="20"/>
                <w:szCs w:val="20"/>
              </w:rPr>
            </w:pPr>
            <w:r w:rsidRPr="002D0EFF">
              <w:rPr>
                <w:b/>
                <w:sz w:val="20"/>
                <w:szCs w:val="20"/>
              </w:rPr>
              <w:t>3</w:t>
            </w:r>
          </w:p>
        </w:tc>
        <w:tc>
          <w:tcPr>
            <w:tcW w:w="8820" w:type="dxa"/>
            <w:gridSpan w:val="2"/>
            <w:tcBorders>
              <w:top w:val="double" w:sz="4" w:space="0" w:color="A6A6A6"/>
              <w:left w:val="single" w:sz="8" w:space="0" w:color="808080"/>
              <w:bottom w:val="double" w:sz="4" w:space="0" w:color="A6A6A6"/>
              <w:right w:val="single" w:sz="8" w:space="0" w:color="808080"/>
            </w:tcBorders>
            <w:vAlign w:val="center"/>
          </w:tcPr>
          <w:p w14:paraId="2A6E96E8" w14:textId="77777777" w:rsidR="005823A3" w:rsidRPr="002D0EFF" w:rsidRDefault="005823A3" w:rsidP="0022604B">
            <w:pPr>
              <w:tabs>
                <w:tab w:val="left" w:pos="450"/>
              </w:tabs>
              <w:ind w:left="180"/>
              <w:rPr>
                <w:sz w:val="20"/>
                <w:szCs w:val="20"/>
              </w:rPr>
            </w:pPr>
            <w:r w:rsidRPr="002D0EFF">
              <w:rPr>
                <w:sz w:val="20"/>
                <w:szCs w:val="20"/>
              </w:rPr>
              <w:t xml:space="preserve">Did the research involve animal experimentation?      </w:t>
            </w:r>
          </w:p>
          <w:p w14:paraId="6FA004F7" w14:textId="77777777" w:rsidR="005823A3" w:rsidRPr="002D0EFF" w:rsidRDefault="005823A3" w:rsidP="0022604B">
            <w:pPr>
              <w:tabs>
                <w:tab w:val="left" w:pos="450"/>
              </w:tabs>
              <w:ind w:left="180"/>
              <w:rPr>
                <w:sz w:val="20"/>
                <w:szCs w:val="20"/>
              </w:rPr>
            </w:pPr>
            <w:r w:rsidRPr="002D0EFF">
              <w:rPr>
                <w:sz w:val="20"/>
                <w:szCs w:val="20"/>
              </w:rPr>
              <w:t>If YES, please certify that clearance was obtained from the Animal Ethics Committee.</w:t>
            </w:r>
            <w:r w:rsidRPr="002D0EFF">
              <w:rPr>
                <w:sz w:val="20"/>
                <w:szCs w:val="20"/>
              </w:rPr>
              <w:br/>
            </w:r>
            <w:r w:rsidRPr="00491A30">
              <w:rPr>
                <w:b/>
                <w:sz w:val="20"/>
                <w:szCs w:val="20"/>
              </w:rPr>
              <w:t>Clearance Number:</w:t>
            </w:r>
            <w:r w:rsidRPr="002D0EFF">
              <w:rPr>
                <w:sz w:val="20"/>
                <w:szCs w:val="20"/>
              </w:rPr>
              <w:t xml:space="preserve"> </w:t>
            </w:r>
          </w:p>
        </w:tc>
        <w:tc>
          <w:tcPr>
            <w:tcW w:w="540" w:type="dxa"/>
            <w:tcBorders>
              <w:top w:val="double" w:sz="4" w:space="0" w:color="A6A6A6"/>
              <w:left w:val="single" w:sz="8" w:space="0" w:color="808080"/>
              <w:bottom w:val="double" w:sz="4" w:space="0" w:color="A6A6A6"/>
              <w:right w:val="single" w:sz="8" w:space="0" w:color="808080"/>
            </w:tcBorders>
            <w:vAlign w:val="center"/>
          </w:tcPr>
          <w:p w14:paraId="68EB6AE5" w14:textId="77777777" w:rsidR="005823A3" w:rsidRPr="002D0EFF" w:rsidRDefault="005823A3" w:rsidP="0022604B">
            <w:pPr>
              <w:rPr>
                <w:sz w:val="20"/>
                <w:szCs w:val="20"/>
              </w:rPr>
            </w:pPr>
          </w:p>
        </w:tc>
        <w:tc>
          <w:tcPr>
            <w:tcW w:w="540" w:type="dxa"/>
            <w:tcBorders>
              <w:top w:val="double" w:sz="4" w:space="0" w:color="A6A6A6"/>
              <w:left w:val="single" w:sz="8" w:space="0" w:color="808080"/>
              <w:bottom w:val="double" w:sz="4" w:space="0" w:color="A6A6A6"/>
              <w:right w:val="double" w:sz="4" w:space="0" w:color="A6A6A6"/>
            </w:tcBorders>
            <w:vAlign w:val="center"/>
          </w:tcPr>
          <w:p w14:paraId="2A70B413" w14:textId="77777777" w:rsidR="005823A3" w:rsidRPr="002D0EFF" w:rsidRDefault="005823A3" w:rsidP="0022604B">
            <w:pPr>
              <w:rPr>
                <w:sz w:val="20"/>
                <w:szCs w:val="20"/>
              </w:rPr>
            </w:pPr>
          </w:p>
        </w:tc>
      </w:tr>
      <w:tr w:rsidR="005823A3" w:rsidRPr="002D0EFF" w14:paraId="765555D5" w14:textId="77777777" w:rsidTr="0022604B">
        <w:trPr>
          <w:trHeight w:val="762"/>
        </w:trPr>
        <w:tc>
          <w:tcPr>
            <w:tcW w:w="630" w:type="dxa"/>
            <w:tcBorders>
              <w:top w:val="double" w:sz="4" w:space="0" w:color="A6A6A6"/>
              <w:left w:val="double" w:sz="4" w:space="0" w:color="A6A6A6"/>
              <w:bottom w:val="double" w:sz="4" w:space="0" w:color="808080"/>
              <w:right w:val="single" w:sz="8" w:space="0" w:color="808080"/>
            </w:tcBorders>
            <w:tcMar>
              <w:top w:w="0" w:type="dxa"/>
              <w:left w:w="108" w:type="dxa"/>
              <w:bottom w:w="0" w:type="dxa"/>
              <w:right w:w="108" w:type="dxa"/>
            </w:tcMar>
            <w:vAlign w:val="center"/>
          </w:tcPr>
          <w:p w14:paraId="16DE31E1" w14:textId="77777777" w:rsidR="005823A3" w:rsidRPr="002D0EFF" w:rsidRDefault="005823A3" w:rsidP="0022604B">
            <w:pPr>
              <w:rPr>
                <w:b/>
                <w:sz w:val="20"/>
                <w:szCs w:val="20"/>
              </w:rPr>
            </w:pPr>
            <w:r w:rsidRPr="002D0EFF">
              <w:rPr>
                <w:b/>
                <w:sz w:val="20"/>
                <w:szCs w:val="20"/>
              </w:rPr>
              <w:t>4</w:t>
            </w:r>
          </w:p>
        </w:tc>
        <w:tc>
          <w:tcPr>
            <w:tcW w:w="8820" w:type="dxa"/>
            <w:gridSpan w:val="2"/>
            <w:tcBorders>
              <w:top w:val="double" w:sz="4" w:space="0" w:color="A6A6A6"/>
              <w:left w:val="single" w:sz="8" w:space="0" w:color="808080"/>
              <w:bottom w:val="double" w:sz="4" w:space="0" w:color="808080"/>
              <w:right w:val="single" w:sz="8" w:space="0" w:color="808080"/>
            </w:tcBorders>
            <w:vAlign w:val="center"/>
          </w:tcPr>
          <w:p w14:paraId="652C4FD1" w14:textId="77777777" w:rsidR="005823A3" w:rsidRPr="002D0EFF" w:rsidRDefault="005823A3" w:rsidP="0022604B">
            <w:pPr>
              <w:tabs>
                <w:tab w:val="left" w:pos="450"/>
                <w:tab w:val="left" w:pos="1443"/>
              </w:tabs>
              <w:ind w:left="180"/>
              <w:rPr>
                <w:sz w:val="20"/>
                <w:szCs w:val="20"/>
              </w:rPr>
            </w:pPr>
            <w:r w:rsidRPr="002D0EFF">
              <w:rPr>
                <w:sz w:val="20"/>
                <w:szCs w:val="20"/>
              </w:rPr>
              <w:t xml:space="preserve">Did the research involve the use of human subjects?          </w:t>
            </w:r>
          </w:p>
          <w:p w14:paraId="6FFEDEE9" w14:textId="77777777" w:rsidR="005823A3" w:rsidRPr="002D0EFF" w:rsidRDefault="005823A3" w:rsidP="0022604B">
            <w:pPr>
              <w:tabs>
                <w:tab w:val="left" w:pos="450"/>
                <w:tab w:val="left" w:pos="1443"/>
              </w:tabs>
              <w:ind w:left="180"/>
              <w:rPr>
                <w:sz w:val="20"/>
                <w:szCs w:val="20"/>
              </w:rPr>
            </w:pPr>
            <w:r w:rsidRPr="002D0EFF">
              <w:rPr>
                <w:sz w:val="20"/>
                <w:szCs w:val="20"/>
              </w:rPr>
              <w:t>If YES, please certify that clearance was obtained from the relevant Ethics Committee.</w:t>
            </w:r>
            <w:r w:rsidRPr="002D0EFF">
              <w:rPr>
                <w:sz w:val="20"/>
                <w:szCs w:val="20"/>
              </w:rPr>
              <w:br/>
            </w:r>
            <w:r w:rsidRPr="00491A30">
              <w:rPr>
                <w:b/>
                <w:sz w:val="20"/>
                <w:szCs w:val="20"/>
              </w:rPr>
              <w:t>Clearance Number:</w:t>
            </w:r>
            <w:r w:rsidRPr="00491A30">
              <w:rPr>
                <w:b/>
                <w:sz w:val="20"/>
                <w:szCs w:val="20"/>
              </w:rPr>
              <w:tab/>
            </w:r>
          </w:p>
        </w:tc>
        <w:tc>
          <w:tcPr>
            <w:tcW w:w="540" w:type="dxa"/>
            <w:tcBorders>
              <w:top w:val="double" w:sz="4" w:space="0" w:color="A6A6A6"/>
              <w:left w:val="single" w:sz="8" w:space="0" w:color="808080"/>
              <w:bottom w:val="double" w:sz="4" w:space="0" w:color="808080"/>
              <w:right w:val="single" w:sz="8" w:space="0" w:color="808080"/>
            </w:tcBorders>
            <w:vAlign w:val="center"/>
          </w:tcPr>
          <w:p w14:paraId="1FBA969E" w14:textId="77777777" w:rsidR="005823A3" w:rsidRPr="002D0EFF" w:rsidRDefault="005823A3" w:rsidP="0022604B">
            <w:pPr>
              <w:rPr>
                <w:sz w:val="20"/>
                <w:szCs w:val="20"/>
              </w:rPr>
            </w:pPr>
          </w:p>
        </w:tc>
        <w:tc>
          <w:tcPr>
            <w:tcW w:w="540" w:type="dxa"/>
            <w:tcBorders>
              <w:top w:val="double" w:sz="4" w:space="0" w:color="A6A6A6"/>
              <w:left w:val="single" w:sz="8" w:space="0" w:color="808080"/>
              <w:bottom w:val="double" w:sz="4" w:space="0" w:color="808080"/>
              <w:right w:val="double" w:sz="4" w:space="0" w:color="A6A6A6"/>
            </w:tcBorders>
            <w:vAlign w:val="center"/>
          </w:tcPr>
          <w:p w14:paraId="5430FC8B" w14:textId="77777777" w:rsidR="005823A3" w:rsidRPr="002D0EFF" w:rsidRDefault="005823A3" w:rsidP="0022604B">
            <w:pPr>
              <w:rPr>
                <w:sz w:val="20"/>
                <w:szCs w:val="20"/>
              </w:rPr>
            </w:pPr>
          </w:p>
        </w:tc>
      </w:tr>
      <w:tr w:rsidR="005823A3" w:rsidRPr="002D0EFF" w14:paraId="4999EAB3" w14:textId="77777777" w:rsidTr="0022604B">
        <w:trPr>
          <w:trHeight w:val="762"/>
        </w:trPr>
        <w:tc>
          <w:tcPr>
            <w:tcW w:w="630" w:type="dxa"/>
            <w:tcBorders>
              <w:top w:val="double" w:sz="4" w:space="0" w:color="A6A6A6"/>
              <w:left w:val="double" w:sz="4" w:space="0" w:color="A6A6A6"/>
              <w:bottom w:val="double" w:sz="4" w:space="0" w:color="808080"/>
              <w:right w:val="single" w:sz="8" w:space="0" w:color="808080"/>
            </w:tcBorders>
            <w:tcMar>
              <w:top w:w="0" w:type="dxa"/>
              <w:left w:w="108" w:type="dxa"/>
              <w:bottom w:w="0" w:type="dxa"/>
              <w:right w:w="108" w:type="dxa"/>
            </w:tcMar>
            <w:vAlign w:val="center"/>
          </w:tcPr>
          <w:p w14:paraId="42CAB774" w14:textId="77777777" w:rsidR="005823A3" w:rsidRPr="002D0EFF" w:rsidRDefault="005823A3" w:rsidP="0022604B">
            <w:pPr>
              <w:rPr>
                <w:b/>
                <w:sz w:val="20"/>
                <w:szCs w:val="20"/>
              </w:rPr>
            </w:pPr>
            <w:r w:rsidRPr="002D0EFF">
              <w:rPr>
                <w:b/>
                <w:sz w:val="20"/>
                <w:szCs w:val="20"/>
              </w:rPr>
              <w:t>5</w:t>
            </w:r>
          </w:p>
        </w:tc>
        <w:tc>
          <w:tcPr>
            <w:tcW w:w="8820" w:type="dxa"/>
            <w:gridSpan w:val="2"/>
            <w:tcBorders>
              <w:top w:val="double" w:sz="4" w:space="0" w:color="A6A6A6"/>
              <w:left w:val="single" w:sz="8" w:space="0" w:color="808080"/>
              <w:bottom w:val="double" w:sz="4" w:space="0" w:color="808080"/>
              <w:right w:val="single" w:sz="8" w:space="0" w:color="808080"/>
            </w:tcBorders>
            <w:vAlign w:val="center"/>
          </w:tcPr>
          <w:p w14:paraId="75ECA658" w14:textId="77777777" w:rsidR="005823A3" w:rsidRPr="002D0EFF" w:rsidRDefault="005823A3" w:rsidP="0022604B">
            <w:pPr>
              <w:tabs>
                <w:tab w:val="left" w:pos="450"/>
                <w:tab w:val="left" w:pos="1443"/>
              </w:tabs>
              <w:ind w:left="180"/>
              <w:rPr>
                <w:sz w:val="20"/>
                <w:szCs w:val="20"/>
              </w:rPr>
            </w:pPr>
            <w:r w:rsidRPr="002D0EFF">
              <w:rPr>
                <w:sz w:val="20"/>
                <w:szCs w:val="20"/>
              </w:rPr>
              <w:t>Did the research involve using genetically modified organisms or substances?</w:t>
            </w:r>
          </w:p>
          <w:p w14:paraId="12B66992" w14:textId="77777777" w:rsidR="005823A3" w:rsidRPr="002D0EFF" w:rsidRDefault="005823A3" w:rsidP="0022604B">
            <w:pPr>
              <w:tabs>
                <w:tab w:val="left" w:pos="450"/>
                <w:tab w:val="left" w:pos="1443"/>
              </w:tabs>
              <w:ind w:left="180"/>
              <w:rPr>
                <w:sz w:val="20"/>
                <w:szCs w:val="20"/>
              </w:rPr>
            </w:pPr>
            <w:r w:rsidRPr="002D0EFF">
              <w:rPr>
                <w:sz w:val="20"/>
                <w:szCs w:val="20"/>
              </w:rPr>
              <w:t>If YES, please certify that clearance was obtained from the relevant Biosafety Review Board.</w:t>
            </w:r>
            <w:r w:rsidRPr="002D0EFF">
              <w:rPr>
                <w:sz w:val="20"/>
                <w:szCs w:val="20"/>
              </w:rPr>
              <w:br/>
            </w:r>
            <w:r w:rsidRPr="002D0EFF">
              <w:rPr>
                <w:b/>
                <w:sz w:val="20"/>
                <w:szCs w:val="20"/>
              </w:rPr>
              <w:t>Clearance Number:</w:t>
            </w:r>
          </w:p>
        </w:tc>
        <w:tc>
          <w:tcPr>
            <w:tcW w:w="540" w:type="dxa"/>
            <w:tcBorders>
              <w:top w:val="double" w:sz="4" w:space="0" w:color="A6A6A6"/>
              <w:left w:val="single" w:sz="8" w:space="0" w:color="808080"/>
              <w:bottom w:val="double" w:sz="4" w:space="0" w:color="808080"/>
              <w:right w:val="single" w:sz="8" w:space="0" w:color="808080"/>
            </w:tcBorders>
            <w:vAlign w:val="center"/>
          </w:tcPr>
          <w:p w14:paraId="7AFCB338" w14:textId="77777777" w:rsidR="005823A3" w:rsidRPr="002D0EFF" w:rsidRDefault="005823A3" w:rsidP="0022604B">
            <w:pPr>
              <w:rPr>
                <w:sz w:val="20"/>
                <w:szCs w:val="20"/>
              </w:rPr>
            </w:pPr>
          </w:p>
        </w:tc>
        <w:tc>
          <w:tcPr>
            <w:tcW w:w="540" w:type="dxa"/>
            <w:tcBorders>
              <w:top w:val="double" w:sz="4" w:space="0" w:color="A6A6A6"/>
              <w:left w:val="single" w:sz="8" w:space="0" w:color="808080"/>
              <w:bottom w:val="double" w:sz="4" w:space="0" w:color="808080"/>
              <w:right w:val="double" w:sz="4" w:space="0" w:color="A6A6A6"/>
            </w:tcBorders>
            <w:vAlign w:val="center"/>
          </w:tcPr>
          <w:p w14:paraId="4B74597D" w14:textId="77777777" w:rsidR="005823A3" w:rsidRPr="002D0EFF" w:rsidRDefault="005823A3" w:rsidP="0022604B">
            <w:pPr>
              <w:rPr>
                <w:sz w:val="20"/>
                <w:szCs w:val="20"/>
              </w:rPr>
            </w:pPr>
          </w:p>
        </w:tc>
      </w:tr>
      <w:tr w:rsidR="005823A3" w:rsidRPr="002D0EFF" w14:paraId="2BBAB011" w14:textId="77777777" w:rsidTr="0022604B">
        <w:trPr>
          <w:trHeight w:val="495"/>
        </w:trPr>
        <w:tc>
          <w:tcPr>
            <w:tcW w:w="630" w:type="dxa"/>
            <w:tcBorders>
              <w:top w:val="double" w:sz="4" w:space="0" w:color="A6A6A6"/>
              <w:left w:val="double" w:sz="4" w:space="0" w:color="A6A6A6"/>
              <w:bottom w:val="double" w:sz="4" w:space="0" w:color="808080"/>
              <w:right w:val="single" w:sz="8" w:space="0" w:color="808080"/>
            </w:tcBorders>
            <w:tcMar>
              <w:top w:w="0" w:type="dxa"/>
              <w:left w:w="108" w:type="dxa"/>
              <w:bottom w:w="0" w:type="dxa"/>
              <w:right w:w="108" w:type="dxa"/>
            </w:tcMar>
            <w:vAlign w:val="center"/>
          </w:tcPr>
          <w:p w14:paraId="30CDAA26" w14:textId="77777777" w:rsidR="005823A3" w:rsidRPr="002D0EFF" w:rsidRDefault="005823A3" w:rsidP="0022604B">
            <w:pPr>
              <w:rPr>
                <w:b/>
                <w:sz w:val="20"/>
                <w:szCs w:val="20"/>
              </w:rPr>
            </w:pPr>
            <w:r w:rsidRPr="002D0EFF">
              <w:rPr>
                <w:b/>
                <w:sz w:val="20"/>
                <w:szCs w:val="20"/>
              </w:rPr>
              <w:t>6</w:t>
            </w:r>
          </w:p>
        </w:tc>
        <w:tc>
          <w:tcPr>
            <w:tcW w:w="9900" w:type="dxa"/>
            <w:gridSpan w:val="4"/>
            <w:tcBorders>
              <w:top w:val="double" w:sz="4" w:space="0" w:color="A6A6A6"/>
              <w:left w:val="single" w:sz="8" w:space="0" w:color="808080"/>
              <w:bottom w:val="double" w:sz="4" w:space="0" w:color="808080"/>
              <w:right w:val="double" w:sz="4" w:space="0" w:color="A6A6A6"/>
            </w:tcBorders>
            <w:vAlign w:val="center"/>
          </w:tcPr>
          <w:p w14:paraId="5D053477" w14:textId="77777777" w:rsidR="005823A3" w:rsidRPr="002D0EFF" w:rsidRDefault="005823A3" w:rsidP="0022604B">
            <w:pPr>
              <w:ind w:left="131"/>
              <w:rPr>
                <w:sz w:val="20"/>
                <w:szCs w:val="20"/>
              </w:rPr>
            </w:pPr>
            <w:r>
              <w:rPr>
                <w:b/>
                <w:sz w:val="20"/>
                <w:szCs w:val="20"/>
              </w:rPr>
              <w:t xml:space="preserve"> </w:t>
            </w:r>
            <w:r w:rsidRPr="002D0EFF">
              <w:rPr>
                <w:b/>
                <w:sz w:val="20"/>
                <w:szCs w:val="20"/>
              </w:rPr>
              <w:t>ORCID Number:</w:t>
            </w:r>
          </w:p>
        </w:tc>
      </w:tr>
      <w:tr w:rsidR="005823A3" w:rsidRPr="002D0EFF" w14:paraId="57EA7976" w14:textId="77777777" w:rsidTr="0022604B">
        <w:trPr>
          <w:trHeight w:val="442"/>
        </w:trPr>
        <w:tc>
          <w:tcPr>
            <w:tcW w:w="630" w:type="dxa"/>
            <w:tcBorders>
              <w:top w:val="double" w:sz="4" w:space="0" w:color="A6A6A6"/>
              <w:left w:val="double" w:sz="4" w:space="0" w:color="A6A6A6"/>
              <w:bottom w:val="double" w:sz="4" w:space="0" w:color="808080"/>
              <w:right w:val="single" w:sz="8" w:space="0" w:color="808080"/>
            </w:tcBorders>
            <w:tcMar>
              <w:top w:w="0" w:type="dxa"/>
              <w:left w:w="108" w:type="dxa"/>
              <w:bottom w:w="0" w:type="dxa"/>
              <w:right w:w="108" w:type="dxa"/>
            </w:tcMar>
            <w:vAlign w:val="center"/>
          </w:tcPr>
          <w:p w14:paraId="3401592A" w14:textId="77777777" w:rsidR="005823A3" w:rsidRPr="002D0EFF" w:rsidRDefault="005823A3" w:rsidP="0022604B">
            <w:pPr>
              <w:rPr>
                <w:b/>
                <w:sz w:val="20"/>
                <w:szCs w:val="20"/>
              </w:rPr>
            </w:pPr>
            <w:r w:rsidRPr="002D0EFF">
              <w:rPr>
                <w:b/>
                <w:sz w:val="20"/>
                <w:szCs w:val="20"/>
              </w:rPr>
              <w:t>7</w:t>
            </w:r>
          </w:p>
        </w:tc>
        <w:tc>
          <w:tcPr>
            <w:tcW w:w="8820" w:type="dxa"/>
            <w:gridSpan w:val="2"/>
            <w:tcBorders>
              <w:top w:val="double" w:sz="4" w:space="0" w:color="A6A6A6"/>
              <w:left w:val="single" w:sz="8" w:space="0" w:color="808080"/>
              <w:bottom w:val="double" w:sz="4" w:space="0" w:color="808080"/>
              <w:right w:val="single" w:sz="8" w:space="0" w:color="808080"/>
            </w:tcBorders>
            <w:vAlign w:val="center"/>
          </w:tcPr>
          <w:p w14:paraId="32C663B2" w14:textId="77777777" w:rsidR="005823A3" w:rsidRPr="002D0EFF" w:rsidRDefault="005823A3" w:rsidP="0022604B">
            <w:pPr>
              <w:pStyle w:val="PlainText"/>
              <w:tabs>
                <w:tab w:val="left" w:pos="450"/>
                <w:tab w:val="left" w:pos="1443"/>
              </w:tabs>
              <w:ind w:left="180"/>
              <w:rPr>
                <w:rFonts w:cs="Arial"/>
                <w:sz w:val="20"/>
                <w:szCs w:val="20"/>
              </w:rPr>
            </w:pPr>
            <w:r w:rsidRPr="002D0EFF">
              <w:rPr>
                <w:rFonts w:cs="Arial"/>
                <w:sz w:val="20"/>
                <w:szCs w:val="20"/>
              </w:rPr>
              <w:t>Has this thesis/ dissertation/ research report been check for plagiarism?</w:t>
            </w:r>
          </w:p>
        </w:tc>
        <w:tc>
          <w:tcPr>
            <w:tcW w:w="540" w:type="dxa"/>
            <w:tcBorders>
              <w:top w:val="double" w:sz="4" w:space="0" w:color="A6A6A6"/>
              <w:left w:val="single" w:sz="8" w:space="0" w:color="808080"/>
              <w:bottom w:val="double" w:sz="4" w:space="0" w:color="808080"/>
              <w:right w:val="single" w:sz="8" w:space="0" w:color="808080"/>
            </w:tcBorders>
            <w:vAlign w:val="center"/>
          </w:tcPr>
          <w:p w14:paraId="7FEB696B" w14:textId="77777777" w:rsidR="005823A3" w:rsidRPr="002D0EFF" w:rsidRDefault="005823A3" w:rsidP="0022604B">
            <w:pPr>
              <w:rPr>
                <w:sz w:val="20"/>
                <w:szCs w:val="20"/>
              </w:rPr>
            </w:pPr>
          </w:p>
        </w:tc>
        <w:tc>
          <w:tcPr>
            <w:tcW w:w="540" w:type="dxa"/>
            <w:tcBorders>
              <w:top w:val="double" w:sz="4" w:space="0" w:color="A6A6A6"/>
              <w:left w:val="single" w:sz="8" w:space="0" w:color="808080"/>
              <w:bottom w:val="double" w:sz="4" w:space="0" w:color="808080"/>
              <w:right w:val="double" w:sz="4" w:space="0" w:color="A6A6A6"/>
            </w:tcBorders>
            <w:vAlign w:val="center"/>
          </w:tcPr>
          <w:p w14:paraId="05383233" w14:textId="77777777" w:rsidR="005823A3" w:rsidRPr="002D0EFF" w:rsidRDefault="005823A3" w:rsidP="0022604B">
            <w:pPr>
              <w:rPr>
                <w:sz w:val="20"/>
                <w:szCs w:val="20"/>
              </w:rPr>
            </w:pPr>
          </w:p>
        </w:tc>
      </w:tr>
      <w:tr w:rsidR="005823A3" w:rsidRPr="002D0EFF" w14:paraId="52A4D89B" w14:textId="77777777" w:rsidTr="0022604B">
        <w:trPr>
          <w:trHeight w:val="2111"/>
        </w:trPr>
        <w:tc>
          <w:tcPr>
            <w:tcW w:w="10530" w:type="dxa"/>
            <w:gridSpan w:val="5"/>
            <w:tcBorders>
              <w:top w:val="double" w:sz="4" w:space="0" w:color="808080"/>
              <w:left w:val="double" w:sz="4" w:space="0" w:color="A6A6A6"/>
              <w:bottom w:val="double" w:sz="4" w:space="0" w:color="A6A6A6"/>
              <w:right w:val="double" w:sz="4" w:space="0" w:color="A6A6A6"/>
            </w:tcBorders>
            <w:tcMar>
              <w:top w:w="0" w:type="dxa"/>
              <w:left w:w="108" w:type="dxa"/>
              <w:bottom w:w="0" w:type="dxa"/>
              <w:right w:w="108" w:type="dxa"/>
            </w:tcMar>
            <w:vAlign w:val="center"/>
          </w:tcPr>
          <w:p w14:paraId="594280C7" w14:textId="77777777" w:rsidR="005823A3" w:rsidRPr="009B7BA7" w:rsidRDefault="005823A3" w:rsidP="0022604B">
            <w:pPr>
              <w:rPr>
                <w:b/>
                <w:sz w:val="20"/>
                <w:szCs w:val="20"/>
              </w:rPr>
            </w:pPr>
            <w:r w:rsidRPr="009B7BA7">
              <w:rPr>
                <w:b/>
                <w:sz w:val="20"/>
                <w:szCs w:val="20"/>
              </w:rPr>
              <w:lastRenderedPageBreak/>
              <w:t xml:space="preserve">Name of Supervisor (1): </w:t>
            </w:r>
            <w:r w:rsidRPr="009B7BA7">
              <w:rPr>
                <w:sz w:val="20"/>
                <w:szCs w:val="20"/>
              </w:rPr>
              <w:t>_________________</w:t>
            </w:r>
            <w:r>
              <w:rPr>
                <w:sz w:val="20"/>
                <w:szCs w:val="20"/>
              </w:rPr>
              <w:t>__</w:t>
            </w:r>
            <w:r w:rsidRPr="009B7BA7">
              <w:rPr>
                <w:sz w:val="20"/>
                <w:szCs w:val="20"/>
              </w:rPr>
              <w:t xml:space="preserve">___ </w:t>
            </w:r>
            <w:r w:rsidRPr="009B7BA7">
              <w:rPr>
                <w:b/>
                <w:sz w:val="20"/>
                <w:szCs w:val="20"/>
              </w:rPr>
              <w:t xml:space="preserve">Signature of Supervisor (1): </w:t>
            </w:r>
            <w:r w:rsidRPr="009B7BA7">
              <w:rPr>
                <w:sz w:val="20"/>
                <w:szCs w:val="20"/>
              </w:rPr>
              <w:t>___________</w:t>
            </w:r>
            <w:r>
              <w:rPr>
                <w:sz w:val="20"/>
                <w:szCs w:val="20"/>
              </w:rPr>
              <w:t>______________</w:t>
            </w:r>
          </w:p>
          <w:p w14:paraId="6753351F" w14:textId="77777777" w:rsidR="005823A3" w:rsidRPr="009B7BA7" w:rsidRDefault="005823A3" w:rsidP="0022604B">
            <w:pPr>
              <w:rPr>
                <w:b/>
                <w:sz w:val="20"/>
                <w:szCs w:val="20"/>
              </w:rPr>
            </w:pPr>
            <w:r w:rsidRPr="009B7BA7">
              <w:rPr>
                <w:b/>
                <w:sz w:val="20"/>
                <w:szCs w:val="20"/>
              </w:rPr>
              <w:t xml:space="preserve">Name of Supervisor (2): </w:t>
            </w:r>
            <w:r w:rsidRPr="009B7BA7">
              <w:rPr>
                <w:sz w:val="20"/>
                <w:szCs w:val="20"/>
              </w:rPr>
              <w:t>___</w:t>
            </w:r>
            <w:r>
              <w:rPr>
                <w:sz w:val="20"/>
                <w:szCs w:val="20"/>
              </w:rPr>
              <w:t>__</w:t>
            </w:r>
            <w:r w:rsidRPr="009B7BA7">
              <w:rPr>
                <w:sz w:val="20"/>
                <w:szCs w:val="20"/>
              </w:rPr>
              <w:t>_________________</w:t>
            </w:r>
            <w:r w:rsidRPr="009B7BA7">
              <w:rPr>
                <w:b/>
                <w:sz w:val="20"/>
                <w:szCs w:val="20"/>
              </w:rPr>
              <w:t xml:space="preserve"> Signature of Supervisor (2): </w:t>
            </w:r>
            <w:r w:rsidRPr="009B7BA7">
              <w:rPr>
                <w:sz w:val="20"/>
                <w:szCs w:val="20"/>
              </w:rPr>
              <w:t>___________</w:t>
            </w:r>
            <w:r>
              <w:rPr>
                <w:sz w:val="20"/>
                <w:szCs w:val="20"/>
              </w:rPr>
              <w:t>______________</w:t>
            </w:r>
          </w:p>
          <w:p w14:paraId="7E29D680" w14:textId="77777777" w:rsidR="005823A3" w:rsidRPr="009B7BA7" w:rsidRDefault="005823A3" w:rsidP="0022604B">
            <w:pPr>
              <w:rPr>
                <w:b/>
                <w:sz w:val="20"/>
                <w:szCs w:val="20"/>
              </w:rPr>
            </w:pPr>
            <w:r w:rsidRPr="009B7BA7">
              <w:rPr>
                <w:b/>
                <w:sz w:val="20"/>
                <w:szCs w:val="20"/>
              </w:rPr>
              <w:t xml:space="preserve">Name of Head of School/Designate: </w:t>
            </w:r>
            <w:r w:rsidRPr="009B7BA7">
              <w:rPr>
                <w:sz w:val="20"/>
                <w:szCs w:val="20"/>
              </w:rPr>
              <w:t>___________</w:t>
            </w:r>
            <w:r>
              <w:rPr>
                <w:sz w:val="20"/>
                <w:szCs w:val="20"/>
              </w:rPr>
              <w:t>_______</w:t>
            </w:r>
            <w:r w:rsidRPr="009B7BA7">
              <w:rPr>
                <w:sz w:val="20"/>
                <w:szCs w:val="20"/>
              </w:rPr>
              <w:t>_______________________</w:t>
            </w:r>
          </w:p>
          <w:p w14:paraId="2616F073" w14:textId="77777777" w:rsidR="005823A3" w:rsidRPr="009B7BA7" w:rsidRDefault="005823A3" w:rsidP="0022604B">
            <w:pPr>
              <w:rPr>
                <w:b/>
                <w:sz w:val="20"/>
                <w:szCs w:val="20"/>
              </w:rPr>
            </w:pPr>
            <w:r w:rsidRPr="009B7BA7">
              <w:rPr>
                <w:b/>
                <w:sz w:val="20"/>
                <w:szCs w:val="20"/>
              </w:rPr>
              <w:t xml:space="preserve">Signature of Head of School/Designate: </w:t>
            </w:r>
            <w:r w:rsidRPr="009B7BA7">
              <w:rPr>
                <w:sz w:val="20"/>
                <w:szCs w:val="20"/>
              </w:rPr>
              <w:t>_______</w:t>
            </w:r>
            <w:r>
              <w:rPr>
                <w:sz w:val="20"/>
                <w:szCs w:val="20"/>
              </w:rPr>
              <w:t>_</w:t>
            </w:r>
            <w:r w:rsidRPr="009B7BA7">
              <w:rPr>
                <w:sz w:val="20"/>
                <w:szCs w:val="20"/>
              </w:rPr>
              <w:t>______________________________</w:t>
            </w:r>
            <w:r w:rsidRPr="009B7BA7">
              <w:rPr>
                <w:b/>
                <w:sz w:val="20"/>
                <w:szCs w:val="20"/>
              </w:rPr>
              <w:t xml:space="preserve"> </w:t>
            </w:r>
          </w:p>
          <w:p w14:paraId="591340AB" w14:textId="77777777" w:rsidR="005823A3" w:rsidRPr="002D0EFF" w:rsidRDefault="005823A3" w:rsidP="0022604B">
            <w:r w:rsidRPr="009B7BA7">
              <w:rPr>
                <w:b/>
                <w:sz w:val="20"/>
                <w:szCs w:val="20"/>
              </w:rPr>
              <w:t xml:space="preserve">Date: </w:t>
            </w:r>
            <w:r w:rsidRPr="009B7BA7">
              <w:rPr>
                <w:sz w:val="20"/>
                <w:szCs w:val="20"/>
              </w:rPr>
              <w:t>__________________________________</w:t>
            </w:r>
            <w:r>
              <w:rPr>
                <w:sz w:val="20"/>
                <w:szCs w:val="20"/>
              </w:rPr>
              <w:t>__</w:t>
            </w:r>
            <w:r w:rsidRPr="009B7BA7">
              <w:rPr>
                <w:sz w:val="20"/>
                <w:szCs w:val="20"/>
              </w:rPr>
              <w:t>__</w:t>
            </w:r>
          </w:p>
        </w:tc>
      </w:tr>
    </w:tbl>
    <w:p w14:paraId="19168F26" w14:textId="77777777" w:rsidR="005823A3" w:rsidRPr="002D0EFF" w:rsidRDefault="005823A3" w:rsidP="005823A3">
      <w:pPr>
        <w:ind w:left="-480"/>
        <w:rPr>
          <w:sz w:val="12"/>
        </w:rPr>
      </w:pPr>
    </w:p>
    <w:p w14:paraId="117E5A4F" w14:textId="77777777" w:rsidR="005823A3" w:rsidRDefault="005823A3" w:rsidP="005823A3">
      <w:pPr>
        <w:rPr>
          <w:b/>
          <w:sz w:val="16"/>
          <w:szCs w:val="16"/>
        </w:rPr>
      </w:pPr>
      <w:r w:rsidRPr="002D0EFF">
        <w:rPr>
          <w:b/>
          <w:sz w:val="16"/>
          <w:szCs w:val="16"/>
        </w:rPr>
        <w:t>Supervisor/s please note:</w:t>
      </w:r>
    </w:p>
    <w:p w14:paraId="375B3056" w14:textId="77777777" w:rsidR="005823A3" w:rsidRPr="002D0EFF" w:rsidRDefault="005823A3" w:rsidP="005823A3">
      <w:pPr>
        <w:rPr>
          <w:sz w:val="16"/>
          <w:szCs w:val="16"/>
        </w:rPr>
      </w:pPr>
      <w:r w:rsidRPr="002D0EFF">
        <w:rPr>
          <w:sz w:val="16"/>
          <w:szCs w:val="16"/>
        </w:rPr>
        <w:br/>
      </w:r>
      <w:r w:rsidRPr="002D0EFF">
        <w:rPr>
          <w:b/>
          <w:sz w:val="16"/>
          <w:szCs w:val="16"/>
          <w:u w:val="single"/>
        </w:rPr>
        <w:t>Submission of a supervisor’s report</w:t>
      </w:r>
    </w:p>
    <w:p w14:paraId="405A3074" w14:textId="77777777" w:rsidR="005823A3" w:rsidRPr="00080EE5" w:rsidRDefault="005823A3" w:rsidP="005823A3">
      <w:pPr>
        <w:rPr>
          <w:sz w:val="18"/>
          <w:szCs w:val="16"/>
        </w:rPr>
      </w:pPr>
      <w:r w:rsidRPr="00080EE5">
        <w:rPr>
          <w:bCs/>
          <w:sz w:val="18"/>
          <w:szCs w:val="16"/>
        </w:rPr>
        <w:t xml:space="preserve">Once a candidate submits her/his thesis/dissertation/research report for examination to the Faculty, the supervisor must submit a supervisor’s report to the Faculty Registrar. </w:t>
      </w:r>
      <w:r w:rsidRPr="00080EE5">
        <w:rPr>
          <w:sz w:val="18"/>
          <w:szCs w:val="16"/>
        </w:rPr>
        <w:t>The supervisor’s report is not an examiner's report. It will be used by the Faculty Graduate Studies Committee for the quality assurance of supervision, and for insight into the relationship between the Supervisor's assessment and that of the examiners. This report will not be seen by the examiners, but if requested by the candidate, it will be given to the candidate along with the examiners' reports, once the examination process is complete.</w:t>
      </w:r>
    </w:p>
    <w:p w14:paraId="5F01AA7B" w14:textId="77777777" w:rsidR="005823A3" w:rsidRDefault="005823A3" w:rsidP="005823A3">
      <w:pPr>
        <w:rPr>
          <w:b/>
          <w:sz w:val="16"/>
          <w:szCs w:val="16"/>
        </w:rPr>
      </w:pPr>
    </w:p>
    <w:p w14:paraId="5DF61071" w14:textId="77777777" w:rsidR="005823A3" w:rsidRPr="002D0EFF" w:rsidRDefault="005823A3" w:rsidP="005823A3">
      <w:pPr>
        <w:rPr>
          <w:b/>
          <w:sz w:val="16"/>
          <w:szCs w:val="16"/>
        </w:rPr>
      </w:pPr>
      <w:r w:rsidRPr="002D0EFF">
        <w:rPr>
          <w:b/>
          <w:sz w:val="16"/>
          <w:szCs w:val="16"/>
        </w:rPr>
        <w:t>Contact Details for Postgraduate Administration, Faculty of Science:</w:t>
      </w:r>
    </w:p>
    <w:p w14:paraId="43E19E23" w14:textId="77777777" w:rsidR="005823A3" w:rsidRDefault="005823A3" w:rsidP="005823A3">
      <w:pPr>
        <w:ind w:left="360" w:hanging="360"/>
      </w:pPr>
      <w:r w:rsidRPr="002D0EFF">
        <w:rPr>
          <w:b/>
          <w:sz w:val="16"/>
          <w:szCs w:val="16"/>
        </w:rPr>
        <w:t xml:space="preserve">Email: </w:t>
      </w:r>
      <w:r w:rsidRPr="002D0EFF">
        <w:rPr>
          <w:b/>
          <w:sz w:val="16"/>
          <w:szCs w:val="16"/>
        </w:rPr>
        <w:tab/>
      </w:r>
      <w:hyperlink r:id="rId13" w:history="1">
        <w:r w:rsidRPr="002D0EFF">
          <w:rPr>
            <w:b/>
            <w:color w:val="0000FF"/>
            <w:sz w:val="16"/>
            <w:szCs w:val="16"/>
            <w:u w:val="single"/>
          </w:rPr>
          <w:t>science.msc@wits.ac.za</w:t>
        </w:r>
      </w:hyperlink>
      <w:r w:rsidRPr="002D0EFF">
        <w:rPr>
          <w:b/>
          <w:sz w:val="16"/>
          <w:szCs w:val="16"/>
        </w:rPr>
        <w:t xml:space="preserve"> or </w:t>
      </w:r>
      <w:hyperlink r:id="rId14" w:history="1">
        <w:r w:rsidRPr="002D0EFF">
          <w:rPr>
            <w:b/>
            <w:color w:val="0000FF"/>
            <w:sz w:val="16"/>
            <w:szCs w:val="16"/>
            <w:u w:val="single"/>
          </w:rPr>
          <w:t>science.phd@wits.ac.za</w:t>
        </w:r>
      </w:hyperlink>
      <w:r w:rsidRPr="002D0EFF">
        <w:rPr>
          <w:b/>
          <w:sz w:val="16"/>
          <w:szCs w:val="16"/>
        </w:rPr>
        <w:t xml:space="preserve">  </w:t>
      </w:r>
    </w:p>
    <w:p w14:paraId="3EED0691" w14:textId="77777777" w:rsidR="005823A3" w:rsidRDefault="005823A3">
      <w:pPr>
        <w:rPr>
          <w:color w:val="222222"/>
          <w:sz w:val="24"/>
          <w:szCs w:val="24"/>
          <w:highlight w:val="white"/>
        </w:rPr>
      </w:pPr>
    </w:p>
    <w:p w14:paraId="66D741B2" w14:textId="77777777" w:rsidR="00D4540A" w:rsidRDefault="00D4540A">
      <w:pPr>
        <w:rPr>
          <w:color w:val="222222"/>
          <w:sz w:val="24"/>
          <w:szCs w:val="24"/>
          <w:highlight w:val="white"/>
        </w:rPr>
      </w:pPr>
    </w:p>
    <w:p w14:paraId="6B002752" w14:textId="77777777" w:rsidR="00D4540A" w:rsidRDefault="00D4540A">
      <w:pPr>
        <w:rPr>
          <w:color w:val="222222"/>
          <w:sz w:val="24"/>
          <w:szCs w:val="24"/>
          <w:highlight w:val="white"/>
        </w:rPr>
      </w:pPr>
    </w:p>
    <w:p w14:paraId="7FF176F0" w14:textId="77777777" w:rsidR="00D4540A" w:rsidRDefault="00D4540A">
      <w:pPr>
        <w:rPr>
          <w:color w:val="222222"/>
          <w:sz w:val="24"/>
          <w:szCs w:val="24"/>
          <w:highlight w:val="white"/>
        </w:rPr>
      </w:pPr>
    </w:p>
    <w:sectPr w:rsidR="00D4540A" w:rsidSect="00857DAF">
      <w:footerReference w:type="default" r:id="rId15"/>
      <w:pgSz w:w="11909" w:h="16834"/>
      <w:pgMar w:top="1440" w:right="1440" w:bottom="1440" w:left="1440" w:header="0" w:footer="720" w:gutter="0"/>
      <w:pgNumType w:start="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1A8E24" w14:textId="77777777" w:rsidR="00C45666" w:rsidRDefault="00C45666" w:rsidP="003418EE">
      <w:pPr>
        <w:spacing w:line="240" w:lineRule="auto"/>
      </w:pPr>
      <w:r>
        <w:separator/>
      </w:r>
    </w:p>
  </w:endnote>
  <w:endnote w:type="continuationSeparator" w:id="0">
    <w:p w14:paraId="3B8E8337" w14:textId="77777777" w:rsidR="00C45666" w:rsidRDefault="00C45666" w:rsidP="003418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3647097"/>
      <w:docPartObj>
        <w:docPartGallery w:val="Page Numbers (Bottom of Page)"/>
        <w:docPartUnique/>
      </w:docPartObj>
    </w:sdtPr>
    <w:sdtEndPr>
      <w:rPr>
        <w:color w:val="808080" w:themeColor="background1" w:themeShade="80"/>
        <w:spacing w:val="60"/>
      </w:rPr>
    </w:sdtEndPr>
    <w:sdtContent>
      <w:p w14:paraId="48F4C4E6" w14:textId="38629A51" w:rsidR="0022604B" w:rsidRDefault="0022604B">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AC680B" w:rsidRPr="00AC680B">
          <w:rPr>
            <w:b/>
            <w:bCs/>
            <w:noProof/>
          </w:rPr>
          <w:t>46</w:t>
        </w:r>
        <w:r>
          <w:rPr>
            <w:b/>
            <w:bCs/>
            <w:noProof/>
          </w:rPr>
          <w:fldChar w:fldCharType="end"/>
        </w:r>
        <w:r>
          <w:rPr>
            <w:b/>
            <w:bCs/>
          </w:rPr>
          <w:t xml:space="preserve"> | </w:t>
        </w:r>
        <w:r>
          <w:rPr>
            <w:color w:val="808080" w:themeColor="background1" w:themeShade="80"/>
            <w:spacing w:val="60"/>
          </w:rPr>
          <w:t>Page</w:t>
        </w:r>
      </w:p>
    </w:sdtContent>
  </w:sdt>
  <w:p w14:paraId="7D668676" w14:textId="77777777" w:rsidR="0022604B" w:rsidRDefault="0022604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85C1684" w14:textId="77777777" w:rsidR="00C45666" w:rsidRDefault="00C45666" w:rsidP="003418EE">
      <w:pPr>
        <w:spacing w:line="240" w:lineRule="auto"/>
      </w:pPr>
      <w:r>
        <w:separator/>
      </w:r>
    </w:p>
  </w:footnote>
  <w:footnote w:type="continuationSeparator" w:id="0">
    <w:p w14:paraId="05FDEED5" w14:textId="77777777" w:rsidR="00C45666" w:rsidRDefault="00C45666" w:rsidP="003418EE">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5772BC"/>
    <w:multiLevelType w:val="hybridMultilevel"/>
    <w:tmpl w:val="E9388954"/>
    <w:lvl w:ilvl="0" w:tplc="04090003">
      <w:start w:val="1"/>
      <w:numFmt w:val="bullet"/>
      <w:lvlText w:val="o"/>
      <w:lvlJc w:val="left"/>
      <w:pPr>
        <w:tabs>
          <w:tab w:val="num" w:pos="360"/>
        </w:tabs>
        <w:ind w:left="360" w:hanging="360"/>
      </w:pPr>
      <w:rPr>
        <w:rFonts w:ascii="Courier New" w:hAnsi="Courier New" w:cs="Courier New"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nsid w:val="0AE2226F"/>
    <w:multiLevelType w:val="hybridMultilevel"/>
    <w:tmpl w:val="09F8DFBA"/>
    <w:lvl w:ilvl="0" w:tplc="F58224FE">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11F93115"/>
    <w:multiLevelType w:val="hybridMultilevel"/>
    <w:tmpl w:val="752CB3CC"/>
    <w:lvl w:ilvl="0" w:tplc="F58224FE">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1BCB5E61"/>
    <w:multiLevelType w:val="hybridMultilevel"/>
    <w:tmpl w:val="9ECA2EDA"/>
    <w:lvl w:ilvl="0" w:tplc="F58224FE">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nsid w:val="391F2749"/>
    <w:multiLevelType w:val="hybridMultilevel"/>
    <w:tmpl w:val="198A28C2"/>
    <w:lvl w:ilvl="0" w:tplc="BC0A84B2">
      <w:start w:val="1"/>
      <w:numFmt w:val="upp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nsid w:val="55AE3451"/>
    <w:multiLevelType w:val="hybridMultilevel"/>
    <w:tmpl w:val="208C0FD4"/>
    <w:lvl w:ilvl="0" w:tplc="F58224FE">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nsid w:val="573B3CF3"/>
    <w:multiLevelType w:val="hybridMultilevel"/>
    <w:tmpl w:val="4A786962"/>
    <w:lvl w:ilvl="0" w:tplc="F58224FE">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nsid w:val="5C782D5E"/>
    <w:multiLevelType w:val="hybridMultilevel"/>
    <w:tmpl w:val="45BA3D1A"/>
    <w:lvl w:ilvl="0" w:tplc="0409001B">
      <w:start w:val="1"/>
      <w:numFmt w:val="lowerRoman"/>
      <w:lvlText w:val="%1."/>
      <w:lvlJc w:val="right"/>
      <w:pPr>
        <w:tabs>
          <w:tab w:val="num" w:pos="450"/>
        </w:tabs>
        <w:ind w:left="450" w:hanging="360"/>
      </w:pPr>
      <w:rPr>
        <w:rFonts w:hint="default"/>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5"/>
  </w:num>
  <w:num w:numId="3">
    <w:abstractNumId w:val="1"/>
  </w:num>
  <w:num w:numId="4">
    <w:abstractNumId w:val="6"/>
  </w:num>
  <w:num w:numId="5">
    <w:abstractNumId w:val="3"/>
  </w:num>
  <w:num w:numId="6">
    <w:abstractNumId w:val="4"/>
  </w:num>
  <w:num w:numId="7">
    <w:abstractNumId w:val="0"/>
  </w:num>
  <w:num w:numId="8">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135D"/>
    <w:rsid w:val="000078F2"/>
    <w:rsid w:val="000227D5"/>
    <w:rsid w:val="000726F6"/>
    <w:rsid w:val="00076FD2"/>
    <w:rsid w:val="0009337C"/>
    <w:rsid w:val="000A5230"/>
    <w:rsid w:val="000F6592"/>
    <w:rsid w:val="0012203B"/>
    <w:rsid w:val="001243B7"/>
    <w:rsid w:val="00130076"/>
    <w:rsid w:val="0013535C"/>
    <w:rsid w:val="001A223F"/>
    <w:rsid w:val="001E4813"/>
    <w:rsid w:val="0022604B"/>
    <w:rsid w:val="00236EBF"/>
    <w:rsid w:val="0027138E"/>
    <w:rsid w:val="00271EAA"/>
    <w:rsid w:val="0029628B"/>
    <w:rsid w:val="002A6F44"/>
    <w:rsid w:val="002C3B87"/>
    <w:rsid w:val="002C4A92"/>
    <w:rsid w:val="002D0EB7"/>
    <w:rsid w:val="002D3367"/>
    <w:rsid w:val="002E0694"/>
    <w:rsid w:val="003175FE"/>
    <w:rsid w:val="003418EE"/>
    <w:rsid w:val="00345417"/>
    <w:rsid w:val="00376586"/>
    <w:rsid w:val="00395A63"/>
    <w:rsid w:val="00395B78"/>
    <w:rsid w:val="003F0102"/>
    <w:rsid w:val="0041623E"/>
    <w:rsid w:val="00454D37"/>
    <w:rsid w:val="00467B77"/>
    <w:rsid w:val="00484D98"/>
    <w:rsid w:val="00493AC1"/>
    <w:rsid w:val="00503BE0"/>
    <w:rsid w:val="0054201D"/>
    <w:rsid w:val="0054296B"/>
    <w:rsid w:val="005811A3"/>
    <w:rsid w:val="005823A3"/>
    <w:rsid w:val="005D783B"/>
    <w:rsid w:val="005F4589"/>
    <w:rsid w:val="0061002B"/>
    <w:rsid w:val="00647120"/>
    <w:rsid w:val="006F10C0"/>
    <w:rsid w:val="007038D9"/>
    <w:rsid w:val="00706928"/>
    <w:rsid w:val="00735512"/>
    <w:rsid w:val="00743027"/>
    <w:rsid w:val="00763E46"/>
    <w:rsid w:val="007A5C1D"/>
    <w:rsid w:val="00822B0E"/>
    <w:rsid w:val="00857DAF"/>
    <w:rsid w:val="0087427D"/>
    <w:rsid w:val="00884372"/>
    <w:rsid w:val="008C618F"/>
    <w:rsid w:val="009020C2"/>
    <w:rsid w:val="0092123A"/>
    <w:rsid w:val="00923F84"/>
    <w:rsid w:val="00924E11"/>
    <w:rsid w:val="00926903"/>
    <w:rsid w:val="0093743D"/>
    <w:rsid w:val="0094594B"/>
    <w:rsid w:val="00994C82"/>
    <w:rsid w:val="009E621E"/>
    <w:rsid w:val="009F2046"/>
    <w:rsid w:val="00A3014B"/>
    <w:rsid w:val="00A33F0C"/>
    <w:rsid w:val="00A629A7"/>
    <w:rsid w:val="00A86848"/>
    <w:rsid w:val="00AB60E1"/>
    <w:rsid w:val="00AC0620"/>
    <w:rsid w:val="00AC39A3"/>
    <w:rsid w:val="00AC680B"/>
    <w:rsid w:val="00AE241E"/>
    <w:rsid w:val="00AE2CF2"/>
    <w:rsid w:val="00AE7AA9"/>
    <w:rsid w:val="00B05CA0"/>
    <w:rsid w:val="00B825E8"/>
    <w:rsid w:val="00BF27D7"/>
    <w:rsid w:val="00BF55C9"/>
    <w:rsid w:val="00C45666"/>
    <w:rsid w:val="00C851CB"/>
    <w:rsid w:val="00CA519B"/>
    <w:rsid w:val="00CA59E9"/>
    <w:rsid w:val="00CB52B6"/>
    <w:rsid w:val="00CB78FA"/>
    <w:rsid w:val="00CC7951"/>
    <w:rsid w:val="00CE34A1"/>
    <w:rsid w:val="00CF0490"/>
    <w:rsid w:val="00CF13F5"/>
    <w:rsid w:val="00D0135D"/>
    <w:rsid w:val="00D03D68"/>
    <w:rsid w:val="00D27351"/>
    <w:rsid w:val="00D43D18"/>
    <w:rsid w:val="00D4540A"/>
    <w:rsid w:val="00D470CF"/>
    <w:rsid w:val="00D62073"/>
    <w:rsid w:val="00D86FDF"/>
    <w:rsid w:val="00DF256B"/>
    <w:rsid w:val="00DF5203"/>
    <w:rsid w:val="00E74BC4"/>
    <w:rsid w:val="00E764B1"/>
    <w:rsid w:val="00E83E32"/>
    <w:rsid w:val="00EB5C40"/>
    <w:rsid w:val="00EB68EA"/>
    <w:rsid w:val="00F476DE"/>
    <w:rsid w:val="00F74DFF"/>
  </w:rsids>
  <m:mathPr>
    <m:mathFont m:val="Cambria Math"/>
    <m:brkBin m:val="before"/>
    <m:brkBinSub m:val="--"/>
    <m:smallFrac m:val="0"/>
    <m:dispDef/>
    <m:lMargin m:val="0"/>
    <m:rMargin m:val="0"/>
    <m:defJc m:val="centerGroup"/>
    <m:wrapIndent m:val="1440"/>
    <m:intLim m:val="subSup"/>
    <m:naryLim m:val="undOvr"/>
  </m:mathPr>
  <w:themeFontLang w:val="en-ZA"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387C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ZA" w:eastAsia="en-ZA" w:bidi="ar-SA"/>
      </w:rPr>
    </w:rPrDefault>
    <w:pPrDefault>
      <w:pPr>
        <w:pBdr>
          <w:top w:val="nil"/>
          <w:left w:val="nil"/>
          <w:bottom w:val="nil"/>
          <w:right w:val="nil"/>
          <w:between w:val="nil"/>
        </w:pBd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4540A"/>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paragraph" w:styleId="Heading7">
    <w:name w:val="heading 7"/>
    <w:basedOn w:val="Normal"/>
    <w:next w:val="Normal"/>
    <w:link w:val="Heading7Char"/>
    <w:uiPriority w:val="9"/>
    <w:unhideWhenUsed/>
    <w:qFormat/>
    <w:rsid w:val="00484D9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NoSpacing">
    <w:name w:val="No Spacing"/>
    <w:link w:val="NoSpacingChar"/>
    <w:uiPriority w:val="1"/>
    <w:qFormat/>
    <w:rsid w:val="00857DAF"/>
    <w:pPr>
      <w:pBdr>
        <w:top w:val="none" w:sz="0" w:space="0" w:color="auto"/>
        <w:left w:val="none" w:sz="0" w:space="0" w:color="auto"/>
        <w:bottom w:val="none" w:sz="0" w:space="0" w:color="auto"/>
        <w:right w:val="none" w:sz="0" w:space="0" w:color="auto"/>
        <w:between w:val="none" w:sz="0" w:space="0" w:color="auto"/>
      </w:pBdr>
      <w:spacing w:line="240" w:lineRule="auto"/>
    </w:pPr>
    <w:rPr>
      <w:rFonts w:asciiTheme="minorHAnsi" w:eastAsiaTheme="minorEastAsia" w:hAnsiTheme="minorHAnsi" w:cstheme="minorBidi"/>
      <w:color w:val="auto"/>
      <w:lang w:val="en-US" w:eastAsia="ja-JP"/>
    </w:rPr>
  </w:style>
  <w:style w:type="character" w:customStyle="1" w:styleId="NoSpacingChar">
    <w:name w:val="No Spacing Char"/>
    <w:basedOn w:val="DefaultParagraphFont"/>
    <w:link w:val="NoSpacing"/>
    <w:uiPriority w:val="1"/>
    <w:rsid w:val="00857DAF"/>
    <w:rPr>
      <w:rFonts w:asciiTheme="minorHAnsi" w:eastAsiaTheme="minorEastAsia" w:hAnsiTheme="minorHAnsi" w:cstheme="minorBidi"/>
      <w:color w:val="auto"/>
      <w:lang w:val="en-US" w:eastAsia="ja-JP"/>
    </w:rPr>
  </w:style>
  <w:style w:type="paragraph" w:styleId="BalloonText">
    <w:name w:val="Balloon Text"/>
    <w:basedOn w:val="Normal"/>
    <w:link w:val="BalloonTextChar"/>
    <w:uiPriority w:val="99"/>
    <w:semiHidden/>
    <w:unhideWhenUsed/>
    <w:rsid w:val="00857DA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7DAF"/>
    <w:rPr>
      <w:rFonts w:ascii="Tahoma" w:hAnsi="Tahoma" w:cs="Tahoma"/>
      <w:sz w:val="16"/>
      <w:szCs w:val="16"/>
    </w:rPr>
  </w:style>
  <w:style w:type="paragraph" w:styleId="TOCHeading">
    <w:name w:val="TOC Heading"/>
    <w:basedOn w:val="Heading1"/>
    <w:next w:val="Normal"/>
    <w:uiPriority w:val="39"/>
    <w:unhideWhenUsed/>
    <w:qFormat/>
    <w:rsid w:val="00857DAF"/>
    <w:pPr>
      <w:pBdr>
        <w:top w:val="none" w:sz="0" w:space="0" w:color="auto"/>
        <w:left w:val="none" w:sz="0" w:space="0" w:color="auto"/>
        <w:bottom w:val="none" w:sz="0" w:space="0" w:color="auto"/>
        <w:right w:val="none" w:sz="0" w:space="0" w:color="auto"/>
        <w:between w:val="none" w:sz="0" w:space="0" w:color="auto"/>
      </w:pBdr>
      <w:spacing w:before="480" w:after="0"/>
      <w:outlineLvl w:val="9"/>
    </w:pPr>
    <w:rPr>
      <w:rFonts w:asciiTheme="majorHAnsi" w:eastAsiaTheme="majorEastAsia" w:hAnsiTheme="majorHAnsi" w:cstheme="majorBidi"/>
      <w:b/>
      <w:bCs/>
      <w:color w:val="365F91" w:themeColor="accent1" w:themeShade="BF"/>
      <w:sz w:val="28"/>
      <w:szCs w:val="28"/>
      <w:lang w:val="en-US" w:eastAsia="ja-JP"/>
    </w:rPr>
  </w:style>
  <w:style w:type="paragraph" w:styleId="ListParagraph">
    <w:name w:val="List Paragraph"/>
    <w:basedOn w:val="Normal"/>
    <w:uiPriority w:val="34"/>
    <w:qFormat/>
    <w:rsid w:val="00857DAF"/>
    <w:pPr>
      <w:ind w:left="720"/>
      <w:contextualSpacing/>
    </w:pPr>
  </w:style>
  <w:style w:type="paragraph" w:styleId="Header">
    <w:name w:val="header"/>
    <w:basedOn w:val="Normal"/>
    <w:link w:val="HeaderChar"/>
    <w:uiPriority w:val="99"/>
    <w:unhideWhenUsed/>
    <w:rsid w:val="003418EE"/>
    <w:pPr>
      <w:tabs>
        <w:tab w:val="center" w:pos="4513"/>
        <w:tab w:val="right" w:pos="9026"/>
      </w:tabs>
      <w:spacing w:line="240" w:lineRule="auto"/>
    </w:pPr>
  </w:style>
  <w:style w:type="character" w:customStyle="1" w:styleId="HeaderChar">
    <w:name w:val="Header Char"/>
    <w:basedOn w:val="DefaultParagraphFont"/>
    <w:link w:val="Header"/>
    <w:uiPriority w:val="99"/>
    <w:rsid w:val="003418EE"/>
  </w:style>
  <w:style w:type="paragraph" w:styleId="Footer">
    <w:name w:val="footer"/>
    <w:basedOn w:val="Normal"/>
    <w:link w:val="FooterChar"/>
    <w:uiPriority w:val="99"/>
    <w:unhideWhenUsed/>
    <w:rsid w:val="003418EE"/>
    <w:pPr>
      <w:tabs>
        <w:tab w:val="center" w:pos="4513"/>
        <w:tab w:val="right" w:pos="9026"/>
      </w:tabs>
      <w:spacing w:line="240" w:lineRule="auto"/>
    </w:pPr>
  </w:style>
  <w:style w:type="character" w:customStyle="1" w:styleId="FooterChar">
    <w:name w:val="Footer Char"/>
    <w:basedOn w:val="DefaultParagraphFont"/>
    <w:link w:val="Footer"/>
    <w:uiPriority w:val="99"/>
    <w:rsid w:val="003418EE"/>
  </w:style>
  <w:style w:type="character" w:customStyle="1" w:styleId="Heading7Char">
    <w:name w:val="Heading 7 Char"/>
    <w:basedOn w:val="DefaultParagraphFont"/>
    <w:link w:val="Heading7"/>
    <w:uiPriority w:val="9"/>
    <w:rsid w:val="00484D98"/>
    <w:rPr>
      <w:rFonts w:asciiTheme="majorHAnsi" w:eastAsiaTheme="majorEastAsia" w:hAnsiTheme="majorHAnsi" w:cstheme="majorBidi"/>
      <w:i/>
      <w:iCs/>
      <w:color w:val="404040" w:themeColor="text1" w:themeTint="BF"/>
    </w:rPr>
  </w:style>
  <w:style w:type="character" w:styleId="CommentReference">
    <w:name w:val="annotation reference"/>
    <w:basedOn w:val="DefaultParagraphFont"/>
    <w:uiPriority w:val="99"/>
    <w:semiHidden/>
    <w:unhideWhenUsed/>
    <w:rsid w:val="0093743D"/>
    <w:rPr>
      <w:sz w:val="16"/>
      <w:szCs w:val="16"/>
    </w:rPr>
  </w:style>
  <w:style w:type="paragraph" w:styleId="CommentText">
    <w:name w:val="annotation text"/>
    <w:basedOn w:val="Normal"/>
    <w:link w:val="CommentTextChar"/>
    <w:uiPriority w:val="99"/>
    <w:semiHidden/>
    <w:unhideWhenUsed/>
    <w:rsid w:val="0093743D"/>
    <w:pPr>
      <w:spacing w:line="240" w:lineRule="auto"/>
    </w:pPr>
    <w:rPr>
      <w:sz w:val="20"/>
      <w:szCs w:val="20"/>
    </w:rPr>
  </w:style>
  <w:style w:type="character" w:customStyle="1" w:styleId="CommentTextChar">
    <w:name w:val="Comment Text Char"/>
    <w:basedOn w:val="DefaultParagraphFont"/>
    <w:link w:val="CommentText"/>
    <w:uiPriority w:val="99"/>
    <w:semiHidden/>
    <w:rsid w:val="0093743D"/>
    <w:rPr>
      <w:sz w:val="20"/>
      <w:szCs w:val="20"/>
    </w:rPr>
  </w:style>
  <w:style w:type="paragraph" w:styleId="CommentSubject">
    <w:name w:val="annotation subject"/>
    <w:basedOn w:val="CommentText"/>
    <w:next w:val="CommentText"/>
    <w:link w:val="CommentSubjectChar"/>
    <w:uiPriority w:val="99"/>
    <w:semiHidden/>
    <w:unhideWhenUsed/>
    <w:rsid w:val="0093743D"/>
    <w:rPr>
      <w:b/>
      <w:bCs/>
    </w:rPr>
  </w:style>
  <w:style w:type="character" w:customStyle="1" w:styleId="CommentSubjectChar">
    <w:name w:val="Comment Subject Char"/>
    <w:basedOn w:val="CommentTextChar"/>
    <w:link w:val="CommentSubject"/>
    <w:uiPriority w:val="99"/>
    <w:semiHidden/>
    <w:rsid w:val="0093743D"/>
    <w:rPr>
      <w:b/>
      <w:bCs/>
      <w:sz w:val="20"/>
      <w:szCs w:val="20"/>
    </w:rPr>
  </w:style>
  <w:style w:type="paragraph" w:customStyle="1" w:styleId="Body">
    <w:name w:val="Body"/>
    <w:rsid w:val="002D3367"/>
    <w:pPr>
      <w:pBdr>
        <w:bar w:val="nil"/>
      </w:pBdr>
      <w:spacing w:line="240" w:lineRule="auto"/>
    </w:pPr>
    <w:rPr>
      <w:rFonts w:ascii="Helvetica" w:eastAsia="Arial Unicode MS" w:hAnsi="Arial Unicode MS" w:cs="Arial Unicode MS"/>
      <w:bdr w:val="nil"/>
      <w:lang w:val="en-US"/>
    </w:rPr>
  </w:style>
  <w:style w:type="paragraph" w:styleId="PlainText">
    <w:name w:val="Plain Text"/>
    <w:basedOn w:val="Normal"/>
    <w:link w:val="PlainTextChar"/>
    <w:rsid w:val="005823A3"/>
    <w:pPr>
      <w:pBdr>
        <w:top w:val="none" w:sz="0" w:space="0" w:color="auto"/>
        <w:left w:val="none" w:sz="0" w:space="0" w:color="auto"/>
        <w:bottom w:val="none" w:sz="0" w:space="0" w:color="auto"/>
        <w:right w:val="none" w:sz="0" w:space="0" w:color="auto"/>
        <w:between w:val="none" w:sz="0" w:space="0" w:color="auto"/>
      </w:pBdr>
      <w:spacing w:line="240" w:lineRule="auto"/>
      <w:jc w:val="left"/>
    </w:pPr>
    <w:rPr>
      <w:rFonts w:eastAsia="Times New Roman" w:cs="Times New Roman"/>
      <w:color w:val="auto"/>
      <w:lang w:val="en-US" w:eastAsia="en-US"/>
    </w:rPr>
  </w:style>
  <w:style w:type="character" w:customStyle="1" w:styleId="PlainTextChar">
    <w:name w:val="Plain Text Char"/>
    <w:basedOn w:val="DefaultParagraphFont"/>
    <w:link w:val="PlainText"/>
    <w:rsid w:val="005823A3"/>
    <w:rPr>
      <w:rFonts w:eastAsia="Times New Roman" w:cs="Times New Roman"/>
      <w:color w:val="auto"/>
      <w:lang w:val="en-US" w:eastAsia="en-US"/>
    </w:rPr>
  </w:style>
  <w:style w:type="paragraph" w:styleId="IntenseQuote">
    <w:name w:val="Intense Quote"/>
    <w:basedOn w:val="Normal"/>
    <w:next w:val="Normal"/>
    <w:link w:val="IntenseQuoteChar"/>
    <w:uiPriority w:val="30"/>
    <w:qFormat/>
    <w:rsid w:val="00395B78"/>
    <w:pPr>
      <w:pBdr>
        <w:top w:val="none" w:sz="0" w:space="0" w:color="auto"/>
        <w:left w:val="none" w:sz="0" w:space="0" w:color="auto"/>
        <w:bottom w:val="single" w:sz="4" w:space="4" w:color="4F81BD" w:themeColor="accent1"/>
        <w:right w:val="none" w:sz="0" w:space="0" w:color="auto"/>
        <w:between w:val="none" w:sz="0" w:space="0" w:color="auto"/>
      </w:pBdr>
      <w:spacing w:before="200" w:after="280" w:line="276" w:lineRule="auto"/>
      <w:ind w:left="936" w:right="936"/>
      <w:jc w:val="left"/>
    </w:pPr>
    <w:rPr>
      <w:rFonts w:asciiTheme="minorHAnsi" w:eastAsiaTheme="minorEastAsia" w:hAnsiTheme="minorHAnsi" w:cstheme="minorBidi"/>
      <w:b/>
      <w:bCs/>
      <w:i/>
      <w:iCs/>
      <w:color w:val="4F81BD" w:themeColor="accent1"/>
      <w:lang w:val="en-US" w:eastAsia="ja-JP"/>
    </w:rPr>
  </w:style>
  <w:style w:type="character" w:customStyle="1" w:styleId="IntenseQuoteChar">
    <w:name w:val="Intense Quote Char"/>
    <w:basedOn w:val="DefaultParagraphFont"/>
    <w:link w:val="IntenseQuote"/>
    <w:uiPriority w:val="30"/>
    <w:rsid w:val="00395B78"/>
    <w:rPr>
      <w:rFonts w:asciiTheme="minorHAnsi" w:eastAsiaTheme="minorEastAsia" w:hAnsiTheme="minorHAnsi" w:cstheme="minorBidi"/>
      <w:b/>
      <w:bCs/>
      <w:i/>
      <w:iCs/>
      <w:color w:val="4F81BD" w:themeColor="accent1"/>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ZA" w:eastAsia="en-ZA" w:bidi="ar-SA"/>
      </w:rPr>
    </w:rPrDefault>
    <w:pPrDefault>
      <w:pPr>
        <w:pBdr>
          <w:top w:val="nil"/>
          <w:left w:val="nil"/>
          <w:bottom w:val="nil"/>
          <w:right w:val="nil"/>
          <w:between w:val="nil"/>
        </w:pBd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4540A"/>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paragraph" w:styleId="Heading7">
    <w:name w:val="heading 7"/>
    <w:basedOn w:val="Normal"/>
    <w:next w:val="Normal"/>
    <w:link w:val="Heading7Char"/>
    <w:uiPriority w:val="9"/>
    <w:unhideWhenUsed/>
    <w:qFormat/>
    <w:rsid w:val="00484D98"/>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paragraph" w:styleId="NoSpacing">
    <w:name w:val="No Spacing"/>
    <w:link w:val="NoSpacingChar"/>
    <w:uiPriority w:val="1"/>
    <w:qFormat/>
    <w:rsid w:val="00857DAF"/>
    <w:pPr>
      <w:pBdr>
        <w:top w:val="none" w:sz="0" w:space="0" w:color="auto"/>
        <w:left w:val="none" w:sz="0" w:space="0" w:color="auto"/>
        <w:bottom w:val="none" w:sz="0" w:space="0" w:color="auto"/>
        <w:right w:val="none" w:sz="0" w:space="0" w:color="auto"/>
        <w:between w:val="none" w:sz="0" w:space="0" w:color="auto"/>
      </w:pBdr>
      <w:spacing w:line="240" w:lineRule="auto"/>
    </w:pPr>
    <w:rPr>
      <w:rFonts w:asciiTheme="minorHAnsi" w:eastAsiaTheme="minorEastAsia" w:hAnsiTheme="minorHAnsi" w:cstheme="minorBidi"/>
      <w:color w:val="auto"/>
      <w:lang w:val="en-US" w:eastAsia="ja-JP"/>
    </w:rPr>
  </w:style>
  <w:style w:type="character" w:customStyle="1" w:styleId="NoSpacingChar">
    <w:name w:val="No Spacing Char"/>
    <w:basedOn w:val="DefaultParagraphFont"/>
    <w:link w:val="NoSpacing"/>
    <w:uiPriority w:val="1"/>
    <w:rsid w:val="00857DAF"/>
    <w:rPr>
      <w:rFonts w:asciiTheme="minorHAnsi" w:eastAsiaTheme="minorEastAsia" w:hAnsiTheme="minorHAnsi" w:cstheme="minorBidi"/>
      <w:color w:val="auto"/>
      <w:lang w:val="en-US" w:eastAsia="ja-JP"/>
    </w:rPr>
  </w:style>
  <w:style w:type="paragraph" w:styleId="BalloonText">
    <w:name w:val="Balloon Text"/>
    <w:basedOn w:val="Normal"/>
    <w:link w:val="BalloonTextChar"/>
    <w:uiPriority w:val="99"/>
    <w:semiHidden/>
    <w:unhideWhenUsed/>
    <w:rsid w:val="00857DA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57DAF"/>
    <w:rPr>
      <w:rFonts w:ascii="Tahoma" w:hAnsi="Tahoma" w:cs="Tahoma"/>
      <w:sz w:val="16"/>
      <w:szCs w:val="16"/>
    </w:rPr>
  </w:style>
  <w:style w:type="paragraph" w:styleId="TOCHeading">
    <w:name w:val="TOC Heading"/>
    <w:basedOn w:val="Heading1"/>
    <w:next w:val="Normal"/>
    <w:uiPriority w:val="39"/>
    <w:unhideWhenUsed/>
    <w:qFormat/>
    <w:rsid w:val="00857DAF"/>
    <w:pPr>
      <w:pBdr>
        <w:top w:val="none" w:sz="0" w:space="0" w:color="auto"/>
        <w:left w:val="none" w:sz="0" w:space="0" w:color="auto"/>
        <w:bottom w:val="none" w:sz="0" w:space="0" w:color="auto"/>
        <w:right w:val="none" w:sz="0" w:space="0" w:color="auto"/>
        <w:between w:val="none" w:sz="0" w:space="0" w:color="auto"/>
      </w:pBdr>
      <w:spacing w:before="480" w:after="0"/>
      <w:outlineLvl w:val="9"/>
    </w:pPr>
    <w:rPr>
      <w:rFonts w:asciiTheme="majorHAnsi" w:eastAsiaTheme="majorEastAsia" w:hAnsiTheme="majorHAnsi" w:cstheme="majorBidi"/>
      <w:b/>
      <w:bCs/>
      <w:color w:val="365F91" w:themeColor="accent1" w:themeShade="BF"/>
      <w:sz w:val="28"/>
      <w:szCs w:val="28"/>
      <w:lang w:val="en-US" w:eastAsia="ja-JP"/>
    </w:rPr>
  </w:style>
  <w:style w:type="paragraph" w:styleId="ListParagraph">
    <w:name w:val="List Paragraph"/>
    <w:basedOn w:val="Normal"/>
    <w:uiPriority w:val="34"/>
    <w:qFormat/>
    <w:rsid w:val="00857DAF"/>
    <w:pPr>
      <w:ind w:left="720"/>
      <w:contextualSpacing/>
    </w:pPr>
  </w:style>
  <w:style w:type="paragraph" w:styleId="Header">
    <w:name w:val="header"/>
    <w:basedOn w:val="Normal"/>
    <w:link w:val="HeaderChar"/>
    <w:uiPriority w:val="99"/>
    <w:unhideWhenUsed/>
    <w:rsid w:val="003418EE"/>
    <w:pPr>
      <w:tabs>
        <w:tab w:val="center" w:pos="4513"/>
        <w:tab w:val="right" w:pos="9026"/>
      </w:tabs>
      <w:spacing w:line="240" w:lineRule="auto"/>
    </w:pPr>
  </w:style>
  <w:style w:type="character" w:customStyle="1" w:styleId="HeaderChar">
    <w:name w:val="Header Char"/>
    <w:basedOn w:val="DefaultParagraphFont"/>
    <w:link w:val="Header"/>
    <w:uiPriority w:val="99"/>
    <w:rsid w:val="003418EE"/>
  </w:style>
  <w:style w:type="paragraph" w:styleId="Footer">
    <w:name w:val="footer"/>
    <w:basedOn w:val="Normal"/>
    <w:link w:val="FooterChar"/>
    <w:uiPriority w:val="99"/>
    <w:unhideWhenUsed/>
    <w:rsid w:val="003418EE"/>
    <w:pPr>
      <w:tabs>
        <w:tab w:val="center" w:pos="4513"/>
        <w:tab w:val="right" w:pos="9026"/>
      </w:tabs>
      <w:spacing w:line="240" w:lineRule="auto"/>
    </w:pPr>
  </w:style>
  <w:style w:type="character" w:customStyle="1" w:styleId="FooterChar">
    <w:name w:val="Footer Char"/>
    <w:basedOn w:val="DefaultParagraphFont"/>
    <w:link w:val="Footer"/>
    <w:uiPriority w:val="99"/>
    <w:rsid w:val="003418EE"/>
  </w:style>
  <w:style w:type="character" w:customStyle="1" w:styleId="Heading7Char">
    <w:name w:val="Heading 7 Char"/>
    <w:basedOn w:val="DefaultParagraphFont"/>
    <w:link w:val="Heading7"/>
    <w:uiPriority w:val="9"/>
    <w:rsid w:val="00484D98"/>
    <w:rPr>
      <w:rFonts w:asciiTheme="majorHAnsi" w:eastAsiaTheme="majorEastAsia" w:hAnsiTheme="majorHAnsi" w:cstheme="majorBidi"/>
      <w:i/>
      <w:iCs/>
      <w:color w:val="404040" w:themeColor="text1" w:themeTint="BF"/>
    </w:rPr>
  </w:style>
  <w:style w:type="character" w:styleId="CommentReference">
    <w:name w:val="annotation reference"/>
    <w:basedOn w:val="DefaultParagraphFont"/>
    <w:uiPriority w:val="99"/>
    <w:semiHidden/>
    <w:unhideWhenUsed/>
    <w:rsid w:val="0093743D"/>
    <w:rPr>
      <w:sz w:val="16"/>
      <w:szCs w:val="16"/>
    </w:rPr>
  </w:style>
  <w:style w:type="paragraph" w:styleId="CommentText">
    <w:name w:val="annotation text"/>
    <w:basedOn w:val="Normal"/>
    <w:link w:val="CommentTextChar"/>
    <w:uiPriority w:val="99"/>
    <w:semiHidden/>
    <w:unhideWhenUsed/>
    <w:rsid w:val="0093743D"/>
    <w:pPr>
      <w:spacing w:line="240" w:lineRule="auto"/>
    </w:pPr>
    <w:rPr>
      <w:sz w:val="20"/>
      <w:szCs w:val="20"/>
    </w:rPr>
  </w:style>
  <w:style w:type="character" w:customStyle="1" w:styleId="CommentTextChar">
    <w:name w:val="Comment Text Char"/>
    <w:basedOn w:val="DefaultParagraphFont"/>
    <w:link w:val="CommentText"/>
    <w:uiPriority w:val="99"/>
    <w:semiHidden/>
    <w:rsid w:val="0093743D"/>
    <w:rPr>
      <w:sz w:val="20"/>
      <w:szCs w:val="20"/>
    </w:rPr>
  </w:style>
  <w:style w:type="paragraph" w:styleId="CommentSubject">
    <w:name w:val="annotation subject"/>
    <w:basedOn w:val="CommentText"/>
    <w:next w:val="CommentText"/>
    <w:link w:val="CommentSubjectChar"/>
    <w:uiPriority w:val="99"/>
    <w:semiHidden/>
    <w:unhideWhenUsed/>
    <w:rsid w:val="0093743D"/>
    <w:rPr>
      <w:b/>
      <w:bCs/>
    </w:rPr>
  </w:style>
  <w:style w:type="character" w:customStyle="1" w:styleId="CommentSubjectChar">
    <w:name w:val="Comment Subject Char"/>
    <w:basedOn w:val="CommentTextChar"/>
    <w:link w:val="CommentSubject"/>
    <w:uiPriority w:val="99"/>
    <w:semiHidden/>
    <w:rsid w:val="0093743D"/>
    <w:rPr>
      <w:b/>
      <w:bCs/>
      <w:sz w:val="20"/>
      <w:szCs w:val="20"/>
    </w:rPr>
  </w:style>
  <w:style w:type="paragraph" w:customStyle="1" w:styleId="Body">
    <w:name w:val="Body"/>
    <w:rsid w:val="002D3367"/>
    <w:pPr>
      <w:pBdr>
        <w:bar w:val="nil"/>
      </w:pBdr>
      <w:spacing w:line="240" w:lineRule="auto"/>
    </w:pPr>
    <w:rPr>
      <w:rFonts w:ascii="Helvetica" w:eastAsia="Arial Unicode MS" w:hAnsi="Arial Unicode MS" w:cs="Arial Unicode MS"/>
      <w:bdr w:val="nil"/>
      <w:lang w:val="en-US"/>
    </w:rPr>
  </w:style>
  <w:style w:type="paragraph" w:styleId="PlainText">
    <w:name w:val="Plain Text"/>
    <w:basedOn w:val="Normal"/>
    <w:link w:val="PlainTextChar"/>
    <w:rsid w:val="005823A3"/>
    <w:pPr>
      <w:pBdr>
        <w:top w:val="none" w:sz="0" w:space="0" w:color="auto"/>
        <w:left w:val="none" w:sz="0" w:space="0" w:color="auto"/>
        <w:bottom w:val="none" w:sz="0" w:space="0" w:color="auto"/>
        <w:right w:val="none" w:sz="0" w:space="0" w:color="auto"/>
        <w:between w:val="none" w:sz="0" w:space="0" w:color="auto"/>
      </w:pBdr>
      <w:spacing w:line="240" w:lineRule="auto"/>
      <w:jc w:val="left"/>
    </w:pPr>
    <w:rPr>
      <w:rFonts w:eastAsia="Times New Roman" w:cs="Times New Roman"/>
      <w:color w:val="auto"/>
      <w:lang w:val="en-US" w:eastAsia="en-US"/>
    </w:rPr>
  </w:style>
  <w:style w:type="character" w:customStyle="1" w:styleId="PlainTextChar">
    <w:name w:val="Plain Text Char"/>
    <w:basedOn w:val="DefaultParagraphFont"/>
    <w:link w:val="PlainText"/>
    <w:rsid w:val="005823A3"/>
    <w:rPr>
      <w:rFonts w:eastAsia="Times New Roman" w:cs="Times New Roman"/>
      <w:color w:val="auto"/>
      <w:lang w:val="en-US" w:eastAsia="en-US"/>
    </w:rPr>
  </w:style>
  <w:style w:type="paragraph" w:styleId="IntenseQuote">
    <w:name w:val="Intense Quote"/>
    <w:basedOn w:val="Normal"/>
    <w:next w:val="Normal"/>
    <w:link w:val="IntenseQuoteChar"/>
    <w:uiPriority w:val="30"/>
    <w:qFormat/>
    <w:rsid w:val="00395B78"/>
    <w:pPr>
      <w:pBdr>
        <w:top w:val="none" w:sz="0" w:space="0" w:color="auto"/>
        <w:left w:val="none" w:sz="0" w:space="0" w:color="auto"/>
        <w:bottom w:val="single" w:sz="4" w:space="4" w:color="4F81BD" w:themeColor="accent1"/>
        <w:right w:val="none" w:sz="0" w:space="0" w:color="auto"/>
        <w:between w:val="none" w:sz="0" w:space="0" w:color="auto"/>
      </w:pBdr>
      <w:spacing w:before="200" w:after="280" w:line="276" w:lineRule="auto"/>
      <w:ind w:left="936" w:right="936"/>
      <w:jc w:val="left"/>
    </w:pPr>
    <w:rPr>
      <w:rFonts w:asciiTheme="minorHAnsi" w:eastAsiaTheme="minorEastAsia" w:hAnsiTheme="minorHAnsi" w:cstheme="minorBidi"/>
      <w:b/>
      <w:bCs/>
      <w:i/>
      <w:iCs/>
      <w:color w:val="4F81BD" w:themeColor="accent1"/>
      <w:lang w:val="en-US" w:eastAsia="ja-JP"/>
    </w:rPr>
  </w:style>
  <w:style w:type="character" w:customStyle="1" w:styleId="IntenseQuoteChar">
    <w:name w:val="Intense Quote Char"/>
    <w:basedOn w:val="DefaultParagraphFont"/>
    <w:link w:val="IntenseQuote"/>
    <w:uiPriority w:val="30"/>
    <w:rsid w:val="00395B78"/>
    <w:rPr>
      <w:rFonts w:asciiTheme="minorHAnsi" w:eastAsiaTheme="minorEastAsia" w:hAnsiTheme="minorHAnsi" w:cstheme="minorBidi"/>
      <w:b/>
      <w:bCs/>
      <w:i/>
      <w:iCs/>
      <w:color w:val="4F81BD" w:themeColor="accent1"/>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science.msc@wits.ac.za" TargetMode="External"/><Relationship Id="rId18" Type="http://schemas.microsoft.com/office/2011/relationships/people" Target="peop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mailto:science.phd@wits.ac.za"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cience.msc@wits.ac.za" TargetMode="External"/><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mailto:science.phd@wits.ac.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2018-03-14T00:00:00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179D8C-AF39-480F-B5A3-5B4929F985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104</Pages>
  <Words>35000</Words>
  <Characters>199506</Characters>
  <Application>Microsoft Office Word</Application>
  <DocSecurity>0</DocSecurity>
  <Lines>1662</Lines>
  <Paragraphs>468</Paragraphs>
  <ScaleCrop>false</ScaleCrop>
  <HeadingPairs>
    <vt:vector size="2" baseType="variant">
      <vt:variant>
        <vt:lpstr>Title</vt:lpstr>
      </vt:variant>
      <vt:variant>
        <vt:i4>1</vt:i4>
      </vt:variant>
    </vt:vector>
  </HeadingPairs>
  <TitlesOfParts>
    <vt:vector size="1" baseType="lpstr">
      <vt:lpstr>How Liberty and Discourse Shaped the Systemic Beast: The 2008 Financial Crisis</vt:lpstr>
    </vt:vector>
  </TitlesOfParts>
  <Company>University of the Witwatersrand: Masters Dissertation</Company>
  <LinksUpToDate>false</LinksUpToDate>
  <CharactersWithSpaces>234038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How Liberty and Discourse Shaped the Systemic Beast: The 2008 Financial Crisis</dc:title>
  <dc:subject>Master of Arts in Politics by Research</dc:subject>
  <dc:creator>Jamie Plaatjes</dc:creator>
  <cp:lastModifiedBy>Gareth</cp:lastModifiedBy>
  <cp:revision>2</cp:revision>
  <dcterms:created xsi:type="dcterms:W3CDTF">2018-07-16T12:13:00Z</dcterms:created>
  <dcterms:modified xsi:type="dcterms:W3CDTF">2018-07-16T12:13:00Z</dcterms:modified>
</cp:coreProperties>
</file>