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9262830" w14:textId="77777777" w:rsidR="00FE5DDC" w:rsidRPr="008027B5" w:rsidRDefault="00FE5DDC" w:rsidP="00471D96">
      <w:pPr>
        <w:spacing w:line="360" w:lineRule="auto"/>
        <w:jc w:val="center"/>
        <w:rPr>
          <w:rFonts w:ascii="Arial" w:hAnsi="Arial" w:cs="Arial"/>
          <w:b/>
          <w:sz w:val="24"/>
          <w:szCs w:val="24"/>
          <w:lang w:val="en-US"/>
        </w:rPr>
      </w:pPr>
      <w:r w:rsidRPr="008027B5">
        <w:rPr>
          <w:rFonts w:ascii="Arial" w:hAnsi="Arial" w:cs="Arial"/>
          <w:b/>
          <w:sz w:val="24"/>
          <w:szCs w:val="24"/>
          <w:lang w:val="en-US"/>
        </w:rPr>
        <w:t>An evaluation of the effectiveness of Transnet Capital Project’s Preferential Procurement in Civil Engineering Construction Projects.</w:t>
      </w:r>
    </w:p>
    <w:p w14:paraId="1D704312" w14:textId="2FB7544D" w:rsidR="006C4F7B" w:rsidRPr="008027B5" w:rsidRDefault="00FE5DDC" w:rsidP="00471D96">
      <w:pPr>
        <w:spacing w:line="360" w:lineRule="auto"/>
        <w:jc w:val="center"/>
        <w:rPr>
          <w:rFonts w:ascii="Arial" w:hAnsi="Arial" w:cs="Arial"/>
          <w:i/>
          <w:sz w:val="24"/>
          <w:szCs w:val="24"/>
          <w:lang w:val="en-US"/>
        </w:rPr>
      </w:pPr>
      <w:r w:rsidRPr="008027B5">
        <w:rPr>
          <w:rFonts w:ascii="Arial" w:hAnsi="Arial" w:cs="Arial"/>
          <w:noProof/>
          <w:sz w:val="24"/>
          <w:szCs w:val="24"/>
          <w:lang w:eastAsia="en-ZA"/>
        </w:rPr>
        <w:drawing>
          <wp:inline distT="0" distB="0" distL="0" distR="0" wp14:anchorId="4941A003" wp14:editId="52C93CAB">
            <wp:extent cx="2457450" cy="2417948"/>
            <wp:effectExtent l="0" t="0" r="0" b="1905"/>
            <wp:docPr id="2" name="Picture 2" descr="Image result for wits univers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wits university"/>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467628" cy="2427962"/>
                    </a:xfrm>
                    <a:prstGeom prst="rect">
                      <a:avLst/>
                    </a:prstGeom>
                    <a:noFill/>
                    <a:ln>
                      <a:noFill/>
                    </a:ln>
                  </pic:spPr>
                </pic:pic>
              </a:graphicData>
            </a:graphic>
          </wp:inline>
        </w:drawing>
      </w:r>
    </w:p>
    <w:p w14:paraId="6FA48229" w14:textId="77777777" w:rsidR="006C4F7B" w:rsidRPr="008027B5" w:rsidRDefault="006C4F7B" w:rsidP="00471D96">
      <w:pPr>
        <w:spacing w:line="360" w:lineRule="auto"/>
        <w:jc w:val="center"/>
        <w:rPr>
          <w:rFonts w:ascii="Arial" w:hAnsi="Arial" w:cs="Arial"/>
          <w:sz w:val="24"/>
          <w:szCs w:val="24"/>
          <w:lang w:val="en-US"/>
        </w:rPr>
      </w:pPr>
      <w:r w:rsidRPr="008027B5">
        <w:rPr>
          <w:rFonts w:ascii="Arial" w:hAnsi="Arial" w:cs="Arial"/>
          <w:sz w:val="24"/>
          <w:szCs w:val="24"/>
          <w:lang w:val="en-US"/>
        </w:rPr>
        <w:t>Lusanda Siphesihle Nomcebo Dlamini</w:t>
      </w:r>
    </w:p>
    <w:p w14:paraId="1522647F" w14:textId="77777777" w:rsidR="006C4F7B" w:rsidRPr="008027B5" w:rsidRDefault="006C4F7B" w:rsidP="00471D96">
      <w:pPr>
        <w:spacing w:line="360" w:lineRule="auto"/>
        <w:jc w:val="center"/>
        <w:rPr>
          <w:rFonts w:ascii="Arial" w:hAnsi="Arial" w:cs="Arial"/>
          <w:sz w:val="24"/>
          <w:szCs w:val="24"/>
          <w:lang w:val="en-US"/>
        </w:rPr>
      </w:pPr>
      <w:r w:rsidRPr="008027B5">
        <w:rPr>
          <w:rFonts w:ascii="Arial" w:hAnsi="Arial" w:cs="Arial"/>
          <w:sz w:val="24"/>
          <w:szCs w:val="24"/>
          <w:lang w:val="en-US"/>
        </w:rPr>
        <w:t>(Student number: 977675)</w:t>
      </w:r>
    </w:p>
    <w:p w14:paraId="7ED8D934" w14:textId="77777777" w:rsidR="00FE5DDC" w:rsidRPr="008027B5" w:rsidRDefault="00FE5DDC" w:rsidP="00471D96">
      <w:pPr>
        <w:spacing w:line="360" w:lineRule="auto"/>
        <w:jc w:val="center"/>
        <w:rPr>
          <w:rFonts w:ascii="Arial" w:hAnsi="Arial" w:cs="Arial"/>
          <w:sz w:val="24"/>
          <w:szCs w:val="24"/>
          <w:lang w:val="en-US"/>
        </w:rPr>
      </w:pPr>
    </w:p>
    <w:p w14:paraId="427E5480" w14:textId="03DA6524" w:rsidR="006C4F7B" w:rsidRPr="008027B5" w:rsidRDefault="00D34A2F" w:rsidP="00471D96">
      <w:pPr>
        <w:spacing w:line="360" w:lineRule="auto"/>
        <w:jc w:val="center"/>
        <w:rPr>
          <w:rFonts w:ascii="Arial" w:hAnsi="Arial" w:cs="Arial"/>
          <w:sz w:val="24"/>
          <w:szCs w:val="24"/>
          <w:lang w:val="en-US"/>
        </w:rPr>
      </w:pPr>
      <w:r w:rsidRPr="008027B5">
        <w:rPr>
          <w:rFonts w:ascii="Arial" w:hAnsi="Arial" w:cs="Arial"/>
          <w:sz w:val="24"/>
          <w:szCs w:val="24"/>
          <w:lang w:val="en-US"/>
        </w:rPr>
        <w:t>Supervisors: B. Sunjka</w:t>
      </w:r>
    </w:p>
    <w:p w14:paraId="037C9795" w14:textId="77777777" w:rsidR="006C4F7B" w:rsidRPr="008027B5" w:rsidRDefault="006C4F7B" w:rsidP="00471D96">
      <w:pPr>
        <w:spacing w:line="360" w:lineRule="auto"/>
        <w:jc w:val="center"/>
        <w:rPr>
          <w:rFonts w:ascii="Arial" w:hAnsi="Arial" w:cs="Arial"/>
          <w:sz w:val="24"/>
          <w:szCs w:val="24"/>
          <w:lang w:val="en-US"/>
        </w:rPr>
      </w:pPr>
      <w:r w:rsidRPr="008027B5">
        <w:rPr>
          <w:rFonts w:ascii="Arial" w:hAnsi="Arial" w:cs="Arial"/>
          <w:sz w:val="24"/>
          <w:szCs w:val="24"/>
          <w:lang w:val="en-US"/>
        </w:rPr>
        <w:t>School of Industrial Engineering</w:t>
      </w:r>
    </w:p>
    <w:p w14:paraId="5DCFE3E0" w14:textId="77777777" w:rsidR="006C4F7B" w:rsidRPr="008027B5" w:rsidRDefault="006C4F7B" w:rsidP="00471D96">
      <w:pPr>
        <w:spacing w:line="360" w:lineRule="auto"/>
        <w:jc w:val="center"/>
        <w:rPr>
          <w:rFonts w:ascii="Arial" w:hAnsi="Arial" w:cs="Arial"/>
          <w:sz w:val="24"/>
          <w:szCs w:val="24"/>
          <w:lang w:val="en-US"/>
        </w:rPr>
      </w:pPr>
    </w:p>
    <w:p w14:paraId="74C6F983" w14:textId="77777777" w:rsidR="006C4F7B" w:rsidRPr="008027B5" w:rsidRDefault="006C4F7B" w:rsidP="00471D96">
      <w:pPr>
        <w:spacing w:line="360" w:lineRule="auto"/>
        <w:jc w:val="center"/>
        <w:rPr>
          <w:rFonts w:ascii="Arial" w:hAnsi="Arial" w:cs="Arial"/>
          <w:sz w:val="24"/>
          <w:szCs w:val="24"/>
          <w:lang w:val="en-US"/>
        </w:rPr>
      </w:pPr>
    </w:p>
    <w:p w14:paraId="105F03EA" w14:textId="77777777" w:rsidR="006C4F7B" w:rsidRPr="008027B5" w:rsidRDefault="006C4F7B" w:rsidP="00471D96">
      <w:pPr>
        <w:spacing w:line="360" w:lineRule="auto"/>
        <w:jc w:val="center"/>
        <w:rPr>
          <w:rFonts w:ascii="Arial" w:hAnsi="Arial" w:cs="Arial"/>
          <w:sz w:val="24"/>
          <w:szCs w:val="24"/>
          <w:lang w:val="en-US"/>
        </w:rPr>
      </w:pPr>
    </w:p>
    <w:p w14:paraId="0DC45FB5" w14:textId="2C8E7D2D" w:rsidR="006C4F7B" w:rsidRPr="008027B5" w:rsidRDefault="00FE5DDC" w:rsidP="00471D96">
      <w:pPr>
        <w:spacing w:line="360" w:lineRule="auto"/>
        <w:jc w:val="center"/>
        <w:rPr>
          <w:rFonts w:ascii="Arial" w:hAnsi="Arial" w:cs="Arial"/>
          <w:sz w:val="24"/>
          <w:szCs w:val="24"/>
          <w:lang w:val="en-US"/>
        </w:rPr>
      </w:pPr>
      <w:r w:rsidRPr="008027B5">
        <w:rPr>
          <w:rFonts w:ascii="Arial" w:hAnsi="Arial" w:cs="Arial"/>
          <w:sz w:val="24"/>
          <w:szCs w:val="24"/>
          <w:lang w:val="en-US"/>
        </w:rPr>
        <w:t xml:space="preserve">A research report submitted to the faculty of Engineering and Built Environment, University of the Witwatersrand, Johannesburg, in partial fulfilment of the requirements for the degree of Masters in </w:t>
      </w:r>
      <w:r w:rsidR="008F6E4B" w:rsidRPr="008027B5">
        <w:rPr>
          <w:rFonts w:ascii="Arial" w:hAnsi="Arial" w:cs="Arial"/>
          <w:sz w:val="24"/>
          <w:szCs w:val="24"/>
          <w:lang w:val="en-US"/>
        </w:rPr>
        <w:t>Industrial Engineering</w:t>
      </w:r>
    </w:p>
    <w:p w14:paraId="27563E43" w14:textId="796C8471" w:rsidR="00D34A2F" w:rsidRPr="008027B5" w:rsidRDefault="00D34A2F" w:rsidP="00471D96">
      <w:pPr>
        <w:spacing w:line="360" w:lineRule="auto"/>
        <w:jc w:val="center"/>
        <w:rPr>
          <w:rFonts w:ascii="Arial" w:hAnsi="Arial" w:cs="Arial"/>
          <w:sz w:val="24"/>
          <w:szCs w:val="24"/>
          <w:lang w:val="en-US"/>
        </w:rPr>
        <w:sectPr w:rsidR="00D34A2F" w:rsidRPr="008027B5" w:rsidSect="000678A5">
          <w:footerReference w:type="default" r:id="rId9"/>
          <w:footerReference w:type="first" r:id="rId10"/>
          <w:pgSz w:w="12240" w:h="15840" w:code="1"/>
          <w:pgMar w:top="1701" w:right="1701" w:bottom="1701" w:left="2268" w:header="720" w:footer="720" w:gutter="0"/>
          <w:pgNumType w:fmt="lowerRoman"/>
          <w:cols w:space="720"/>
          <w:titlePg/>
          <w:docGrid w:linePitch="299"/>
        </w:sectPr>
      </w:pPr>
      <w:r w:rsidRPr="008027B5">
        <w:rPr>
          <w:rFonts w:ascii="Arial" w:hAnsi="Arial" w:cs="Arial"/>
          <w:sz w:val="24"/>
          <w:szCs w:val="24"/>
          <w:lang w:val="en-US"/>
        </w:rPr>
        <w:t>Johannesburg, 2017</w:t>
      </w:r>
    </w:p>
    <w:p w14:paraId="41986571" w14:textId="7E7A80DB" w:rsidR="006C4F7B" w:rsidRPr="008027B5" w:rsidRDefault="00FB4711" w:rsidP="00BD0227">
      <w:pPr>
        <w:pStyle w:val="Heading1"/>
        <w:numPr>
          <w:ilvl w:val="0"/>
          <w:numId w:val="0"/>
        </w:numPr>
        <w:spacing w:line="360" w:lineRule="auto"/>
        <w:ind w:left="720"/>
        <w:rPr>
          <w:rFonts w:ascii="Arial" w:hAnsi="Arial" w:cs="Arial"/>
          <w:szCs w:val="24"/>
        </w:rPr>
      </w:pPr>
      <w:bookmarkStart w:id="0" w:name="_Toc450915647"/>
      <w:bookmarkStart w:id="1" w:name="_Toc486843739"/>
      <w:r w:rsidRPr="008027B5">
        <w:rPr>
          <w:rFonts w:ascii="Arial" w:hAnsi="Arial" w:cs="Arial"/>
          <w:szCs w:val="24"/>
        </w:rPr>
        <w:lastRenderedPageBreak/>
        <w:t>Plagiarism</w:t>
      </w:r>
      <w:r w:rsidR="006C4F7B" w:rsidRPr="008027B5">
        <w:rPr>
          <w:rFonts w:ascii="Arial" w:hAnsi="Arial" w:cs="Arial"/>
          <w:szCs w:val="24"/>
        </w:rPr>
        <w:t xml:space="preserve"> </w:t>
      </w:r>
      <w:bookmarkEnd w:id="0"/>
      <w:r w:rsidRPr="008027B5">
        <w:rPr>
          <w:rFonts w:ascii="Arial" w:hAnsi="Arial" w:cs="Arial"/>
          <w:szCs w:val="24"/>
        </w:rPr>
        <w:t>declaration</w:t>
      </w:r>
      <w:bookmarkEnd w:id="1"/>
      <w:r w:rsidR="006C4F7B" w:rsidRPr="008027B5">
        <w:rPr>
          <w:rFonts w:ascii="Arial" w:hAnsi="Arial" w:cs="Arial"/>
          <w:szCs w:val="24"/>
        </w:rPr>
        <w:t xml:space="preserve"> </w:t>
      </w:r>
    </w:p>
    <w:p w14:paraId="0E786CDB" w14:textId="77777777" w:rsidR="006C4F7B" w:rsidRPr="008027B5" w:rsidRDefault="006C4F7B" w:rsidP="00BD0227">
      <w:pPr>
        <w:spacing w:line="360" w:lineRule="auto"/>
        <w:jc w:val="both"/>
        <w:rPr>
          <w:rFonts w:ascii="Arial" w:hAnsi="Arial" w:cs="Arial"/>
          <w:sz w:val="24"/>
          <w:szCs w:val="24"/>
          <w:lang w:val="en-US"/>
        </w:rPr>
      </w:pPr>
    </w:p>
    <w:p w14:paraId="0DAF83E3" w14:textId="33746CD6" w:rsidR="00FE5DDC" w:rsidRPr="008027B5" w:rsidRDefault="00DB70A9" w:rsidP="00BD0227">
      <w:pPr>
        <w:spacing w:line="360" w:lineRule="auto"/>
        <w:jc w:val="both"/>
        <w:rPr>
          <w:rFonts w:ascii="Arial" w:hAnsi="Arial" w:cs="Arial"/>
          <w:sz w:val="24"/>
          <w:szCs w:val="24"/>
        </w:rPr>
      </w:pPr>
      <w:r w:rsidRPr="008027B5">
        <w:rPr>
          <w:rFonts w:ascii="Arial" w:hAnsi="Arial" w:cs="Arial"/>
          <w:sz w:val="24"/>
          <w:szCs w:val="24"/>
        </w:rPr>
        <w:t xml:space="preserve">I, </w:t>
      </w:r>
      <w:r w:rsidR="008F6E4B" w:rsidRPr="008027B5">
        <w:rPr>
          <w:rFonts w:ascii="Arial" w:hAnsi="Arial" w:cs="Arial"/>
          <w:sz w:val="24"/>
          <w:szCs w:val="24"/>
        </w:rPr>
        <w:t>Lusanda Dlamini (977675)</w:t>
      </w:r>
      <w:r w:rsidR="00FE5DDC" w:rsidRPr="008027B5">
        <w:rPr>
          <w:rFonts w:ascii="Arial" w:hAnsi="Arial" w:cs="Arial"/>
          <w:sz w:val="24"/>
          <w:szCs w:val="24"/>
        </w:rPr>
        <w:t>, am a student registered for a Master</w:t>
      </w:r>
      <w:r w:rsidR="008F6E4B" w:rsidRPr="008027B5">
        <w:rPr>
          <w:rFonts w:ascii="Arial" w:hAnsi="Arial" w:cs="Arial"/>
          <w:sz w:val="24"/>
          <w:szCs w:val="24"/>
        </w:rPr>
        <w:t>’</w:t>
      </w:r>
      <w:r w:rsidR="00FE5DDC" w:rsidRPr="008027B5">
        <w:rPr>
          <w:rFonts w:ascii="Arial" w:hAnsi="Arial" w:cs="Arial"/>
          <w:sz w:val="24"/>
          <w:szCs w:val="24"/>
        </w:rPr>
        <w:t xml:space="preserve">s degree in Industrial Engineering. I hereby declare the following: </w:t>
      </w:r>
    </w:p>
    <w:p w14:paraId="17B23679" w14:textId="77777777" w:rsidR="009C1D4A" w:rsidRPr="008027B5" w:rsidRDefault="00FE5DDC" w:rsidP="00BD0227">
      <w:pPr>
        <w:pStyle w:val="ListParagraph"/>
        <w:numPr>
          <w:ilvl w:val="0"/>
          <w:numId w:val="10"/>
        </w:numPr>
        <w:spacing w:line="360" w:lineRule="auto"/>
        <w:jc w:val="both"/>
        <w:rPr>
          <w:rFonts w:ascii="Arial" w:hAnsi="Arial" w:cs="Arial"/>
          <w:szCs w:val="24"/>
        </w:rPr>
      </w:pPr>
      <w:r w:rsidRPr="008027B5">
        <w:rPr>
          <w:rFonts w:ascii="Arial" w:hAnsi="Arial" w:cs="Arial"/>
          <w:szCs w:val="24"/>
        </w:rPr>
        <w:t xml:space="preserve"> I am aware that plagiarism (the use of someone else’s work without their permission and /or without acknowledging the original source) is wrong; </w:t>
      </w:r>
    </w:p>
    <w:p w14:paraId="4A2B47B6" w14:textId="77777777" w:rsidR="009C1D4A" w:rsidRPr="008027B5" w:rsidRDefault="00FE5DDC" w:rsidP="00BD0227">
      <w:pPr>
        <w:pStyle w:val="ListParagraph"/>
        <w:numPr>
          <w:ilvl w:val="0"/>
          <w:numId w:val="10"/>
        </w:numPr>
        <w:spacing w:line="360" w:lineRule="auto"/>
        <w:jc w:val="both"/>
        <w:rPr>
          <w:rFonts w:ascii="Arial" w:hAnsi="Arial" w:cs="Arial"/>
          <w:szCs w:val="24"/>
        </w:rPr>
      </w:pPr>
      <w:r w:rsidRPr="008027B5">
        <w:rPr>
          <w:rFonts w:ascii="Arial" w:hAnsi="Arial" w:cs="Arial"/>
          <w:szCs w:val="24"/>
        </w:rPr>
        <w:t xml:space="preserve">I confirm that the work submitted for assessment for the above course is my own unaided work except where I have explicitly indicated otherwise; </w:t>
      </w:r>
    </w:p>
    <w:p w14:paraId="29BDD071" w14:textId="77777777" w:rsidR="009C1D4A" w:rsidRPr="008027B5" w:rsidRDefault="00FE5DDC" w:rsidP="00BD0227">
      <w:pPr>
        <w:pStyle w:val="ListParagraph"/>
        <w:numPr>
          <w:ilvl w:val="0"/>
          <w:numId w:val="10"/>
        </w:numPr>
        <w:spacing w:line="360" w:lineRule="auto"/>
        <w:jc w:val="both"/>
        <w:rPr>
          <w:rFonts w:ascii="Arial" w:hAnsi="Arial" w:cs="Arial"/>
          <w:szCs w:val="24"/>
        </w:rPr>
      </w:pPr>
      <w:r w:rsidRPr="008027B5">
        <w:rPr>
          <w:rFonts w:ascii="Arial" w:hAnsi="Arial" w:cs="Arial"/>
          <w:szCs w:val="24"/>
        </w:rPr>
        <w:t xml:space="preserve"> I have followed the required conventions in referencing the thoughts and ideas of others; and </w:t>
      </w:r>
    </w:p>
    <w:p w14:paraId="088210C3" w14:textId="71F252F8" w:rsidR="00FE5DDC" w:rsidRPr="008027B5" w:rsidRDefault="00FE5DDC" w:rsidP="00BD0227">
      <w:pPr>
        <w:pStyle w:val="ListParagraph"/>
        <w:numPr>
          <w:ilvl w:val="0"/>
          <w:numId w:val="10"/>
        </w:numPr>
        <w:spacing w:line="360" w:lineRule="auto"/>
        <w:jc w:val="both"/>
        <w:rPr>
          <w:rFonts w:ascii="Arial" w:hAnsi="Arial" w:cs="Arial"/>
          <w:szCs w:val="24"/>
        </w:rPr>
      </w:pPr>
      <w:r w:rsidRPr="008027B5">
        <w:rPr>
          <w:rFonts w:ascii="Arial" w:hAnsi="Arial" w:cs="Arial"/>
          <w:szCs w:val="24"/>
        </w:rPr>
        <w:t xml:space="preserve">I understand that the University of the Witwatersrand may take disciplinary action against me if there is a belief that this is not my own, unaided work or that I have failed to acknowledge the source of the ideas or words in my writing. </w:t>
      </w:r>
    </w:p>
    <w:p w14:paraId="57FF2D70" w14:textId="77777777" w:rsidR="00FE5DDC" w:rsidRPr="008027B5" w:rsidRDefault="00FE5DDC" w:rsidP="00BD0227">
      <w:pPr>
        <w:spacing w:line="360" w:lineRule="auto"/>
        <w:ind w:left="360"/>
        <w:jc w:val="both"/>
        <w:rPr>
          <w:rFonts w:ascii="Arial" w:hAnsi="Arial" w:cs="Arial"/>
          <w:sz w:val="24"/>
          <w:szCs w:val="24"/>
        </w:rPr>
      </w:pPr>
    </w:p>
    <w:p w14:paraId="6989A2C7" w14:textId="17E5AC15" w:rsidR="00645C00" w:rsidRPr="008027B5" w:rsidRDefault="00FE5DDC" w:rsidP="00BD0227">
      <w:pPr>
        <w:spacing w:line="360" w:lineRule="auto"/>
        <w:jc w:val="both"/>
        <w:rPr>
          <w:rFonts w:ascii="Arial" w:hAnsi="Arial" w:cs="Arial"/>
          <w:sz w:val="24"/>
          <w:szCs w:val="24"/>
          <w:lang w:val="en-US"/>
        </w:rPr>
      </w:pPr>
      <w:r w:rsidRPr="008027B5">
        <w:rPr>
          <w:rFonts w:ascii="Arial" w:hAnsi="Arial" w:cs="Arial"/>
          <w:sz w:val="24"/>
          <w:szCs w:val="24"/>
        </w:rPr>
        <w:t xml:space="preserve">Signature: </w:t>
      </w:r>
      <w:r w:rsidR="00C27518" w:rsidRPr="008027B5">
        <w:rPr>
          <w:rFonts w:ascii="Arial" w:hAnsi="Arial" w:cs="Arial"/>
          <w:noProof/>
          <w:sz w:val="24"/>
          <w:szCs w:val="24"/>
          <w:lang w:eastAsia="en-ZA"/>
        </w:rPr>
        <w:drawing>
          <wp:inline distT="0" distB="0" distL="0" distR="0" wp14:anchorId="5E88E622" wp14:editId="09262853">
            <wp:extent cx="723900" cy="321908"/>
            <wp:effectExtent l="0" t="0" r="0" b="2540"/>
            <wp:docPr id="16" name="Picture 16" descr="C:\Users\0000655\Desktop\signa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0000655\Desktop\signature.PN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35464" cy="327051"/>
                    </a:xfrm>
                    <a:prstGeom prst="rect">
                      <a:avLst/>
                    </a:prstGeom>
                    <a:noFill/>
                    <a:ln>
                      <a:noFill/>
                    </a:ln>
                  </pic:spPr>
                </pic:pic>
              </a:graphicData>
            </a:graphic>
          </wp:inline>
        </w:drawing>
      </w:r>
      <w:r w:rsidR="00C27518" w:rsidRPr="008027B5">
        <w:rPr>
          <w:rFonts w:ascii="Arial" w:hAnsi="Arial" w:cs="Arial"/>
          <w:sz w:val="24"/>
          <w:szCs w:val="24"/>
        </w:rPr>
        <w:t xml:space="preserve">       </w:t>
      </w:r>
      <w:r w:rsidR="00C27518" w:rsidRPr="008027B5">
        <w:rPr>
          <w:rFonts w:ascii="Arial" w:hAnsi="Arial" w:cs="Arial"/>
          <w:sz w:val="24"/>
          <w:szCs w:val="24"/>
        </w:rPr>
        <w:tab/>
      </w:r>
      <w:r w:rsidR="00C27518" w:rsidRPr="008027B5">
        <w:rPr>
          <w:rFonts w:ascii="Arial" w:hAnsi="Arial" w:cs="Arial"/>
          <w:sz w:val="24"/>
          <w:szCs w:val="24"/>
        </w:rPr>
        <w:tab/>
      </w:r>
      <w:r w:rsidR="00C27518" w:rsidRPr="008027B5">
        <w:rPr>
          <w:rFonts w:ascii="Arial" w:hAnsi="Arial" w:cs="Arial"/>
          <w:sz w:val="24"/>
          <w:szCs w:val="24"/>
        </w:rPr>
        <w:tab/>
        <w:t xml:space="preserve">Date: 31.03.2017 </w:t>
      </w:r>
    </w:p>
    <w:p w14:paraId="6036A9CC" w14:textId="77777777" w:rsidR="00645C00" w:rsidRPr="008027B5" w:rsidRDefault="00645C00" w:rsidP="00BD0227">
      <w:pPr>
        <w:spacing w:line="360" w:lineRule="auto"/>
        <w:jc w:val="both"/>
        <w:rPr>
          <w:rFonts w:ascii="Arial" w:hAnsi="Arial" w:cs="Arial"/>
          <w:b/>
          <w:sz w:val="24"/>
          <w:szCs w:val="24"/>
          <w:lang w:val="en-US"/>
        </w:rPr>
      </w:pPr>
    </w:p>
    <w:p w14:paraId="69F5DB86" w14:textId="72B76E5C" w:rsidR="00645C00" w:rsidRPr="008027B5" w:rsidRDefault="00060C60" w:rsidP="00BD0227">
      <w:pPr>
        <w:spacing w:line="360" w:lineRule="auto"/>
        <w:jc w:val="both"/>
        <w:rPr>
          <w:rFonts w:ascii="Arial" w:hAnsi="Arial" w:cs="Arial"/>
          <w:b/>
          <w:sz w:val="24"/>
          <w:szCs w:val="24"/>
          <w:lang w:val="en-US"/>
        </w:rPr>
      </w:pPr>
      <w:r w:rsidRPr="008027B5">
        <w:rPr>
          <w:rFonts w:ascii="Arial" w:hAnsi="Arial" w:cs="Arial"/>
          <w:b/>
          <w:sz w:val="24"/>
          <w:szCs w:val="24"/>
          <w:lang w:val="en-US"/>
        </w:rPr>
        <w:t xml:space="preserve">                                                                                                                                                                             </w:t>
      </w:r>
    </w:p>
    <w:p w14:paraId="53B83E48" w14:textId="77777777" w:rsidR="006C4F7B" w:rsidRPr="008027B5" w:rsidRDefault="006C4F7B" w:rsidP="00BD0227">
      <w:pPr>
        <w:spacing w:line="360" w:lineRule="auto"/>
        <w:jc w:val="both"/>
        <w:rPr>
          <w:rFonts w:ascii="Arial" w:hAnsi="Arial" w:cs="Arial"/>
          <w:b/>
          <w:sz w:val="24"/>
          <w:szCs w:val="24"/>
          <w:lang w:val="en-US"/>
        </w:rPr>
      </w:pPr>
      <w:r w:rsidRPr="008027B5">
        <w:rPr>
          <w:rFonts w:ascii="Arial" w:hAnsi="Arial" w:cs="Arial"/>
          <w:b/>
          <w:sz w:val="24"/>
          <w:szCs w:val="24"/>
          <w:lang w:val="en-US"/>
        </w:rPr>
        <w:br w:type="page"/>
      </w:r>
    </w:p>
    <w:p w14:paraId="17FCF6D2" w14:textId="26096F25" w:rsidR="006C4F7B" w:rsidRPr="008027B5" w:rsidRDefault="006C4F7B" w:rsidP="00BD0227">
      <w:pPr>
        <w:pStyle w:val="Heading1"/>
        <w:numPr>
          <w:ilvl w:val="0"/>
          <w:numId w:val="0"/>
        </w:numPr>
        <w:spacing w:line="360" w:lineRule="auto"/>
        <w:ind w:left="720"/>
        <w:rPr>
          <w:rFonts w:ascii="Arial" w:hAnsi="Arial" w:cs="Arial"/>
          <w:szCs w:val="24"/>
        </w:rPr>
      </w:pPr>
      <w:bookmarkStart w:id="2" w:name="_Toc450915649"/>
      <w:bookmarkStart w:id="3" w:name="_Toc486843740"/>
      <w:r w:rsidRPr="008027B5">
        <w:rPr>
          <w:rFonts w:ascii="Arial" w:hAnsi="Arial" w:cs="Arial"/>
          <w:szCs w:val="24"/>
        </w:rPr>
        <w:lastRenderedPageBreak/>
        <w:t>Acknowledgments</w:t>
      </w:r>
      <w:bookmarkEnd w:id="2"/>
      <w:bookmarkEnd w:id="3"/>
    </w:p>
    <w:p w14:paraId="269C6002" w14:textId="0857C2EC" w:rsidR="00D17482" w:rsidRPr="008027B5" w:rsidRDefault="0076588A" w:rsidP="00BD0227">
      <w:pPr>
        <w:spacing w:line="360" w:lineRule="auto"/>
        <w:jc w:val="both"/>
        <w:rPr>
          <w:rFonts w:ascii="Arial" w:hAnsi="Arial" w:cs="Arial"/>
          <w:sz w:val="24"/>
          <w:szCs w:val="24"/>
          <w:lang w:val="en-US"/>
        </w:rPr>
      </w:pPr>
      <w:r w:rsidRPr="008027B5">
        <w:rPr>
          <w:rFonts w:ascii="Arial" w:hAnsi="Arial" w:cs="Arial"/>
          <w:sz w:val="24"/>
          <w:szCs w:val="24"/>
          <w:lang w:val="en-US"/>
        </w:rPr>
        <w:t xml:space="preserve">I would like to acknowledge Transnet for sponsoring my studies. </w:t>
      </w:r>
      <w:r w:rsidR="00A9394D" w:rsidRPr="008027B5">
        <w:rPr>
          <w:rFonts w:ascii="Arial" w:hAnsi="Arial" w:cs="Arial"/>
          <w:sz w:val="24"/>
          <w:szCs w:val="24"/>
          <w:lang w:val="en-US"/>
        </w:rPr>
        <w:t>A special thank you to m</w:t>
      </w:r>
      <w:r w:rsidRPr="008027B5">
        <w:rPr>
          <w:rFonts w:ascii="Arial" w:hAnsi="Arial" w:cs="Arial"/>
          <w:sz w:val="24"/>
          <w:szCs w:val="24"/>
          <w:lang w:val="en-US"/>
        </w:rPr>
        <w:t>y research supervisor for the support during the execution of this research. A special tha</w:t>
      </w:r>
      <w:r w:rsidR="00A9394D" w:rsidRPr="008027B5">
        <w:rPr>
          <w:rFonts w:ascii="Arial" w:hAnsi="Arial" w:cs="Arial"/>
          <w:sz w:val="24"/>
          <w:szCs w:val="24"/>
          <w:lang w:val="en-US"/>
        </w:rPr>
        <w:t xml:space="preserve">nk you to the Supplier Development </w:t>
      </w:r>
      <w:r w:rsidR="00EE71E9" w:rsidRPr="008027B5">
        <w:rPr>
          <w:rFonts w:ascii="Arial" w:hAnsi="Arial" w:cs="Arial"/>
          <w:sz w:val="24"/>
          <w:szCs w:val="24"/>
          <w:lang w:val="en-US"/>
        </w:rPr>
        <w:t xml:space="preserve">and </w:t>
      </w:r>
      <w:r w:rsidR="00A37F30" w:rsidRPr="008027B5">
        <w:rPr>
          <w:rFonts w:ascii="Arial" w:hAnsi="Arial" w:cs="Arial"/>
          <w:sz w:val="24"/>
          <w:szCs w:val="24"/>
          <w:lang w:val="en-US"/>
        </w:rPr>
        <w:t>Procurement Department</w:t>
      </w:r>
      <w:r w:rsidR="00EE71E9" w:rsidRPr="008027B5">
        <w:rPr>
          <w:rFonts w:ascii="Arial" w:hAnsi="Arial" w:cs="Arial"/>
          <w:sz w:val="24"/>
          <w:szCs w:val="24"/>
          <w:lang w:val="en-US"/>
        </w:rPr>
        <w:t xml:space="preserve"> </w:t>
      </w:r>
      <w:r w:rsidRPr="008027B5">
        <w:rPr>
          <w:rFonts w:ascii="Arial" w:hAnsi="Arial" w:cs="Arial"/>
          <w:sz w:val="24"/>
          <w:szCs w:val="24"/>
          <w:lang w:val="en-US"/>
        </w:rPr>
        <w:t>for sharing the data that</w:t>
      </w:r>
      <w:r w:rsidR="00A9394D" w:rsidRPr="008027B5">
        <w:rPr>
          <w:rFonts w:ascii="Arial" w:hAnsi="Arial" w:cs="Arial"/>
          <w:sz w:val="24"/>
          <w:szCs w:val="24"/>
          <w:lang w:val="en-US"/>
        </w:rPr>
        <w:t xml:space="preserve"> was used for this research </w:t>
      </w:r>
      <w:r w:rsidR="00DB70A9" w:rsidRPr="008027B5">
        <w:rPr>
          <w:rFonts w:ascii="Arial" w:hAnsi="Arial" w:cs="Arial"/>
          <w:sz w:val="24"/>
          <w:szCs w:val="24"/>
          <w:lang w:val="en-US"/>
        </w:rPr>
        <w:t xml:space="preserve">and my </w:t>
      </w:r>
      <w:r w:rsidR="00A9394D" w:rsidRPr="008027B5">
        <w:rPr>
          <w:rFonts w:ascii="Arial" w:hAnsi="Arial" w:cs="Arial"/>
          <w:sz w:val="24"/>
          <w:szCs w:val="24"/>
          <w:lang w:val="en-US"/>
        </w:rPr>
        <w:t xml:space="preserve">Transnet colleagues that were available to respond to the questionnaires. </w:t>
      </w:r>
    </w:p>
    <w:p w14:paraId="7F782AAF" w14:textId="56643D44" w:rsidR="00E80366" w:rsidRPr="008027B5" w:rsidRDefault="00E80366" w:rsidP="00BD0227">
      <w:pPr>
        <w:spacing w:line="360" w:lineRule="auto"/>
        <w:jc w:val="both"/>
        <w:rPr>
          <w:rFonts w:ascii="Arial" w:hAnsi="Arial" w:cs="Arial"/>
          <w:sz w:val="24"/>
          <w:szCs w:val="24"/>
          <w:lang w:val="en-US"/>
        </w:rPr>
      </w:pPr>
      <w:r w:rsidRPr="008027B5">
        <w:rPr>
          <w:rFonts w:ascii="Arial" w:hAnsi="Arial" w:cs="Arial"/>
          <w:sz w:val="24"/>
          <w:szCs w:val="24"/>
          <w:lang w:val="en-US"/>
        </w:rPr>
        <w:br w:type="page"/>
      </w:r>
    </w:p>
    <w:p w14:paraId="5E8F3F61" w14:textId="77777777" w:rsidR="00A9394D" w:rsidRPr="008027B5" w:rsidRDefault="00A9394D" w:rsidP="00BD0227">
      <w:pPr>
        <w:spacing w:line="360" w:lineRule="auto"/>
        <w:jc w:val="both"/>
        <w:rPr>
          <w:rFonts w:ascii="Arial" w:hAnsi="Arial" w:cs="Arial"/>
          <w:sz w:val="24"/>
          <w:szCs w:val="24"/>
          <w:lang w:val="en-US"/>
        </w:rPr>
      </w:pPr>
    </w:p>
    <w:p w14:paraId="53D5F581" w14:textId="139EAEC9" w:rsidR="006C4F7B" w:rsidRPr="008027B5" w:rsidRDefault="00985BDE" w:rsidP="00BD0227">
      <w:pPr>
        <w:pStyle w:val="Heading1"/>
        <w:numPr>
          <w:ilvl w:val="0"/>
          <w:numId w:val="0"/>
        </w:numPr>
        <w:spacing w:line="360" w:lineRule="auto"/>
        <w:ind w:left="720"/>
        <w:rPr>
          <w:rFonts w:ascii="Arial" w:hAnsi="Arial" w:cs="Arial"/>
          <w:szCs w:val="24"/>
        </w:rPr>
      </w:pPr>
      <w:bookmarkStart w:id="4" w:name="_Toc486843741"/>
      <w:r w:rsidRPr="008027B5">
        <w:rPr>
          <w:rFonts w:ascii="Arial" w:hAnsi="Arial" w:cs="Arial"/>
          <w:szCs w:val="24"/>
        </w:rPr>
        <w:t>abstract</w:t>
      </w:r>
      <w:bookmarkEnd w:id="4"/>
      <w:r w:rsidR="006C4F7B" w:rsidRPr="008027B5">
        <w:rPr>
          <w:rFonts w:ascii="Arial" w:hAnsi="Arial" w:cs="Arial"/>
          <w:szCs w:val="24"/>
        </w:rPr>
        <w:t xml:space="preserve"> </w:t>
      </w:r>
    </w:p>
    <w:p w14:paraId="6EECAED3" w14:textId="206560F0" w:rsidR="003B0B18" w:rsidRPr="008027B5" w:rsidRDefault="00FB6610" w:rsidP="00BD0227">
      <w:pPr>
        <w:spacing w:line="360" w:lineRule="auto"/>
        <w:jc w:val="both"/>
        <w:rPr>
          <w:rFonts w:ascii="Arial" w:hAnsi="Arial" w:cs="Arial"/>
          <w:sz w:val="24"/>
          <w:szCs w:val="24"/>
          <w:lang w:val="en-US"/>
        </w:rPr>
      </w:pPr>
      <w:r w:rsidRPr="008027B5">
        <w:rPr>
          <w:rFonts w:ascii="Arial" w:hAnsi="Arial" w:cs="Arial"/>
          <w:sz w:val="24"/>
          <w:szCs w:val="24"/>
          <w:lang w:val="en-US"/>
        </w:rPr>
        <w:t xml:space="preserve">Preferential </w:t>
      </w:r>
      <w:r w:rsidR="00D54B2C" w:rsidRPr="008027B5">
        <w:rPr>
          <w:rFonts w:ascii="Arial" w:hAnsi="Arial" w:cs="Arial"/>
          <w:sz w:val="24"/>
          <w:szCs w:val="24"/>
          <w:lang w:val="en-US"/>
        </w:rPr>
        <w:t xml:space="preserve">procurement </w:t>
      </w:r>
      <w:r w:rsidR="00D80F73" w:rsidRPr="008027B5">
        <w:rPr>
          <w:rFonts w:ascii="Arial" w:hAnsi="Arial" w:cs="Arial"/>
          <w:sz w:val="24"/>
          <w:szCs w:val="24"/>
          <w:lang w:val="en-US"/>
        </w:rPr>
        <w:t xml:space="preserve">is </w:t>
      </w:r>
      <w:r w:rsidR="001962DB" w:rsidRPr="008027B5">
        <w:rPr>
          <w:rFonts w:ascii="Arial" w:hAnsi="Arial" w:cs="Arial"/>
          <w:sz w:val="24"/>
          <w:szCs w:val="24"/>
          <w:lang w:val="en-US"/>
        </w:rPr>
        <w:t xml:space="preserve">one of five </w:t>
      </w:r>
      <w:r w:rsidR="00D80F73" w:rsidRPr="008027B5">
        <w:rPr>
          <w:rFonts w:ascii="Arial" w:hAnsi="Arial" w:cs="Arial"/>
          <w:sz w:val="24"/>
          <w:szCs w:val="24"/>
          <w:lang w:val="en-US"/>
        </w:rPr>
        <w:t>element</w:t>
      </w:r>
      <w:r w:rsidR="001962DB" w:rsidRPr="008027B5">
        <w:rPr>
          <w:rFonts w:ascii="Arial" w:hAnsi="Arial" w:cs="Arial"/>
          <w:sz w:val="24"/>
          <w:szCs w:val="24"/>
          <w:lang w:val="en-US"/>
        </w:rPr>
        <w:t>s</w:t>
      </w:r>
      <w:r w:rsidR="00D80F73" w:rsidRPr="008027B5">
        <w:rPr>
          <w:rFonts w:ascii="Arial" w:hAnsi="Arial" w:cs="Arial"/>
          <w:sz w:val="24"/>
          <w:szCs w:val="24"/>
          <w:lang w:val="en-US"/>
        </w:rPr>
        <w:t xml:space="preserve"> of</w:t>
      </w:r>
      <w:r w:rsidR="00D54B2C" w:rsidRPr="008027B5">
        <w:rPr>
          <w:rFonts w:ascii="Arial" w:hAnsi="Arial" w:cs="Arial"/>
          <w:sz w:val="24"/>
          <w:szCs w:val="24"/>
          <w:lang w:val="en-US"/>
        </w:rPr>
        <w:t xml:space="preserve"> the Broad-Based Black Economic Empowerment </w:t>
      </w:r>
      <w:r w:rsidR="00D80F73" w:rsidRPr="008027B5">
        <w:rPr>
          <w:rFonts w:ascii="Arial" w:hAnsi="Arial" w:cs="Arial"/>
          <w:sz w:val="24"/>
          <w:szCs w:val="24"/>
          <w:lang w:val="en-US"/>
        </w:rPr>
        <w:t xml:space="preserve">which is used to </w:t>
      </w:r>
      <w:r w:rsidR="00D54B2C" w:rsidRPr="008027B5">
        <w:rPr>
          <w:rFonts w:ascii="Arial" w:hAnsi="Arial" w:cs="Arial"/>
          <w:sz w:val="24"/>
          <w:szCs w:val="24"/>
          <w:lang w:val="en-US"/>
        </w:rPr>
        <w:t>measure t</w:t>
      </w:r>
      <w:r w:rsidR="001962DB" w:rsidRPr="008027B5">
        <w:rPr>
          <w:rFonts w:ascii="Arial" w:hAnsi="Arial" w:cs="Arial"/>
          <w:sz w:val="24"/>
          <w:szCs w:val="24"/>
          <w:lang w:val="en-US"/>
        </w:rPr>
        <w:t xml:space="preserve">he compliance of organizations. </w:t>
      </w:r>
      <w:r w:rsidR="00D54B2C" w:rsidRPr="008027B5">
        <w:rPr>
          <w:rFonts w:ascii="Arial" w:hAnsi="Arial" w:cs="Arial"/>
          <w:sz w:val="24"/>
          <w:szCs w:val="24"/>
          <w:lang w:val="en-US"/>
        </w:rPr>
        <w:t>This</w:t>
      </w:r>
      <w:r w:rsidR="008E48FD" w:rsidRPr="008027B5">
        <w:rPr>
          <w:rFonts w:ascii="Arial" w:hAnsi="Arial" w:cs="Arial"/>
          <w:sz w:val="24"/>
          <w:szCs w:val="24"/>
          <w:lang w:val="en-US"/>
        </w:rPr>
        <w:t xml:space="preserve"> research </w:t>
      </w:r>
      <w:r w:rsidR="000806BB" w:rsidRPr="008027B5">
        <w:rPr>
          <w:rFonts w:ascii="Arial" w:hAnsi="Arial" w:cs="Arial"/>
          <w:sz w:val="24"/>
          <w:szCs w:val="24"/>
          <w:lang w:val="en-US"/>
        </w:rPr>
        <w:t>evaluates</w:t>
      </w:r>
      <w:r w:rsidR="00E2186D" w:rsidRPr="008027B5">
        <w:rPr>
          <w:rFonts w:ascii="Arial" w:hAnsi="Arial" w:cs="Arial"/>
          <w:sz w:val="24"/>
          <w:szCs w:val="24"/>
          <w:lang w:val="en-US"/>
        </w:rPr>
        <w:t xml:space="preserve"> the effectiveness of </w:t>
      </w:r>
      <w:r w:rsidR="001A3048" w:rsidRPr="008027B5">
        <w:rPr>
          <w:rFonts w:ascii="Arial" w:hAnsi="Arial" w:cs="Arial"/>
          <w:sz w:val="24"/>
          <w:szCs w:val="24"/>
          <w:lang w:val="en-US"/>
        </w:rPr>
        <w:t>Preferential Procurement that Transnet Capital Projects</w:t>
      </w:r>
      <w:r w:rsidR="00C321C4" w:rsidRPr="008027B5">
        <w:rPr>
          <w:rFonts w:ascii="Arial" w:hAnsi="Arial" w:cs="Arial"/>
          <w:sz w:val="24"/>
          <w:szCs w:val="24"/>
          <w:lang w:val="en-US"/>
        </w:rPr>
        <w:t xml:space="preserve"> (TCP)</w:t>
      </w:r>
      <w:r w:rsidR="001A3048" w:rsidRPr="008027B5">
        <w:rPr>
          <w:rFonts w:ascii="Arial" w:hAnsi="Arial" w:cs="Arial"/>
          <w:sz w:val="24"/>
          <w:szCs w:val="24"/>
          <w:lang w:val="en-US"/>
        </w:rPr>
        <w:t xml:space="preserve"> has in</w:t>
      </w:r>
      <w:r w:rsidR="006633F6" w:rsidRPr="008027B5">
        <w:rPr>
          <w:rFonts w:ascii="Arial" w:hAnsi="Arial" w:cs="Arial"/>
          <w:sz w:val="24"/>
          <w:szCs w:val="24"/>
          <w:lang w:val="en-US"/>
        </w:rPr>
        <w:t xml:space="preserve"> civil engineering contracts. </w:t>
      </w:r>
      <w:r w:rsidR="001962DB" w:rsidRPr="008027B5">
        <w:rPr>
          <w:rFonts w:ascii="Arial" w:hAnsi="Arial" w:cs="Arial"/>
          <w:sz w:val="24"/>
          <w:szCs w:val="24"/>
          <w:lang w:val="en-US"/>
        </w:rPr>
        <w:t xml:space="preserve">This </w:t>
      </w:r>
      <w:r w:rsidR="00B373E6" w:rsidRPr="008027B5">
        <w:rPr>
          <w:rFonts w:ascii="Arial" w:hAnsi="Arial" w:cs="Arial"/>
          <w:sz w:val="24"/>
          <w:szCs w:val="24"/>
          <w:lang w:val="en-US"/>
        </w:rPr>
        <w:t xml:space="preserve">research was conducted to understand the contribution </w:t>
      </w:r>
      <w:r w:rsidR="00500793" w:rsidRPr="008027B5">
        <w:rPr>
          <w:rFonts w:ascii="Arial" w:hAnsi="Arial" w:cs="Arial"/>
          <w:sz w:val="24"/>
          <w:szCs w:val="24"/>
          <w:lang w:val="en-US"/>
        </w:rPr>
        <w:t xml:space="preserve">made by </w:t>
      </w:r>
      <w:r w:rsidR="00B373E6" w:rsidRPr="008027B5">
        <w:rPr>
          <w:rFonts w:ascii="Arial" w:hAnsi="Arial" w:cs="Arial"/>
          <w:sz w:val="24"/>
          <w:szCs w:val="24"/>
          <w:lang w:val="en-US"/>
        </w:rPr>
        <w:t xml:space="preserve">of the </w:t>
      </w:r>
      <w:r w:rsidR="00500793" w:rsidRPr="008027B5">
        <w:rPr>
          <w:rFonts w:ascii="Arial" w:hAnsi="Arial" w:cs="Arial"/>
          <w:sz w:val="24"/>
          <w:szCs w:val="24"/>
          <w:lang w:val="en-US"/>
        </w:rPr>
        <w:t xml:space="preserve">civil engineering contracts in isolation </w:t>
      </w:r>
      <w:r w:rsidR="00656571" w:rsidRPr="008027B5">
        <w:rPr>
          <w:rFonts w:ascii="Arial" w:hAnsi="Arial" w:cs="Arial"/>
          <w:sz w:val="24"/>
          <w:szCs w:val="24"/>
          <w:lang w:val="en-US"/>
        </w:rPr>
        <w:t xml:space="preserve">to all the other </w:t>
      </w:r>
      <w:r w:rsidR="00E2186D" w:rsidRPr="008027B5">
        <w:rPr>
          <w:rFonts w:ascii="Arial" w:hAnsi="Arial" w:cs="Arial"/>
          <w:sz w:val="24"/>
          <w:szCs w:val="24"/>
          <w:lang w:val="en-US"/>
        </w:rPr>
        <w:t>procurement activities done TCP</w:t>
      </w:r>
      <w:r w:rsidR="00EE71E9" w:rsidRPr="008027B5">
        <w:rPr>
          <w:rFonts w:ascii="Arial" w:hAnsi="Arial" w:cs="Arial"/>
          <w:sz w:val="24"/>
          <w:szCs w:val="24"/>
          <w:lang w:val="en-US"/>
        </w:rPr>
        <w:t xml:space="preserve"> as the business mandate is to deliver Infrastructure projects reliably</w:t>
      </w:r>
      <w:r w:rsidR="000C53F8" w:rsidRPr="008027B5">
        <w:rPr>
          <w:rFonts w:ascii="Arial" w:hAnsi="Arial" w:cs="Arial"/>
          <w:sz w:val="24"/>
          <w:szCs w:val="24"/>
          <w:lang w:val="en-US"/>
        </w:rPr>
        <w:t>.</w:t>
      </w:r>
      <w:r w:rsidR="00E2186D" w:rsidRPr="008027B5">
        <w:rPr>
          <w:rFonts w:ascii="Arial" w:hAnsi="Arial" w:cs="Arial"/>
          <w:sz w:val="24"/>
          <w:szCs w:val="24"/>
          <w:lang w:val="en-US"/>
        </w:rPr>
        <w:t xml:space="preserve"> </w:t>
      </w:r>
      <w:r w:rsidR="00BD7175" w:rsidRPr="008027B5">
        <w:rPr>
          <w:rFonts w:ascii="Arial" w:hAnsi="Arial" w:cs="Arial"/>
          <w:sz w:val="24"/>
          <w:szCs w:val="24"/>
          <w:lang w:val="en-US"/>
        </w:rPr>
        <w:t xml:space="preserve">A mixed research method was used to </w:t>
      </w:r>
      <w:r w:rsidR="008D1247" w:rsidRPr="008027B5">
        <w:rPr>
          <w:rFonts w:ascii="Arial" w:hAnsi="Arial" w:cs="Arial"/>
          <w:sz w:val="24"/>
          <w:szCs w:val="24"/>
          <w:lang w:val="en-US"/>
        </w:rPr>
        <w:t>analyze</w:t>
      </w:r>
      <w:r w:rsidR="00BD7175" w:rsidRPr="008027B5">
        <w:rPr>
          <w:rFonts w:ascii="Arial" w:hAnsi="Arial" w:cs="Arial"/>
          <w:sz w:val="24"/>
          <w:szCs w:val="24"/>
          <w:lang w:val="en-US"/>
        </w:rPr>
        <w:t xml:space="preserve"> the data for this research. </w:t>
      </w:r>
      <w:r w:rsidR="00656571" w:rsidRPr="008027B5">
        <w:rPr>
          <w:rFonts w:ascii="Arial" w:hAnsi="Arial" w:cs="Arial"/>
          <w:sz w:val="24"/>
          <w:szCs w:val="24"/>
          <w:lang w:val="en-US"/>
        </w:rPr>
        <w:t xml:space="preserve">Analysis of Variance (ANOVA) tool was used to </w:t>
      </w:r>
      <w:r w:rsidR="000C53F8" w:rsidRPr="008027B5">
        <w:rPr>
          <w:rFonts w:ascii="Arial" w:hAnsi="Arial" w:cs="Arial"/>
          <w:sz w:val="24"/>
          <w:szCs w:val="24"/>
          <w:lang w:val="en-US"/>
        </w:rPr>
        <w:t>compare the overall organization scores to the sco</w:t>
      </w:r>
      <w:r w:rsidR="00BD7175" w:rsidRPr="008027B5">
        <w:rPr>
          <w:rFonts w:ascii="Arial" w:hAnsi="Arial" w:cs="Arial"/>
          <w:sz w:val="24"/>
          <w:szCs w:val="24"/>
          <w:lang w:val="en-US"/>
        </w:rPr>
        <w:t>res calculated by this research, after which, a questionnaire was developed and interviews conducted to validate the quantitative results.</w:t>
      </w:r>
      <w:r w:rsidR="008D1247" w:rsidRPr="008027B5">
        <w:rPr>
          <w:rFonts w:ascii="Arial" w:hAnsi="Arial" w:cs="Arial"/>
          <w:sz w:val="24"/>
          <w:szCs w:val="24"/>
          <w:lang w:val="en-US"/>
        </w:rPr>
        <w:t xml:space="preserve"> The outcome of the analysis was that civil engineering projects were</w:t>
      </w:r>
      <w:r w:rsidR="00CC6763" w:rsidRPr="008027B5">
        <w:rPr>
          <w:rFonts w:ascii="Arial" w:hAnsi="Arial" w:cs="Arial"/>
          <w:sz w:val="24"/>
          <w:szCs w:val="24"/>
          <w:lang w:val="en-US"/>
        </w:rPr>
        <w:t xml:space="preserve"> non-complian</w:t>
      </w:r>
      <w:r w:rsidR="00E2186D" w:rsidRPr="008027B5">
        <w:rPr>
          <w:rFonts w:ascii="Arial" w:hAnsi="Arial" w:cs="Arial"/>
          <w:sz w:val="24"/>
          <w:szCs w:val="24"/>
          <w:lang w:val="en-US"/>
        </w:rPr>
        <w:t>t to the desired</w:t>
      </w:r>
      <w:r w:rsidR="00CC6763" w:rsidRPr="008027B5">
        <w:rPr>
          <w:rFonts w:ascii="Arial" w:hAnsi="Arial" w:cs="Arial"/>
          <w:sz w:val="24"/>
          <w:szCs w:val="24"/>
          <w:lang w:val="en-US"/>
        </w:rPr>
        <w:t xml:space="preserve"> targets</w:t>
      </w:r>
      <w:r w:rsidR="008D1247" w:rsidRPr="008027B5">
        <w:rPr>
          <w:rFonts w:ascii="Arial" w:hAnsi="Arial" w:cs="Arial"/>
          <w:sz w:val="24"/>
          <w:szCs w:val="24"/>
          <w:lang w:val="en-US"/>
        </w:rPr>
        <w:t xml:space="preserve"> outlined by TCP. As a result, </w:t>
      </w:r>
      <w:r w:rsidR="00EE71E9" w:rsidRPr="008027B5">
        <w:rPr>
          <w:rFonts w:ascii="Arial" w:hAnsi="Arial" w:cs="Arial"/>
          <w:sz w:val="24"/>
          <w:szCs w:val="24"/>
          <w:lang w:val="en-US"/>
        </w:rPr>
        <w:t>initiatives</w:t>
      </w:r>
      <w:r w:rsidR="008D1247" w:rsidRPr="008027B5">
        <w:rPr>
          <w:rFonts w:ascii="Arial" w:hAnsi="Arial" w:cs="Arial"/>
          <w:sz w:val="24"/>
          <w:szCs w:val="24"/>
          <w:lang w:val="en-US"/>
        </w:rPr>
        <w:t xml:space="preserve"> were proposed by this research to assist both TCP and the service providers to improve future scoring in preferential procurement</w:t>
      </w:r>
      <w:r w:rsidR="00CC6763" w:rsidRPr="008027B5">
        <w:rPr>
          <w:rFonts w:ascii="Arial" w:hAnsi="Arial" w:cs="Arial"/>
          <w:sz w:val="24"/>
          <w:szCs w:val="24"/>
          <w:lang w:val="en-US"/>
        </w:rPr>
        <w:t xml:space="preserve">. </w:t>
      </w:r>
      <w:r w:rsidR="00F12B0E" w:rsidRPr="008027B5">
        <w:rPr>
          <w:rFonts w:ascii="Arial" w:hAnsi="Arial" w:cs="Arial"/>
          <w:sz w:val="24"/>
          <w:szCs w:val="24"/>
          <w:lang w:val="en-US"/>
        </w:rPr>
        <w:t>A</w:t>
      </w:r>
      <w:r w:rsidR="00CC6763" w:rsidRPr="008027B5">
        <w:rPr>
          <w:rFonts w:ascii="Arial" w:hAnsi="Arial" w:cs="Arial"/>
          <w:sz w:val="24"/>
          <w:szCs w:val="24"/>
          <w:lang w:val="en-US"/>
        </w:rPr>
        <w:t xml:space="preserve">s a deliverable for this research, </w:t>
      </w:r>
      <w:r w:rsidR="00E2186D" w:rsidRPr="008027B5">
        <w:rPr>
          <w:rFonts w:ascii="Arial" w:hAnsi="Arial" w:cs="Arial"/>
          <w:sz w:val="24"/>
          <w:szCs w:val="24"/>
          <w:lang w:val="en-US"/>
        </w:rPr>
        <w:t>a</w:t>
      </w:r>
      <w:r w:rsidR="00CC6763" w:rsidRPr="008027B5">
        <w:rPr>
          <w:rFonts w:ascii="Arial" w:hAnsi="Arial" w:cs="Arial"/>
          <w:sz w:val="24"/>
          <w:szCs w:val="24"/>
          <w:lang w:val="en-US"/>
        </w:rPr>
        <w:t xml:space="preserve"> </w:t>
      </w:r>
      <w:r w:rsidR="007F6FA5" w:rsidRPr="008027B5">
        <w:rPr>
          <w:rFonts w:ascii="Arial" w:hAnsi="Arial" w:cs="Arial"/>
          <w:sz w:val="24"/>
          <w:szCs w:val="24"/>
          <w:lang w:val="en-US"/>
        </w:rPr>
        <w:t>Microsoft</w:t>
      </w:r>
      <w:r w:rsidR="00E2186D" w:rsidRPr="008027B5">
        <w:rPr>
          <w:rFonts w:ascii="Arial" w:hAnsi="Arial" w:cs="Arial"/>
          <w:sz w:val="24"/>
          <w:szCs w:val="24"/>
          <w:lang w:val="en-US"/>
        </w:rPr>
        <w:t xml:space="preserve"> Excel </w:t>
      </w:r>
      <w:r w:rsidR="008D1247" w:rsidRPr="008027B5">
        <w:rPr>
          <w:rFonts w:ascii="Arial" w:hAnsi="Arial" w:cs="Arial"/>
          <w:sz w:val="24"/>
          <w:szCs w:val="24"/>
          <w:lang w:val="en-US"/>
        </w:rPr>
        <w:t xml:space="preserve">Model </w:t>
      </w:r>
      <w:r w:rsidR="00CC6763" w:rsidRPr="008027B5">
        <w:rPr>
          <w:rFonts w:ascii="Arial" w:hAnsi="Arial" w:cs="Arial"/>
          <w:sz w:val="24"/>
          <w:szCs w:val="24"/>
          <w:lang w:val="en-US"/>
        </w:rPr>
        <w:t>to track the compliance</w:t>
      </w:r>
      <w:r w:rsidR="00350442" w:rsidRPr="008027B5">
        <w:rPr>
          <w:rFonts w:ascii="Arial" w:hAnsi="Arial" w:cs="Arial"/>
          <w:sz w:val="24"/>
          <w:szCs w:val="24"/>
          <w:lang w:val="en-US"/>
        </w:rPr>
        <w:t xml:space="preserve"> </w:t>
      </w:r>
      <w:r w:rsidR="00753CC1" w:rsidRPr="008027B5">
        <w:rPr>
          <w:rFonts w:ascii="Arial" w:hAnsi="Arial" w:cs="Arial"/>
          <w:sz w:val="24"/>
          <w:szCs w:val="24"/>
          <w:lang w:val="en-US"/>
        </w:rPr>
        <w:t xml:space="preserve">and </w:t>
      </w:r>
      <w:r w:rsidR="00350442" w:rsidRPr="008027B5">
        <w:rPr>
          <w:rFonts w:ascii="Arial" w:hAnsi="Arial" w:cs="Arial"/>
          <w:sz w:val="24"/>
          <w:szCs w:val="24"/>
          <w:lang w:val="en-US"/>
        </w:rPr>
        <w:t xml:space="preserve">monitor the preferential procurement scores </w:t>
      </w:r>
      <w:r w:rsidR="00E2186D" w:rsidRPr="008027B5">
        <w:rPr>
          <w:rFonts w:ascii="Arial" w:hAnsi="Arial" w:cs="Arial"/>
          <w:sz w:val="24"/>
          <w:szCs w:val="24"/>
          <w:lang w:val="en-US"/>
        </w:rPr>
        <w:t xml:space="preserve">was developed. </w:t>
      </w:r>
    </w:p>
    <w:p w14:paraId="69D452E2" w14:textId="5D279A4D" w:rsidR="00EE71E9" w:rsidRPr="008027B5" w:rsidRDefault="00EE71E9" w:rsidP="00BD0227">
      <w:pPr>
        <w:spacing w:line="360" w:lineRule="auto"/>
        <w:jc w:val="both"/>
        <w:rPr>
          <w:rFonts w:ascii="Arial" w:hAnsi="Arial" w:cs="Arial"/>
          <w:sz w:val="24"/>
          <w:szCs w:val="24"/>
          <w:lang w:val="en-US"/>
        </w:rPr>
      </w:pPr>
    </w:p>
    <w:p w14:paraId="485814A3" w14:textId="77777777" w:rsidR="00EE71E9" w:rsidRPr="008027B5" w:rsidRDefault="00EE71E9" w:rsidP="00BD0227">
      <w:pPr>
        <w:spacing w:line="360" w:lineRule="auto"/>
        <w:jc w:val="both"/>
        <w:rPr>
          <w:rFonts w:ascii="Arial" w:hAnsi="Arial" w:cs="Arial"/>
          <w:sz w:val="24"/>
          <w:szCs w:val="24"/>
          <w:lang w:val="en-US"/>
        </w:rPr>
      </w:pPr>
    </w:p>
    <w:p w14:paraId="117C9BDE" w14:textId="77777777" w:rsidR="00EE71E9" w:rsidRPr="008027B5" w:rsidRDefault="00EE71E9" w:rsidP="00BD0227">
      <w:pPr>
        <w:spacing w:line="360" w:lineRule="auto"/>
        <w:jc w:val="both"/>
        <w:rPr>
          <w:rFonts w:ascii="Arial" w:hAnsi="Arial" w:cs="Arial"/>
          <w:sz w:val="24"/>
          <w:szCs w:val="24"/>
          <w:lang w:val="en-US"/>
        </w:rPr>
      </w:pPr>
    </w:p>
    <w:p w14:paraId="3DEB60DC" w14:textId="77777777" w:rsidR="003B0B18" w:rsidRPr="008027B5" w:rsidRDefault="003B0B18" w:rsidP="00BD0227">
      <w:pPr>
        <w:spacing w:line="360" w:lineRule="auto"/>
        <w:jc w:val="both"/>
        <w:rPr>
          <w:rFonts w:ascii="Arial" w:hAnsi="Arial" w:cs="Arial"/>
          <w:sz w:val="24"/>
          <w:szCs w:val="24"/>
          <w:lang w:val="en-US"/>
        </w:rPr>
      </w:pPr>
    </w:p>
    <w:p w14:paraId="0B4C62D7" w14:textId="08FBC619" w:rsidR="00656571" w:rsidRPr="008027B5" w:rsidRDefault="00A4173B" w:rsidP="00BD0227">
      <w:pPr>
        <w:spacing w:line="360" w:lineRule="auto"/>
        <w:jc w:val="both"/>
        <w:rPr>
          <w:rFonts w:ascii="Arial" w:hAnsi="Arial" w:cs="Arial"/>
          <w:sz w:val="24"/>
          <w:szCs w:val="24"/>
          <w:lang w:val="en-US"/>
        </w:rPr>
      </w:pPr>
      <w:r w:rsidRPr="008027B5">
        <w:rPr>
          <w:rFonts w:ascii="Arial" w:hAnsi="Arial" w:cs="Arial"/>
          <w:sz w:val="24"/>
          <w:szCs w:val="24"/>
          <w:lang w:val="en-US"/>
        </w:rPr>
        <w:t xml:space="preserve"> </w:t>
      </w:r>
      <w:r w:rsidR="00F12B0E" w:rsidRPr="008027B5">
        <w:rPr>
          <w:rFonts w:ascii="Arial" w:hAnsi="Arial" w:cs="Arial"/>
          <w:sz w:val="24"/>
          <w:szCs w:val="24"/>
          <w:lang w:val="en-US"/>
        </w:rPr>
        <w:t xml:space="preserve"> </w:t>
      </w:r>
    </w:p>
    <w:p w14:paraId="563191B7" w14:textId="50C97A0D" w:rsidR="006C4F7B" w:rsidRPr="008027B5" w:rsidRDefault="006C4F7B" w:rsidP="00BD0227">
      <w:pPr>
        <w:spacing w:line="360" w:lineRule="auto"/>
        <w:jc w:val="both"/>
        <w:rPr>
          <w:rFonts w:ascii="Arial" w:hAnsi="Arial" w:cs="Arial"/>
          <w:sz w:val="24"/>
          <w:szCs w:val="24"/>
          <w:lang w:val="en-US"/>
        </w:rPr>
        <w:sectPr w:rsidR="006C4F7B" w:rsidRPr="008027B5" w:rsidSect="00B40E7F">
          <w:footerReference w:type="default" r:id="rId12"/>
          <w:pgSz w:w="12240" w:h="15840" w:code="1"/>
          <w:pgMar w:top="1701" w:right="1701" w:bottom="1701" w:left="2268" w:header="720" w:footer="720" w:gutter="0"/>
          <w:pgNumType w:fmt="lowerRoman" w:start="1"/>
          <w:cols w:space="720"/>
          <w:titlePg/>
        </w:sectPr>
      </w:pPr>
    </w:p>
    <w:sdt>
      <w:sdtPr>
        <w:rPr>
          <w:rFonts w:ascii="Arial" w:eastAsiaTheme="minorHAnsi" w:hAnsi="Arial" w:cs="Arial"/>
          <w:color w:val="auto"/>
          <w:sz w:val="24"/>
          <w:szCs w:val="24"/>
          <w:lang w:val="en-ZA"/>
        </w:rPr>
        <w:id w:val="-1831976635"/>
        <w:docPartObj>
          <w:docPartGallery w:val="Table of Contents"/>
          <w:docPartUnique/>
        </w:docPartObj>
      </w:sdtPr>
      <w:sdtEndPr>
        <w:rPr>
          <w:b/>
          <w:bCs/>
          <w:noProof/>
        </w:rPr>
      </w:sdtEndPr>
      <w:sdtContent>
        <w:p w14:paraId="08CBBA33" w14:textId="370EAF4A" w:rsidR="00403BCC" w:rsidRPr="008027B5" w:rsidRDefault="00403BCC" w:rsidP="00BD0227">
          <w:pPr>
            <w:pStyle w:val="TOCHeading"/>
            <w:spacing w:line="360" w:lineRule="auto"/>
            <w:jc w:val="both"/>
            <w:rPr>
              <w:rFonts w:ascii="Arial" w:hAnsi="Arial" w:cs="Arial"/>
              <w:color w:val="auto"/>
              <w:sz w:val="24"/>
              <w:szCs w:val="24"/>
            </w:rPr>
          </w:pPr>
          <w:r w:rsidRPr="008027B5">
            <w:rPr>
              <w:rFonts w:ascii="Arial" w:hAnsi="Arial" w:cs="Arial"/>
              <w:color w:val="auto"/>
              <w:sz w:val="24"/>
              <w:szCs w:val="24"/>
            </w:rPr>
            <w:t>Contents</w:t>
          </w:r>
        </w:p>
        <w:p w14:paraId="30217854" w14:textId="77777777" w:rsidR="008027B5" w:rsidRPr="008027B5" w:rsidRDefault="00403BCC">
          <w:pPr>
            <w:pStyle w:val="TOC1"/>
            <w:rPr>
              <w:rFonts w:ascii="Arial" w:eastAsiaTheme="minorEastAsia" w:hAnsi="Arial" w:cs="Arial"/>
              <w:caps w:val="0"/>
              <w:noProof/>
              <w:szCs w:val="24"/>
              <w:lang w:val="en-ZA" w:eastAsia="en-ZA"/>
            </w:rPr>
          </w:pPr>
          <w:r w:rsidRPr="008027B5">
            <w:rPr>
              <w:rFonts w:ascii="Arial" w:hAnsi="Arial" w:cs="Arial"/>
              <w:szCs w:val="24"/>
            </w:rPr>
            <w:fldChar w:fldCharType="begin"/>
          </w:r>
          <w:r w:rsidRPr="008027B5">
            <w:rPr>
              <w:rFonts w:ascii="Arial" w:hAnsi="Arial" w:cs="Arial"/>
              <w:szCs w:val="24"/>
            </w:rPr>
            <w:instrText xml:space="preserve"> TOC \o "1-3" \h \z \u </w:instrText>
          </w:r>
          <w:r w:rsidRPr="008027B5">
            <w:rPr>
              <w:rFonts w:ascii="Arial" w:hAnsi="Arial" w:cs="Arial"/>
              <w:szCs w:val="24"/>
            </w:rPr>
            <w:fldChar w:fldCharType="separate"/>
          </w:r>
          <w:hyperlink w:anchor="_Toc486843739" w:history="1">
            <w:r w:rsidR="008027B5" w:rsidRPr="008027B5">
              <w:rPr>
                <w:rStyle w:val="Hyperlink"/>
                <w:rFonts w:ascii="Arial" w:hAnsi="Arial" w:cs="Arial"/>
                <w:noProof/>
                <w:szCs w:val="24"/>
              </w:rPr>
              <w:t>Plagiarism declaration</w:t>
            </w:r>
            <w:r w:rsidR="008027B5" w:rsidRPr="008027B5">
              <w:rPr>
                <w:rFonts w:ascii="Arial" w:hAnsi="Arial" w:cs="Arial"/>
                <w:noProof/>
                <w:webHidden/>
                <w:szCs w:val="24"/>
              </w:rPr>
              <w:tab/>
            </w:r>
            <w:r w:rsidR="008027B5" w:rsidRPr="008027B5">
              <w:rPr>
                <w:rFonts w:ascii="Arial" w:hAnsi="Arial" w:cs="Arial"/>
                <w:noProof/>
                <w:webHidden/>
                <w:szCs w:val="24"/>
              </w:rPr>
              <w:fldChar w:fldCharType="begin"/>
            </w:r>
            <w:r w:rsidR="008027B5" w:rsidRPr="008027B5">
              <w:rPr>
                <w:rFonts w:ascii="Arial" w:hAnsi="Arial" w:cs="Arial"/>
                <w:noProof/>
                <w:webHidden/>
                <w:szCs w:val="24"/>
              </w:rPr>
              <w:instrText xml:space="preserve"> PAGEREF _Toc486843739 \h </w:instrText>
            </w:r>
            <w:r w:rsidR="008027B5" w:rsidRPr="008027B5">
              <w:rPr>
                <w:rFonts w:ascii="Arial" w:hAnsi="Arial" w:cs="Arial"/>
                <w:noProof/>
                <w:webHidden/>
                <w:szCs w:val="24"/>
              </w:rPr>
            </w:r>
            <w:r w:rsidR="008027B5" w:rsidRPr="008027B5">
              <w:rPr>
                <w:rFonts w:ascii="Arial" w:hAnsi="Arial" w:cs="Arial"/>
                <w:noProof/>
                <w:webHidden/>
                <w:szCs w:val="24"/>
              </w:rPr>
              <w:fldChar w:fldCharType="separate"/>
            </w:r>
            <w:r w:rsidR="00647AC6">
              <w:rPr>
                <w:rFonts w:ascii="Arial" w:hAnsi="Arial" w:cs="Arial"/>
                <w:noProof/>
                <w:webHidden/>
                <w:szCs w:val="24"/>
              </w:rPr>
              <w:t>i</w:t>
            </w:r>
            <w:r w:rsidR="008027B5" w:rsidRPr="008027B5">
              <w:rPr>
                <w:rFonts w:ascii="Arial" w:hAnsi="Arial" w:cs="Arial"/>
                <w:noProof/>
                <w:webHidden/>
                <w:szCs w:val="24"/>
              </w:rPr>
              <w:fldChar w:fldCharType="end"/>
            </w:r>
          </w:hyperlink>
        </w:p>
        <w:p w14:paraId="0F11FAB9" w14:textId="77777777" w:rsidR="008027B5" w:rsidRPr="008027B5" w:rsidRDefault="00040D37">
          <w:pPr>
            <w:pStyle w:val="TOC1"/>
            <w:rPr>
              <w:rFonts w:ascii="Arial" w:eastAsiaTheme="minorEastAsia" w:hAnsi="Arial" w:cs="Arial"/>
              <w:caps w:val="0"/>
              <w:noProof/>
              <w:szCs w:val="24"/>
              <w:lang w:val="en-ZA" w:eastAsia="en-ZA"/>
            </w:rPr>
          </w:pPr>
          <w:hyperlink w:anchor="_Toc486843740" w:history="1">
            <w:r w:rsidR="008027B5" w:rsidRPr="008027B5">
              <w:rPr>
                <w:rStyle w:val="Hyperlink"/>
                <w:rFonts w:ascii="Arial" w:hAnsi="Arial" w:cs="Arial"/>
                <w:noProof/>
                <w:szCs w:val="24"/>
              </w:rPr>
              <w:t>Acknowledgments</w:t>
            </w:r>
            <w:r w:rsidR="008027B5" w:rsidRPr="008027B5">
              <w:rPr>
                <w:rFonts w:ascii="Arial" w:hAnsi="Arial" w:cs="Arial"/>
                <w:noProof/>
                <w:webHidden/>
                <w:szCs w:val="24"/>
              </w:rPr>
              <w:tab/>
            </w:r>
            <w:r w:rsidR="008027B5" w:rsidRPr="008027B5">
              <w:rPr>
                <w:rFonts w:ascii="Arial" w:hAnsi="Arial" w:cs="Arial"/>
                <w:noProof/>
                <w:webHidden/>
                <w:szCs w:val="24"/>
              </w:rPr>
              <w:fldChar w:fldCharType="begin"/>
            </w:r>
            <w:r w:rsidR="008027B5" w:rsidRPr="008027B5">
              <w:rPr>
                <w:rFonts w:ascii="Arial" w:hAnsi="Arial" w:cs="Arial"/>
                <w:noProof/>
                <w:webHidden/>
                <w:szCs w:val="24"/>
              </w:rPr>
              <w:instrText xml:space="preserve"> PAGEREF _Toc486843740 \h </w:instrText>
            </w:r>
            <w:r w:rsidR="008027B5" w:rsidRPr="008027B5">
              <w:rPr>
                <w:rFonts w:ascii="Arial" w:hAnsi="Arial" w:cs="Arial"/>
                <w:noProof/>
                <w:webHidden/>
                <w:szCs w:val="24"/>
              </w:rPr>
            </w:r>
            <w:r w:rsidR="008027B5" w:rsidRPr="008027B5">
              <w:rPr>
                <w:rFonts w:ascii="Arial" w:hAnsi="Arial" w:cs="Arial"/>
                <w:noProof/>
                <w:webHidden/>
                <w:szCs w:val="24"/>
              </w:rPr>
              <w:fldChar w:fldCharType="separate"/>
            </w:r>
            <w:r w:rsidR="00647AC6">
              <w:rPr>
                <w:rFonts w:ascii="Arial" w:hAnsi="Arial" w:cs="Arial"/>
                <w:noProof/>
                <w:webHidden/>
                <w:szCs w:val="24"/>
              </w:rPr>
              <w:t>ii</w:t>
            </w:r>
            <w:r w:rsidR="008027B5" w:rsidRPr="008027B5">
              <w:rPr>
                <w:rFonts w:ascii="Arial" w:hAnsi="Arial" w:cs="Arial"/>
                <w:noProof/>
                <w:webHidden/>
                <w:szCs w:val="24"/>
              </w:rPr>
              <w:fldChar w:fldCharType="end"/>
            </w:r>
          </w:hyperlink>
        </w:p>
        <w:p w14:paraId="3FCC3445" w14:textId="77777777" w:rsidR="008027B5" w:rsidRPr="008027B5" w:rsidRDefault="00040D37">
          <w:pPr>
            <w:pStyle w:val="TOC1"/>
            <w:rPr>
              <w:rFonts w:ascii="Arial" w:eastAsiaTheme="minorEastAsia" w:hAnsi="Arial" w:cs="Arial"/>
              <w:caps w:val="0"/>
              <w:noProof/>
              <w:szCs w:val="24"/>
              <w:lang w:val="en-ZA" w:eastAsia="en-ZA"/>
            </w:rPr>
          </w:pPr>
          <w:hyperlink w:anchor="_Toc486843741" w:history="1">
            <w:r w:rsidR="008027B5" w:rsidRPr="008027B5">
              <w:rPr>
                <w:rStyle w:val="Hyperlink"/>
                <w:rFonts w:ascii="Arial" w:hAnsi="Arial" w:cs="Arial"/>
                <w:noProof/>
                <w:szCs w:val="24"/>
              </w:rPr>
              <w:t>abstract</w:t>
            </w:r>
            <w:r w:rsidR="008027B5" w:rsidRPr="008027B5">
              <w:rPr>
                <w:rFonts w:ascii="Arial" w:hAnsi="Arial" w:cs="Arial"/>
                <w:noProof/>
                <w:webHidden/>
                <w:szCs w:val="24"/>
              </w:rPr>
              <w:tab/>
            </w:r>
            <w:r w:rsidR="008027B5" w:rsidRPr="008027B5">
              <w:rPr>
                <w:rFonts w:ascii="Arial" w:hAnsi="Arial" w:cs="Arial"/>
                <w:noProof/>
                <w:webHidden/>
                <w:szCs w:val="24"/>
              </w:rPr>
              <w:fldChar w:fldCharType="begin"/>
            </w:r>
            <w:r w:rsidR="008027B5" w:rsidRPr="008027B5">
              <w:rPr>
                <w:rFonts w:ascii="Arial" w:hAnsi="Arial" w:cs="Arial"/>
                <w:noProof/>
                <w:webHidden/>
                <w:szCs w:val="24"/>
              </w:rPr>
              <w:instrText xml:space="preserve"> PAGEREF _Toc486843741 \h </w:instrText>
            </w:r>
            <w:r w:rsidR="008027B5" w:rsidRPr="008027B5">
              <w:rPr>
                <w:rFonts w:ascii="Arial" w:hAnsi="Arial" w:cs="Arial"/>
                <w:noProof/>
                <w:webHidden/>
                <w:szCs w:val="24"/>
              </w:rPr>
            </w:r>
            <w:r w:rsidR="008027B5" w:rsidRPr="008027B5">
              <w:rPr>
                <w:rFonts w:ascii="Arial" w:hAnsi="Arial" w:cs="Arial"/>
                <w:noProof/>
                <w:webHidden/>
                <w:szCs w:val="24"/>
              </w:rPr>
              <w:fldChar w:fldCharType="separate"/>
            </w:r>
            <w:r w:rsidR="00647AC6">
              <w:rPr>
                <w:rFonts w:ascii="Arial" w:hAnsi="Arial" w:cs="Arial"/>
                <w:noProof/>
                <w:webHidden/>
                <w:szCs w:val="24"/>
              </w:rPr>
              <w:t>iii</w:t>
            </w:r>
            <w:r w:rsidR="008027B5" w:rsidRPr="008027B5">
              <w:rPr>
                <w:rFonts w:ascii="Arial" w:hAnsi="Arial" w:cs="Arial"/>
                <w:noProof/>
                <w:webHidden/>
                <w:szCs w:val="24"/>
              </w:rPr>
              <w:fldChar w:fldCharType="end"/>
            </w:r>
          </w:hyperlink>
        </w:p>
        <w:p w14:paraId="17FE033A" w14:textId="77777777" w:rsidR="008027B5" w:rsidRPr="008027B5" w:rsidRDefault="00040D37">
          <w:pPr>
            <w:pStyle w:val="TOC1"/>
            <w:rPr>
              <w:rFonts w:ascii="Arial" w:eastAsiaTheme="minorEastAsia" w:hAnsi="Arial" w:cs="Arial"/>
              <w:caps w:val="0"/>
              <w:noProof/>
              <w:szCs w:val="24"/>
              <w:lang w:val="en-ZA" w:eastAsia="en-ZA"/>
            </w:rPr>
          </w:pPr>
          <w:hyperlink w:anchor="_Toc486843742" w:history="1">
            <w:r w:rsidR="008027B5" w:rsidRPr="008027B5">
              <w:rPr>
                <w:rStyle w:val="Hyperlink"/>
                <w:rFonts w:ascii="Arial" w:hAnsi="Arial" w:cs="Arial"/>
                <w:noProof/>
                <w:szCs w:val="24"/>
              </w:rPr>
              <w:t>1.</w:t>
            </w:r>
            <w:r w:rsidR="008027B5" w:rsidRPr="008027B5">
              <w:rPr>
                <w:rFonts w:ascii="Arial" w:eastAsiaTheme="minorEastAsia" w:hAnsi="Arial" w:cs="Arial"/>
                <w:caps w:val="0"/>
                <w:noProof/>
                <w:szCs w:val="24"/>
                <w:lang w:val="en-ZA" w:eastAsia="en-ZA"/>
              </w:rPr>
              <w:tab/>
            </w:r>
            <w:r w:rsidR="008027B5" w:rsidRPr="008027B5">
              <w:rPr>
                <w:rStyle w:val="Hyperlink"/>
                <w:rFonts w:ascii="Arial" w:hAnsi="Arial" w:cs="Arial"/>
                <w:noProof/>
                <w:szCs w:val="24"/>
              </w:rPr>
              <w:t>INTRODUCTION</w:t>
            </w:r>
            <w:r w:rsidR="008027B5" w:rsidRPr="008027B5">
              <w:rPr>
                <w:rFonts w:ascii="Arial" w:hAnsi="Arial" w:cs="Arial"/>
                <w:noProof/>
                <w:webHidden/>
                <w:szCs w:val="24"/>
              </w:rPr>
              <w:tab/>
            </w:r>
            <w:r w:rsidR="008027B5" w:rsidRPr="008027B5">
              <w:rPr>
                <w:rFonts w:ascii="Arial" w:hAnsi="Arial" w:cs="Arial"/>
                <w:noProof/>
                <w:webHidden/>
                <w:szCs w:val="24"/>
              </w:rPr>
              <w:fldChar w:fldCharType="begin"/>
            </w:r>
            <w:r w:rsidR="008027B5" w:rsidRPr="008027B5">
              <w:rPr>
                <w:rFonts w:ascii="Arial" w:hAnsi="Arial" w:cs="Arial"/>
                <w:noProof/>
                <w:webHidden/>
                <w:szCs w:val="24"/>
              </w:rPr>
              <w:instrText xml:space="preserve"> PAGEREF _Toc486843742 \h </w:instrText>
            </w:r>
            <w:r w:rsidR="008027B5" w:rsidRPr="008027B5">
              <w:rPr>
                <w:rFonts w:ascii="Arial" w:hAnsi="Arial" w:cs="Arial"/>
                <w:noProof/>
                <w:webHidden/>
                <w:szCs w:val="24"/>
              </w:rPr>
            </w:r>
            <w:r w:rsidR="008027B5" w:rsidRPr="008027B5">
              <w:rPr>
                <w:rFonts w:ascii="Arial" w:hAnsi="Arial" w:cs="Arial"/>
                <w:noProof/>
                <w:webHidden/>
                <w:szCs w:val="24"/>
              </w:rPr>
              <w:fldChar w:fldCharType="separate"/>
            </w:r>
            <w:r w:rsidR="00647AC6">
              <w:rPr>
                <w:rFonts w:ascii="Arial" w:hAnsi="Arial" w:cs="Arial"/>
                <w:noProof/>
                <w:webHidden/>
                <w:szCs w:val="24"/>
              </w:rPr>
              <w:t>1</w:t>
            </w:r>
            <w:r w:rsidR="008027B5" w:rsidRPr="008027B5">
              <w:rPr>
                <w:rFonts w:ascii="Arial" w:hAnsi="Arial" w:cs="Arial"/>
                <w:noProof/>
                <w:webHidden/>
                <w:szCs w:val="24"/>
              </w:rPr>
              <w:fldChar w:fldCharType="end"/>
            </w:r>
          </w:hyperlink>
        </w:p>
        <w:p w14:paraId="06CE787A" w14:textId="77777777" w:rsidR="008027B5" w:rsidRPr="008027B5" w:rsidRDefault="00040D37">
          <w:pPr>
            <w:pStyle w:val="TOC2"/>
            <w:tabs>
              <w:tab w:val="left" w:pos="1440"/>
            </w:tabs>
            <w:rPr>
              <w:rFonts w:ascii="Arial" w:eastAsiaTheme="minorEastAsia" w:hAnsi="Arial" w:cs="Arial"/>
              <w:noProof/>
              <w:szCs w:val="24"/>
              <w:lang w:val="en-ZA" w:eastAsia="en-ZA"/>
            </w:rPr>
          </w:pPr>
          <w:hyperlink w:anchor="_Toc486843743" w:history="1">
            <w:r w:rsidR="008027B5" w:rsidRPr="008027B5">
              <w:rPr>
                <w:rStyle w:val="Hyperlink"/>
                <w:rFonts w:ascii="Arial" w:hAnsi="Arial" w:cs="Arial"/>
                <w:noProof/>
                <w:szCs w:val="24"/>
              </w:rPr>
              <w:t>1.1</w:t>
            </w:r>
            <w:r w:rsidR="008027B5" w:rsidRPr="008027B5">
              <w:rPr>
                <w:rFonts w:ascii="Arial" w:eastAsiaTheme="minorEastAsia" w:hAnsi="Arial" w:cs="Arial"/>
                <w:noProof/>
                <w:szCs w:val="24"/>
                <w:lang w:val="en-ZA" w:eastAsia="en-ZA"/>
              </w:rPr>
              <w:tab/>
            </w:r>
            <w:r w:rsidR="008027B5" w:rsidRPr="008027B5">
              <w:rPr>
                <w:rStyle w:val="Hyperlink"/>
                <w:rFonts w:ascii="Arial" w:hAnsi="Arial" w:cs="Arial"/>
                <w:noProof/>
                <w:szCs w:val="24"/>
              </w:rPr>
              <w:t>Background</w:t>
            </w:r>
            <w:r w:rsidR="008027B5" w:rsidRPr="008027B5">
              <w:rPr>
                <w:rFonts w:ascii="Arial" w:hAnsi="Arial" w:cs="Arial"/>
                <w:noProof/>
                <w:webHidden/>
                <w:szCs w:val="24"/>
              </w:rPr>
              <w:tab/>
            </w:r>
            <w:r w:rsidR="008027B5" w:rsidRPr="008027B5">
              <w:rPr>
                <w:rFonts w:ascii="Arial" w:hAnsi="Arial" w:cs="Arial"/>
                <w:noProof/>
                <w:webHidden/>
                <w:szCs w:val="24"/>
              </w:rPr>
              <w:fldChar w:fldCharType="begin"/>
            </w:r>
            <w:r w:rsidR="008027B5" w:rsidRPr="008027B5">
              <w:rPr>
                <w:rFonts w:ascii="Arial" w:hAnsi="Arial" w:cs="Arial"/>
                <w:noProof/>
                <w:webHidden/>
                <w:szCs w:val="24"/>
              </w:rPr>
              <w:instrText xml:space="preserve"> PAGEREF _Toc486843743 \h </w:instrText>
            </w:r>
            <w:r w:rsidR="008027B5" w:rsidRPr="008027B5">
              <w:rPr>
                <w:rFonts w:ascii="Arial" w:hAnsi="Arial" w:cs="Arial"/>
                <w:noProof/>
                <w:webHidden/>
                <w:szCs w:val="24"/>
              </w:rPr>
            </w:r>
            <w:r w:rsidR="008027B5" w:rsidRPr="008027B5">
              <w:rPr>
                <w:rFonts w:ascii="Arial" w:hAnsi="Arial" w:cs="Arial"/>
                <w:noProof/>
                <w:webHidden/>
                <w:szCs w:val="24"/>
              </w:rPr>
              <w:fldChar w:fldCharType="separate"/>
            </w:r>
            <w:r w:rsidR="00647AC6">
              <w:rPr>
                <w:rFonts w:ascii="Arial" w:hAnsi="Arial" w:cs="Arial"/>
                <w:noProof/>
                <w:webHidden/>
                <w:szCs w:val="24"/>
              </w:rPr>
              <w:t>1</w:t>
            </w:r>
            <w:r w:rsidR="008027B5" w:rsidRPr="008027B5">
              <w:rPr>
                <w:rFonts w:ascii="Arial" w:hAnsi="Arial" w:cs="Arial"/>
                <w:noProof/>
                <w:webHidden/>
                <w:szCs w:val="24"/>
              </w:rPr>
              <w:fldChar w:fldCharType="end"/>
            </w:r>
          </w:hyperlink>
        </w:p>
        <w:p w14:paraId="39F0A0D6" w14:textId="77777777" w:rsidR="008027B5" w:rsidRPr="008027B5" w:rsidRDefault="00040D37">
          <w:pPr>
            <w:pStyle w:val="TOC2"/>
            <w:tabs>
              <w:tab w:val="left" w:pos="1440"/>
            </w:tabs>
            <w:rPr>
              <w:rFonts w:ascii="Arial" w:eastAsiaTheme="minorEastAsia" w:hAnsi="Arial" w:cs="Arial"/>
              <w:noProof/>
              <w:szCs w:val="24"/>
              <w:lang w:val="en-ZA" w:eastAsia="en-ZA"/>
            </w:rPr>
          </w:pPr>
          <w:hyperlink w:anchor="_Toc486843744" w:history="1">
            <w:r w:rsidR="008027B5" w:rsidRPr="008027B5">
              <w:rPr>
                <w:rStyle w:val="Hyperlink"/>
                <w:rFonts w:ascii="Arial" w:hAnsi="Arial" w:cs="Arial"/>
                <w:noProof/>
                <w:szCs w:val="24"/>
              </w:rPr>
              <w:t>1.2</w:t>
            </w:r>
            <w:r w:rsidR="008027B5" w:rsidRPr="008027B5">
              <w:rPr>
                <w:rFonts w:ascii="Arial" w:eastAsiaTheme="minorEastAsia" w:hAnsi="Arial" w:cs="Arial"/>
                <w:noProof/>
                <w:szCs w:val="24"/>
                <w:lang w:val="en-ZA" w:eastAsia="en-ZA"/>
              </w:rPr>
              <w:tab/>
            </w:r>
            <w:r w:rsidR="008027B5" w:rsidRPr="008027B5">
              <w:rPr>
                <w:rStyle w:val="Hyperlink"/>
                <w:rFonts w:ascii="Arial" w:hAnsi="Arial" w:cs="Arial"/>
                <w:noProof/>
                <w:szCs w:val="24"/>
              </w:rPr>
              <w:t>Research Background/Context</w:t>
            </w:r>
            <w:r w:rsidR="008027B5" w:rsidRPr="008027B5">
              <w:rPr>
                <w:rFonts w:ascii="Arial" w:hAnsi="Arial" w:cs="Arial"/>
                <w:noProof/>
                <w:webHidden/>
                <w:szCs w:val="24"/>
              </w:rPr>
              <w:tab/>
            </w:r>
            <w:r w:rsidR="008027B5" w:rsidRPr="008027B5">
              <w:rPr>
                <w:rFonts w:ascii="Arial" w:hAnsi="Arial" w:cs="Arial"/>
                <w:noProof/>
                <w:webHidden/>
                <w:szCs w:val="24"/>
              </w:rPr>
              <w:fldChar w:fldCharType="begin"/>
            </w:r>
            <w:r w:rsidR="008027B5" w:rsidRPr="008027B5">
              <w:rPr>
                <w:rFonts w:ascii="Arial" w:hAnsi="Arial" w:cs="Arial"/>
                <w:noProof/>
                <w:webHidden/>
                <w:szCs w:val="24"/>
              </w:rPr>
              <w:instrText xml:space="preserve"> PAGEREF _Toc486843744 \h </w:instrText>
            </w:r>
            <w:r w:rsidR="008027B5" w:rsidRPr="008027B5">
              <w:rPr>
                <w:rFonts w:ascii="Arial" w:hAnsi="Arial" w:cs="Arial"/>
                <w:noProof/>
                <w:webHidden/>
                <w:szCs w:val="24"/>
              </w:rPr>
            </w:r>
            <w:r w:rsidR="008027B5" w:rsidRPr="008027B5">
              <w:rPr>
                <w:rFonts w:ascii="Arial" w:hAnsi="Arial" w:cs="Arial"/>
                <w:noProof/>
                <w:webHidden/>
                <w:szCs w:val="24"/>
              </w:rPr>
              <w:fldChar w:fldCharType="separate"/>
            </w:r>
            <w:r w:rsidR="00647AC6">
              <w:rPr>
                <w:rFonts w:ascii="Arial" w:hAnsi="Arial" w:cs="Arial"/>
                <w:noProof/>
                <w:webHidden/>
                <w:szCs w:val="24"/>
              </w:rPr>
              <w:t>1</w:t>
            </w:r>
            <w:r w:rsidR="008027B5" w:rsidRPr="008027B5">
              <w:rPr>
                <w:rFonts w:ascii="Arial" w:hAnsi="Arial" w:cs="Arial"/>
                <w:noProof/>
                <w:webHidden/>
                <w:szCs w:val="24"/>
              </w:rPr>
              <w:fldChar w:fldCharType="end"/>
            </w:r>
          </w:hyperlink>
        </w:p>
        <w:p w14:paraId="5F56F447" w14:textId="77777777" w:rsidR="008027B5" w:rsidRPr="008027B5" w:rsidRDefault="00040D37">
          <w:pPr>
            <w:pStyle w:val="TOC2"/>
            <w:tabs>
              <w:tab w:val="left" w:pos="1440"/>
            </w:tabs>
            <w:rPr>
              <w:rFonts w:ascii="Arial" w:eastAsiaTheme="minorEastAsia" w:hAnsi="Arial" w:cs="Arial"/>
              <w:noProof/>
              <w:szCs w:val="24"/>
              <w:lang w:val="en-ZA" w:eastAsia="en-ZA"/>
            </w:rPr>
          </w:pPr>
          <w:hyperlink w:anchor="_Toc486843745" w:history="1">
            <w:r w:rsidR="008027B5" w:rsidRPr="008027B5">
              <w:rPr>
                <w:rStyle w:val="Hyperlink"/>
                <w:rFonts w:ascii="Arial" w:hAnsi="Arial" w:cs="Arial"/>
                <w:noProof/>
                <w:szCs w:val="24"/>
              </w:rPr>
              <w:t>1.3</w:t>
            </w:r>
            <w:r w:rsidR="008027B5" w:rsidRPr="008027B5">
              <w:rPr>
                <w:rFonts w:ascii="Arial" w:eastAsiaTheme="minorEastAsia" w:hAnsi="Arial" w:cs="Arial"/>
                <w:noProof/>
                <w:szCs w:val="24"/>
                <w:lang w:val="en-ZA" w:eastAsia="en-ZA"/>
              </w:rPr>
              <w:tab/>
            </w:r>
            <w:r w:rsidR="008027B5" w:rsidRPr="008027B5">
              <w:rPr>
                <w:rStyle w:val="Hyperlink"/>
                <w:rFonts w:ascii="Arial" w:hAnsi="Arial" w:cs="Arial"/>
                <w:noProof/>
                <w:szCs w:val="24"/>
              </w:rPr>
              <w:t>Research problem</w:t>
            </w:r>
            <w:r w:rsidR="008027B5" w:rsidRPr="008027B5">
              <w:rPr>
                <w:rFonts w:ascii="Arial" w:hAnsi="Arial" w:cs="Arial"/>
                <w:noProof/>
                <w:webHidden/>
                <w:szCs w:val="24"/>
              </w:rPr>
              <w:tab/>
            </w:r>
            <w:r w:rsidR="008027B5" w:rsidRPr="008027B5">
              <w:rPr>
                <w:rFonts w:ascii="Arial" w:hAnsi="Arial" w:cs="Arial"/>
                <w:noProof/>
                <w:webHidden/>
                <w:szCs w:val="24"/>
              </w:rPr>
              <w:fldChar w:fldCharType="begin"/>
            </w:r>
            <w:r w:rsidR="008027B5" w:rsidRPr="008027B5">
              <w:rPr>
                <w:rFonts w:ascii="Arial" w:hAnsi="Arial" w:cs="Arial"/>
                <w:noProof/>
                <w:webHidden/>
                <w:szCs w:val="24"/>
              </w:rPr>
              <w:instrText xml:space="preserve"> PAGEREF _Toc486843745 \h </w:instrText>
            </w:r>
            <w:r w:rsidR="008027B5" w:rsidRPr="008027B5">
              <w:rPr>
                <w:rFonts w:ascii="Arial" w:hAnsi="Arial" w:cs="Arial"/>
                <w:noProof/>
                <w:webHidden/>
                <w:szCs w:val="24"/>
              </w:rPr>
            </w:r>
            <w:r w:rsidR="008027B5" w:rsidRPr="008027B5">
              <w:rPr>
                <w:rFonts w:ascii="Arial" w:hAnsi="Arial" w:cs="Arial"/>
                <w:noProof/>
                <w:webHidden/>
                <w:szCs w:val="24"/>
              </w:rPr>
              <w:fldChar w:fldCharType="separate"/>
            </w:r>
            <w:r w:rsidR="00647AC6">
              <w:rPr>
                <w:rFonts w:ascii="Arial" w:hAnsi="Arial" w:cs="Arial"/>
                <w:noProof/>
                <w:webHidden/>
                <w:szCs w:val="24"/>
              </w:rPr>
              <w:t>2</w:t>
            </w:r>
            <w:r w:rsidR="008027B5" w:rsidRPr="008027B5">
              <w:rPr>
                <w:rFonts w:ascii="Arial" w:hAnsi="Arial" w:cs="Arial"/>
                <w:noProof/>
                <w:webHidden/>
                <w:szCs w:val="24"/>
              </w:rPr>
              <w:fldChar w:fldCharType="end"/>
            </w:r>
          </w:hyperlink>
        </w:p>
        <w:p w14:paraId="25E62D06" w14:textId="77777777" w:rsidR="008027B5" w:rsidRPr="008027B5" w:rsidRDefault="00040D37">
          <w:pPr>
            <w:pStyle w:val="TOC2"/>
            <w:tabs>
              <w:tab w:val="left" w:pos="1440"/>
            </w:tabs>
            <w:rPr>
              <w:rFonts w:ascii="Arial" w:eastAsiaTheme="minorEastAsia" w:hAnsi="Arial" w:cs="Arial"/>
              <w:noProof/>
              <w:szCs w:val="24"/>
              <w:lang w:val="en-ZA" w:eastAsia="en-ZA"/>
            </w:rPr>
          </w:pPr>
          <w:hyperlink w:anchor="_Toc486843746" w:history="1">
            <w:r w:rsidR="008027B5" w:rsidRPr="008027B5">
              <w:rPr>
                <w:rStyle w:val="Hyperlink"/>
                <w:rFonts w:ascii="Arial" w:hAnsi="Arial" w:cs="Arial"/>
                <w:noProof/>
                <w:szCs w:val="24"/>
              </w:rPr>
              <w:t>1.4</w:t>
            </w:r>
            <w:r w:rsidR="008027B5" w:rsidRPr="008027B5">
              <w:rPr>
                <w:rFonts w:ascii="Arial" w:eastAsiaTheme="minorEastAsia" w:hAnsi="Arial" w:cs="Arial"/>
                <w:noProof/>
                <w:szCs w:val="24"/>
                <w:lang w:val="en-ZA" w:eastAsia="en-ZA"/>
              </w:rPr>
              <w:tab/>
            </w:r>
            <w:r w:rsidR="008027B5" w:rsidRPr="008027B5">
              <w:rPr>
                <w:rStyle w:val="Hyperlink"/>
                <w:rFonts w:ascii="Arial" w:hAnsi="Arial" w:cs="Arial"/>
                <w:noProof/>
                <w:szCs w:val="24"/>
              </w:rPr>
              <w:t>Research question</w:t>
            </w:r>
            <w:r w:rsidR="008027B5" w:rsidRPr="008027B5">
              <w:rPr>
                <w:rFonts w:ascii="Arial" w:hAnsi="Arial" w:cs="Arial"/>
                <w:noProof/>
                <w:webHidden/>
                <w:szCs w:val="24"/>
              </w:rPr>
              <w:tab/>
            </w:r>
            <w:r w:rsidR="008027B5" w:rsidRPr="008027B5">
              <w:rPr>
                <w:rFonts w:ascii="Arial" w:hAnsi="Arial" w:cs="Arial"/>
                <w:noProof/>
                <w:webHidden/>
                <w:szCs w:val="24"/>
              </w:rPr>
              <w:fldChar w:fldCharType="begin"/>
            </w:r>
            <w:r w:rsidR="008027B5" w:rsidRPr="008027B5">
              <w:rPr>
                <w:rFonts w:ascii="Arial" w:hAnsi="Arial" w:cs="Arial"/>
                <w:noProof/>
                <w:webHidden/>
                <w:szCs w:val="24"/>
              </w:rPr>
              <w:instrText xml:space="preserve"> PAGEREF _Toc486843746 \h </w:instrText>
            </w:r>
            <w:r w:rsidR="008027B5" w:rsidRPr="008027B5">
              <w:rPr>
                <w:rFonts w:ascii="Arial" w:hAnsi="Arial" w:cs="Arial"/>
                <w:noProof/>
                <w:webHidden/>
                <w:szCs w:val="24"/>
              </w:rPr>
            </w:r>
            <w:r w:rsidR="008027B5" w:rsidRPr="008027B5">
              <w:rPr>
                <w:rFonts w:ascii="Arial" w:hAnsi="Arial" w:cs="Arial"/>
                <w:noProof/>
                <w:webHidden/>
                <w:szCs w:val="24"/>
              </w:rPr>
              <w:fldChar w:fldCharType="separate"/>
            </w:r>
            <w:r w:rsidR="00647AC6">
              <w:rPr>
                <w:rFonts w:ascii="Arial" w:hAnsi="Arial" w:cs="Arial"/>
                <w:noProof/>
                <w:webHidden/>
                <w:szCs w:val="24"/>
              </w:rPr>
              <w:t>3</w:t>
            </w:r>
            <w:r w:rsidR="008027B5" w:rsidRPr="008027B5">
              <w:rPr>
                <w:rFonts w:ascii="Arial" w:hAnsi="Arial" w:cs="Arial"/>
                <w:noProof/>
                <w:webHidden/>
                <w:szCs w:val="24"/>
              </w:rPr>
              <w:fldChar w:fldCharType="end"/>
            </w:r>
          </w:hyperlink>
        </w:p>
        <w:p w14:paraId="0A5A01DF" w14:textId="77777777" w:rsidR="008027B5" w:rsidRPr="008027B5" w:rsidRDefault="00040D37">
          <w:pPr>
            <w:pStyle w:val="TOC2"/>
            <w:tabs>
              <w:tab w:val="left" w:pos="1440"/>
            </w:tabs>
            <w:rPr>
              <w:rFonts w:ascii="Arial" w:eastAsiaTheme="minorEastAsia" w:hAnsi="Arial" w:cs="Arial"/>
              <w:noProof/>
              <w:szCs w:val="24"/>
              <w:lang w:val="en-ZA" w:eastAsia="en-ZA"/>
            </w:rPr>
          </w:pPr>
          <w:hyperlink w:anchor="_Toc486843747" w:history="1">
            <w:r w:rsidR="008027B5" w:rsidRPr="008027B5">
              <w:rPr>
                <w:rStyle w:val="Hyperlink"/>
                <w:rFonts w:ascii="Arial" w:hAnsi="Arial" w:cs="Arial"/>
                <w:noProof/>
                <w:szCs w:val="24"/>
              </w:rPr>
              <w:t>1.5</w:t>
            </w:r>
            <w:r w:rsidR="008027B5" w:rsidRPr="008027B5">
              <w:rPr>
                <w:rFonts w:ascii="Arial" w:eastAsiaTheme="minorEastAsia" w:hAnsi="Arial" w:cs="Arial"/>
                <w:noProof/>
                <w:szCs w:val="24"/>
                <w:lang w:val="en-ZA" w:eastAsia="en-ZA"/>
              </w:rPr>
              <w:tab/>
            </w:r>
            <w:r w:rsidR="008027B5" w:rsidRPr="008027B5">
              <w:rPr>
                <w:rStyle w:val="Hyperlink"/>
                <w:rFonts w:ascii="Arial" w:hAnsi="Arial" w:cs="Arial"/>
                <w:noProof/>
                <w:szCs w:val="24"/>
              </w:rPr>
              <w:t>Research objectives</w:t>
            </w:r>
            <w:r w:rsidR="008027B5" w:rsidRPr="008027B5">
              <w:rPr>
                <w:rFonts w:ascii="Arial" w:hAnsi="Arial" w:cs="Arial"/>
                <w:noProof/>
                <w:webHidden/>
                <w:szCs w:val="24"/>
              </w:rPr>
              <w:tab/>
            </w:r>
            <w:r w:rsidR="008027B5" w:rsidRPr="008027B5">
              <w:rPr>
                <w:rFonts w:ascii="Arial" w:hAnsi="Arial" w:cs="Arial"/>
                <w:noProof/>
                <w:webHidden/>
                <w:szCs w:val="24"/>
              </w:rPr>
              <w:fldChar w:fldCharType="begin"/>
            </w:r>
            <w:r w:rsidR="008027B5" w:rsidRPr="008027B5">
              <w:rPr>
                <w:rFonts w:ascii="Arial" w:hAnsi="Arial" w:cs="Arial"/>
                <w:noProof/>
                <w:webHidden/>
                <w:szCs w:val="24"/>
              </w:rPr>
              <w:instrText xml:space="preserve"> PAGEREF _Toc486843747 \h </w:instrText>
            </w:r>
            <w:r w:rsidR="008027B5" w:rsidRPr="008027B5">
              <w:rPr>
                <w:rFonts w:ascii="Arial" w:hAnsi="Arial" w:cs="Arial"/>
                <w:noProof/>
                <w:webHidden/>
                <w:szCs w:val="24"/>
              </w:rPr>
            </w:r>
            <w:r w:rsidR="008027B5" w:rsidRPr="008027B5">
              <w:rPr>
                <w:rFonts w:ascii="Arial" w:hAnsi="Arial" w:cs="Arial"/>
                <w:noProof/>
                <w:webHidden/>
                <w:szCs w:val="24"/>
              </w:rPr>
              <w:fldChar w:fldCharType="separate"/>
            </w:r>
            <w:r w:rsidR="00647AC6">
              <w:rPr>
                <w:rFonts w:ascii="Arial" w:hAnsi="Arial" w:cs="Arial"/>
                <w:noProof/>
                <w:webHidden/>
                <w:szCs w:val="24"/>
              </w:rPr>
              <w:t>3</w:t>
            </w:r>
            <w:r w:rsidR="008027B5" w:rsidRPr="008027B5">
              <w:rPr>
                <w:rFonts w:ascii="Arial" w:hAnsi="Arial" w:cs="Arial"/>
                <w:noProof/>
                <w:webHidden/>
                <w:szCs w:val="24"/>
              </w:rPr>
              <w:fldChar w:fldCharType="end"/>
            </w:r>
          </w:hyperlink>
        </w:p>
        <w:p w14:paraId="3A066E73" w14:textId="77777777" w:rsidR="008027B5" w:rsidRPr="008027B5" w:rsidRDefault="00040D37">
          <w:pPr>
            <w:pStyle w:val="TOC2"/>
            <w:tabs>
              <w:tab w:val="left" w:pos="1440"/>
            </w:tabs>
            <w:rPr>
              <w:rFonts w:ascii="Arial" w:eastAsiaTheme="minorEastAsia" w:hAnsi="Arial" w:cs="Arial"/>
              <w:noProof/>
              <w:szCs w:val="24"/>
              <w:lang w:val="en-ZA" w:eastAsia="en-ZA"/>
            </w:rPr>
          </w:pPr>
          <w:hyperlink w:anchor="_Toc486843748" w:history="1">
            <w:r w:rsidR="008027B5" w:rsidRPr="008027B5">
              <w:rPr>
                <w:rStyle w:val="Hyperlink"/>
                <w:rFonts w:ascii="Arial" w:hAnsi="Arial" w:cs="Arial"/>
                <w:noProof/>
                <w:szCs w:val="24"/>
              </w:rPr>
              <w:t>1.6</w:t>
            </w:r>
            <w:r w:rsidR="008027B5" w:rsidRPr="008027B5">
              <w:rPr>
                <w:rFonts w:ascii="Arial" w:eastAsiaTheme="minorEastAsia" w:hAnsi="Arial" w:cs="Arial"/>
                <w:noProof/>
                <w:szCs w:val="24"/>
                <w:lang w:val="en-ZA" w:eastAsia="en-ZA"/>
              </w:rPr>
              <w:tab/>
            </w:r>
            <w:r w:rsidR="008027B5" w:rsidRPr="008027B5">
              <w:rPr>
                <w:rStyle w:val="Hyperlink"/>
                <w:rFonts w:ascii="Arial" w:hAnsi="Arial" w:cs="Arial"/>
                <w:noProof/>
                <w:szCs w:val="24"/>
              </w:rPr>
              <w:t>Research contribution</w:t>
            </w:r>
            <w:r w:rsidR="008027B5" w:rsidRPr="008027B5">
              <w:rPr>
                <w:rFonts w:ascii="Arial" w:hAnsi="Arial" w:cs="Arial"/>
                <w:noProof/>
                <w:webHidden/>
                <w:szCs w:val="24"/>
              </w:rPr>
              <w:tab/>
            </w:r>
            <w:r w:rsidR="008027B5" w:rsidRPr="008027B5">
              <w:rPr>
                <w:rFonts w:ascii="Arial" w:hAnsi="Arial" w:cs="Arial"/>
                <w:noProof/>
                <w:webHidden/>
                <w:szCs w:val="24"/>
              </w:rPr>
              <w:fldChar w:fldCharType="begin"/>
            </w:r>
            <w:r w:rsidR="008027B5" w:rsidRPr="008027B5">
              <w:rPr>
                <w:rFonts w:ascii="Arial" w:hAnsi="Arial" w:cs="Arial"/>
                <w:noProof/>
                <w:webHidden/>
                <w:szCs w:val="24"/>
              </w:rPr>
              <w:instrText xml:space="preserve"> PAGEREF _Toc486843748 \h </w:instrText>
            </w:r>
            <w:r w:rsidR="008027B5" w:rsidRPr="008027B5">
              <w:rPr>
                <w:rFonts w:ascii="Arial" w:hAnsi="Arial" w:cs="Arial"/>
                <w:noProof/>
                <w:webHidden/>
                <w:szCs w:val="24"/>
              </w:rPr>
            </w:r>
            <w:r w:rsidR="008027B5" w:rsidRPr="008027B5">
              <w:rPr>
                <w:rFonts w:ascii="Arial" w:hAnsi="Arial" w:cs="Arial"/>
                <w:noProof/>
                <w:webHidden/>
                <w:szCs w:val="24"/>
              </w:rPr>
              <w:fldChar w:fldCharType="separate"/>
            </w:r>
            <w:r w:rsidR="00647AC6">
              <w:rPr>
                <w:rFonts w:ascii="Arial" w:hAnsi="Arial" w:cs="Arial"/>
                <w:noProof/>
                <w:webHidden/>
                <w:szCs w:val="24"/>
              </w:rPr>
              <w:t>4</w:t>
            </w:r>
            <w:r w:rsidR="008027B5" w:rsidRPr="008027B5">
              <w:rPr>
                <w:rFonts w:ascii="Arial" w:hAnsi="Arial" w:cs="Arial"/>
                <w:noProof/>
                <w:webHidden/>
                <w:szCs w:val="24"/>
              </w:rPr>
              <w:fldChar w:fldCharType="end"/>
            </w:r>
          </w:hyperlink>
        </w:p>
        <w:p w14:paraId="23C81296" w14:textId="77777777" w:rsidR="008027B5" w:rsidRPr="008027B5" w:rsidRDefault="00040D37">
          <w:pPr>
            <w:pStyle w:val="TOC2"/>
            <w:tabs>
              <w:tab w:val="left" w:pos="1440"/>
            </w:tabs>
            <w:rPr>
              <w:rFonts w:ascii="Arial" w:eastAsiaTheme="minorEastAsia" w:hAnsi="Arial" w:cs="Arial"/>
              <w:noProof/>
              <w:szCs w:val="24"/>
              <w:lang w:val="en-ZA" w:eastAsia="en-ZA"/>
            </w:rPr>
          </w:pPr>
          <w:hyperlink w:anchor="_Toc486843749" w:history="1">
            <w:r w:rsidR="008027B5" w:rsidRPr="008027B5">
              <w:rPr>
                <w:rStyle w:val="Hyperlink"/>
                <w:rFonts w:ascii="Arial" w:hAnsi="Arial" w:cs="Arial"/>
                <w:noProof/>
                <w:szCs w:val="24"/>
              </w:rPr>
              <w:t>1.7</w:t>
            </w:r>
            <w:r w:rsidR="008027B5" w:rsidRPr="008027B5">
              <w:rPr>
                <w:rFonts w:ascii="Arial" w:eastAsiaTheme="minorEastAsia" w:hAnsi="Arial" w:cs="Arial"/>
                <w:noProof/>
                <w:szCs w:val="24"/>
                <w:lang w:val="en-ZA" w:eastAsia="en-ZA"/>
              </w:rPr>
              <w:tab/>
            </w:r>
            <w:r w:rsidR="008027B5" w:rsidRPr="008027B5">
              <w:rPr>
                <w:rStyle w:val="Hyperlink"/>
                <w:rFonts w:ascii="Arial" w:hAnsi="Arial" w:cs="Arial"/>
                <w:noProof/>
                <w:szCs w:val="24"/>
              </w:rPr>
              <w:t>Study limitations and assumptions.</w:t>
            </w:r>
            <w:r w:rsidR="008027B5" w:rsidRPr="008027B5">
              <w:rPr>
                <w:rFonts w:ascii="Arial" w:hAnsi="Arial" w:cs="Arial"/>
                <w:noProof/>
                <w:webHidden/>
                <w:szCs w:val="24"/>
              </w:rPr>
              <w:tab/>
            </w:r>
            <w:r w:rsidR="008027B5" w:rsidRPr="008027B5">
              <w:rPr>
                <w:rFonts w:ascii="Arial" w:hAnsi="Arial" w:cs="Arial"/>
                <w:noProof/>
                <w:webHidden/>
                <w:szCs w:val="24"/>
              </w:rPr>
              <w:fldChar w:fldCharType="begin"/>
            </w:r>
            <w:r w:rsidR="008027B5" w:rsidRPr="008027B5">
              <w:rPr>
                <w:rFonts w:ascii="Arial" w:hAnsi="Arial" w:cs="Arial"/>
                <w:noProof/>
                <w:webHidden/>
                <w:szCs w:val="24"/>
              </w:rPr>
              <w:instrText xml:space="preserve"> PAGEREF _Toc486843749 \h </w:instrText>
            </w:r>
            <w:r w:rsidR="008027B5" w:rsidRPr="008027B5">
              <w:rPr>
                <w:rFonts w:ascii="Arial" w:hAnsi="Arial" w:cs="Arial"/>
                <w:noProof/>
                <w:webHidden/>
                <w:szCs w:val="24"/>
              </w:rPr>
            </w:r>
            <w:r w:rsidR="008027B5" w:rsidRPr="008027B5">
              <w:rPr>
                <w:rFonts w:ascii="Arial" w:hAnsi="Arial" w:cs="Arial"/>
                <w:noProof/>
                <w:webHidden/>
                <w:szCs w:val="24"/>
              </w:rPr>
              <w:fldChar w:fldCharType="separate"/>
            </w:r>
            <w:r w:rsidR="00647AC6">
              <w:rPr>
                <w:rFonts w:ascii="Arial" w:hAnsi="Arial" w:cs="Arial"/>
                <w:noProof/>
                <w:webHidden/>
                <w:szCs w:val="24"/>
              </w:rPr>
              <w:t>4</w:t>
            </w:r>
            <w:r w:rsidR="008027B5" w:rsidRPr="008027B5">
              <w:rPr>
                <w:rFonts w:ascii="Arial" w:hAnsi="Arial" w:cs="Arial"/>
                <w:noProof/>
                <w:webHidden/>
                <w:szCs w:val="24"/>
              </w:rPr>
              <w:fldChar w:fldCharType="end"/>
            </w:r>
          </w:hyperlink>
        </w:p>
        <w:p w14:paraId="4D7DD20B" w14:textId="77777777" w:rsidR="008027B5" w:rsidRPr="008027B5" w:rsidRDefault="00040D37">
          <w:pPr>
            <w:pStyle w:val="TOC2"/>
            <w:tabs>
              <w:tab w:val="left" w:pos="1440"/>
            </w:tabs>
            <w:rPr>
              <w:rFonts w:ascii="Arial" w:eastAsiaTheme="minorEastAsia" w:hAnsi="Arial" w:cs="Arial"/>
              <w:noProof/>
              <w:szCs w:val="24"/>
              <w:lang w:val="en-ZA" w:eastAsia="en-ZA"/>
            </w:rPr>
          </w:pPr>
          <w:hyperlink w:anchor="_Toc486843750" w:history="1">
            <w:r w:rsidR="008027B5" w:rsidRPr="008027B5">
              <w:rPr>
                <w:rStyle w:val="Hyperlink"/>
                <w:rFonts w:ascii="Arial" w:eastAsiaTheme="minorHAnsi" w:hAnsi="Arial" w:cs="Arial"/>
                <w:noProof/>
                <w:szCs w:val="24"/>
              </w:rPr>
              <w:t>1.8</w:t>
            </w:r>
            <w:r w:rsidR="008027B5" w:rsidRPr="008027B5">
              <w:rPr>
                <w:rFonts w:ascii="Arial" w:eastAsiaTheme="minorEastAsia" w:hAnsi="Arial" w:cs="Arial"/>
                <w:noProof/>
                <w:szCs w:val="24"/>
                <w:lang w:val="en-ZA" w:eastAsia="en-ZA"/>
              </w:rPr>
              <w:tab/>
            </w:r>
            <w:r w:rsidR="008027B5" w:rsidRPr="008027B5">
              <w:rPr>
                <w:rStyle w:val="Hyperlink"/>
                <w:rFonts w:ascii="Arial" w:hAnsi="Arial" w:cs="Arial"/>
                <w:noProof/>
                <w:szCs w:val="24"/>
              </w:rPr>
              <w:t xml:space="preserve">Research structure </w:t>
            </w:r>
            <w:r w:rsidR="008027B5" w:rsidRPr="008027B5">
              <w:rPr>
                <w:rStyle w:val="Hyperlink"/>
                <w:rFonts w:ascii="Arial" w:eastAsiaTheme="minorHAnsi" w:hAnsi="Arial" w:cs="Arial"/>
                <w:noProof/>
                <w:szCs w:val="24"/>
              </w:rPr>
              <w:t>chapter outlines</w:t>
            </w:r>
            <w:r w:rsidR="008027B5" w:rsidRPr="008027B5">
              <w:rPr>
                <w:rFonts w:ascii="Arial" w:hAnsi="Arial" w:cs="Arial"/>
                <w:noProof/>
                <w:webHidden/>
                <w:szCs w:val="24"/>
              </w:rPr>
              <w:tab/>
            </w:r>
            <w:r w:rsidR="008027B5" w:rsidRPr="008027B5">
              <w:rPr>
                <w:rFonts w:ascii="Arial" w:hAnsi="Arial" w:cs="Arial"/>
                <w:noProof/>
                <w:webHidden/>
                <w:szCs w:val="24"/>
              </w:rPr>
              <w:fldChar w:fldCharType="begin"/>
            </w:r>
            <w:r w:rsidR="008027B5" w:rsidRPr="008027B5">
              <w:rPr>
                <w:rFonts w:ascii="Arial" w:hAnsi="Arial" w:cs="Arial"/>
                <w:noProof/>
                <w:webHidden/>
                <w:szCs w:val="24"/>
              </w:rPr>
              <w:instrText xml:space="preserve"> PAGEREF _Toc486843750 \h </w:instrText>
            </w:r>
            <w:r w:rsidR="008027B5" w:rsidRPr="008027B5">
              <w:rPr>
                <w:rFonts w:ascii="Arial" w:hAnsi="Arial" w:cs="Arial"/>
                <w:noProof/>
                <w:webHidden/>
                <w:szCs w:val="24"/>
              </w:rPr>
            </w:r>
            <w:r w:rsidR="008027B5" w:rsidRPr="008027B5">
              <w:rPr>
                <w:rFonts w:ascii="Arial" w:hAnsi="Arial" w:cs="Arial"/>
                <w:noProof/>
                <w:webHidden/>
                <w:szCs w:val="24"/>
              </w:rPr>
              <w:fldChar w:fldCharType="separate"/>
            </w:r>
            <w:r w:rsidR="00647AC6">
              <w:rPr>
                <w:rFonts w:ascii="Arial" w:hAnsi="Arial" w:cs="Arial"/>
                <w:noProof/>
                <w:webHidden/>
                <w:szCs w:val="24"/>
              </w:rPr>
              <w:t>5</w:t>
            </w:r>
            <w:r w:rsidR="008027B5" w:rsidRPr="008027B5">
              <w:rPr>
                <w:rFonts w:ascii="Arial" w:hAnsi="Arial" w:cs="Arial"/>
                <w:noProof/>
                <w:webHidden/>
                <w:szCs w:val="24"/>
              </w:rPr>
              <w:fldChar w:fldCharType="end"/>
            </w:r>
          </w:hyperlink>
        </w:p>
        <w:p w14:paraId="6EEFC9C2" w14:textId="77777777" w:rsidR="008027B5" w:rsidRPr="008027B5" w:rsidRDefault="00040D37">
          <w:pPr>
            <w:pStyle w:val="TOC1"/>
            <w:rPr>
              <w:rFonts w:ascii="Arial" w:eastAsiaTheme="minorEastAsia" w:hAnsi="Arial" w:cs="Arial"/>
              <w:caps w:val="0"/>
              <w:noProof/>
              <w:szCs w:val="24"/>
              <w:lang w:val="en-ZA" w:eastAsia="en-ZA"/>
            </w:rPr>
          </w:pPr>
          <w:hyperlink w:anchor="_Toc486843751" w:history="1">
            <w:r w:rsidR="008027B5" w:rsidRPr="008027B5">
              <w:rPr>
                <w:rStyle w:val="Hyperlink"/>
                <w:rFonts w:ascii="Arial" w:hAnsi="Arial" w:cs="Arial"/>
                <w:noProof/>
                <w:szCs w:val="24"/>
              </w:rPr>
              <w:t>2.</w:t>
            </w:r>
            <w:r w:rsidR="008027B5" w:rsidRPr="008027B5">
              <w:rPr>
                <w:rFonts w:ascii="Arial" w:eastAsiaTheme="minorEastAsia" w:hAnsi="Arial" w:cs="Arial"/>
                <w:caps w:val="0"/>
                <w:noProof/>
                <w:szCs w:val="24"/>
                <w:lang w:val="en-ZA" w:eastAsia="en-ZA"/>
              </w:rPr>
              <w:tab/>
            </w:r>
            <w:r w:rsidR="008027B5" w:rsidRPr="008027B5">
              <w:rPr>
                <w:rStyle w:val="Hyperlink"/>
                <w:rFonts w:ascii="Arial" w:hAnsi="Arial" w:cs="Arial"/>
                <w:noProof/>
                <w:szCs w:val="24"/>
              </w:rPr>
              <w:t>Literature review</w:t>
            </w:r>
            <w:r w:rsidR="008027B5" w:rsidRPr="008027B5">
              <w:rPr>
                <w:rFonts w:ascii="Arial" w:hAnsi="Arial" w:cs="Arial"/>
                <w:noProof/>
                <w:webHidden/>
                <w:szCs w:val="24"/>
              </w:rPr>
              <w:tab/>
            </w:r>
            <w:r w:rsidR="008027B5" w:rsidRPr="008027B5">
              <w:rPr>
                <w:rFonts w:ascii="Arial" w:hAnsi="Arial" w:cs="Arial"/>
                <w:noProof/>
                <w:webHidden/>
                <w:szCs w:val="24"/>
              </w:rPr>
              <w:fldChar w:fldCharType="begin"/>
            </w:r>
            <w:r w:rsidR="008027B5" w:rsidRPr="008027B5">
              <w:rPr>
                <w:rFonts w:ascii="Arial" w:hAnsi="Arial" w:cs="Arial"/>
                <w:noProof/>
                <w:webHidden/>
                <w:szCs w:val="24"/>
              </w:rPr>
              <w:instrText xml:space="preserve"> PAGEREF _Toc486843751 \h </w:instrText>
            </w:r>
            <w:r w:rsidR="008027B5" w:rsidRPr="008027B5">
              <w:rPr>
                <w:rFonts w:ascii="Arial" w:hAnsi="Arial" w:cs="Arial"/>
                <w:noProof/>
                <w:webHidden/>
                <w:szCs w:val="24"/>
              </w:rPr>
            </w:r>
            <w:r w:rsidR="008027B5" w:rsidRPr="008027B5">
              <w:rPr>
                <w:rFonts w:ascii="Arial" w:hAnsi="Arial" w:cs="Arial"/>
                <w:noProof/>
                <w:webHidden/>
                <w:szCs w:val="24"/>
              </w:rPr>
              <w:fldChar w:fldCharType="separate"/>
            </w:r>
            <w:r w:rsidR="00647AC6">
              <w:rPr>
                <w:rFonts w:ascii="Arial" w:hAnsi="Arial" w:cs="Arial"/>
                <w:noProof/>
                <w:webHidden/>
                <w:szCs w:val="24"/>
              </w:rPr>
              <w:t>7</w:t>
            </w:r>
            <w:r w:rsidR="008027B5" w:rsidRPr="008027B5">
              <w:rPr>
                <w:rFonts w:ascii="Arial" w:hAnsi="Arial" w:cs="Arial"/>
                <w:noProof/>
                <w:webHidden/>
                <w:szCs w:val="24"/>
              </w:rPr>
              <w:fldChar w:fldCharType="end"/>
            </w:r>
          </w:hyperlink>
        </w:p>
        <w:p w14:paraId="001C088C" w14:textId="77777777" w:rsidR="008027B5" w:rsidRPr="008027B5" w:rsidRDefault="00040D37">
          <w:pPr>
            <w:pStyle w:val="TOC2"/>
            <w:tabs>
              <w:tab w:val="left" w:pos="1440"/>
            </w:tabs>
            <w:rPr>
              <w:rFonts w:ascii="Arial" w:eastAsiaTheme="minorEastAsia" w:hAnsi="Arial" w:cs="Arial"/>
              <w:noProof/>
              <w:szCs w:val="24"/>
              <w:lang w:val="en-ZA" w:eastAsia="en-ZA"/>
            </w:rPr>
          </w:pPr>
          <w:hyperlink w:anchor="_Toc486843752" w:history="1">
            <w:r w:rsidR="008027B5" w:rsidRPr="008027B5">
              <w:rPr>
                <w:rStyle w:val="Hyperlink"/>
                <w:rFonts w:ascii="Arial" w:hAnsi="Arial" w:cs="Arial"/>
                <w:noProof/>
                <w:szCs w:val="24"/>
                <w:lang w:val="en-GB"/>
              </w:rPr>
              <w:t>2.1</w:t>
            </w:r>
            <w:r w:rsidR="008027B5" w:rsidRPr="008027B5">
              <w:rPr>
                <w:rFonts w:ascii="Arial" w:eastAsiaTheme="minorEastAsia" w:hAnsi="Arial" w:cs="Arial"/>
                <w:noProof/>
                <w:szCs w:val="24"/>
                <w:lang w:val="en-ZA" w:eastAsia="en-ZA"/>
              </w:rPr>
              <w:tab/>
            </w:r>
            <w:r w:rsidR="008027B5" w:rsidRPr="008027B5">
              <w:rPr>
                <w:rStyle w:val="Hyperlink"/>
                <w:rFonts w:ascii="Arial" w:hAnsi="Arial" w:cs="Arial"/>
                <w:noProof/>
                <w:szCs w:val="24"/>
                <w:lang w:val="en-GB"/>
              </w:rPr>
              <w:t>Literature Sources</w:t>
            </w:r>
            <w:r w:rsidR="008027B5" w:rsidRPr="008027B5">
              <w:rPr>
                <w:rFonts w:ascii="Arial" w:hAnsi="Arial" w:cs="Arial"/>
                <w:noProof/>
                <w:webHidden/>
                <w:szCs w:val="24"/>
              </w:rPr>
              <w:tab/>
            </w:r>
            <w:r w:rsidR="008027B5" w:rsidRPr="008027B5">
              <w:rPr>
                <w:rFonts w:ascii="Arial" w:hAnsi="Arial" w:cs="Arial"/>
                <w:noProof/>
                <w:webHidden/>
                <w:szCs w:val="24"/>
              </w:rPr>
              <w:fldChar w:fldCharType="begin"/>
            </w:r>
            <w:r w:rsidR="008027B5" w:rsidRPr="008027B5">
              <w:rPr>
                <w:rFonts w:ascii="Arial" w:hAnsi="Arial" w:cs="Arial"/>
                <w:noProof/>
                <w:webHidden/>
                <w:szCs w:val="24"/>
              </w:rPr>
              <w:instrText xml:space="preserve"> PAGEREF _Toc486843752 \h </w:instrText>
            </w:r>
            <w:r w:rsidR="008027B5" w:rsidRPr="008027B5">
              <w:rPr>
                <w:rFonts w:ascii="Arial" w:hAnsi="Arial" w:cs="Arial"/>
                <w:noProof/>
                <w:webHidden/>
                <w:szCs w:val="24"/>
              </w:rPr>
            </w:r>
            <w:r w:rsidR="008027B5" w:rsidRPr="008027B5">
              <w:rPr>
                <w:rFonts w:ascii="Arial" w:hAnsi="Arial" w:cs="Arial"/>
                <w:noProof/>
                <w:webHidden/>
                <w:szCs w:val="24"/>
              </w:rPr>
              <w:fldChar w:fldCharType="separate"/>
            </w:r>
            <w:r w:rsidR="00647AC6">
              <w:rPr>
                <w:rFonts w:ascii="Arial" w:hAnsi="Arial" w:cs="Arial"/>
                <w:noProof/>
                <w:webHidden/>
                <w:szCs w:val="24"/>
              </w:rPr>
              <w:t>7</w:t>
            </w:r>
            <w:r w:rsidR="008027B5" w:rsidRPr="008027B5">
              <w:rPr>
                <w:rFonts w:ascii="Arial" w:hAnsi="Arial" w:cs="Arial"/>
                <w:noProof/>
                <w:webHidden/>
                <w:szCs w:val="24"/>
              </w:rPr>
              <w:fldChar w:fldCharType="end"/>
            </w:r>
          </w:hyperlink>
        </w:p>
        <w:p w14:paraId="4E809A15" w14:textId="77777777" w:rsidR="008027B5" w:rsidRPr="008027B5" w:rsidRDefault="00040D37">
          <w:pPr>
            <w:pStyle w:val="TOC2"/>
            <w:tabs>
              <w:tab w:val="left" w:pos="1440"/>
            </w:tabs>
            <w:rPr>
              <w:rFonts w:ascii="Arial" w:eastAsiaTheme="minorEastAsia" w:hAnsi="Arial" w:cs="Arial"/>
              <w:noProof/>
              <w:szCs w:val="24"/>
              <w:lang w:val="en-ZA" w:eastAsia="en-ZA"/>
            </w:rPr>
          </w:pPr>
          <w:hyperlink w:anchor="_Toc486843753" w:history="1">
            <w:r w:rsidR="008027B5" w:rsidRPr="008027B5">
              <w:rPr>
                <w:rStyle w:val="Hyperlink"/>
                <w:rFonts w:ascii="Arial" w:hAnsi="Arial" w:cs="Arial"/>
                <w:noProof/>
                <w:szCs w:val="24"/>
                <w:lang w:val="en-GB"/>
              </w:rPr>
              <w:t>2.2</w:t>
            </w:r>
            <w:r w:rsidR="008027B5" w:rsidRPr="008027B5">
              <w:rPr>
                <w:rFonts w:ascii="Arial" w:eastAsiaTheme="minorEastAsia" w:hAnsi="Arial" w:cs="Arial"/>
                <w:noProof/>
                <w:szCs w:val="24"/>
                <w:lang w:val="en-ZA" w:eastAsia="en-ZA"/>
              </w:rPr>
              <w:tab/>
            </w:r>
            <w:r w:rsidR="008027B5" w:rsidRPr="008027B5">
              <w:rPr>
                <w:rStyle w:val="Hyperlink"/>
                <w:rFonts w:ascii="Arial" w:hAnsi="Arial" w:cs="Arial"/>
                <w:noProof/>
                <w:szCs w:val="24"/>
                <w:lang w:val="en-GB"/>
              </w:rPr>
              <w:t>Freedom Chapter</w:t>
            </w:r>
            <w:r w:rsidR="008027B5" w:rsidRPr="008027B5">
              <w:rPr>
                <w:rFonts w:ascii="Arial" w:hAnsi="Arial" w:cs="Arial"/>
                <w:noProof/>
                <w:webHidden/>
                <w:szCs w:val="24"/>
              </w:rPr>
              <w:tab/>
            </w:r>
            <w:r w:rsidR="008027B5" w:rsidRPr="008027B5">
              <w:rPr>
                <w:rFonts w:ascii="Arial" w:hAnsi="Arial" w:cs="Arial"/>
                <w:noProof/>
                <w:webHidden/>
                <w:szCs w:val="24"/>
              </w:rPr>
              <w:fldChar w:fldCharType="begin"/>
            </w:r>
            <w:r w:rsidR="008027B5" w:rsidRPr="008027B5">
              <w:rPr>
                <w:rFonts w:ascii="Arial" w:hAnsi="Arial" w:cs="Arial"/>
                <w:noProof/>
                <w:webHidden/>
                <w:szCs w:val="24"/>
              </w:rPr>
              <w:instrText xml:space="preserve"> PAGEREF _Toc486843753 \h </w:instrText>
            </w:r>
            <w:r w:rsidR="008027B5" w:rsidRPr="008027B5">
              <w:rPr>
                <w:rFonts w:ascii="Arial" w:hAnsi="Arial" w:cs="Arial"/>
                <w:noProof/>
                <w:webHidden/>
                <w:szCs w:val="24"/>
              </w:rPr>
            </w:r>
            <w:r w:rsidR="008027B5" w:rsidRPr="008027B5">
              <w:rPr>
                <w:rFonts w:ascii="Arial" w:hAnsi="Arial" w:cs="Arial"/>
                <w:noProof/>
                <w:webHidden/>
                <w:szCs w:val="24"/>
              </w:rPr>
              <w:fldChar w:fldCharType="separate"/>
            </w:r>
            <w:r w:rsidR="00647AC6">
              <w:rPr>
                <w:rFonts w:ascii="Arial" w:hAnsi="Arial" w:cs="Arial"/>
                <w:noProof/>
                <w:webHidden/>
                <w:szCs w:val="24"/>
              </w:rPr>
              <w:t>7</w:t>
            </w:r>
            <w:r w:rsidR="008027B5" w:rsidRPr="008027B5">
              <w:rPr>
                <w:rFonts w:ascii="Arial" w:hAnsi="Arial" w:cs="Arial"/>
                <w:noProof/>
                <w:webHidden/>
                <w:szCs w:val="24"/>
              </w:rPr>
              <w:fldChar w:fldCharType="end"/>
            </w:r>
          </w:hyperlink>
        </w:p>
        <w:p w14:paraId="36A3EC73" w14:textId="77777777" w:rsidR="008027B5" w:rsidRPr="008027B5" w:rsidRDefault="00040D37">
          <w:pPr>
            <w:pStyle w:val="TOC2"/>
            <w:tabs>
              <w:tab w:val="left" w:pos="1440"/>
            </w:tabs>
            <w:rPr>
              <w:rFonts w:ascii="Arial" w:eastAsiaTheme="minorEastAsia" w:hAnsi="Arial" w:cs="Arial"/>
              <w:noProof/>
              <w:szCs w:val="24"/>
              <w:lang w:val="en-ZA" w:eastAsia="en-ZA"/>
            </w:rPr>
          </w:pPr>
          <w:hyperlink w:anchor="_Toc486843754" w:history="1">
            <w:r w:rsidR="008027B5" w:rsidRPr="008027B5">
              <w:rPr>
                <w:rStyle w:val="Hyperlink"/>
                <w:rFonts w:ascii="Arial" w:hAnsi="Arial" w:cs="Arial"/>
                <w:noProof/>
                <w:szCs w:val="24"/>
                <w:lang w:val="en-GB"/>
              </w:rPr>
              <w:t>2.3</w:t>
            </w:r>
            <w:r w:rsidR="008027B5" w:rsidRPr="008027B5">
              <w:rPr>
                <w:rFonts w:ascii="Arial" w:eastAsiaTheme="minorEastAsia" w:hAnsi="Arial" w:cs="Arial"/>
                <w:noProof/>
                <w:szCs w:val="24"/>
                <w:lang w:val="en-ZA" w:eastAsia="en-ZA"/>
              </w:rPr>
              <w:tab/>
            </w:r>
            <w:r w:rsidR="008027B5" w:rsidRPr="008027B5">
              <w:rPr>
                <w:rStyle w:val="Hyperlink"/>
                <w:rFonts w:ascii="Arial" w:hAnsi="Arial" w:cs="Arial"/>
                <w:noProof/>
                <w:szCs w:val="24"/>
                <w:lang w:val="en-GB"/>
              </w:rPr>
              <w:t>Black Economic Empowerment</w:t>
            </w:r>
            <w:r w:rsidR="008027B5" w:rsidRPr="008027B5">
              <w:rPr>
                <w:rFonts w:ascii="Arial" w:hAnsi="Arial" w:cs="Arial"/>
                <w:noProof/>
                <w:webHidden/>
                <w:szCs w:val="24"/>
              </w:rPr>
              <w:tab/>
            </w:r>
            <w:r w:rsidR="008027B5" w:rsidRPr="008027B5">
              <w:rPr>
                <w:rFonts w:ascii="Arial" w:hAnsi="Arial" w:cs="Arial"/>
                <w:noProof/>
                <w:webHidden/>
                <w:szCs w:val="24"/>
              </w:rPr>
              <w:fldChar w:fldCharType="begin"/>
            </w:r>
            <w:r w:rsidR="008027B5" w:rsidRPr="008027B5">
              <w:rPr>
                <w:rFonts w:ascii="Arial" w:hAnsi="Arial" w:cs="Arial"/>
                <w:noProof/>
                <w:webHidden/>
                <w:szCs w:val="24"/>
              </w:rPr>
              <w:instrText xml:space="preserve"> PAGEREF _Toc486843754 \h </w:instrText>
            </w:r>
            <w:r w:rsidR="008027B5" w:rsidRPr="008027B5">
              <w:rPr>
                <w:rFonts w:ascii="Arial" w:hAnsi="Arial" w:cs="Arial"/>
                <w:noProof/>
                <w:webHidden/>
                <w:szCs w:val="24"/>
              </w:rPr>
            </w:r>
            <w:r w:rsidR="008027B5" w:rsidRPr="008027B5">
              <w:rPr>
                <w:rFonts w:ascii="Arial" w:hAnsi="Arial" w:cs="Arial"/>
                <w:noProof/>
                <w:webHidden/>
                <w:szCs w:val="24"/>
              </w:rPr>
              <w:fldChar w:fldCharType="separate"/>
            </w:r>
            <w:r w:rsidR="00647AC6">
              <w:rPr>
                <w:rFonts w:ascii="Arial" w:hAnsi="Arial" w:cs="Arial"/>
                <w:noProof/>
                <w:webHidden/>
                <w:szCs w:val="24"/>
              </w:rPr>
              <w:t>8</w:t>
            </w:r>
            <w:r w:rsidR="008027B5" w:rsidRPr="008027B5">
              <w:rPr>
                <w:rFonts w:ascii="Arial" w:hAnsi="Arial" w:cs="Arial"/>
                <w:noProof/>
                <w:webHidden/>
                <w:szCs w:val="24"/>
              </w:rPr>
              <w:fldChar w:fldCharType="end"/>
            </w:r>
          </w:hyperlink>
        </w:p>
        <w:p w14:paraId="49B2D151" w14:textId="77777777" w:rsidR="008027B5" w:rsidRPr="008027B5" w:rsidRDefault="00040D37">
          <w:pPr>
            <w:pStyle w:val="TOC2"/>
            <w:tabs>
              <w:tab w:val="left" w:pos="1440"/>
            </w:tabs>
            <w:rPr>
              <w:rFonts w:ascii="Arial" w:eastAsiaTheme="minorEastAsia" w:hAnsi="Arial" w:cs="Arial"/>
              <w:noProof/>
              <w:szCs w:val="24"/>
              <w:lang w:val="en-ZA" w:eastAsia="en-ZA"/>
            </w:rPr>
          </w:pPr>
          <w:hyperlink w:anchor="_Toc486843755" w:history="1">
            <w:r w:rsidR="008027B5" w:rsidRPr="008027B5">
              <w:rPr>
                <w:rStyle w:val="Hyperlink"/>
                <w:rFonts w:ascii="Arial" w:hAnsi="Arial" w:cs="Arial"/>
                <w:noProof/>
                <w:szCs w:val="24"/>
                <w:lang w:val="en-GB"/>
              </w:rPr>
              <w:t>2.4</w:t>
            </w:r>
            <w:r w:rsidR="008027B5" w:rsidRPr="008027B5">
              <w:rPr>
                <w:rFonts w:ascii="Arial" w:eastAsiaTheme="minorEastAsia" w:hAnsi="Arial" w:cs="Arial"/>
                <w:noProof/>
                <w:szCs w:val="24"/>
                <w:lang w:val="en-ZA" w:eastAsia="en-ZA"/>
              </w:rPr>
              <w:tab/>
            </w:r>
            <w:r w:rsidR="008027B5" w:rsidRPr="008027B5">
              <w:rPr>
                <w:rStyle w:val="Hyperlink"/>
                <w:rFonts w:ascii="Arial" w:hAnsi="Arial" w:cs="Arial"/>
                <w:noProof/>
                <w:szCs w:val="24"/>
                <w:lang w:val="en-GB"/>
              </w:rPr>
              <w:t>Broad –Based Black Economic Empowerment</w:t>
            </w:r>
            <w:r w:rsidR="008027B5" w:rsidRPr="008027B5">
              <w:rPr>
                <w:rFonts w:ascii="Arial" w:hAnsi="Arial" w:cs="Arial"/>
                <w:noProof/>
                <w:webHidden/>
                <w:szCs w:val="24"/>
              </w:rPr>
              <w:tab/>
            </w:r>
            <w:r w:rsidR="008027B5" w:rsidRPr="008027B5">
              <w:rPr>
                <w:rFonts w:ascii="Arial" w:hAnsi="Arial" w:cs="Arial"/>
                <w:noProof/>
                <w:webHidden/>
                <w:szCs w:val="24"/>
              </w:rPr>
              <w:fldChar w:fldCharType="begin"/>
            </w:r>
            <w:r w:rsidR="008027B5" w:rsidRPr="008027B5">
              <w:rPr>
                <w:rFonts w:ascii="Arial" w:hAnsi="Arial" w:cs="Arial"/>
                <w:noProof/>
                <w:webHidden/>
                <w:szCs w:val="24"/>
              </w:rPr>
              <w:instrText xml:space="preserve"> PAGEREF _Toc486843755 \h </w:instrText>
            </w:r>
            <w:r w:rsidR="008027B5" w:rsidRPr="008027B5">
              <w:rPr>
                <w:rFonts w:ascii="Arial" w:hAnsi="Arial" w:cs="Arial"/>
                <w:noProof/>
                <w:webHidden/>
                <w:szCs w:val="24"/>
              </w:rPr>
            </w:r>
            <w:r w:rsidR="008027B5" w:rsidRPr="008027B5">
              <w:rPr>
                <w:rFonts w:ascii="Arial" w:hAnsi="Arial" w:cs="Arial"/>
                <w:noProof/>
                <w:webHidden/>
                <w:szCs w:val="24"/>
              </w:rPr>
              <w:fldChar w:fldCharType="separate"/>
            </w:r>
            <w:r w:rsidR="00647AC6">
              <w:rPr>
                <w:rFonts w:ascii="Arial" w:hAnsi="Arial" w:cs="Arial"/>
                <w:noProof/>
                <w:webHidden/>
                <w:szCs w:val="24"/>
              </w:rPr>
              <w:t>9</w:t>
            </w:r>
            <w:r w:rsidR="008027B5" w:rsidRPr="008027B5">
              <w:rPr>
                <w:rFonts w:ascii="Arial" w:hAnsi="Arial" w:cs="Arial"/>
                <w:noProof/>
                <w:webHidden/>
                <w:szCs w:val="24"/>
              </w:rPr>
              <w:fldChar w:fldCharType="end"/>
            </w:r>
          </w:hyperlink>
        </w:p>
        <w:p w14:paraId="6C14EC96" w14:textId="77777777" w:rsidR="008027B5" w:rsidRPr="008027B5" w:rsidRDefault="00040D37">
          <w:pPr>
            <w:pStyle w:val="TOC2"/>
            <w:tabs>
              <w:tab w:val="left" w:pos="1440"/>
            </w:tabs>
            <w:rPr>
              <w:rFonts w:ascii="Arial" w:eastAsiaTheme="minorEastAsia" w:hAnsi="Arial" w:cs="Arial"/>
              <w:noProof/>
              <w:szCs w:val="24"/>
              <w:lang w:val="en-ZA" w:eastAsia="en-ZA"/>
            </w:rPr>
          </w:pPr>
          <w:hyperlink w:anchor="_Toc486843756" w:history="1">
            <w:r w:rsidR="008027B5" w:rsidRPr="008027B5">
              <w:rPr>
                <w:rStyle w:val="Hyperlink"/>
                <w:rFonts w:ascii="Arial" w:hAnsi="Arial" w:cs="Arial"/>
                <w:noProof/>
                <w:szCs w:val="24"/>
                <w:lang w:val="en-GB"/>
              </w:rPr>
              <w:t>2.5</w:t>
            </w:r>
            <w:r w:rsidR="008027B5" w:rsidRPr="008027B5">
              <w:rPr>
                <w:rFonts w:ascii="Arial" w:eastAsiaTheme="minorEastAsia" w:hAnsi="Arial" w:cs="Arial"/>
                <w:noProof/>
                <w:szCs w:val="24"/>
                <w:lang w:val="en-ZA" w:eastAsia="en-ZA"/>
              </w:rPr>
              <w:tab/>
            </w:r>
            <w:r w:rsidR="008027B5" w:rsidRPr="008027B5">
              <w:rPr>
                <w:rStyle w:val="Hyperlink"/>
                <w:rFonts w:ascii="Arial" w:hAnsi="Arial" w:cs="Arial"/>
                <w:noProof/>
                <w:szCs w:val="24"/>
                <w:lang w:val="en-GB"/>
              </w:rPr>
              <w:t>BEE codes of good practise</w:t>
            </w:r>
            <w:r w:rsidR="008027B5" w:rsidRPr="008027B5">
              <w:rPr>
                <w:rFonts w:ascii="Arial" w:hAnsi="Arial" w:cs="Arial"/>
                <w:noProof/>
                <w:webHidden/>
                <w:szCs w:val="24"/>
              </w:rPr>
              <w:tab/>
            </w:r>
            <w:r w:rsidR="008027B5" w:rsidRPr="008027B5">
              <w:rPr>
                <w:rFonts w:ascii="Arial" w:hAnsi="Arial" w:cs="Arial"/>
                <w:noProof/>
                <w:webHidden/>
                <w:szCs w:val="24"/>
              </w:rPr>
              <w:fldChar w:fldCharType="begin"/>
            </w:r>
            <w:r w:rsidR="008027B5" w:rsidRPr="008027B5">
              <w:rPr>
                <w:rFonts w:ascii="Arial" w:hAnsi="Arial" w:cs="Arial"/>
                <w:noProof/>
                <w:webHidden/>
                <w:szCs w:val="24"/>
              </w:rPr>
              <w:instrText xml:space="preserve"> PAGEREF _Toc486843756 \h </w:instrText>
            </w:r>
            <w:r w:rsidR="008027B5" w:rsidRPr="008027B5">
              <w:rPr>
                <w:rFonts w:ascii="Arial" w:hAnsi="Arial" w:cs="Arial"/>
                <w:noProof/>
                <w:webHidden/>
                <w:szCs w:val="24"/>
              </w:rPr>
            </w:r>
            <w:r w:rsidR="008027B5" w:rsidRPr="008027B5">
              <w:rPr>
                <w:rFonts w:ascii="Arial" w:hAnsi="Arial" w:cs="Arial"/>
                <w:noProof/>
                <w:webHidden/>
                <w:szCs w:val="24"/>
              </w:rPr>
              <w:fldChar w:fldCharType="separate"/>
            </w:r>
            <w:r w:rsidR="00647AC6">
              <w:rPr>
                <w:rFonts w:ascii="Arial" w:hAnsi="Arial" w:cs="Arial"/>
                <w:noProof/>
                <w:webHidden/>
                <w:szCs w:val="24"/>
              </w:rPr>
              <w:t>9</w:t>
            </w:r>
            <w:r w:rsidR="008027B5" w:rsidRPr="008027B5">
              <w:rPr>
                <w:rFonts w:ascii="Arial" w:hAnsi="Arial" w:cs="Arial"/>
                <w:noProof/>
                <w:webHidden/>
                <w:szCs w:val="24"/>
              </w:rPr>
              <w:fldChar w:fldCharType="end"/>
            </w:r>
          </w:hyperlink>
        </w:p>
        <w:p w14:paraId="79C5205D" w14:textId="77777777" w:rsidR="008027B5" w:rsidRPr="008027B5" w:rsidRDefault="00040D37">
          <w:pPr>
            <w:pStyle w:val="TOC2"/>
            <w:tabs>
              <w:tab w:val="left" w:pos="1440"/>
            </w:tabs>
            <w:rPr>
              <w:rFonts w:ascii="Arial" w:eastAsiaTheme="minorEastAsia" w:hAnsi="Arial" w:cs="Arial"/>
              <w:noProof/>
              <w:szCs w:val="24"/>
              <w:lang w:val="en-ZA" w:eastAsia="en-ZA"/>
            </w:rPr>
          </w:pPr>
          <w:hyperlink w:anchor="_Toc486843757" w:history="1">
            <w:r w:rsidR="008027B5" w:rsidRPr="008027B5">
              <w:rPr>
                <w:rStyle w:val="Hyperlink"/>
                <w:rFonts w:ascii="Arial" w:hAnsi="Arial" w:cs="Arial"/>
                <w:noProof/>
                <w:szCs w:val="24"/>
                <w:lang w:val="en-GB"/>
              </w:rPr>
              <w:t>2.6</w:t>
            </w:r>
            <w:r w:rsidR="008027B5" w:rsidRPr="008027B5">
              <w:rPr>
                <w:rFonts w:ascii="Arial" w:eastAsiaTheme="minorEastAsia" w:hAnsi="Arial" w:cs="Arial"/>
                <w:noProof/>
                <w:szCs w:val="24"/>
                <w:lang w:val="en-ZA" w:eastAsia="en-ZA"/>
              </w:rPr>
              <w:tab/>
            </w:r>
            <w:r w:rsidR="008027B5" w:rsidRPr="008027B5">
              <w:rPr>
                <w:rStyle w:val="Hyperlink"/>
                <w:rFonts w:ascii="Arial" w:hAnsi="Arial" w:cs="Arial"/>
                <w:noProof/>
                <w:szCs w:val="24"/>
                <w:lang w:val="en-GB"/>
              </w:rPr>
              <w:t>BBBEE amendments in 2013</w:t>
            </w:r>
            <w:r w:rsidR="008027B5" w:rsidRPr="008027B5">
              <w:rPr>
                <w:rFonts w:ascii="Arial" w:hAnsi="Arial" w:cs="Arial"/>
                <w:noProof/>
                <w:webHidden/>
                <w:szCs w:val="24"/>
              </w:rPr>
              <w:tab/>
            </w:r>
            <w:r w:rsidR="008027B5" w:rsidRPr="008027B5">
              <w:rPr>
                <w:rFonts w:ascii="Arial" w:hAnsi="Arial" w:cs="Arial"/>
                <w:noProof/>
                <w:webHidden/>
                <w:szCs w:val="24"/>
              </w:rPr>
              <w:fldChar w:fldCharType="begin"/>
            </w:r>
            <w:r w:rsidR="008027B5" w:rsidRPr="008027B5">
              <w:rPr>
                <w:rFonts w:ascii="Arial" w:hAnsi="Arial" w:cs="Arial"/>
                <w:noProof/>
                <w:webHidden/>
                <w:szCs w:val="24"/>
              </w:rPr>
              <w:instrText xml:space="preserve"> PAGEREF _Toc486843757 \h </w:instrText>
            </w:r>
            <w:r w:rsidR="008027B5" w:rsidRPr="008027B5">
              <w:rPr>
                <w:rFonts w:ascii="Arial" w:hAnsi="Arial" w:cs="Arial"/>
                <w:noProof/>
                <w:webHidden/>
                <w:szCs w:val="24"/>
              </w:rPr>
            </w:r>
            <w:r w:rsidR="008027B5" w:rsidRPr="008027B5">
              <w:rPr>
                <w:rFonts w:ascii="Arial" w:hAnsi="Arial" w:cs="Arial"/>
                <w:noProof/>
                <w:webHidden/>
                <w:szCs w:val="24"/>
              </w:rPr>
              <w:fldChar w:fldCharType="separate"/>
            </w:r>
            <w:r w:rsidR="00647AC6">
              <w:rPr>
                <w:rFonts w:ascii="Arial" w:hAnsi="Arial" w:cs="Arial"/>
                <w:noProof/>
                <w:webHidden/>
                <w:szCs w:val="24"/>
              </w:rPr>
              <w:t>11</w:t>
            </w:r>
            <w:r w:rsidR="008027B5" w:rsidRPr="008027B5">
              <w:rPr>
                <w:rFonts w:ascii="Arial" w:hAnsi="Arial" w:cs="Arial"/>
                <w:noProof/>
                <w:webHidden/>
                <w:szCs w:val="24"/>
              </w:rPr>
              <w:fldChar w:fldCharType="end"/>
            </w:r>
          </w:hyperlink>
        </w:p>
        <w:p w14:paraId="1A7782F4" w14:textId="77777777" w:rsidR="008027B5" w:rsidRPr="008027B5" w:rsidRDefault="00040D37">
          <w:pPr>
            <w:pStyle w:val="TOC2"/>
            <w:tabs>
              <w:tab w:val="left" w:pos="1440"/>
            </w:tabs>
            <w:rPr>
              <w:rFonts w:ascii="Arial" w:eastAsiaTheme="minorEastAsia" w:hAnsi="Arial" w:cs="Arial"/>
              <w:noProof/>
              <w:szCs w:val="24"/>
              <w:lang w:val="en-ZA" w:eastAsia="en-ZA"/>
            </w:rPr>
          </w:pPr>
          <w:hyperlink w:anchor="_Toc486843758" w:history="1">
            <w:r w:rsidR="008027B5" w:rsidRPr="008027B5">
              <w:rPr>
                <w:rStyle w:val="Hyperlink"/>
                <w:rFonts w:ascii="Arial" w:hAnsi="Arial" w:cs="Arial"/>
                <w:noProof/>
                <w:szCs w:val="24"/>
                <w:lang w:val="en-GB"/>
              </w:rPr>
              <w:t>2.7</w:t>
            </w:r>
            <w:r w:rsidR="008027B5" w:rsidRPr="008027B5">
              <w:rPr>
                <w:rFonts w:ascii="Arial" w:eastAsiaTheme="minorEastAsia" w:hAnsi="Arial" w:cs="Arial"/>
                <w:noProof/>
                <w:szCs w:val="24"/>
                <w:lang w:val="en-ZA" w:eastAsia="en-ZA"/>
              </w:rPr>
              <w:tab/>
            </w:r>
            <w:r w:rsidR="008027B5" w:rsidRPr="008027B5">
              <w:rPr>
                <w:rStyle w:val="Hyperlink"/>
                <w:rFonts w:ascii="Arial" w:hAnsi="Arial" w:cs="Arial"/>
                <w:noProof/>
                <w:szCs w:val="24"/>
                <w:lang w:val="en-GB"/>
              </w:rPr>
              <w:t>Procurement Activities</w:t>
            </w:r>
            <w:r w:rsidR="008027B5" w:rsidRPr="008027B5">
              <w:rPr>
                <w:rFonts w:ascii="Arial" w:hAnsi="Arial" w:cs="Arial"/>
                <w:noProof/>
                <w:webHidden/>
                <w:szCs w:val="24"/>
              </w:rPr>
              <w:tab/>
            </w:r>
            <w:r w:rsidR="008027B5" w:rsidRPr="008027B5">
              <w:rPr>
                <w:rFonts w:ascii="Arial" w:hAnsi="Arial" w:cs="Arial"/>
                <w:noProof/>
                <w:webHidden/>
                <w:szCs w:val="24"/>
              </w:rPr>
              <w:fldChar w:fldCharType="begin"/>
            </w:r>
            <w:r w:rsidR="008027B5" w:rsidRPr="008027B5">
              <w:rPr>
                <w:rFonts w:ascii="Arial" w:hAnsi="Arial" w:cs="Arial"/>
                <w:noProof/>
                <w:webHidden/>
                <w:szCs w:val="24"/>
              </w:rPr>
              <w:instrText xml:space="preserve"> PAGEREF _Toc486843758 \h </w:instrText>
            </w:r>
            <w:r w:rsidR="008027B5" w:rsidRPr="008027B5">
              <w:rPr>
                <w:rFonts w:ascii="Arial" w:hAnsi="Arial" w:cs="Arial"/>
                <w:noProof/>
                <w:webHidden/>
                <w:szCs w:val="24"/>
              </w:rPr>
            </w:r>
            <w:r w:rsidR="008027B5" w:rsidRPr="008027B5">
              <w:rPr>
                <w:rFonts w:ascii="Arial" w:hAnsi="Arial" w:cs="Arial"/>
                <w:noProof/>
                <w:webHidden/>
                <w:szCs w:val="24"/>
              </w:rPr>
              <w:fldChar w:fldCharType="separate"/>
            </w:r>
            <w:r w:rsidR="00647AC6">
              <w:rPr>
                <w:rFonts w:ascii="Arial" w:hAnsi="Arial" w:cs="Arial"/>
                <w:noProof/>
                <w:webHidden/>
                <w:szCs w:val="24"/>
              </w:rPr>
              <w:t>11</w:t>
            </w:r>
            <w:r w:rsidR="008027B5" w:rsidRPr="008027B5">
              <w:rPr>
                <w:rFonts w:ascii="Arial" w:hAnsi="Arial" w:cs="Arial"/>
                <w:noProof/>
                <w:webHidden/>
                <w:szCs w:val="24"/>
              </w:rPr>
              <w:fldChar w:fldCharType="end"/>
            </w:r>
          </w:hyperlink>
        </w:p>
        <w:p w14:paraId="75E78528" w14:textId="77777777" w:rsidR="008027B5" w:rsidRPr="008027B5" w:rsidRDefault="00040D37">
          <w:pPr>
            <w:pStyle w:val="TOC2"/>
            <w:tabs>
              <w:tab w:val="left" w:pos="1440"/>
            </w:tabs>
            <w:rPr>
              <w:rFonts w:ascii="Arial" w:eastAsiaTheme="minorEastAsia" w:hAnsi="Arial" w:cs="Arial"/>
              <w:noProof/>
              <w:szCs w:val="24"/>
              <w:lang w:val="en-ZA" w:eastAsia="en-ZA"/>
            </w:rPr>
          </w:pPr>
          <w:hyperlink w:anchor="_Toc486843759" w:history="1">
            <w:r w:rsidR="008027B5" w:rsidRPr="008027B5">
              <w:rPr>
                <w:rStyle w:val="Hyperlink"/>
                <w:rFonts w:ascii="Arial" w:hAnsi="Arial" w:cs="Arial"/>
                <w:noProof/>
                <w:szCs w:val="24"/>
                <w:lang w:val="en-GB"/>
              </w:rPr>
              <w:t>2.8</w:t>
            </w:r>
            <w:r w:rsidR="008027B5" w:rsidRPr="008027B5">
              <w:rPr>
                <w:rFonts w:ascii="Arial" w:eastAsiaTheme="minorEastAsia" w:hAnsi="Arial" w:cs="Arial"/>
                <w:noProof/>
                <w:szCs w:val="24"/>
                <w:lang w:val="en-ZA" w:eastAsia="en-ZA"/>
              </w:rPr>
              <w:tab/>
            </w:r>
            <w:r w:rsidR="008027B5" w:rsidRPr="008027B5">
              <w:rPr>
                <w:rStyle w:val="Hyperlink"/>
                <w:rFonts w:ascii="Arial" w:hAnsi="Arial" w:cs="Arial"/>
                <w:noProof/>
                <w:szCs w:val="24"/>
                <w:lang w:val="en-GB"/>
              </w:rPr>
              <w:t>Preferential Procurement</w:t>
            </w:r>
            <w:r w:rsidR="008027B5" w:rsidRPr="008027B5">
              <w:rPr>
                <w:rFonts w:ascii="Arial" w:hAnsi="Arial" w:cs="Arial"/>
                <w:noProof/>
                <w:webHidden/>
                <w:szCs w:val="24"/>
              </w:rPr>
              <w:tab/>
            </w:r>
            <w:r w:rsidR="008027B5" w:rsidRPr="008027B5">
              <w:rPr>
                <w:rFonts w:ascii="Arial" w:hAnsi="Arial" w:cs="Arial"/>
                <w:noProof/>
                <w:webHidden/>
                <w:szCs w:val="24"/>
              </w:rPr>
              <w:fldChar w:fldCharType="begin"/>
            </w:r>
            <w:r w:rsidR="008027B5" w:rsidRPr="008027B5">
              <w:rPr>
                <w:rFonts w:ascii="Arial" w:hAnsi="Arial" w:cs="Arial"/>
                <w:noProof/>
                <w:webHidden/>
                <w:szCs w:val="24"/>
              </w:rPr>
              <w:instrText xml:space="preserve"> PAGEREF _Toc486843759 \h </w:instrText>
            </w:r>
            <w:r w:rsidR="008027B5" w:rsidRPr="008027B5">
              <w:rPr>
                <w:rFonts w:ascii="Arial" w:hAnsi="Arial" w:cs="Arial"/>
                <w:noProof/>
                <w:webHidden/>
                <w:szCs w:val="24"/>
              </w:rPr>
            </w:r>
            <w:r w:rsidR="008027B5" w:rsidRPr="008027B5">
              <w:rPr>
                <w:rFonts w:ascii="Arial" w:hAnsi="Arial" w:cs="Arial"/>
                <w:noProof/>
                <w:webHidden/>
                <w:szCs w:val="24"/>
              </w:rPr>
              <w:fldChar w:fldCharType="separate"/>
            </w:r>
            <w:r w:rsidR="00647AC6">
              <w:rPr>
                <w:rFonts w:ascii="Arial" w:hAnsi="Arial" w:cs="Arial"/>
                <w:noProof/>
                <w:webHidden/>
                <w:szCs w:val="24"/>
              </w:rPr>
              <w:t>13</w:t>
            </w:r>
            <w:r w:rsidR="008027B5" w:rsidRPr="008027B5">
              <w:rPr>
                <w:rFonts w:ascii="Arial" w:hAnsi="Arial" w:cs="Arial"/>
                <w:noProof/>
                <w:webHidden/>
                <w:szCs w:val="24"/>
              </w:rPr>
              <w:fldChar w:fldCharType="end"/>
            </w:r>
          </w:hyperlink>
        </w:p>
        <w:p w14:paraId="4DEC4A6A" w14:textId="77777777" w:rsidR="008027B5" w:rsidRPr="008027B5" w:rsidRDefault="00040D37">
          <w:pPr>
            <w:pStyle w:val="TOC2"/>
            <w:tabs>
              <w:tab w:val="left" w:pos="1440"/>
            </w:tabs>
            <w:rPr>
              <w:rFonts w:ascii="Arial" w:eastAsiaTheme="minorEastAsia" w:hAnsi="Arial" w:cs="Arial"/>
              <w:noProof/>
              <w:szCs w:val="24"/>
              <w:lang w:val="en-ZA" w:eastAsia="en-ZA"/>
            </w:rPr>
          </w:pPr>
          <w:hyperlink w:anchor="_Toc486843760" w:history="1">
            <w:r w:rsidR="008027B5" w:rsidRPr="008027B5">
              <w:rPr>
                <w:rStyle w:val="Hyperlink"/>
                <w:rFonts w:ascii="Arial" w:hAnsi="Arial" w:cs="Arial"/>
                <w:noProof/>
                <w:szCs w:val="24"/>
                <w:lang w:val="en-GB"/>
              </w:rPr>
              <w:t>2.9</w:t>
            </w:r>
            <w:r w:rsidR="008027B5" w:rsidRPr="008027B5">
              <w:rPr>
                <w:rFonts w:ascii="Arial" w:eastAsiaTheme="minorEastAsia" w:hAnsi="Arial" w:cs="Arial"/>
                <w:noProof/>
                <w:szCs w:val="24"/>
                <w:lang w:val="en-ZA" w:eastAsia="en-ZA"/>
              </w:rPr>
              <w:tab/>
            </w:r>
            <w:r w:rsidR="008027B5" w:rsidRPr="008027B5">
              <w:rPr>
                <w:rStyle w:val="Hyperlink"/>
                <w:rFonts w:ascii="Arial" w:hAnsi="Arial" w:cs="Arial"/>
                <w:noProof/>
                <w:szCs w:val="24"/>
                <w:lang w:val="en-GB"/>
              </w:rPr>
              <w:t>Recent literature on preferential procurement</w:t>
            </w:r>
            <w:r w:rsidR="008027B5" w:rsidRPr="008027B5">
              <w:rPr>
                <w:rFonts w:ascii="Arial" w:hAnsi="Arial" w:cs="Arial"/>
                <w:noProof/>
                <w:webHidden/>
                <w:szCs w:val="24"/>
              </w:rPr>
              <w:tab/>
            </w:r>
            <w:r w:rsidR="008027B5" w:rsidRPr="008027B5">
              <w:rPr>
                <w:rFonts w:ascii="Arial" w:hAnsi="Arial" w:cs="Arial"/>
                <w:noProof/>
                <w:webHidden/>
                <w:szCs w:val="24"/>
              </w:rPr>
              <w:fldChar w:fldCharType="begin"/>
            </w:r>
            <w:r w:rsidR="008027B5" w:rsidRPr="008027B5">
              <w:rPr>
                <w:rFonts w:ascii="Arial" w:hAnsi="Arial" w:cs="Arial"/>
                <w:noProof/>
                <w:webHidden/>
                <w:szCs w:val="24"/>
              </w:rPr>
              <w:instrText xml:space="preserve"> PAGEREF _Toc486843760 \h </w:instrText>
            </w:r>
            <w:r w:rsidR="008027B5" w:rsidRPr="008027B5">
              <w:rPr>
                <w:rFonts w:ascii="Arial" w:hAnsi="Arial" w:cs="Arial"/>
                <w:noProof/>
                <w:webHidden/>
                <w:szCs w:val="24"/>
              </w:rPr>
            </w:r>
            <w:r w:rsidR="008027B5" w:rsidRPr="008027B5">
              <w:rPr>
                <w:rFonts w:ascii="Arial" w:hAnsi="Arial" w:cs="Arial"/>
                <w:noProof/>
                <w:webHidden/>
                <w:szCs w:val="24"/>
              </w:rPr>
              <w:fldChar w:fldCharType="separate"/>
            </w:r>
            <w:r w:rsidR="00647AC6">
              <w:rPr>
                <w:rFonts w:ascii="Arial" w:hAnsi="Arial" w:cs="Arial"/>
                <w:noProof/>
                <w:webHidden/>
                <w:szCs w:val="24"/>
              </w:rPr>
              <w:t>14</w:t>
            </w:r>
            <w:r w:rsidR="008027B5" w:rsidRPr="008027B5">
              <w:rPr>
                <w:rFonts w:ascii="Arial" w:hAnsi="Arial" w:cs="Arial"/>
                <w:noProof/>
                <w:webHidden/>
                <w:szCs w:val="24"/>
              </w:rPr>
              <w:fldChar w:fldCharType="end"/>
            </w:r>
          </w:hyperlink>
        </w:p>
        <w:p w14:paraId="7CEF9A26" w14:textId="77777777" w:rsidR="008027B5" w:rsidRPr="008027B5" w:rsidRDefault="00040D37">
          <w:pPr>
            <w:pStyle w:val="TOC2"/>
            <w:tabs>
              <w:tab w:val="left" w:pos="1440"/>
            </w:tabs>
            <w:rPr>
              <w:rFonts w:ascii="Arial" w:eastAsiaTheme="minorEastAsia" w:hAnsi="Arial" w:cs="Arial"/>
              <w:noProof/>
              <w:szCs w:val="24"/>
              <w:lang w:val="en-ZA" w:eastAsia="en-ZA"/>
            </w:rPr>
          </w:pPr>
          <w:hyperlink w:anchor="_Toc486843761" w:history="1">
            <w:r w:rsidR="008027B5" w:rsidRPr="008027B5">
              <w:rPr>
                <w:rStyle w:val="Hyperlink"/>
                <w:rFonts w:ascii="Arial" w:hAnsi="Arial" w:cs="Arial"/>
                <w:noProof/>
                <w:szCs w:val="24"/>
              </w:rPr>
              <w:t>2.10</w:t>
            </w:r>
            <w:r w:rsidR="008027B5" w:rsidRPr="008027B5">
              <w:rPr>
                <w:rFonts w:ascii="Arial" w:eastAsiaTheme="minorEastAsia" w:hAnsi="Arial" w:cs="Arial"/>
                <w:noProof/>
                <w:szCs w:val="24"/>
                <w:lang w:val="en-ZA" w:eastAsia="en-ZA"/>
              </w:rPr>
              <w:tab/>
            </w:r>
            <w:r w:rsidR="008027B5" w:rsidRPr="008027B5">
              <w:rPr>
                <w:rStyle w:val="Hyperlink"/>
                <w:rFonts w:ascii="Arial" w:hAnsi="Arial" w:cs="Arial"/>
                <w:noProof/>
                <w:szCs w:val="24"/>
              </w:rPr>
              <w:t>Preferential procurement practices in other African states.</w:t>
            </w:r>
            <w:r w:rsidR="008027B5" w:rsidRPr="008027B5">
              <w:rPr>
                <w:rFonts w:ascii="Arial" w:hAnsi="Arial" w:cs="Arial"/>
                <w:noProof/>
                <w:webHidden/>
                <w:szCs w:val="24"/>
              </w:rPr>
              <w:tab/>
            </w:r>
            <w:r w:rsidR="008027B5" w:rsidRPr="008027B5">
              <w:rPr>
                <w:rFonts w:ascii="Arial" w:hAnsi="Arial" w:cs="Arial"/>
                <w:noProof/>
                <w:webHidden/>
                <w:szCs w:val="24"/>
              </w:rPr>
              <w:fldChar w:fldCharType="begin"/>
            </w:r>
            <w:r w:rsidR="008027B5" w:rsidRPr="008027B5">
              <w:rPr>
                <w:rFonts w:ascii="Arial" w:hAnsi="Arial" w:cs="Arial"/>
                <w:noProof/>
                <w:webHidden/>
                <w:szCs w:val="24"/>
              </w:rPr>
              <w:instrText xml:space="preserve"> PAGEREF _Toc486843761 \h </w:instrText>
            </w:r>
            <w:r w:rsidR="008027B5" w:rsidRPr="008027B5">
              <w:rPr>
                <w:rFonts w:ascii="Arial" w:hAnsi="Arial" w:cs="Arial"/>
                <w:noProof/>
                <w:webHidden/>
                <w:szCs w:val="24"/>
              </w:rPr>
            </w:r>
            <w:r w:rsidR="008027B5" w:rsidRPr="008027B5">
              <w:rPr>
                <w:rFonts w:ascii="Arial" w:hAnsi="Arial" w:cs="Arial"/>
                <w:noProof/>
                <w:webHidden/>
                <w:szCs w:val="24"/>
              </w:rPr>
              <w:fldChar w:fldCharType="separate"/>
            </w:r>
            <w:r w:rsidR="00647AC6">
              <w:rPr>
                <w:rFonts w:ascii="Arial" w:hAnsi="Arial" w:cs="Arial"/>
                <w:noProof/>
                <w:webHidden/>
                <w:szCs w:val="24"/>
              </w:rPr>
              <w:t>16</w:t>
            </w:r>
            <w:r w:rsidR="008027B5" w:rsidRPr="008027B5">
              <w:rPr>
                <w:rFonts w:ascii="Arial" w:hAnsi="Arial" w:cs="Arial"/>
                <w:noProof/>
                <w:webHidden/>
                <w:szCs w:val="24"/>
              </w:rPr>
              <w:fldChar w:fldCharType="end"/>
            </w:r>
          </w:hyperlink>
        </w:p>
        <w:p w14:paraId="0EF99540" w14:textId="77777777" w:rsidR="008027B5" w:rsidRPr="008027B5" w:rsidRDefault="00040D37">
          <w:pPr>
            <w:pStyle w:val="TOC2"/>
            <w:tabs>
              <w:tab w:val="left" w:pos="1440"/>
            </w:tabs>
            <w:rPr>
              <w:rFonts w:ascii="Arial" w:eastAsiaTheme="minorEastAsia" w:hAnsi="Arial" w:cs="Arial"/>
              <w:noProof/>
              <w:szCs w:val="24"/>
              <w:lang w:val="en-ZA" w:eastAsia="en-ZA"/>
            </w:rPr>
          </w:pPr>
          <w:hyperlink w:anchor="_Toc486843762" w:history="1">
            <w:r w:rsidR="008027B5" w:rsidRPr="008027B5">
              <w:rPr>
                <w:rStyle w:val="Hyperlink"/>
                <w:rFonts w:ascii="Arial" w:hAnsi="Arial" w:cs="Arial"/>
                <w:noProof/>
                <w:szCs w:val="24"/>
              </w:rPr>
              <w:t>2.11</w:t>
            </w:r>
            <w:r w:rsidR="008027B5" w:rsidRPr="008027B5">
              <w:rPr>
                <w:rFonts w:ascii="Arial" w:eastAsiaTheme="minorEastAsia" w:hAnsi="Arial" w:cs="Arial"/>
                <w:noProof/>
                <w:szCs w:val="24"/>
                <w:lang w:val="en-ZA" w:eastAsia="en-ZA"/>
              </w:rPr>
              <w:tab/>
            </w:r>
            <w:r w:rsidR="008027B5" w:rsidRPr="008027B5">
              <w:rPr>
                <w:rStyle w:val="Hyperlink"/>
                <w:rFonts w:ascii="Arial" w:hAnsi="Arial" w:cs="Arial"/>
                <w:noProof/>
                <w:szCs w:val="24"/>
              </w:rPr>
              <w:t>Transnet</w:t>
            </w:r>
            <w:r w:rsidR="008027B5" w:rsidRPr="008027B5">
              <w:rPr>
                <w:rFonts w:ascii="Arial" w:hAnsi="Arial" w:cs="Arial"/>
                <w:noProof/>
                <w:webHidden/>
                <w:szCs w:val="24"/>
              </w:rPr>
              <w:tab/>
            </w:r>
            <w:r w:rsidR="008027B5" w:rsidRPr="008027B5">
              <w:rPr>
                <w:rFonts w:ascii="Arial" w:hAnsi="Arial" w:cs="Arial"/>
                <w:noProof/>
                <w:webHidden/>
                <w:szCs w:val="24"/>
              </w:rPr>
              <w:fldChar w:fldCharType="begin"/>
            </w:r>
            <w:r w:rsidR="008027B5" w:rsidRPr="008027B5">
              <w:rPr>
                <w:rFonts w:ascii="Arial" w:hAnsi="Arial" w:cs="Arial"/>
                <w:noProof/>
                <w:webHidden/>
                <w:szCs w:val="24"/>
              </w:rPr>
              <w:instrText xml:space="preserve"> PAGEREF _Toc486843762 \h </w:instrText>
            </w:r>
            <w:r w:rsidR="008027B5" w:rsidRPr="008027B5">
              <w:rPr>
                <w:rFonts w:ascii="Arial" w:hAnsi="Arial" w:cs="Arial"/>
                <w:noProof/>
                <w:webHidden/>
                <w:szCs w:val="24"/>
              </w:rPr>
            </w:r>
            <w:r w:rsidR="008027B5" w:rsidRPr="008027B5">
              <w:rPr>
                <w:rFonts w:ascii="Arial" w:hAnsi="Arial" w:cs="Arial"/>
                <w:noProof/>
                <w:webHidden/>
                <w:szCs w:val="24"/>
              </w:rPr>
              <w:fldChar w:fldCharType="separate"/>
            </w:r>
            <w:r w:rsidR="00647AC6">
              <w:rPr>
                <w:rFonts w:ascii="Arial" w:hAnsi="Arial" w:cs="Arial"/>
                <w:noProof/>
                <w:webHidden/>
                <w:szCs w:val="24"/>
              </w:rPr>
              <w:t>17</w:t>
            </w:r>
            <w:r w:rsidR="008027B5" w:rsidRPr="008027B5">
              <w:rPr>
                <w:rFonts w:ascii="Arial" w:hAnsi="Arial" w:cs="Arial"/>
                <w:noProof/>
                <w:webHidden/>
                <w:szCs w:val="24"/>
              </w:rPr>
              <w:fldChar w:fldCharType="end"/>
            </w:r>
          </w:hyperlink>
        </w:p>
        <w:p w14:paraId="17DF6C07" w14:textId="77777777" w:rsidR="008027B5" w:rsidRPr="008027B5" w:rsidRDefault="00040D37">
          <w:pPr>
            <w:pStyle w:val="TOC1"/>
            <w:rPr>
              <w:rFonts w:ascii="Arial" w:eastAsiaTheme="minorEastAsia" w:hAnsi="Arial" w:cs="Arial"/>
              <w:caps w:val="0"/>
              <w:noProof/>
              <w:szCs w:val="24"/>
              <w:lang w:val="en-ZA" w:eastAsia="en-ZA"/>
            </w:rPr>
          </w:pPr>
          <w:hyperlink w:anchor="_Toc486843763" w:history="1">
            <w:r w:rsidR="008027B5" w:rsidRPr="008027B5">
              <w:rPr>
                <w:rStyle w:val="Hyperlink"/>
                <w:rFonts w:ascii="Arial" w:eastAsia="Calibri" w:hAnsi="Arial" w:cs="Arial"/>
                <w:noProof/>
                <w:szCs w:val="24"/>
              </w:rPr>
              <w:t>3.</w:t>
            </w:r>
            <w:r w:rsidR="008027B5" w:rsidRPr="008027B5">
              <w:rPr>
                <w:rFonts w:ascii="Arial" w:eastAsiaTheme="minorEastAsia" w:hAnsi="Arial" w:cs="Arial"/>
                <w:caps w:val="0"/>
                <w:noProof/>
                <w:szCs w:val="24"/>
                <w:lang w:val="en-ZA" w:eastAsia="en-ZA"/>
              </w:rPr>
              <w:tab/>
            </w:r>
            <w:r w:rsidR="008027B5" w:rsidRPr="008027B5">
              <w:rPr>
                <w:rStyle w:val="Hyperlink"/>
                <w:rFonts w:ascii="Arial" w:hAnsi="Arial" w:cs="Arial"/>
                <w:noProof/>
                <w:szCs w:val="24"/>
              </w:rPr>
              <w:t>Research Method</w:t>
            </w:r>
            <w:r w:rsidR="008027B5" w:rsidRPr="008027B5">
              <w:rPr>
                <w:rStyle w:val="Hyperlink"/>
                <w:rFonts w:ascii="Arial" w:eastAsia="Calibri" w:hAnsi="Arial" w:cs="Arial"/>
                <w:noProof/>
                <w:szCs w:val="24"/>
              </w:rPr>
              <w:t xml:space="preserve"> </w:t>
            </w:r>
            <w:r w:rsidR="008027B5" w:rsidRPr="008027B5">
              <w:rPr>
                <w:rFonts w:ascii="Arial" w:hAnsi="Arial" w:cs="Arial"/>
                <w:noProof/>
                <w:webHidden/>
                <w:szCs w:val="24"/>
              </w:rPr>
              <w:tab/>
            </w:r>
            <w:r w:rsidR="008027B5" w:rsidRPr="008027B5">
              <w:rPr>
                <w:rFonts w:ascii="Arial" w:hAnsi="Arial" w:cs="Arial"/>
                <w:noProof/>
                <w:webHidden/>
                <w:szCs w:val="24"/>
              </w:rPr>
              <w:fldChar w:fldCharType="begin"/>
            </w:r>
            <w:r w:rsidR="008027B5" w:rsidRPr="008027B5">
              <w:rPr>
                <w:rFonts w:ascii="Arial" w:hAnsi="Arial" w:cs="Arial"/>
                <w:noProof/>
                <w:webHidden/>
                <w:szCs w:val="24"/>
              </w:rPr>
              <w:instrText xml:space="preserve"> PAGEREF _Toc486843763 \h </w:instrText>
            </w:r>
            <w:r w:rsidR="008027B5" w:rsidRPr="008027B5">
              <w:rPr>
                <w:rFonts w:ascii="Arial" w:hAnsi="Arial" w:cs="Arial"/>
                <w:noProof/>
                <w:webHidden/>
                <w:szCs w:val="24"/>
              </w:rPr>
            </w:r>
            <w:r w:rsidR="008027B5" w:rsidRPr="008027B5">
              <w:rPr>
                <w:rFonts w:ascii="Arial" w:hAnsi="Arial" w:cs="Arial"/>
                <w:noProof/>
                <w:webHidden/>
                <w:szCs w:val="24"/>
              </w:rPr>
              <w:fldChar w:fldCharType="separate"/>
            </w:r>
            <w:r w:rsidR="00647AC6">
              <w:rPr>
                <w:rFonts w:ascii="Arial" w:hAnsi="Arial" w:cs="Arial"/>
                <w:noProof/>
                <w:webHidden/>
                <w:szCs w:val="24"/>
              </w:rPr>
              <w:t>19</w:t>
            </w:r>
            <w:r w:rsidR="008027B5" w:rsidRPr="008027B5">
              <w:rPr>
                <w:rFonts w:ascii="Arial" w:hAnsi="Arial" w:cs="Arial"/>
                <w:noProof/>
                <w:webHidden/>
                <w:szCs w:val="24"/>
              </w:rPr>
              <w:fldChar w:fldCharType="end"/>
            </w:r>
          </w:hyperlink>
        </w:p>
        <w:p w14:paraId="71400FB9" w14:textId="77777777" w:rsidR="008027B5" w:rsidRPr="008027B5" w:rsidRDefault="00040D37">
          <w:pPr>
            <w:pStyle w:val="TOC2"/>
            <w:tabs>
              <w:tab w:val="left" w:pos="1440"/>
            </w:tabs>
            <w:rPr>
              <w:rFonts w:ascii="Arial" w:eastAsiaTheme="minorEastAsia" w:hAnsi="Arial" w:cs="Arial"/>
              <w:noProof/>
              <w:szCs w:val="24"/>
              <w:lang w:val="en-ZA" w:eastAsia="en-ZA"/>
            </w:rPr>
          </w:pPr>
          <w:hyperlink w:anchor="_Toc486843764" w:history="1">
            <w:r w:rsidR="008027B5" w:rsidRPr="008027B5">
              <w:rPr>
                <w:rStyle w:val="Hyperlink"/>
                <w:rFonts w:ascii="Arial" w:hAnsi="Arial" w:cs="Arial"/>
                <w:noProof/>
                <w:szCs w:val="24"/>
              </w:rPr>
              <w:t>3.1</w:t>
            </w:r>
            <w:r w:rsidR="008027B5" w:rsidRPr="008027B5">
              <w:rPr>
                <w:rFonts w:ascii="Arial" w:eastAsiaTheme="minorEastAsia" w:hAnsi="Arial" w:cs="Arial"/>
                <w:noProof/>
                <w:szCs w:val="24"/>
                <w:lang w:val="en-ZA" w:eastAsia="en-ZA"/>
              </w:rPr>
              <w:tab/>
            </w:r>
            <w:r w:rsidR="008027B5" w:rsidRPr="008027B5">
              <w:rPr>
                <w:rStyle w:val="Hyperlink"/>
                <w:rFonts w:ascii="Arial" w:hAnsi="Arial" w:cs="Arial"/>
                <w:noProof/>
                <w:szCs w:val="24"/>
              </w:rPr>
              <w:t>Purpose of the analysis</w:t>
            </w:r>
            <w:r w:rsidR="008027B5" w:rsidRPr="008027B5">
              <w:rPr>
                <w:rFonts w:ascii="Arial" w:hAnsi="Arial" w:cs="Arial"/>
                <w:noProof/>
                <w:webHidden/>
                <w:szCs w:val="24"/>
              </w:rPr>
              <w:tab/>
            </w:r>
            <w:r w:rsidR="008027B5" w:rsidRPr="008027B5">
              <w:rPr>
                <w:rFonts w:ascii="Arial" w:hAnsi="Arial" w:cs="Arial"/>
                <w:noProof/>
                <w:webHidden/>
                <w:szCs w:val="24"/>
              </w:rPr>
              <w:fldChar w:fldCharType="begin"/>
            </w:r>
            <w:r w:rsidR="008027B5" w:rsidRPr="008027B5">
              <w:rPr>
                <w:rFonts w:ascii="Arial" w:hAnsi="Arial" w:cs="Arial"/>
                <w:noProof/>
                <w:webHidden/>
                <w:szCs w:val="24"/>
              </w:rPr>
              <w:instrText xml:space="preserve"> PAGEREF _Toc486843764 \h </w:instrText>
            </w:r>
            <w:r w:rsidR="008027B5" w:rsidRPr="008027B5">
              <w:rPr>
                <w:rFonts w:ascii="Arial" w:hAnsi="Arial" w:cs="Arial"/>
                <w:noProof/>
                <w:webHidden/>
                <w:szCs w:val="24"/>
              </w:rPr>
            </w:r>
            <w:r w:rsidR="008027B5" w:rsidRPr="008027B5">
              <w:rPr>
                <w:rFonts w:ascii="Arial" w:hAnsi="Arial" w:cs="Arial"/>
                <w:noProof/>
                <w:webHidden/>
                <w:szCs w:val="24"/>
              </w:rPr>
              <w:fldChar w:fldCharType="separate"/>
            </w:r>
            <w:r w:rsidR="00647AC6">
              <w:rPr>
                <w:rFonts w:ascii="Arial" w:hAnsi="Arial" w:cs="Arial"/>
                <w:noProof/>
                <w:webHidden/>
                <w:szCs w:val="24"/>
              </w:rPr>
              <w:t>19</w:t>
            </w:r>
            <w:r w:rsidR="008027B5" w:rsidRPr="008027B5">
              <w:rPr>
                <w:rFonts w:ascii="Arial" w:hAnsi="Arial" w:cs="Arial"/>
                <w:noProof/>
                <w:webHidden/>
                <w:szCs w:val="24"/>
              </w:rPr>
              <w:fldChar w:fldCharType="end"/>
            </w:r>
          </w:hyperlink>
        </w:p>
        <w:p w14:paraId="41A81B7A" w14:textId="77777777" w:rsidR="008027B5" w:rsidRPr="008027B5" w:rsidRDefault="00040D37">
          <w:pPr>
            <w:pStyle w:val="TOC2"/>
            <w:tabs>
              <w:tab w:val="left" w:pos="1440"/>
            </w:tabs>
            <w:rPr>
              <w:rFonts w:ascii="Arial" w:eastAsiaTheme="minorEastAsia" w:hAnsi="Arial" w:cs="Arial"/>
              <w:noProof/>
              <w:szCs w:val="24"/>
              <w:lang w:val="en-ZA" w:eastAsia="en-ZA"/>
            </w:rPr>
          </w:pPr>
          <w:hyperlink w:anchor="_Toc486843765" w:history="1">
            <w:r w:rsidR="008027B5" w:rsidRPr="008027B5">
              <w:rPr>
                <w:rStyle w:val="Hyperlink"/>
                <w:rFonts w:ascii="Arial" w:hAnsi="Arial" w:cs="Arial"/>
                <w:noProof/>
                <w:szCs w:val="24"/>
              </w:rPr>
              <w:t xml:space="preserve">3.2 </w:t>
            </w:r>
            <w:r w:rsidR="008027B5" w:rsidRPr="008027B5">
              <w:rPr>
                <w:rFonts w:ascii="Arial" w:eastAsiaTheme="minorEastAsia" w:hAnsi="Arial" w:cs="Arial"/>
                <w:noProof/>
                <w:szCs w:val="24"/>
                <w:lang w:val="en-ZA" w:eastAsia="en-ZA"/>
              </w:rPr>
              <w:tab/>
            </w:r>
            <w:r w:rsidR="008027B5" w:rsidRPr="008027B5">
              <w:rPr>
                <w:rStyle w:val="Hyperlink"/>
                <w:rFonts w:ascii="Arial" w:hAnsi="Arial" w:cs="Arial"/>
                <w:noProof/>
                <w:szCs w:val="24"/>
              </w:rPr>
              <w:t>Research Framework</w:t>
            </w:r>
            <w:r w:rsidR="008027B5" w:rsidRPr="008027B5">
              <w:rPr>
                <w:rFonts w:ascii="Arial" w:hAnsi="Arial" w:cs="Arial"/>
                <w:noProof/>
                <w:webHidden/>
                <w:szCs w:val="24"/>
              </w:rPr>
              <w:tab/>
            </w:r>
            <w:r w:rsidR="008027B5" w:rsidRPr="008027B5">
              <w:rPr>
                <w:rFonts w:ascii="Arial" w:hAnsi="Arial" w:cs="Arial"/>
                <w:noProof/>
                <w:webHidden/>
                <w:szCs w:val="24"/>
              </w:rPr>
              <w:fldChar w:fldCharType="begin"/>
            </w:r>
            <w:r w:rsidR="008027B5" w:rsidRPr="008027B5">
              <w:rPr>
                <w:rFonts w:ascii="Arial" w:hAnsi="Arial" w:cs="Arial"/>
                <w:noProof/>
                <w:webHidden/>
                <w:szCs w:val="24"/>
              </w:rPr>
              <w:instrText xml:space="preserve"> PAGEREF _Toc486843765 \h </w:instrText>
            </w:r>
            <w:r w:rsidR="008027B5" w:rsidRPr="008027B5">
              <w:rPr>
                <w:rFonts w:ascii="Arial" w:hAnsi="Arial" w:cs="Arial"/>
                <w:noProof/>
                <w:webHidden/>
                <w:szCs w:val="24"/>
              </w:rPr>
            </w:r>
            <w:r w:rsidR="008027B5" w:rsidRPr="008027B5">
              <w:rPr>
                <w:rFonts w:ascii="Arial" w:hAnsi="Arial" w:cs="Arial"/>
                <w:noProof/>
                <w:webHidden/>
                <w:szCs w:val="24"/>
              </w:rPr>
              <w:fldChar w:fldCharType="separate"/>
            </w:r>
            <w:r w:rsidR="00647AC6">
              <w:rPr>
                <w:rFonts w:ascii="Arial" w:hAnsi="Arial" w:cs="Arial"/>
                <w:noProof/>
                <w:webHidden/>
                <w:szCs w:val="24"/>
              </w:rPr>
              <w:t>20</w:t>
            </w:r>
            <w:r w:rsidR="008027B5" w:rsidRPr="008027B5">
              <w:rPr>
                <w:rFonts w:ascii="Arial" w:hAnsi="Arial" w:cs="Arial"/>
                <w:noProof/>
                <w:webHidden/>
                <w:szCs w:val="24"/>
              </w:rPr>
              <w:fldChar w:fldCharType="end"/>
            </w:r>
          </w:hyperlink>
        </w:p>
        <w:p w14:paraId="6932E71E" w14:textId="77777777" w:rsidR="008027B5" w:rsidRPr="008027B5" w:rsidRDefault="00040D37">
          <w:pPr>
            <w:pStyle w:val="TOC2"/>
            <w:tabs>
              <w:tab w:val="left" w:pos="1440"/>
            </w:tabs>
            <w:rPr>
              <w:rFonts w:ascii="Arial" w:eastAsiaTheme="minorEastAsia" w:hAnsi="Arial" w:cs="Arial"/>
              <w:noProof/>
              <w:szCs w:val="24"/>
              <w:lang w:val="en-ZA" w:eastAsia="en-ZA"/>
            </w:rPr>
          </w:pPr>
          <w:hyperlink w:anchor="_Toc486843766" w:history="1">
            <w:r w:rsidR="008027B5" w:rsidRPr="008027B5">
              <w:rPr>
                <w:rStyle w:val="Hyperlink"/>
                <w:rFonts w:ascii="Arial" w:hAnsi="Arial" w:cs="Arial"/>
                <w:noProof/>
                <w:szCs w:val="24"/>
              </w:rPr>
              <w:t>3.3</w:t>
            </w:r>
            <w:r w:rsidR="008027B5" w:rsidRPr="008027B5">
              <w:rPr>
                <w:rFonts w:ascii="Arial" w:eastAsiaTheme="minorEastAsia" w:hAnsi="Arial" w:cs="Arial"/>
                <w:noProof/>
                <w:szCs w:val="24"/>
                <w:lang w:val="en-ZA" w:eastAsia="en-ZA"/>
              </w:rPr>
              <w:tab/>
            </w:r>
            <w:r w:rsidR="008027B5" w:rsidRPr="008027B5">
              <w:rPr>
                <w:rStyle w:val="Hyperlink"/>
                <w:rFonts w:ascii="Arial" w:hAnsi="Arial" w:cs="Arial"/>
                <w:noProof/>
                <w:szCs w:val="24"/>
              </w:rPr>
              <w:t>Research Approach</w:t>
            </w:r>
            <w:r w:rsidR="008027B5" w:rsidRPr="008027B5">
              <w:rPr>
                <w:rFonts w:ascii="Arial" w:hAnsi="Arial" w:cs="Arial"/>
                <w:noProof/>
                <w:webHidden/>
                <w:szCs w:val="24"/>
              </w:rPr>
              <w:tab/>
            </w:r>
            <w:r w:rsidR="008027B5" w:rsidRPr="008027B5">
              <w:rPr>
                <w:rFonts w:ascii="Arial" w:hAnsi="Arial" w:cs="Arial"/>
                <w:noProof/>
                <w:webHidden/>
                <w:szCs w:val="24"/>
              </w:rPr>
              <w:fldChar w:fldCharType="begin"/>
            </w:r>
            <w:r w:rsidR="008027B5" w:rsidRPr="008027B5">
              <w:rPr>
                <w:rFonts w:ascii="Arial" w:hAnsi="Arial" w:cs="Arial"/>
                <w:noProof/>
                <w:webHidden/>
                <w:szCs w:val="24"/>
              </w:rPr>
              <w:instrText xml:space="preserve"> PAGEREF _Toc486843766 \h </w:instrText>
            </w:r>
            <w:r w:rsidR="008027B5" w:rsidRPr="008027B5">
              <w:rPr>
                <w:rFonts w:ascii="Arial" w:hAnsi="Arial" w:cs="Arial"/>
                <w:noProof/>
                <w:webHidden/>
                <w:szCs w:val="24"/>
              </w:rPr>
            </w:r>
            <w:r w:rsidR="008027B5" w:rsidRPr="008027B5">
              <w:rPr>
                <w:rFonts w:ascii="Arial" w:hAnsi="Arial" w:cs="Arial"/>
                <w:noProof/>
                <w:webHidden/>
                <w:szCs w:val="24"/>
              </w:rPr>
              <w:fldChar w:fldCharType="separate"/>
            </w:r>
            <w:r w:rsidR="00647AC6">
              <w:rPr>
                <w:rFonts w:ascii="Arial" w:hAnsi="Arial" w:cs="Arial"/>
                <w:noProof/>
                <w:webHidden/>
                <w:szCs w:val="24"/>
              </w:rPr>
              <w:t>21</w:t>
            </w:r>
            <w:r w:rsidR="008027B5" w:rsidRPr="008027B5">
              <w:rPr>
                <w:rFonts w:ascii="Arial" w:hAnsi="Arial" w:cs="Arial"/>
                <w:noProof/>
                <w:webHidden/>
                <w:szCs w:val="24"/>
              </w:rPr>
              <w:fldChar w:fldCharType="end"/>
            </w:r>
          </w:hyperlink>
        </w:p>
        <w:p w14:paraId="60D954E5" w14:textId="702392A1" w:rsidR="008027B5" w:rsidRPr="008027B5" w:rsidRDefault="00040D37">
          <w:pPr>
            <w:pStyle w:val="TOC2"/>
            <w:rPr>
              <w:rFonts w:ascii="Arial" w:eastAsiaTheme="minorEastAsia" w:hAnsi="Arial" w:cs="Arial"/>
              <w:noProof/>
              <w:szCs w:val="24"/>
              <w:lang w:val="en-ZA" w:eastAsia="en-ZA"/>
            </w:rPr>
          </w:pPr>
          <w:hyperlink w:anchor="_Toc486843767" w:history="1">
            <w:r w:rsidR="008027B5" w:rsidRPr="008027B5">
              <w:rPr>
                <w:rStyle w:val="Hyperlink"/>
                <w:rFonts w:ascii="Arial" w:hAnsi="Arial" w:cs="Arial"/>
                <w:noProof/>
                <w:szCs w:val="24"/>
              </w:rPr>
              <w:t xml:space="preserve">3.4 </w:t>
            </w:r>
            <w:r w:rsidR="00AA23E8">
              <w:rPr>
                <w:rStyle w:val="Hyperlink"/>
                <w:rFonts w:ascii="Arial" w:hAnsi="Arial" w:cs="Arial"/>
                <w:noProof/>
                <w:szCs w:val="24"/>
              </w:rPr>
              <w:t xml:space="preserve">     </w:t>
            </w:r>
            <w:r w:rsidR="008027B5" w:rsidRPr="008027B5">
              <w:rPr>
                <w:rStyle w:val="Hyperlink"/>
                <w:rFonts w:ascii="Arial" w:hAnsi="Arial" w:cs="Arial"/>
                <w:noProof/>
                <w:szCs w:val="24"/>
              </w:rPr>
              <w:t>Quantitative Research Method</w:t>
            </w:r>
            <w:r w:rsidR="008027B5" w:rsidRPr="008027B5">
              <w:rPr>
                <w:rFonts w:ascii="Arial" w:hAnsi="Arial" w:cs="Arial"/>
                <w:noProof/>
                <w:webHidden/>
                <w:szCs w:val="24"/>
              </w:rPr>
              <w:tab/>
            </w:r>
            <w:r w:rsidR="008027B5" w:rsidRPr="008027B5">
              <w:rPr>
                <w:rFonts w:ascii="Arial" w:hAnsi="Arial" w:cs="Arial"/>
                <w:noProof/>
                <w:webHidden/>
                <w:szCs w:val="24"/>
              </w:rPr>
              <w:fldChar w:fldCharType="begin"/>
            </w:r>
            <w:r w:rsidR="008027B5" w:rsidRPr="008027B5">
              <w:rPr>
                <w:rFonts w:ascii="Arial" w:hAnsi="Arial" w:cs="Arial"/>
                <w:noProof/>
                <w:webHidden/>
                <w:szCs w:val="24"/>
              </w:rPr>
              <w:instrText xml:space="preserve"> PAGEREF _Toc486843767 \h </w:instrText>
            </w:r>
            <w:r w:rsidR="008027B5" w:rsidRPr="008027B5">
              <w:rPr>
                <w:rFonts w:ascii="Arial" w:hAnsi="Arial" w:cs="Arial"/>
                <w:noProof/>
                <w:webHidden/>
                <w:szCs w:val="24"/>
              </w:rPr>
            </w:r>
            <w:r w:rsidR="008027B5" w:rsidRPr="008027B5">
              <w:rPr>
                <w:rFonts w:ascii="Arial" w:hAnsi="Arial" w:cs="Arial"/>
                <w:noProof/>
                <w:webHidden/>
                <w:szCs w:val="24"/>
              </w:rPr>
              <w:fldChar w:fldCharType="separate"/>
            </w:r>
            <w:r w:rsidR="00647AC6">
              <w:rPr>
                <w:rFonts w:ascii="Arial" w:hAnsi="Arial" w:cs="Arial"/>
                <w:noProof/>
                <w:webHidden/>
                <w:szCs w:val="24"/>
              </w:rPr>
              <w:t>22</w:t>
            </w:r>
            <w:r w:rsidR="008027B5" w:rsidRPr="008027B5">
              <w:rPr>
                <w:rFonts w:ascii="Arial" w:hAnsi="Arial" w:cs="Arial"/>
                <w:noProof/>
                <w:webHidden/>
                <w:szCs w:val="24"/>
              </w:rPr>
              <w:fldChar w:fldCharType="end"/>
            </w:r>
          </w:hyperlink>
        </w:p>
        <w:p w14:paraId="0C9ABDB8" w14:textId="21B26C93" w:rsidR="008027B5" w:rsidRPr="008027B5" w:rsidRDefault="00040D37">
          <w:pPr>
            <w:pStyle w:val="TOC3"/>
            <w:rPr>
              <w:rFonts w:ascii="Arial" w:eastAsiaTheme="minorEastAsia" w:hAnsi="Arial" w:cs="Arial"/>
              <w:noProof/>
              <w:szCs w:val="24"/>
              <w:lang w:val="en-ZA" w:eastAsia="en-ZA"/>
            </w:rPr>
          </w:pPr>
          <w:hyperlink w:anchor="_Toc486843768" w:history="1">
            <w:r w:rsidR="008027B5" w:rsidRPr="008027B5">
              <w:rPr>
                <w:rStyle w:val="Hyperlink"/>
                <w:rFonts w:ascii="Arial" w:hAnsi="Arial" w:cs="Arial"/>
                <w:bCs/>
                <w:noProof/>
                <w:szCs w:val="24"/>
              </w:rPr>
              <w:t>3.4.1</w:t>
            </w:r>
            <w:r w:rsidR="00AA23E8">
              <w:rPr>
                <w:rStyle w:val="Hyperlink"/>
                <w:rFonts w:ascii="Arial" w:hAnsi="Arial" w:cs="Arial"/>
                <w:bCs/>
                <w:noProof/>
                <w:szCs w:val="24"/>
              </w:rPr>
              <w:t xml:space="preserve"> </w:t>
            </w:r>
            <w:r w:rsidR="008027B5" w:rsidRPr="008027B5">
              <w:rPr>
                <w:rStyle w:val="Hyperlink"/>
                <w:rFonts w:ascii="Arial" w:hAnsi="Arial" w:cs="Arial"/>
                <w:bCs/>
                <w:noProof/>
                <w:szCs w:val="24"/>
              </w:rPr>
              <w:t>Research Data</w:t>
            </w:r>
            <w:r w:rsidR="008027B5" w:rsidRPr="008027B5">
              <w:rPr>
                <w:rFonts w:ascii="Arial" w:hAnsi="Arial" w:cs="Arial"/>
                <w:noProof/>
                <w:webHidden/>
                <w:szCs w:val="24"/>
              </w:rPr>
              <w:tab/>
            </w:r>
            <w:r w:rsidR="008027B5" w:rsidRPr="008027B5">
              <w:rPr>
                <w:rFonts w:ascii="Arial" w:hAnsi="Arial" w:cs="Arial"/>
                <w:noProof/>
                <w:webHidden/>
                <w:szCs w:val="24"/>
              </w:rPr>
              <w:fldChar w:fldCharType="begin"/>
            </w:r>
            <w:r w:rsidR="008027B5" w:rsidRPr="008027B5">
              <w:rPr>
                <w:rFonts w:ascii="Arial" w:hAnsi="Arial" w:cs="Arial"/>
                <w:noProof/>
                <w:webHidden/>
                <w:szCs w:val="24"/>
              </w:rPr>
              <w:instrText xml:space="preserve"> PAGEREF _Toc486843768 \h </w:instrText>
            </w:r>
            <w:r w:rsidR="008027B5" w:rsidRPr="008027B5">
              <w:rPr>
                <w:rFonts w:ascii="Arial" w:hAnsi="Arial" w:cs="Arial"/>
                <w:noProof/>
                <w:webHidden/>
                <w:szCs w:val="24"/>
              </w:rPr>
            </w:r>
            <w:r w:rsidR="008027B5" w:rsidRPr="008027B5">
              <w:rPr>
                <w:rFonts w:ascii="Arial" w:hAnsi="Arial" w:cs="Arial"/>
                <w:noProof/>
                <w:webHidden/>
                <w:szCs w:val="24"/>
              </w:rPr>
              <w:fldChar w:fldCharType="separate"/>
            </w:r>
            <w:r w:rsidR="00647AC6">
              <w:rPr>
                <w:rFonts w:ascii="Arial" w:hAnsi="Arial" w:cs="Arial"/>
                <w:noProof/>
                <w:webHidden/>
                <w:szCs w:val="24"/>
              </w:rPr>
              <w:t>22</w:t>
            </w:r>
            <w:r w:rsidR="008027B5" w:rsidRPr="008027B5">
              <w:rPr>
                <w:rFonts w:ascii="Arial" w:hAnsi="Arial" w:cs="Arial"/>
                <w:noProof/>
                <w:webHidden/>
                <w:szCs w:val="24"/>
              </w:rPr>
              <w:fldChar w:fldCharType="end"/>
            </w:r>
          </w:hyperlink>
        </w:p>
        <w:p w14:paraId="276CFE3B" w14:textId="77777777" w:rsidR="008027B5" w:rsidRPr="008027B5" w:rsidRDefault="00040D37">
          <w:pPr>
            <w:pStyle w:val="TOC3"/>
            <w:rPr>
              <w:rFonts w:ascii="Arial" w:eastAsiaTheme="minorEastAsia" w:hAnsi="Arial" w:cs="Arial"/>
              <w:noProof/>
              <w:szCs w:val="24"/>
              <w:lang w:val="en-ZA" w:eastAsia="en-ZA"/>
            </w:rPr>
          </w:pPr>
          <w:hyperlink w:anchor="_Toc486843769" w:history="1">
            <w:r w:rsidR="008027B5" w:rsidRPr="008027B5">
              <w:rPr>
                <w:rStyle w:val="Hyperlink"/>
                <w:rFonts w:ascii="Arial" w:hAnsi="Arial" w:cs="Arial"/>
                <w:bCs/>
                <w:noProof/>
                <w:szCs w:val="24"/>
              </w:rPr>
              <w:t>3.4.2 Data Analysis</w:t>
            </w:r>
            <w:r w:rsidR="008027B5" w:rsidRPr="008027B5">
              <w:rPr>
                <w:rFonts w:ascii="Arial" w:hAnsi="Arial" w:cs="Arial"/>
                <w:noProof/>
                <w:webHidden/>
                <w:szCs w:val="24"/>
              </w:rPr>
              <w:tab/>
            </w:r>
            <w:r w:rsidR="008027B5" w:rsidRPr="008027B5">
              <w:rPr>
                <w:rFonts w:ascii="Arial" w:hAnsi="Arial" w:cs="Arial"/>
                <w:noProof/>
                <w:webHidden/>
                <w:szCs w:val="24"/>
              </w:rPr>
              <w:fldChar w:fldCharType="begin"/>
            </w:r>
            <w:r w:rsidR="008027B5" w:rsidRPr="008027B5">
              <w:rPr>
                <w:rFonts w:ascii="Arial" w:hAnsi="Arial" w:cs="Arial"/>
                <w:noProof/>
                <w:webHidden/>
                <w:szCs w:val="24"/>
              </w:rPr>
              <w:instrText xml:space="preserve"> PAGEREF _Toc486843769 \h </w:instrText>
            </w:r>
            <w:r w:rsidR="008027B5" w:rsidRPr="008027B5">
              <w:rPr>
                <w:rFonts w:ascii="Arial" w:hAnsi="Arial" w:cs="Arial"/>
                <w:noProof/>
                <w:webHidden/>
                <w:szCs w:val="24"/>
              </w:rPr>
            </w:r>
            <w:r w:rsidR="008027B5" w:rsidRPr="008027B5">
              <w:rPr>
                <w:rFonts w:ascii="Arial" w:hAnsi="Arial" w:cs="Arial"/>
                <w:noProof/>
                <w:webHidden/>
                <w:szCs w:val="24"/>
              </w:rPr>
              <w:fldChar w:fldCharType="separate"/>
            </w:r>
            <w:r w:rsidR="00647AC6">
              <w:rPr>
                <w:rFonts w:ascii="Arial" w:hAnsi="Arial" w:cs="Arial"/>
                <w:noProof/>
                <w:webHidden/>
                <w:szCs w:val="24"/>
              </w:rPr>
              <w:t>23</w:t>
            </w:r>
            <w:r w:rsidR="008027B5" w:rsidRPr="008027B5">
              <w:rPr>
                <w:rFonts w:ascii="Arial" w:hAnsi="Arial" w:cs="Arial"/>
                <w:noProof/>
                <w:webHidden/>
                <w:szCs w:val="24"/>
              </w:rPr>
              <w:fldChar w:fldCharType="end"/>
            </w:r>
          </w:hyperlink>
        </w:p>
        <w:p w14:paraId="1B61F4BA" w14:textId="77777777" w:rsidR="008027B5" w:rsidRPr="008027B5" w:rsidRDefault="00040D37">
          <w:pPr>
            <w:pStyle w:val="TOC3"/>
            <w:rPr>
              <w:rFonts w:ascii="Arial" w:eastAsiaTheme="minorEastAsia" w:hAnsi="Arial" w:cs="Arial"/>
              <w:noProof/>
              <w:szCs w:val="24"/>
              <w:lang w:val="en-ZA" w:eastAsia="en-ZA"/>
            </w:rPr>
          </w:pPr>
          <w:hyperlink w:anchor="_Toc486843770" w:history="1">
            <w:r w:rsidR="008027B5" w:rsidRPr="008027B5">
              <w:rPr>
                <w:rStyle w:val="Hyperlink"/>
                <w:rFonts w:ascii="Arial" w:hAnsi="Arial" w:cs="Arial"/>
                <w:bCs/>
                <w:noProof/>
                <w:szCs w:val="24"/>
              </w:rPr>
              <w:t>3.4.3 Quantitative results analysis</w:t>
            </w:r>
            <w:r w:rsidR="008027B5" w:rsidRPr="008027B5">
              <w:rPr>
                <w:rFonts w:ascii="Arial" w:hAnsi="Arial" w:cs="Arial"/>
                <w:noProof/>
                <w:webHidden/>
                <w:szCs w:val="24"/>
              </w:rPr>
              <w:tab/>
            </w:r>
            <w:r w:rsidR="008027B5" w:rsidRPr="008027B5">
              <w:rPr>
                <w:rFonts w:ascii="Arial" w:hAnsi="Arial" w:cs="Arial"/>
                <w:noProof/>
                <w:webHidden/>
                <w:szCs w:val="24"/>
              </w:rPr>
              <w:fldChar w:fldCharType="begin"/>
            </w:r>
            <w:r w:rsidR="008027B5" w:rsidRPr="008027B5">
              <w:rPr>
                <w:rFonts w:ascii="Arial" w:hAnsi="Arial" w:cs="Arial"/>
                <w:noProof/>
                <w:webHidden/>
                <w:szCs w:val="24"/>
              </w:rPr>
              <w:instrText xml:space="preserve"> PAGEREF _Toc486843770 \h </w:instrText>
            </w:r>
            <w:r w:rsidR="008027B5" w:rsidRPr="008027B5">
              <w:rPr>
                <w:rFonts w:ascii="Arial" w:hAnsi="Arial" w:cs="Arial"/>
                <w:noProof/>
                <w:webHidden/>
                <w:szCs w:val="24"/>
              </w:rPr>
            </w:r>
            <w:r w:rsidR="008027B5" w:rsidRPr="008027B5">
              <w:rPr>
                <w:rFonts w:ascii="Arial" w:hAnsi="Arial" w:cs="Arial"/>
                <w:noProof/>
                <w:webHidden/>
                <w:szCs w:val="24"/>
              </w:rPr>
              <w:fldChar w:fldCharType="separate"/>
            </w:r>
            <w:r w:rsidR="00647AC6">
              <w:rPr>
                <w:rFonts w:ascii="Arial" w:hAnsi="Arial" w:cs="Arial"/>
                <w:noProof/>
                <w:webHidden/>
                <w:szCs w:val="24"/>
              </w:rPr>
              <w:t>24</w:t>
            </w:r>
            <w:r w:rsidR="008027B5" w:rsidRPr="008027B5">
              <w:rPr>
                <w:rFonts w:ascii="Arial" w:hAnsi="Arial" w:cs="Arial"/>
                <w:noProof/>
                <w:webHidden/>
                <w:szCs w:val="24"/>
              </w:rPr>
              <w:fldChar w:fldCharType="end"/>
            </w:r>
          </w:hyperlink>
        </w:p>
        <w:p w14:paraId="17F64E80" w14:textId="54FBFA53" w:rsidR="008027B5" w:rsidRPr="008027B5" w:rsidRDefault="00040D37">
          <w:pPr>
            <w:pStyle w:val="TOC3"/>
            <w:rPr>
              <w:rFonts w:ascii="Arial" w:eastAsiaTheme="minorEastAsia" w:hAnsi="Arial" w:cs="Arial"/>
              <w:noProof/>
              <w:szCs w:val="24"/>
              <w:lang w:val="en-ZA" w:eastAsia="en-ZA"/>
            </w:rPr>
          </w:pPr>
          <w:hyperlink w:anchor="_Toc486843771" w:history="1">
            <w:r w:rsidR="008027B5" w:rsidRPr="008027B5">
              <w:rPr>
                <w:rStyle w:val="Hyperlink"/>
                <w:rFonts w:ascii="Arial" w:hAnsi="Arial" w:cs="Arial"/>
                <w:bCs/>
                <w:noProof/>
                <w:szCs w:val="24"/>
              </w:rPr>
              <w:t>3.4.4</w:t>
            </w:r>
            <w:r w:rsidR="00AA23E8">
              <w:rPr>
                <w:rStyle w:val="Hyperlink"/>
                <w:rFonts w:ascii="Arial" w:hAnsi="Arial" w:cs="Arial"/>
                <w:bCs/>
                <w:noProof/>
                <w:szCs w:val="24"/>
              </w:rPr>
              <w:t xml:space="preserve"> </w:t>
            </w:r>
            <w:r w:rsidR="008027B5" w:rsidRPr="008027B5">
              <w:rPr>
                <w:rStyle w:val="Hyperlink"/>
                <w:rFonts w:ascii="Arial" w:hAnsi="Arial" w:cs="Arial"/>
                <w:bCs/>
                <w:noProof/>
                <w:szCs w:val="24"/>
              </w:rPr>
              <w:t>Research formulae</w:t>
            </w:r>
            <w:r w:rsidR="008027B5" w:rsidRPr="008027B5">
              <w:rPr>
                <w:rFonts w:ascii="Arial" w:hAnsi="Arial" w:cs="Arial"/>
                <w:noProof/>
                <w:webHidden/>
                <w:szCs w:val="24"/>
              </w:rPr>
              <w:tab/>
            </w:r>
            <w:r w:rsidR="008027B5" w:rsidRPr="008027B5">
              <w:rPr>
                <w:rFonts w:ascii="Arial" w:hAnsi="Arial" w:cs="Arial"/>
                <w:noProof/>
                <w:webHidden/>
                <w:szCs w:val="24"/>
              </w:rPr>
              <w:fldChar w:fldCharType="begin"/>
            </w:r>
            <w:r w:rsidR="008027B5" w:rsidRPr="008027B5">
              <w:rPr>
                <w:rFonts w:ascii="Arial" w:hAnsi="Arial" w:cs="Arial"/>
                <w:noProof/>
                <w:webHidden/>
                <w:szCs w:val="24"/>
              </w:rPr>
              <w:instrText xml:space="preserve"> PAGEREF _Toc486843771 \h </w:instrText>
            </w:r>
            <w:r w:rsidR="008027B5" w:rsidRPr="008027B5">
              <w:rPr>
                <w:rFonts w:ascii="Arial" w:hAnsi="Arial" w:cs="Arial"/>
                <w:noProof/>
                <w:webHidden/>
                <w:szCs w:val="24"/>
              </w:rPr>
            </w:r>
            <w:r w:rsidR="008027B5" w:rsidRPr="008027B5">
              <w:rPr>
                <w:rFonts w:ascii="Arial" w:hAnsi="Arial" w:cs="Arial"/>
                <w:noProof/>
                <w:webHidden/>
                <w:szCs w:val="24"/>
              </w:rPr>
              <w:fldChar w:fldCharType="separate"/>
            </w:r>
            <w:r w:rsidR="00647AC6">
              <w:rPr>
                <w:rFonts w:ascii="Arial" w:hAnsi="Arial" w:cs="Arial"/>
                <w:noProof/>
                <w:webHidden/>
                <w:szCs w:val="24"/>
              </w:rPr>
              <w:t>25</w:t>
            </w:r>
            <w:r w:rsidR="008027B5" w:rsidRPr="008027B5">
              <w:rPr>
                <w:rFonts w:ascii="Arial" w:hAnsi="Arial" w:cs="Arial"/>
                <w:noProof/>
                <w:webHidden/>
                <w:szCs w:val="24"/>
              </w:rPr>
              <w:fldChar w:fldCharType="end"/>
            </w:r>
          </w:hyperlink>
        </w:p>
        <w:p w14:paraId="5F2E508D" w14:textId="61BF2176" w:rsidR="008027B5" w:rsidRPr="008027B5" w:rsidRDefault="00040D37">
          <w:pPr>
            <w:pStyle w:val="TOC3"/>
            <w:rPr>
              <w:rFonts w:ascii="Arial" w:eastAsiaTheme="minorEastAsia" w:hAnsi="Arial" w:cs="Arial"/>
              <w:noProof/>
              <w:szCs w:val="24"/>
              <w:lang w:val="en-ZA" w:eastAsia="en-ZA"/>
            </w:rPr>
          </w:pPr>
          <w:hyperlink w:anchor="_Toc486843772" w:history="1">
            <w:r w:rsidR="008027B5" w:rsidRPr="008027B5">
              <w:rPr>
                <w:rStyle w:val="Hyperlink"/>
                <w:rFonts w:ascii="Arial" w:hAnsi="Arial" w:cs="Arial"/>
                <w:bCs/>
                <w:noProof/>
                <w:szCs w:val="24"/>
              </w:rPr>
              <w:t>3.4.5</w:t>
            </w:r>
            <w:r w:rsidR="00AA23E8">
              <w:rPr>
                <w:rStyle w:val="Hyperlink"/>
                <w:rFonts w:ascii="Arial" w:hAnsi="Arial" w:cs="Arial"/>
                <w:bCs/>
                <w:noProof/>
                <w:szCs w:val="24"/>
              </w:rPr>
              <w:t xml:space="preserve"> </w:t>
            </w:r>
            <w:r w:rsidR="008027B5" w:rsidRPr="008027B5">
              <w:rPr>
                <w:rStyle w:val="Hyperlink"/>
                <w:rFonts w:ascii="Arial" w:hAnsi="Arial" w:cs="Arial"/>
                <w:bCs/>
                <w:noProof/>
                <w:szCs w:val="24"/>
              </w:rPr>
              <w:t>ANOVA analysis</w:t>
            </w:r>
            <w:r w:rsidR="008027B5" w:rsidRPr="008027B5">
              <w:rPr>
                <w:rFonts w:ascii="Arial" w:hAnsi="Arial" w:cs="Arial"/>
                <w:noProof/>
                <w:webHidden/>
                <w:szCs w:val="24"/>
              </w:rPr>
              <w:tab/>
            </w:r>
            <w:r w:rsidR="008027B5" w:rsidRPr="008027B5">
              <w:rPr>
                <w:rFonts w:ascii="Arial" w:hAnsi="Arial" w:cs="Arial"/>
                <w:noProof/>
                <w:webHidden/>
                <w:szCs w:val="24"/>
              </w:rPr>
              <w:fldChar w:fldCharType="begin"/>
            </w:r>
            <w:r w:rsidR="008027B5" w:rsidRPr="008027B5">
              <w:rPr>
                <w:rFonts w:ascii="Arial" w:hAnsi="Arial" w:cs="Arial"/>
                <w:noProof/>
                <w:webHidden/>
                <w:szCs w:val="24"/>
              </w:rPr>
              <w:instrText xml:space="preserve"> PAGEREF _Toc486843772 \h </w:instrText>
            </w:r>
            <w:r w:rsidR="008027B5" w:rsidRPr="008027B5">
              <w:rPr>
                <w:rFonts w:ascii="Arial" w:hAnsi="Arial" w:cs="Arial"/>
                <w:noProof/>
                <w:webHidden/>
                <w:szCs w:val="24"/>
              </w:rPr>
            </w:r>
            <w:r w:rsidR="008027B5" w:rsidRPr="008027B5">
              <w:rPr>
                <w:rFonts w:ascii="Arial" w:hAnsi="Arial" w:cs="Arial"/>
                <w:noProof/>
                <w:webHidden/>
                <w:szCs w:val="24"/>
              </w:rPr>
              <w:fldChar w:fldCharType="separate"/>
            </w:r>
            <w:r w:rsidR="00647AC6">
              <w:rPr>
                <w:rFonts w:ascii="Arial" w:hAnsi="Arial" w:cs="Arial"/>
                <w:noProof/>
                <w:webHidden/>
                <w:szCs w:val="24"/>
              </w:rPr>
              <w:t>27</w:t>
            </w:r>
            <w:r w:rsidR="008027B5" w:rsidRPr="008027B5">
              <w:rPr>
                <w:rFonts w:ascii="Arial" w:hAnsi="Arial" w:cs="Arial"/>
                <w:noProof/>
                <w:webHidden/>
                <w:szCs w:val="24"/>
              </w:rPr>
              <w:fldChar w:fldCharType="end"/>
            </w:r>
          </w:hyperlink>
        </w:p>
        <w:p w14:paraId="0ED51914" w14:textId="7C738780" w:rsidR="008027B5" w:rsidRPr="008027B5" w:rsidRDefault="00040D37">
          <w:pPr>
            <w:pStyle w:val="TOC3"/>
            <w:rPr>
              <w:rFonts w:ascii="Arial" w:eastAsiaTheme="minorEastAsia" w:hAnsi="Arial" w:cs="Arial"/>
              <w:noProof/>
              <w:szCs w:val="24"/>
              <w:lang w:val="en-ZA" w:eastAsia="en-ZA"/>
            </w:rPr>
          </w:pPr>
          <w:hyperlink w:anchor="_Toc486843773" w:history="1">
            <w:r w:rsidR="008027B5" w:rsidRPr="008027B5">
              <w:rPr>
                <w:rStyle w:val="Hyperlink"/>
                <w:rFonts w:ascii="Arial" w:hAnsi="Arial" w:cs="Arial"/>
                <w:bCs/>
                <w:noProof/>
                <w:szCs w:val="24"/>
              </w:rPr>
              <w:t>3.4.6</w:t>
            </w:r>
            <w:r w:rsidR="00AA23E8">
              <w:rPr>
                <w:rStyle w:val="Hyperlink"/>
                <w:rFonts w:ascii="Arial" w:hAnsi="Arial" w:cs="Arial"/>
                <w:bCs/>
                <w:noProof/>
                <w:szCs w:val="24"/>
              </w:rPr>
              <w:t xml:space="preserve"> </w:t>
            </w:r>
            <w:r w:rsidR="008027B5" w:rsidRPr="008027B5">
              <w:rPr>
                <w:rStyle w:val="Hyperlink"/>
                <w:rFonts w:ascii="Arial" w:hAnsi="Arial" w:cs="Arial"/>
                <w:bCs/>
                <w:noProof/>
                <w:szCs w:val="24"/>
              </w:rPr>
              <w:t>Validation and Verification</w:t>
            </w:r>
            <w:r w:rsidR="008027B5" w:rsidRPr="008027B5">
              <w:rPr>
                <w:rFonts w:ascii="Arial" w:hAnsi="Arial" w:cs="Arial"/>
                <w:noProof/>
                <w:webHidden/>
                <w:szCs w:val="24"/>
              </w:rPr>
              <w:tab/>
            </w:r>
            <w:r w:rsidR="008027B5" w:rsidRPr="008027B5">
              <w:rPr>
                <w:rFonts w:ascii="Arial" w:hAnsi="Arial" w:cs="Arial"/>
                <w:noProof/>
                <w:webHidden/>
                <w:szCs w:val="24"/>
              </w:rPr>
              <w:fldChar w:fldCharType="begin"/>
            </w:r>
            <w:r w:rsidR="008027B5" w:rsidRPr="008027B5">
              <w:rPr>
                <w:rFonts w:ascii="Arial" w:hAnsi="Arial" w:cs="Arial"/>
                <w:noProof/>
                <w:webHidden/>
                <w:szCs w:val="24"/>
              </w:rPr>
              <w:instrText xml:space="preserve"> PAGEREF _Toc486843773 \h </w:instrText>
            </w:r>
            <w:r w:rsidR="008027B5" w:rsidRPr="008027B5">
              <w:rPr>
                <w:rFonts w:ascii="Arial" w:hAnsi="Arial" w:cs="Arial"/>
                <w:noProof/>
                <w:webHidden/>
                <w:szCs w:val="24"/>
              </w:rPr>
            </w:r>
            <w:r w:rsidR="008027B5" w:rsidRPr="008027B5">
              <w:rPr>
                <w:rFonts w:ascii="Arial" w:hAnsi="Arial" w:cs="Arial"/>
                <w:noProof/>
                <w:webHidden/>
                <w:szCs w:val="24"/>
              </w:rPr>
              <w:fldChar w:fldCharType="separate"/>
            </w:r>
            <w:r w:rsidR="00647AC6">
              <w:rPr>
                <w:rFonts w:ascii="Arial" w:hAnsi="Arial" w:cs="Arial"/>
                <w:noProof/>
                <w:webHidden/>
                <w:szCs w:val="24"/>
              </w:rPr>
              <w:t>27</w:t>
            </w:r>
            <w:r w:rsidR="008027B5" w:rsidRPr="008027B5">
              <w:rPr>
                <w:rFonts w:ascii="Arial" w:hAnsi="Arial" w:cs="Arial"/>
                <w:noProof/>
                <w:webHidden/>
                <w:szCs w:val="24"/>
              </w:rPr>
              <w:fldChar w:fldCharType="end"/>
            </w:r>
          </w:hyperlink>
        </w:p>
        <w:p w14:paraId="202FBE4D" w14:textId="77777777" w:rsidR="008027B5" w:rsidRPr="008027B5" w:rsidRDefault="00040D37">
          <w:pPr>
            <w:pStyle w:val="TOC2"/>
            <w:tabs>
              <w:tab w:val="left" w:pos="1440"/>
            </w:tabs>
            <w:rPr>
              <w:rFonts w:ascii="Arial" w:eastAsiaTheme="minorEastAsia" w:hAnsi="Arial" w:cs="Arial"/>
              <w:noProof/>
              <w:szCs w:val="24"/>
              <w:lang w:val="en-ZA" w:eastAsia="en-ZA"/>
            </w:rPr>
          </w:pPr>
          <w:hyperlink w:anchor="_Toc486843774" w:history="1">
            <w:r w:rsidR="008027B5" w:rsidRPr="008027B5">
              <w:rPr>
                <w:rStyle w:val="Hyperlink"/>
                <w:rFonts w:ascii="Arial" w:hAnsi="Arial" w:cs="Arial"/>
                <w:noProof/>
                <w:szCs w:val="24"/>
                <w:lang w:val="en-GB"/>
              </w:rPr>
              <w:t>3.5</w:t>
            </w:r>
            <w:r w:rsidR="008027B5" w:rsidRPr="008027B5">
              <w:rPr>
                <w:rFonts w:ascii="Arial" w:eastAsiaTheme="minorEastAsia" w:hAnsi="Arial" w:cs="Arial"/>
                <w:noProof/>
                <w:szCs w:val="24"/>
                <w:lang w:val="en-ZA" w:eastAsia="en-ZA"/>
              </w:rPr>
              <w:tab/>
            </w:r>
            <w:r w:rsidR="008027B5" w:rsidRPr="008027B5">
              <w:rPr>
                <w:rStyle w:val="Hyperlink"/>
                <w:rFonts w:ascii="Arial" w:hAnsi="Arial" w:cs="Arial"/>
                <w:noProof/>
                <w:szCs w:val="24"/>
                <w:lang w:val="en-GB"/>
              </w:rPr>
              <w:t>Qualitative Research Methodology</w:t>
            </w:r>
            <w:r w:rsidR="008027B5" w:rsidRPr="008027B5">
              <w:rPr>
                <w:rFonts w:ascii="Arial" w:hAnsi="Arial" w:cs="Arial"/>
                <w:noProof/>
                <w:webHidden/>
                <w:szCs w:val="24"/>
              </w:rPr>
              <w:tab/>
            </w:r>
            <w:r w:rsidR="008027B5" w:rsidRPr="008027B5">
              <w:rPr>
                <w:rFonts w:ascii="Arial" w:hAnsi="Arial" w:cs="Arial"/>
                <w:noProof/>
                <w:webHidden/>
                <w:szCs w:val="24"/>
              </w:rPr>
              <w:fldChar w:fldCharType="begin"/>
            </w:r>
            <w:r w:rsidR="008027B5" w:rsidRPr="008027B5">
              <w:rPr>
                <w:rFonts w:ascii="Arial" w:hAnsi="Arial" w:cs="Arial"/>
                <w:noProof/>
                <w:webHidden/>
                <w:szCs w:val="24"/>
              </w:rPr>
              <w:instrText xml:space="preserve"> PAGEREF _Toc486843774 \h </w:instrText>
            </w:r>
            <w:r w:rsidR="008027B5" w:rsidRPr="008027B5">
              <w:rPr>
                <w:rFonts w:ascii="Arial" w:hAnsi="Arial" w:cs="Arial"/>
                <w:noProof/>
                <w:webHidden/>
                <w:szCs w:val="24"/>
              </w:rPr>
            </w:r>
            <w:r w:rsidR="008027B5" w:rsidRPr="008027B5">
              <w:rPr>
                <w:rFonts w:ascii="Arial" w:hAnsi="Arial" w:cs="Arial"/>
                <w:noProof/>
                <w:webHidden/>
                <w:szCs w:val="24"/>
              </w:rPr>
              <w:fldChar w:fldCharType="separate"/>
            </w:r>
            <w:r w:rsidR="00647AC6">
              <w:rPr>
                <w:rFonts w:ascii="Arial" w:hAnsi="Arial" w:cs="Arial"/>
                <w:noProof/>
                <w:webHidden/>
                <w:szCs w:val="24"/>
              </w:rPr>
              <w:t>28</w:t>
            </w:r>
            <w:r w:rsidR="008027B5" w:rsidRPr="008027B5">
              <w:rPr>
                <w:rFonts w:ascii="Arial" w:hAnsi="Arial" w:cs="Arial"/>
                <w:noProof/>
                <w:webHidden/>
                <w:szCs w:val="24"/>
              </w:rPr>
              <w:fldChar w:fldCharType="end"/>
            </w:r>
          </w:hyperlink>
        </w:p>
        <w:p w14:paraId="62A465FD" w14:textId="77777777" w:rsidR="008027B5" w:rsidRPr="008027B5" w:rsidRDefault="00040D37">
          <w:pPr>
            <w:pStyle w:val="TOC3"/>
            <w:tabs>
              <w:tab w:val="left" w:pos="2194"/>
            </w:tabs>
            <w:rPr>
              <w:rFonts w:ascii="Arial" w:eastAsiaTheme="minorEastAsia" w:hAnsi="Arial" w:cs="Arial"/>
              <w:noProof/>
              <w:szCs w:val="24"/>
              <w:lang w:val="en-ZA" w:eastAsia="en-ZA"/>
            </w:rPr>
          </w:pPr>
          <w:hyperlink w:anchor="_Toc486843775" w:history="1">
            <w:r w:rsidR="008027B5" w:rsidRPr="008027B5">
              <w:rPr>
                <w:rStyle w:val="Hyperlink"/>
                <w:rFonts w:ascii="Arial" w:hAnsi="Arial" w:cs="Arial"/>
                <w:bCs/>
                <w:noProof/>
                <w:szCs w:val="24"/>
              </w:rPr>
              <w:t>3.5.1</w:t>
            </w:r>
            <w:r w:rsidR="008027B5" w:rsidRPr="008027B5">
              <w:rPr>
                <w:rFonts w:ascii="Arial" w:eastAsiaTheme="minorEastAsia" w:hAnsi="Arial" w:cs="Arial"/>
                <w:noProof/>
                <w:szCs w:val="24"/>
                <w:lang w:val="en-ZA" w:eastAsia="en-ZA"/>
              </w:rPr>
              <w:tab/>
            </w:r>
            <w:r w:rsidR="008027B5" w:rsidRPr="008027B5">
              <w:rPr>
                <w:rStyle w:val="Hyperlink"/>
                <w:rFonts w:ascii="Arial" w:hAnsi="Arial" w:cs="Arial"/>
                <w:bCs/>
                <w:noProof/>
                <w:szCs w:val="24"/>
              </w:rPr>
              <w:t>Questionnaire development</w:t>
            </w:r>
            <w:r w:rsidR="008027B5" w:rsidRPr="008027B5">
              <w:rPr>
                <w:rFonts w:ascii="Arial" w:hAnsi="Arial" w:cs="Arial"/>
                <w:noProof/>
                <w:webHidden/>
                <w:szCs w:val="24"/>
              </w:rPr>
              <w:tab/>
            </w:r>
            <w:r w:rsidR="008027B5" w:rsidRPr="008027B5">
              <w:rPr>
                <w:rFonts w:ascii="Arial" w:hAnsi="Arial" w:cs="Arial"/>
                <w:noProof/>
                <w:webHidden/>
                <w:szCs w:val="24"/>
              </w:rPr>
              <w:fldChar w:fldCharType="begin"/>
            </w:r>
            <w:r w:rsidR="008027B5" w:rsidRPr="008027B5">
              <w:rPr>
                <w:rFonts w:ascii="Arial" w:hAnsi="Arial" w:cs="Arial"/>
                <w:noProof/>
                <w:webHidden/>
                <w:szCs w:val="24"/>
              </w:rPr>
              <w:instrText xml:space="preserve"> PAGEREF _Toc486843775 \h </w:instrText>
            </w:r>
            <w:r w:rsidR="008027B5" w:rsidRPr="008027B5">
              <w:rPr>
                <w:rFonts w:ascii="Arial" w:hAnsi="Arial" w:cs="Arial"/>
                <w:noProof/>
                <w:webHidden/>
                <w:szCs w:val="24"/>
              </w:rPr>
            </w:r>
            <w:r w:rsidR="008027B5" w:rsidRPr="008027B5">
              <w:rPr>
                <w:rFonts w:ascii="Arial" w:hAnsi="Arial" w:cs="Arial"/>
                <w:noProof/>
                <w:webHidden/>
                <w:szCs w:val="24"/>
              </w:rPr>
              <w:fldChar w:fldCharType="separate"/>
            </w:r>
            <w:r w:rsidR="00647AC6">
              <w:rPr>
                <w:rFonts w:ascii="Arial" w:hAnsi="Arial" w:cs="Arial"/>
                <w:noProof/>
                <w:webHidden/>
                <w:szCs w:val="24"/>
              </w:rPr>
              <w:t>28</w:t>
            </w:r>
            <w:r w:rsidR="008027B5" w:rsidRPr="008027B5">
              <w:rPr>
                <w:rFonts w:ascii="Arial" w:hAnsi="Arial" w:cs="Arial"/>
                <w:noProof/>
                <w:webHidden/>
                <w:szCs w:val="24"/>
              </w:rPr>
              <w:fldChar w:fldCharType="end"/>
            </w:r>
          </w:hyperlink>
        </w:p>
        <w:p w14:paraId="57E988D4" w14:textId="77777777" w:rsidR="008027B5" w:rsidRPr="008027B5" w:rsidRDefault="00040D37">
          <w:pPr>
            <w:pStyle w:val="TOC3"/>
            <w:tabs>
              <w:tab w:val="left" w:pos="2194"/>
            </w:tabs>
            <w:rPr>
              <w:rFonts w:ascii="Arial" w:eastAsiaTheme="minorEastAsia" w:hAnsi="Arial" w:cs="Arial"/>
              <w:noProof/>
              <w:szCs w:val="24"/>
              <w:lang w:val="en-ZA" w:eastAsia="en-ZA"/>
            </w:rPr>
          </w:pPr>
          <w:hyperlink w:anchor="_Toc486843776" w:history="1">
            <w:r w:rsidR="008027B5" w:rsidRPr="008027B5">
              <w:rPr>
                <w:rStyle w:val="Hyperlink"/>
                <w:rFonts w:ascii="Arial" w:hAnsi="Arial" w:cs="Arial"/>
                <w:bCs/>
                <w:noProof/>
                <w:szCs w:val="24"/>
              </w:rPr>
              <w:t>3.5.2</w:t>
            </w:r>
            <w:r w:rsidR="008027B5" w:rsidRPr="008027B5">
              <w:rPr>
                <w:rFonts w:ascii="Arial" w:eastAsiaTheme="minorEastAsia" w:hAnsi="Arial" w:cs="Arial"/>
                <w:noProof/>
                <w:szCs w:val="24"/>
                <w:lang w:val="en-ZA" w:eastAsia="en-ZA"/>
              </w:rPr>
              <w:tab/>
            </w:r>
            <w:r w:rsidR="008027B5" w:rsidRPr="008027B5">
              <w:rPr>
                <w:rStyle w:val="Hyperlink"/>
                <w:rFonts w:ascii="Arial" w:hAnsi="Arial" w:cs="Arial"/>
                <w:bCs/>
                <w:noProof/>
                <w:szCs w:val="24"/>
              </w:rPr>
              <w:t>Respondents selection criteria</w:t>
            </w:r>
            <w:r w:rsidR="008027B5" w:rsidRPr="008027B5">
              <w:rPr>
                <w:rFonts w:ascii="Arial" w:hAnsi="Arial" w:cs="Arial"/>
                <w:noProof/>
                <w:webHidden/>
                <w:szCs w:val="24"/>
              </w:rPr>
              <w:tab/>
            </w:r>
            <w:r w:rsidR="008027B5" w:rsidRPr="008027B5">
              <w:rPr>
                <w:rFonts w:ascii="Arial" w:hAnsi="Arial" w:cs="Arial"/>
                <w:noProof/>
                <w:webHidden/>
                <w:szCs w:val="24"/>
              </w:rPr>
              <w:fldChar w:fldCharType="begin"/>
            </w:r>
            <w:r w:rsidR="008027B5" w:rsidRPr="008027B5">
              <w:rPr>
                <w:rFonts w:ascii="Arial" w:hAnsi="Arial" w:cs="Arial"/>
                <w:noProof/>
                <w:webHidden/>
                <w:szCs w:val="24"/>
              </w:rPr>
              <w:instrText xml:space="preserve"> PAGEREF _Toc486843776 \h </w:instrText>
            </w:r>
            <w:r w:rsidR="008027B5" w:rsidRPr="008027B5">
              <w:rPr>
                <w:rFonts w:ascii="Arial" w:hAnsi="Arial" w:cs="Arial"/>
                <w:noProof/>
                <w:webHidden/>
                <w:szCs w:val="24"/>
              </w:rPr>
            </w:r>
            <w:r w:rsidR="008027B5" w:rsidRPr="008027B5">
              <w:rPr>
                <w:rFonts w:ascii="Arial" w:hAnsi="Arial" w:cs="Arial"/>
                <w:noProof/>
                <w:webHidden/>
                <w:szCs w:val="24"/>
              </w:rPr>
              <w:fldChar w:fldCharType="separate"/>
            </w:r>
            <w:r w:rsidR="00647AC6">
              <w:rPr>
                <w:rFonts w:ascii="Arial" w:hAnsi="Arial" w:cs="Arial"/>
                <w:noProof/>
                <w:webHidden/>
                <w:szCs w:val="24"/>
              </w:rPr>
              <w:t>29</w:t>
            </w:r>
            <w:r w:rsidR="008027B5" w:rsidRPr="008027B5">
              <w:rPr>
                <w:rFonts w:ascii="Arial" w:hAnsi="Arial" w:cs="Arial"/>
                <w:noProof/>
                <w:webHidden/>
                <w:szCs w:val="24"/>
              </w:rPr>
              <w:fldChar w:fldCharType="end"/>
            </w:r>
          </w:hyperlink>
        </w:p>
        <w:p w14:paraId="353318C3" w14:textId="77777777" w:rsidR="008027B5" w:rsidRPr="008027B5" w:rsidRDefault="00040D37">
          <w:pPr>
            <w:pStyle w:val="TOC2"/>
            <w:tabs>
              <w:tab w:val="left" w:pos="1440"/>
            </w:tabs>
            <w:rPr>
              <w:rFonts w:ascii="Arial" w:eastAsiaTheme="minorEastAsia" w:hAnsi="Arial" w:cs="Arial"/>
              <w:noProof/>
              <w:szCs w:val="24"/>
              <w:lang w:val="en-ZA" w:eastAsia="en-ZA"/>
            </w:rPr>
          </w:pPr>
          <w:hyperlink w:anchor="_Toc486843777" w:history="1">
            <w:r w:rsidR="008027B5" w:rsidRPr="008027B5">
              <w:rPr>
                <w:rStyle w:val="Hyperlink"/>
                <w:rFonts w:ascii="Arial" w:hAnsi="Arial" w:cs="Arial"/>
                <w:noProof/>
                <w:szCs w:val="24"/>
                <w:lang w:val="en-GB"/>
              </w:rPr>
              <w:t>3.6</w:t>
            </w:r>
            <w:r w:rsidR="008027B5" w:rsidRPr="008027B5">
              <w:rPr>
                <w:rFonts w:ascii="Arial" w:eastAsiaTheme="minorEastAsia" w:hAnsi="Arial" w:cs="Arial"/>
                <w:noProof/>
                <w:szCs w:val="24"/>
                <w:lang w:val="en-ZA" w:eastAsia="en-ZA"/>
              </w:rPr>
              <w:tab/>
            </w:r>
            <w:r w:rsidR="008027B5" w:rsidRPr="008027B5">
              <w:rPr>
                <w:rStyle w:val="Hyperlink"/>
                <w:rFonts w:ascii="Arial" w:hAnsi="Arial" w:cs="Arial"/>
                <w:noProof/>
                <w:szCs w:val="24"/>
                <w:lang w:val="en-GB"/>
              </w:rPr>
              <w:t>Model Development</w:t>
            </w:r>
            <w:r w:rsidR="008027B5" w:rsidRPr="008027B5">
              <w:rPr>
                <w:rFonts w:ascii="Arial" w:hAnsi="Arial" w:cs="Arial"/>
                <w:noProof/>
                <w:webHidden/>
                <w:szCs w:val="24"/>
              </w:rPr>
              <w:tab/>
            </w:r>
            <w:r w:rsidR="008027B5" w:rsidRPr="008027B5">
              <w:rPr>
                <w:rFonts w:ascii="Arial" w:hAnsi="Arial" w:cs="Arial"/>
                <w:noProof/>
                <w:webHidden/>
                <w:szCs w:val="24"/>
              </w:rPr>
              <w:fldChar w:fldCharType="begin"/>
            </w:r>
            <w:r w:rsidR="008027B5" w:rsidRPr="008027B5">
              <w:rPr>
                <w:rFonts w:ascii="Arial" w:hAnsi="Arial" w:cs="Arial"/>
                <w:noProof/>
                <w:webHidden/>
                <w:szCs w:val="24"/>
              </w:rPr>
              <w:instrText xml:space="preserve"> PAGEREF _Toc486843777 \h </w:instrText>
            </w:r>
            <w:r w:rsidR="008027B5" w:rsidRPr="008027B5">
              <w:rPr>
                <w:rFonts w:ascii="Arial" w:hAnsi="Arial" w:cs="Arial"/>
                <w:noProof/>
                <w:webHidden/>
                <w:szCs w:val="24"/>
              </w:rPr>
            </w:r>
            <w:r w:rsidR="008027B5" w:rsidRPr="008027B5">
              <w:rPr>
                <w:rFonts w:ascii="Arial" w:hAnsi="Arial" w:cs="Arial"/>
                <w:noProof/>
                <w:webHidden/>
                <w:szCs w:val="24"/>
              </w:rPr>
              <w:fldChar w:fldCharType="separate"/>
            </w:r>
            <w:r w:rsidR="00647AC6">
              <w:rPr>
                <w:rFonts w:ascii="Arial" w:hAnsi="Arial" w:cs="Arial"/>
                <w:noProof/>
                <w:webHidden/>
                <w:szCs w:val="24"/>
              </w:rPr>
              <w:t>30</w:t>
            </w:r>
            <w:r w:rsidR="008027B5" w:rsidRPr="008027B5">
              <w:rPr>
                <w:rFonts w:ascii="Arial" w:hAnsi="Arial" w:cs="Arial"/>
                <w:noProof/>
                <w:webHidden/>
                <w:szCs w:val="24"/>
              </w:rPr>
              <w:fldChar w:fldCharType="end"/>
            </w:r>
          </w:hyperlink>
          <w:bookmarkStart w:id="5" w:name="_GoBack"/>
          <w:bookmarkEnd w:id="5"/>
        </w:p>
        <w:p w14:paraId="0449D253" w14:textId="77777777" w:rsidR="008027B5" w:rsidRPr="008027B5" w:rsidRDefault="00040D37">
          <w:pPr>
            <w:pStyle w:val="TOC1"/>
            <w:rPr>
              <w:rFonts w:ascii="Arial" w:eastAsiaTheme="minorEastAsia" w:hAnsi="Arial" w:cs="Arial"/>
              <w:caps w:val="0"/>
              <w:noProof/>
              <w:szCs w:val="24"/>
              <w:lang w:val="en-ZA" w:eastAsia="en-ZA"/>
            </w:rPr>
          </w:pPr>
          <w:hyperlink w:anchor="_Toc486843778" w:history="1">
            <w:r w:rsidR="008027B5" w:rsidRPr="008027B5">
              <w:rPr>
                <w:rStyle w:val="Hyperlink"/>
                <w:rFonts w:ascii="Arial" w:hAnsi="Arial" w:cs="Arial"/>
                <w:noProof/>
                <w:szCs w:val="24"/>
              </w:rPr>
              <w:t>4.</w:t>
            </w:r>
            <w:r w:rsidR="008027B5" w:rsidRPr="008027B5">
              <w:rPr>
                <w:rFonts w:ascii="Arial" w:eastAsiaTheme="minorEastAsia" w:hAnsi="Arial" w:cs="Arial"/>
                <w:caps w:val="0"/>
                <w:noProof/>
                <w:szCs w:val="24"/>
                <w:lang w:val="en-ZA" w:eastAsia="en-ZA"/>
              </w:rPr>
              <w:tab/>
            </w:r>
            <w:r w:rsidR="008027B5" w:rsidRPr="008027B5">
              <w:rPr>
                <w:rStyle w:val="Hyperlink"/>
                <w:rFonts w:ascii="Arial" w:hAnsi="Arial" w:cs="Arial"/>
                <w:noProof/>
                <w:szCs w:val="24"/>
              </w:rPr>
              <w:t>Data Analysis</w:t>
            </w:r>
            <w:r w:rsidR="008027B5" w:rsidRPr="008027B5">
              <w:rPr>
                <w:rFonts w:ascii="Arial" w:hAnsi="Arial" w:cs="Arial"/>
                <w:noProof/>
                <w:webHidden/>
                <w:szCs w:val="24"/>
              </w:rPr>
              <w:tab/>
            </w:r>
            <w:r w:rsidR="008027B5" w:rsidRPr="008027B5">
              <w:rPr>
                <w:rFonts w:ascii="Arial" w:hAnsi="Arial" w:cs="Arial"/>
                <w:noProof/>
                <w:webHidden/>
                <w:szCs w:val="24"/>
              </w:rPr>
              <w:fldChar w:fldCharType="begin"/>
            </w:r>
            <w:r w:rsidR="008027B5" w:rsidRPr="008027B5">
              <w:rPr>
                <w:rFonts w:ascii="Arial" w:hAnsi="Arial" w:cs="Arial"/>
                <w:noProof/>
                <w:webHidden/>
                <w:szCs w:val="24"/>
              </w:rPr>
              <w:instrText xml:space="preserve"> PAGEREF _Toc486843778 \h </w:instrText>
            </w:r>
            <w:r w:rsidR="008027B5" w:rsidRPr="008027B5">
              <w:rPr>
                <w:rFonts w:ascii="Arial" w:hAnsi="Arial" w:cs="Arial"/>
                <w:noProof/>
                <w:webHidden/>
                <w:szCs w:val="24"/>
              </w:rPr>
            </w:r>
            <w:r w:rsidR="008027B5" w:rsidRPr="008027B5">
              <w:rPr>
                <w:rFonts w:ascii="Arial" w:hAnsi="Arial" w:cs="Arial"/>
                <w:noProof/>
                <w:webHidden/>
                <w:szCs w:val="24"/>
              </w:rPr>
              <w:fldChar w:fldCharType="separate"/>
            </w:r>
            <w:r w:rsidR="00647AC6">
              <w:rPr>
                <w:rFonts w:ascii="Arial" w:hAnsi="Arial" w:cs="Arial"/>
                <w:noProof/>
                <w:webHidden/>
                <w:szCs w:val="24"/>
              </w:rPr>
              <w:t>31</w:t>
            </w:r>
            <w:r w:rsidR="008027B5" w:rsidRPr="008027B5">
              <w:rPr>
                <w:rFonts w:ascii="Arial" w:hAnsi="Arial" w:cs="Arial"/>
                <w:noProof/>
                <w:webHidden/>
                <w:szCs w:val="24"/>
              </w:rPr>
              <w:fldChar w:fldCharType="end"/>
            </w:r>
          </w:hyperlink>
        </w:p>
        <w:p w14:paraId="1F1679B2" w14:textId="77777777" w:rsidR="008027B5" w:rsidRPr="008027B5" w:rsidRDefault="00040D37">
          <w:pPr>
            <w:pStyle w:val="TOC1"/>
            <w:rPr>
              <w:rFonts w:ascii="Arial" w:eastAsiaTheme="minorEastAsia" w:hAnsi="Arial" w:cs="Arial"/>
              <w:caps w:val="0"/>
              <w:noProof/>
              <w:szCs w:val="24"/>
              <w:lang w:val="en-ZA" w:eastAsia="en-ZA"/>
            </w:rPr>
          </w:pPr>
          <w:hyperlink w:anchor="_Toc486843779" w:history="1">
            <w:r w:rsidR="008027B5" w:rsidRPr="008027B5">
              <w:rPr>
                <w:rStyle w:val="Hyperlink"/>
                <w:rFonts w:ascii="Arial" w:hAnsi="Arial" w:cs="Arial"/>
                <w:noProof/>
                <w:szCs w:val="24"/>
              </w:rPr>
              <w:t>5.</w:t>
            </w:r>
            <w:r w:rsidR="008027B5" w:rsidRPr="008027B5">
              <w:rPr>
                <w:rFonts w:ascii="Arial" w:eastAsiaTheme="minorEastAsia" w:hAnsi="Arial" w:cs="Arial"/>
                <w:caps w:val="0"/>
                <w:noProof/>
                <w:szCs w:val="24"/>
                <w:lang w:val="en-ZA" w:eastAsia="en-ZA"/>
              </w:rPr>
              <w:tab/>
            </w:r>
            <w:r w:rsidR="008027B5" w:rsidRPr="008027B5">
              <w:rPr>
                <w:rStyle w:val="Hyperlink"/>
                <w:rFonts w:ascii="Arial" w:hAnsi="Arial" w:cs="Arial"/>
                <w:noProof/>
                <w:szCs w:val="24"/>
              </w:rPr>
              <w:t>Quantitative Results</w:t>
            </w:r>
            <w:r w:rsidR="008027B5" w:rsidRPr="008027B5">
              <w:rPr>
                <w:rFonts w:ascii="Arial" w:hAnsi="Arial" w:cs="Arial"/>
                <w:noProof/>
                <w:webHidden/>
                <w:szCs w:val="24"/>
              </w:rPr>
              <w:tab/>
            </w:r>
            <w:r w:rsidR="008027B5" w:rsidRPr="008027B5">
              <w:rPr>
                <w:rFonts w:ascii="Arial" w:hAnsi="Arial" w:cs="Arial"/>
                <w:noProof/>
                <w:webHidden/>
                <w:szCs w:val="24"/>
              </w:rPr>
              <w:fldChar w:fldCharType="begin"/>
            </w:r>
            <w:r w:rsidR="008027B5" w:rsidRPr="008027B5">
              <w:rPr>
                <w:rFonts w:ascii="Arial" w:hAnsi="Arial" w:cs="Arial"/>
                <w:noProof/>
                <w:webHidden/>
                <w:szCs w:val="24"/>
              </w:rPr>
              <w:instrText xml:space="preserve"> PAGEREF _Toc486843779 \h </w:instrText>
            </w:r>
            <w:r w:rsidR="008027B5" w:rsidRPr="008027B5">
              <w:rPr>
                <w:rFonts w:ascii="Arial" w:hAnsi="Arial" w:cs="Arial"/>
                <w:noProof/>
                <w:webHidden/>
                <w:szCs w:val="24"/>
              </w:rPr>
            </w:r>
            <w:r w:rsidR="008027B5" w:rsidRPr="008027B5">
              <w:rPr>
                <w:rFonts w:ascii="Arial" w:hAnsi="Arial" w:cs="Arial"/>
                <w:noProof/>
                <w:webHidden/>
                <w:szCs w:val="24"/>
              </w:rPr>
              <w:fldChar w:fldCharType="separate"/>
            </w:r>
            <w:r w:rsidR="00647AC6">
              <w:rPr>
                <w:rFonts w:ascii="Arial" w:hAnsi="Arial" w:cs="Arial"/>
                <w:noProof/>
                <w:webHidden/>
                <w:szCs w:val="24"/>
              </w:rPr>
              <w:t>32</w:t>
            </w:r>
            <w:r w:rsidR="008027B5" w:rsidRPr="008027B5">
              <w:rPr>
                <w:rFonts w:ascii="Arial" w:hAnsi="Arial" w:cs="Arial"/>
                <w:noProof/>
                <w:webHidden/>
                <w:szCs w:val="24"/>
              </w:rPr>
              <w:fldChar w:fldCharType="end"/>
            </w:r>
          </w:hyperlink>
        </w:p>
        <w:p w14:paraId="3C475657" w14:textId="77777777" w:rsidR="008027B5" w:rsidRPr="008027B5" w:rsidRDefault="00040D37">
          <w:pPr>
            <w:pStyle w:val="TOC3"/>
            <w:tabs>
              <w:tab w:val="left" w:pos="2160"/>
            </w:tabs>
            <w:rPr>
              <w:rFonts w:ascii="Arial" w:eastAsiaTheme="minorEastAsia" w:hAnsi="Arial" w:cs="Arial"/>
              <w:noProof/>
              <w:szCs w:val="24"/>
              <w:lang w:val="en-ZA" w:eastAsia="en-ZA"/>
            </w:rPr>
          </w:pPr>
          <w:hyperlink w:anchor="_Toc486843780" w:history="1">
            <w:r w:rsidR="008027B5" w:rsidRPr="008027B5">
              <w:rPr>
                <w:rStyle w:val="Hyperlink"/>
                <w:rFonts w:ascii="Arial" w:hAnsi="Arial" w:cs="Arial"/>
                <w:bCs/>
                <w:noProof/>
                <w:szCs w:val="24"/>
              </w:rPr>
              <w:t>5.1</w:t>
            </w:r>
            <w:r w:rsidR="008027B5" w:rsidRPr="008027B5">
              <w:rPr>
                <w:rFonts w:ascii="Arial" w:eastAsiaTheme="minorEastAsia" w:hAnsi="Arial" w:cs="Arial"/>
                <w:noProof/>
                <w:szCs w:val="24"/>
                <w:lang w:val="en-ZA" w:eastAsia="en-ZA"/>
              </w:rPr>
              <w:tab/>
            </w:r>
            <w:r w:rsidR="008027B5" w:rsidRPr="008027B5">
              <w:rPr>
                <w:rStyle w:val="Hyperlink"/>
                <w:rFonts w:ascii="Arial" w:hAnsi="Arial" w:cs="Arial"/>
                <w:noProof/>
                <w:szCs w:val="24"/>
              </w:rPr>
              <w:t>BBBEE and preferential procurement scoring</w:t>
            </w:r>
            <w:r w:rsidR="008027B5" w:rsidRPr="008027B5">
              <w:rPr>
                <w:rFonts w:ascii="Arial" w:hAnsi="Arial" w:cs="Arial"/>
                <w:noProof/>
                <w:webHidden/>
                <w:szCs w:val="24"/>
              </w:rPr>
              <w:tab/>
            </w:r>
            <w:r w:rsidR="008027B5" w:rsidRPr="008027B5">
              <w:rPr>
                <w:rFonts w:ascii="Arial" w:hAnsi="Arial" w:cs="Arial"/>
                <w:noProof/>
                <w:webHidden/>
                <w:szCs w:val="24"/>
              </w:rPr>
              <w:fldChar w:fldCharType="begin"/>
            </w:r>
            <w:r w:rsidR="008027B5" w:rsidRPr="008027B5">
              <w:rPr>
                <w:rFonts w:ascii="Arial" w:hAnsi="Arial" w:cs="Arial"/>
                <w:noProof/>
                <w:webHidden/>
                <w:szCs w:val="24"/>
              </w:rPr>
              <w:instrText xml:space="preserve"> PAGEREF _Toc486843780 \h </w:instrText>
            </w:r>
            <w:r w:rsidR="008027B5" w:rsidRPr="008027B5">
              <w:rPr>
                <w:rFonts w:ascii="Arial" w:hAnsi="Arial" w:cs="Arial"/>
                <w:noProof/>
                <w:webHidden/>
                <w:szCs w:val="24"/>
              </w:rPr>
            </w:r>
            <w:r w:rsidR="008027B5" w:rsidRPr="008027B5">
              <w:rPr>
                <w:rFonts w:ascii="Arial" w:hAnsi="Arial" w:cs="Arial"/>
                <w:noProof/>
                <w:webHidden/>
                <w:szCs w:val="24"/>
              </w:rPr>
              <w:fldChar w:fldCharType="separate"/>
            </w:r>
            <w:r w:rsidR="00647AC6">
              <w:rPr>
                <w:rFonts w:ascii="Arial" w:hAnsi="Arial" w:cs="Arial"/>
                <w:noProof/>
                <w:webHidden/>
                <w:szCs w:val="24"/>
              </w:rPr>
              <w:t>32</w:t>
            </w:r>
            <w:r w:rsidR="008027B5" w:rsidRPr="008027B5">
              <w:rPr>
                <w:rFonts w:ascii="Arial" w:hAnsi="Arial" w:cs="Arial"/>
                <w:noProof/>
                <w:webHidden/>
                <w:szCs w:val="24"/>
              </w:rPr>
              <w:fldChar w:fldCharType="end"/>
            </w:r>
          </w:hyperlink>
        </w:p>
        <w:p w14:paraId="17C815AF" w14:textId="77777777" w:rsidR="008027B5" w:rsidRPr="008027B5" w:rsidRDefault="00040D37">
          <w:pPr>
            <w:pStyle w:val="TOC3"/>
            <w:tabs>
              <w:tab w:val="left" w:pos="2160"/>
            </w:tabs>
            <w:rPr>
              <w:rFonts w:ascii="Arial" w:eastAsiaTheme="minorEastAsia" w:hAnsi="Arial" w:cs="Arial"/>
              <w:noProof/>
              <w:szCs w:val="24"/>
              <w:lang w:val="en-ZA" w:eastAsia="en-ZA"/>
            </w:rPr>
          </w:pPr>
          <w:hyperlink w:anchor="_Toc486843781" w:history="1">
            <w:r w:rsidR="008027B5" w:rsidRPr="008027B5">
              <w:rPr>
                <w:rStyle w:val="Hyperlink"/>
                <w:rFonts w:ascii="Arial" w:hAnsi="Arial" w:cs="Arial"/>
                <w:noProof/>
                <w:szCs w:val="24"/>
              </w:rPr>
              <w:t>5.2</w:t>
            </w:r>
            <w:r w:rsidR="008027B5" w:rsidRPr="008027B5">
              <w:rPr>
                <w:rFonts w:ascii="Arial" w:eastAsiaTheme="minorEastAsia" w:hAnsi="Arial" w:cs="Arial"/>
                <w:noProof/>
                <w:szCs w:val="24"/>
                <w:lang w:val="en-ZA" w:eastAsia="en-ZA"/>
              </w:rPr>
              <w:tab/>
            </w:r>
            <w:r w:rsidR="008027B5" w:rsidRPr="008027B5">
              <w:rPr>
                <w:rStyle w:val="Hyperlink"/>
                <w:rFonts w:ascii="Arial" w:hAnsi="Arial" w:cs="Arial"/>
                <w:noProof/>
                <w:szCs w:val="24"/>
              </w:rPr>
              <w:t>Preferential procurement score</w:t>
            </w:r>
            <w:r w:rsidR="008027B5" w:rsidRPr="008027B5">
              <w:rPr>
                <w:rFonts w:ascii="Arial" w:hAnsi="Arial" w:cs="Arial"/>
                <w:noProof/>
                <w:webHidden/>
                <w:szCs w:val="24"/>
              </w:rPr>
              <w:tab/>
            </w:r>
            <w:r w:rsidR="008027B5" w:rsidRPr="008027B5">
              <w:rPr>
                <w:rFonts w:ascii="Arial" w:hAnsi="Arial" w:cs="Arial"/>
                <w:noProof/>
                <w:webHidden/>
                <w:szCs w:val="24"/>
              </w:rPr>
              <w:fldChar w:fldCharType="begin"/>
            </w:r>
            <w:r w:rsidR="008027B5" w:rsidRPr="008027B5">
              <w:rPr>
                <w:rFonts w:ascii="Arial" w:hAnsi="Arial" w:cs="Arial"/>
                <w:noProof/>
                <w:webHidden/>
                <w:szCs w:val="24"/>
              </w:rPr>
              <w:instrText xml:space="preserve"> PAGEREF _Toc486843781 \h </w:instrText>
            </w:r>
            <w:r w:rsidR="008027B5" w:rsidRPr="008027B5">
              <w:rPr>
                <w:rFonts w:ascii="Arial" w:hAnsi="Arial" w:cs="Arial"/>
                <w:noProof/>
                <w:webHidden/>
                <w:szCs w:val="24"/>
              </w:rPr>
            </w:r>
            <w:r w:rsidR="008027B5" w:rsidRPr="008027B5">
              <w:rPr>
                <w:rFonts w:ascii="Arial" w:hAnsi="Arial" w:cs="Arial"/>
                <w:noProof/>
                <w:webHidden/>
                <w:szCs w:val="24"/>
              </w:rPr>
              <w:fldChar w:fldCharType="separate"/>
            </w:r>
            <w:r w:rsidR="00647AC6">
              <w:rPr>
                <w:rFonts w:ascii="Arial" w:hAnsi="Arial" w:cs="Arial"/>
                <w:noProof/>
                <w:webHidden/>
                <w:szCs w:val="24"/>
              </w:rPr>
              <w:t>33</w:t>
            </w:r>
            <w:r w:rsidR="008027B5" w:rsidRPr="008027B5">
              <w:rPr>
                <w:rFonts w:ascii="Arial" w:hAnsi="Arial" w:cs="Arial"/>
                <w:noProof/>
                <w:webHidden/>
                <w:szCs w:val="24"/>
              </w:rPr>
              <w:fldChar w:fldCharType="end"/>
            </w:r>
          </w:hyperlink>
        </w:p>
        <w:p w14:paraId="71F49863" w14:textId="77777777" w:rsidR="008027B5" w:rsidRPr="008027B5" w:rsidRDefault="00040D37">
          <w:pPr>
            <w:pStyle w:val="TOC3"/>
            <w:tabs>
              <w:tab w:val="left" w:pos="2160"/>
            </w:tabs>
            <w:rPr>
              <w:rFonts w:ascii="Arial" w:eastAsiaTheme="minorEastAsia" w:hAnsi="Arial" w:cs="Arial"/>
              <w:noProof/>
              <w:szCs w:val="24"/>
              <w:lang w:val="en-ZA" w:eastAsia="en-ZA"/>
            </w:rPr>
          </w:pPr>
          <w:hyperlink w:anchor="_Toc486843782" w:history="1">
            <w:r w:rsidR="008027B5" w:rsidRPr="008027B5">
              <w:rPr>
                <w:rStyle w:val="Hyperlink"/>
                <w:rFonts w:ascii="Arial" w:hAnsi="Arial" w:cs="Arial"/>
                <w:noProof/>
                <w:szCs w:val="24"/>
              </w:rPr>
              <w:t>5.3</w:t>
            </w:r>
            <w:r w:rsidR="008027B5" w:rsidRPr="008027B5">
              <w:rPr>
                <w:rFonts w:ascii="Arial" w:eastAsiaTheme="minorEastAsia" w:hAnsi="Arial" w:cs="Arial"/>
                <w:noProof/>
                <w:szCs w:val="24"/>
                <w:lang w:val="en-ZA" w:eastAsia="en-ZA"/>
              </w:rPr>
              <w:tab/>
            </w:r>
            <w:r w:rsidR="008027B5" w:rsidRPr="008027B5">
              <w:rPr>
                <w:rStyle w:val="Hyperlink"/>
                <w:rFonts w:ascii="Arial" w:hAnsi="Arial" w:cs="Arial"/>
                <w:noProof/>
                <w:szCs w:val="24"/>
              </w:rPr>
              <w:t>2013/14 Financial Year</w:t>
            </w:r>
            <w:r w:rsidR="008027B5" w:rsidRPr="008027B5">
              <w:rPr>
                <w:rFonts w:ascii="Arial" w:hAnsi="Arial" w:cs="Arial"/>
                <w:noProof/>
                <w:webHidden/>
                <w:szCs w:val="24"/>
              </w:rPr>
              <w:tab/>
            </w:r>
            <w:r w:rsidR="008027B5" w:rsidRPr="008027B5">
              <w:rPr>
                <w:rFonts w:ascii="Arial" w:hAnsi="Arial" w:cs="Arial"/>
                <w:noProof/>
                <w:webHidden/>
                <w:szCs w:val="24"/>
              </w:rPr>
              <w:fldChar w:fldCharType="begin"/>
            </w:r>
            <w:r w:rsidR="008027B5" w:rsidRPr="008027B5">
              <w:rPr>
                <w:rFonts w:ascii="Arial" w:hAnsi="Arial" w:cs="Arial"/>
                <w:noProof/>
                <w:webHidden/>
                <w:szCs w:val="24"/>
              </w:rPr>
              <w:instrText xml:space="preserve"> PAGEREF _Toc486843782 \h </w:instrText>
            </w:r>
            <w:r w:rsidR="008027B5" w:rsidRPr="008027B5">
              <w:rPr>
                <w:rFonts w:ascii="Arial" w:hAnsi="Arial" w:cs="Arial"/>
                <w:noProof/>
                <w:webHidden/>
                <w:szCs w:val="24"/>
              </w:rPr>
            </w:r>
            <w:r w:rsidR="008027B5" w:rsidRPr="008027B5">
              <w:rPr>
                <w:rFonts w:ascii="Arial" w:hAnsi="Arial" w:cs="Arial"/>
                <w:noProof/>
                <w:webHidden/>
                <w:szCs w:val="24"/>
              </w:rPr>
              <w:fldChar w:fldCharType="separate"/>
            </w:r>
            <w:r w:rsidR="00647AC6">
              <w:rPr>
                <w:rFonts w:ascii="Arial" w:hAnsi="Arial" w:cs="Arial"/>
                <w:noProof/>
                <w:webHidden/>
                <w:szCs w:val="24"/>
              </w:rPr>
              <w:t>34</w:t>
            </w:r>
            <w:r w:rsidR="008027B5" w:rsidRPr="008027B5">
              <w:rPr>
                <w:rFonts w:ascii="Arial" w:hAnsi="Arial" w:cs="Arial"/>
                <w:noProof/>
                <w:webHidden/>
                <w:szCs w:val="24"/>
              </w:rPr>
              <w:fldChar w:fldCharType="end"/>
            </w:r>
          </w:hyperlink>
        </w:p>
        <w:p w14:paraId="4F87088C" w14:textId="77777777" w:rsidR="008027B5" w:rsidRPr="008027B5" w:rsidRDefault="00040D37">
          <w:pPr>
            <w:pStyle w:val="TOC3"/>
            <w:tabs>
              <w:tab w:val="left" w:pos="2160"/>
            </w:tabs>
            <w:rPr>
              <w:rFonts w:ascii="Arial" w:eastAsiaTheme="minorEastAsia" w:hAnsi="Arial" w:cs="Arial"/>
              <w:noProof/>
              <w:szCs w:val="24"/>
              <w:lang w:val="en-ZA" w:eastAsia="en-ZA"/>
            </w:rPr>
          </w:pPr>
          <w:hyperlink w:anchor="_Toc486843783" w:history="1">
            <w:r w:rsidR="008027B5" w:rsidRPr="008027B5">
              <w:rPr>
                <w:rStyle w:val="Hyperlink"/>
                <w:rFonts w:ascii="Arial" w:hAnsi="Arial" w:cs="Arial"/>
                <w:noProof/>
                <w:szCs w:val="24"/>
              </w:rPr>
              <w:t>5.4</w:t>
            </w:r>
            <w:r w:rsidR="008027B5" w:rsidRPr="008027B5">
              <w:rPr>
                <w:rFonts w:ascii="Arial" w:eastAsiaTheme="minorEastAsia" w:hAnsi="Arial" w:cs="Arial"/>
                <w:noProof/>
                <w:szCs w:val="24"/>
                <w:lang w:val="en-ZA" w:eastAsia="en-ZA"/>
              </w:rPr>
              <w:tab/>
            </w:r>
            <w:r w:rsidR="008027B5" w:rsidRPr="008027B5">
              <w:rPr>
                <w:rStyle w:val="Hyperlink"/>
                <w:rFonts w:ascii="Arial" w:hAnsi="Arial" w:cs="Arial"/>
                <w:noProof/>
                <w:szCs w:val="24"/>
              </w:rPr>
              <w:t>2014/15 financial year</w:t>
            </w:r>
            <w:r w:rsidR="008027B5" w:rsidRPr="008027B5">
              <w:rPr>
                <w:rFonts w:ascii="Arial" w:hAnsi="Arial" w:cs="Arial"/>
                <w:noProof/>
                <w:webHidden/>
                <w:szCs w:val="24"/>
              </w:rPr>
              <w:tab/>
            </w:r>
            <w:r w:rsidR="008027B5" w:rsidRPr="008027B5">
              <w:rPr>
                <w:rFonts w:ascii="Arial" w:hAnsi="Arial" w:cs="Arial"/>
                <w:noProof/>
                <w:webHidden/>
                <w:szCs w:val="24"/>
              </w:rPr>
              <w:fldChar w:fldCharType="begin"/>
            </w:r>
            <w:r w:rsidR="008027B5" w:rsidRPr="008027B5">
              <w:rPr>
                <w:rFonts w:ascii="Arial" w:hAnsi="Arial" w:cs="Arial"/>
                <w:noProof/>
                <w:webHidden/>
                <w:szCs w:val="24"/>
              </w:rPr>
              <w:instrText xml:space="preserve"> PAGEREF _Toc486843783 \h </w:instrText>
            </w:r>
            <w:r w:rsidR="008027B5" w:rsidRPr="008027B5">
              <w:rPr>
                <w:rFonts w:ascii="Arial" w:hAnsi="Arial" w:cs="Arial"/>
                <w:noProof/>
                <w:webHidden/>
                <w:szCs w:val="24"/>
              </w:rPr>
            </w:r>
            <w:r w:rsidR="008027B5" w:rsidRPr="008027B5">
              <w:rPr>
                <w:rFonts w:ascii="Arial" w:hAnsi="Arial" w:cs="Arial"/>
                <w:noProof/>
                <w:webHidden/>
                <w:szCs w:val="24"/>
              </w:rPr>
              <w:fldChar w:fldCharType="separate"/>
            </w:r>
            <w:r w:rsidR="00647AC6">
              <w:rPr>
                <w:rFonts w:ascii="Arial" w:hAnsi="Arial" w:cs="Arial"/>
                <w:noProof/>
                <w:webHidden/>
                <w:szCs w:val="24"/>
              </w:rPr>
              <w:t>41</w:t>
            </w:r>
            <w:r w:rsidR="008027B5" w:rsidRPr="008027B5">
              <w:rPr>
                <w:rFonts w:ascii="Arial" w:hAnsi="Arial" w:cs="Arial"/>
                <w:noProof/>
                <w:webHidden/>
                <w:szCs w:val="24"/>
              </w:rPr>
              <w:fldChar w:fldCharType="end"/>
            </w:r>
          </w:hyperlink>
        </w:p>
        <w:p w14:paraId="0A5FC2FF" w14:textId="77777777" w:rsidR="008027B5" w:rsidRPr="008027B5" w:rsidRDefault="00040D37">
          <w:pPr>
            <w:pStyle w:val="TOC3"/>
            <w:tabs>
              <w:tab w:val="left" w:pos="2160"/>
            </w:tabs>
            <w:rPr>
              <w:rFonts w:ascii="Arial" w:eastAsiaTheme="minorEastAsia" w:hAnsi="Arial" w:cs="Arial"/>
              <w:noProof/>
              <w:szCs w:val="24"/>
              <w:lang w:val="en-ZA" w:eastAsia="en-ZA"/>
            </w:rPr>
          </w:pPr>
          <w:hyperlink w:anchor="_Toc486843784" w:history="1">
            <w:r w:rsidR="008027B5" w:rsidRPr="008027B5">
              <w:rPr>
                <w:rStyle w:val="Hyperlink"/>
                <w:rFonts w:ascii="Arial" w:hAnsi="Arial" w:cs="Arial"/>
                <w:noProof/>
                <w:szCs w:val="24"/>
              </w:rPr>
              <w:t>5.5</w:t>
            </w:r>
            <w:r w:rsidR="008027B5" w:rsidRPr="008027B5">
              <w:rPr>
                <w:rFonts w:ascii="Arial" w:eastAsiaTheme="minorEastAsia" w:hAnsi="Arial" w:cs="Arial"/>
                <w:noProof/>
                <w:szCs w:val="24"/>
                <w:lang w:val="en-ZA" w:eastAsia="en-ZA"/>
              </w:rPr>
              <w:tab/>
            </w:r>
            <w:r w:rsidR="008027B5" w:rsidRPr="008027B5">
              <w:rPr>
                <w:rStyle w:val="Hyperlink"/>
                <w:rFonts w:ascii="Arial" w:hAnsi="Arial" w:cs="Arial"/>
                <w:noProof/>
                <w:szCs w:val="24"/>
              </w:rPr>
              <w:t>2015/16 Financial Year</w:t>
            </w:r>
            <w:r w:rsidR="008027B5" w:rsidRPr="008027B5">
              <w:rPr>
                <w:rFonts w:ascii="Arial" w:hAnsi="Arial" w:cs="Arial"/>
                <w:noProof/>
                <w:webHidden/>
                <w:szCs w:val="24"/>
              </w:rPr>
              <w:tab/>
            </w:r>
            <w:r w:rsidR="008027B5" w:rsidRPr="008027B5">
              <w:rPr>
                <w:rFonts w:ascii="Arial" w:hAnsi="Arial" w:cs="Arial"/>
                <w:noProof/>
                <w:webHidden/>
                <w:szCs w:val="24"/>
              </w:rPr>
              <w:fldChar w:fldCharType="begin"/>
            </w:r>
            <w:r w:rsidR="008027B5" w:rsidRPr="008027B5">
              <w:rPr>
                <w:rFonts w:ascii="Arial" w:hAnsi="Arial" w:cs="Arial"/>
                <w:noProof/>
                <w:webHidden/>
                <w:szCs w:val="24"/>
              </w:rPr>
              <w:instrText xml:space="preserve"> PAGEREF _Toc486843784 \h </w:instrText>
            </w:r>
            <w:r w:rsidR="008027B5" w:rsidRPr="008027B5">
              <w:rPr>
                <w:rFonts w:ascii="Arial" w:hAnsi="Arial" w:cs="Arial"/>
                <w:noProof/>
                <w:webHidden/>
                <w:szCs w:val="24"/>
              </w:rPr>
            </w:r>
            <w:r w:rsidR="008027B5" w:rsidRPr="008027B5">
              <w:rPr>
                <w:rFonts w:ascii="Arial" w:hAnsi="Arial" w:cs="Arial"/>
                <w:noProof/>
                <w:webHidden/>
                <w:szCs w:val="24"/>
              </w:rPr>
              <w:fldChar w:fldCharType="separate"/>
            </w:r>
            <w:r w:rsidR="00647AC6">
              <w:rPr>
                <w:rFonts w:ascii="Arial" w:hAnsi="Arial" w:cs="Arial"/>
                <w:noProof/>
                <w:webHidden/>
                <w:szCs w:val="24"/>
              </w:rPr>
              <w:t>47</w:t>
            </w:r>
            <w:r w:rsidR="008027B5" w:rsidRPr="008027B5">
              <w:rPr>
                <w:rFonts w:ascii="Arial" w:hAnsi="Arial" w:cs="Arial"/>
                <w:noProof/>
                <w:webHidden/>
                <w:szCs w:val="24"/>
              </w:rPr>
              <w:fldChar w:fldCharType="end"/>
            </w:r>
          </w:hyperlink>
        </w:p>
        <w:p w14:paraId="16C865D7" w14:textId="77777777" w:rsidR="008027B5" w:rsidRPr="008027B5" w:rsidRDefault="00040D37">
          <w:pPr>
            <w:pStyle w:val="TOC3"/>
            <w:tabs>
              <w:tab w:val="left" w:pos="2160"/>
            </w:tabs>
            <w:rPr>
              <w:rFonts w:ascii="Arial" w:eastAsiaTheme="minorEastAsia" w:hAnsi="Arial" w:cs="Arial"/>
              <w:noProof/>
              <w:szCs w:val="24"/>
              <w:lang w:val="en-ZA" w:eastAsia="en-ZA"/>
            </w:rPr>
          </w:pPr>
          <w:hyperlink w:anchor="_Toc486843785" w:history="1">
            <w:r w:rsidR="008027B5" w:rsidRPr="008027B5">
              <w:rPr>
                <w:rStyle w:val="Hyperlink"/>
                <w:rFonts w:ascii="Arial" w:hAnsi="Arial" w:cs="Arial"/>
                <w:noProof/>
                <w:szCs w:val="24"/>
              </w:rPr>
              <w:t>5.6</w:t>
            </w:r>
            <w:r w:rsidR="008027B5" w:rsidRPr="008027B5">
              <w:rPr>
                <w:rFonts w:ascii="Arial" w:eastAsiaTheme="minorEastAsia" w:hAnsi="Arial" w:cs="Arial"/>
                <w:noProof/>
                <w:szCs w:val="24"/>
                <w:lang w:val="en-ZA" w:eastAsia="en-ZA"/>
              </w:rPr>
              <w:tab/>
            </w:r>
            <w:r w:rsidR="008027B5" w:rsidRPr="008027B5">
              <w:rPr>
                <w:rStyle w:val="Hyperlink"/>
                <w:rFonts w:ascii="Arial" w:hAnsi="Arial" w:cs="Arial"/>
                <w:noProof/>
                <w:szCs w:val="24"/>
              </w:rPr>
              <w:t>Summary of results</w:t>
            </w:r>
            <w:r w:rsidR="008027B5" w:rsidRPr="008027B5">
              <w:rPr>
                <w:rFonts w:ascii="Arial" w:hAnsi="Arial" w:cs="Arial"/>
                <w:noProof/>
                <w:webHidden/>
                <w:szCs w:val="24"/>
              </w:rPr>
              <w:tab/>
            </w:r>
            <w:r w:rsidR="008027B5" w:rsidRPr="008027B5">
              <w:rPr>
                <w:rFonts w:ascii="Arial" w:hAnsi="Arial" w:cs="Arial"/>
                <w:noProof/>
                <w:webHidden/>
                <w:szCs w:val="24"/>
              </w:rPr>
              <w:fldChar w:fldCharType="begin"/>
            </w:r>
            <w:r w:rsidR="008027B5" w:rsidRPr="008027B5">
              <w:rPr>
                <w:rFonts w:ascii="Arial" w:hAnsi="Arial" w:cs="Arial"/>
                <w:noProof/>
                <w:webHidden/>
                <w:szCs w:val="24"/>
              </w:rPr>
              <w:instrText xml:space="preserve"> PAGEREF _Toc486843785 \h </w:instrText>
            </w:r>
            <w:r w:rsidR="008027B5" w:rsidRPr="008027B5">
              <w:rPr>
                <w:rFonts w:ascii="Arial" w:hAnsi="Arial" w:cs="Arial"/>
                <w:noProof/>
                <w:webHidden/>
                <w:szCs w:val="24"/>
              </w:rPr>
            </w:r>
            <w:r w:rsidR="008027B5" w:rsidRPr="008027B5">
              <w:rPr>
                <w:rFonts w:ascii="Arial" w:hAnsi="Arial" w:cs="Arial"/>
                <w:noProof/>
                <w:webHidden/>
                <w:szCs w:val="24"/>
              </w:rPr>
              <w:fldChar w:fldCharType="separate"/>
            </w:r>
            <w:r w:rsidR="00647AC6">
              <w:rPr>
                <w:rFonts w:ascii="Arial" w:hAnsi="Arial" w:cs="Arial"/>
                <w:noProof/>
                <w:webHidden/>
                <w:szCs w:val="24"/>
              </w:rPr>
              <w:t>53</w:t>
            </w:r>
            <w:r w:rsidR="008027B5" w:rsidRPr="008027B5">
              <w:rPr>
                <w:rFonts w:ascii="Arial" w:hAnsi="Arial" w:cs="Arial"/>
                <w:noProof/>
                <w:webHidden/>
                <w:szCs w:val="24"/>
              </w:rPr>
              <w:fldChar w:fldCharType="end"/>
            </w:r>
          </w:hyperlink>
        </w:p>
        <w:p w14:paraId="20F79B3C" w14:textId="77777777" w:rsidR="008027B5" w:rsidRPr="008027B5" w:rsidRDefault="00040D37">
          <w:pPr>
            <w:pStyle w:val="TOC3"/>
            <w:tabs>
              <w:tab w:val="left" w:pos="2160"/>
            </w:tabs>
            <w:rPr>
              <w:rFonts w:ascii="Arial" w:eastAsiaTheme="minorEastAsia" w:hAnsi="Arial" w:cs="Arial"/>
              <w:noProof/>
              <w:szCs w:val="24"/>
              <w:lang w:val="en-ZA" w:eastAsia="en-ZA"/>
            </w:rPr>
          </w:pPr>
          <w:hyperlink w:anchor="_Toc486843786" w:history="1">
            <w:r w:rsidR="008027B5" w:rsidRPr="008027B5">
              <w:rPr>
                <w:rStyle w:val="Hyperlink"/>
                <w:rFonts w:ascii="Arial" w:hAnsi="Arial" w:cs="Arial"/>
                <w:noProof/>
                <w:szCs w:val="24"/>
              </w:rPr>
              <w:t>5.7</w:t>
            </w:r>
            <w:r w:rsidR="008027B5" w:rsidRPr="008027B5">
              <w:rPr>
                <w:rFonts w:ascii="Arial" w:eastAsiaTheme="minorEastAsia" w:hAnsi="Arial" w:cs="Arial"/>
                <w:noProof/>
                <w:szCs w:val="24"/>
                <w:lang w:val="en-ZA" w:eastAsia="en-ZA"/>
              </w:rPr>
              <w:tab/>
            </w:r>
            <w:r w:rsidR="008027B5" w:rsidRPr="008027B5">
              <w:rPr>
                <w:rStyle w:val="Hyperlink"/>
                <w:rFonts w:ascii="Arial" w:hAnsi="Arial" w:cs="Arial"/>
                <w:noProof/>
                <w:szCs w:val="24"/>
              </w:rPr>
              <w:t>Preferential procurement comparison</w:t>
            </w:r>
            <w:r w:rsidR="008027B5" w:rsidRPr="008027B5">
              <w:rPr>
                <w:rFonts w:ascii="Arial" w:hAnsi="Arial" w:cs="Arial"/>
                <w:noProof/>
                <w:webHidden/>
                <w:szCs w:val="24"/>
              </w:rPr>
              <w:tab/>
            </w:r>
            <w:r w:rsidR="008027B5" w:rsidRPr="008027B5">
              <w:rPr>
                <w:rFonts w:ascii="Arial" w:hAnsi="Arial" w:cs="Arial"/>
                <w:noProof/>
                <w:webHidden/>
                <w:szCs w:val="24"/>
              </w:rPr>
              <w:fldChar w:fldCharType="begin"/>
            </w:r>
            <w:r w:rsidR="008027B5" w:rsidRPr="008027B5">
              <w:rPr>
                <w:rFonts w:ascii="Arial" w:hAnsi="Arial" w:cs="Arial"/>
                <w:noProof/>
                <w:webHidden/>
                <w:szCs w:val="24"/>
              </w:rPr>
              <w:instrText xml:space="preserve"> PAGEREF _Toc486843786 \h </w:instrText>
            </w:r>
            <w:r w:rsidR="008027B5" w:rsidRPr="008027B5">
              <w:rPr>
                <w:rFonts w:ascii="Arial" w:hAnsi="Arial" w:cs="Arial"/>
                <w:noProof/>
                <w:webHidden/>
                <w:szCs w:val="24"/>
              </w:rPr>
            </w:r>
            <w:r w:rsidR="008027B5" w:rsidRPr="008027B5">
              <w:rPr>
                <w:rFonts w:ascii="Arial" w:hAnsi="Arial" w:cs="Arial"/>
                <w:noProof/>
                <w:webHidden/>
                <w:szCs w:val="24"/>
              </w:rPr>
              <w:fldChar w:fldCharType="separate"/>
            </w:r>
            <w:r w:rsidR="00647AC6">
              <w:rPr>
                <w:rFonts w:ascii="Arial" w:hAnsi="Arial" w:cs="Arial"/>
                <w:noProof/>
                <w:webHidden/>
                <w:szCs w:val="24"/>
              </w:rPr>
              <w:t>53</w:t>
            </w:r>
            <w:r w:rsidR="008027B5" w:rsidRPr="008027B5">
              <w:rPr>
                <w:rFonts w:ascii="Arial" w:hAnsi="Arial" w:cs="Arial"/>
                <w:noProof/>
                <w:webHidden/>
                <w:szCs w:val="24"/>
              </w:rPr>
              <w:fldChar w:fldCharType="end"/>
            </w:r>
          </w:hyperlink>
        </w:p>
        <w:p w14:paraId="560B1421" w14:textId="77777777" w:rsidR="008027B5" w:rsidRPr="008027B5" w:rsidRDefault="00040D37">
          <w:pPr>
            <w:pStyle w:val="TOC3"/>
            <w:tabs>
              <w:tab w:val="left" w:pos="2160"/>
            </w:tabs>
            <w:rPr>
              <w:rFonts w:ascii="Arial" w:eastAsiaTheme="minorEastAsia" w:hAnsi="Arial" w:cs="Arial"/>
              <w:noProof/>
              <w:szCs w:val="24"/>
              <w:lang w:val="en-ZA" w:eastAsia="en-ZA"/>
            </w:rPr>
          </w:pPr>
          <w:hyperlink w:anchor="_Toc486843787" w:history="1">
            <w:r w:rsidR="008027B5" w:rsidRPr="008027B5">
              <w:rPr>
                <w:rStyle w:val="Hyperlink"/>
                <w:rFonts w:ascii="Arial" w:hAnsi="Arial" w:cs="Arial"/>
                <w:noProof/>
                <w:szCs w:val="24"/>
              </w:rPr>
              <w:t>5.8</w:t>
            </w:r>
            <w:r w:rsidR="008027B5" w:rsidRPr="008027B5">
              <w:rPr>
                <w:rFonts w:ascii="Arial" w:eastAsiaTheme="minorEastAsia" w:hAnsi="Arial" w:cs="Arial"/>
                <w:noProof/>
                <w:szCs w:val="24"/>
                <w:lang w:val="en-ZA" w:eastAsia="en-ZA"/>
              </w:rPr>
              <w:tab/>
            </w:r>
            <w:r w:rsidR="008027B5" w:rsidRPr="008027B5">
              <w:rPr>
                <w:rStyle w:val="Hyperlink"/>
                <w:rFonts w:ascii="Arial" w:hAnsi="Arial" w:cs="Arial"/>
                <w:noProof/>
                <w:szCs w:val="24"/>
              </w:rPr>
              <w:t>Commentary on quantitative analysis</w:t>
            </w:r>
            <w:r w:rsidR="008027B5" w:rsidRPr="008027B5">
              <w:rPr>
                <w:rFonts w:ascii="Arial" w:hAnsi="Arial" w:cs="Arial"/>
                <w:noProof/>
                <w:webHidden/>
                <w:szCs w:val="24"/>
              </w:rPr>
              <w:tab/>
            </w:r>
            <w:r w:rsidR="008027B5" w:rsidRPr="008027B5">
              <w:rPr>
                <w:rFonts w:ascii="Arial" w:hAnsi="Arial" w:cs="Arial"/>
                <w:noProof/>
                <w:webHidden/>
                <w:szCs w:val="24"/>
              </w:rPr>
              <w:fldChar w:fldCharType="begin"/>
            </w:r>
            <w:r w:rsidR="008027B5" w:rsidRPr="008027B5">
              <w:rPr>
                <w:rFonts w:ascii="Arial" w:hAnsi="Arial" w:cs="Arial"/>
                <w:noProof/>
                <w:webHidden/>
                <w:szCs w:val="24"/>
              </w:rPr>
              <w:instrText xml:space="preserve"> PAGEREF _Toc486843787 \h </w:instrText>
            </w:r>
            <w:r w:rsidR="008027B5" w:rsidRPr="008027B5">
              <w:rPr>
                <w:rFonts w:ascii="Arial" w:hAnsi="Arial" w:cs="Arial"/>
                <w:noProof/>
                <w:webHidden/>
                <w:szCs w:val="24"/>
              </w:rPr>
            </w:r>
            <w:r w:rsidR="008027B5" w:rsidRPr="008027B5">
              <w:rPr>
                <w:rFonts w:ascii="Arial" w:hAnsi="Arial" w:cs="Arial"/>
                <w:noProof/>
                <w:webHidden/>
                <w:szCs w:val="24"/>
              </w:rPr>
              <w:fldChar w:fldCharType="separate"/>
            </w:r>
            <w:r w:rsidR="00647AC6">
              <w:rPr>
                <w:rFonts w:ascii="Arial" w:hAnsi="Arial" w:cs="Arial"/>
                <w:noProof/>
                <w:webHidden/>
                <w:szCs w:val="24"/>
              </w:rPr>
              <w:t>55</w:t>
            </w:r>
            <w:r w:rsidR="008027B5" w:rsidRPr="008027B5">
              <w:rPr>
                <w:rFonts w:ascii="Arial" w:hAnsi="Arial" w:cs="Arial"/>
                <w:noProof/>
                <w:webHidden/>
                <w:szCs w:val="24"/>
              </w:rPr>
              <w:fldChar w:fldCharType="end"/>
            </w:r>
          </w:hyperlink>
        </w:p>
        <w:p w14:paraId="02100CD6" w14:textId="77777777" w:rsidR="008027B5" w:rsidRPr="008027B5" w:rsidRDefault="00040D37">
          <w:pPr>
            <w:pStyle w:val="TOC1"/>
            <w:rPr>
              <w:rFonts w:ascii="Arial" w:eastAsiaTheme="minorEastAsia" w:hAnsi="Arial" w:cs="Arial"/>
              <w:caps w:val="0"/>
              <w:noProof/>
              <w:szCs w:val="24"/>
              <w:lang w:val="en-ZA" w:eastAsia="en-ZA"/>
            </w:rPr>
          </w:pPr>
          <w:hyperlink w:anchor="_Toc486843788" w:history="1">
            <w:r w:rsidR="008027B5" w:rsidRPr="008027B5">
              <w:rPr>
                <w:rStyle w:val="Hyperlink"/>
                <w:rFonts w:ascii="Arial" w:hAnsi="Arial" w:cs="Arial"/>
                <w:noProof/>
                <w:szCs w:val="24"/>
              </w:rPr>
              <w:t>6.</w:t>
            </w:r>
            <w:r w:rsidR="008027B5" w:rsidRPr="008027B5">
              <w:rPr>
                <w:rFonts w:ascii="Arial" w:eastAsiaTheme="minorEastAsia" w:hAnsi="Arial" w:cs="Arial"/>
                <w:caps w:val="0"/>
                <w:noProof/>
                <w:szCs w:val="24"/>
                <w:lang w:val="en-ZA" w:eastAsia="en-ZA"/>
              </w:rPr>
              <w:tab/>
            </w:r>
            <w:r w:rsidR="008027B5" w:rsidRPr="008027B5">
              <w:rPr>
                <w:rStyle w:val="Hyperlink"/>
                <w:rFonts w:ascii="Arial" w:hAnsi="Arial" w:cs="Arial"/>
                <w:noProof/>
                <w:szCs w:val="24"/>
              </w:rPr>
              <w:t>QUALITATIVE RESULTS</w:t>
            </w:r>
            <w:r w:rsidR="008027B5" w:rsidRPr="008027B5">
              <w:rPr>
                <w:rFonts w:ascii="Arial" w:hAnsi="Arial" w:cs="Arial"/>
                <w:noProof/>
                <w:webHidden/>
                <w:szCs w:val="24"/>
              </w:rPr>
              <w:tab/>
            </w:r>
            <w:r w:rsidR="008027B5" w:rsidRPr="008027B5">
              <w:rPr>
                <w:rFonts w:ascii="Arial" w:hAnsi="Arial" w:cs="Arial"/>
                <w:noProof/>
                <w:webHidden/>
                <w:szCs w:val="24"/>
              </w:rPr>
              <w:fldChar w:fldCharType="begin"/>
            </w:r>
            <w:r w:rsidR="008027B5" w:rsidRPr="008027B5">
              <w:rPr>
                <w:rFonts w:ascii="Arial" w:hAnsi="Arial" w:cs="Arial"/>
                <w:noProof/>
                <w:webHidden/>
                <w:szCs w:val="24"/>
              </w:rPr>
              <w:instrText xml:space="preserve"> PAGEREF _Toc486843788 \h </w:instrText>
            </w:r>
            <w:r w:rsidR="008027B5" w:rsidRPr="008027B5">
              <w:rPr>
                <w:rFonts w:ascii="Arial" w:hAnsi="Arial" w:cs="Arial"/>
                <w:noProof/>
                <w:webHidden/>
                <w:szCs w:val="24"/>
              </w:rPr>
            </w:r>
            <w:r w:rsidR="008027B5" w:rsidRPr="008027B5">
              <w:rPr>
                <w:rFonts w:ascii="Arial" w:hAnsi="Arial" w:cs="Arial"/>
                <w:noProof/>
                <w:webHidden/>
                <w:szCs w:val="24"/>
              </w:rPr>
              <w:fldChar w:fldCharType="separate"/>
            </w:r>
            <w:r w:rsidR="00647AC6">
              <w:rPr>
                <w:rFonts w:ascii="Arial" w:hAnsi="Arial" w:cs="Arial"/>
                <w:noProof/>
                <w:webHidden/>
                <w:szCs w:val="24"/>
              </w:rPr>
              <w:t>58</w:t>
            </w:r>
            <w:r w:rsidR="008027B5" w:rsidRPr="008027B5">
              <w:rPr>
                <w:rFonts w:ascii="Arial" w:hAnsi="Arial" w:cs="Arial"/>
                <w:noProof/>
                <w:webHidden/>
                <w:szCs w:val="24"/>
              </w:rPr>
              <w:fldChar w:fldCharType="end"/>
            </w:r>
          </w:hyperlink>
        </w:p>
        <w:p w14:paraId="3CC90EDC" w14:textId="0BBD7B2B" w:rsidR="008027B5" w:rsidRPr="008027B5" w:rsidRDefault="00040D37">
          <w:pPr>
            <w:pStyle w:val="TOC3"/>
            <w:rPr>
              <w:rFonts w:ascii="Arial" w:eastAsiaTheme="minorEastAsia" w:hAnsi="Arial" w:cs="Arial"/>
              <w:noProof/>
              <w:szCs w:val="24"/>
              <w:lang w:val="en-ZA" w:eastAsia="en-ZA"/>
            </w:rPr>
          </w:pPr>
          <w:hyperlink w:anchor="_Toc486843789" w:history="1">
            <w:r w:rsidR="00AA23E8">
              <w:rPr>
                <w:rStyle w:val="Hyperlink"/>
                <w:rFonts w:ascii="Arial" w:hAnsi="Arial" w:cs="Arial"/>
                <w:noProof/>
                <w:szCs w:val="24"/>
              </w:rPr>
              <w:t>6.1.</w:t>
            </w:r>
            <w:r w:rsidR="008027B5" w:rsidRPr="008027B5">
              <w:rPr>
                <w:rStyle w:val="Hyperlink"/>
                <w:rFonts w:ascii="Arial" w:hAnsi="Arial" w:cs="Arial"/>
                <w:noProof/>
                <w:szCs w:val="24"/>
              </w:rPr>
              <w:t>Data validity and accuracy</w:t>
            </w:r>
            <w:r w:rsidR="008027B5" w:rsidRPr="008027B5">
              <w:rPr>
                <w:rFonts w:ascii="Arial" w:hAnsi="Arial" w:cs="Arial"/>
                <w:noProof/>
                <w:webHidden/>
                <w:szCs w:val="24"/>
              </w:rPr>
              <w:tab/>
            </w:r>
            <w:r w:rsidR="008027B5" w:rsidRPr="008027B5">
              <w:rPr>
                <w:rFonts w:ascii="Arial" w:hAnsi="Arial" w:cs="Arial"/>
                <w:noProof/>
                <w:webHidden/>
                <w:szCs w:val="24"/>
              </w:rPr>
              <w:fldChar w:fldCharType="begin"/>
            </w:r>
            <w:r w:rsidR="008027B5" w:rsidRPr="008027B5">
              <w:rPr>
                <w:rFonts w:ascii="Arial" w:hAnsi="Arial" w:cs="Arial"/>
                <w:noProof/>
                <w:webHidden/>
                <w:szCs w:val="24"/>
              </w:rPr>
              <w:instrText xml:space="preserve"> PAGEREF _Toc486843789 \h </w:instrText>
            </w:r>
            <w:r w:rsidR="008027B5" w:rsidRPr="008027B5">
              <w:rPr>
                <w:rFonts w:ascii="Arial" w:hAnsi="Arial" w:cs="Arial"/>
                <w:noProof/>
                <w:webHidden/>
                <w:szCs w:val="24"/>
              </w:rPr>
            </w:r>
            <w:r w:rsidR="008027B5" w:rsidRPr="008027B5">
              <w:rPr>
                <w:rFonts w:ascii="Arial" w:hAnsi="Arial" w:cs="Arial"/>
                <w:noProof/>
                <w:webHidden/>
                <w:szCs w:val="24"/>
              </w:rPr>
              <w:fldChar w:fldCharType="separate"/>
            </w:r>
            <w:r w:rsidR="00647AC6">
              <w:rPr>
                <w:rFonts w:ascii="Arial" w:hAnsi="Arial" w:cs="Arial"/>
                <w:noProof/>
                <w:webHidden/>
                <w:szCs w:val="24"/>
              </w:rPr>
              <w:t>58</w:t>
            </w:r>
            <w:r w:rsidR="008027B5" w:rsidRPr="008027B5">
              <w:rPr>
                <w:rFonts w:ascii="Arial" w:hAnsi="Arial" w:cs="Arial"/>
                <w:noProof/>
                <w:webHidden/>
                <w:szCs w:val="24"/>
              </w:rPr>
              <w:fldChar w:fldCharType="end"/>
            </w:r>
          </w:hyperlink>
        </w:p>
        <w:p w14:paraId="084BF2B5" w14:textId="77777777" w:rsidR="008027B5" w:rsidRPr="008027B5" w:rsidRDefault="00040D37">
          <w:pPr>
            <w:pStyle w:val="TOC3"/>
            <w:rPr>
              <w:rFonts w:ascii="Arial" w:eastAsiaTheme="minorEastAsia" w:hAnsi="Arial" w:cs="Arial"/>
              <w:noProof/>
              <w:szCs w:val="24"/>
              <w:lang w:val="en-ZA" w:eastAsia="en-ZA"/>
            </w:rPr>
          </w:pPr>
          <w:hyperlink w:anchor="_Toc486843790" w:history="1">
            <w:r w:rsidR="008027B5" w:rsidRPr="008027B5">
              <w:rPr>
                <w:rStyle w:val="Hyperlink"/>
                <w:rFonts w:ascii="Arial" w:hAnsi="Arial" w:cs="Arial"/>
                <w:noProof/>
                <w:szCs w:val="24"/>
              </w:rPr>
              <w:t>6.2 Monitoring and controlling techniques</w:t>
            </w:r>
            <w:r w:rsidR="008027B5" w:rsidRPr="008027B5">
              <w:rPr>
                <w:rFonts w:ascii="Arial" w:hAnsi="Arial" w:cs="Arial"/>
                <w:noProof/>
                <w:webHidden/>
                <w:szCs w:val="24"/>
              </w:rPr>
              <w:tab/>
            </w:r>
            <w:r w:rsidR="008027B5" w:rsidRPr="008027B5">
              <w:rPr>
                <w:rFonts w:ascii="Arial" w:hAnsi="Arial" w:cs="Arial"/>
                <w:noProof/>
                <w:webHidden/>
                <w:szCs w:val="24"/>
              </w:rPr>
              <w:fldChar w:fldCharType="begin"/>
            </w:r>
            <w:r w:rsidR="008027B5" w:rsidRPr="008027B5">
              <w:rPr>
                <w:rFonts w:ascii="Arial" w:hAnsi="Arial" w:cs="Arial"/>
                <w:noProof/>
                <w:webHidden/>
                <w:szCs w:val="24"/>
              </w:rPr>
              <w:instrText xml:space="preserve"> PAGEREF _Toc486843790 \h </w:instrText>
            </w:r>
            <w:r w:rsidR="008027B5" w:rsidRPr="008027B5">
              <w:rPr>
                <w:rFonts w:ascii="Arial" w:hAnsi="Arial" w:cs="Arial"/>
                <w:noProof/>
                <w:webHidden/>
                <w:szCs w:val="24"/>
              </w:rPr>
            </w:r>
            <w:r w:rsidR="008027B5" w:rsidRPr="008027B5">
              <w:rPr>
                <w:rFonts w:ascii="Arial" w:hAnsi="Arial" w:cs="Arial"/>
                <w:noProof/>
                <w:webHidden/>
                <w:szCs w:val="24"/>
              </w:rPr>
              <w:fldChar w:fldCharType="separate"/>
            </w:r>
            <w:r w:rsidR="00647AC6">
              <w:rPr>
                <w:rFonts w:ascii="Arial" w:hAnsi="Arial" w:cs="Arial"/>
                <w:noProof/>
                <w:webHidden/>
                <w:szCs w:val="24"/>
              </w:rPr>
              <w:t>58</w:t>
            </w:r>
            <w:r w:rsidR="008027B5" w:rsidRPr="008027B5">
              <w:rPr>
                <w:rFonts w:ascii="Arial" w:hAnsi="Arial" w:cs="Arial"/>
                <w:noProof/>
                <w:webHidden/>
                <w:szCs w:val="24"/>
              </w:rPr>
              <w:fldChar w:fldCharType="end"/>
            </w:r>
          </w:hyperlink>
        </w:p>
        <w:p w14:paraId="64AAB9A2" w14:textId="77777777" w:rsidR="008027B5" w:rsidRPr="008027B5" w:rsidRDefault="00040D37">
          <w:pPr>
            <w:pStyle w:val="TOC3"/>
            <w:rPr>
              <w:rFonts w:ascii="Arial" w:eastAsiaTheme="minorEastAsia" w:hAnsi="Arial" w:cs="Arial"/>
              <w:noProof/>
              <w:szCs w:val="24"/>
              <w:lang w:val="en-ZA" w:eastAsia="en-ZA"/>
            </w:rPr>
          </w:pPr>
          <w:hyperlink w:anchor="_Toc486843791" w:history="1">
            <w:r w:rsidR="008027B5" w:rsidRPr="008027B5">
              <w:rPr>
                <w:rStyle w:val="Hyperlink"/>
                <w:rFonts w:ascii="Arial" w:hAnsi="Arial" w:cs="Arial"/>
                <w:noProof/>
                <w:szCs w:val="24"/>
              </w:rPr>
              <w:t>6.3 Contributing factors</w:t>
            </w:r>
            <w:r w:rsidR="008027B5" w:rsidRPr="008027B5">
              <w:rPr>
                <w:rFonts w:ascii="Arial" w:hAnsi="Arial" w:cs="Arial"/>
                <w:noProof/>
                <w:webHidden/>
                <w:szCs w:val="24"/>
              </w:rPr>
              <w:tab/>
            </w:r>
            <w:r w:rsidR="008027B5" w:rsidRPr="008027B5">
              <w:rPr>
                <w:rFonts w:ascii="Arial" w:hAnsi="Arial" w:cs="Arial"/>
                <w:noProof/>
                <w:webHidden/>
                <w:szCs w:val="24"/>
              </w:rPr>
              <w:fldChar w:fldCharType="begin"/>
            </w:r>
            <w:r w:rsidR="008027B5" w:rsidRPr="008027B5">
              <w:rPr>
                <w:rFonts w:ascii="Arial" w:hAnsi="Arial" w:cs="Arial"/>
                <w:noProof/>
                <w:webHidden/>
                <w:szCs w:val="24"/>
              </w:rPr>
              <w:instrText xml:space="preserve"> PAGEREF _Toc486843791 \h </w:instrText>
            </w:r>
            <w:r w:rsidR="008027B5" w:rsidRPr="008027B5">
              <w:rPr>
                <w:rFonts w:ascii="Arial" w:hAnsi="Arial" w:cs="Arial"/>
                <w:noProof/>
                <w:webHidden/>
                <w:szCs w:val="24"/>
              </w:rPr>
            </w:r>
            <w:r w:rsidR="008027B5" w:rsidRPr="008027B5">
              <w:rPr>
                <w:rFonts w:ascii="Arial" w:hAnsi="Arial" w:cs="Arial"/>
                <w:noProof/>
                <w:webHidden/>
                <w:szCs w:val="24"/>
              </w:rPr>
              <w:fldChar w:fldCharType="separate"/>
            </w:r>
            <w:r w:rsidR="00647AC6">
              <w:rPr>
                <w:rFonts w:ascii="Arial" w:hAnsi="Arial" w:cs="Arial"/>
                <w:noProof/>
                <w:webHidden/>
                <w:szCs w:val="24"/>
              </w:rPr>
              <w:t>59</w:t>
            </w:r>
            <w:r w:rsidR="008027B5" w:rsidRPr="008027B5">
              <w:rPr>
                <w:rFonts w:ascii="Arial" w:hAnsi="Arial" w:cs="Arial"/>
                <w:noProof/>
                <w:webHidden/>
                <w:szCs w:val="24"/>
              </w:rPr>
              <w:fldChar w:fldCharType="end"/>
            </w:r>
          </w:hyperlink>
        </w:p>
        <w:p w14:paraId="04A05851" w14:textId="77777777" w:rsidR="008027B5" w:rsidRPr="008027B5" w:rsidRDefault="00040D37">
          <w:pPr>
            <w:pStyle w:val="TOC3"/>
            <w:rPr>
              <w:rFonts w:ascii="Arial" w:eastAsiaTheme="minorEastAsia" w:hAnsi="Arial" w:cs="Arial"/>
              <w:noProof/>
              <w:szCs w:val="24"/>
              <w:lang w:val="en-ZA" w:eastAsia="en-ZA"/>
            </w:rPr>
          </w:pPr>
          <w:hyperlink w:anchor="_Toc486843792" w:history="1">
            <w:r w:rsidR="008027B5" w:rsidRPr="008027B5">
              <w:rPr>
                <w:rStyle w:val="Hyperlink"/>
                <w:rFonts w:ascii="Arial" w:hAnsi="Arial" w:cs="Arial"/>
                <w:noProof/>
                <w:szCs w:val="24"/>
              </w:rPr>
              <w:t>6.4 Commentary on qualitative analysis</w:t>
            </w:r>
            <w:r w:rsidR="008027B5" w:rsidRPr="008027B5">
              <w:rPr>
                <w:rFonts w:ascii="Arial" w:hAnsi="Arial" w:cs="Arial"/>
                <w:noProof/>
                <w:webHidden/>
                <w:szCs w:val="24"/>
              </w:rPr>
              <w:tab/>
            </w:r>
            <w:r w:rsidR="008027B5" w:rsidRPr="008027B5">
              <w:rPr>
                <w:rFonts w:ascii="Arial" w:hAnsi="Arial" w:cs="Arial"/>
                <w:noProof/>
                <w:webHidden/>
                <w:szCs w:val="24"/>
              </w:rPr>
              <w:fldChar w:fldCharType="begin"/>
            </w:r>
            <w:r w:rsidR="008027B5" w:rsidRPr="008027B5">
              <w:rPr>
                <w:rFonts w:ascii="Arial" w:hAnsi="Arial" w:cs="Arial"/>
                <w:noProof/>
                <w:webHidden/>
                <w:szCs w:val="24"/>
              </w:rPr>
              <w:instrText xml:space="preserve"> PAGEREF _Toc486843792 \h </w:instrText>
            </w:r>
            <w:r w:rsidR="008027B5" w:rsidRPr="008027B5">
              <w:rPr>
                <w:rFonts w:ascii="Arial" w:hAnsi="Arial" w:cs="Arial"/>
                <w:noProof/>
                <w:webHidden/>
                <w:szCs w:val="24"/>
              </w:rPr>
            </w:r>
            <w:r w:rsidR="008027B5" w:rsidRPr="008027B5">
              <w:rPr>
                <w:rFonts w:ascii="Arial" w:hAnsi="Arial" w:cs="Arial"/>
                <w:noProof/>
                <w:webHidden/>
                <w:szCs w:val="24"/>
              </w:rPr>
              <w:fldChar w:fldCharType="separate"/>
            </w:r>
            <w:r w:rsidR="00647AC6">
              <w:rPr>
                <w:rFonts w:ascii="Arial" w:hAnsi="Arial" w:cs="Arial"/>
                <w:noProof/>
                <w:webHidden/>
                <w:szCs w:val="24"/>
              </w:rPr>
              <w:t>61</w:t>
            </w:r>
            <w:r w:rsidR="008027B5" w:rsidRPr="008027B5">
              <w:rPr>
                <w:rFonts w:ascii="Arial" w:hAnsi="Arial" w:cs="Arial"/>
                <w:noProof/>
                <w:webHidden/>
                <w:szCs w:val="24"/>
              </w:rPr>
              <w:fldChar w:fldCharType="end"/>
            </w:r>
          </w:hyperlink>
        </w:p>
        <w:p w14:paraId="1668D473" w14:textId="77777777" w:rsidR="008027B5" w:rsidRPr="008027B5" w:rsidRDefault="00040D37">
          <w:pPr>
            <w:pStyle w:val="TOC1"/>
            <w:rPr>
              <w:rFonts w:ascii="Arial" w:eastAsiaTheme="minorEastAsia" w:hAnsi="Arial" w:cs="Arial"/>
              <w:caps w:val="0"/>
              <w:noProof/>
              <w:szCs w:val="24"/>
              <w:lang w:val="en-ZA" w:eastAsia="en-ZA"/>
            </w:rPr>
          </w:pPr>
          <w:hyperlink w:anchor="_Toc486843793" w:history="1">
            <w:r w:rsidR="008027B5" w:rsidRPr="008027B5">
              <w:rPr>
                <w:rStyle w:val="Hyperlink"/>
                <w:rFonts w:ascii="Arial" w:hAnsi="Arial" w:cs="Arial"/>
                <w:noProof/>
                <w:szCs w:val="24"/>
              </w:rPr>
              <w:t>7.</w:t>
            </w:r>
            <w:r w:rsidR="008027B5" w:rsidRPr="008027B5">
              <w:rPr>
                <w:rFonts w:ascii="Arial" w:eastAsiaTheme="minorEastAsia" w:hAnsi="Arial" w:cs="Arial"/>
                <w:caps w:val="0"/>
                <w:noProof/>
                <w:szCs w:val="24"/>
                <w:lang w:val="en-ZA" w:eastAsia="en-ZA"/>
              </w:rPr>
              <w:tab/>
            </w:r>
            <w:r w:rsidR="008027B5" w:rsidRPr="008027B5">
              <w:rPr>
                <w:rStyle w:val="Hyperlink"/>
                <w:rFonts w:ascii="Arial" w:hAnsi="Arial" w:cs="Arial"/>
                <w:noProof/>
                <w:szCs w:val="24"/>
              </w:rPr>
              <w:t>DISCUSSION</w:t>
            </w:r>
            <w:r w:rsidR="008027B5" w:rsidRPr="008027B5">
              <w:rPr>
                <w:rFonts w:ascii="Arial" w:hAnsi="Arial" w:cs="Arial"/>
                <w:noProof/>
                <w:webHidden/>
                <w:szCs w:val="24"/>
              </w:rPr>
              <w:tab/>
            </w:r>
            <w:r w:rsidR="008027B5" w:rsidRPr="008027B5">
              <w:rPr>
                <w:rFonts w:ascii="Arial" w:hAnsi="Arial" w:cs="Arial"/>
                <w:noProof/>
                <w:webHidden/>
                <w:szCs w:val="24"/>
              </w:rPr>
              <w:fldChar w:fldCharType="begin"/>
            </w:r>
            <w:r w:rsidR="008027B5" w:rsidRPr="008027B5">
              <w:rPr>
                <w:rFonts w:ascii="Arial" w:hAnsi="Arial" w:cs="Arial"/>
                <w:noProof/>
                <w:webHidden/>
                <w:szCs w:val="24"/>
              </w:rPr>
              <w:instrText xml:space="preserve"> PAGEREF _Toc486843793 \h </w:instrText>
            </w:r>
            <w:r w:rsidR="008027B5" w:rsidRPr="008027B5">
              <w:rPr>
                <w:rFonts w:ascii="Arial" w:hAnsi="Arial" w:cs="Arial"/>
                <w:noProof/>
                <w:webHidden/>
                <w:szCs w:val="24"/>
              </w:rPr>
            </w:r>
            <w:r w:rsidR="008027B5" w:rsidRPr="008027B5">
              <w:rPr>
                <w:rFonts w:ascii="Arial" w:hAnsi="Arial" w:cs="Arial"/>
                <w:noProof/>
                <w:webHidden/>
                <w:szCs w:val="24"/>
              </w:rPr>
              <w:fldChar w:fldCharType="separate"/>
            </w:r>
            <w:r w:rsidR="00647AC6">
              <w:rPr>
                <w:rFonts w:ascii="Arial" w:hAnsi="Arial" w:cs="Arial"/>
                <w:noProof/>
                <w:webHidden/>
                <w:szCs w:val="24"/>
              </w:rPr>
              <w:t>62</w:t>
            </w:r>
            <w:r w:rsidR="008027B5" w:rsidRPr="008027B5">
              <w:rPr>
                <w:rFonts w:ascii="Arial" w:hAnsi="Arial" w:cs="Arial"/>
                <w:noProof/>
                <w:webHidden/>
                <w:szCs w:val="24"/>
              </w:rPr>
              <w:fldChar w:fldCharType="end"/>
            </w:r>
          </w:hyperlink>
        </w:p>
        <w:p w14:paraId="4EAAFC05" w14:textId="7F2AE746" w:rsidR="008027B5" w:rsidRPr="00AA23E8" w:rsidRDefault="00040D37" w:rsidP="00AA23E8">
          <w:pPr>
            <w:pStyle w:val="TOC3"/>
            <w:rPr>
              <w:rStyle w:val="Hyperlink"/>
            </w:rPr>
          </w:pPr>
          <w:hyperlink w:anchor="_Toc486843794" w:history="1">
            <w:r w:rsidR="008027B5" w:rsidRPr="008027B5">
              <w:rPr>
                <w:rStyle w:val="Hyperlink"/>
                <w:rFonts w:ascii="Arial" w:hAnsi="Arial" w:cs="Arial"/>
                <w:noProof/>
                <w:szCs w:val="24"/>
              </w:rPr>
              <w:t>7.1</w:t>
            </w:r>
            <w:r w:rsidR="00AA23E8">
              <w:rPr>
                <w:rStyle w:val="Hyperlink"/>
                <w:rFonts w:ascii="Arial" w:hAnsi="Arial" w:cs="Arial"/>
                <w:noProof/>
                <w:szCs w:val="24"/>
              </w:rPr>
              <w:t xml:space="preserve"> </w:t>
            </w:r>
            <w:r w:rsidR="008027B5" w:rsidRPr="008027B5">
              <w:rPr>
                <w:rStyle w:val="Hyperlink"/>
                <w:rFonts w:ascii="Arial" w:hAnsi="Arial" w:cs="Arial"/>
                <w:noProof/>
                <w:szCs w:val="24"/>
              </w:rPr>
              <w:t>Key Research findings</w:t>
            </w:r>
            <w:r w:rsidR="008027B5" w:rsidRPr="00AA23E8">
              <w:rPr>
                <w:rStyle w:val="Hyperlink"/>
                <w:webHidden/>
              </w:rPr>
              <w:tab/>
            </w:r>
            <w:r w:rsidR="008027B5" w:rsidRPr="00AA23E8">
              <w:rPr>
                <w:rStyle w:val="Hyperlink"/>
                <w:webHidden/>
              </w:rPr>
              <w:fldChar w:fldCharType="begin"/>
            </w:r>
            <w:r w:rsidR="008027B5" w:rsidRPr="00AA23E8">
              <w:rPr>
                <w:rStyle w:val="Hyperlink"/>
                <w:webHidden/>
              </w:rPr>
              <w:instrText xml:space="preserve"> PAGEREF _Toc486843794 \h </w:instrText>
            </w:r>
            <w:r w:rsidR="008027B5" w:rsidRPr="00AA23E8">
              <w:rPr>
                <w:rStyle w:val="Hyperlink"/>
                <w:webHidden/>
              </w:rPr>
            </w:r>
            <w:r w:rsidR="008027B5" w:rsidRPr="00AA23E8">
              <w:rPr>
                <w:rStyle w:val="Hyperlink"/>
                <w:webHidden/>
              </w:rPr>
              <w:fldChar w:fldCharType="separate"/>
            </w:r>
            <w:r w:rsidR="00647AC6" w:rsidRPr="00AA23E8">
              <w:rPr>
                <w:rStyle w:val="Hyperlink"/>
                <w:webHidden/>
              </w:rPr>
              <w:t>62</w:t>
            </w:r>
            <w:r w:rsidR="008027B5" w:rsidRPr="00AA23E8">
              <w:rPr>
                <w:rStyle w:val="Hyperlink"/>
                <w:webHidden/>
              </w:rPr>
              <w:fldChar w:fldCharType="end"/>
            </w:r>
          </w:hyperlink>
        </w:p>
        <w:p w14:paraId="10932728" w14:textId="2BF773A6" w:rsidR="008027B5" w:rsidRPr="00AA23E8" w:rsidRDefault="00040D37" w:rsidP="00AA23E8">
          <w:pPr>
            <w:pStyle w:val="TOC3"/>
            <w:rPr>
              <w:rStyle w:val="Hyperlink"/>
            </w:rPr>
          </w:pPr>
          <w:hyperlink w:anchor="_Toc486843795" w:history="1">
            <w:r w:rsidR="008027B5" w:rsidRPr="008027B5">
              <w:rPr>
                <w:rStyle w:val="Hyperlink"/>
                <w:rFonts w:ascii="Arial" w:hAnsi="Arial" w:cs="Arial"/>
                <w:noProof/>
                <w:szCs w:val="24"/>
              </w:rPr>
              <w:t>7.2</w:t>
            </w:r>
            <w:r w:rsidR="00AA23E8">
              <w:rPr>
                <w:rStyle w:val="Hyperlink"/>
                <w:rFonts w:ascii="Arial" w:hAnsi="Arial" w:cs="Arial"/>
                <w:noProof/>
                <w:szCs w:val="24"/>
              </w:rPr>
              <w:t xml:space="preserve"> </w:t>
            </w:r>
            <w:r w:rsidR="008027B5" w:rsidRPr="008027B5">
              <w:rPr>
                <w:rStyle w:val="Hyperlink"/>
                <w:rFonts w:ascii="Arial" w:hAnsi="Arial" w:cs="Arial"/>
                <w:noProof/>
                <w:szCs w:val="24"/>
              </w:rPr>
              <w:t>Literature comparisons</w:t>
            </w:r>
            <w:r w:rsidR="008027B5" w:rsidRPr="00AA23E8">
              <w:rPr>
                <w:rStyle w:val="Hyperlink"/>
                <w:webHidden/>
              </w:rPr>
              <w:tab/>
            </w:r>
            <w:r w:rsidR="008027B5" w:rsidRPr="00AA23E8">
              <w:rPr>
                <w:rStyle w:val="Hyperlink"/>
                <w:webHidden/>
              </w:rPr>
              <w:fldChar w:fldCharType="begin"/>
            </w:r>
            <w:r w:rsidR="008027B5" w:rsidRPr="00AA23E8">
              <w:rPr>
                <w:rStyle w:val="Hyperlink"/>
                <w:webHidden/>
              </w:rPr>
              <w:instrText xml:space="preserve"> PAGEREF _Toc486843795 \h </w:instrText>
            </w:r>
            <w:r w:rsidR="008027B5" w:rsidRPr="00AA23E8">
              <w:rPr>
                <w:rStyle w:val="Hyperlink"/>
                <w:webHidden/>
              </w:rPr>
            </w:r>
            <w:r w:rsidR="008027B5" w:rsidRPr="00AA23E8">
              <w:rPr>
                <w:rStyle w:val="Hyperlink"/>
                <w:webHidden/>
              </w:rPr>
              <w:fldChar w:fldCharType="separate"/>
            </w:r>
            <w:r w:rsidR="00647AC6" w:rsidRPr="00AA23E8">
              <w:rPr>
                <w:rStyle w:val="Hyperlink"/>
                <w:webHidden/>
              </w:rPr>
              <w:t>63</w:t>
            </w:r>
            <w:r w:rsidR="008027B5" w:rsidRPr="00AA23E8">
              <w:rPr>
                <w:rStyle w:val="Hyperlink"/>
                <w:webHidden/>
              </w:rPr>
              <w:fldChar w:fldCharType="end"/>
            </w:r>
          </w:hyperlink>
        </w:p>
        <w:p w14:paraId="7851ED1D" w14:textId="4F1C6DA9" w:rsidR="008027B5" w:rsidRPr="00AA23E8" w:rsidRDefault="00040D37" w:rsidP="00AA23E8">
          <w:pPr>
            <w:pStyle w:val="TOC3"/>
            <w:rPr>
              <w:rStyle w:val="Hyperlink"/>
            </w:rPr>
          </w:pPr>
          <w:hyperlink w:anchor="_Toc486843796" w:history="1">
            <w:r w:rsidR="008027B5" w:rsidRPr="008027B5">
              <w:rPr>
                <w:rStyle w:val="Hyperlink"/>
                <w:rFonts w:ascii="Arial" w:hAnsi="Arial" w:cs="Arial"/>
                <w:noProof/>
                <w:szCs w:val="24"/>
              </w:rPr>
              <w:t>7.3</w:t>
            </w:r>
            <w:r w:rsidR="00AA23E8">
              <w:rPr>
                <w:rStyle w:val="Hyperlink"/>
                <w:rFonts w:ascii="Arial" w:hAnsi="Arial" w:cs="Arial"/>
                <w:noProof/>
                <w:szCs w:val="24"/>
              </w:rPr>
              <w:t xml:space="preserve"> </w:t>
            </w:r>
            <w:r w:rsidR="008027B5" w:rsidRPr="008027B5">
              <w:rPr>
                <w:rStyle w:val="Hyperlink"/>
                <w:rFonts w:ascii="Arial" w:hAnsi="Arial" w:cs="Arial"/>
                <w:noProof/>
                <w:szCs w:val="24"/>
              </w:rPr>
              <w:t>Evaluation criteria</w:t>
            </w:r>
            <w:r w:rsidR="008027B5" w:rsidRPr="00AA23E8">
              <w:rPr>
                <w:rStyle w:val="Hyperlink"/>
                <w:webHidden/>
              </w:rPr>
              <w:tab/>
            </w:r>
            <w:r w:rsidR="008027B5" w:rsidRPr="00AA23E8">
              <w:rPr>
                <w:rStyle w:val="Hyperlink"/>
                <w:webHidden/>
              </w:rPr>
              <w:fldChar w:fldCharType="begin"/>
            </w:r>
            <w:r w:rsidR="008027B5" w:rsidRPr="00AA23E8">
              <w:rPr>
                <w:rStyle w:val="Hyperlink"/>
                <w:webHidden/>
              </w:rPr>
              <w:instrText xml:space="preserve"> PAGEREF _Toc486843796 \h </w:instrText>
            </w:r>
            <w:r w:rsidR="008027B5" w:rsidRPr="00AA23E8">
              <w:rPr>
                <w:rStyle w:val="Hyperlink"/>
                <w:webHidden/>
              </w:rPr>
            </w:r>
            <w:r w:rsidR="008027B5" w:rsidRPr="00AA23E8">
              <w:rPr>
                <w:rStyle w:val="Hyperlink"/>
                <w:webHidden/>
              </w:rPr>
              <w:fldChar w:fldCharType="separate"/>
            </w:r>
            <w:r w:rsidR="00647AC6" w:rsidRPr="00AA23E8">
              <w:rPr>
                <w:rStyle w:val="Hyperlink"/>
                <w:webHidden/>
              </w:rPr>
              <w:t>63</w:t>
            </w:r>
            <w:r w:rsidR="008027B5" w:rsidRPr="00AA23E8">
              <w:rPr>
                <w:rStyle w:val="Hyperlink"/>
                <w:webHidden/>
              </w:rPr>
              <w:fldChar w:fldCharType="end"/>
            </w:r>
          </w:hyperlink>
        </w:p>
        <w:p w14:paraId="7A026B97" w14:textId="10A7DBBE" w:rsidR="008027B5" w:rsidRPr="00AA23E8" w:rsidRDefault="00040D37" w:rsidP="00AA23E8">
          <w:pPr>
            <w:pStyle w:val="TOC3"/>
            <w:rPr>
              <w:rStyle w:val="Hyperlink"/>
            </w:rPr>
          </w:pPr>
          <w:hyperlink w:anchor="_Toc486843797" w:history="1">
            <w:r w:rsidR="008027B5" w:rsidRPr="008027B5">
              <w:rPr>
                <w:rStyle w:val="Hyperlink"/>
                <w:rFonts w:ascii="Arial" w:hAnsi="Arial" w:cs="Arial"/>
                <w:noProof/>
                <w:szCs w:val="24"/>
              </w:rPr>
              <w:t>7.4</w:t>
            </w:r>
            <w:r w:rsidR="00AA23E8">
              <w:rPr>
                <w:rStyle w:val="Hyperlink"/>
                <w:rFonts w:ascii="Arial" w:hAnsi="Arial" w:cs="Arial"/>
                <w:noProof/>
                <w:szCs w:val="24"/>
              </w:rPr>
              <w:t xml:space="preserve"> </w:t>
            </w:r>
            <w:r w:rsidR="008027B5" w:rsidRPr="008027B5">
              <w:rPr>
                <w:rStyle w:val="Hyperlink"/>
                <w:rFonts w:ascii="Arial" w:hAnsi="Arial" w:cs="Arial"/>
                <w:noProof/>
                <w:szCs w:val="24"/>
              </w:rPr>
              <w:t>Fronting</w:t>
            </w:r>
            <w:r w:rsidR="008027B5" w:rsidRPr="00AA23E8">
              <w:rPr>
                <w:rStyle w:val="Hyperlink"/>
                <w:webHidden/>
              </w:rPr>
              <w:tab/>
            </w:r>
            <w:r w:rsidR="008027B5" w:rsidRPr="00AA23E8">
              <w:rPr>
                <w:rStyle w:val="Hyperlink"/>
                <w:webHidden/>
              </w:rPr>
              <w:fldChar w:fldCharType="begin"/>
            </w:r>
            <w:r w:rsidR="008027B5" w:rsidRPr="00AA23E8">
              <w:rPr>
                <w:rStyle w:val="Hyperlink"/>
                <w:webHidden/>
              </w:rPr>
              <w:instrText xml:space="preserve"> PAGEREF _Toc486843797 \h </w:instrText>
            </w:r>
            <w:r w:rsidR="008027B5" w:rsidRPr="00AA23E8">
              <w:rPr>
                <w:rStyle w:val="Hyperlink"/>
                <w:webHidden/>
              </w:rPr>
            </w:r>
            <w:r w:rsidR="008027B5" w:rsidRPr="00AA23E8">
              <w:rPr>
                <w:rStyle w:val="Hyperlink"/>
                <w:webHidden/>
              </w:rPr>
              <w:fldChar w:fldCharType="separate"/>
            </w:r>
            <w:r w:rsidR="00647AC6" w:rsidRPr="00AA23E8">
              <w:rPr>
                <w:rStyle w:val="Hyperlink"/>
                <w:webHidden/>
              </w:rPr>
              <w:t>64</w:t>
            </w:r>
            <w:r w:rsidR="008027B5" w:rsidRPr="00AA23E8">
              <w:rPr>
                <w:rStyle w:val="Hyperlink"/>
                <w:webHidden/>
              </w:rPr>
              <w:fldChar w:fldCharType="end"/>
            </w:r>
          </w:hyperlink>
        </w:p>
        <w:p w14:paraId="49E67C03" w14:textId="12A5B85B" w:rsidR="008027B5" w:rsidRPr="00AA23E8" w:rsidRDefault="00040D37" w:rsidP="00AA23E8">
          <w:pPr>
            <w:pStyle w:val="TOC3"/>
            <w:rPr>
              <w:rStyle w:val="Hyperlink"/>
            </w:rPr>
          </w:pPr>
          <w:hyperlink w:anchor="_Toc486843798" w:history="1">
            <w:r w:rsidR="008027B5" w:rsidRPr="008027B5">
              <w:rPr>
                <w:rStyle w:val="Hyperlink"/>
                <w:rFonts w:ascii="Arial" w:hAnsi="Arial" w:cs="Arial"/>
                <w:noProof/>
                <w:szCs w:val="24"/>
              </w:rPr>
              <w:t>7.5</w:t>
            </w:r>
            <w:r w:rsidR="00AA23E8">
              <w:rPr>
                <w:rStyle w:val="Hyperlink"/>
                <w:rFonts w:ascii="Arial" w:hAnsi="Arial" w:cs="Arial"/>
                <w:noProof/>
                <w:szCs w:val="24"/>
              </w:rPr>
              <w:t xml:space="preserve"> </w:t>
            </w:r>
            <w:r w:rsidR="008027B5" w:rsidRPr="008027B5">
              <w:rPr>
                <w:rStyle w:val="Hyperlink"/>
                <w:rFonts w:ascii="Arial" w:hAnsi="Arial" w:cs="Arial"/>
                <w:noProof/>
                <w:szCs w:val="24"/>
              </w:rPr>
              <w:t>Gap analysis</w:t>
            </w:r>
            <w:r w:rsidR="008027B5" w:rsidRPr="00AA23E8">
              <w:rPr>
                <w:rStyle w:val="Hyperlink"/>
                <w:webHidden/>
              </w:rPr>
              <w:tab/>
            </w:r>
            <w:r w:rsidR="008027B5" w:rsidRPr="00AA23E8">
              <w:rPr>
                <w:rStyle w:val="Hyperlink"/>
                <w:webHidden/>
              </w:rPr>
              <w:fldChar w:fldCharType="begin"/>
            </w:r>
            <w:r w:rsidR="008027B5" w:rsidRPr="00AA23E8">
              <w:rPr>
                <w:rStyle w:val="Hyperlink"/>
                <w:webHidden/>
              </w:rPr>
              <w:instrText xml:space="preserve"> PAGEREF _Toc486843798 \h </w:instrText>
            </w:r>
            <w:r w:rsidR="008027B5" w:rsidRPr="00AA23E8">
              <w:rPr>
                <w:rStyle w:val="Hyperlink"/>
                <w:webHidden/>
              </w:rPr>
            </w:r>
            <w:r w:rsidR="008027B5" w:rsidRPr="00AA23E8">
              <w:rPr>
                <w:rStyle w:val="Hyperlink"/>
                <w:webHidden/>
              </w:rPr>
              <w:fldChar w:fldCharType="separate"/>
            </w:r>
            <w:r w:rsidR="00647AC6" w:rsidRPr="00AA23E8">
              <w:rPr>
                <w:rStyle w:val="Hyperlink"/>
                <w:webHidden/>
              </w:rPr>
              <w:t>64</w:t>
            </w:r>
            <w:r w:rsidR="008027B5" w:rsidRPr="00AA23E8">
              <w:rPr>
                <w:rStyle w:val="Hyperlink"/>
                <w:webHidden/>
              </w:rPr>
              <w:fldChar w:fldCharType="end"/>
            </w:r>
          </w:hyperlink>
        </w:p>
        <w:p w14:paraId="2A30582E" w14:textId="7A9E349A" w:rsidR="008027B5" w:rsidRPr="00AA23E8" w:rsidRDefault="00040D37" w:rsidP="00AA23E8">
          <w:pPr>
            <w:pStyle w:val="TOC3"/>
            <w:rPr>
              <w:rStyle w:val="Hyperlink"/>
            </w:rPr>
          </w:pPr>
          <w:hyperlink w:anchor="_Toc486843799" w:history="1">
            <w:r w:rsidR="008027B5" w:rsidRPr="008027B5">
              <w:rPr>
                <w:rStyle w:val="Hyperlink"/>
                <w:rFonts w:ascii="Arial" w:hAnsi="Arial" w:cs="Arial"/>
                <w:noProof/>
                <w:szCs w:val="24"/>
              </w:rPr>
              <w:t>7.6</w:t>
            </w:r>
            <w:r w:rsidR="00AA23E8">
              <w:rPr>
                <w:rStyle w:val="Hyperlink"/>
                <w:rFonts w:ascii="Arial" w:hAnsi="Arial" w:cs="Arial"/>
                <w:noProof/>
                <w:szCs w:val="24"/>
              </w:rPr>
              <w:t xml:space="preserve"> </w:t>
            </w:r>
            <w:r w:rsidR="008027B5" w:rsidRPr="008027B5">
              <w:rPr>
                <w:rStyle w:val="Hyperlink"/>
                <w:rFonts w:ascii="Arial" w:hAnsi="Arial" w:cs="Arial"/>
                <w:noProof/>
                <w:szCs w:val="24"/>
              </w:rPr>
              <w:t>Research summary</w:t>
            </w:r>
            <w:r w:rsidR="008027B5" w:rsidRPr="00AA23E8">
              <w:rPr>
                <w:rStyle w:val="Hyperlink"/>
                <w:webHidden/>
              </w:rPr>
              <w:tab/>
            </w:r>
            <w:r w:rsidR="008027B5" w:rsidRPr="00AA23E8">
              <w:rPr>
                <w:rStyle w:val="Hyperlink"/>
                <w:webHidden/>
              </w:rPr>
              <w:fldChar w:fldCharType="begin"/>
            </w:r>
            <w:r w:rsidR="008027B5" w:rsidRPr="00AA23E8">
              <w:rPr>
                <w:rStyle w:val="Hyperlink"/>
                <w:webHidden/>
              </w:rPr>
              <w:instrText xml:space="preserve"> PAGEREF _Toc486843799 \h </w:instrText>
            </w:r>
            <w:r w:rsidR="008027B5" w:rsidRPr="00AA23E8">
              <w:rPr>
                <w:rStyle w:val="Hyperlink"/>
                <w:webHidden/>
              </w:rPr>
            </w:r>
            <w:r w:rsidR="008027B5" w:rsidRPr="00AA23E8">
              <w:rPr>
                <w:rStyle w:val="Hyperlink"/>
                <w:webHidden/>
              </w:rPr>
              <w:fldChar w:fldCharType="separate"/>
            </w:r>
            <w:r w:rsidR="00647AC6" w:rsidRPr="00AA23E8">
              <w:rPr>
                <w:rStyle w:val="Hyperlink"/>
                <w:webHidden/>
              </w:rPr>
              <w:t>65</w:t>
            </w:r>
            <w:r w:rsidR="008027B5" w:rsidRPr="00AA23E8">
              <w:rPr>
                <w:rStyle w:val="Hyperlink"/>
                <w:webHidden/>
              </w:rPr>
              <w:fldChar w:fldCharType="end"/>
            </w:r>
          </w:hyperlink>
        </w:p>
        <w:p w14:paraId="1BB3B56E" w14:textId="77777777" w:rsidR="008027B5" w:rsidRPr="008027B5" w:rsidRDefault="00040D37">
          <w:pPr>
            <w:pStyle w:val="TOC1"/>
            <w:rPr>
              <w:rFonts w:ascii="Arial" w:eastAsiaTheme="minorEastAsia" w:hAnsi="Arial" w:cs="Arial"/>
              <w:caps w:val="0"/>
              <w:noProof/>
              <w:szCs w:val="24"/>
              <w:lang w:val="en-ZA" w:eastAsia="en-ZA"/>
            </w:rPr>
          </w:pPr>
          <w:hyperlink w:anchor="_Toc486843800" w:history="1">
            <w:r w:rsidR="008027B5" w:rsidRPr="008027B5">
              <w:rPr>
                <w:rStyle w:val="Hyperlink"/>
                <w:rFonts w:ascii="Arial" w:hAnsi="Arial" w:cs="Arial"/>
                <w:noProof/>
                <w:szCs w:val="24"/>
              </w:rPr>
              <w:t>8.</w:t>
            </w:r>
            <w:r w:rsidR="008027B5" w:rsidRPr="008027B5">
              <w:rPr>
                <w:rFonts w:ascii="Arial" w:eastAsiaTheme="minorEastAsia" w:hAnsi="Arial" w:cs="Arial"/>
                <w:caps w:val="0"/>
                <w:noProof/>
                <w:szCs w:val="24"/>
                <w:lang w:val="en-ZA" w:eastAsia="en-ZA"/>
              </w:rPr>
              <w:tab/>
            </w:r>
            <w:r w:rsidR="008027B5" w:rsidRPr="008027B5">
              <w:rPr>
                <w:rStyle w:val="Hyperlink"/>
                <w:rFonts w:ascii="Arial" w:hAnsi="Arial" w:cs="Arial"/>
                <w:noProof/>
                <w:szCs w:val="24"/>
              </w:rPr>
              <w:t>Recommendations</w:t>
            </w:r>
            <w:r w:rsidR="008027B5" w:rsidRPr="008027B5">
              <w:rPr>
                <w:rFonts w:ascii="Arial" w:hAnsi="Arial" w:cs="Arial"/>
                <w:noProof/>
                <w:webHidden/>
                <w:szCs w:val="24"/>
              </w:rPr>
              <w:tab/>
            </w:r>
            <w:r w:rsidR="008027B5" w:rsidRPr="008027B5">
              <w:rPr>
                <w:rFonts w:ascii="Arial" w:hAnsi="Arial" w:cs="Arial"/>
                <w:noProof/>
                <w:webHidden/>
                <w:szCs w:val="24"/>
              </w:rPr>
              <w:fldChar w:fldCharType="begin"/>
            </w:r>
            <w:r w:rsidR="008027B5" w:rsidRPr="008027B5">
              <w:rPr>
                <w:rFonts w:ascii="Arial" w:hAnsi="Arial" w:cs="Arial"/>
                <w:noProof/>
                <w:webHidden/>
                <w:szCs w:val="24"/>
              </w:rPr>
              <w:instrText xml:space="preserve"> PAGEREF _Toc486843800 \h </w:instrText>
            </w:r>
            <w:r w:rsidR="008027B5" w:rsidRPr="008027B5">
              <w:rPr>
                <w:rFonts w:ascii="Arial" w:hAnsi="Arial" w:cs="Arial"/>
                <w:noProof/>
                <w:webHidden/>
                <w:szCs w:val="24"/>
              </w:rPr>
            </w:r>
            <w:r w:rsidR="008027B5" w:rsidRPr="008027B5">
              <w:rPr>
                <w:rFonts w:ascii="Arial" w:hAnsi="Arial" w:cs="Arial"/>
                <w:noProof/>
                <w:webHidden/>
                <w:szCs w:val="24"/>
              </w:rPr>
              <w:fldChar w:fldCharType="separate"/>
            </w:r>
            <w:r w:rsidR="00647AC6">
              <w:rPr>
                <w:rFonts w:ascii="Arial" w:hAnsi="Arial" w:cs="Arial"/>
                <w:noProof/>
                <w:webHidden/>
                <w:szCs w:val="24"/>
              </w:rPr>
              <w:t>67</w:t>
            </w:r>
            <w:r w:rsidR="008027B5" w:rsidRPr="008027B5">
              <w:rPr>
                <w:rFonts w:ascii="Arial" w:hAnsi="Arial" w:cs="Arial"/>
                <w:noProof/>
                <w:webHidden/>
                <w:szCs w:val="24"/>
              </w:rPr>
              <w:fldChar w:fldCharType="end"/>
            </w:r>
          </w:hyperlink>
        </w:p>
        <w:p w14:paraId="5843F2D5" w14:textId="77223F52" w:rsidR="008027B5" w:rsidRPr="008027B5" w:rsidRDefault="00AA23E8">
          <w:pPr>
            <w:pStyle w:val="TOC2"/>
            <w:tabs>
              <w:tab w:val="left" w:pos="1440"/>
            </w:tabs>
            <w:rPr>
              <w:rFonts w:ascii="Arial" w:eastAsiaTheme="minorEastAsia" w:hAnsi="Arial" w:cs="Arial"/>
              <w:noProof/>
              <w:szCs w:val="24"/>
              <w:lang w:val="en-ZA" w:eastAsia="en-ZA"/>
            </w:rPr>
          </w:pPr>
          <w:r>
            <w:tab/>
          </w:r>
          <w:hyperlink w:anchor="_Toc486843801" w:history="1">
            <w:r w:rsidR="008027B5" w:rsidRPr="008027B5">
              <w:rPr>
                <w:rStyle w:val="Hyperlink"/>
                <w:rFonts w:ascii="Arial" w:hAnsi="Arial" w:cs="Arial"/>
                <w:noProof/>
                <w:szCs w:val="24"/>
              </w:rPr>
              <w:t>8.1</w:t>
            </w:r>
            <w:r>
              <w:rPr>
                <w:rStyle w:val="Hyperlink"/>
                <w:rFonts w:ascii="Arial" w:hAnsi="Arial" w:cs="Arial"/>
                <w:noProof/>
                <w:szCs w:val="24"/>
              </w:rPr>
              <w:t xml:space="preserve"> </w:t>
            </w:r>
            <w:r w:rsidR="008027B5" w:rsidRPr="008027B5">
              <w:rPr>
                <w:rStyle w:val="Hyperlink"/>
                <w:rFonts w:ascii="Arial" w:hAnsi="Arial" w:cs="Arial"/>
                <w:noProof/>
                <w:szCs w:val="24"/>
              </w:rPr>
              <w:t>Internal initiatives</w:t>
            </w:r>
            <w:r w:rsidR="008027B5" w:rsidRPr="008027B5">
              <w:rPr>
                <w:rFonts w:ascii="Arial" w:hAnsi="Arial" w:cs="Arial"/>
                <w:noProof/>
                <w:webHidden/>
                <w:szCs w:val="24"/>
              </w:rPr>
              <w:tab/>
            </w:r>
            <w:r w:rsidR="008027B5" w:rsidRPr="008027B5">
              <w:rPr>
                <w:rFonts w:ascii="Arial" w:hAnsi="Arial" w:cs="Arial"/>
                <w:noProof/>
                <w:webHidden/>
                <w:szCs w:val="24"/>
              </w:rPr>
              <w:fldChar w:fldCharType="begin"/>
            </w:r>
            <w:r w:rsidR="008027B5" w:rsidRPr="008027B5">
              <w:rPr>
                <w:rFonts w:ascii="Arial" w:hAnsi="Arial" w:cs="Arial"/>
                <w:noProof/>
                <w:webHidden/>
                <w:szCs w:val="24"/>
              </w:rPr>
              <w:instrText xml:space="preserve"> PAGEREF _Toc486843801 \h </w:instrText>
            </w:r>
            <w:r w:rsidR="008027B5" w:rsidRPr="008027B5">
              <w:rPr>
                <w:rFonts w:ascii="Arial" w:hAnsi="Arial" w:cs="Arial"/>
                <w:noProof/>
                <w:webHidden/>
                <w:szCs w:val="24"/>
              </w:rPr>
            </w:r>
            <w:r w:rsidR="008027B5" w:rsidRPr="008027B5">
              <w:rPr>
                <w:rFonts w:ascii="Arial" w:hAnsi="Arial" w:cs="Arial"/>
                <w:noProof/>
                <w:webHidden/>
                <w:szCs w:val="24"/>
              </w:rPr>
              <w:fldChar w:fldCharType="separate"/>
            </w:r>
            <w:r w:rsidR="00647AC6">
              <w:rPr>
                <w:rFonts w:ascii="Arial" w:hAnsi="Arial" w:cs="Arial"/>
                <w:noProof/>
                <w:webHidden/>
                <w:szCs w:val="24"/>
              </w:rPr>
              <w:t>67</w:t>
            </w:r>
            <w:r w:rsidR="008027B5" w:rsidRPr="008027B5">
              <w:rPr>
                <w:rFonts w:ascii="Arial" w:hAnsi="Arial" w:cs="Arial"/>
                <w:noProof/>
                <w:webHidden/>
                <w:szCs w:val="24"/>
              </w:rPr>
              <w:fldChar w:fldCharType="end"/>
            </w:r>
          </w:hyperlink>
        </w:p>
        <w:p w14:paraId="41C7C639" w14:textId="3A342F0D" w:rsidR="008027B5" w:rsidRPr="008027B5" w:rsidRDefault="00040D37" w:rsidP="00AA23E8">
          <w:pPr>
            <w:pStyle w:val="TOC3"/>
            <w:tabs>
              <w:tab w:val="left" w:pos="2194"/>
            </w:tabs>
            <w:ind w:left="2160"/>
            <w:rPr>
              <w:rFonts w:ascii="Arial" w:eastAsiaTheme="minorEastAsia" w:hAnsi="Arial" w:cs="Arial"/>
              <w:noProof/>
              <w:szCs w:val="24"/>
              <w:lang w:val="en-ZA" w:eastAsia="en-ZA"/>
            </w:rPr>
          </w:pPr>
          <w:hyperlink w:anchor="_Toc486843802" w:history="1">
            <w:r w:rsidR="008027B5" w:rsidRPr="008027B5">
              <w:rPr>
                <w:rStyle w:val="Hyperlink"/>
                <w:rFonts w:ascii="Arial" w:hAnsi="Arial" w:cs="Arial"/>
                <w:noProof/>
                <w:szCs w:val="24"/>
              </w:rPr>
              <w:t>8.1.1Closely monitor service providers</w:t>
            </w:r>
            <w:r w:rsidR="008027B5" w:rsidRPr="008027B5">
              <w:rPr>
                <w:rFonts w:ascii="Arial" w:hAnsi="Arial" w:cs="Arial"/>
                <w:noProof/>
                <w:webHidden/>
                <w:szCs w:val="24"/>
              </w:rPr>
              <w:tab/>
            </w:r>
            <w:r w:rsidR="008027B5" w:rsidRPr="008027B5">
              <w:rPr>
                <w:rFonts w:ascii="Arial" w:hAnsi="Arial" w:cs="Arial"/>
                <w:noProof/>
                <w:webHidden/>
                <w:szCs w:val="24"/>
              </w:rPr>
              <w:fldChar w:fldCharType="begin"/>
            </w:r>
            <w:r w:rsidR="008027B5" w:rsidRPr="008027B5">
              <w:rPr>
                <w:rFonts w:ascii="Arial" w:hAnsi="Arial" w:cs="Arial"/>
                <w:noProof/>
                <w:webHidden/>
                <w:szCs w:val="24"/>
              </w:rPr>
              <w:instrText xml:space="preserve"> PAGEREF _Toc486843802 \h </w:instrText>
            </w:r>
            <w:r w:rsidR="008027B5" w:rsidRPr="008027B5">
              <w:rPr>
                <w:rFonts w:ascii="Arial" w:hAnsi="Arial" w:cs="Arial"/>
                <w:noProof/>
                <w:webHidden/>
                <w:szCs w:val="24"/>
              </w:rPr>
            </w:r>
            <w:r w:rsidR="008027B5" w:rsidRPr="008027B5">
              <w:rPr>
                <w:rFonts w:ascii="Arial" w:hAnsi="Arial" w:cs="Arial"/>
                <w:noProof/>
                <w:webHidden/>
                <w:szCs w:val="24"/>
              </w:rPr>
              <w:fldChar w:fldCharType="separate"/>
            </w:r>
            <w:r w:rsidR="00647AC6">
              <w:rPr>
                <w:rFonts w:ascii="Arial" w:hAnsi="Arial" w:cs="Arial"/>
                <w:noProof/>
                <w:webHidden/>
                <w:szCs w:val="24"/>
              </w:rPr>
              <w:t>68</w:t>
            </w:r>
            <w:r w:rsidR="008027B5" w:rsidRPr="008027B5">
              <w:rPr>
                <w:rFonts w:ascii="Arial" w:hAnsi="Arial" w:cs="Arial"/>
                <w:noProof/>
                <w:webHidden/>
                <w:szCs w:val="24"/>
              </w:rPr>
              <w:fldChar w:fldCharType="end"/>
            </w:r>
          </w:hyperlink>
        </w:p>
        <w:p w14:paraId="280C4150" w14:textId="7EFDD97D" w:rsidR="008027B5" w:rsidRPr="008027B5" w:rsidRDefault="00040D37" w:rsidP="00AA23E8">
          <w:pPr>
            <w:pStyle w:val="TOC3"/>
            <w:tabs>
              <w:tab w:val="left" w:pos="2194"/>
            </w:tabs>
            <w:ind w:left="2160"/>
            <w:rPr>
              <w:rFonts w:ascii="Arial" w:eastAsiaTheme="minorEastAsia" w:hAnsi="Arial" w:cs="Arial"/>
              <w:noProof/>
              <w:szCs w:val="24"/>
              <w:lang w:val="en-ZA" w:eastAsia="en-ZA"/>
            </w:rPr>
          </w:pPr>
          <w:hyperlink w:anchor="_Toc486843803" w:history="1">
            <w:r w:rsidR="008027B5" w:rsidRPr="008027B5">
              <w:rPr>
                <w:rStyle w:val="Hyperlink"/>
                <w:rFonts w:ascii="Arial" w:hAnsi="Arial" w:cs="Arial"/>
                <w:noProof/>
                <w:szCs w:val="24"/>
              </w:rPr>
              <w:t>8.1.2Parceling of work</w:t>
            </w:r>
            <w:r w:rsidR="008027B5" w:rsidRPr="008027B5">
              <w:rPr>
                <w:rFonts w:ascii="Arial" w:hAnsi="Arial" w:cs="Arial"/>
                <w:noProof/>
                <w:webHidden/>
                <w:szCs w:val="24"/>
              </w:rPr>
              <w:tab/>
            </w:r>
            <w:r w:rsidR="008027B5" w:rsidRPr="008027B5">
              <w:rPr>
                <w:rFonts w:ascii="Arial" w:hAnsi="Arial" w:cs="Arial"/>
                <w:noProof/>
                <w:webHidden/>
                <w:szCs w:val="24"/>
              </w:rPr>
              <w:fldChar w:fldCharType="begin"/>
            </w:r>
            <w:r w:rsidR="008027B5" w:rsidRPr="008027B5">
              <w:rPr>
                <w:rFonts w:ascii="Arial" w:hAnsi="Arial" w:cs="Arial"/>
                <w:noProof/>
                <w:webHidden/>
                <w:szCs w:val="24"/>
              </w:rPr>
              <w:instrText xml:space="preserve"> PAGEREF _Toc486843803 \h </w:instrText>
            </w:r>
            <w:r w:rsidR="008027B5" w:rsidRPr="008027B5">
              <w:rPr>
                <w:rFonts w:ascii="Arial" w:hAnsi="Arial" w:cs="Arial"/>
                <w:noProof/>
                <w:webHidden/>
                <w:szCs w:val="24"/>
              </w:rPr>
            </w:r>
            <w:r w:rsidR="008027B5" w:rsidRPr="008027B5">
              <w:rPr>
                <w:rFonts w:ascii="Arial" w:hAnsi="Arial" w:cs="Arial"/>
                <w:noProof/>
                <w:webHidden/>
                <w:szCs w:val="24"/>
              </w:rPr>
              <w:fldChar w:fldCharType="separate"/>
            </w:r>
            <w:r w:rsidR="00647AC6">
              <w:rPr>
                <w:rFonts w:ascii="Arial" w:hAnsi="Arial" w:cs="Arial"/>
                <w:noProof/>
                <w:webHidden/>
                <w:szCs w:val="24"/>
              </w:rPr>
              <w:t>68</w:t>
            </w:r>
            <w:r w:rsidR="008027B5" w:rsidRPr="008027B5">
              <w:rPr>
                <w:rFonts w:ascii="Arial" w:hAnsi="Arial" w:cs="Arial"/>
                <w:noProof/>
                <w:webHidden/>
                <w:szCs w:val="24"/>
              </w:rPr>
              <w:fldChar w:fldCharType="end"/>
            </w:r>
          </w:hyperlink>
        </w:p>
        <w:p w14:paraId="79327446" w14:textId="6B8D9375" w:rsidR="008027B5" w:rsidRPr="008027B5" w:rsidRDefault="00040D37" w:rsidP="00AA23E8">
          <w:pPr>
            <w:pStyle w:val="TOC3"/>
            <w:tabs>
              <w:tab w:val="left" w:pos="2194"/>
            </w:tabs>
            <w:ind w:left="2160"/>
            <w:rPr>
              <w:rFonts w:ascii="Arial" w:eastAsiaTheme="minorEastAsia" w:hAnsi="Arial" w:cs="Arial"/>
              <w:noProof/>
              <w:szCs w:val="24"/>
              <w:lang w:val="en-ZA" w:eastAsia="en-ZA"/>
            </w:rPr>
          </w:pPr>
          <w:hyperlink w:anchor="_Toc486843804" w:history="1">
            <w:r w:rsidR="008027B5" w:rsidRPr="008027B5">
              <w:rPr>
                <w:rStyle w:val="Hyperlink"/>
                <w:rFonts w:ascii="Arial" w:hAnsi="Arial" w:cs="Arial"/>
                <w:noProof/>
                <w:szCs w:val="24"/>
              </w:rPr>
              <w:t>8.1.3Contractual obligations</w:t>
            </w:r>
            <w:r w:rsidR="008027B5" w:rsidRPr="008027B5">
              <w:rPr>
                <w:rFonts w:ascii="Arial" w:hAnsi="Arial" w:cs="Arial"/>
                <w:noProof/>
                <w:webHidden/>
                <w:szCs w:val="24"/>
              </w:rPr>
              <w:tab/>
            </w:r>
            <w:r w:rsidR="008027B5" w:rsidRPr="008027B5">
              <w:rPr>
                <w:rFonts w:ascii="Arial" w:hAnsi="Arial" w:cs="Arial"/>
                <w:noProof/>
                <w:webHidden/>
                <w:szCs w:val="24"/>
              </w:rPr>
              <w:fldChar w:fldCharType="begin"/>
            </w:r>
            <w:r w:rsidR="008027B5" w:rsidRPr="008027B5">
              <w:rPr>
                <w:rFonts w:ascii="Arial" w:hAnsi="Arial" w:cs="Arial"/>
                <w:noProof/>
                <w:webHidden/>
                <w:szCs w:val="24"/>
              </w:rPr>
              <w:instrText xml:space="preserve"> PAGEREF _Toc486843804 \h </w:instrText>
            </w:r>
            <w:r w:rsidR="008027B5" w:rsidRPr="008027B5">
              <w:rPr>
                <w:rFonts w:ascii="Arial" w:hAnsi="Arial" w:cs="Arial"/>
                <w:noProof/>
                <w:webHidden/>
                <w:szCs w:val="24"/>
              </w:rPr>
            </w:r>
            <w:r w:rsidR="008027B5" w:rsidRPr="008027B5">
              <w:rPr>
                <w:rFonts w:ascii="Arial" w:hAnsi="Arial" w:cs="Arial"/>
                <w:noProof/>
                <w:webHidden/>
                <w:szCs w:val="24"/>
              </w:rPr>
              <w:fldChar w:fldCharType="separate"/>
            </w:r>
            <w:r w:rsidR="00647AC6">
              <w:rPr>
                <w:rFonts w:ascii="Arial" w:hAnsi="Arial" w:cs="Arial"/>
                <w:noProof/>
                <w:webHidden/>
                <w:szCs w:val="24"/>
              </w:rPr>
              <w:t>69</w:t>
            </w:r>
            <w:r w:rsidR="008027B5" w:rsidRPr="008027B5">
              <w:rPr>
                <w:rFonts w:ascii="Arial" w:hAnsi="Arial" w:cs="Arial"/>
                <w:noProof/>
                <w:webHidden/>
                <w:szCs w:val="24"/>
              </w:rPr>
              <w:fldChar w:fldCharType="end"/>
            </w:r>
          </w:hyperlink>
        </w:p>
        <w:p w14:paraId="1FA395F2" w14:textId="315EE3DE" w:rsidR="008027B5" w:rsidRPr="008027B5" w:rsidRDefault="00040D37" w:rsidP="00AA23E8">
          <w:pPr>
            <w:pStyle w:val="TOC3"/>
            <w:tabs>
              <w:tab w:val="left" w:pos="2194"/>
            </w:tabs>
            <w:ind w:left="2160"/>
            <w:rPr>
              <w:rFonts w:ascii="Arial" w:eastAsiaTheme="minorEastAsia" w:hAnsi="Arial" w:cs="Arial"/>
              <w:noProof/>
              <w:szCs w:val="24"/>
              <w:lang w:val="en-ZA" w:eastAsia="en-ZA"/>
            </w:rPr>
          </w:pPr>
          <w:hyperlink w:anchor="_Toc486843805" w:history="1">
            <w:r w:rsidR="008027B5" w:rsidRPr="008027B5">
              <w:rPr>
                <w:rStyle w:val="Hyperlink"/>
                <w:rFonts w:ascii="Arial" w:hAnsi="Arial" w:cs="Arial"/>
                <w:noProof/>
                <w:szCs w:val="24"/>
              </w:rPr>
              <w:t>8.1.4Tendering process durations</w:t>
            </w:r>
            <w:r w:rsidR="008027B5" w:rsidRPr="008027B5">
              <w:rPr>
                <w:rFonts w:ascii="Arial" w:hAnsi="Arial" w:cs="Arial"/>
                <w:noProof/>
                <w:webHidden/>
                <w:szCs w:val="24"/>
              </w:rPr>
              <w:tab/>
            </w:r>
            <w:r w:rsidR="008027B5" w:rsidRPr="008027B5">
              <w:rPr>
                <w:rFonts w:ascii="Arial" w:hAnsi="Arial" w:cs="Arial"/>
                <w:noProof/>
                <w:webHidden/>
                <w:szCs w:val="24"/>
              </w:rPr>
              <w:fldChar w:fldCharType="begin"/>
            </w:r>
            <w:r w:rsidR="008027B5" w:rsidRPr="008027B5">
              <w:rPr>
                <w:rFonts w:ascii="Arial" w:hAnsi="Arial" w:cs="Arial"/>
                <w:noProof/>
                <w:webHidden/>
                <w:szCs w:val="24"/>
              </w:rPr>
              <w:instrText xml:space="preserve"> PAGEREF _Toc486843805 \h </w:instrText>
            </w:r>
            <w:r w:rsidR="008027B5" w:rsidRPr="008027B5">
              <w:rPr>
                <w:rFonts w:ascii="Arial" w:hAnsi="Arial" w:cs="Arial"/>
                <w:noProof/>
                <w:webHidden/>
                <w:szCs w:val="24"/>
              </w:rPr>
            </w:r>
            <w:r w:rsidR="008027B5" w:rsidRPr="008027B5">
              <w:rPr>
                <w:rFonts w:ascii="Arial" w:hAnsi="Arial" w:cs="Arial"/>
                <w:noProof/>
                <w:webHidden/>
                <w:szCs w:val="24"/>
              </w:rPr>
              <w:fldChar w:fldCharType="separate"/>
            </w:r>
            <w:r w:rsidR="00647AC6">
              <w:rPr>
                <w:rFonts w:ascii="Arial" w:hAnsi="Arial" w:cs="Arial"/>
                <w:noProof/>
                <w:webHidden/>
                <w:szCs w:val="24"/>
              </w:rPr>
              <w:t>69</w:t>
            </w:r>
            <w:r w:rsidR="008027B5" w:rsidRPr="008027B5">
              <w:rPr>
                <w:rFonts w:ascii="Arial" w:hAnsi="Arial" w:cs="Arial"/>
                <w:noProof/>
                <w:webHidden/>
                <w:szCs w:val="24"/>
              </w:rPr>
              <w:fldChar w:fldCharType="end"/>
            </w:r>
          </w:hyperlink>
        </w:p>
        <w:p w14:paraId="61BC29C5" w14:textId="205898F0" w:rsidR="008027B5" w:rsidRPr="008027B5" w:rsidRDefault="00040D37" w:rsidP="00AA23E8">
          <w:pPr>
            <w:pStyle w:val="TOC3"/>
            <w:tabs>
              <w:tab w:val="left" w:pos="2194"/>
            </w:tabs>
            <w:ind w:left="2160"/>
            <w:rPr>
              <w:rFonts w:ascii="Arial" w:eastAsiaTheme="minorEastAsia" w:hAnsi="Arial" w:cs="Arial"/>
              <w:noProof/>
              <w:szCs w:val="24"/>
              <w:lang w:val="en-ZA" w:eastAsia="en-ZA"/>
            </w:rPr>
          </w:pPr>
          <w:hyperlink w:anchor="_Toc486843806" w:history="1">
            <w:r w:rsidR="008027B5" w:rsidRPr="008027B5">
              <w:rPr>
                <w:rStyle w:val="Hyperlink"/>
                <w:rFonts w:ascii="Arial" w:hAnsi="Arial" w:cs="Arial"/>
                <w:noProof/>
                <w:szCs w:val="24"/>
              </w:rPr>
              <w:t>8.1.5Enforce penalties</w:t>
            </w:r>
            <w:r w:rsidR="008027B5" w:rsidRPr="008027B5">
              <w:rPr>
                <w:rFonts w:ascii="Arial" w:hAnsi="Arial" w:cs="Arial"/>
                <w:noProof/>
                <w:webHidden/>
                <w:szCs w:val="24"/>
              </w:rPr>
              <w:tab/>
            </w:r>
            <w:r w:rsidR="008027B5" w:rsidRPr="008027B5">
              <w:rPr>
                <w:rFonts w:ascii="Arial" w:hAnsi="Arial" w:cs="Arial"/>
                <w:noProof/>
                <w:webHidden/>
                <w:szCs w:val="24"/>
              </w:rPr>
              <w:fldChar w:fldCharType="begin"/>
            </w:r>
            <w:r w:rsidR="008027B5" w:rsidRPr="008027B5">
              <w:rPr>
                <w:rFonts w:ascii="Arial" w:hAnsi="Arial" w:cs="Arial"/>
                <w:noProof/>
                <w:webHidden/>
                <w:szCs w:val="24"/>
              </w:rPr>
              <w:instrText xml:space="preserve"> PAGEREF _Toc486843806 \h </w:instrText>
            </w:r>
            <w:r w:rsidR="008027B5" w:rsidRPr="008027B5">
              <w:rPr>
                <w:rFonts w:ascii="Arial" w:hAnsi="Arial" w:cs="Arial"/>
                <w:noProof/>
                <w:webHidden/>
                <w:szCs w:val="24"/>
              </w:rPr>
            </w:r>
            <w:r w:rsidR="008027B5" w:rsidRPr="008027B5">
              <w:rPr>
                <w:rFonts w:ascii="Arial" w:hAnsi="Arial" w:cs="Arial"/>
                <w:noProof/>
                <w:webHidden/>
                <w:szCs w:val="24"/>
              </w:rPr>
              <w:fldChar w:fldCharType="separate"/>
            </w:r>
            <w:r w:rsidR="00647AC6">
              <w:rPr>
                <w:rFonts w:ascii="Arial" w:hAnsi="Arial" w:cs="Arial"/>
                <w:noProof/>
                <w:webHidden/>
                <w:szCs w:val="24"/>
              </w:rPr>
              <w:t>70</w:t>
            </w:r>
            <w:r w:rsidR="008027B5" w:rsidRPr="008027B5">
              <w:rPr>
                <w:rFonts w:ascii="Arial" w:hAnsi="Arial" w:cs="Arial"/>
                <w:noProof/>
                <w:webHidden/>
                <w:szCs w:val="24"/>
              </w:rPr>
              <w:fldChar w:fldCharType="end"/>
            </w:r>
          </w:hyperlink>
        </w:p>
        <w:p w14:paraId="0A9B6800" w14:textId="01EFE823" w:rsidR="008027B5" w:rsidRPr="008027B5" w:rsidRDefault="00040D37" w:rsidP="00AA23E8">
          <w:pPr>
            <w:pStyle w:val="TOC3"/>
            <w:tabs>
              <w:tab w:val="left" w:pos="2194"/>
            </w:tabs>
            <w:ind w:left="2160"/>
            <w:rPr>
              <w:rFonts w:ascii="Arial" w:eastAsiaTheme="minorEastAsia" w:hAnsi="Arial" w:cs="Arial"/>
              <w:noProof/>
              <w:szCs w:val="24"/>
              <w:lang w:val="en-ZA" w:eastAsia="en-ZA"/>
            </w:rPr>
          </w:pPr>
          <w:hyperlink w:anchor="_Toc486843807" w:history="1">
            <w:r w:rsidR="008027B5" w:rsidRPr="008027B5">
              <w:rPr>
                <w:rStyle w:val="Hyperlink"/>
                <w:rFonts w:ascii="Arial" w:hAnsi="Arial" w:cs="Arial"/>
                <w:noProof/>
                <w:szCs w:val="24"/>
              </w:rPr>
              <w:t>8.1.6Process mapping</w:t>
            </w:r>
            <w:r w:rsidR="008027B5" w:rsidRPr="008027B5">
              <w:rPr>
                <w:rFonts w:ascii="Arial" w:hAnsi="Arial" w:cs="Arial"/>
                <w:noProof/>
                <w:webHidden/>
                <w:szCs w:val="24"/>
              </w:rPr>
              <w:tab/>
            </w:r>
            <w:r w:rsidR="008027B5" w:rsidRPr="008027B5">
              <w:rPr>
                <w:rFonts w:ascii="Arial" w:hAnsi="Arial" w:cs="Arial"/>
                <w:noProof/>
                <w:webHidden/>
                <w:szCs w:val="24"/>
              </w:rPr>
              <w:fldChar w:fldCharType="begin"/>
            </w:r>
            <w:r w:rsidR="008027B5" w:rsidRPr="008027B5">
              <w:rPr>
                <w:rFonts w:ascii="Arial" w:hAnsi="Arial" w:cs="Arial"/>
                <w:noProof/>
                <w:webHidden/>
                <w:szCs w:val="24"/>
              </w:rPr>
              <w:instrText xml:space="preserve"> PAGEREF _Toc486843807 \h </w:instrText>
            </w:r>
            <w:r w:rsidR="008027B5" w:rsidRPr="008027B5">
              <w:rPr>
                <w:rFonts w:ascii="Arial" w:hAnsi="Arial" w:cs="Arial"/>
                <w:noProof/>
                <w:webHidden/>
                <w:szCs w:val="24"/>
              </w:rPr>
            </w:r>
            <w:r w:rsidR="008027B5" w:rsidRPr="008027B5">
              <w:rPr>
                <w:rFonts w:ascii="Arial" w:hAnsi="Arial" w:cs="Arial"/>
                <w:noProof/>
                <w:webHidden/>
                <w:szCs w:val="24"/>
              </w:rPr>
              <w:fldChar w:fldCharType="separate"/>
            </w:r>
            <w:r w:rsidR="00647AC6">
              <w:rPr>
                <w:rFonts w:ascii="Arial" w:hAnsi="Arial" w:cs="Arial"/>
                <w:noProof/>
                <w:webHidden/>
                <w:szCs w:val="24"/>
              </w:rPr>
              <w:t>70</w:t>
            </w:r>
            <w:r w:rsidR="008027B5" w:rsidRPr="008027B5">
              <w:rPr>
                <w:rFonts w:ascii="Arial" w:hAnsi="Arial" w:cs="Arial"/>
                <w:noProof/>
                <w:webHidden/>
                <w:szCs w:val="24"/>
              </w:rPr>
              <w:fldChar w:fldCharType="end"/>
            </w:r>
          </w:hyperlink>
        </w:p>
        <w:p w14:paraId="06F17E07" w14:textId="64EBABC0" w:rsidR="008027B5" w:rsidRPr="008027B5" w:rsidRDefault="00AA23E8">
          <w:pPr>
            <w:pStyle w:val="TOC2"/>
            <w:tabs>
              <w:tab w:val="left" w:pos="1440"/>
            </w:tabs>
            <w:rPr>
              <w:rFonts w:ascii="Arial" w:eastAsiaTheme="minorEastAsia" w:hAnsi="Arial" w:cs="Arial"/>
              <w:noProof/>
              <w:szCs w:val="24"/>
              <w:lang w:val="en-ZA" w:eastAsia="en-ZA"/>
            </w:rPr>
          </w:pPr>
          <w:r>
            <w:tab/>
          </w:r>
          <w:hyperlink w:anchor="_Toc486843808" w:history="1">
            <w:r w:rsidR="008027B5" w:rsidRPr="008027B5">
              <w:rPr>
                <w:rStyle w:val="Hyperlink"/>
                <w:rFonts w:ascii="Arial" w:hAnsi="Arial" w:cs="Arial"/>
                <w:noProof/>
                <w:szCs w:val="24"/>
              </w:rPr>
              <w:t>8.2</w:t>
            </w:r>
            <w:r>
              <w:rPr>
                <w:rStyle w:val="Hyperlink"/>
                <w:rFonts w:ascii="Arial" w:hAnsi="Arial" w:cs="Arial"/>
                <w:noProof/>
                <w:szCs w:val="24"/>
              </w:rPr>
              <w:t xml:space="preserve"> </w:t>
            </w:r>
            <w:r w:rsidR="008027B5" w:rsidRPr="008027B5">
              <w:rPr>
                <w:rStyle w:val="Hyperlink"/>
                <w:rFonts w:ascii="Arial" w:hAnsi="Arial" w:cs="Arial"/>
                <w:noProof/>
                <w:szCs w:val="24"/>
              </w:rPr>
              <w:t>External initiatives</w:t>
            </w:r>
            <w:r w:rsidR="008027B5" w:rsidRPr="008027B5">
              <w:rPr>
                <w:rFonts w:ascii="Arial" w:hAnsi="Arial" w:cs="Arial"/>
                <w:noProof/>
                <w:webHidden/>
                <w:szCs w:val="24"/>
              </w:rPr>
              <w:tab/>
            </w:r>
            <w:r w:rsidR="008027B5" w:rsidRPr="008027B5">
              <w:rPr>
                <w:rFonts w:ascii="Arial" w:hAnsi="Arial" w:cs="Arial"/>
                <w:noProof/>
                <w:webHidden/>
                <w:szCs w:val="24"/>
              </w:rPr>
              <w:fldChar w:fldCharType="begin"/>
            </w:r>
            <w:r w:rsidR="008027B5" w:rsidRPr="008027B5">
              <w:rPr>
                <w:rFonts w:ascii="Arial" w:hAnsi="Arial" w:cs="Arial"/>
                <w:noProof/>
                <w:webHidden/>
                <w:szCs w:val="24"/>
              </w:rPr>
              <w:instrText xml:space="preserve"> PAGEREF _Toc486843808 \h </w:instrText>
            </w:r>
            <w:r w:rsidR="008027B5" w:rsidRPr="008027B5">
              <w:rPr>
                <w:rFonts w:ascii="Arial" w:hAnsi="Arial" w:cs="Arial"/>
                <w:noProof/>
                <w:webHidden/>
                <w:szCs w:val="24"/>
              </w:rPr>
            </w:r>
            <w:r w:rsidR="008027B5" w:rsidRPr="008027B5">
              <w:rPr>
                <w:rFonts w:ascii="Arial" w:hAnsi="Arial" w:cs="Arial"/>
                <w:noProof/>
                <w:webHidden/>
                <w:szCs w:val="24"/>
              </w:rPr>
              <w:fldChar w:fldCharType="separate"/>
            </w:r>
            <w:r w:rsidR="00647AC6">
              <w:rPr>
                <w:rFonts w:ascii="Arial" w:hAnsi="Arial" w:cs="Arial"/>
                <w:noProof/>
                <w:webHidden/>
                <w:szCs w:val="24"/>
              </w:rPr>
              <w:t>71</w:t>
            </w:r>
            <w:r w:rsidR="008027B5" w:rsidRPr="008027B5">
              <w:rPr>
                <w:rFonts w:ascii="Arial" w:hAnsi="Arial" w:cs="Arial"/>
                <w:noProof/>
                <w:webHidden/>
                <w:szCs w:val="24"/>
              </w:rPr>
              <w:fldChar w:fldCharType="end"/>
            </w:r>
          </w:hyperlink>
        </w:p>
        <w:p w14:paraId="797C8498" w14:textId="6BA93BFD" w:rsidR="008027B5" w:rsidRPr="008027B5" w:rsidRDefault="00040D37" w:rsidP="00AA23E8">
          <w:pPr>
            <w:pStyle w:val="TOC3"/>
            <w:tabs>
              <w:tab w:val="left" w:pos="2194"/>
            </w:tabs>
            <w:ind w:left="2160"/>
            <w:rPr>
              <w:rFonts w:ascii="Arial" w:eastAsiaTheme="minorEastAsia" w:hAnsi="Arial" w:cs="Arial"/>
              <w:noProof/>
              <w:szCs w:val="24"/>
              <w:lang w:val="en-ZA" w:eastAsia="en-ZA"/>
            </w:rPr>
          </w:pPr>
          <w:hyperlink w:anchor="_Toc486843809" w:history="1">
            <w:r w:rsidR="008027B5" w:rsidRPr="008027B5">
              <w:rPr>
                <w:rStyle w:val="Hyperlink"/>
                <w:rFonts w:ascii="Arial" w:hAnsi="Arial" w:cs="Arial"/>
                <w:noProof/>
                <w:szCs w:val="24"/>
              </w:rPr>
              <w:t>8.2.1Corporate Social Responsibility (CSR) program</w:t>
            </w:r>
            <w:r w:rsidR="008027B5" w:rsidRPr="008027B5">
              <w:rPr>
                <w:rFonts w:ascii="Arial" w:hAnsi="Arial" w:cs="Arial"/>
                <w:noProof/>
                <w:webHidden/>
                <w:szCs w:val="24"/>
              </w:rPr>
              <w:tab/>
            </w:r>
            <w:r w:rsidR="008027B5" w:rsidRPr="008027B5">
              <w:rPr>
                <w:rFonts w:ascii="Arial" w:hAnsi="Arial" w:cs="Arial"/>
                <w:noProof/>
                <w:webHidden/>
                <w:szCs w:val="24"/>
              </w:rPr>
              <w:fldChar w:fldCharType="begin"/>
            </w:r>
            <w:r w:rsidR="008027B5" w:rsidRPr="008027B5">
              <w:rPr>
                <w:rFonts w:ascii="Arial" w:hAnsi="Arial" w:cs="Arial"/>
                <w:noProof/>
                <w:webHidden/>
                <w:szCs w:val="24"/>
              </w:rPr>
              <w:instrText xml:space="preserve"> PAGEREF _Toc486843809 \h </w:instrText>
            </w:r>
            <w:r w:rsidR="008027B5" w:rsidRPr="008027B5">
              <w:rPr>
                <w:rFonts w:ascii="Arial" w:hAnsi="Arial" w:cs="Arial"/>
                <w:noProof/>
                <w:webHidden/>
                <w:szCs w:val="24"/>
              </w:rPr>
            </w:r>
            <w:r w:rsidR="008027B5" w:rsidRPr="008027B5">
              <w:rPr>
                <w:rFonts w:ascii="Arial" w:hAnsi="Arial" w:cs="Arial"/>
                <w:noProof/>
                <w:webHidden/>
                <w:szCs w:val="24"/>
              </w:rPr>
              <w:fldChar w:fldCharType="separate"/>
            </w:r>
            <w:r w:rsidR="00647AC6">
              <w:rPr>
                <w:rFonts w:ascii="Arial" w:hAnsi="Arial" w:cs="Arial"/>
                <w:noProof/>
                <w:webHidden/>
                <w:szCs w:val="24"/>
              </w:rPr>
              <w:t>71</w:t>
            </w:r>
            <w:r w:rsidR="008027B5" w:rsidRPr="008027B5">
              <w:rPr>
                <w:rFonts w:ascii="Arial" w:hAnsi="Arial" w:cs="Arial"/>
                <w:noProof/>
                <w:webHidden/>
                <w:szCs w:val="24"/>
              </w:rPr>
              <w:fldChar w:fldCharType="end"/>
            </w:r>
          </w:hyperlink>
        </w:p>
        <w:p w14:paraId="38F7A1F2" w14:textId="566F385F" w:rsidR="008027B5" w:rsidRPr="008027B5" w:rsidRDefault="00040D37" w:rsidP="00AA23E8">
          <w:pPr>
            <w:pStyle w:val="TOC3"/>
            <w:tabs>
              <w:tab w:val="left" w:pos="2194"/>
            </w:tabs>
            <w:ind w:left="2160"/>
            <w:rPr>
              <w:rFonts w:ascii="Arial" w:eastAsiaTheme="minorEastAsia" w:hAnsi="Arial" w:cs="Arial"/>
              <w:noProof/>
              <w:szCs w:val="24"/>
              <w:lang w:val="en-ZA" w:eastAsia="en-ZA"/>
            </w:rPr>
          </w:pPr>
          <w:hyperlink w:anchor="_Toc486843810" w:history="1">
            <w:r w:rsidR="008027B5" w:rsidRPr="008027B5">
              <w:rPr>
                <w:rStyle w:val="Hyperlink"/>
                <w:rFonts w:ascii="Arial" w:hAnsi="Arial" w:cs="Arial"/>
                <w:noProof/>
                <w:szCs w:val="24"/>
              </w:rPr>
              <w:t>8.2.2Engineering Training at disability schools</w:t>
            </w:r>
            <w:r w:rsidR="008027B5" w:rsidRPr="008027B5">
              <w:rPr>
                <w:rFonts w:ascii="Arial" w:hAnsi="Arial" w:cs="Arial"/>
                <w:noProof/>
                <w:webHidden/>
                <w:szCs w:val="24"/>
              </w:rPr>
              <w:tab/>
            </w:r>
            <w:r w:rsidR="008027B5" w:rsidRPr="008027B5">
              <w:rPr>
                <w:rFonts w:ascii="Arial" w:hAnsi="Arial" w:cs="Arial"/>
                <w:noProof/>
                <w:webHidden/>
                <w:szCs w:val="24"/>
              </w:rPr>
              <w:fldChar w:fldCharType="begin"/>
            </w:r>
            <w:r w:rsidR="008027B5" w:rsidRPr="008027B5">
              <w:rPr>
                <w:rFonts w:ascii="Arial" w:hAnsi="Arial" w:cs="Arial"/>
                <w:noProof/>
                <w:webHidden/>
                <w:szCs w:val="24"/>
              </w:rPr>
              <w:instrText xml:space="preserve"> PAGEREF _Toc486843810 \h </w:instrText>
            </w:r>
            <w:r w:rsidR="008027B5" w:rsidRPr="008027B5">
              <w:rPr>
                <w:rFonts w:ascii="Arial" w:hAnsi="Arial" w:cs="Arial"/>
                <w:noProof/>
                <w:webHidden/>
                <w:szCs w:val="24"/>
              </w:rPr>
            </w:r>
            <w:r w:rsidR="008027B5" w:rsidRPr="008027B5">
              <w:rPr>
                <w:rFonts w:ascii="Arial" w:hAnsi="Arial" w:cs="Arial"/>
                <w:noProof/>
                <w:webHidden/>
                <w:szCs w:val="24"/>
              </w:rPr>
              <w:fldChar w:fldCharType="separate"/>
            </w:r>
            <w:r w:rsidR="00647AC6">
              <w:rPr>
                <w:rFonts w:ascii="Arial" w:hAnsi="Arial" w:cs="Arial"/>
                <w:noProof/>
                <w:webHidden/>
                <w:szCs w:val="24"/>
              </w:rPr>
              <w:t>72</w:t>
            </w:r>
            <w:r w:rsidR="008027B5" w:rsidRPr="008027B5">
              <w:rPr>
                <w:rFonts w:ascii="Arial" w:hAnsi="Arial" w:cs="Arial"/>
                <w:noProof/>
                <w:webHidden/>
                <w:szCs w:val="24"/>
              </w:rPr>
              <w:fldChar w:fldCharType="end"/>
            </w:r>
          </w:hyperlink>
        </w:p>
        <w:p w14:paraId="0F0C9BF5" w14:textId="03D26ECE" w:rsidR="008027B5" w:rsidRPr="008027B5" w:rsidRDefault="00040D37" w:rsidP="00AA23E8">
          <w:pPr>
            <w:pStyle w:val="TOC3"/>
            <w:tabs>
              <w:tab w:val="left" w:pos="2194"/>
            </w:tabs>
            <w:ind w:left="2160"/>
            <w:rPr>
              <w:rFonts w:ascii="Arial" w:eastAsiaTheme="minorEastAsia" w:hAnsi="Arial" w:cs="Arial"/>
              <w:noProof/>
              <w:szCs w:val="24"/>
              <w:lang w:val="en-ZA" w:eastAsia="en-ZA"/>
            </w:rPr>
          </w:pPr>
          <w:hyperlink w:anchor="_Toc486843811" w:history="1">
            <w:r w:rsidR="008027B5" w:rsidRPr="008027B5">
              <w:rPr>
                <w:rStyle w:val="Hyperlink"/>
                <w:rFonts w:ascii="Arial" w:hAnsi="Arial" w:cs="Arial"/>
                <w:noProof/>
                <w:szCs w:val="24"/>
              </w:rPr>
              <w:t>8.2.3Database registration</w:t>
            </w:r>
            <w:r w:rsidR="008027B5" w:rsidRPr="008027B5">
              <w:rPr>
                <w:rFonts w:ascii="Arial" w:hAnsi="Arial" w:cs="Arial"/>
                <w:noProof/>
                <w:webHidden/>
                <w:szCs w:val="24"/>
              </w:rPr>
              <w:tab/>
            </w:r>
            <w:r w:rsidR="008027B5" w:rsidRPr="008027B5">
              <w:rPr>
                <w:rFonts w:ascii="Arial" w:hAnsi="Arial" w:cs="Arial"/>
                <w:noProof/>
                <w:webHidden/>
                <w:szCs w:val="24"/>
              </w:rPr>
              <w:fldChar w:fldCharType="begin"/>
            </w:r>
            <w:r w:rsidR="008027B5" w:rsidRPr="008027B5">
              <w:rPr>
                <w:rFonts w:ascii="Arial" w:hAnsi="Arial" w:cs="Arial"/>
                <w:noProof/>
                <w:webHidden/>
                <w:szCs w:val="24"/>
              </w:rPr>
              <w:instrText xml:space="preserve"> PAGEREF _Toc486843811 \h </w:instrText>
            </w:r>
            <w:r w:rsidR="008027B5" w:rsidRPr="008027B5">
              <w:rPr>
                <w:rFonts w:ascii="Arial" w:hAnsi="Arial" w:cs="Arial"/>
                <w:noProof/>
                <w:webHidden/>
                <w:szCs w:val="24"/>
              </w:rPr>
            </w:r>
            <w:r w:rsidR="008027B5" w:rsidRPr="008027B5">
              <w:rPr>
                <w:rFonts w:ascii="Arial" w:hAnsi="Arial" w:cs="Arial"/>
                <w:noProof/>
                <w:webHidden/>
                <w:szCs w:val="24"/>
              </w:rPr>
              <w:fldChar w:fldCharType="separate"/>
            </w:r>
            <w:r w:rsidR="00647AC6">
              <w:rPr>
                <w:rFonts w:ascii="Arial" w:hAnsi="Arial" w:cs="Arial"/>
                <w:noProof/>
                <w:webHidden/>
                <w:szCs w:val="24"/>
              </w:rPr>
              <w:t>72</w:t>
            </w:r>
            <w:r w:rsidR="008027B5" w:rsidRPr="008027B5">
              <w:rPr>
                <w:rFonts w:ascii="Arial" w:hAnsi="Arial" w:cs="Arial"/>
                <w:noProof/>
                <w:webHidden/>
                <w:szCs w:val="24"/>
              </w:rPr>
              <w:fldChar w:fldCharType="end"/>
            </w:r>
          </w:hyperlink>
        </w:p>
        <w:p w14:paraId="71C7ADB7" w14:textId="3AF18398" w:rsidR="008027B5" w:rsidRPr="008027B5" w:rsidRDefault="00040D37" w:rsidP="00AA23E8">
          <w:pPr>
            <w:pStyle w:val="TOC3"/>
            <w:tabs>
              <w:tab w:val="left" w:pos="2194"/>
            </w:tabs>
            <w:ind w:left="2160"/>
            <w:rPr>
              <w:rFonts w:ascii="Arial" w:eastAsiaTheme="minorEastAsia" w:hAnsi="Arial" w:cs="Arial"/>
              <w:noProof/>
              <w:szCs w:val="24"/>
              <w:lang w:val="en-ZA" w:eastAsia="en-ZA"/>
            </w:rPr>
          </w:pPr>
          <w:hyperlink w:anchor="_Toc486843812" w:history="1">
            <w:r w:rsidR="008027B5" w:rsidRPr="008027B5">
              <w:rPr>
                <w:rStyle w:val="Hyperlink"/>
                <w:rFonts w:ascii="Arial" w:hAnsi="Arial" w:cs="Arial"/>
                <w:noProof/>
                <w:szCs w:val="24"/>
              </w:rPr>
              <w:t>8.2.4Incentivizing organizations</w:t>
            </w:r>
            <w:r w:rsidR="008027B5" w:rsidRPr="008027B5">
              <w:rPr>
                <w:rFonts w:ascii="Arial" w:hAnsi="Arial" w:cs="Arial"/>
                <w:noProof/>
                <w:webHidden/>
                <w:szCs w:val="24"/>
              </w:rPr>
              <w:tab/>
            </w:r>
            <w:r w:rsidR="008027B5" w:rsidRPr="008027B5">
              <w:rPr>
                <w:rFonts w:ascii="Arial" w:hAnsi="Arial" w:cs="Arial"/>
                <w:noProof/>
                <w:webHidden/>
                <w:szCs w:val="24"/>
              </w:rPr>
              <w:fldChar w:fldCharType="begin"/>
            </w:r>
            <w:r w:rsidR="008027B5" w:rsidRPr="008027B5">
              <w:rPr>
                <w:rFonts w:ascii="Arial" w:hAnsi="Arial" w:cs="Arial"/>
                <w:noProof/>
                <w:webHidden/>
                <w:szCs w:val="24"/>
              </w:rPr>
              <w:instrText xml:space="preserve"> PAGEREF _Toc486843812 \h </w:instrText>
            </w:r>
            <w:r w:rsidR="008027B5" w:rsidRPr="008027B5">
              <w:rPr>
                <w:rFonts w:ascii="Arial" w:hAnsi="Arial" w:cs="Arial"/>
                <w:noProof/>
                <w:webHidden/>
                <w:szCs w:val="24"/>
              </w:rPr>
            </w:r>
            <w:r w:rsidR="008027B5" w:rsidRPr="008027B5">
              <w:rPr>
                <w:rFonts w:ascii="Arial" w:hAnsi="Arial" w:cs="Arial"/>
                <w:noProof/>
                <w:webHidden/>
                <w:szCs w:val="24"/>
              </w:rPr>
              <w:fldChar w:fldCharType="separate"/>
            </w:r>
            <w:r w:rsidR="00647AC6">
              <w:rPr>
                <w:rFonts w:ascii="Arial" w:hAnsi="Arial" w:cs="Arial"/>
                <w:noProof/>
                <w:webHidden/>
                <w:szCs w:val="24"/>
              </w:rPr>
              <w:t>73</w:t>
            </w:r>
            <w:r w:rsidR="008027B5" w:rsidRPr="008027B5">
              <w:rPr>
                <w:rFonts w:ascii="Arial" w:hAnsi="Arial" w:cs="Arial"/>
                <w:noProof/>
                <w:webHidden/>
                <w:szCs w:val="24"/>
              </w:rPr>
              <w:fldChar w:fldCharType="end"/>
            </w:r>
          </w:hyperlink>
        </w:p>
        <w:p w14:paraId="146029AA" w14:textId="4028CDBA" w:rsidR="008027B5" w:rsidRPr="008027B5" w:rsidRDefault="00040D37" w:rsidP="00AA23E8">
          <w:pPr>
            <w:pStyle w:val="TOC2"/>
            <w:tabs>
              <w:tab w:val="left" w:pos="1440"/>
            </w:tabs>
            <w:ind w:left="1440"/>
            <w:rPr>
              <w:rFonts w:ascii="Arial" w:eastAsiaTheme="minorEastAsia" w:hAnsi="Arial" w:cs="Arial"/>
              <w:noProof/>
              <w:szCs w:val="24"/>
              <w:lang w:val="en-ZA" w:eastAsia="en-ZA"/>
            </w:rPr>
          </w:pPr>
          <w:hyperlink w:anchor="_Toc486843813" w:history="1">
            <w:r w:rsidR="008027B5" w:rsidRPr="008027B5">
              <w:rPr>
                <w:rStyle w:val="Hyperlink"/>
                <w:rFonts w:ascii="Arial" w:hAnsi="Arial" w:cs="Arial"/>
                <w:noProof/>
                <w:szCs w:val="24"/>
              </w:rPr>
              <w:t>8.3</w:t>
            </w:r>
            <w:r w:rsidR="00AA23E8">
              <w:rPr>
                <w:rStyle w:val="Hyperlink"/>
                <w:rFonts w:ascii="Arial" w:hAnsi="Arial" w:cs="Arial"/>
                <w:noProof/>
                <w:szCs w:val="24"/>
              </w:rPr>
              <w:t xml:space="preserve"> </w:t>
            </w:r>
            <w:r w:rsidR="008027B5" w:rsidRPr="008027B5">
              <w:rPr>
                <w:rStyle w:val="Hyperlink"/>
                <w:rFonts w:ascii="Arial" w:hAnsi="Arial" w:cs="Arial"/>
                <w:noProof/>
                <w:szCs w:val="24"/>
              </w:rPr>
              <w:t>Initiative analysis</w:t>
            </w:r>
            <w:r w:rsidR="008027B5" w:rsidRPr="008027B5">
              <w:rPr>
                <w:rFonts w:ascii="Arial" w:hAnsi="Arial" w:cs="Arial"/>
                <w:noProof/>
                <w:webHidden/>
                <w:szCs w:val="24"/>
              </w:rPr>
              <w:tab/>
            </w:r>
            <w:r w:rsidR="008027B5" w:rsidRPr="008027B5">
              <w:rPr>
                <w:rFonts w:ascii="Arial" w:hAnsi="Arial" w:cs="Arial"/>
                <w:noProof/>
                <w:webHidden/>
                <w:szCs w:val="24"/>
              </w:rPr>
              <w:fldChar w:fldCharType="begin"/>
            </w:r>
            <w:r w:rsidR="008027B5" w:rsidRPr="008027B5">
              <w:rPr>
                <w:rFonts w:ascii="Arial" w:hAnsi="Arial" w:cs="Arial"/>
                <w:noProof/>
                <w:webHidden/>
                <w:szCs w:val="24"/>
              </w:rPr>
              <w:instrText xml:space="preserve"> PAGEREF _Toc486843813 \h </w:instrText>
            </w:r>
            <w:r w:rsidR="008027B5" w:rsidRPr="008027B5">
              <w:rPr>
                <w:rFonts w:ascii="Arial" w:hAnsi="Arial" w:cs="Arial"/>
                <w:noProof/>
                <w:webHidden/>
                <w:szCs w:val="24"/>
              </w:rPr>
            </w:r>
            <w:r w:rsidR="008027B5" w:rsidRPr="008027B5">
              <w:rPr>
                <w:rFonts w:ascii="Arial" w:hAnsi="Arial" w:cs="Arial"/>
                <w:noProof/>
                <w:webHidden/>
                <w:szCs w:val="24"/>
              </w:rPr>
              <w:fldChar w:fldCharType="separate"/>
            </w:r>
            <w:r w:rsidR="00647AC6">
              <w:rPr>
                <w:rFonts w:ascii="Arial" w:hAnsi="Arial" w:cs="Arial"/>
                <w:noProof/>
                <w:webHidden/>
                <w:szCs w:val="24"/>
              </w:rPr>
              <w:t>73</w:t>
            </w:r>
            <w:r w:rsidR="008027B5" w:rsidRPr="008027B5">
              <w:rPr>
                <w:rFonts w:ascii="Arial" w:hAnsi="Arial" w:cs="Arial"/>
                <w:noProof/>
                <w:webHidden/>
                <w:szCs w:val="24"/>
              </w:rPr>
              <w:fldChar w:fldCharType="end"/>
            </w:r>
          </w:hyperlink>
        </w:p>
        <w:p w14:paraId="482B0CB0" w14:textId="78691E66" w:rsidR="008027B5" w:rsidRPr="008027B5" w:rsidRDefault="00040D37" w:rsidP="00AA23E8">
          <w:pPr>
            <w:pStyle w:val="TOC2"/>
            <w:tabs>
              <w:tab w:val="left" w:pos="1440"/>
            </w:tabs>
            <w:ind w:left="1440"/>
            <w:rPr>
              <w:rFonts w:ascii="Arial" w:eastAsiaTheme="minorEastAsia" w:hAnsi="Arial" w:cs="Arial"/>
              <w:noProof/>
              <w:szCs w:val="24"/>
              <w:lang w:val="en-ZA" w:eastAsia="en-ZA"/>
            </w:rPr>
          </w:pPr>
          <w:hyperlink w:anchor="_Toc486843814" w:history="1">
            <w:r w:rsidR="008027B5" w:rsidRPr="008027B5">
              <w:rPr>
                <w:rStyle w:val="Hyperlink"/>
                <w:rFonts w:ascii="Arial" w:hAnsi="Arial" w:cs="Arial"/>
                <w:noProof/>
                <w:szCs w:val="24"/>
              </w:rPr>
              <w:t>8.4</w:t>
            </w:r>
            <w:r w:rsidR="00AA23E8">
              <w:rPr>
                <w:rStyle w:val="Hyperlink"/>
                <w:rFonts w:ascii="Arial" w:hAnsi="Arial" w:cs="Arial"/>
                <w:noProof/>
                <w:szCs w:val="24"/>
              </w:rPr>
              <w:t xml:space="preserve"> </w:t>
            </w:r>
            <w:r w:rsidR="008027B5" w:rsidRPr="008027B5">
              <w:rPr>
                <w:rStyle w:val="Hyperlink"/>
                <w:rFonts w:ascii="Arial" w:hAnsi="Arial" w:cs="Arial"/>
                <w:noProof/>
                <w:szCs w:val="24"/>
              </w:rPr>
              <w:t xml:space="preserve">Model Development </w:t>
            </w:r>
            <w:r w:rsidR="008027B5" w:rsidRPr="008027B5">
              <w:rPr>
                <w:rFonts w:ascii="Arial" w:hAnsi="Arial" w:cs="Arial"/>
                <w:noProof/>
                <w:webHidden/>
                <w:szCs w:val="24"/>
              </w:rPr>
              <w:tab/>
            </w:r>
            <w:r w:rsidR="008027B5" w:rsidRPr="008027B5">
              <w:rPr>
                <w:rFonts w:ascii="Arial" w:hAnsi="Arial" w:cs="Arial"/>
                <w:noProof/>
                <w:webHidden/>
                <w:szCs w:val="24"/>
              </w:rPr>
              <w:fldChar w:fldCharType="begin"/>
            </w:r>
            <w:r w:rsidR="008027B5" w:rsidRPr="008027B5">
              <w:rPr>
                <w:rFonts w:ascii="Arial" w:hAnsi="Arial" w:cs="Arial"/>
                <w:noProof/>
                <w:webHidden/>
                <w:szCs w:val="24"/>
              </w:rPr>
              <w:instrText xml:space="preserve"> PAGEREF _Toc486843814 \h </w:instrText>
            </w:r>
            <w:r w:rsidR="008027B5" w:rsidRPr="008027B5">
              <w:rPr>
                <w:rFonts w:ascii="Arial" w:hAnsi="Arial" w:cs="Arial"/>
                <w:noProof/>
                <w:webHidden/>
                <w:szCs w:val="24"/>
              </w:rPr>
            </w:r>
            <w:r w:rsidR="008027B5" w:rsidRPr="008027B5">
              <w:rPr>
                <w:rFonts w:ascii="Arial" w:hAnsi="Arial" w:cs="Arial"/>
                <w:noProof/>
                <w:webHidden/>
                <w:szCs w:val="24"/>
              </w:rPr>
              <w:fldChar w:fldCharType="separate"/>
            </w:r>
            <w:r w:rsidR="00647AC6">
              <w:rPr>
                <w:rFonts w:ascii="Arial" w:hAnsi="Arial" w:cs="Arial"/>
                <w:noProof/>
                <w:webHidden/>
                <w:szCs w:val="24"/>
              </w:rPr>
              <w:t>75</w:t>
            </w:r>
            <w:r w:rsidR="008027B5" w:rsidRPr="008027B5">
              <w:rPr>
                <w:rFonts w:ascii="Arial" w:hAnsi="Arial" w:cs="Arial"/>
                <w:noProof/>
                <w:webHidden/>
                <w:szCs w:val="24"/>
              </w:rPr>
              <w:fldChar w:fldCharType="end"/>
            </w:r>
          </w:hyperlink>
        </w:p>
        <w:p w14:paraId="3692A30A" w14:textId="77777777" w:rsidR="008027B5" w:rsidRPr="008027B5" w:rsidRDefault="00040D37">
          <w:pPr>
            <w:pStyle w:val="TOC1"/>
            <w:rPr>
              <w:rFonts w:ascii="Arial" w:eastAsiaTheme="minorEastAsia" w:hAnsi="Arial" w:cs="Arial"/>
              <w:caps w:val="0"/>
              <w:noProof/>
              <w:szCs w:val="24"/>
              <w:lang w:val="en-ZA" w:eastAsia="en-ZA"/>
            </w:rPr>
          </w:pPr>
          <w:hyperlink w:anchor="_Toc486843815" w:history="1">
            <w:r w:rsidR="008027B5" w:rsidRPr="008027B5">
              <w:rPr>
                <w:rStyle w:val="Hyperlink"/>
                <w:rFonts w:ascii="Arial" w:eastAsia="Calibri" w:hAnsi="Arial" w:cs="Arial"/>
                <w:noProof/>
                <w:szCs w:val="24"/>
              </w:rPr>
              <w:t>9.</w:t>
            </w:r>
            <w:r w:rsidR="008027B5" w:rsidRPr="008027B5">
              <w:rPr>
                <w:rFonts w:ascii="Arial" w:eastAsiaTheme="minorEastAsia" w:hAnsi="Arial" w:cs="Arial"/>
                <w:caps w:val="0"/>
                <w:noProof/>
                <w:szCs w:val="24"/>
                <w:lang w:val="en-ZA" w:eastAsia="en-ZA"/>
              </w:rPr>
              <w:tab/>
            </w:r>
            <w:r w:rsidR="008027B5" w:rsidRPr="008027B5">
              <w:rPr>
                <w:rStyle w:val="Hyperlink"/>
                <w:rFonts w:ascii="Arial" w:eastAsia="Calibri" w:hAnsi="Arial" w:cs="Arial"/>
                <w:noProof/>
                <w:szCs w:val="24"/>
              </w:rPr>
              <w:t>Conclusions</w:t>
            </w:r>
            <w:r w:rsidR="008027B5" w:rsidRPr="008027B5">
              <w:rPr>
                <w:rFonts w:ascii="Arial" w:hAnsi="Arial" w:cs="Arial"/>
                <w:noProof/>
                <w:webHidden/>
                <w:szCs w:val="24"/>
              </w:rPr>
              <w:tab/>
            </w:r>
            <w:r w:rsidR="008027B5" w:rsidRPr="008027B5">
              <w:rPr>
                <w:rFonts w:ascii="Arial" w:hAnsi="Arial" w:cs="Arial"/>
                <w:noProof/>
                <w:webHidden/>
                <w:szCs w:val="24"/>
              </w:rPr>
              <w:fldChar w:fldCharType="begin"/>
            </w:r>
            <w:r w:rsidR="008027B5" w:rsidRPr="008027B5">
              <w:rPr>
                <w:rFonts w:ascii="Arial" w:hAnsi="Arial" w:cs="Arial"/>
                <w:noProof/>
                <w:webHidden/>
                <w:szCs w:val="24"/>
              </w:rPr>
              <w:instrText xml:space="preserve"> PAGEREF _Toc486843815 \h </w:instrText>
            </w:r>
            <w:r w:rsidR="008027B5" w:rsidRPr="008027B5">
              <w:rPr>
                <w:rFonts w:ascii="Arial" w:hAnsi="Arial" w:cs="Arial"/>
                <w:noProof/>
                <w:webHidden/>
                <w:szCs w:val="24"/>
              </w:rPr>
            </w:r>
            <w:r w:rsidR="008027B5" w:rsidRPr="008027B5">
              <w:rPr>
                <w:rFonts w:ascii="Arial" w:hAnsi="Arial" w:cs="Arial"/>
                <w:noProof/>
                <w:webHidden/>
                <w:szCs w:val="24"/>
              </w:rPr>
              <w:fldChar w:fldCharType="separate"/>
            </w:r>
            <w:r w:rsidR="00647AC6">
              <w:rPr>
                <w:rFonts w:ascii="Arial" w:hAnsi="Arial" w:cs="Arial"/>
                <w:noProof/>
                <w:webHidden/>
                <w:szCs w:val="24"/>
              </w:rPr>
              <w:t>79</w:t>
            </w:r>
            <w:r w:rsidR="008027B5" w:rsidRPr="008027B5">
              <w:rPr>
                <w:rFonts w:ascii="Arial" w:hAnsi="Arial" w:cs="Arial"/>
                <w:noProof/>
                <w:webHidden/>
                <w:szCs w:val="24"/>
              </w:rPr>
              <w:fldChar w:fldCharType="end"/>
            </w:r>
          </w:hyperlink>
        </w:p>
        <w:p w14:paraId="32858E13" w14:textId="77777777" w:rsidR="008027B5" w:rsidRPr="008027B5" w:rsidRDefault="00040D37">
          <w:pPr>
            <w:pStyle w:val="TOC1"/>
            <w:rPr>
              <w:rFonts w:ascii="Arial" w:eastAsiaTheme="minorEastAsia" w:hAnsi="Arial" w:cs="Arial"/>
              <w:caps w:val="0"/>
              <w:noProof/>
              <w:szCs w:val="24"/>
              <w:lang w:val="en-ZA" w:eastAsia="en-ZA"/>
            </w:rPr>
          </w:pPr>
          <w:hyperlink w:anchor="_Toc486843816" w:history="1">
            <w:r w:rsidR="008027B5" w:rsidRPr="008027B5">
              <w:rPr>
                <w:rStyle w:val="Hyperlink"/>
                <w:rFonts w:ascii="Arial" w:hAnsi="Arial" w:cs="Arial"/>
                <w:noProof/>
                <w:szCs w:val="24"/>
              </w:rPr>
              <w:t>10.</w:t>
            </w:r>
            <w:r w:rsidR="008027B5" w:rsidRPr="008027B5">
              <w:rPr>
                <w:rFonts w:ascii="Arial" w:eastAsiaTheme="minorEastAsia" w:hAnsi="Arial" w:cs="Arial"/>
                <w:caps w:val="0"/>
                <w:noProof/>
                <w:szCs w:val="24"/>
                <w:lang w:val="en-ZA" w:eastAsia="en-ZA"/>
              </w:rPr>
              <w:tab/>
            </w:r>
            <w:r w:rsidR="008027B5" w:rsidRPr="008027B5">
              <w:rPr>
                <w:rStyle w:val="Hyperlink"/>
                <w:rFonts w:ascii="Arial" w:hAnsi="Arial" w:cs="Arial"/>
                <w:noProof/>
                <w:szCs w:val="24"/>
              </w:rPr>
              <w:t>Bibliography</w:t>
            </w:r>
            <w:r w:rsidR="008027B5" w:rsidRPr="008027B5">
              <w:rPr>
                <w:rFonts w:ascii="Arial" w:hAnsi="Arial" w:cs="Arial"/>
                <w:noProof/>
                <w:webHidden/>
                <w:szCs w:val="24"/>
              </w:rPr>
              <w:tab/>
            </w:r>
            <w:r w:rsidR="008027B5" w:rsidRPr="008027B5">
              <w:rPr>
                <w:rFonts w:ascii="Arial" w:hAnsi="Arial" w:cs="Arial"/>
                <w:noProof/>
                <w:webHidden/>
                <w:szCs w:val="24"/>
              </w:rPr>
              <w:fldChar w:fldCharType="begin"/>
            </w:r>
            <w:r w:rsidR="008027B5" w:rsidRPr="008027B5">
              <w:rPr>
                <w:rFonts w:ascii="Arial" w:hAnsi="Arial" w:cs="Arial"/>
                <w:noProof/>
                <w:webHidden/>
                <w:szCs w:val="24"/>
              </w:rPr>
              <w:instrText xml:space="preserve"> PAGEREF _Toc486843816 \h </w:instrText>
            </w:r>
            <w:r w:rsidR="008027B5" w:rsidRPr="008027B5">
              <w:rPr>
                <w:rFonts w:ascii="Arial" w:hAnsi="Arial" w:cs="Arial"/>
                <w:noProof/>
                <w:webHidden/>
                <w:szCs w:val="24"/>
              </w:rPr>
            </w:r>
            <w:r w:rsidR="008027B5" w:rsidRPr="008027B5">
              <w:rPr>
                <w:rFonts w:ascii="Arial" w:hAnsi="Arial" w:cs="Arial"/>
                <w:noProof/>
                <w:webHidden/>
                <w:szCs w:val="24"/>
              </w:rPr>
              <w:fldChar w:fldCharType="separate"/>
            </w:r>
            <w:r w:rsidR="00647AC6">
              <w:rPr>
                <w:rFonts w:ascii="Arial" w:hAnsi="Arial" w:cs="Arial"/>
                <w:noProof/>
                <w:webHidden/>
                <w:szCs w:val="24"/>
              </w:rPr>
              <w:t>81</w:t>
            </w:r>
            <w:r w:rsidR="008027B5" w:rsidRPr="008027B5">
              <w:rPr>
                <w:rFonts w:ascii="Arial" w:hAnsi="Arial" w:cs="Arial"/>
                <w:noProof/>
                <w:webHidden/>
                <w:szCs w:val="24"/>
              </w:rPr>
              <w:fldChar w:fldCharType="end"/>
            </w:r>
          </w:hyperlink>
        </w:p>
        <w:p w14:paraId="48A847C4" w14:textId="77777777" w:rsidR="008027B5" w:rsidRPr="008027B5" w:rsidRDefault="00040D37">
          <w:pPr>
            <w:pStyle w:val="TOC1"/>
            <w:rPr>
              <w:rFonts w:ascii="Arial" w:eastAsiaTheme="minorEastAsia" w:hAnsi="Arial" w:cs="Arial"/>
              <w:caps w:val="0"/>
              <w:noProof/>
              <w:szCs w:val="24"/>
              <w:lang w:val="en-ZA" w:eastAsia="en-ZA"/>
            </w:rPr>
          </w:pPr>
          <w:hyperlink w:anchor="_Toc486843817" w:history="1">
            <w:r w:rsidR="008027B5" w:rsidRPr="008027B5">
              <w:rPr>
                <w:rStyle w:val="Hyperlink"/>
                <w:rFonts w:ascii="Arial" w:eastAsia="Calibri" w:hAnsi="Arial" w:cs="Arial"/>
                <w:noProof/>
                <w:szCs w:val="24"/>
              </w:rPr>
              <w:t>11.</w:t>
            </w:r>
            <w:r w:rsidR="008027B5" w:rsidRPr="008027B5">
              <w:rPr>
                <w:rFonts w:ascii="Arial" w:eastAsiaTheme="minorEastAsia" w:hAnsi="Arial" w:cs="Arial"/>
                <w:caps w:val="0"/>
                <w:noProof/>
                <w:szCs w:val="24"/>
                <w:lang w:val="en-ZA" w:eastAsia="en-ZA"/>
              </w:rPr>
              <w:tab/>
            </w:r>
            <w:r w:rsidR="008027B5" w:rsidRPr="008027B5">
              <w:rPr>
                <w:rStyle w:val="Hyperlink"/>
                <w:rFonts w:ascii="Arial" w:eastAsia="Calibri" w:hAnsi="Arial" w:cs="Arial"/>
                <w:noProof/>
                <w:szCs w:val="24"/>
              </w:rPr>
              <w:t>Appendices</w:t>
            </w:r>
            <w:r w:rsidR="008027B5" w:rsidRPr="008027B5">
              <w:rPr>
                <w:rFonts w:ascii="Arial" w:hAnsi="Arial" w:cs="Arial"/>
                <w:noProof/>
                <w:webHidden/>
                <w:szCs w:val="24"/>
              </w:rPr>
              <w:tab/>
            </w:r>
            <w:r w:rsidR="008027B5" w:rsidRPr="008027B5">
              <w:rPr>
                <w:rFonts w:ascii="Arial" w:hAnsi="Arial" w:cs="Arial"/>
                <w:noProof/>
                <w:webHidden/>
                <w:szCs w:val="24"/>
              </w:rPr>
              <w:fldChar w:fldCharType="begin"/>
            </w:r>
            <w:r w:rsidR="008027B5" w:rsidRPr="008027B5">
              <w:rPr>
                <w:rFonts w:ascii="Arial" w:hAnsi="Arial" w:cs="Arial"/>
                <w:noProof/>
                <w:webHidden/>
                <w:szCs w:val="24"/>
              </w:rPr>
              <w:instrText xml:space="preserve"> PAGEREF _Toc486843817 \h </w:instrText>
            </w:r>
            <w:r w:rsidR="008027B5" w:rsidRPr="008027B5">
              <w:rPr>
                <w:rFonts w:ascii="Arial" w:hAnsi="Arial" w:cs="Arial"/>
                <w:noProof/>
                <w:webHidden/>
                <w:szCs w:val="24"/>
              </w:rPr>
            </w:r>
            <w:r w:rsidR="008027B5" w:rsidRPr="008027B5">
              <w:rPr>
                <w:rFonts w:ascii="Arial" w:hAnsi="Arial" w:cs="Arial"/>
                <w:noProof/>
                <w:webHidden/>
                <w:szCs w:val="24"/>
              </w:rPr>
              <w:fldChar w:fldCharType="separate"/>
            </w:r>
            <w:r w:rsidR="00647AC6">
              <w:rPr>
                <w:rFonts w:ascii="Arial" w:hAnsi="Arial" w:cs="Arial"/>
                <w:noProof/>
                <w:webHidden/>
                <w:szCs w:val="24"/>
              </w:rPr>
              <w:t>85</w:t>
            </w:r>
            <w:r w:rsidR="008027B5" w:rsidRPr="008027B5">
              <w:rPr>
                <w:rFonts w:ascii="Arial" w:hAnsi="Arial" w:cs="Arial"/>
                <w:noProof/>
                <w:webHidden/>
                <w:szCs w:val="24"/>
              </w:rPr>
              <w:fldChar w:fldCharType="end"/>
            </w:r>
          </w:hyperlink>
        </w:p>
        <w:p w14:paraId="7AD61460" w14:textId="77777777" w:rsidR="008027B5" w:rsidRPr="008027B5" w:rsidRDefault="00040D37">
          <w:pPr>
            <w:pStyle w:val="TOC2"/>
            <w:tabs>
              <w:tab w:val="left" w:pos="1440"/>
            </w:tabs>
            <w:rPr>
              <w:rFonts w:ascii="Arial" w:eastAsiaTheme="minorEastAsia" w:hAnsi="Arial" w:cs="Arial"/>
              <w:noProof/>
              <w:szCs w:val="24"/>
              <w:lang w:val="en-ZA" w:eastAsia="en-ZA"/>
            </w:rPr>
          </w:pPr>
          <w:hyperlink w:anchor="_Toc486843818" w:history="1">
            <w:r w:rsidR="008027B5" w:rsidRPr="008027B5">
              <w:rPr>
                <w:rStyle w:val="Hyperlink"/>
                <w:rFonts w:ascii="Arial" w:hAnsi="Arial" w:cs="Arial"/>
                <w:noProof/>
                <w:szCs w:val="24"/>
              </w:rPr>
              <w:t>11.1</w:t>
            </w:r>
            <w:r w:rsidR="008027B5" w:rsidRPr="008027B5">
              <w:rPr>
                <w:rFonts w:ascii="Arial" w:eastAsiaTheme="minorEastAsia" w:hAnsi="Arial" w:cs="Arial"/>
                <w:noProof/>
                <w:szCs w:val="24"/>
                <w:lang w:val="en-ZA" w:eastAsia="en-ZA"/>
              </w:rPr>
              <w:tab/>
            </w:r>
            <w:r w:rsidR="008027B5" w:rsidRPr="008027B5">
              <w:rPr>
                <w:rStyle w:val="Hyperlink"/>
                <w:rFonts w:ascii="Arial" w:eastAsia="Calibri" w:hAnsi="Arial" w:cs="Arial"/>
                <w:noProof/>
                <w:szCs w:val="24"/>
              </w:rPr>
              <w:t xml:space="preserve">Appendix 1 </w:t>
            </w:r>
            <w:r w:rsidR="008027B5" w:rsidRPr="008027B5">
              <w:rPr>
                <w:rStyle w:val="Hyperlink"/>
                <w:rFonts w:ascii="Arial" w:hAnsi="Arial" w:cs="Arial"/>
                <w:noProof/>
                <w:szCs w:val="24"/>
              </w:rPr>
              <w:t>- Ethical Clearance Form B</w:t>
            </w:r>
            <w:r w:rsidR="008027B5" w:rsidRPr="008027B5">
              <w:rPr>
                <w:rFonts w:ascii="Arial" w:hAnsi="Arial" w:cs="Arial"/>
                <w:noProof/>
                <w:webHidden/>
                <w:szCs w:val="24"/>
              </w:rPr>
              <w:tab/>
            </w:r>
            <w:r w:rsidR="008027B5" w:rsidRPr="008027B5">
              <w:rPr>
                <w:rFonts w:ascii="Arial" w:hAnsi="Arial" w:cs="Arial"/>
                <w:noProof/>
                <w:webHidden/>
                <w:szCs w:val="24"/>
              </w:rPr>
              <w:fldChar w:fldCharType="begin"/>
            </w:r>
            <w:r w:rsidR="008027B5" w:rsidRPr="008027B5">
              <w:rPr>
                <w:rFonts w:ascii="Arial" w:hAnsi="Arial" w:cs="Arial"/>
                <w:noProof/>
                <w:webHidden/>
                <w:szCs w:val="24"/>
              </w:rPr>
              <w:instrText xml:space="preserve"> PAGEREF _Toc486843818 \h </w:instrText>
            </w:r>
            <w:r w:rsidR="008027B5" w:rsidRPr="008027B5">
              <w:rPr>
                <w:rFonts w:ascii="Arial" w:hAnsi="Arial" w:cs="Arial"/>
                <w:noProof/>
                <w:webHidden/>
                <w:szCs w:val="24"/>
              </w:rPr>
            </w:r>
            <w:r w:rsidR="008027B5" w:rsidRPr="008027B5">
              <w:rPr>
                <w:rFonts w:ascii="Arial" w:hAnsi="Arial" w:cs="Arial"/>
                <w:noProof/>
                <w:webHidden/>
                <w:szCs w:val="24"/>
              </w:rPr>
              <w:fldChar w:fldCharType="separate"/>
            </w:r>
            <w:r w:rsidR="00647AC6">
              <w:rPr>
                <w:rFonts w:ascii="Arial" w:hAnsi="Arial" w:cs="Arial"/>
                <w:noProof/>
                <w:webHidden/>
                <w:szCs w:val="24"/>
              </w:rPr>
              <w:t>84</w:t>
            </w:r>
            <w:r w:rsidR="008027B5" w:rsidRPr="008027B5">
              <w:rPr>
                <w:rFonts w:ascii="Arial" w:hAnsi="Arial" w:cs="Arial"/>
                <w:noProof/>
                <w:webHidden/>
                <w:szCs w:val="24"/>
              </w:rPr>
              <w:fldChar w:fldCharType="end"/>
            </w:r>
          </w:hyperlink>
        </w:p>
        <w:p w14:paraId="01D88F7B" w14:textId="77777777" w:rsidR="008027B5" w:rsidRPr="008027B5" w:rsidRDefault="00040D37">
          <w:pPr>
            <w:pStyle w:val="TOC2"/>
            <w:tabs>
              <w:tab w:val="left" w:pos="1440"/>
            </w:tabs>
            <w:rPr>
              <w:rFonts w:ascii="Arial" w:eastAsiaTheme="minorEastAsia" w:hAnsi="Arial" w:cs="Arial"/>
              <w:noProof/>
              <w:szCs w:val="24"/>
              <w:lang w:val="en-ZA" w:eastAsia="en-ZA"/>
            </w:rPr>
          </w:pPr>
          <w:hyperlink w:anchor="_Toc486843819" w:history="1">
            <w:r w:rsidR="008027B5" w:rsidRPr="008027B5">
              <w:rPr>
                <w:rStyle w:val="Hyperlink"/>
                <w:rFonts w:ascii="Arial" w:hAnsi="Arial" w:cs="Arial"/>
                <w:noProof/>
                <w:szCs w:val="24"/>
              </w:rPr>
              <w:t>11.2</w:t>
            </w:r>
            <w:r w:rsidR="008027B5" w:rsidRPr="008027B5">
              <w:rPr>
                <w:rFonts w:ascii="Arial" w:eastAsiaTheme="minorEastAsia" w:hAnsi="Arial" w:cs="Arial"/>
                <w:noProof/>
                <w:szCs w:val="24"/>
                <w:lang w:val="en-ZA" w:eastAsia="en-ZA"/>
              </w:rPr>
              <w:tab/>
            </w:r>
            <w:r w:rsidR="008027B5" w:rsidRPr="008027B5">
              <w:rPr>
                <w:rStyle w:val="Hyperlink"/>
                <w:rFonts w:ascii="Arial" w:hAnsi="Arial" w:cs="Arial"/>
                <w:noProof/>
                <w:szCs w:val="24"/>
              </w:rPr>
              <w:t>Appendix 2 - Questionnaire</w:t>
            </w:r>
            <w:r w:rsidR="008027B5" w:rsidRPr="008027B5">
              <w:rPr>
                <w:rFonts w:ascii="Arial" w:hAnsi="Arial" w:cs="Arial"/>
                <w:noProof/>
                <w:webHidden/>
                <w:szCs w:val="24"/>
              </w:rPr>
              <w:tab/>
            </w:r>
            <w:r w:rsidR="008027B5" w:rsidRPr="008027B5">
              <w:rPr>
                <w:rFonts w:ascii="Arial" w:hAnsi="Arial" w:cs="Arial"/>
                <w:noProof/>
                <w:webHidden/>
                <w:szCs w:val="24"/>
              </w:rPr>
              <w:fldChar w:fldCharType="begin"/>
            </w:r>
            <w:r w:rsidR="008027B5" w:rsidRPr="008027B5">
              <w:rPr>
                <w:rFonts w:ascii="Arial" w:hAnsi="Arial" w:cs="Arial"/>
                <w:noProof/>
                <w:webHidden/>
                <w:szCs w:val="24"/>
              </w:rPr>
              <w:instrText xml:space="preserve"> PAGEREF _Toc486843819 \h </w:instrText>
            </w:r>
            <w:r w:rsidR="008027B5" w:rsidRPr="008027B5">
              <w:rPr>
                <w:rFonts w:ascii="Arial" w:hAnsi="Arial" w:cs="Arial"/>
                <w:noProof/>
                <w:webHidden/>
                <w:szCs w:val="24"/>
              </w:rPr>
            </w:r>
            <w:r w:rsidR="008027B5" w:rsidRPr="008027B5">
              <w:rPr>
                <w:rFonts w:ascii="Arial" w:hAnsi="Arial" w:cs="Arial"/>
                <w:noProof/>
                <w:webHidden/>
                <w:szCs w:val="24"/>
              </w:rPr>
              <w:fldChar w:fldCharType="separate"/>
            </w:r>
            <w:r w:rsidR="00647AC6">
              <w:rPr>
                <w:rFonts w:ascii="Arial" w:hAnsi="Arial" w:cs="Arial"/>
                <w:noProof/>
                <w:webHidden/>
                <w:szCs w:val="24"/>
              </w:rPr>
              <w:t>85</w:t>
            </w:r>
            <w:r w:rsidR="008027B5" w:rsidRPr="008027B5">
              <w:rPr>
                <w:rFonts w:ascii="Arial" w:hAnsi="Arial" w:cs="Arial"/>
                <w:noProof/>
                <w:webHidden/>
                <w:szCs w:val="24"/>
              </w:rPr>
              <w:fldChar w:fldCharType="end"/>
            </w:r>
          </w:hyperlink>
        </w:p>
        <w:p w14:paraId="6C0504AC" w14:textId="77777777" w:rsidR="008027B5" w:rsidRPr="008027B5" w:rsidRDefault="00040D37">
          <w:pPr>
            <w:pStyle w:val="TOC2"/>
            <w:tabs>
              <w:tab w:val="left" w:pos="1440"/>
            </w:tabs>
            <w:rPr>
              <w:rFonts w:ascii="Arial" w:eastAsiaTheme="minorEastAsia" w:hAnsi="Arial" w:cs="Arial"/>
              <w:noProof/>
              <w:szCs w:val="24"/>
              <w:lang w:val="en-ZA" w:eastAsia="en-ZA"/>
            </w:rPr>
          </w:pPr>
          <w:hyperlink w:anchor="_Toc486843820" w:history="1">
            <w:r w:rsidR="008027B5" w:rsidRPr="008027B5">
              <w:rPr>
                <w:rStyle w:val="Hyperlink"/>
                <w:rFonts w:ascii="Arial" w:hAnsi="Arial" w:cs="Arial"/>
                <w:noProof/>
                <w:szCs w:val="24"/>
              </w:rPr>
              <w:t>11.3</w:t>
            </w:r>
            <w:r w:rsidR="008027B5" w:rsidRPr="008027B5">
              <w:rPr>
                <w:rFonts w:ascii="Arial" w:eastAsiaTheme="minorEastAsia" w:hAnsi="Arial" w:cs="Arial"/>
                <w:noProof/>
                <w:szCs w:val="24"/>
                <w:lang w:val="en-ZA" w:eastAsia="en-ZA"/>
              </w:rPr>
              <w:tab/>
            </w:r>
            <w:r w:rsidR="008027B5" w:rsidRPr="008027B5">
              <w:rPr>
                <w:rStyle w:val="Hyperlink"/>
                <w:rFonts w:ascii="Arial" w:hAnsi="Arial" w:cs="Arial"/>
                <w:noProof/>
                <w:szCs w:val="24"/>
              </w:rPr>
              <w:t>Appendix 3- Questionnaire Transcripts</w:t>
            </w:r>
            <w:r w:rsidR="008027B5" w:rsidRPr="008027B5">
              <w:rPr>
                <w:rFonts w:ascii="Arial" w:hAnsi="Arial" w:cs="Arial"/>
                <w:noProof/>
                <w:webHidden/>
                <w:szCs w:val="24"/>
              </w:rPr>
              <w:tab/>
            </w:r>
            <w:r w:rsidR="008027B5" w:rsidRPr="008027B5">
              <w:rPr>
                <w:rFonts w:ascii="Arial" w:hAnsi="Arial" w:cs="Arial"/>
                <w:noProof/>
                <w:webHidden/>
                <w:szCs w:val="24"/>
              </w:rPr>
              <w:fldChar w:fldCharType="begin"/>
            </w:r>
            <w:r w:rsidR="008027B5" w:rsidRPr="008027B5">
              <w:rPr>
                <w:rFonts w:ascii="Arial" w:hAnsi="Arial" w:cs="Arial"/>
                <w:noProof/>
                <w:webHidden/>
                <w:szCs w:val="24"/>
              </w:rPr>
              <w:instrText xml:space="preserve"> PAGEREF _Toc486843820 \h </w:instrText>
            </w:r>
            <w:r w:rsidR="008027B5" w:rsidRPr="008027B5">
              <w:rPr>
                <w:rFonts w:ascii="Arial" w:hAnsi="Arial" w:cs="Arial"/>
                <w:noProof/>
                <w:webHidden/>
                <w:szCs w:val="24"/>
              </w:rPr>
            </w:r>
            <w:r w:rsidR="008027B5" w:rsidRPr="008027B5">
              <w:rPr>
                <w:rFonts w:ascii="Arial" w:hAnsi="Arial" w:cs="Arial"/>
                <w:noProof/>
                <w:webHidden/>
                <w:szCs w:val="24"/>
              </w:rPr>
              <w:fldChar w:fldCharType="separate"/>
            </w:r>
            <w:r w:rsidR="00647AC6">
              <w:rPr>
                <w:rFonts w:ascii="Arial" w:hAnsi="Arial" w:cs="Arial"/>
                <w:noProof/>
                <w:webHidden/>
                <w:szCs w:val="24"/>
              </w:rPr>
              <w:t>86</w:t>
            </w:r>
            <w:r w:rsidR="008027B5" w:rsidRPr="008027B5">
              <w:rPr>
                <w:rFonts w:ascii="Arial" w:hAnsi="Arial" w:cs="Arial"/>
                <w:noProof/>
                <w:webHidden/>
                <w:szCs w:val="24"/>
              </w:rPr>
              <w:fldChar w:fldCharType="end"/>
            </w:r>
          </w:hyperlink>
        </w:p>
        <w:p w14:paraId="17913406" w14:textId="77777777" w:rsidR="008027B5" w:rsidRPr="008027B5" w:rsidRDefault="00040D37">
          <w:pPr>
            <w:pStyle w:val="TOC2"/>
            <w:tabs>
              <w:tab w:val="left" w:pos="1440"/>
            </w:tabs>
            <w:rPr>
              <w:rFonts w:ascii="Arial" w:eastAsiaTheme="minorEastAsia" w:hAnsi="Arial" w:cs="Arial"/>
              <w:noProof/>
              <w:szCs w:val="24"/>
              <w:lang w:val="en-ZA" w:eastAsia="en-ZA"/>
            </w:rPr>
          </w:pPr>
          <w:hyperlink w:anchor="_Toc486843821" w:history="1">
            <w:r w:rsidR="008027B5" w:rsidRPr="008027B5">
              <w:rPr>
                <w:rStyle w:val="Hyperlink"/>
                <w:rFonts w:ascii="Arial" w:hAnsi="Arial" w:cs="Arial"/>
                <w:noProof/>
                <w:szCs w:val="24"/>
              </w:rPr>
              <w:t>11.4</w:t>
            </w:r>
            <w:r w:rsidR="008027B5" w:rsidRPr="008027B5">
              <w:rPr>
                <w:rFonts w:ascii="Arial" w:eastAsiaTheme="minorEastAsia" w:hAnsi="Arial" w:cs="Arial"/>
                <w:noProof/>
                <w:szCs w:val="24"/>
                <w:lang w:val="en-ZA" w:eastAsia="en-ZA"/>
              </w:rPr>
              <w:tab/>
            </w:r>
            <w:r w:rsidR="008027B5" w:rsidRPr="008027B5">
              <w:rPr>
                <w:rStyle w:val="Hyperlink"/>
                <w:rFonts w:ascii="Arial" w:hAnsi="Arial" w:cs="Arial"/>
                <w:noProof/>
                <w:szCs w:val="24"/>
              </w:rPr>
              <w:t>Appendix 4- TCP BEE Annual Report- Preferential Procurement</w:t>
            </w:r>
            <w:r w:rsidR="008027B5" w:rsidRPr="008027B5">
              <w:rPr>
                <w:rFonts w:ascii="Arial" w:hAnsi="Arial" w:cs="Arial"/>
                <w:noProof/>
                <w:webHidden/>
                <w:szCs w:val="24"/>
              </w:rPr>
              <w:tab/>
            </w:r>
            <w:r w:rsidR="008027B5" w:rsidRPr="008027B5">
              <w:rPr>
                <w:rFonts w:ascii="Arial" w:hAnsi="Arial" w:cs="Arial"/>
                <w:noProof/>
                <w:webHidden/>
                <w:szCs w:val="24"/>
              </w:rPr>
              <w:fldChar w:fldCharType="begin"/>
            </w:r>
            <w:r w:rsidR="008027B5" w:rsidRPr="008027B5">
              <w:rPr>
                <w:rFonts w:ascii="Arial" w:hAnsi="Arial" w:cs="Arial"/>
                <w:noProof/>
                <w:webHidden/>
                <w:szCs w:val="24"/>
              </w:rPr>
              <w:instrText xml:space="preserve"> PAGEREF _Toc486843821 \h </w:instrText>
            </w:r>
            <w:r w:rsidR="008027B5" w:rsidRPr="008027B5">
              <w:rPr>
                <w:rFonts w:ascii="Arial" w:hAnsi="Arial" w:cs="Arial"/>
                <w:noProof/>
                <w:webHidden/>
                <w:szCs w:val="24"/>
              </w:rPr>
            </w:r>
            <w:r w:rsidR="008027B5" w:rsidRPr="008027B5">
              <w:rPr>
                <w:rFonts w:ascii="Arial" w:hAnsi="Arial" w:cs="Arial"/>
                <w:noProof/>
                <w:webHidden/>
                <w:szCs w:val="24"/>
              </w:rPr>
              <w:fldChar w:fldCharType="separate"/>
            </w:r>
            <w:r w:rsidR="00647AC6">
              <w:rPr>
                <w:rFonts w:ascii="Arial" w:hAnsi="Arial" w:cs="Arial"/>
                <w:noProof/>
                <w:webHidden/>
                <w:szCs w:val="24"/>
              </w:rPr>
              <w:t>92</w:t>
            </w:r>
            <w:r w:rsidR="008027B5" w:rsidRPr="008027B5">
              <w:rPr>
                <w:rFonts w:ascii="Arial" w:hAnsi="Arial" w:cs="Arial"/>
                <w:noProof/>
                <w:webHidden/>
                <w:szCs w:val="24"/>
              </w:rPr>
              <w:fldChar w:fldCharType="end"/>
            </w:r>
          </w:hyperlink>
        </w:p>
        <w:p w14:paraId="38858633" w14:textId="77777777" w:rsidR="008027B5" w:rsidRPr="008027B5" w:rsidRDefault="00040D37">
          <w:pPr>
            <w:pStyle w:val="TOC3"/>
            <w:tabs>
              <w:tab w:val="left" w:pos="2327"/>
            </w:tabs>
            <w:rPr>
              <w:rFonts w:ascii="Arial" w:eastAsiaTheme="minorEastAsia" w:hAnsi="Arial" w:cs="Arial"/>
              <w:noProof/>
              <w:szCs w:val="24"/>
              <w:lang w:val="en-ZA" w:eastAsia="en-ZA"/>
            </w:rPr>
          </w:pPr>
          <w:hyperlink w:anchor="_Toc486843822" w:history="1">
            <w:r w:rsidR="008027B5" w:rsidRPr="008027B5">
              <w:rPr>
                <w:rStyle w:val="Hyperlink"/>
                <w:rFonts w:ascii="Arial" w:hAnsi="Arial" w:cs="Arial"/>
                <w:noProof/>
                <w:szCs w:val="24"/>
              </w:rPr>
              <w:t>11.4.1</w:t>
            </w:r>
            <w:r w:rsidR="008027B5" w:rsidRPr="008027B5">
              <w:rPr>
                <w:rFonts w:ascii="Arial" w:eastAsiaTheme="minorEastAsia" w:hAnsi="Arial" w:cs="Arial"/>
                <w:noProof/>
                <w:szCs w:val="24"/>
                <w:lang w:val="en-ZA" w:eastAsia="en-ZA"/>
              </w:rPr>
              <w:tab/>
            </w:r>
            <w:r w:rsidR="008027B5" w:rsidRPr="008027B5">
              <w:rPr>
                <w:rStyle w:val="Hyperlink"/>
                <w:rFonts w:ascii="Arial" w:hAnsi="Arial" w:cs="Arial"/>
                <w:noProof/>
                <w:szCs w:val="24"/>
              </w:rPr>
              <w:t>Financial year 2013/14</w:t>
            </w:r>
            <w:r w:rsidR="008027B5" w:rsidRPr="008027B5">
              <w:rPr>
                <w:rFonts w:ascii="Arial" w:hAnsi="Arial" w:cs="Arial"/>
                <w:noProof/>
                <w:webHidden/>
                <w:szCs w:val="24"/>
              </w:rPr>
              <w:tab/>
            </w:r>
            <w:r w:rsidR="008027B5" w:rsidRPr="008027B5">
              <w:rPr>
                <w:rFonts w:ascii="Arial" w:hAnsi="Arial" w:cs="Arial"/>
                <w:noProof/>
                <w:webHidden/>
                <w:szCs w:val="24"/>
              </w:rPr>
              <w:fldChar w:fldCharType="begin"/>
            </w:r>
            <w:r w:rsidR="008027B5" w:rsidRPr="008027B5">
              <w:rPr>
                <w:rFonts w:ascii="Arial" w:hAnsi="Arial" w:cs="Arial"/>
                <w:noProof/>
                <w:webHidden/>
                <w:szCs w:val="24"/>
              </w:rPr>
              <w:instrText xml:space="preserve"> PAGEREF _Toc486843822 \h </w:instrText>
            </w:r>
            <w:r w:rsidR="008027B5" w:rsidRPr="008027B5">
              <w:rPr>
                <w:rFonts w:ascii="Arial" w:hAnsi="Arial" w:cs="Arial"/>
                <w:noProof/>
                <w:webHidden/>
                <w:szCs w:val="24"/>
              </w:rPr>
            </w:r>
            <w:r w:rsidR="008027B5" w:rsidRPr="008027B5">
              <w:rPr>
                <w:rFonts w:ascii="Arial" w:hAnsi="Arial" w:cs="Arial"/>
                <w:noProof/>
                <w:webHidden/>
                <w:szCs w:val="24"/>
              </w:rPr>
              <w:fldChar w:fldCharType="separate"/>
            </w:r>
            <w:r w:rsidR="00647AC6">
              <w:rPr>
                <w:rFonts w:ascii="Arial" w:hAnsi="Arial" w:cs="Arial"/>
                <w:noProof/>
                <w:webHidden/>
                <w:szCs w:val="24"/>
              </w:rPr>
              <w:t>93</w:t>
            </w:r>
            <w:r w:rsidR="008027B5" w:rsidRPr="008027B5">
              <w:rPr>
                <w:rFonts w:ascii="Arial" w:hAnsi="Arial" w:cs="Arial"/>
                <w:noProof/>
                <w:webHidden/>
                <w:szCs w:val="24"/>
              </w:rPr>
              <w:fldChar w:fldCharType="end"/>
            </w:r>
          </w:hyperlink>
        </w:p>
        <w:p w14:paraId="757A18F5" w14:textId="77777777" w:rsidR="008027B5" w:rsidRPr="008027B5" w:rsidRDefault="00040D37">
          <w:pPr>
            <w:pStyle w:val="TOC3"/>
            <w:tabs>
              <w:tab w:val="left" w:pos="2327"/>
            </w:tabs>
            <w:rPr>
              <w:rFonts w:ascii="Arial" w:eastAsiaTheme="minorEastAsia" w:hAnsi="Arial" w:cs="Arial"/>
              <w:noProof/>
              <w:szCs w:val="24"/>
              <w:lang w:val="en-ZA" w:eastAsia="en-ZA"/>
            </w:rPr>
          </w:pPr>
          <w:hyperlink w:anchor="_Toc486843823" w:history="1">
            <w:r w:rsidR="008027B5" w:rsidRPr="008027B5">
              <w:rPr>
                <w:rStyle w:val="Hyperlink"/>
                <w:rFonts w:ascii="Arial" w:hAnsi="Arial" w:cs="Arial"/>
                <w:noProof/>
                <w:szCs w:val="24"/>
              </w:rPr>
              <w:t>11.4.2</w:t>
            </w:r>
            <w:r w:rsidR="008027B5" w:rsidRPr="008027B5">
              <w:rPr>
                <w:rFonts w:ascii="Arial" w:eastAsiaTheme="minorEastAsia" w:hAnsi="Arial" w:cs="Arial"/>
                <w:noProof/>
                <w:szCs w:val="24"/>
                <w:lang w:val="en-ZA" w:eastAsia="en-ZA"/>
              </w:rPr>
              <w:tab/>
            </w:r>
            <w:r w:rsidR="008027B5" w:rsidRPr="008027B5">
              <w:rPr>
                <w:rStyle w:val="Hyperlink"/>
                <w:rFonts w:ascii="Arial" w:hAnsi="Arial" w:cs="Arial"/>
                <w:noProof/>
                <w:szCs w:val="24"/>
              </w:rPr>
              <w:t>Financial year 2014/15</w:t>
            </w:r>
            <w:r w:rsidR="008027B5" w:rsidRPr="008027B5">
              <w:rPr>
                <w:rFonts w:ascii="Arial" w:hAnsi="Arial" w:cs="Arial"/>
                <w:noProof/>
                <w:webHidden/>
                <w:szCs w:val="24"/>
              </w:rPr>
              <w:tab/>
            </w:r>
            <w:r w:rsidR="008027B5" w:rsidRPr="008027B5">
              <w:rPr>
                <w:rFonts w:ascii="Arial" w:hAnsi="Arial" w:cs="Arial"/>
                <w:noProof/>
                <w:webHidden/>
                <w:szCs w:val="24"/>
              </w:rPr>
              <w:fldChar w:fldCharType="begin"/>
            </w:r>
            <w:r w:rsidR="008027B5" w:rsidRPr="008027B5">
              <w:rPr>
                <w:rFonts w:ascii="Arial" w:hAnsi="Arial" w:cs="Arial"/>
                <w:noProof/>
                <w:webHidden/>
                <w:szCs w:val="24"/>
              </w:rPr>
              <w:instrText xml:space="preserve"> PAGEREF _Toc486843823 \h </w:instrText>
            </w:r>
            <w:r w:rsidR="008027B5" w:rsidRPr="008027B5">
              <w:rPr>
                <w:rFonts w:ascii="Arial" w:hAnsi="Arial" w:cs="Arial"/>
                <w:noProof/>
                <w:webHidden/>
                <w:szCs w:val="24"/>
              </w:rPr>
            </w:r>
            <w:r w:rsidR="008027B5" w:rsidRPr="008027B5">
              <w:rPr>
                <w:rFonts w:ascii="Arial" w:hAnsi="Arial" w:cs="Arial"/>
                <w:noProof/>
                <w:webHidden/>
                <w:szCs w:val="24"/>
              </w:rPr>
              <w:fldChar w:fldCharType="separate"/>
            </w:r>
            <w:r w:rsidR="00647AC6">
              <w:rPr>
                <w:rFonts w:ascii="Arial" w:hAnsi="Arial" w:cs="Arial"/>
                <w:noProof/>
                <w:webHidden/>
                <w:szCs w:val="24"/>
              </w:rPr>
              <w:t>94</w:t>
            </w:r>
            <w:r w:rsidR="008027B5" w:rsidRPr="008027B5">
              <w:rPr>
                <w:rFonts w:ascii="Arial" w:hAnsi="Arial" w:cs="Arial"/>
                <w:noProof/>
                <w:webHidden/>
                <w:szCs w:val="24"/>
              </w:rPr>
              <w:fldChar w:fldCharType="end"/>
            </w:r>
          </w:hyperlink>
        </w:p>
        <w:p w14:paraId="681C6550" w14:textId="77777777" w:rsidR="008027B5" w:rsidRPr="008027B5" w:rsidRDefault="00040D37">
          <w:pPr>
            <w:pStyle w:val="TOC3"/>
            <w:tabs>
              <w:tab w:val="left" w:pos="2327"/>
            </w:tabs>
            <w:rPr>
              <w:rFonts w:ascii="Arial" w:eastAsiaTheme="minorEastAsia" w:hAnsi="Arial" w:cs="Arial"/>
              <w:noProof/>
              <w:szCs w:val="24"/>
              <w:lang w:val="en-ZA" w:eastAsia="en-ZA"/>
            </w:rPr>
          </w:pPr>
          <w:hyperlink w:anchor="_Toc486843824" w:history="1">
            <w:r w:rsidR="008027B5" w:rsidRPr="008027B5">
              <w:rPr>
                <w:rStyle w:val="Hyperlink"/>
                <w:rFonts w:ascii="Arial" w:hAnsi="Arial" w:cs="Arial"/>
                <w:noProof/>
                <w:szCs w:val="24"/>
              </w:rPr>
              <w:t>11.4.3</w:t>
            </w:r>
            <w:r w:rsidR="008027B5" w:rsidRPr="008027B5">
              <w:rPr>
                <w:rFonts w:ascii="Arial" w:eastAsiaTheme="minorEastAsia" w:hAnsi="Arial" w:cs="Arial"/>
                <w:noProof/>
                <w:szCs w:val="24"/>
                <w:lang w:val="en-ZA" w:eastAsia="en-ZA"/>
              </w:rPr>
              <w:tab/>
            </w:r>
            <w:r w:rsidR="008027B5" w:rsidRPr="008027B5">
              <w:rPr>
                <w:rStyle w:val="Hyperlink"/>
                <w:rFonts w:ascii="Arial" w:hAnsi="Arial" w:cs="Arial"/>
                <w:noProof/>
                <w:szCs w:val="24"/>
              </w:rPr>
              <w:t>Financial year 2015/16</w:t>
            </w:r>
            <w:r w:rsidR="008027B5" w:rsidRPr="008027B5">
              <w:rPr>
                <w:rFonts w:ascii="Arial" w:hAnsi="Arial" w:cs="Arial"/>
                <w:noProof/>
                <w:webHidden/>
                <w:szCs w:val="24"/>
              </w:rPr>
              <w:tab/>
            </w:r>
            <w:r w:rsidR="008027B5" w:rsidRPr="008027B5">
              <w:rPr>
                <w:rFonts w:ascii="Arial" w:hAnsi="Arial" w:cs="Arial"/>
                <w:noProof/>
                <w:webHidden/>
                <w:szCs w:val="24"/>
              </w:rPr>
              <w:fldChar w:fldCharType="begin"/>
            </w:r>
            <w:r w:rsidR="008027B5" w:rsidRPr="008027B5">
              <w:rPr>
                <w:rFonts w:ascii="Arial" w:hAnsi="Arial" w:cs="Arial"/>
                <w:noProof/>
                <w:webHidden/>
                <w:szCs w:val="24"/>
              </w:rPr>
              <w:instrText xml:space="preserve"> PAGEREF _Toc486843824 \h </w:instrText>
            </w:r>
            <w:r w:rsidR="008027B5" w:rsidRPr="008027B5">
              <w:rPr>
                <w:rFonts w:ascii="Arial" w:hAnsi="Arial" w:cs="Arial"/>
                <w:noProof/>
                <w:webHidden/>
                <w:szCs w:val="24"/>
              </w:rPr>
            </w:r>
            <w:r w:rsidR="008027B5" w:rsidRPr="008027B5">
              <w:rPr>
                <w:rFonts w:ascii="Arial" w:hAnsi="Arial" w:cs="Arial"/>
                <w:noProof/>
                <w:webHidden/>
                <w:szCs w:val="24"/>
              </w:rPr>
              <w:fldChar w:fldCharType="separate"/>
            </w:r>
            <w:r w:rsidR="00647AC6">
              <w:rPr>
                <w:rFonts w:ascii="Arial" w:hAnsi="Arial" w:cs="Arial"/>
                <w:noProof/>
                <w:webHidden/>
                <w:szCs w:val="24"/>
              </w:rPr>
              <w:t>95</w:t>
            </w:r>
            <w:r w:rsidR="008027B5" w:rsidRPr="008027B5">
              <w:rPr>
                <w:rFonts w:ascii="Arial" w:hAnsi="Arial" w:cs="Arial"/>
                <w:noProof/>
                <w:webHidden/>
                <w:szCs w:val="24"/>
              </w:rPr>
              <w:fldChar w:fldCharType="end"/>
            </w:r>
          </w:hyperlink>
        </w:p>
        <w:p w14:paraId="0AB2E5F6" w14:textId="4A6F9E0A" w:rsidR="00403BCC" w:rsidRPr="008027B5" w:rsidRDefault="00403BCC" w:rsidP="00BD0227">
          <w:pPr>
            <w:spacing w:line="360" w:lineRule="auto"/>
            <w:jc w:val="both"/>
            <w:rPr>
              <w:rFonts w:ascii="Arial" w:hAnsi="Arial" w:cs="Arial"/>
              <w:sz w:val="24"/>
              <w:szCs w:val="24"/>
            </w:rPr>
          </w:pPr>
          <w:r w:rsidRPr="008027B5">
            <w:rPr>
              <w:rFonts w:ascii="Arial" w:hAnsi="Arial" w:cs="Arial"/>
              <w:b/>
              <w:bCs/>
              <w:noProof/>
              <w:sz w:val="24"/>
              <w:szCs w:val="24"/>
            </w:rPr>
            <w:fldChar w:fldCharType="end"/>
          </w:r>
        </w:p>
      </w:sdtContent>
    </w:sdt>
    <w:p w14:paraId="75C8584B" w14:textId="0775AE45" w:rsidR="006C4F7B" w:rsidRPr="008027B5" w:rsidRDefault="006C4F7B" w:rsidP="00BD0227">
      <w:pPr>
        <w:spacing w:line="360" w:lineRule="auto"/>
        <w:jc w:val="both"/>
        <w:rPr>
          <w:rFonts w:ascii="Arial" w:hAnsi="Arial" w:cs="Arial"/>
          <w:sz w:val="24"/>
          <w:szCs w:val="24"/>
          <w:lang w:val="en-US"/>
        </w:rPr>
        <w:sectPr w:rsidR="006C4F7B" w:rsidRPr="008027B5" w:rsidSect="000678A5">
          <w:footerReference w:type="default" r:id="rId13"/>
          <w:pgSz w:w="12240" w:h="15840" w:code="1"/>
          <w:pgMar w:top="1701" w:right="1701" w:bottom="1701" w:left="2268" w:header="720" w:footer="720" w:gutter="0"/>
          <w:pgNumType w:fmt="lowerRoman"/>
          <w:cols w:space="720"/>
          <w:titlePg/>
        </w:sectPr>
      </w:pPr>
    </w:p>
    <w:p w14:paraId="61A56EB3" w14:textId="71DD0B7D" w:rsidR="002911CD" w:rsidRPr="008027B5" w:rsidRDefault="002911CD" w:rsidP="00BD0227">
      <w:pPr>
        <w:spacing w:line="360" w:lineRule="auto"/>
        <w:jc w:val="both"/>
        <w:rPr>
          <w:rFonts w:ascii="Arial" w:hAnsi="Arial" w:cs="Arial"/>
          <w:sz w:val="24"/>
          <w:szCs w:val="24"/>
          <w:lang w:val="en-US"/>
        </w:rPr>
      </w:pPr>
    </w:p>
    <w:p w14:paraId="6E8AAB63" w14:textId="40AC7449" w:rsidR="006C4F7B" w:rsidRPr="008027B5" w:rsidRDefault="002911CD" w:rsidP="00BD0227">
      <w:pPr>
        <w:spacing w:line="360" w:lineRule="auto"/>
        <w:jc w:val="both"/>
        <w:rPr>
          <w:rFonts w:ascii="Arial" w:hAnsi="Arial" w:cs="Arial"/>
          <w:sz w:val="24"/>
          <w:szCs w:val="24"/>
          <w:lang w:val="en-US"/>
        </w:rPr>
      </w:pPr>
      <w:r w:rsidRPr="008027B5">
        <w:rPr>
          <w:rFonts w:ascii="Arial" w:hAnsi="Arial" w:cs="Arial"/>
          <w:sz w:val="24"/>
          <w:szCs w:val="24"/>
          <w:lang w:val="en-US"/>
        </w:rPr>
        <w:t xml:space="preserve">Table of </w:t>
      </w:r>
      <w:r w:rsidR="000D6166" w:rsidRPr="008027B5">
        <w:rPr>
          <w:rFonts w:ascii="Arial" w:hAnsi="Arial" w:cs="Arial"/>
          <w:sz w:val="24"/>
          <w:szCs w:val="24"/>
          <w:lang w:val="en-US"/>
        </w:rPr>
        <w:t>abbreviations</w:t>
      </w:r>
      <w:r w:rsidRPr="008027B5">
        <w:rPr>
          <w:rFonts w:ascii="Arial" w:hAnsi="Arial" w:cs="Arial"/>
          <w:sz w:val="24"/>
          <w:szCs w:val="24"/>
          <w:lang w:val="en-US"/>
        </w:rPr>
        <w:t xml:space="preserve"> </w:t>
      </w:r>
    </w:p>
    <w:p w14:paraId="7399CD71" w14:textId="7B132FE4" w:rsidR="00D17482" w:rsidRPr="008027B5" w:rsidRDefault="00D17482" w:rsidP="00BD0227">
      <w:pPr>
        <w:spacing w:line="360" w:lineRule="auto"/>
        <w:jc w:val="both"/>
        <w:rPr>
          <w:rFonts w:ascii="Arial" w:hAnsi="Arial" w:cs="Arial"/>
          <w:sz w:val="24"/>
          <w:szCs w:val="24"/>
          <w:lang w:val="en-US"/>
        </w:rPr>
      </w:pPr>
      <w:r w:rsidRPr="008027B5">
        <w:rPr>
          <w:rFonts w:ascii="Arial" w:hAnsi="Arial" w:cs="Arial"/>
          <w:sz w:val="24"/>
          <w:szCs w:val="24"/>
          <w:lang w:val="en-US"/>
        </w:rPr>
        <w:t>BBBEE</w:t>
      </w:r>
      <w:r w:rsidR="00082CC6" w:rsidRPr="008027B5">
        <w:rPr>
          <w:rFonts w:ascii="Arial" w:hAnsi="Arial" w:cs="Arial"/>
          <w:sz w:val="24"/>
          <w:szCs w:val="24"/>
          <w:lang w:val="en-US"/>
        </w:rPr>
        <w:tab/>
      </w:r>
      <w:r w:rsidR="00082CC6" w:rsidRPr="008027B5">
        <w:rPr>
          <w:rFonts w:ascii="Arial" w:hAnsi="Arial" w:cs="Arial"/>
          <w:sz w:val="24"/>
          <w:szCs w:val="24"/>
          <w:lang w:val="en-US"/>
        </w:rPr>
        <w:tab/>
      </w:r>
      <w:r w:rsidR="00B9575A" w:rsidRPr="008027B5">
        <w:rPr>
          <w:rFonts w:ascii="Arial" w:hAnsi="Arial" w:cs="Arial"/>
          <w:sz w:val="24"/>
          <w:szCs w:val="24"/>
          <w:lang w:val="en-US"/>
        </w:rPr>
        <w:t>Broad Based Black Economic Empowerment</w:t>
      </w:r>
    </w:p>
    <w:p w14:paraId="6E6B6D7F" w14:textId="5B5764DC" w:rsidR="00D17482" w:rsidRPr="008027B5" w:rsidRDefault="00D17482" w:rsidP="00BD0227">
      <w:pPr>
        <w:spacing w:line="360" w:lineRule="auto"/>
        <w:jc w:val="both"/>
        <w:rPr>
          <w:rFonts w:ascii="Arial" w:hAnsi="Arial" w:cs="Arial"/>
          <w:sz w:val="24"/>
          <w:szCs w:val="24"/>
          <w:lang w:val="en-US"/>
        </w:rPr>
      </w:pPr>
      <w:r w:rsidRPr="008027B5">
        <w:rPr>
          <w:rFonts w:ascii="Arial" w:hAnsi="Arial" w:cs="Arial"/>
          <w:sz w:val="24"/>
          <w:szCs w:val="24"/>
          <w:lang w:val="en-US"/>
        </w:rPr>
        <w:t>BEE</w:t>
      </w:r>
      <w:r w:rsidR="00B9575A" w:rsidRPr="008027B5">
        <w:rPr>
          <w:rFonts w:ascii="Arial" w:hAnsi="Arial" w:cs="Arial"/>
          <w:sz w:val="24"/>
          <w:szCs w:val="24"/>
          <w:lang w:val="en-US"/>
        </w:rPr>
        <w:tab/>
      </w:r>
      <w:r w:rsidR="00B9575A" w:rsidRPr="008027B5">
        <w:rPr>
          <w:rFonts w:ascii="Arial" w:hAnsi="Arial" w:cs="Arial"/>
          <w:sz w:val="24"/>
          <w:szCs w:val="24"/>
          <w:lang w:val="en-US"/>
        </w:rPr>
        <w:tab/>
      </w:r>
      <w:r w:rsidR="00B9575A" w:rsidRPr="008027B5">
        <w:rPr>
          <w:rFonts w:ascii="Arial" w:hAnsi="Arial" w:cs="Arial"/>
          <w:sz w:val="24"/>
          <w:szCs w:val="24"/>
          <w:lang w:val="en-US"/>
        </w:rPr>
        <w:tab/>
        <w:t xml:space="preserve">Black Economic Empowerment </w:t>
      </w:r>
    </w:p>
    <w:p w14:paraId="28DED576" w14:textId="77777777" w:rsidR="00B9575A" w:rsidRPr="008027B5" w:rsidRDefault="00B9575A" w:rsidP="00BD0227">
      <w:pPr>
        <w:spacing w:line="360" w:lineRule="auto"/>
        <w:jc w:val="both"/>
        <w:rPr>
          <w:rFonts w:ascii="Arial" w:hAnsi="Arial" w:cs="Arial"/>
          <w:sz w:val="24"/>
          <w:szCs w:val="24"/>
          <w:lang w:val="en-US"/>
        </w:rPr>
      </w:pPr>
      <w:r w:rsidRPr="008027B5">
        <w:rPr>
          <w:rFonts w:ascii="Arial" w:hAnsi="Arial" w:cs="Arial"/>
          <w:sz w:val="24"/>
          <w:szCs w:val="24"/>
          <w:lang w:val="en-US"/>
        </w:rPr>
        <w:t xml:space="preserve">CIDB </w:t>
      </w:r>
      <w:r w:rsidRPr="008027B5">
        <w:rPr>
          <w:rFonts w:ascii="Arial" w:hAnsi="Arial" w:cs="Arial"/>
          <w:sz w:val="24"/>
          <w:szCs w:val="24"/>
          <w:lang w:val="en-US"/>
        </w:rPr>
        <w:tab/>
      </w:r>
      <w:r w:rsidRPr="008027B5">
        <w:rPr>
          <w:rFonts w:ascii="Arial" w:hAnsi="Arial" w:cs="Arial"/>
          <w:sz w:val="24"/>
          <w:szCs w:val="24"/>
          <w:lang w:val="en-US"/>
        </w:rPr>
        <w:tab/>
      </w:r>
      <w:r w:rsidRPr="008027B5">
        <w:rPr>
          <w:rFonts w:ascii="Arial" w:hAnsi="Arial" w:cs="Arial"/>
          <w:sz w:val="24"/>
          <w:szCs w:val="24"/>
          <w:lang w:val="en-US"/>
        </w:rPr>
        <w:tab/>
        <w:t xml:space="preserve">Construction Industry Development Board </w:t>
      </w:r>
    </w:p>
    <w:p w14:paraId="09B48D22" w14:textId="6E970473" w:rsidR="00544F87" w:rsidRPr="008027B5" w:rsidRDefault="00544F87" w:rsidP="00BD0227">
      <w:pPr>
        <w:spacing w:line="360" w:lineRule="auto"/>
        <w:jc w:val="both"/>
        <w:rPr>
          <w:rFonts w:ascii="Arial" w:hAnsi="Arial" w:cs="Arial"/>
          <w:sz w:val="24"/>
          <w:szCs w:val="24"/>
          <w:lang w:val="en-US"/>
        </w:rPr>
      </w:pPr>
      <w:r w:rsidRPr="008027B5">
        <w:rPr>
          <w:rFonts w:ascii="Arial" w:hAnsi="Arial" w:cs="Arial"/>
          <w:sz w:val="24"/>
          <w:szCs w:val="24"/>
          <w:lang w:val="en-US"/>
        </w:rPr>
        <w:t xml:space="preserve">CSI </w:t>
      </w:r>
      <w:r w:rsidRPr="008027B5">
        <w:rPr>
          <w:rFonts w:ascii="Arial" w:hAnsi="Arial" w:cs="Arial"/>
          <w:sz w:val="24"/>
          <w:szCs w:val="24"/>
          <w:lang w:val="en-US"/>
        </w:rPr>
        <w:tab/>
      </w:r>
      <w:r w:rsidRPr="008027B5">
        <w:rPr>
          <w:rFonts w:ascii="Arial" w:hAnsi="Arial" w:cs="Arial"/>
          <w:sz w:val="24"/>
          <w:szCs w:val="24"/>
          <w:lang w:val="en-US"/>
        </w:rPr>
        <w:tab/>
      </w:r>
      <w:r w:rsidRPr="008027B5">
        <w:rPr>
          <w:rFonts w:ascii="Arial" w:hAnsi="Arial" w:cs="Arial"/>
          <w:sz w:val="24"/>
          <w:szCs w:val="24"/>
          <w:lang w:val="en-US"/>
        </w:rPr>
        <w:tab/>
        <w:t xml:space="preserve">Corporate Social Investments </w:t>
      </w:r>
    </w:p>
    <w:p w14:paraId="07AFD3FB" w14:textId="7075B4A7" w:rsidR="00B9575A" w:rsidRPr="008027B5" w:rsidRDefault="00B9575A" w:rsidP="00BD0227">
      <w:pPr>
        <w:spacing w:line="360" w:lineRule="auto"/>
        <w:jc w:val="both"/>
        <w:rPr>
          <w:rFonts w:ascii="Arial" w:hAnsi="Arial" w:cs="Arial"/>
          <w:sz w:val="24"/>
          <w:szCs w:val="24"/>
          <w:lang w:val="en-US"/>
        </w:rPr>
      </w:pPr>
      <w:r w:rsidRPr="008027B5">
        <w:rPr>
          <w:rFonts w:ascii="Arial" w:hAnsi="Arial" w:cs="Arial"/>
          <w:sz w:val="24"/>
          <w:szCs w:val="24"/>
          <w:lang w:val="en-US"/>
        </w:rPr>
        <w:t xml:space="preserve">EME </w:t>
      </w:r>
      <w:r w:rsidRPr="008027B5">
        <w:rPr>
          <w:rFonts w:ascii="Arial" w:hAnsi="Arial" w:cs="Arial"/>
          <w:sz w:val="24"/>
          <w:szCs w:val="24"/>
          <w:lang w:val="en-US"/>
        </w:rPr>
        <w:tab/>
      </w:r>
      <w:r w:rsidRPr="008027B5">
        <w:rPr>
          <w:rFonts w:ascii="Arial" w:hAnsi="Arial" w:cs="Arial"/>
          <w:sz w:val="24"/>
          <w:szCs w:val="24"/>
          <w:lang w:val="en-US"/>
        </w:rPr>
        <w:tab/>
      </w:r>
      <w:r w:rsidRPr="008027B5">
        <w:rPr>
          <w:rFonts w:ascii="Arial" w:hAnsi="Arial" w:cs="Arial"/>
          <w:sz w:val="24"/>
          <w:szCs w:val="24"/>
          <w:lang w:val="en-US"/>
        </w:rPr>
        <w:tab/>
        <w:t>Exempted Micro Enterprises</w:t>
      </w:r>
    </w:p>
    <w:p w14:paraId="20E39055" w14:textId="6EA069D2" w:rsidR="00D17482" w:rsidRPr="008027B5" w:rsidRDefault="00D17482" w:rsidP="00BD0227">
      <w:pPr>
        <w:spacing w:line="360" w:lineRule="auto"/>
        <w:jc w:val="both"/>
        <w:rPr>
          <w:rFonts w:ascii="Arial" w:hAnsi="Arial" w:cs="Arial"/>
          <w:sz w:val="24"/>
          <w:szCs w:val="24"/>
          <w:lang w:val="en-US"/>
        </w:rPr>
      </w:pPr>
      <w:r w:rsidRPr="008027B5">
        <w:rPr>
          <w:rFonts w:ascii="Arial" w:hAnsi="Arial" w:cs="Arial"/>
          <w:sz w:val="24"/>
          <w:szCs w:val="24"/>
          <w:lang w:val="en-US"/>
        </w:rPr>
        <w:t xml:space="preserve">TCP </w:t>
      </w:r>
      <w:r w:rsidRPr="008027B5">
        <w:rPr>
          <w:rFonts w:ascii="Arial" w:hAnsi="Arial" w:cs="Arial"/>
          <w:sz w:val="24"/>
          <w:szCs w:val="24"/>
          <w:lang w:val="en-US"/>
        </w:rPr>
        <w:tab/>
      </w:r>
      <w:r w:rsidRPr="008027B5">
        <w:rPr>
          <w:rFonts w:ascii="Arial" w:hAnsi="Arial" w:cs="Arial"/>
          <w:sz w:val="24"/>
          <w:szCs w:val="24"/>
          <w:lang w:val="en-US"/>
        </w:rPr>
        <w:tab/>
      </w:r>
      <w:r w:rsidR="00B9575A" w:rsidRPr="008027B5">
        <w:rPr>
          <w:rFonts w:ascii="Arial" w:hAnsi="Arial" w:cs="Arial"/>
          <w:sz w:val="24"/>
          <w:szCs w:val="24"/>
          <w:lang w:val="en-US"/>
        </w:rPr>
        <w:tab/>
      </w:r>
      <w:r w:rsidRPr="008027B5">
        <w:rPr>
          <w:rFonts w:ascii="Arial" w:hAnsi="Arial" w:cs="Arial"/>
          <w:sz w:val="24"/>
          <w:szCs w:val="24"/>
          <w:lang w:val="en-US"/>
        </w:rPr>
        <w:t xml:space="preserve">Transnet Capital Projects </w:t>
      </w:r>
      <w:r w:rsidRPr="008027B5">
        <w:rPr>
          <w:rFonts w:ascii="Arial" w:hAnsi="Arial" w:cs="Arial"/>
          <w:sz w:val="24"/>
          <w:szCs w:val="24"/>
          <w:lang w:val="en-US"/>
        </w:rPr>
        <w:tab/>
      </w:r>
    </w:p>
    <w:p w14:paraId="4279250F" w14:textId="54638C63" w:rsidR="007847A2" w:rsidRPr="008027B5" w:rsidRDefault="001E2DD8" w:rsidP="00BD0227">
      <w:pPr>
        <w:spacing w:line="360" w:lineRule="auto"/>
        <w:jc w:val="both"/>
        <w:rPr>
          <w:rFonts w:ascii="Arial" w:hAnsi="Arial" w:cs="Arial"/>
          <w:sz w:val="24"/>
          <w:szCs w:val="24"/>
          <w:lang w:val="en-US"/>
        </w:rPr>
      </w:pPr>
      <w:r w:rsidRPr="008027B5">
        <w:rPr>
          <w:rFonts w:ascii="Arial" w:hAnsi="Arial" w:cs="Arial"/>
          <w:sz w:val="24"/>
          <w:szCs w:val="24"/>
          <w:lang w:val="en-US"/>
        </w:rPr>
        <w:t xml:space="preserve">TMPS </w:t>
      </w:r>
      <w:r w:rsidRPr="008027B5">
        <w:rPr>
          <w:rFonts w:ascii="Arial" w:hAnsi="Arial" w:cs="Arial"/>
          <w:sz w:val="24"/>
          <w:szCs w:val="24"/>
          <w:lang w:val="en-US"/>
        </w:rPr>
        <w:tab/>
      </w:r>
      <w:r w:rsidRPr="008027B5">
        <w:rPr>
          <w:rFonts w:ascii="Arial" w:hAnsi="Arial" w:cs="Arial"/>
          <w:sz w:val="24"/>
          <w:szCs w:val="24"/>
          <w:lang w:val="en-US"/>
        </w:rPr>
        <w:tab/>
      </w:r>
      <w:r w:rsidR="00A917D3" w:rsidRPr="008027B5">
        <w:rPr>
          <w:rFonts w:ascii="Arial" w:hAnsi="Arial" w:cs="Arial"/>
          <w:sz w:val="24"/>
          <w:szCs w:val="24"/>
          <w:lang w:val="en-US"/>
        </w:rPr>
        <w:t>Total Measurable Procurement Spend</w:t>
      </w:r>
    </w:p>
    <w:p w14:paraId="69CA49C7" w14:textId="69222A66" w:rsidR="007847A2" w:rsidRPr="008027B5" w:rsidRDefault="007847A2" w:rsidP="00BD0227">
      <w:pPr>
        <w:spacing w:line="360" w:lineRule="auto"/>
        <w:jc w:val="both"/>
        <w:rPr>
          <w:rFonts w:ascii="Arial" w:hAnsi="Arial" w:cs="Arial"/>
          <w:sz w:val="24"/>
          <w:szCs w:val="24"/>
          <w:lang w:val="en-US"/>
        </w:rPr>
      </w:pPr>
      <w:r w:rsidRPr="008027B5">
        <w:rPr>
          <w:rFonts w:ascii="Arial" w:hAnsi="Arial" w:cs="Arial"/>
          <w:sz w:val="24"/>
          <w:szCs w:val="24"/>
          <w:lang w:val="en-US"/>
        </w:rPr>
        <w:t xml:space="preserve">PPPFA </w:t>
      </w:r>
      <w:r w:rsidRPr="008027B5">
        <w:rPr>
          <w:rFonts w:ascii="Arial" w:hAnsi="Arial" w:cs="Arial"/>
          <w:sz w:val="24"/>
          <w:szCs w:val="24"/>
          <w:lang w:val="en-US"/>
        </w:rPr>
        <w:tab/>
      </w:r>
      <w:r w:rsidRPr="008027B5">
        <w:rPr>
          <w:rFonts w:ascii="Arial" w:hAnsi="Arial" w:cs="Arial"/>
          <w:sz w:val="24"/>
          <w:szCs w:val="24"/>
          <w:lang w:val="en-US"/>
        </w:rPr>
        <w:tab/>
        <w:t xml:space="preserve">Preferential Procurement Policy Framework Act </w:t>
      </w:r>
    </w:p>
    <w:p w14:paraId="02160525" w14:textId="1B1605B9" w:rsidR="00D17482" w:rsidRPr="008027B5" w:rsidRDefault="00D17482" w:rsidP="00BD0227">
      <w:pPr>
        <w:spacing w:line="360" w:lineRule="auto"/>
        <w:jc w:val="both"/>
        <w:rPr>
          <w:rFonts w:ascii="Arial" w:hAnsi="Arial" w:cs="Arial"/>
          <w:sz w:val="24"/>
          <w:szCs w:val="24"/>
          <w:lang w:val="en-US"/>
        </w:rPr>
      </w:pPr>
      <w:r w:rsidRPr="008027B5">
        <w:rPr>
          <w:rFonts w:ascii="Arial" w:hAnsi="Arial" w:cs="Arial"/>
          <w:sz w:val="24"/>
          <w:szCs w:val="24"/>
          <w:lang w:val="en-US"/>
        </w:rPr>
        <w:t xml:space="preserve">QSE </w:t>
      </w:r>
      <w:r w:rsidR="00B9575A" w:rsidRPr="008027B5">
        <w:rPr>
          <w:rFonts w:ascii="Arial" w:hAnsi="Arial" w:cs="Arial"/>
          <w:sz w:val="24"/>
          <w:szCs w:val="24"/>
          <w:lang w:val="en-US"/>
        </w:rPr>
        <w:tab/>
      </w:r>
      <w:r w:rsidR="00B9575A" w:rsidRPr="008027B5">
        <w:rPr>
          <w:rFonts w:ascii="Arial" w:hAnsi="Arial" w:cs="Arial"/>
          <w:sz w:val="24"/>
          <w:szCs w:val="24"/>
          <w:lang w:val="en-US"/>
        </w:rPr>
        <w:tab/>
      </w:r>
      <w:r w:rsidR="00B9575A" w:rsidRPr="008027B5">
        <w:rPr>
          <w:rFonts w:ascii="Arial" w:hAnsi="Arial" w:cs="Arial"/>
          <w:sz w:val="24"/>
          <w:szCs w:val="24"/>
          <w:lang w:val="en-US"/>
        </w:rPr>
        <w:tab/>
        <w:t>Qualifying Small Enterprise</w:t>
      </w:r>
    </w:p>
    <w:p w14:paraId="6B6C0457" w14:textId="29EF6888" w:rsidR="00537150" w:rsidRPr="008027B5" w:rsidRDefault="00537150" w:rsidP="00BD0227">
      <w:pPr>
        <w:spacing w:line="360" w:lineRule="auto"/>
        <w:jc w:val="both"/>
        <w:rPr>
          <w:rFonts w:ascii="Arial" w:hAnsi="Arial" w:cs="Arial"/>
          <w:sz w:val="24"/>
          <w:szCs w:val="24"/>
          <w:lang w:val="en-US"/>
        </w:rPr>
      </w:pPr>
      <w:r w:rsidRPr="008027B5">
        <w:rPr>
          <w:rFonts w:ascii="Arial" w:hAnsi="Arial" w:cs="Arial"/>
          <w:sz w:val="24"/>
          <w:szCs w:val="24"/>
          <w:lang w:val="en-US"/>
        </w:rPr>
        <w:t xml:space="preserve">RME </w:t>
      </w:r>
      <w:r w:rsidRPr="008027B5">
        <w:rPr>
          <w:rFonts w:ascii="Arial" w:hAnsi="Arial" w:cs="Arial"/>
          <w:sz w:val="24"/>
          <w:szCs w:val="24"/>
          <w:lang w:val="en-US"/>
        </w:rPr>
        <w:tab/>
      </w:r>
      <w:r w:rsidRPr="008027B5">
        <w:rPr>
          <w:rFonts w:ascii="Arial" w:hAnsi="Arial" w:cs="Arial"/>
          <w:sz w:val="24"/>
          <w:szCs w:val="24"/>
          <w:lang w:val="en-US"/>
        </w:rPr>
        <w:tab/>
      </w:r>
      <w:r w:rsidRPr="008027B5">
        <w:rPr>
          <w:rFonts w:ascii="Arial" w:hAnsi="Arial" w:cs="Arial"/>
          <w:sz w:val="24"/>
          <w:szCs w:val="24"/>
          <w:lang w:val="en-US"/>
        </w:rPr>
        <w:tab/>
        <w:t xml:space="preserve">Rehabilitation, Maintenance and Emergencies </w:t>
      </w:r>
    </w:p>
    <w:p w14:paraId="013C1629" w14:textId="0CE2F345" w:rsidR="001E2DD8" w:rsidRPr="008027B5" w:rsidRDefault="001E2DD8" w:rsidP="00BD0227">
      <w:pPr>
        <w:spacing w:line="360" w:lineRule="auto"/>
        <w:jc w:val="both"/>
        <w:rPr>
          <w:rFonts w:ascii="Arial" w:hAnsi="Arial" w:cs="Arial"/>
          <w:sz w:val="24"/>
          <w:szCs w:val="24"/>
          <w:lang w:val="en-US"/>
        </w:rPr>
      </w:pPr>
      <w:r w:rsidRPr="008027B5">
        <w:rPr>
          <w:rFonts w:ascii="Arial" w:hAnsi="Arial" w:cs="Arial"/>
          <w:sz w:val="24"/>
          <w:szCs w:val="24"/>
          <w:lang w:val="en-US"/>
        </w:rPr>
        <w:t xml:space="preserve">SME </w:t>
      </w:r>
      <w:r w:rsidRPr="008027B5">
        <w:rPr>
          <w:rFonts w:ascii="Arial" w:hAnsi="Arial" w:cs="Arial"/>
          <w:sz w:val="24"/>
          <w:szCs w:val="24"/>
          <w:lang w:val="en-US"/>
        </w:rPr>
        <w:tab/>
      </w:r>
      <w:r w:rsidRPr="008027B5">
        <w:rPr>
          <w:rFonts w:ascii="Arial" w:hAnsi="Arial" w:cs="Arial"/>
          <w:sz w:val="24"/>
          <w:szCs w:val="24"/>
          <w:lang w:val="en-US"/>
        </w:rPr>
        <w:tab/>
      </w:r>
      <w:r w:rsidRPr="008027B5">
        <w:rPr>
          <w:rFonts w:ascii="Arial" w:hAnsi="Arial" w:cs="Arial"/>
          <w:sz w:val="24"/>
          <w:szCs w:val="24"/>
          <w:lang w:val="en-US"/>
        </w:rPr>
        <w:tab/>
        <w:t xml:space="preserve">Subject Matter Experts </w:t>
      </w:r>
    </w:p>
    <w:p w14:paraId="22873150" w14:textId="77777777" w:rsidR="002911CD" w:rsidRPr="008027B5" w:rsidRDefault="002911CD" w:rsidP="00BD0227">
      <w:pPr>
        <w:spacing w:line="360" w:lineRule="auto"/>
        <w:jc w:val="both"/>
        <w:rPr>
          <w:rFonts w:ascii="Arial" w:hAnsi="Arial" w:cs="Arial"/>
          <w:sz w:val="24"/>
          <w:szCs w:val="24"/>
          <w:lang w:val="en-US"/>
        </w:rPr>
      </w:pPr>
    </w:p>
    <w:p w14:paraId="770D2FFE" w14:textId="77777777" w:rsidR="002911CD" w:rsidRPr="008027B5" w:rsidRDefault="002911CD" w:rsidP="00BD0227">
      <w:pPr>
        <w:spacing w:line="360" w:lineRule="auto"/>
        <w:jc w:val="both"/>
        <w:rPr>
          <w:rFonts w:ascii="Arial" w:hAnsi="Arial" w:cs="Arial"/>
          <w:sz w:val="24"/>
          <w:szCs w:val="24"/>
          <w:lang w:val="en-US"/>
        </w:rPr>
        <w:sectPr w:rsidR="002911CD" w:rsidRPr="008027B5" w:rsidSect="000678A5">
          <w:pgSz w:w="12240" w:h="15840" w:code="1"/>
          <w:pgMar w:top="1701" w:right="1701" w:bottom="1701" w:left="2268" w:header="720" w:footer="720" w:gutter="0"/>
          <w:pgNumType w:fmt="lowerRoman"/>
          <w:cols w:space="720"/>
          <w:titlePg/>
        </w:sectPr>
      </w:pPr>
    </w:p>
    <w:p w14:paraId="72F89D89" w14:textId="0DB58B5E" w:rsidR="006C4F7B" w:rsidRPr="008027B5" w:rsidRDefault="00CB1974" w:rsidP="00BD0227">
      <w:pPr>
        <w:pStyle w:val="Heading1"/>
        <w:spacing w:line="360" w:lineRule="auto"/>
        <w:rPr>
          <w:rFonts w:ascii="Arial" w:hAnsi="Arial" w:cs="Arial"/>
          <w:szCs w:val="24"/>
        </w:rPr>
      </w:pPr>
      <w:bookmarkStart w:id="6" w:name="_Toc486843742"/>
      <w:r w:rsidRPr="008027B5">
        <w:rPr>
          <w:rFonts w:ascii="Arial" w:hAnsi="Arial" w:cs="Arial"/>
          <w:szCs w:val="24"/>
        </w:rPr>
        <w:lastRenderedPageBreak/>
        <w:t>INTRODUCTION</w:t>
      </w:r>
      <w:bookmarkEnd w:id="6"/>
      <w:r w:rsidRPr="008027B5">
        <w:rPr>
          <w:rFonts w:ascii="Arial" w:hAnsi="Arial" w:cs="Arial"/>
          <w:szCs w:val="24"/>
        </w:rPr>
        <w:t xml:space="preserve"> </w:t>
      </w:r>
    </w:p>
    <w:p w14:paraId="759BDDA8" w14:textId="4D41E9E3" w:rsidR="00FB3D0A" w:rsidRPr="008027B5" w:rsidRDefault="00FB3D0A" w:rsidP="00BD0227">
      <w:pPr>
        <w:pStyle w:val="Heading2"/>
        <w:spacing w:line="360" w:lineRule="auto"/>
        <w:rPr>
          <w:rFonts w:ascii="Arial" w:hAnsi="Arial" w:cs="Arial"/>
          <w:sz w:val="24"/>
          <w:szCs w:val="24"/>
          <w:lang w:val="en-US"/>
        </w:rPr>
      </w:pPr>
      <w:bookmarkStart w:id="7" w:name="_Toc478024566"/>
      <w:bookmarkStart w:id="8" w:name="_Toc486843743"/>
      <w:r w:rsidRPr="008027B5">
        <w:rPr>
          <w:rFonts w:ascii="Arial" w:hAnsi="Arial" w:cs="Arial"/>
          <w:sz w:val="24"/>
          <w:szCs w:val="24"/>
          <w:lang w:val="en-US"/>
        </w:rPr>
        <w:t>Background</w:t>
      </w:r>
      <w:bookmarkEnd w:id="7"/>
      <w:bookmarkEnd w:id="8"/>
      <w:r w:rsidRPr="008027B5">
        <w:rPr>
          <w:rFonts w:ascii="Arial" w:hAnsi="Arial" w:cs="Arial"/>
          <w:sz w:val="24"/>
          <w:szCs w:val="24"/>
          <w:lang w:val="en-US"/>
        </w:rPr>
        <w:t xml:space="preserve"> </w:t>
      </w:r>
    </w:p>
    <w:p w14:paraId="634A406E" w14:textId="6E874196" w:rsidR="006C4F7B" w:rsidRPr="008027B5" w:rsidRDefault="001F22DF" w:rsidP="00BD0227">
      <w:pPr>
        <w:spacing w:line="360" w:lineRule="auto"/>
        <w:jc w:val="both"/>
        <w:rPr>
          <w:rFonts w:ascii="Arial" w:hAnsi="Arial" w:cs="Arial"/>
          <w:sz w:val="24"/>
          <w:szCs w:val="24"/>
        </w:rPr>
      </w:pPr>
      <w:r w:rsidRPr="008027B5">
        <w:rPr>
          <w:rFonts w:ascii="Arial" w:hAnsi="Arial" w:cs="Arial"/>
          <w:sz w:val="24"/>
          <w:szCs w:val="24"/>
          <w:lang w:val="en-US"/>
        </w:rPr>
        <w:t xml:space="preserve">As a tool </w:t>
      </w:r>
      <w:r w:rsidR="00C1737D" w:rsidRPr="008027B5">
        <w:rPr>
          <w:rFonts w:ascii="Arial" w:hAnsi="Arial" w:cs="Arial"/>
          <w:sz w:val="24"/>
          <w:szCs w:val="24"/>
          <w:lang w:val="en-US"/>
        </w:rPr>
        <w:t xml:space="preserve">for </w:t>
      </w:r>
      <w:r w:rsidR="006C4F7B" w:rsidRPr="008027B5">
        <w:rPr>
          <w:rFonts w:ascii="Arial" w:hAnsi="Arial" w:cs="Arial"/>
          <w:sz w:val="24"/>
          <w:szCs w:val="24"/>
          <w:lang w:val="en-US"/>
        </w:rPr>
        <w:t>South Africa’s Economic Development post 1994,</w:t>
      </w:r>
      <w:r w:rsidR="006D3A7E" w:rsidRPr="008027B5">
        <w:rPr>
          <w:rFonts w:ascii="Arial" w:hAnsi="Arial" w:cs="Arial"/>
          <w:sz w:val="24"/>
          <w:szCs w:val="24"/>
          <w:lang w:val="en-US"/>
        </w:rPr>
        <w:t xml:space="preserve"> </w:t>
      </w:r>
      <w:r w:rsidR="006C4F7B" w:rsidRPr="008027B5">
        <w:rPr>
          <w:rFonts w:ascii="Arial" w:hAnsi="Arial" w:cs="Arial"/>
          <w:sz w:val="24"/>
          <w:szCs w:val="24"/>
          <w:lang w:val="en-US"/>
        </w:rPr>
        <w:t xml:space="preserve">Black Economic Empowerment (BEE) was planned for implementation. The program was launched in 2003 to bridge the economic inequality gap between the affluent and the poor. Through developing this </w:t>
      </w:r>
      <w:r w:rsidR="008D6117" w:rsidRPr="008027B5">
        <w:rPr>
          <w:rFonts w:ascii="Arial" w:hAnsi="Arial" w:cs="Arial"/>
          <w:sz w:val="24"/>
          <w:szCs w:val="24"/>
          <w:lang w:val="en-US"/>
        </w:rPr>
        <w:t xml:space="preserve">BEE </w:t>
      </w:r>
      <w:r w:rsidR="006C4F7B" w:rsidRPr="008027B5">
        <w:rPr>
          <w:rFonts w:ascii="Arial" w:hAnsi="Arial" w:cs="Arial"/>
          <w:sz w:val="24"/>
          <w:szCs w:val="24"/>
          <w:lang w:val="en-US"/>
        </w:rPr>
        <w:t>program, industries were urged to conduct business with entities that were historically disadvantaged during the apartheid era. An amendment to the</w:t>
      </w:r>
      <w:r w:rsidR="006C4F7B" w:rsidRPr="008027B5">
        <w:rPr>
          <w:rFonts w:ascii="Arial" w:hAnsi="Arial" w:cs="Arial"/>
          <w:sz w:val="24"/>
          <w:szCs w:val="24"/>
        </w:rPr>
        <w:t xml:space="preserve"> Broad based-Black Economic Empowerment (BBBEE) initiative took effect in March 2015, with the objective to promote socio-economic inclusion of Qualifying Small Enterprises (QSE) and Exempted Micro-Enterprise (EME) in business. The BBBEE has 5 codes that govern the policy, to ensure inclusion of small to medium business.  </w:t>
      </w:r>
    </w:p>
    <w:p w14:paraId="53A41096" w14:textId="249559D6" w:rsidR="00131AF5" w:rsidRPr="008027B5" w:rsidRDefault="006C4F7B" w:rsidP="00BD0227">
      <w:pPr>
        <w:spacing w:line="360" w:lineRule="auto"/>
        <w:jc w:val="both"/>
        <w:rPr>
          <w:rFonts w:ascii="Arial" w:hAnsi="Arial" w:cs="Arial"/>
          <w:sz w:val="24"/>
          <w:szCs w:val="24"/>
        </w:rPr>
      </w:pPr>
      <w:r w:rsidRPr="008027B5">
        <w:rPr>
          <w:rFonts w:ascii="Arial" w:hAnsi="Arial" w:cs="Arial"/>
          <w:sz w:val="24"/>
          <w:szCs w:val="24"/>
        </w:rPr>
        <w:t xml:space="preserve">As required by legislature, all companies submit their BEE information for verification to enable a rating to be allocated to the company for that financial year. The rating is based on all the procurement activities that the company had </w:t>
      </w:r>
      <w:r w:rsidR="00C1737D" w:rsidRPr="008027B5">
        <w:rPr>
          <w:rFonts w:ascii="Arial" w:hAnsi="Arial" w:cs="Arial"/>
          <w:sz w:val="24"/>
          <w:szCs w:val="24"/>
        </w:rPr>
        <w:t xml:space="preserve">conducted </w:t>
      </w:r>
      <w:r w:rsidR="00131AF5" w:rsidRPr="008027B5">
        <w:rPr>
          <w:rFonts w:ascii="Arial" w:hAnsi="Arial" w:cs="Arial"/>
          <w:sz w:val="24"/>
          <w:szCs w:val="24"/>
        </w:rPr>
        <w:t>in</w:t>
      </w:r>
      <w:r w:rsidRPr="008027B5">
        <w:rPr>
          <w:rFonts w:ascii="Arial" w:hAnsi="Arial" w:cs="Arial"/>
          <w:sz w:val="24"/>
          <w:szCs w:val="24"/>
        </w:rPr>
        <w:t xml:space="preserve"> </w:t>
      </w:r>
      <w:r w:rsidR="00C1737D" w:rsidRPr="008027B5">
        <w:rPr>
          <w:rFonts w:ascii="Arial" w:hAnsi="Arial" w:cs="Arial"/>
          <w:sz w:val="24"/>
          <w:szCs w:val="24"/>
        </w:rPr>
        <w:t>that financial</w:t>
      </w:r>
      <w:r w:rsidRPr="008027B5">
        <w:rPr>
          <w:rFonts w:ascii="Arial" w:hAnsi="Arial" w:cs="Arial"/>
          <w:sz w:val="24"/>
          <w:szCs w:val="24"/>
        </w:rPr>
        <w:t xml:space="preserve"> year. For large organisations, all procurement activities are consolidated regardless of the procurement categories to report on the overall score per code of</w:t>
      </w:r>
      <w:r w:rsidR="006D3A7E" w:rsidRPr="008027B5">
        <w:rPr>
          <w:rFonts w:ascii="Arial" w:hAnsi="Arial" w:cs="Arial"/>
          <w:sz w:val="24"/>
          <w:szCs w:val="24"/>
        </w:rPr>
        <w:t xml:space="preserve"> good</w:t>
      </w:r>
      <w:r w:rsidRPr="008027B5">
        <w:rPr>
          <w:rFonts w:ascii="Arial" w:hAnsi="Arial" w:cs="Arial"/>
          <w:sz w:val="24"/>
          <w:szCs w:val="24"/>
        </w:rPr>
        <w:t xml:space="preserve"> practise. Amongst the 5 </w:t>
      </w:r>
      <w:r w:rsidR="008D6117" w:rsidRPr="008027B5">
        <w:rPr>
          <w:rFonts w:ascii="Arial" w:hAnsi="Arial" w:cs="Arial"/>
          <w:sz w:val="24"/>
          <w:szCs w:val="24"/>
        </w:rPr>
        <w:t xml:space="preserve">BBBEE </w:t>
      </w:r>
      <w:r w:rsidRPr="008027B5">
        <w:rPr>
          <w:rFonts w:ascii="Arial" w:hAnsi="Arial" w:cs="Arial"/>
          <w:sz w:val="24"/>
          <w:szCs w:val="24"/>
        </w:rPr>
        <w:t xml:space="preserve">Codes, this research </w:t>
      </w:r>
      <w:r w:rsidR="00131AF5" w:rsidRPr="008027B5">
        <w:rPr>
          <w:rFonts w:ascii="Arial" w:hAnsi="Arial" w:cs="Arial"/>
          <w:sz w:val="24"/>
          <w:szCs w:val="24"/>
        </w:rPr>
        <w:t>focusses</w:t>
      </w:r>
      <w:r w:rsidRPr="008027B5">
        <w:rPr>
          <w:rFonts w:ascii="Arial" w:hAnsi="Arial" w:cs="Arial"/>
          <w:sz w:val="24"/>
          <w:szCs w:val="24"/>
        </w:rPr>
        <w:t xml:space="preserve"> on Code 400, which is the Measurement of the Enterprise and Supplier Development which is a sum total of points from i) Preferential Procurement </w:t>
      </w:r>
      <w:r w:rsidR="00A8117F" w:rsidRPr="008027B5">
        <w:rPr>
          <w:rFonts w:ascii="Arial" w:hAnsi="Arial" w:cs="Arial"/>
          <w:sz w:val="24"/>
          <w:szCs w:val="24"/>
        </w:rPr>
        <w:t xml:space="preserve">and ii) Enterprise Development, </w:t>
      </w:r>
      <w:r w:rsidRPr="008027B5">
        <w:rPr>
          <w:rFonts w:ascii="Arial" w:hAnsi="Arial" w:cs="Arial"/>
          <w:sz w:val="24"/>
          <w:szCs w:val="24"/>
        </w:rPr>
        <w:t xml:space="preserve">which has </w:t>
      </w:r>
      <w:r w:rsidR="008D6117" w:rsidRPr="008027B5">
        <w:rPr>
          <w:rFonts w:ascii="Arial" w:hAnsi="Arial" w:cs="Arial"/>
          <w:sz w:val="24"/>
          <w:szCs w:val="24"/>
        </w:rPr>
        <w:t xml:space="preserve">a relative weight of 40 points with preferential procurement’s relative weight of  20%. </w:t>
      </w:r>
    </w:p>
    <w:p w14:paraId="1829B9DB" w14:textId="77777777" w:rsidR="006C4F7B" w:rsidRPr="008027B5" w:rsidRDefault="006C4F7B" w:rsidP="00BD0227">
      <w:pPr>
        <w:spacing w:line="360" w:lineRule="auto"/>
        <w:jc w:val="both"/>
        <w:rPr>
          <w:rFonts w:ascii="Arial" w:hAnsi="Arial" w:cs="Arial"/>
          <w:sz w:val="24"/>
          <w:szCs w:val="24"/>
          <w:lang w:val="en-US"/>
        </w:rPr>
      </w:pPr>
    </w:p>
    <w:p w14:paraId="41222FB1" w14:textId="21FD54BA" w:rsidR="006C4F7B" w:rsidRPr="008027B5" w:rsidRDefault="00452743" w:rsidP="00BD0227">
      <w:pPr>
        <w:pStyle w:val="Heading2"/>
        <w:numPr>
          <w:ilvl w:val="1"/>
          <w:numId w:val="12"/>
        </w:numPr>
        <w:spacing w:line="360" w:lineRule="auto"/>
        <w:rPr>
          <w:rFonts w:ascii="Arial" w:hAnsi="Arial" w:cs="Arial"/>
          <w:sz w:val="24"/>
          <w:szCs w:val="24"/>
          <w:lang w:val="en-US"/>
        </w:rPr>
      </w:pPr>
      <w:bookmarkStart w:id="9" w:name="_Toc450219915"/>
      <w:bookmarkStart w:id="10" w:name="_Toc450915653"/>
      <w:r w:rsidRPr="008027B5">
        <w:rPr>
          <w:rFonts w:ascii="Arial" w:hAnsi="Arial" w:cs="Arial"/>
          <w:sz w:val="24"/>
          <w:szCs w:val="24"/>
          <w:lang w:val="en-US"/>
        </w:rPr>
        <w:t xml:space="preserve"> </w:t>
      </w:r>
      <w:bookmarkStart w:id="11" w:name="_Toc478024567"/>
      <w:bookmarkStart w:id="12" w:name="_Toc486843744"/>
      <w:r w:rsidR="006C4F7B" w:rsidRPr="008027B5">
        <w:rPr>
          <w:rFonts w:ascii="Arial" w:hAnsi="Arial" w:cs="Arial"/>
          <w:sz w:val="24"/>
          <w:szCs w:val="24"/>
          <w:lang w:val="en-US"/>
        </w:rPr>
        <w:t>Research Background/Context</w:t>
      </w:r>
      <w:bookmarkEnd w:id="9"/>
      <w:bookmarkEnd w:id="10"/>
      <w:bookmarkEnd w:id="11"/>
      <w:bookmarkEnd w:id="12"/>
    </w:p>
    <w:p w14:paraId="578C6D12" w14:textId="18E2E069" w:rsidR="006C4F7B" w:rsidRPr="008027B5" w:rsidRDefault="006C4F7B" w:rsidP="00BD0227">
      <w:pPr>
        <w:spacing w:line="360" w:lineRule="auto"/>
        <w:jc w:val="both"/>
        <w:rPr>
          <w:rFonts w:ascii="Arial" w:hAnsi="Arial" w:cs="Arial"/>
          <w:sz w:val="24"/>
          <w:szCs w:val="24"/>
          <w:lang w:val="en-US"/>
        </w:rPr>
      </w:pPr>
      <w:r w:rsidRPr="008027B5">
        <w:rPr>
          <w:rFonts w:ascii="Arial" w:hAnsi="Arial" w:cs="Arial"/>
          <w:sz w:val="24"/>
          <w:szCs w:val="24"/>
          <w:lang w:val="en-US"/>
        </w:rPr>
        <w:t xml:space="preserve">This research is based on Transnet Capital Projects (TCP), a </w:t>
      </w:r>
      <w:r w:rsidR="00B013A9" w:rsidRPr="008027B5">
        <w:rPr>
          <w:rFonts w:ascii="Arial" w:hAnsi="Arial" w:cs="Arial"/>
          <w:sz w:val="24"/>
          <w:szCs w:val="24"/>
          <w:lang w:val="en-US"/>
        </w:rPr>
        <w:t xml:space="preserve">Transnet subsidiary </w:t>
      </w:r>
      <w:r w:rsidRPr="008027B5">
        <w:rPr>
          <w:rFonts w:ascii="Arial" w:hAnsi="Arial" w:cs="Arial"/>
          <w:sz w:val="24"/>
          <w:szCs w:val="24"/>
          <w:lang w:val="en-US"/>
        </w:rPr>
        <w:t xml:space="preserve">that offers Engineering, Procurement, and Construction Management (EPCM) services to the Transnet Operating Divisions. This specialist unit is fully equipped with human resources that ensure that mega </w:t>
      </w:r>
      <w:r w:rsidRPr="008027B5">
        <w:rPr>
          <w:rFonts w:ascii="Arial" w:hAnsi="Arial" w:cs="Arial"/>
          <w:sz w:val="24"/>
          <w:szCs w:val="24"/>
          <w:lang w:val="en-US"/>
        </w:rPr>
        <w:lastRenderedPageBreak/>
        <w:t>projects are executed within the stipulated time frame, costs, specifications and the acceptable quality. TCP has the following departments that work together to ensure that all projects are executed effectively and efficient: Engineering; Project Management; Communications; Legal, Risk, Quality &amp; Sustainability; Human Resources; Information, Technology and Communications; Safety, Fleet Facilities &amp; Security, Procurement and Project Support Services. The mentioned departments all have procurement activities that they participate in where</w:t>
      </w:r>
      <w:r w:rsidR="008D6117" w:rsidRPr="008027B5">
        <w:rPr>
          <w:rFonts w:ascii="Arial" w:hAnsi="Arial" w:cs="Arial"/>
          <w:sz w:val="24"/>
          <w:szCs w:val="24"/>
          <w:lang w:val="en-US"/>
        </w:rPr>
        <w:t>as</w:t>
      </w:r>
      <w:r w:rsidRPr="008027B5">
        <w:rPr>
          <w:rFonts w:ascii="Arial" w:hAnsi="Arial" w:cs="Arial"/>
          <w:sz w:val="24"/>
          <w:szCs w:val="24"/>
          <w:lang w:val="en-US"/>
        </w:rPr>
        <w:t xml:space="preserve"> the core business in TCP is </w:t>
      </w:r>
      <w:r w:rsidR="006D3A7E" w:rsidRPr="008027B5">
        <w:rPr>
          <w:rFonts w:ascii="Arial" w:hAnsi="Arial" w:cs="Arial"/>
          <w:sz w:val="24"/>
          <w:szCs w:val="24"/>
          <w:lang w:val="en-US"/>
        </w:rPr>
        <w:t xml:space="preserve">Engineering and </w:t>
      </w:r>
      <w:r w:rsidRPr="008027B5">
        <w:rPr>
          <w:rFonts w:ascii="Arial" w:hAnsi="Arial" w:cs="Arial"/>
          <w:sz w:val="24"/>
          <w:szCs w:val="24"/>
          <w:lang w:val="en-US"/>
        </w:rPr>
        <w:t>Project Management. All of the procurement activities that TCP participates in regardless of the department, is an input to the consolidated BEE score</w:t>
      </w:r>
      <w:r w:rsidR="00B013A9" w:rsidRPr="008027B5">
        <w:rPr>
          <w:rFonts w:ascii="Arial" w:hAnsi="Arial" w:cs="Arial"/>
          <w:sz w:val="24"/>
          <w:szCs w:val="24"/>
          <w:lang w:val="en-US"/>
        </w:rPr>
        <w:t xml:space="preserve"> card and scores</w:t>
      </w:r>
      <w:r w:rsidRPr="008027B5">
        <w:rPr>
          <w:rFonts w:ascii="Arial" w:hAnsi="Arial" w:cs="Arial"/>
          <w:sz w:val="24"/>
          <w:szCs w:val="24"/>
          <w:lang w:val="en-US"/>
        </w:rPr>
        <w:t xml:space="preserve"> as reported on in the BEE certificate. </w:t>
      </w:r>
    </w:p>
    <w:p w14:paraId="45DB7BE2" w14:textId="6DCF8441" w:rsidR="00452743" w:rsidRPr="008027B5" w:rsidRDefault="00452743" w:rsidP="00BD0227">
      <w:pPr>
        <w:pStyle w:val="Heading2"/>
        <w:numPr>
          <w:ilvl w:val="1"/>
          <w:numId w:val="12"/>
        </w:numPr>
        <w:spacing w:line="360" w:lineRule="auto"/>
        <w:rPr>
          <w:rFonts w:ascii="Arial" w:hAnsi="Arial" w:cs="Arial"/>
          <w:sz w:val="24"/>
          <w:szCs w:val="24"/>
          <w:lang w:val="en-US"/>
        </w:rPr>
      </w:pPr>
      <w:bookmarkStart w:id="13" w:name="_Toc460493709"/>
      <w:bookmarkStart w:id="14" w:name="_Toc478024568"/>
      <w:bookmarkStart w:id="15" w:name="_Toc486843745"/>
      <w:r w:rsidRPr="008027B5">
        <w:rPr>
          <w:rFonts w:ascii="Arial" w:hAnsi="Arial" w:cs="Arial"/>
          <w:sz w:val="24"/>
          <w:szCs w:val="24"/>
          <w:lang w:val="en-US"/>
        </w:rPr>
        <w:t xml:space="preserve">Research </w:t>
      </w:r>
      <w:bookmarkEnd w:id="13"/>
      <w:r w:rsidR="00E12391" w:rsidRPr="008027B5">
        <w:rPr>
          <w:rFonts w:ascii="Arial" w:hAnsi="Arial" w:cs="Arial"/>
          <w:sz w:val="24"/>
          <w:szCs w:val="24"/>
          <w:lang w:val="en-US"/>
        </w:rPr>
        <w:t>problem</w:t>
      </w:r>
      <w:bookmarkEnd w:id="14"/>
      <w:bookmarkEnd w:id="15"/>
    </w:p>
    <w:p w14:paraId="442A3BE4" w14:textId="5A639697" w:rsidR="00536EDC" w:rsidRPr="008027B5" w:rsidRDefault="00536EDC" w:rsidP="00BD0227">
      <w:pPr>
        <w:spacing w:line="360" w:lineRule="auto"/>
        <w:jc w:val="both"/>
        <w:rPr>
          <w:rFonts w:ascii="Arial" w:hAnsi="Arial" w:cs="Arial"/>
          <w:sz w:val="24"/>
          <w:szCs w:val="24"/>
          <w:lang w:val="en-US"/>
        </w:rPr>
      </w:pPr>
      <w:r w:rsidRPr="008027B5">
        <w:rPr>
          <w:rFonts w:ascii="Arial" w:hAnsi="Arial" w:cs="Arial"/>
          <w:sz w:val="24"/>
          <w:szCs w:val="24"/>
          <w:lang w:val="en-US"/>
        </w:rPr>
        <w:t>TCP is involved in procurement</w:t>
      </w:r>
      <w:r w:rsidR="008D6117" w:rsidRPr="008027B5">
        <w:rPr>
          <w:rFonts w:ascii="Arial" w:hAnsi="Arial" w:cs="Arial"/>
          <w:sz w:val="24"/>
          <w:szCs w:val="24"/>
          <w:lang w:val="en-US"/>
        </w:rPr>
        <w:t xml:space="preserve"> </w:t>
      </w:r>
      <w:r w:rsidR="00063689" w:rsidRPr="008027B5">
        <w:rPr>
          <w:rFonts w:ascii="Arial" w:hAnsi="Arial" w:cs="Arial"/>
          <w:sz w:val="24"/>
          <w:szCs w:val="24"/>
          <w:lang w:val="en-US"/>
        </w:rPr>
        <w:t>activities</w:t>
      </w:r>
      <w:r w:rsidRPr="008027B5">
        <w:rPr>
          <w:rFonts w:ascii="Arial" w:hAnsi="Arial" w:cs="Arial"/>
          <w:sz w:val="24"/>
          <w:szCs w:val="24"/>
          <w:lang w:val="en-US"/>
        </w:rPr>
        <w:t xml:space="preserve"> in 4 regions namely: Eastern Cape, Gauteng, Kwa-Zulu Natal and Western Cape. The geographic regions are where most engineering projects are being implemented.  Studies indicate that the project spend during the execution phase utilizes 70 % of the project bu</w:t>
      </w:r>
      <w:r w:rsidR="00B013A9" w:rsidRPr="008027B5">
        <w:rPr>
          <w:rFonts w:ascii="Arial" w:hAnsi="Arial" w:cs="Arial"/>
          <w:sz w:val="24"/>
          <w:szCs w:val="24"/>
          <w:lang w:val="en-US"/>
        </w:rPr>
        <w:t xml:space="preserve">dget from initiation to close-out. Therefore the </w:t>
      </w:r>
      <w:r w:rsidRPr="008027B5">
        <w:rPr>
          <w:rFonts w:ascii="Arial" w:hAnsi="Arial" w:cs="Arial"/>
          <w:sz w:val="24"/>
          <w:szCs w:val="24"/>
          <w:lang w:val="en-US"/>
        </w:rPr>
        <w:t xml:space="preserve">importance of evaluating the effectiveness of preferential procurement is during </w:t>
      </w:r>
      <w:r w:rsidR="00B013A9" w:rsidRPr="008027B5">
        <w:rPr>
          <w:rFonts w:ascii="Arial" w:hAnsi="Arial" w:cs="Arial"/>
          <w:sz w:val="24"/>
          <w:szCs w:val="24"/>
          <w:lang w:val="en-US"/>
        </w:rPr>
        <w:t>execution</w:t>
      </w:r>
      <w:r w:rsidR="008D6117" w:rsidRPr="008027B5">
        <w:rPr>
          <w:rFonts w:ascii="Arial" w:hAnsi="Arial" w:cs="Arial"/>
          <w:sz w:val="24"/>
          <w:szCs w:val="24"/>
          <w:lang w:val="en-US"/>
        </w:rPr>
        <w:t xml:space="preserve"> of projects, </w:t>
      </w:r>
      <w:r w:rsidRPr="008027B5">
        <w:rPr>
          <w:rFonts w:ascii="Arial" w:hAnsi="Arial" w:cs="Arial"/>
          <w:sz w:val="24"/>
          <w:szCs w:val="24"/>
          <w:lang w:val="en-US"/>
        </w:rPr>
        <w:t xml:space="preserve">since most of the project budget is spent during execution. </w:t>
      </w:r>
    </w:p>
    <w:p w14:paraId="234878C4" w14:textId="7E65188D" w:rsidR="00536EDC" w:rsidRPr="008027B5" w:rsidRDefault="00EE71E9" w:rsidP="00BD0227">
      <w:pPr>
        <w:spacing w:line="360" w:lineRule="auto"/>
        <w:jc w:val="both"/>
        <w:rPr>
          <w:rFonts w:ascii="Arial" w:hAnsi="Arial" w:cs="Arial"/>
          <w:sz w:val="24"/>
          <w:szCs w:val="24"/>
          <w:lang w:val="en-US"/>
        </w:rPr>
      </w:pPr>
      <w:r w:rsidRPr="008027B5">
        <w:rPr>
          <w:rFonts w:ascii="Arial" w:hAnsi="Arial" w:cs="Arial"/>
          <w:sz w:val="24"/>
          <w:szCs w:val="24"/>
          <w:lang w:val="en-US"/>
        </w:rPr>
        <w:t>Preferential</w:t>
      </w:r>
      <w:r w:rsidR="00536EDC" w:rsidRPr="008027B5">
        <w:rPr>
          <w:rFonts w:ascii="Arial" w:hAnsi="Arial" w:cs="Arial"/>
          <w:sz w:val="24"/>
          <w:szCs w:val="24"/>
          <w:lang w:val="en-US"/>
        </w:rPr>
        <w:t xml:space="preserve"> procurement for the purpose of BEE verification rating focuses on all active contracts that are active within the organization regardless of the procurement category. The overall score gives the impression that TCP is compliant with the BEE </w:t>
      </w:r>
      <w:r w:rsidR="008D6117" w:rsidRPr="008027B5">
        <w:rPr>
          <w:rFonts w:ascii="Arial" w:hAnsi="Arial" w:cs="Arial"/>
          <w:sz w:val="24"/>
          <w:szCs w:val="24"/>
          <w:lang w:val="en-US"/>
        </w:rPr>
        <w:t xml:space="preserve">element of </w:t>
      </w:r>
      <w:r w:rsidR="00536EDC" w:rsidRPr="008027B5">
        <w:rPr>
          <w:rFonts w:ascii="Arial" w:hAnsi="Arial" w:cs="Arial"/>
          <w:sz w:val="24"/>
          <w:szCs w:val="24"/>
          <w:lang w:val="en-US"/>
        </w:rPr>
        <w:t>preferential procurement in all contracts and procurement categories in which they conduct business. The overall score that is calculated for TCP by the verification body is a reflection of all procurement activities which is contaminated with non- engineering contracts which augment the actual score of the organization whose core business is civil engineering project implementation.</w:t>
      </w:r>
      <w:r w:rsidR="00E12391" w:rsidRPr="008027B5">
        <w:rPr>
          <w:rFonts w:ascii="Arial" w:hAnsi="Arial" w:cs="Arial"/>
          <w:sz w:val="24"/>
          <w:szCs w:val="24"/>
          <w:lang w:val="en-US"/>
        </w:rPr>
        <w:t xml:space="preserve"> Thus, to obtain a true reflection </w:t>
      </w:r>
      <w:r w:rsidR="0019069E" w:rsidRPr="008027B5">
        <w:rPr>
          <w:rFonts w:ascii="Arial" w:hAnsi="Arial" w:cs="Arial"/>
          <w:sz w:val="24"/>
          <w:szCs w:val="24"/>
          <w:lang w:val="en-US"/>
        </w:rPr>
        <w:t xml:space="preserve">of the BEE preferential procurement contribution of civil engineering contracts, the overall </w:t>
      </w:r>
      <w:r w:rsidR="0019069E" w:rsidRPr="008027B5">
        <w:rPr>
          <w:rFonts w:ascii="Arial" w:hAnsi="Arial" w:cs="Arial"/>
          <w:sz w:val="24"/>
          <w:szCs w:val="24"/>
          <w:lang w:val="en-US"/>
        </w:rPr>
        <w:lastRenderedPageBreak/>
        <w:t xml:space="preserve">scorecard needs to be </w:t>
      </w:r>
      <w:r w:rsidR="00185B0F" w:rsidRPr="008027B5">
        <w:rPr>
          <w:rFonts w:ascii="Arial" w:hAnsi="Arial" w:cs="Arial"/>
          <w:sz w:val="24"/>
          <w:szCs w:val="24"/>
          <w:lang w:val="en-US"/>
        </w:rPr>
        <w:t>analyzed</w:t>
      </w:r>
      <w:r w:rsidR="000A4BC8" w:rsidRPr="008027B5">
        <w:rPr>
          <w:rFonts w:ascii="Arial" w:hAnsi="Arial" w:cs="Arial"/>
          <w:sz w:val="24"/>
          <w:szCs w:val="24"/>
          <w:lang w:val="en-US"/>
        </w:rPr>
        <w:t xml:space="preserve"> in more detail. This lead</w:t>
      </w:r>
      <w:r w:rsidR="0019069E" w:rsidRPr="008027B5">
        <w:rPr>
          <w:rFonts w:ascii="Arial" w:hAnsi="Arial" w:cs="Arial"/>
          <w:sz w:val="24"/>
          <w:szCs w:val="24"/>
          <w:lang w:val="en-US"/>
        </w:rPr>
        <w:t xml:space="preserve"> to the critical research question.</w:t>
      </w:r>
    </w:p>
    <w:p w14:paraId="48261FA6" w14:textId="6250935D" w:rsidR="004C4148" w:rsidRPr="008027B5" w:rsidRDefault="004C4148" w:rsidP="00BD0227">
      <w:pPr>
        <w:pStyle w:val="Heading2"/>
        <w:numPr>
          <w:ilvl w:val="1"/>
          <w:numId w:val="12"/>
        </w:numPr>
        <w:spacing w:line="360" w:lineRule="auto"/>
        <w:rPr>
          <w:rFonts w:ascii="Arial" w:hAnsi="Arial" w:cs="Arial"/>
          <w:sz w:val="24"/>
          <w:szCs w:val="24"/>
          <w:lang w:val="en-US"/>
        </w:rPr>
      </w:pPr>
      <w:bookmarkStart w:id="16" w:name="_Toc478024569"/>
      <w:bookmarkStart w:id="17" w:name="_Toc478452587"/>
      <w:bookmarkStart w:id="18" w:name="_Toc478570917"/>
      <w:bookmarkStart w:id="19" w:name="_Toc478707977"/>
      <w:bookmarkStart w:id="20" w:name="_Toc478722570"/>
      <w:bookmarkStart w:id="21" w:name="_Toc478024570"/>
      <w:bookmarkStart w:id="22" w:name="_Toc478452588"/>
      <w:bookmarkStart w:id="23" w:name="_Toc478570918"/>
      <w:bookmarkStart w:id="24" w:name="_Toc478707978"/>
      <w:bookmarkStart w:id="25" w:name="_Toc478722571"/>
      <w:bookmarkStart w:id="26" w:name="_Toc478024571"/>
      <w:bookmarkStart w:id="27" w:name="_Toc478452589"/>
      <w:bookmarkStart w:id="28" w:name="_Toc478570919"/>
      <w:bookmarkStart w:id="29" w:name="_Toc478707979"/>
      <w:bookmarkStart w:id="30" w:name="_Toc478722572"/>
      <w:bookmarkStart w:id="31" w:name="_Toc478024572"/>
      <w:bookmarkStart w:id="32" w:name="_Toc478452590"/>
      <w:bookmarkStart w:id="33" w:name="_Toc478570920"/>
      <w:bookmarkStart w:id="34" w:name="_Toc478707980"/>
      <w:bookmarkStart w:id="35" w:name="_Toc478722573"/>
      <w:bookmarkStart w:id="36" w:name="_Toc478024573"/>
      <w:bookmarkStart w:id="37" w:name="_Toc478452591"/>
      <w:bookmarkStart w:id="38" w:name="_Toc478570921"/>
      <w:bookmarkStart w:id="39" w:name="_Toc478707981"/>
      <w:bookmarkStart w:id="40" w:name="_Toc478722574"/>
      <w:bookmarkStart w:id="41" w:name="_Toc478024574"/>
      <w:bookmarkStart w:id="42" w:name="_Toc478452592"/>
      <w:bookmarkStart w:id="43" w:name="_Toc478570922"/>
      <w:bookmarkStart w:id="44" w:name="_Toc478707982"/>
      <w:bookmarkStart w:id="45" w:name="_Toc478722575"/>
      <w:bookmarkStart w:id="46" w:name="_Toc478024575"/>
      <w:bookmarkStart w:id="47" w:name="_Toc478452593"/>
      <w:bookmarkStart w:id="48" w:name="_Toc478570923"/>
      <w:bookmarkStart w:id="49" w:name="_Toc478707983"/>
      <w:bookmarkStart w:id="50" w:name="_Toc478722576"/>
      <w:bookmarkStart w:id="51" w:name="_Toc478024576"/>
      <w:bookmarkStart w:id="52" w:name="_Toc478452594"/>
      <w:bookmarkStart w:id="53" w:name="_Toc478570924"/>
      <w:bookmarkStart w:id="54" w:name="_Toc478707984"/>
      <w:bookmarkStart w:id="55" w:name="_Toc478722577"/>
      <w:bookmarkStart w:id="56" w:name="_Toc478024577"/>
      <w:bookmarkStart w:id="57" w:name="_Toc478452595"/>
      <w:bookmarkStart w:id="58" w:name="_Toc478570925"/>
      <w:bookmarkStart w:id="59" w:name="_Toc478707985"/>
      <w:bookmarkStart w:id="60" w:name="_Toc478722578"/>
      <w:bookmarkStart w:id="61" w:name="_Toc478024578"/>
      <w:bookmarkStart w:id="62" w:name="_Toc478452596"/>
      <w:bookmarkStart w:id="63" w:name="_Toc478570926"/>
      <w:bookmarkStart w:id="64" w:name="_Toc478707986"/>
      <w:bookmarkStart w:id="65" w:name="_Toc478722579"/>
      <w:bookmarkStart w:id="66" w:name="_Toc478024579"/>
      <w:bookmarkStart w:id="67" w:name="_Toc478452597"/>
      <w:bookmarkStart w:id="68" w:name="_Toc478570927"/>
      <w:bookmarkStart w:id="69" w:name="_Toc478707987"/>
      <w:bookmarkStart w:id="70" w:name="_Toc478722580"/>
      <w:bookmarkStart w:id="71" w:name="_Toc478024580"/>
      <w:bookmarkStart w:id="72" w:name="_Toc478452598"/>
      <w:bookmarkStart w:id="73" w:name="_Toc478570928"/>
      <w:bookmarkStart w:id="74" w:name="_Toc478707988"/>
      <w:bookmarkStart w:id="75" w:name="_Toc478722581"/>
      <w:bookmarkStart w:id="76" w:name="_Toc478024581"/>
      <w:bookmarkStart w:id="77" w:name="_Toc478452599"/>
      <w:bookmarkStart w:id="78" w:name="_Toc478570929"/>
      <w:bookmarkStart w:id="79" w:name="_Toc478707989"/>
      <w:bookmarkStart w:id="80" w:name="_Toc478722582"/>
      <w:bookmarkStart w:id="81" w:name="_Toc478024582"/>
      <w:bookmarkStart w:id="82" w:name="_Toc478452600"/>
      <w:bookmarkStart w:id="83" w:name="_Toc478570930"/>
      <w:bookmarkStart w:id="84" w:name="_Toc478707990"/>
      <w:bookmarkStart w:id="85" w:name="_Toc478722583"/>
      <w:bookmarkStart w:id="86" w:name="_Toc478024583"/>
      <w:bookmarkStart w:id="87" w:name="_Toc478452601"/>
      <w:bookmarkStart w:id="88" w:name="_Toc478570931"/>
      <w:bookmarkStart w:id="89" w:name="_Toc478707991"/>
      <w:bookmarkStart w:id="90" w:name="_Toc478722584"/>
      <w:bookmarkStart w:id="91" w:name="_Toc478024584"/>
      <w:bookmarkStart w:id="92" w:name="_Toc486843746"/>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r w:rsidRPr="008027B5">
        <w:rPr>
          <w:rFonts w:ascii="Arial" w:hAnsi="Arial" w:cs="Arial"/>
          <w:sz w:val="24"/>
          <w:szCs w:val="24"/>
          <w:lang w:val="en-US"/>
        </w:rPr>
        <w:t>Research question</w:t>
      </w:r>
      <w:bookmarkEnd w:id="91"/>
      <w:bookmarkEnd w:id="92"/>
    </w:p>
    <w:p w14:paraId="31288E9A" w14:textId="79990F46" w:rsidR="004C4148" w:rsidRPr="008027B5" w:rsidRDefault="004C4148" w:rsidP="00BD0227">
      <w:pPr>
        <w:spacing w:line="360" w:lineRule="auto"/>
        <w:jc w:val="both"/>
        <w:rPr>
          <w:rFonts w:ascii="Arial" w:hAnsi="Arial" w:cs="Arial"/>
          <w:sz w:val="24"/>
          <w:szCs w:val="24"/>
          <w:lang w:val="en-US"/>
        </w:rPr>
      </w:pPr>
      <w:r w:rsidRPr="008027B5">
        <w:rPr>
          <w:rFonts w:ascii="Arial" w:hAnsi="Arial" w:cs="Arial"/>
          <w:sz w:val="24"/>
          <w:szCs w:val="24"/>
          <w:lang w:val="en-US"/>
        </w:rPr>
        <w:t>What is the effectiveness of preferential procurement in Civil Engineering Construction Projects in the Transnet Capital Project division?</w:t>
      </w:r>
    </w:p>
    <w:p w14:paraId="0A34D51B" w14:textId="005649FF" w:rsidR="00536EDC" w:rsidRPr="008027B5" w:rsidRDefault="00536EDC" w:rsidP="00BD0227">
      <w:pPr>
        <w:pStyle w:val="Heading2"/>
        <w:numPr>
          <w:ilvl w:val="1"/>
          <w:numId w:val="12"/>
        </w:numPr>
        <w:spacing w:line="360" w:lineRule="auto"/>
        <w:rPr>
          <w:rFonts w:ascii="Arial" w:hAnsi="Arial" w:cs="Arial"/>
          <w:sz w:val="24"/>
          <w:szCs w:val="24"/>
          <w:lang w:val="en-US"/>
        </w:rPr>
      </w:pPr>
      <w:bookmarkStart w:id="93" w:name="_Toc478024585"/>
      <w:bookmarkStart w:id="94" w:name="_Toc486843747"/>
      <w:r w:rsidRPr="008027B5">
        <w:rPr>
          <w:rFonts w:ascii="Arial" w:hAnsi="Arial" w:cs="Arial"/>
          <w:sz w:val="24"/>
          <w:szCs w:val="24"/>
          <w:lang w:val="en-US"/>
        </w:rPr>
        <w:t>Research objectives</w:t>
      </w:r>
      <w:bookmarkEnd w:id="93"/>
      <w:bookmarkEnd w:id="94"/>
      <w:r w:rsidRPr="008027B5">
        <w:rPr>
          <w:rFonts w:ascii="Arial" w:hAnsi="Arial" w:cs="Arial"/>
          <w:sz w:val="24"/>
          <w:szCs w:val="24"/>
          <w:lang w:val="en-US"/>
        </w:rPr>
        <w:t xml:space="preserve"> </w:t>
      </w:r>
    </w:p>
    <w:p w14:paraId="22C8D393" w14:textId="2157CF76" w:rsidR="00536EDC" w:rsidRPr="008027B5" w:rsidRDefault="001D6B5B" w:rsidP="00BD0227">
      <w:pPr>
        <w:spacing w:after="0" w:line="360" w:lineRule="auto"/>
        <w:jc w:val="both"/>
        <w:rPr>
          <w:rFonts w:ascii="Arial" w:eastAsia="Times New Roman" w:hAnsi="Arial" w:cs="Arial"/>
          <w:sz w:val="24"/>
          <w:szCs w:val="24"/>
          <w:lang w:val="en-GB" w:eastAsia="en-GB"/>
        </w:rPr>
      </w:pPr>
      <w:r w:rsidRPr="008027B5">
        <w:rPr>
          <w:rFonts w:ascii="Arial" w:eastAsia="Times New Roman" w:hAnsi="Arial" w:cs="Arial"/>
          <w:sz w:val="24"/>
          <w:szCs w:val="24"/>
          <w:lang w:val="en-GB" w:eastAsia="en-GB"/>
        </w:rPr>
        <w:t>D</w:t>
      </w:r>
      <w:commentRangeStart w:id="95"/>
      <w:r w:rsidR="00A309D7" w:rsidRPr="008027B5">
        <w:rPr>
          <w:rFonts w:ascii="Arial" w:eastAsia="Times New Roman" w:hAnsi="Arial" w:cs="Arial"/>
          <w:sz w:val="24"/>
          <w:szCs w:val="24"/>
          <w:lang w:val="en-GB" w:eastAsia="en-GB"/>
        </w:rPr>
        <w:t>elivery of infrastructure projects is the core business for Transnet Capital Projects (TCP), the purpose of this research is to investigate whether the procurement activities, strictly for the civil engineering construction projects are i) compliant with the BEE legislation requirement and ii) the scoring is consistent to the overall BEE score reported on an annual basis. Therefore, the purpose of this study is to assess and evaluate whether Transnet Capital Projects (TCP)</w:t>
      </w:r>
      <w:r w:rsidRPr="008027B5">
        <w:rPr>
          <w:rFonts w:ascii="Arial" w:eastAsia="Times New Roman" w:hAnsi="Arial" w:cs="Arial"/>
          <w:sz w:val="24"/>
          <w:szCs w:val="24"/>
          <w:lang w:val="en-GB" w:eastAsia="en-GB"/>
        </w:rPr>
        <w:t xml:space="preserve">, is </w:t>
      </w:r>
      <w:r w:rsidR="00A309D7" w:rsidRPr="008027B5">
        <w:rPr>
          <w:rFonts w:ascii="Arial" w:eastAsia="Times New Roman" w:hAnsi="Arial" w:cs="Arial"/>
          <w:sz w:val="24"/>
          <w:szCs w:val="24"/>
          <w:lang w:val="en-GB" w:eastAsia="en-GB"/>
        </w:rPr>
        <w:t xml:space="preserve">compliant with the National Economic Development Plan of sourcing services from small to medium enterprises. </w:t>
      </w:r>
      <w:r w:rsidR="00536EDC" w:rsidRPr="008027B5">
        <w:rPr>
          <w:rFonts w:ascii="Arial" w:eastAsia="Times New Roman" w:hAnsi="Arial" w:cs="Arial"/>
          <w:sz w:val="24"/>
          <w:szCs w:val="24"/>
          <w:lang w:val="en-GB" w:eastAsia="en-GB"/>
        </w:rPr>
        <w:t xml:space="preserve">The objectives of this research are to: </w:t>
      </w:r>
    </w:p>
    <w:p w14:paraId="0D6965A1" w14:textId="77777777" w:rsidR="00536EDC" w:rsidRPr="008027B5" w:rsidRDefault="00536EDC" w:rsidP="00BD0227">
      <w:pPr>
        <w:pStyle w:val="ListParagraph"/>
        <w:numPr>
          <w:ilvl w:val="0"/>
          <w:numId w:val="16"/>
        </w:numPr>
        <w:spacing w:line="360" w:lineRule="auto"/>
        <w:contextualSpacing/>
        <w:jc w:val="both"/>
        <w:rPr>
          <w:rFonts w:ascii="Arial" w:hAnsi="Arial" w:cs="Arial"/>
          <w:szCs w:val="24"/>
          <w:lang w:eastAsia="en-GB"/>
        </w:rPr>
      </w:pPr>
      <w:r w:rsidRPr="008027B5">
        <w:rPr>
          <w:rFonts w:ascii="Arial" w:hAnsi="Arial" w:cs="Arial"/>
          <w:szCs w:val="24"/>
          <w:lang w:eastAsia="en-GB"/>
        </w:rPr>
        <w:t xml:space="preserve">Evaluate and calculate the contribution of Civil Engineering Construction Projects as per the preferential procurement scorecard and formulas to establish the actual BEE contribution of the Civil Engineering Construction Projects. </w:t>
      </w:r>
    </w:p>
    <w:p w14:paraId="1F6C7FF2" w14:textId="5278C6C2" w:rsidR="00536EDC" w:rsidRPr="008027B5" w:rsidRDefault="001D6B5B" w:rsidP="00BD0227">
      <w:pPr>
        <w:pStyle w:val="ListParagraph"/>
        <w:numPr>
          <w:ilvl w:val="0"/>
          <w:numId w:val="16"/>
        </w:numPr>
        <w:spacing w:line="360" w:lineRule="auto"/>
        <w:contextualSpacing/>
        <w:jc w:val="both"/>
        <w:rPr>
          <w:rFonts w:ascii="Arial" w:hAnsi="Arial" w:cs="Arial"/>
          <w:szCs w:val="24"/>
          <w:lang w:eastAsia="en-GB"/>
        </w:rPr>
      </w:pPr>
      <w:commentRangeStart w:id="96"/>
      <w:r w:rsidRPr="008027B5">
        <w:rPr>
          <w:rFonts w:ascii="Arial" w:hAnsi="Arial" w:cs="Arial"/>
          <w:szCs w:val="24"/>
          <w:lang w:eastAsia="en-GB"/>
        </w:rPr>
        <w:t>Analyze</w:t>
      </w:r>
      <w:r w:rsidR="0019069E" w:rsidRPr="008027B5">
        <w:rPr>
          <w:rFonts w:ascii="Arial" w:hAnsi="Arial" w:cs="Arial"/>
          <w:szCs w:val="24"/>
          <w:lang w:eastAsia="en-GB"/>
        </w:rPr>
        <w:t xml:space="preserve"> </w:t>
      </w:r>
      <w:r w:rsidR="00536EDC" w:rsidRPr="008027B5">
        <w:rPr>
          <w:rFonts w:ascii="Arial" w:hAnsi="Arial" w:cs="Arial"/>
          <w:szCs w:val="24"/>
          <w:lang w:eastAsia="en-GB"/>
        </w:rPr>
        <w:t xml:space="preserve">the data with the use of ANOVA statistical analysis the trends generated by the 3 financial years.in comparison the overall preferential procurement scores calculated as a result of this research and the results reported on the annual BBBEE validation report.  </w:t>
      </w:r>
      <w:commentRangeEnd w:id="96"/>
      <w:r w:rsidR="00C1135F" w:rsidRPr="008027B5">
        <w:rPr>
          <w:rStyle w:val="CommentReference"/>
          <w:rFonts w:ascii="Arial" w:hAnsi="Arial" w:cs="Arial"/>
          <w:b/>
          <w:sz w:val="24"/>
          <w:szCs w:val="24"/>
          <w:lang w:val="en-GB" w:eastAsia="en-GB"/>
        </w:rPr>
        <w:commentReference w:id="96"/>
      </w:r>
    </w:p>
    <w:p w14:paraId="4B0E9722" w14:textId="15A90941" w:rsidR="00536EDC" w:rsidRPr="008027B5" w:rsidRDefault="00536EDC" w:rsidP="00BD0227">
      <w:pPr>
        <w:pStyle w:val="ListParagraph"/>
        <w:numPr>
          <w:ilvl w:val="0"/>
          <w:numId w:val="16"/>
        </w:numPr>
        <w:spacing w:line="360" w:lineRule="auto"/>
        <w:contextualSpacing/>
        <w:jc w:val="both"/>
        <w:rPr>
          <w:rFonts w:ascii="Arial" w:hAnsi="Arial" w:cs="Arial"/>
          <w:szCs w:val="24"/>
          <w:lang w:eastAsia="en-GB"/>
        </w:rPr>
      </w:pPr>
      <w:r w:rsidRPr="008027B5">
        <w:rPr>
          <w:rFonts w:ascii="Arial" w:hAnsi="Arial" w:cs="Arial"/>
          <w:szCs w:val="24"/>
          <w:lang w:eastAsia="en-GB"/>
        </w:rPr>
        <w:t>Identify the contributing factors to the scor</w:t>
      </w:r>
      <w:r w:rsidR="00185B0F" w:rsidRPr="008027B5">
        <w:rPr>
          <w:rFonts w:ascii="Arial" w:hAnsi="Arial" w:cs="Arial"/>
          <w:szCs w:val="24"/>
          <w:lang w:eastAsia="en-GB"/>
        </w:rPr>
        <w:t>ing obtained in objective 2 and r</w:t>
      </w:r>
      <w:r w:rsidRPr="008027B5">
        <w:rPr>
          <w:rFonts w:ascii="Arial" w:hAnsi="Arial" w:cs="Arial"/>
          <w:szCs w:val="24"/>
          <w:lang w:eastAsia="en-GB"/>
        </w:rPr>
        <w:t xml:space="preserve">ecommend initiatives that could be implemented to </w:t>
      </w:r>
      <w:r w:rsidR="00B42BAC" w:rsidRPr="008027B5">
        <w:rPr>
          <w:rFonts w:ascii="Arial" w:hAnsi="Arial" w:cs="Arial"/>
          <w:szCs w:val="24"/>
          <w:lang w:eastAsia="en-GB"/>
        </w:rPr>
        <w:t>improve the preferential procurement scores.</w:t>
      </w:r>
    </w:p>
    <w:p w14:paraId="09C8CED8" w14:textId="3DCF1789" w:rsidR="00536EDC" w:rsidRPr="008027B5" w:rsidRDefault="00536EDC" w:rsidP="00BD0227">
      <w:pPr>
        <w:pStyle w:val="ListParagraph"/>
        <w:numPr>
          <w:ilvl w:val="0"/>
          <w:numId w:val="16"/>
        </w:numPr>
        <w:spacing w:line="360" w:lineRule="auto"/>
        <w:contextualSpacing/>
        <w:jc w:val="both"/>
        <w:rPr>
          <w:rFonts w:ascii="Arial" w:hAnsi="Arial" w:cs="Arial"/>
          <w:szCs w:val="24"/>
          <w:lang w:eastAsia="en-GB"/>
        </w:rPr>
      </w:pPr>
      <w:r w:rsidRPr="008027B5">
        <w:rPr>
          <w:rFonts w:ascii="Arial" w:hAnsi="Arial" w:cs="Arial"/>
          <w:szCs w:val="24"/>
          <w:lang w:eastAsia="en-GB"/>
        </w:rPr>
        <w:t xml:space="preserve">Develop </w:t>
      </w:r>
      <w:r w:rsidR="00C1135F" w:rsidRPr="008027B5">
        <w:rPr>
          <w:rFonts w:ascii="Arial" w:hAnsi="Arial" w:cs="Arial"/>
          <w:szCs w:val="24"/>
          <w:lang w:eastAsia="en-GB"/>
        </w:rPr>
        <w:t>an</w:t>
      </w:r>
      <w:r w:rsidRPr="008027B5">
        <w:rPr>
          <w:rFonts w:ascii="Arial" w:hAnsi="Arial" w:cs="Arial"/>
          <w:szCs w:val="24"/>
          <w:lang w:eastAsia="en-GB"/>
        </w:rPr>
        <w:t xml:space="preserve"> improvement model that can be used to track the compliance and effectiveness of preferential procurement, pre-</w:t>
      </w:r>
      <w:r w:rsidRPr="008027B5">
        <w:rPr>
          <w:rFonts w:ascii="Arial" w:hAnsi="Arial" w:cs="Arial"/>
          <w:szCs w:val="24"/>
          <w:lang w:eastAsia="en-GB"/>
        </w:rPr>
        <w:lastRenderedPageBreak/>
        <w:t xml:space="preserve">tender award and </w:t>
      </w:r>
      <w:r w:rsidR="0051383D" w:rsidRPr="008027B5">
        <w:rPr>
          <w:rFonts w:ascii="Arial" w:hAnsi="Arial" w:cs="Arial"/>
          <w:szCs w:val="24"/>
          <w:lang w:eastAsia="en-GB"/>
        </w:rPr>
        <w:t xml:space="preserve">also </w:t>
      </w:r>
      <w:r w:rsidRPr="008027B5">
        <w:rPr>
          <w:rFonts w:ascii="Arial" w:hAnsi="Arial" w:cs="Arial"/>
          <w:szCs w:val="24"/>
          <w:lang w:eastAsia="en-GB"/>
        </w:rPr>
        <w:t xml:space="preserve">tracking compliance during execution.  </w:t>
      </w:r>
      <w:commentRangeEnd w:id="95"/>
      <w:r w:rsidR="00A309D7" w:rsidRPr="008027B5">
        <w:rPr>
          <w:rStyle w:val="CommentReference"/>
          <w:rFonts w:ascii="Arial" w:hAnsi="Arial" w:cs="Arial"/>
          <w:b/>
          <w:sz w:val="24"/>
          <w:szCs w:val="24"/>
          <w:lang w:val="en-GB" w:eastAsia="en-GB"/>
        </w:rPr>
        <w:commentReference w:id="95"/>
      </w:r>
    </w:p>
    <w:p w14:paraId="19FA65F0" w14:textId="77777777" w:rsidR="003A49C8" w:rsidRPr="008027B5" w:rsidRDefault="003A49C8" w:rsidP="00BD0227">
      <w:pPr>
        <w:spacing w:line="360" w:lineRule="auto"/>
        <w:jc w:val="both"/>
        <w:rPr>
          <w:rFonts w:ascii="Arial" w:hAnsi="Arial" w:cs="Arial"/>
          <w:bCs/>
          <w:sz w:val="24"/>
          <w:szCs w:val="24"/>
          <w:lang w:val="en-US"/>
        </w:rPr>
      </w:pPr>
    </w:p>
    <w:p w14:paraId="3390529E" w14:textId="0745325A" w:rsidR="003A49C8" w:rsidRPr="008027B5" w:rsidRDefault="00185B0F" w:rsidP="00BD0227">
      <w:pPr>
        <w:pStyle w:val="Heading2"/>
        <w:numPr>
          <w:ilvl w:val="1"/>
          <w:numId w:val="12"/>
        </w:numPr>
        <w:spacing w:line="360" w:lineRule="auto"/>
        <w:rPr>
          <w:rFonts w:ascii="Arial" w:hAnsi="Arial" w:cs="Arial"/>
          <w:sz w:val="24"/>
          <w:szCs w:val="24"/>
          <w:lang w:val="en-US"/>
        </w:rPr>
      </w:pPr>
      <w:r w:rsidRPr="008027B5">
        <w:rPr>
          <w:rFonts w:ascii="Arial" w:hAnsi="Arial" w:cs="Arial"/>
          <w:sz w:val="24"/>
          <w:szCs w:val="24"/>
          <w:lang w:val="en-US"/>
        </w:rPr>
        <w:t xml:space="preserve"> </w:t>
      </w:r>
      <w:bookmarkStart w:id="97" w:name="_Toc478024586"/>
      <w:bookmarkStart w:id="98" w:name="_Toc486843748"/>
      <w:r w:rsidR="003A49C8" w:rsidRPr="008027B5">
        <w:rPr>
          <w:rFonts w:ascii="Arial" w:hAnsi="Arial" w:cs="Arial"/>
          <w:sz w:val="24"/>
          <w:szCs w:val="24"/>
          <w:lang w:val="en-US"/>
        </w:rPr>
        <w:t>Research contribution</w:t>
      </w:r>
      <w:bookmarkEnd w:id="97"/>
      <w:bookmarkEnd w:id="98"/>
    </w:p>
    <w:p w14:paraId="5C578ED4" w14:textId="40DBCBA7" w:rsidR="00452743" w:rsidRPr="008027B5" w:rsidRDefault="003A49C8" w:rsidP="00BD0227">
      <w:pPr>
        <w:spacing w:line="360" w:lineRule="auto"/>
        <w:jc w:val="both"/>
        <w:rPr>
          <w:rFonts w:ascii="Arial" w:hAnsi="Arial" w:cs="Arial"/>
          <w:bCs/>
          <w:sz w:val="24"/>
          <w:szCs w:val="24"/>
          <w:lang w:val="en-US"/>
        </w:rPr>
      </w:pPr>
      <w:r w:rsidRPr="008027B5">
        <w:rPr>
          <w:rFonts w:ascii="Arial" w:hAnsi="Arial" w:cs="Arial"/>
          <w:bCs/>
          <w:sz w:val="24"/>
          <w:szCs w:val="24"/>
          <w:lang w:val="en-US"/>
        </w:rPr>
        <w:t>The value that this research will add is to quantitatively indicate TCP’s contribution to preferential procurement in the civil engineering construction industry since the score</w:t>
      </w:r>
      <w:r w:rsidR="001D6B5B" w:rsidRPr="008027B5">
        <w:rPr>
          <w:rFonts w:ascii="Arial" w:hAnsi="Arial" w:cs="Arial"/>
          <w:bCs/>
          <w:sz w:val="24"/>
          <w:szCs w:val="24"/>
          <w:lang w:val="en-US"/>
        </w:rPr>
        <w:t>s</w:t>
      </w:r>
      <w:r w:rsidRPr="008027B5">
        <w:rPr>
          <w:rFonts w:ascii="Arial" w:hAnsi="Arial" w:cs="Arial"/>
          <w:bCs/>
          <w:sz w:val="24"/>
          <w:szCs w:val="24"/>
          <w:lang w:val="en-US"/>
        </w:rPr>
        <w:t xml:space="preserve"> calculated for all the active contract in TCP inclusive of all the </w:t>
      </w:r>
      <w:r w:rsidR="001D6B5B" w:rsidRPr="008027B5">
        <w:rPr>
          <w:rFonts w:ascii="Arial" w:hAnsi="Arial" w:cs="Arial"/>
          <w:bCs/>
          <w:sz w:val="24"/>
          <w:szCs w:val="24"/>
          <w:lang w:val="en-US"/>
        </w:rPr>
        <w:t xml:space="preserve">TCP </w:t>
      </w:r>
      <w:r w:rsidRPr="008027B5">
        <w:rPr>
          <w:rFonts w:ascii="Arial" w:hAnsi="Arial" w:cs="Arial"/>
          <w:bCs/>
          <w:sz w:val="24"/>
          <w:szCs w:val="24"/>
          <w:lang w:val="en-US"/>
        </w:rPr>
        <w:t>suppor</w:t>
      </w:r>
      <w:r w:rsidR="001D6B5B" w:rsidRPr="008027B5">
        <w:rPr>
          <w:rFonts w:ascii="Arial" w:hAnsi="Arial" w:cs="Arial"/>
          <w:bCs/>
          <w:sz w:val="24"/>
          <w:szCs w:val="24"/>
          <w:lang w:val="en-US"/>
        </w:rPr>
        <w:t>t</w:t>
      </w:r>
      <w:r w:rsidRPr="008027B5">
        <w:rPr>
          <w:rFonts w:ascii="Arial" w:hAnsi="Arial" w:cs="Arial"/>
          <w:bCs/>
          <w:sz w:val="24"/>
          <w:szCs w:val="24"/>
          <w:lang w:val="en-US"/>
        </w:rPr>
        <w:t xml:space="preserve"> departments. The results of this research will inform 5 Government departments namely; Public Enterprise, Women; Trade and Industry, National Treasury and Social Development of the  performance in civil engineering projects that are being undertaken by TCP. This research topic is aligned to the objectives of the above mentioned departments</w:t>
      </w:r>
      <w:r w:rsidR="00864512" w:rsidRPr="008027B5">
        <w:rPr>
          <w:rFonts w:ascii="Arial" w:hAnsi="Arial" w:cs="Arial"/>
          <w:bCs/>
          <w:sz w:val="24"/>
          <w:szCs w:val="24"/>
          <w:lang w:val="en-US"/>
        </w:rPr>
        <w:t xml:space="preserve"> as the elements of preferential procurement are the respective department’s strategic goals. </w:t>
      </w:r>
    </w:p>
    <w:p w14:paraId="3E4A0AA2" w14:textId="01C52424" w:rsidR="000464AC" w:rsidRPr="008027B5" w:rsidRDefault="006C4F7B" w:rsidP="00BD0227">
      <w:pPr>
        <w:pStyle w:val="Heading2"/>
        <w:numPr>
          <w:ilvl w:val="1"/>
          <w:numId w:val="3"/>
        </w:numPr>
        <w:spacing w:line="360" w:lineRule="auto"/>
        <w:rPr>
          <w:rFonts w:ascii="Arial" w:hAnsi="Arial" w:cs="Arial"/>
          <w:sz w:val="24"/>
          <w:szCs w:val="24"/>
          <w:lang w:val="en-US"/>
        </w:rPr>
      </w:pPr>
      <w:bookmarkStart w:id="99" w:name="_Toc450915654"/>
      <w:bookmarkStart w:id="100" w:name="_Toc478024587"/>
      <w:bookmarkStart w:id="101" w:name="_Toc486843749"/>
      <w:r w:rsidRPr="008027B5">
        <w:rPr>
          <w:rFonts w:ascii="Arial" w:hAnsi="Arial" w:cs="Arial"/>
          <w:sz w:val="24"/>
          <w:szCs w:val="24"/>
          <w:lang w:val="en-US"/>
        </w:rPr>
        <w:t>Study limitations</w:t>
      </w:r>
      <w:bookmarkEnd w:id="99"/>
      <w:r w:rsidRPr="008027B5">
        <w:rPr>
          <w:rFonts w:ascii="Arial" w:hAnsi="Arial" w:cs="Arial"/>
          <w:sz w:val="24"/>
          <w:szCs w:val="24"/>
          <w:lang w:val="en-US"/>
        </w:rPr>
        <w:t xml:space="preserve"> and assumptions</w:t>
      </w:r>
      <w:r w:rsidR="00376C9C" w:rsidRPr="008027B5">
        <w:rPr>
          <w:rFonts w:ascii="Arial" w:hAnsi="Arial" w:cs="Arial"/>
          <w:sz w:val="24"/>
          <w:szCs w:val="24"/>
          <w:lang w:val="en-US"/>
        </w:rPr>
        <w:t>.</w:t>
      </w:r>
      <w:bookmarkEnd w:id="100"/>
      <w:bookmarkEnd w:id="101"/>
      <w:r w:rsidR="00376C9C" w:rsidRPr="008027B5">
        <w:rPr>
          <w:rFonts w:ascii="Arial" w:hAnsi="Arial" w:cs="Arial"/>
          <w:sz w:val="24"/>
          <w:szCs w:val="24"/>
          <w:lang w:val="en-US"/>
        </w:rPr>
        <w:t xml:space="preserve"> </w:t>
      </w:r>
      <w:r w:rsidRPr="008027B5">
        <w:rPr>
          <w:rFonts w:ascii="Arial" w:hAnsi="Arial" w:cs="Arial"/>
          <w:sz w:val="24"/>
          <w:szCs w:val="24"/>
          <w:lang w:val="en-US"/>
        </w:rPr>
        <w:t xml:space="preserve"> </w:t>
      </w:r>
    </w:p>
    <w:p w14:paraId="0D10B1C9" w14:textId="5677D211" w:rsidR="006C4F7B" w:rsidRPr="008027B5" w:rsidRDefault="006C4F7B" w:rsidP="00BD0227">
      <w:pPr>
        <w:spacing w:line="360" w:lineRule="auto"/>
        <w:jc w:val="both"/>
        <w:rPr>
          <w:rFonts w:ascii="Arial" w:hAnsi="Arial" w:cs="Arial"/>
          <w:sz w:val="24"/>
          <w:szCs w:val="24"/>
          <w:lang w:val="en-US"/>
        </w:rPr>
      </w:pPr>
      <w:r w:rsidRPr="008027B5">
        <w:rPr>
          <w:rFonts w:ascii="Arial" w:hAnsi="Arial" w:cs="Arial"/>
          <w:sz w:val="24"/>
          <w:szCs w:val="24"/>
          <w:lang w:val="en-US"/>
        </w:rPr>
        <w:t xml:space="preserve">The study only looks at recent 3 financial years that have passed and not the other years that the BEE score card had been implemented and monitored. The rationale behind selecting the 3 years </w:t>
      </w:r>
      <w:r w:rsidR="00864512" w:rsidRPr="008027B5">
        <w:rPr>
          <w:rFonts w:ascii="Arial" w:hAnsi="Arial" w:cs="Arial"/>
          <w:sz w:val="24"/>
          <w:szCs w:val="24"/>
          <w:lang w:val="en-US"/>
        </w:rPr>
        <w:t>was due to the fact that a single</w:t>
      </w:r>
      <w:r w:rsidRPr="008027B5">
        <w:rPr>
          <w:rFonts w:ascii="Arial" w:hAnsi="Arial" w:cs="Arial"/>
          <w:sz w:val="24"/>
          <w:szCs w:val="24"/>
          <w:lang w:val="en-US"/>
        </w:rPr>
        <w:t xml:space="preserve"> individual had been responsible for updating the information for the past 3 years, this can therefore give con</w:t>
      </w:r>
      <w:r w:rsidR="00376C9C" w:rsidRPr="008027B5">
        <w:rPr>
          <w:rFonts w:ascii="Arial" w:hAnsi="Arial" w:cs="Arial"/>
          <w:sz w:val="24"/>
          <w:szCs w:val="24"/>
          <w:lang w:val="en-US"/>
        </w:rPr>
        <w:t xml:space="preserve">fidence on the data integrity. </w:t>
      </w:r>
      <w:r w:rsidRPr="008027B5">
        <w:rPr>
          <w:rFonts w:ascii="Arial" w:hAnsi="Arial" w:cs="Arial"/>
          <w:sz w:val="24"/>
          <w:szCs w:val="24"/>
          <w:lang w:val="en-US"/>
        </w:rPr>
        <w:t xml:space="preserve">Though the BEE </w:t>
      </w:r>
      <w:r w:rsidR="00376C9C" w:rsidRPr="008027B5">
        <w:rPr>
          <w:rFonts w:ascii="Arial" w:hAnsi="Arial" w:cs="Arial"/>
          <w:sz w:val="24"/>
          <w:szCs w:val="24"/>
          <w:lang w:val="en-US"/>
        </w:rPr>
        <w:t>codes were</w:t>
      </w:r>
      <w:r w:rsidRPr="008027B5">
        <w:rPr>
          <w:rFonts w:ascii="Arial" w:hAnsi="Arial" w:cs="Arial"/>
          <w:sz w:val="24"/>
          <w:szCs w:val="24"/>
          <w:lang w:val="en-US"/>
        </w:rPr>
        <w:t xml:space="preserve"> updated in 2015, this study looks at two financial years that were </w:t>
      </w:r>
      <w:r w:rsidR="00C611DB" w:rsidRPr="008027B5">
        <w:rPr>
          <w:rFonts w:ascii="Arial" w:hAnsi="Arial" w:cs="Arial"/>
          <w:sz w:val="24"/>
          <w:szCs w:val="24"/>
          <w:lang w:val="en-US"/>
        </w:rPr>
        <w:t>prior</w:t>
      </w:r>
      <w:r w:rsidRPr="008027B5">
        <w:rPr>
          <w:rFonts w:ascii="Arial" w:hAnsi="Arial" w:cs="Arial"/>
          <w:sz w:val="24"/>
          <w:szCs w:val="24"/>
          <w:lang w:val="en-US"/>
        </w:rPr>
        <w:t xml:space="preserve"> </w:t>
      </w:r>
      <w:r w:rsidR="0051383D" w:rsidRPr="008027B5">
        <w:rPr>
          <w:rFonts w:ascii="Arial" w:hAnsi="Arial" w:cs="Arial"/>
          <w:sz w:val="24"/>
          <w:szCs w:val="24"/>
          <w:lang w:val="en-US"/>
        </w:rPr>
        <w:t>to the implementation and one</w:t>
      </w:r>
      <w:r w:rsidR="00376C9C" w:rsidRPr="008027B5">
        <w:rPr>
          <w:rFonts w:ascii="Arial" w:hAnsi="Arial" w:cs="Arial"/>
          <w:sz w:val="24"/>
          <w:szCs w:val="24"/>
          <w:lang w:val="en-US"/>
        </w:rPr>
        <w:t xml:space="preserve"> financial year post</w:t>
      </w:r>
      <w:r w:rsidR="0051383D" w:rsidRPr="008027B5">
        <w:rPr>
          <w:rFonts w:ascii="Arial" w:hAnsi="Arial" w:cs="Arial"/>
          <w:sz w:val="24"/>
          <w:szCs w:val="24"/>
          <w:lang w:val="en-US"/>
        </w:rPr>
        <w:t xml:space="preserve"> the implementation</w:t>
      </w:r>
      <w:r w:rsidR="006768FE" w:rsidRPr="008027B5">
        <w:rPr>
          <w:rFonts w:ascii="Arial" w:hAnsi="Arial" w:cs="Arial"/>
          <w:sz w:val="24"/>
          <w:szCs w:val="24"/>
          <w:lang w:val="en-US"/>
        </w:rPr>
        <w:t xml:space="preserve"> of the BEE act</w:t>
      </w:r>
      <w:r w:rsidR="00376C9C" w:rsidRPr="008027B5">
        <w:rPr>
          <w:rFonts w:ascii="Arial" w:hAnsi="Arial" w:cs="Arial"/>
          <w:sz w:val="24"/>
          <w:szCs w:val="24"/>
          <w:lang w:val="en-US"/>
        </w:rPr>
        <w:t>.</w:t>
      </w:r>
      <w:r w:rsidR="000464AC" w:rsidRPr="008027B5">
        <w:rPr>
          <w:rFonts w:ascii="Arial" w:hAnsi="Arial" w:cs="Arial"/>
          <w:sz w:val="24"/>
          <w:szCs w:val="24"/>
          <w:lang w:val="en-US"/>
        </w:rPr>
        <w:t xml:space="preserve"> </w:t>
      </w:r>
    </w:p>
    <w:p w14:paraId="6426A94A" w14:textId="778A5769" w:rsidR="00E73ED4" w:rsidRPr="008027B5" w:rsidRDefault="006C4F7B" w:rsidP="00BD0227">
      <w:pPr>
        <w:spacing w:line="360" w:lineRule="auto"/>
        <w:jc w:val="both"/>
        <w:rPr>
          <w:rFonts w:ascii="Arial" w:hAnsi="Arial" w:cs="Arial"/>
          <w:sz w:val="24"/>
          <w:szCs w:val="24"/>
          <w:lang w:val="en-US"/>
        </w:rPr>
      </w:pPr>
      <w:r w:rsidRPr="008027B5">
        <w:rPr>
          <w:rFonts w:ascii="Arial" w:hAnsi="Arial" w:cs="Arial"/>
          <w:sz w:val="24"/>
          <w:szCs w:val="24"/>
          <w:lang w:val="en-US"/>
        </w:rPr>
        <w:t>The assumption t</w:t>
      </w:r>
      <w:r w:rsidR="00864512" w:rsidRPr="008027B5">
        <w:rPr>
          <w:rFonts w:ascii="Arial" w:hAnsi="Arial" w:cs="Arial"/>
          <w:sz w:val="24"/>
          <w:szCs w:val="24"/>
          <w:lang w:val="en-US"/>
        </w:rPr>
        <w:t xml:space="preserve">hat was made for this research was </w:t>
      </w:r>
      <w:r w:rsidRPr="008027B5">
        <w:rPr>
          <w:rFonts w:ascii="Arial" w:hAnsi="Arial" w:cs="Arial"/>
          <w:sz w:val="24"/>
          <w:szCs w:val="24"/>
          <w:lang w:val="en-US"/>
        </w:rPr>
        <w:t>that the BEE data on the 3 financial years BEE certificate</w:t>
      </w:r>
      <w:r w:rsidR="00864512" w:rsidRPr="008027B5">
        <w:rPr>
          <w:rFonts w:ascii="Arial" w:hAnsi="Arial" w:cs="Arial"/>
          <w:sz w:val="24"/>
          <w:szCs w:val="24"/>
          <w:lang w:val="en-US"/>
        </w:rPr>
        <w:t>s and the preliminary reports are</w:t>
      </w:r>
      <w:r w:rsidRPr="008027B5">
        <w:rPr>
          <w:rFonts w:ascii="Arial" w:hAnsi="Arial" w:cs="Arial"/>
          <w:sz w:val="24"/>
          <w:szCs w:val="24"/>
          <w:lang w:val="en-US"/>
        </w:rPr>
        <w:t xml:space="preserve"> accurate since the information was </w:t>
      </w:r>
      <w:r w:rsidR="0051383D" w:rsidRPr="008027B5">
        <w:rPr>
          <w:rFonts w:ascii="Arial" w:hAnsi="Arial" w:cs="Arial"/>
          <w:sz w:val="24"/>
          <w:szCs w:val="24"/>
          <w:lang w:val="en-US"/>
        </w:rPr>
        <w:t xml:space="preserve">audited and </w:t>
      </w:r>
      <w:r w:rsidRPr="008027B5">
        <w:rPr>
          <w:rFonts w:ascii="Arial" w:hAnsi="Arial" w:cs="Arial"/>
          <w:sz w:val="24"/>
          <w:szCs w:val="24"/>
          <w:lang w:val="en-US"/>
        </w:rPr>
        <w:t xml:space="preserve">published. To validate this report, the comparison will be drawn to the BEE certificates and preliminary verification reports. </w:t>
      </w:r>
    </w:p>
    <w:p w14:paraId="099A9690" w14:textId="5FE116A8" w:rsidR="007B23B6" w:rsidRPr="008027B5" w:rsidRDefault="006D4B7A" w:rsidP="00BD0227">
      <w:pPr>
        <w:spacing w:line="360" w:lineRule="auto"/>
        <w:jc w:val="both"/>
        <w:rPr>
          <w:rFonts w:ascii="Arial" w:hAnsi="Arial" w:cs="Arial"/>
          <w:b/>
          <w:sz w:val="24"/>
          <w:szCs w:val="24"/>
          <w:lang w:val="en-US"/>
        </w:rPr>
      </w:pPr>
      <w:r w:rsidRPr="008027B5">
        <w:rPr>
          <w:rFonts w:ascii="Arial" w:hAnsi="Arial" w:cs="Arial"/>
          <w:sz w:val="24"/>
          <w:szCs w:val="24"/>
          <w:lang w:val="en-US"/>
        </w:rPr>
        <w:t xml:space="preserve">Interviews with the Transnet Procurement and Supplier Development personnel will be conducted as part of this research and the Ethical Clearance </w:t>
      </w:r>
      <w:r w:rsidRPr="008027B5">
        <w:rPr>
          <w:rFonts w:ascii="Arial" w:hAnsi="Arial" w:cs="Arial"/>
          <w:sz w:val="24"/>
          <w:szCs w:val="24"/>
          <w:lang w:val="en-US"/>
        </w:rPr>
        <w:lastRenderedPageBreak/>
        <w:t xml:space="preserve">Form B </w:t>
      </w:r>
      <w:r w:rsidR="006768FE" w:rsidRPr="008027B5">
        <w:rPr>
          <w:rFonts w:ascii="Arial" w:hAnsi="Arial" w:cs="Arial"/>
          <w:sz w:val="24"/>
          <w:szCs w:val="24"/>
          <w:lang w:val="en-US"/>
        </w:rPr>
        <w:t>was</w:t>
      </w:r>
      <w:r w:rsidRPr="008027B5">
        <w:rPr>
          <w:rFonts w:ascii="Arial" w:hAnsi="Arial" w:cs="Arial"/>
          <w:sz w:val="24"/>
          <w:szCs w:val="24"/>
          <w:lang w:val="en-US"/>
        </w:rPr>
        <w:t xml:space="preserve"> approved by the TCP Human Resour</w:t>
      </w:r>
      <w:r w:rsidR="0051383D" w:rsidRPr="008027B5">
        <w:rPr>
          <w:rFonts w:ascii="Arial" w:hAnsi="Arial" w:cs="Arial"/>
          <w:sz w:val="24"/>
          <w:szCs w:val="24"/>
          <w:lang w:val="en-US"/>
        </w:rPr>
        <w:t xml:space="preserve">ce Department and Witwatersrand Ethics Comity allocation a clearance number MIAEC 012/17. </w:t>
      </w:r>
      <w:r w:rsidR="008C59AD" w:rsidRPr="008027B5">
        <w:rPr>
          <w:rFonts w:ascii="Arial" w:hAnsi="Arial" w:cs="Arial"/>
          <w:sz w:val="24"/>
          <w:szCs w:val="24"/>
          <w:lang w:val="en-US"/>
        </w:rPr>
        <w:t xml:space="preserve">  </w:t>
      </w:r>
      <w:r w:rsidR="00185B0F" w:rsidRPr="008027B5">
        <w:rPr>
          <w:rFonts w:ascii="Arial" w:hAnsi="Arial" w:cs="Arial"/>
          <w:sz w:val="24"/>
          <w:szCs w:val="24"/>
          <w:lang w:val="en-US"/>
        </w:rPr>
        <w:t>Three interviews were conducted with the subject matter experts in relation to the qualitative data collecte</w:t>
      </w:r>
      <w:r w:rsidR="00864512" w:rsidRPr="008027B5">
        <w:rPr>
          <w:rFonts w:ascii="Arial" w:hAnsi="Arial" w:cs="Arial"/>
          <w:sz w:val="24"/>
          <w:szCs w:val="24"/>
          <w:lang w:val="en-US"/>
        </w:rPr>
        <w:t xml:space="preserve">d. </w:t>
      </w:r>
      <w:r w:rsidR="00122573" w:rsidRPr="008027B5">
        <w:rPr>
          <w:rFonts w:ascii="Arial" w:hAnsi="Arial" w:cs="Arial"/>
          <w:sz w:val="24"/>
          <w:szCs w:val="24"/>
          <w:lang w:val="en-US"/>
        </w:rPr>
        <w:t xml:space="preserve">The changes in the BEE </w:t>
      </w:r>
      <w:r w:rsidR="00012C57" w:rsidRPr="008027B5">
        <w:rPr>
          <w:rFonts w:ascii="Arial" w:hAnsi="Arial" w:cs="Arial"/>
          <w:sz w:val="24"/>
          <w:szCs w:val="24"/>
          <w:lang w:val="en-US"/>
        </w:rPr>
        <w:t>Codes came into effect in March 2016</w:t>
      </w:r>
      <w:r w:rsidR="007B23B6" w:rsidRPr="008027B5">
        <w:rPr>
          <w:rFonts w:ascii="Arial" w:hAnsi="Arial" w:cs="Arial"/>
          <w:sz w:val="24"/>
          <w:szCs w:val="24"/>
          <w:lang w:val="en-US"/>
        </w:rPr>
        <w:t xml:space="preserve">, </w:t>
      </w:r>
      <w:r w:rsidR="00FF7906" w:rsidRPr="008027B5">
        <w:rPr>
          <w:rFonts w:ascii="Arial" w:hAnsi="Arial" w:cs="Arial"/>
          <w:sz w:val="24"/>
          <w:szCs w:val="24"/>
          <w:lang w:val="en-US"/>
        </w:rPr>
        <w:t xml:space="preserve">which </w:t>
      </w:r>
      <w:r w:rsidR="007B23B6" w:rsidRPr="008027B5">
        <w:rPr>
          <w:rFonts w:ascii="Arial" w:hAnsi="Arial" w:cs="Arial"/>
          <w:sz w:val="24"/>
          <w:szCs w:val="24"/>
          <w:lang w:val="en-US"/>
        </w:rPr>
        <w:t>does</w:t>
      </w:r>
      <w:r w:rsidR="00012C57" w:rsidRPr="008027B5">
        <w:rPr>
          <w:rFonts w:ascii="Arial" w:hAnsi="Arial" w:cs="Arial"/>
          <w:sz w:val="24"/>
          <w:szCs w:val="24"/>
          <w:lang w:val="en-US"/>
        </w:rPr>
        <w:t xml:space="preserve"> not affect the reporting period </w:t>
      </w:r>
      <w:r w:rsidR="007B23B6" w:rsidRPr="008027B5">
        <w:rPr>
          <w:rFonts w:ascii="Arial" w:hAnsi="Arial" w:cs="Arial"/>
          <w:sz w:val="24"/>
          <w:szCs w:val="24"/>
          <w:lang w:val="en-US"/>
        </w:rPr>
        <w:t xml:space="preserve">of this research. </w:t>
      </w:r>
      <w:r w:rsidR="00FF7906" w:rsidRPr="008027B5">
        <w:rPr>
          <w:rFonts w:ascii="Arial" w:hAnsi="Arial" w:cs="Arial"/>
          <w:sz w:val="24"/>
          <w:szCs w:val="24"/>
          <w:lang w:val="en-US"/>
        </w:rPr>
        <w:t xml:space="preserve">However </w:t>
      </w:r>
      <w:r w:rsidR="0055746D" w:rsidRPr="008027B5">
        <w:rPr>
          <w:rFonts w:ascii="Arial" w:hAnsi="Arial" w:cs="Arial"/>
          <w:sz w:val="24"/>
          <w:szCs w:val="24"/>
          <w:lang w:val="en-US"/>
        </w:rPr>
        <w:t xml:space="preserve">the service providers were implementing the changes in their BBBEE score cards during the 2015/16 financial year in preparation of the changes. </w:t>
      </w:r>
      <w:r w:rsidR="00FF7906" w:rsidRPr="008027B5">
        <w:rPr>
          <w:rFonts w:ascii="Arial" w:hAnsi="Arial" w:cs="Arial"/>
          <w:sz w:val="24"/>
          <w:szCs w:val="24"/>
          <w:lang w:val="en-US"/>
        </w:rPr>
        <w:t xml:space="preserve"> </w:t>
      </w:r>
    </w:p>
    <w:p w14:paraId="10A761ED" w14:textId="0A8EDAEC" w:rsidR="00122573" w:rsidRPr="008027B5" w:rsidRDefault="007B23B6" w:rsidP="00BD0227">
      <w:pPr>
        <w:spacing w:line="360" w:lineRule="auto"/>
        <w:jc w:val="both"/>
        <w:rPr>
          <w:rFonts w:ascii="Arial" w:hAnsi="Arial" w:cs="Arial"/>
          <w:sz w:val="24"/>
          <w:szCs w:val="24"/>
          <w:lang w:val="en-US"/>
        </w:rPr>
      </w:pPr>
      <w:r w:rsidRPr="008027B5">
        <w:rPr>
          <w:rFonts w:ascii="Arial" w:hAnsi="Arial" w:cs="Arial"/>
          <w:sz w:val="24"/>
          <w:szCs w:val="24"/>
          <w:lang w:val="en-US"/>
        </w:rPr>
        <w:t xml:space="preserve"> </w:t>
      </w:r>
    </w:p>
    <w:p w14:paraId="2EC79CFD" w14:textId="0D48C1CB" w:rsidR="00AE5ABC" w:rsidRPr="008027B5" w:rsidRDefault="00D76328" w:rsidP="00BD0227">
      <w:pPr>
        <w:pStyle w:val="Heading2"/>
        <w:numPr>
          <w:ilvl w:val="1"/>
          <w:numId w:val="3"/>
        </w:numPr>
        <w:spacing w:line="360" w:lineRule="auto"/>
        <w:rPr>
          <w:rFonts w:ascii="Arial" w:eastAsiaTheme="minorHAnsi" w:hAnsi="Arial" w:cs="Arial"/>
          <w:sz w:val="24"/>
          <w:szCs w:val="24"/>
          <w:lang w:val="en-US"/>
        </w:rPr>
      </w:pPr>
      <w:bookmarkStart w:id="102" w:name="_Toc450915656"/>
      <w:bookmarkStart w:id="103" w:name="_Toc478024588"/>
      <w:bookmarkStart w:id="104" w:name="_Toc486843750"/>
      <w:r w:rsidRPr="008027B5">
        <w:rPr>
          <w:rFonts w:ascii="Arial" w:hAnsi="Arial" w:cs="Arial"/>
          <w:sz w:val="24"/>
          <w:szCs w:val="24"/>
          <w:lang w:val="en-US"/>
        </w:rPr>
        <w:t>Research structure</w:t>
      </w:r>
      <w:bookmarkEnd w:id="102"/>
      <w:r w:rsidRPr="008027B5">
        <w:rPr>
          <w:rFonts w:ascii="Arial" w:hAnsi="Arial" w:cs="Arial"/>
          <w:sz w:val="24"/>
          <w:szCs w:val="24"/>
          <w:lang w:val="en-US"/>
        </w:rPr>
        <w:t xml:space="preserve"> </w:t>
      </w:r>
      <w:r w:rsidRPr="008027B5">
        <w:rPr>
          <w:rFonts w:ascii="Arial" w:eastAsiaTheme="minorHAnsi" w:hAnsi="Arial" w:cs="Arial"/>
          <w:sz w:val="24"/>
          <w:szCs w:val="24"/>
          <w:lang w:val="en-US"/>
        </w:rPr>
        <w:t>chapter outlines</w:t>
      </w:r>
      <w:bookmarkEnd w:id="103"/>
      <w:bookmarkEnd w:id="104"/>
      <w:r w:rsidRPr="008027B5">
        <w:rPr>
          <w:rFonts w:ascii="Arial" w:eastAsiaTheme="minorHAnsi" w:hAnsi="Arial" w:cs="Arial"/>
          <w:sz w:val="24"/>
          <w:szCs w:val="24"/>
          <w:lang w:val="en-US"/>
        </w:rPr>
        <w:t xml:space="preserve"> </w:t>
      </w:r>
    </w:p>
    <w:p w14:paraId="3986C072" w14:textId="77777777" w:rsidR="000464AC" w:rsidRPr="008027B5" w:rsidRDefault="000464AC" w:rsidP="00BD0227">
      <w:pPr>
        <w:spacing w:line="360" w:lineRule="auto"/>
        <w:jc w:val="both"/>
        <w:rPr>
          <w:rFonts w:ascii="Arial" w:hAnsi="Arial" w:cs="Arial"/>
          <w:sz w:val="24"/>
          <w:szCs w:val="24"/>
          <w:lang w:val="en-US"/>
        </w:rPr>
      </w:pPr>
    </w:p>
    <w:p w14:paraId="3ADE66AF" w14:textId="177E6C1B" w:rsidR="00AE5ABC" w:rsidRPr="008027B5" w:rsidRDefault="00AE5ABC" w:rsidP="00BD0227">
      <w:pPr>
        <w:spacing w:line="360" w:lineRule="auto"/>
        <w:jc w:val="both"/>
        <w:rPr>
          <w:rFonts w:ascii="Arial" w:hAnsi="Arial" w:cs="Arial"/>
          <w:sz w:val="24"/>
          <w:szCs w:val="24"/>
          <w:lang w:val="en-US"/>
        </w:rPr>
      </w:pPr>
      <w:r w:rsidRPr="008027B5">
        <w:rPr>
          <w:rFonts w:ascii="Arial" w:hAnsi="Arial" w:cs="Arial"/>
          <w:sz w:val="24"/>
          <w:szCs w:val="24"/>
          <w:lang w:val="en-US"/>
        </w:rPr>
        <w:t xml:space="preserve">Chapter 1, </w:t>
      </w:r>
      <w:r w:rsidR="0055746D" w:rsidRPr="008027B5">
        <w:rPr>
          <w:rFonts w:ascii="Arial" w:hAnsi="Arial" w:cs="Arial"/>
          <w:sz w:val="24"/>
          <w:szCs w:val="24"/>
          <w:lang w:val="en-US"/>
        </w:rPr>
        <w:t>is the</w:t>
      </w:r>
      <w:r w:rsidRPr="008027B5">
        <w:rPr>
          <w:rFonts w:ascii="Arial" w:hAnsi="Arial" w:cs="Arial"/>
          <w:sz w:val="24"/>
          <w:szCs w:val="24"/>
          <w:lang w:val="en-US"/>
        </w:rPr>
        <w:t xml:space="preserve"> introduction to the problem statement; a background of the study, the problem stat</w:t>
      </w:r>
      <w:r w:rsidR="00482F4F" w:rsidRPr="008027B5">
        <w:rPr>
          <w:rFonts w:ascii="Arial" w:hAnsi="Arial" w:cs="Arial"/>
          <w:sz w:val="24"/>
          <w:szCs w:val="24"/>
          <w:lang w:val="en-US"/>
        </w:rPr>
        <w:t>ement, the project description</w:t>
      </w:r>
      <w:r w:rsidRPr="008027B5">
        <w:rPr>
          <w:rFonts w:ascii="Arial" w:hAnsi="Arial" w:cs="Arial"/>
          <w:sz w:val="24"/>
          <w:szCs w:val="24"/>
          <w:lang w:val="en-US"/>
        </w:rPr>
        <w:t>, the goals and objectives of this is study and the plan of development. In this chapter, the topic of interest will be introduced.</w:t>
      </w:r>
    </w:p>
    <w:p w14:paraId="01161A13" w14:textId="29B88C79" w:rsidR="00AE5ABC" w:rsidRPr="008027B5" w:rsidRDefault="00AE5ABC" w:rsidP="00BD0227">
      <w:pPr>
        <w:spacing w:line="360" w:lineRule="auto"/>
        <w:jc w:val="both"/>
        <w:rPr>
          <w:rFonts w:ascii="Arial" w:hAnsi="Arial" w:cs="Arial"/>
          <w:sz w:val="24"/>
          <w:szCs w:val="24"/>
          <w:lang w:val="en-US"/>
        </w:rPr>
      </w:pPr>
      <w:r w:rsidRPr="008027B5">
        <w:rPr>
          <w:rFonts w:ascii="Arial" w:hAnsi="Arial" w:cs="Arial"/>
          <w:sz w:val="24"/>
          <w:szCs w:val="24"/>
          <w:lang w:val="en-US"/>
        </w:rPr>
        <w:t>Chapter 2 detail</w:t>
      </w:r>
      <w:r w:rsidR="0055746D" w:rsidRPr="008027B5">
        <w:rPr>
          <w:rFonts w:ascii="Arial" w:hAnsi="Arial" w:cs="Arial"/>
          <w:sz w:val="24"/>
          <w:szCs w:val="24"/>
          <w:lang w:val="en-US"/>
        </w:rPr>
        <w:t>s</w:t>
      </w:r>
      <w:r w:rsidRPr="008027B5">
        <w:rPr>
          <w:rFonts w:ascii="Arial" w:hAnsi="Arial" w:cs="Arial"/>
          <w:sz w:val="24"/>
          <w:szCs w:val="24"/>
          <w:lang w:val="en-US"/>
        </w:rPr>
        <w:t xml:space="preserve"> the literature review, where studies similar to this thesis topic would be compared, contrasted and applying it to this study so as to execute this project. This would be done by critically </w:t>
      </w:r>
      <w:r w:rsidR="00591508" w:rsidRPr="008027B5">
        <w:rPr>
          <w:rFonts w:ascii="Arial" w:hAnsi="Arial" w:cs="Arial"/>
          <w:sz w:val="24"/>
          <w:szCs w:val="24"/>
          <w:lang w:val="en-US"/>
        </w:rPr>
        <w:t>analyzing</w:t>
      </w:r>
      <w:r w:rsidRPr="008027B5">
        <w:rPr>
          <w:rFonts w:ascii="Arial" w:hAnsi="Arial" w:cs="Arial"/>
          <w:sz w:val="24"/>
          <w:szCs w:val="24"/>
          <w:lang w:val="en-US"/>
        </w:rPr>
        <w:t xml:space="preserve"> what has been done before for studies of the same nature and its relevance to the research being conducted.  </w:t>
      </w:r>
    </w:p>
    <w:p w14:paraId="0EEB257C" w14:textId="7FEB6D14" w:rsidR="005D2AE3" w:rsidRPr="008027B5" w:rsidRDefault="00AE5ABC" w:rsidP="00BD0227">
      <w:pPr>
        <w:spacing w:line="360" w:lineRule="auto"/>
        <w:jc w:val="both"/>
        <w:rPr>
          <w:rFonts w:ascii="Arial" w:hAnsi="Arial" w:cs="Arial"/>
          <w:sz w:val="24"/>
          <w:szCs w:val="24"/>
          <w:lang w:val="en-US"/>
        </w:rPr>
      </w:pPr>
      <w:r w:rsidRPr="008027B5">
        <w:rPr>
          <w:rFonts w:ascii="Arial" w:hAnsi="Arial" w:cs="Arial"/>
          <w:sz w:val="24"/>
          <w:szCs w:val="24"/>
          <w:lang w:val="en-US"/>
        </w:rPr>
        <w:t xml:space="preserve">Chapter 3 </w:t>
      </w:r>
      <w:r w:rsidR="005D2AE3" w:rsidRPr="008027B5">
        <w:rPr>
          <w:rFonts w:ascii="Arial" w:hAnsi="Arial" w:cs="Arial"/>
          <w:sz w:val="24"/>
          <w:szCs w:val="24"/>
          <w:lang w:val="en-US"/>
        </w:rPr>
        <w:t>define</w:t>
      </w:r>
      <w:r w:rsidR="0055746D" w:rsidRPr="008027B5">
        <w:rPr>
          <w:rFonts w:ascii="Arial" w:hAnsi="Arial" w:cs="Arial"/>
          <w:sz w:val="24"/>
          <w:szCs w:val="24"/>
          <w:lang w:val="en-US"/>
        </w:rPr>
        <w:t>s</w:t>
      </w:r>
      <w:r w:rsidR="005D2AE3" w:rsidRPr="008027B5">
        <w:rPr>
          <w:rFonts w:ascii="Arial" w:hAnsi="Arial" w:cs="Arial"/>
          <w:sz w:val="24"/>
          <w:szCs w:val="24"/>
          <w:lang w:val="en-US"/>
        </w:rPr>
        <w:t xml:space="preserve"> the research methods used to execute this research. This chapter details the research methods and plan of action to ensure that the research objectives are met. </w:t>
      </w:r>
    </w:p>
    <w:p w14:paraId="500181D1" w14:textId="05C48331" w:rsidR="00AE5ABC" w:rsidRPr="008027B5" w:rsidRDefault="00AE5ABC" w:rsidP="00BD0227">
      <w:pPr>
        <w:spacing w:line="360" w:lineRule="auto"/>
        <w:jc w:val="both"/>
        <w:rPr>
          <w:rFonts w:ascii="Arial" w:hAnsi="Arial" w:cs="Arial"/>
          <w:sz w:val="24"/>
          <w:szCs w:val="24"/>
          <w:lang w:val="en-US"/>
        </w:rPr>
      </w:pPr>
      <w:r w:rsidRPr="008027B5">
        <w:rPr>
          <w:rFonts w:ascii="Arial" w:hAnsi="Arial" w:cs="Arial"/>
          <w:sz w:val="24"/>
          <w:szCs w:val="24"/>
          <w:lang w:val="en-US"/>
        </w:rPr>
        <w:t xml:space="preserve">Chapter 4 </w:t>
      </w:r>
      <w:r w:rsidR="0055746D" w:rsidRPr="008027B5">
        <w:rPr>
          <w:rFonts w:ascii="Arial" w:hAnsi="Arial" w:cs="Arial"/>
          <w:sz w:val="24"/>
          <w:szCs w:val="24"/>
          <w:lang w:val="en-US"/>
        </w:rPr>
        <w:t xml:space="preserve">does an </w:t>
      </w:r>
      <w:r w:rsidR="005D2AE3" w:rsidRPr="008027B5">
        <w:rPr>
          <w:rFonts w:ascii="Arial" w:hAnsi="Arial" w:cs="Arial"/>
          <w:sz w:val="24"/>
          <w:szCs w:val="24"/>
          <w:lang w:val="en-US"/>
        </w:rPr>
        <w:t xml:space="preserve">analysis the data deploying the methods detailed in chapter 3. The data </w:t>
      </w:r>
      <w:r w:rsidRPr="008027B5">
        <w:rPr>
          <w:rFonts w:ascii="Arial" w:hAnsi="Arial" w:cs="Arial"/>
          <w:sz w:val="24"/>
          <w:szCs w:val="24"/>
          <w:lang w:val="en-US"/>
        </w:rPr>
        <w:t>analysis evaluate</w:t>
      </w:r>
      <w:r w:rsidR="005D2AE3" w:rsidRPr="008027B5">
        <w:rPr>
          <w:rFonts w:ascii="Arial" w:hAnsi="Arial" w:cs="Arial"/>
          <w:sz w:val="24"/>
          <w:szCs w:val="24"/>
          <w:lang w:val="en-US"/>
        </w:rPr>
        <w:t>s</w:t>
      </w:r>
      <w:r w:rsidRPr="008027B5">
        <w:rPr>
          <w:rFonts w:ascii="Arial" w:hAnsi="Arial" w:cs="Arial"/>
          <w:sz w:val="24"/>
          <w:szCs w:val="24"/>
          <w:lang w:val="en-US"/>
        </w:rPr>
        <w:t xml:space="preserve"> the effectiveness of Transnet’s preferential procurement</w:t>
      </w:r>
      <w:r w:rsidR="005D2AE3" w:rsidRPr="008027B5">
        <w:rPr>
          <w:rFonts w:ascii="Arial" w:hAnsi="Arial" w:cs="Arial"/>
          <w:sz w:val="24"/>
          <w:szCs w:val="24"/>
          <w:lang w:val="en-US"/>
        </w:rPr>
        <w:t xml:space="preserve"> in civil engineering construction projects</w:t>
      </w:r>
      <w:r w:rsidRPr="008027B5">
        <w:rPr>
          <w:rFonts w:ascii="Arial" w:hAnsi="Arial" w:cs="Arial"/>
          <w:sz w:val="24"/>
          <w:szCs w:val="24"/>
          <w:lang w:val="en-US"/>
        </w:rPr>
        <w:t xml:space="preserve">. </w:t>
      </w:r>
    </w:p>
    <w:p w14:paraId="4B2B31AB" w14:textId="2DCEA4C4" w:rsidR="005D2AE3" w:rsidRPr="008027B5" w:rsidRDefault="00AE5ABC" w:rsidP="00BD0227">
      <w:pPr>
        <w:spacing w:line="360" w:lineRule="auto"/>
        <w:jc w:val="both"/>
        <w:rPr>
          <w:rFonts w:ascii="Arial" w:hAnsi="Arial" w:cs="Arial"/>
          <w:sz w:val="24"/>
          <w:szCs w:val="24"/>
          <w:lang w:val="en-US"/>
        </w:rPr>
      </w:pPr>
      <w:r w:rsidRPr="008027B5">
        <w:rPr>
          <w:rFonts w:ascii="Arial" w:hAnsi="Arial" w:cs="Arial"/>
          <w:sz w:val="24"/>
          <w:szCs w:val="24"/>
          <w:lang w:val="en-US"/>
        </w:rPr>
        <w:t xml:space="preserve">Chapter 5 </w:t>
      </w:r>
      <w:r w:rsidR="005D2AE3" w:rsidRPr="008027B5">
        <w:rPr>
          <w:rFonts w:ascii="Arial" w:hAnsi="Arial" w:cs="Arial"/>
          <w:sz w:val="24"/>
          <w:szCs w:val="24"/>
          <w:lang w:val="en-US"/>
        </w:rPr>
        <w:t xml:space="preserve">details the quantitative results obtained the analysis in Chapter 4 and summarizes the </w:t>
      </w:r>
      <w:r w:rsidR="008D6C0C" w:rsidRPr="008027B5">
        <w:rPr>
          <w:rFonts w:ascii="Arial" w:hAnsi="Arial" w:cs="Arial"/>
          <w:sz w:val="24"/>
          <w:szCs w:val="24"/>
          <w:lang w:val="en-US"/>
        </w:rPr>
        <w:t xml:space="preserve">results into graphic representations. </w:t>
      </w:r>
    </w:p>
    <w:p w14:paraId="531D4A8E" w14:textId="6ABC1FCC" w:rsidR="005D2AE3" w:rsidRPr="008027B5" w:rsidRDefault="008D6C0C" w:rsidP="00BD0227">
      <w:pPr>
        <w:spacing w:line="360" w:lineRule="auto"/>
        <w:jc w:val="both"/>
        <w:rPr>
          <w:rFonts w:ascii="Arial" w:hAnsi="Arial" w:cs="Arial"/>
          <w:sz w:val="24"/>
          <w:szCs w:val="24"/>
          <w:lang w:val="en-US"/>
        </w:rPr>
      </w:pPr>
      <w:r w:rsidRPr="008027B5">
        <w:rPr>
          <w:rFonts w:ascii="Arial" w:hAnsi="Arial" w:cs="Arial"/>
          <w:sz w:val="24"/>
          <w:szCs w:val="24"/>
          <w:lang w:val="en-US"/>
        </w:rPr>
        <w:lastRenderedPageBreak/>
        <w:t xml:space="preserve">Chapter 6 details the qualitative research results obtained </w:t>
      </w:r>
      <w:r w:rsidR="005F3684" w:rsidRPr="008027B5">
        <w:rPr>
          <w:rFonts w:ascii="Arial" w:hAnsi="Arial" w:cs="Arial"/>
          <w:sz w:val="24"/>
          <w:szCs w:val="24"/>
          <w:lang w:val="en-US"/>
        </w:rPr>
        <w:t xml:space="preserve">through conducting interviews with subject matter experts in the Supplier Development Department in Transnet Capital Projects. </w:t>
      </w:r>
    </w:p>
    <w:p w14:paraId="64DE0A43" w14:textId="6313DA09" w:rsidR="00AE5ABC" w:rsidRPr="008027B5" w:rsidRDefault="005F3684" w:rsidP="00BD0227">
      <w:pPr>
        <w:spacing w:line="360" w:lineRule="auto"/>
        <w:jc w:val="both"/>
        <w:rPr>
          <w:rFonts w:ascii="Arial" w:hAnsi="Arial" w:cs="Arial"/>
          <w:sz w:val="24"/>
          <w:szCs w:val="24"/>
          <w:lang w:val="en-US"/>
        </w:rPr>
      </w:pPr>
      <w:r w:rsidRPr="008027B5">
        <w:rPr>
          <w:rFonts w:ascii="Arial" w:hAnsi="Arial" w:cs="Arial"/>
          <w:sz w:val="24"/>
          <w:szCs w:val="24"/>
          <w:lang w:val="en-US"/>
        </w:rPr>
        <w:t xml:space="preserve">Chapter 7 </w:t>
      </w:r>
      <w:r w:rsidR="0055746D" w:rsidRPr="008027B5">
        <w:rPr>
          <w:rFonts w:ascii="Arial" w:hAnsi="Arial" w:cs="Arial"/>
          <w:sz w:val="24"/>
          <w:szCs w:val="24"/>
          <w:lang w:val="en-US"/>
        </w:rPr>
        <w:t>has the</w:t>
      </w:r>
      <w:r w:rsidRPr="008027B5">
        <w:rPr>
          <w:rFonts w:ascii="Arial" w:hAnsi="Arial" w:cs="Arial"/>
          <w:sz w:val="24"/>
          <w:szCs w:val="24"/>
          <w:lang w:val="en-US"/>
        </w:rPr>
        <w:t xml:space="preserve"> </w:t>
      </w:r>
      <w:r w:rsidR="00AE5ABC" w:rsidRPr="008027B5">
        <w:rPr>
          <w:rFonts w:ascii="Arial" w:hAnsi="Arial" w:cs="Arial"/>
          <w:sz w:val="24"/>
          <w:szCs w:val="24"/>
          <w:lang w:val="en-US"/>
        </w:rPr>
        <w:t>interpretation and discussion of the results that were analyzed and detail the results from the interviews w</w:t>
      </w:r>
      <w:r w:rsidRPr="008027B5">
        <w:rPr>
          <w:rFonts w:ascii="Arial" w:hAnsi="Arial" w:cs="Arial"/>
          <w:sz w:val="24"/>
          <w:szCs w:val="24"/>
          <w:lang w:val="en-US"/>
        </w:rPr>
        <w:t xml:space="preserve">ith the Subject Matter Experts. </w:t>
      </w:r>
      <w:r w:rsidR="00E272EC" w:rsidRPr="008027B5">
        <w:rPr>
          <w:rFonts w:ascii="Arial" w:hAnsi="Arial" w:cs="Arial"/>
          <w:sz w:val="24"/>
          <w:szCs w:val="24"/>
          <w:lang w:val="en-US"/>
        </w:rPr>
        <w:t xml:space="preserve">Contributing factors and remedial actions are made in this chapter. </w:t>
      </w:r>
    </w:p>
    <w:p w14:paraId="06D8F96E" w14:textId="00A8F69E" w:rsidR="00760E30" w:rsidRPr="008027B5" w:rsidRDefault="005F3684" w:rsidP="00BD0227">
      <w:pPr>
        <w:spacing w:line="360" w:lineRule="auto"/>
        <w:jc w:val="both"/>
        <w:rPr>
          <w:rFonts w:ascii="Arial" w:hAnsi="Arial" w:cs="Arial"/>
          <w:sz w:val="24"/>
          <w:szCs w:val="24"/>
          <w:lang w:val="en-US"/>
        </w:rPr>
      </w:pPr>
      <w:r w:rsidRPr="008027B5">
        <w:rPr>
          <w:rFonts w:ascii="Arial" w:hAnsi="Arial" w:cs="Arial"/>
          <w:sz w:val="24"/>
          <w:szCs w:val="24"/>
          <w:lang w:val="en-US"/>
        </w:rPr>
        <w:t>Chapter 8</w:t>
      </w:r>
      <w:r w:rsidR="00AE5ABC" w:rsidRPr="008027B5">
        <w:rPr>
          <w:rFonts w:ascii="Arial" w:hAnsi="Arial" w:cs="Arial"/>
          <w:sz w:val="24"/>
          <w:szCs w:val="24"/>
          <w:lang w:val="en-US"/>
        </w:rPr>
        <w:t xml:space="preserve"> </w:t>
      </w:r>
      <w:r w:rsidRPr="008027B5">
        <w:rPr>
          <w:rFonts w:ascii="Arial" w:hAnsi="Arial" w:cs="Arial"/>
          <w:sz w:val="24"/>
          <w:szCs w:val="24"/>
          <w:lang w:val="en-US"/>
        </w:rPr>
        <w:t>concludes</w:t>
      </w:r>
      <w:r w:rsidR="00E272EC" w:rsidRPr="008027B5">
        <w:rPr>
          <w:rFonts w:ascii="Arial" w:hAnsi="Arial" w:cs="Arial"/>
          <w:sz w:val="24"/>
          <w:szCs w:val="24"/>
          <w:lang w:val="en-US"/>
        </w:rPr>
        <w:t xml:space="preserve"> on the research and offers recommendation</w:t>
      </w:r>
      <w:r w:rsidR="00F02B0A" w:rsidRPr="008027B5">
        <w:rPr>
          <w:rFonts w:ascii="Arial" w:hAnsi="Arial" w:cs="Arial"/>
          <w:sz w:val="24"/>
          <w:szCs w:val="24"/>
          <w:lang w:val="en-US"/>
        </w:rPr>
        <w:t>s to</w:t>
      </w:r>
      <w:r w:rsidR="00AE5ABC" w:rsidRPr="008027B5">
        <w:rPr>
          <w:rFonts w:ascii="Arial" w:hAnsi="Arial" w:cs="Arial"/>
          <w:sz w:val="24"/>
          <w:szCs w:val="24"/>
          <w:lang w:val="en-US"/>
        </w:rPr>
        <w:t xml:space="preserve"> </w:t>
      </w:r>
      <w:r w:rsidR="00E272EC" w:rsidRPr="008027B5">
        <w:rPr>
          <w:rFonts w:ascii="Arial" w:hAnsi="Arial" w:cs="Arial"/>
          <w:sz w:val="24"/>
          <w:szCs w:val="24"/>
          <w:lang w:val="en-US"/>
        </w:rPr>
        <w:t>ensure</w:t>
      </w:r>
      <w:r w:rsidR="00AE5ABC" w:rsidRPr="008027B5">
        <w:rPr>
          <w:rFonts w:ascii="Arial" w:hAnsi="Arial" w:cs="Arial"/>
          <w:sz w:val="24"/>
          <w:szCs w:val="24"/>
          <w:lang w:val="en-US"/>
        </w:rPr>
        <w:t xml:space="preserve"> that preferential procurement </w:t>
      </w:r>
      <w:r w:rsidR="00F02B0A" w:rsidRPr="008027B5">
        <w:rPr>
          <w:rFonts w:ascii="Arial" w:hAnsi="Arial" w:cs="Arial"/>
          <w:sz w:val="24"/>
          <w:szCs w:val="24"/>
          <w:lang w:val="en-US"/>
        </w:rPr>
        <w:t>scores increase in the civil engineering contracts.</w:t>
      </w:r>
    </w:p>
    <w:p w14:paraId="6EE4B268" w14:textId="4E50ABA9" w:rsidR="006C4F7B" w:rsidRPr="008027B5" w:rsidRDefault="006C4F7B" w:rsidP="00BD0227">
      <w:pPr>
        <w:spacing w:line="360" w:lineRule="auto"/>
        <w:jc w:val="both"/>
        <w:rPr>
          <w:rFonts w:ascii="Arial" w:hAnsi="Arial" w:cs="Arial"/>
          <w:sz w:val="24"/>
          <w:szCs w:val="24"/>
          <w:lang w:val="en-US"/>
        </w:rPr>
      </w:pPr>
      <w:r w:rsidRPr="008027B5">
        <w:rPr>
          <w:rFonts w:ascii="Arial" w:hAnsi="Arial" w:cs="Arial"/>
          <w:sz w:val="24"/>
          <w:szCs w:val="24"/>
          <w:lang w:val="en-US"/>
        </w:rPr>
        <w:br w:type="page"/>
      </w:r>
    </w:p>
    <w:p w14:paraId="20DAC3B7" w14:textId="1CD71643" w:rsidR="00F03471" w:rsidRPr="008027B5" w:rsidRDefault="006C4F7B" w:rsidP="00BD0227">
      <w:pPr>
        <w:pStyle w:val="Heading1"/>
        <w:spacing w:line="360" w:lineRule="auto"/>
        <w:rPr>
          <w:rFonts w:ascii="Arial" w:hAnsi="Arial" w:cs="Arial"/>
          <w:szCs w:val="24"/>
        </w:rPr>
      </w:pPr>
      <w:bookmarkStart w:id="105" w:name="_Toc450915658"/>
      <w:bookmarkStart w:id="106" w:name="_Toc486843751"/>
      <w:r w:rsidRPr="008027B5">
        <w:rPr>
          <w:rFonts w:ascii="Arial" w:hAnsi="Arial" w:cs="Arial"/>
          <w:szCs w:val="24"/>
        </w:rPr>
        <w:lastRenderedPageBreak/>
        <w:t>Literature review</w:t>
      </w:r>
      <w:bookmarkEnd w:id="105"/>
      <w:bookmarkEnd w:id="106"/>
    </w:p>
    <w:p w14:paraId="71BB2D74" w14:textId="5EB9EBF3" w:rsidR="00C1135F" w:rsidRPr="008027B5" w:rsidRDefault="00C1135F" w:rsidP="00BD0227">
      <w:pPr>
        <w:spacing w:line="360" w:lineRule="auto"/>
        <w:jc w:val="both"/>
        <w:rPr>
          <w:rFonts w:ascii="Arial" w:hAnsi="Arial" w:cs="Arial"/>
          <w:sz w:val="24"/>
          <w:szCs w:val="24"/>
        </w:rPr>
      </w:pPr>
      <w:r w:rsidRPr="008027B5">
        <w:rPr>
          <w:rFonts w:ascii="Arial" w:hAnsi="Arial" w:cs="Arial"/>
          <w:sz w:val="24"/>
          <w:szCs w:val="24"/>
        </w:rPr>
        <w:t xml:space="preserve">The purpose of this literature review is </w:t>
      </w:r>
      <w:r w:rsidR="00185B0F" w:rsidRPr="008027B5">
        <w:rPr>
          <w:rFonts w:ascii="Arial" w:hAnsi="Arial" w:cs="Arial"/>
          <w:sz w:val="24"/>
          <w:szCs w:val="24"/>
        </w:rPr>
        <w:t xml:space="preserve">to explore studies that have been done in relation to preferential procurement over the years. Reviewing literature from previous </w:t>
      </w:r>
      <w:r w:rsidR="000A5AE4" w:rsidRPr="008027B5">
        <w:rPr>
          <w:rFonts w:ascii="Arial" w:hAnsi="Arial" w:cs="Arial"/>
          <w:sz w:val="24"/>
          <w:szCs w:val="24"/>
        </w:rPr>
        <w:t xml:space="preserve">studies ensures that the research conducted is not flawed as reference is made to previous studies. Therefore, the understanding of the topic and the literature prepared in the field is important for the execution of the research. </w:t>
      </w:r>
    </w:p>
    <w:p w14:paraId="45B66DA3" w14:textId="41415780" w:rsidR="00E33011" w:rsidRPr="008027B5" w:rsidRDefault="00E33011" w:rsidP="00BD0227">
      <w:pPr>
        <w:pStyle w:val="Heading2"/>
        <w:numPr>
          <w:ilvl w:val="1"/>
          <w:numId w:val="8"/>
        </w:numPr>
        <w:spacing w:line="360" w:lineRule="auto"/>
        <w:rPr>
          <w:rFonts w:ascii="Arial" w:hAnsi="Arial" w:cs="Arial"/>
          <w:sz w:val="24"/>
          <w:szCs w:val="24"/>
          <w:lang w:val="en-GB"/>
        </w:rPr>
      </w:pPr>
      <w:bookmarkStart w:id="107" w:name="_Toc478024589"/>
      <w:bookmarkStart w:id="108" w:name="_Toc486843752"/>
      <w:r w:rsidRPr="008027B5">
        <w:rPr>
          <w:rFonts w:ascii="Arial" w:hAnsi="Arial" w:cs="Arial"/>
          <w:sz w:val="24"/>
          <w:szCs w:val="24"/>
          <w:lang w:val="en-GB"/>
        </w:rPr>
        <w:t>Literature Sources</w:t>
      </w:r>
      <w:bookmarkEnd w:id="107"/>
      <w:bookmarkEnd w:id="108"/>
      <w:r w:rsidRPr="008027B5">
        <w:rPr>
          <w:rFonts w:ascii="Arial" w:hAnsi="Arial" w:cs="Arial"/>
          <w:sz w:val="24"/>
          <w:szCs w:val="24"/>
          <w:lang w:val="en-GB"/>
        </w:rPr>
        <w:t xml:space="preserve"> </w:t>
      </w:r>
    </w:p>
    <w:p w14:paraId="624C2607" w14:textId="5F1F33D1" w:rsidR="00BA0B9E" w:rsidRPr="008027B5" w:rsidRDefault="00BA0B9E" w:rsidP="00BD0227">
      <w:pPr>
        <w:spacing w:line="360" w:lineRule="auto"/>
        <w:jc w:val="both"/>
        <w:rPr>
          <w:rFonts w:ascii="Arial" w:hAnsi="Arial" w:cs="Arial"/>
          <w:sz w:val="24"/>
          <w:szCs w:val="24"/>
        </w:rPr>
      </w:pPr>
      <w:r w:rsidRPr="008027B5">
        <w:rPr>
          <w:rFonts w:ascii="Arial" w:hAnsi="Arial" w:cs="Arial"/>
          <w:sz w:val="24"/>
          <w:szCs w:val="24"/>
        </w:rPr>
        <w:t>The literature used for this</w:t>
      </w:r>
      <w:r w:rsidR="00D21E6B" w:rsidRPr="008027B5">
        <w:rPr>
          <w:rFonts w:ascii="Arial" w:hAnsi="Arial" w:cs="Arial"/>
          <w:sz w:val="24"/>
          <w:szCs w:val="24"/>
        </w:rPr>
        <w:t xml:space="preserve"> research was obtained from the following sources: </w:t>
      </w:r>
    </w:p>
    <w:p w14:paraId="4DF8DC10" w14:textId="2E805A4E" w:rsidR="00D21E6B" w:rsidRPr="008027B5" w:rsidRDefault="00D21E6B" w:rsidP="00BD0227">
      <w:pPr>
        <w:pStyle w:val="ListParagraph"/>
        <w:numPr>
          <w:ilvl w:val="0"/>
          <w:numId w:val="15"/>
        </w:numPr>
        <w:spacing w:line="360" w:lineRule="auto"/>
        <w:jc w:val="both"/>
        <w:rPr>
          <w:rFonts w:ascii="Arial" w:hAnsi="Arial" w:cs="Arial"/>
          <w:szCs w:val="24"/>
        </w:rPr>
      </w:pPr>
      <w:r w:rsidRPr="008027B5">
        <w:rPr>
          <w:rFonts w:ascii="Arial" w:hAnsi="Arial" w:cs="Arial"/>
          <w:szCs w:val="24"/>
        </w:rPr>
        <w:t>Recently published journals</w:t>
      </w:r>
    </w:p>
    <w:p w14:paraId="1D9DB387" w14:textId="1616B801" w:rsidR="00864512" w:rsidRPr="008027B5" w:rsidRDefault="00864512" w:rsidP="00BD0227">
      <w:pPr>
        <w:pStyle w:val="ListParagraph"/>
        <w:numPr>
          <w:ilvl w:val="0"/>
          <w:numId w:val="15"/>
        </w:numPr>
        <w:spacing w:line="360" w:lineRule="auto"/>
        <w:jc w:val="both"/>
        <w:rPr>
          <w:rFonts w:ascii="Arial" w:hAnsi="Arial" w:cs="Arial"/>
          <w:szCs w:val="24"/>
        </w:rPr>
      </w:pPr>
      <w:r w:rsidRPr="008027B5">
        <w:rPr>
          <w:rFonts w:ascii="Arial" w:hAnsi="Arial" w:cs="Arial"/>
          <w:szCs w:val="24"/>
        </w:rPr>
        <w:t xml:space="preserve">Published  books </w:t>
      </w:r>
    </w:p>
    <w:p w14:paraId="77BC1992" w14:textId="637BA5CC" w:rsidR="00D21E6B" w:rsidRPr="008027B5" w:rsidRDefault="00D21E6B" w:rsidP="00BD0227">
      <w:pPr>
        <w:pStyle w:val="ListParagraph"/>
        <w:numPr>
          <w:ilvl w:val="0"/>
          <w:numId w:val="15"/>
        </w:numPr>
        <w:spacing w:line="360" w:lineRule="auto"/>
        <w:jc w:val="both"/>
        <w:rPr>
          <w:rFonts w:ascii="Arial" w:hAnsi="Arial" w:cs="Arial"/>
          <w:szCs w:val="24"/>
        </w:rPr>
      </w:pPr>
      <w:r w:rsidRPr="008027B5">
        <w:rPr>
          <w:rFonts w:ascii="Arial" w:hAnsi="Arial" w:cs="Arial"/>
          <w:szCs w:val="24"/>
        </w:rPr>
        <w:t>South African Go</w:t>
      </w:r>
      <w:r w:rsidR="00966D77" w:rsidRPr="008027B5">
        <w:rPr>
          <w:rFonts w:ascii="Arial" w:hAnsi="Arial" w:cs="Arial"/>
          <w:szCs w:val="24"/>
        </w:rPr>
        <w:t>vernment Publications</w:t>
      </w:r>
      <w:r w:rsidR="00966D77" w:rsidRPr="008027B5">
        <w:rPr>
          <w:rFonts w:ascii="Arial" w:hAnsi="Arial" w:cs="Arial"/>
          <w:strike/>
          <w:szCs w:val="24"/>
        </w:rPr>
        <w:t>- Gazette</w:t>
      </w:r>
    </w:p>
    <w:p w14:paraId="7A8DE7CE" w14:textId="5BC1EDBA" w:rsidR="00D21E6B" w:rsidRPr="008027B5" w:rsidRDefault="00D21E6B" w:rsidP="00BD0227">
      <w:pPr>
        <w:spacing w:line="360" w:lineRule="auto"/>
        <w:jc w:val="both"/>
        <w:rPr>
          <w:rFonts w:ascii="Arial" w:hAnsi="Arial" w:cs="Arial"/>
          <w:sz w:val="24"/>
          <w:szCs w:val="24"/>
        </w:rPr>
      </w:pPr>
      <w:r w:rsidRPr="008027B5">
        <w:rPr>
          <w:rFonts w:ascii="Arial" w:hAnsi="Arial" w:cs="Arial"/>
          <w:sz w:val="24"/>
          <w:szCs w:val="24"/>
        </w:rPr>
        <w:t xml:space="preserve">The literature used for this research is dated from 1994 to 2016. </w:t>
      </w:r>
      <w:r w:rsidR="00123053" w:rsidRPr="008027B5">
        <w:rPr>
          <w:rFonts w:ascii="Arial" w:hAnsi="Arial" w:cs="Arial"/>
          <w:sz w:val="24"/>
          <w:szCs w:val="24"/>
        </w:rPr>
        <w:t>The rationale behind the lengthy period of time to review literature was due to the changes in South African democratic situation, which led to the changes that are being implemented to date.</w:t>
      </w:r>
    </w:p>
    <w:p w14:paraId="1B805D7B" w14:textId="77777777" w:rsidR="00864512" w:rsidRPr="008027B5" w:rsidRDefault="00864512" w:rsidP="00BD0227">
      <w:pPr>
        <w:spacing w:line="360" w:lineRule="auto"/>
        <w:jc w:val="both"/>
        <w:rPr>
          <w:rFonts w:ascii="Arial" w:hAnsi="Arial" w:cs="Arial"/>
          <w:sz w:val="24"/>
          <w:szCs w:val="24"/>
        </w:rPr>
      </w:pPr>
    </w:p>
    <w:p w14:paraId="629BAA53" w14:textId="0A09A884" w:rsidR="00E33011" w:rsidRPr="008027B5" w:rsidRDefault="00591508" w:rsidP="00BD0227">
      <w:pPr>
        <w:pStyle w:val="Heading2"/>
        <w:numPr>
          <w:ilvl w:val="1"/>
          <w:numId w:val="8"/>
        </w:numPr>
        <w:spacing w:line="360" w:lineRule="auto"/>
        <w:rPr>
          <w:rFonts w:ascii="Arial" w:hAnsi="Arial" w:cs="Arial"/>
          <w:sz w:val="24"/>
          <w:szCs w:val="24"/>
          <w:lang w:val="en-GB"/>
        </w:rPr>
      </w:pPr>
      <w:bookmarkStart w:id="109" w:name="_Toc478024590"/>
      <w:bookmarkStart w:id="110" w:name="_Toc486843753"/>
      <w:r w:rsidRPr="008027B5">
        <w:rPr>
          <w:rFonts w:ascii="Arial" w:hAnsi="Arial" w:cs="Arial"/>
          <w:sz w:val="24"/>
          <w:szCs w:val="24"/>
          <w:lang w:val="en-GB"/>
        </w:rPr>
        <w:t>F</w:t>
      </w:r>
      <w:r w:rsidR="006D4837" w:rsidRPr="008027B5">
        <w:rPr>
          <w:rFonts w:ascii="Arial" w:hAnsi="Arial" w:cs="Arial"/>
          <w:sz w:val="24"/>
          <w:szCs w:val="24"/>
          <w:lang w:val="en-GB"/>
        </w:rPr>
        <w:t>reedom Cha</w:t>
      </w:r>
      <w:r w:rsidR="00554B3C" w:rsidRPr="008027B5">
        <w:rPr>
          <w:rFonts w:ascii="Arial" w:hAnsi="Arial" w:cs="Arial"/>
          <w:sz w:val="24"/>
          <w:szCs w:val="24"/>
          <w:lang w:val="en-GB"/>
        </w:rPr>
        <w:t>p</w:t>
      </w:r>
      <w:r w:rsidR="006D4837" w:rsidRPr="008027B5">
        <w:rPr>
          <w:rFonts w:ascii="Arial" w:hAnsi="Arial" w:cs="Arial"/>
          <w:sz w:val="24"/>
          <w:szCs w:val="24"/>
          <w:lang w:val="en-GB"/>
        </w:rPr>
        <w:t>ter</w:t>
      </w:r>
      <w:bookmarkEnd w:id="109"/>
      <w:bookmarkEnd w:id="110"/>
      <w:r w:rsidR="006D4837" w:rsidRPr="008027B5">
        <w:rPr>
          <w:rFonts w:ascii="Arial" w:hAnsi="Arial" w:cs="Arial"/>
          <w:sz w:val="24"/>
          <w:szCs w:val="24"/>
          <w:lang w:val="en-GB"/>
        </w:rPr>
        <w:t xml:space="preserve"> </w:t>
      </w:r>
    </w:p>
    <w:p w14:paraId="13797AD2" w14:textId="77777777" w:rsidR="006C4F7B" w:rsidRPr="008027B5" w:rsidRDefault="006C4F7B" w:rsidP="00BD0227">
      <w:pPr>
        <w:spacing w:line="360" w:lineRule="auto"/>
        <w:jc w:val="both"/>
        <w:rPr>
          <w:rFonts w:ascii="Arial" w:hAnsi="Arial" w:cs="Arial"/>
          <w:sz w:val="24"/>
          <w:szCs w:val="24"/>
        </w:rPr>
      </w:pPr>
      <w:r w:rsidRPr="008027B5">
        <w:rPr>
          <w:rFonts w:ascii="Arial" w:hAnsi="Arial" w:cs="Arial"/>
          <w:sz w:val="24"/>
          <w:szCs w:val="24"/>
        </w:rPr>
        <w:t>Twenty one years into the democracy, the South African government has developed multiple initiatives to augment the system from the apartheid era to a system where economic transformation is achieved by all citizens. One of the Freedom Charter’s declaration was that;</w:t>
      </w:r>
    </w:p>
    <w:p w14:paraId="38874D4C" w14:textId="3AD55CDD" w:rsidR="006C4F7B" w:rsidRPr="008027B5" w:rsidRDefault="006C4F7B" w:rsidP="00BD0227">
      <w:pPr>
        <w:spacing w:line="360" w:lineRule="auto"/>
        <w:jc w:val="both"/>
        <w:rPr>
          <w:rFonts w:ascii="Arial" w:hAnsi="Arial" w:cs="Arial"/>
          <w:sz w:val="24"/>
          <w:szCs w:val="24"/>
        </w:rPr>
      </w:pPr>
      <w:r w:rsidRPr="008027B5">
        <w:rPr>
          <w:rFonts w:ascii="Arial" w:hAnsi="Arial" w:cs="Arial"/>
          <w:sz w:val="24"/>
          <w:szCs w:val="24"/>
        </w:rPr>
        <w:t>“The people shall</w:t>
      </w:r>
      <w:r w:rsidR="00A470A4" w:rsidRPr="008027B5">
        <w:rPr>
          <w:rFonts w:ascii="Arial" w:hAnsi="Arial" w:cs="Arial"/>
          <w:sz w:val="24"/>
          <w:szCs w:val="24"/>
        </w:rPr>
        <w:t xml:space="preserve"> share in the country's wealth; t</w:t>
      </w:r>
      <w:r w:rsidRPr="008027B5">
        <w:rPr>
          <w:rFonts w:ascii="Arial" w:hAnsi="Arial" w:cs="Arial"/>
          <w:sz w:val="24"/>
          <w:szCs w:val="24"/>
        </w:rPr>
        <w:t xml:space="preserve">he national wealth of our country, the heritage of all South Africans, </w:t>
      </w:r>
      <w:r w:rsidR="00A470A4" w:rsidRPr="008027B5">
        <w:rPr>
          <w:rFonts w:ascii="Arial" w:hAnsi="Arial" w:cs="Arial"/>
          <w:sz w:val="24"/>
          <w:szCs w:val="24"/>
        </w:rPr>
        <w:t>shall be restored to the people.”</w:t>
      </w:r>
      <w:r w:rsidR="00864512" w:rsidRPr="008027B5">
        <w:rPr>
          <w:rFonts w:ascii="Arial" w:hAnsi="Arial" w:cs="Arial"/>
          <w:sz w:val="24"/>
          <w:szCs w:val="24"/>
        </w:rPr>
        <w:t>(Education, 2005)</w:t>
      </w:r>
    </w:p>
    <w:p w14:paraId="39AD2477" w14:textId="7F68C44F" w:rsidR="006C4F7B" w:rsidRPr="008027B5" w:rsidRDefault="006C4F7B" w:rsidP="00BD0227">
      <w:pPr>
        <w:spacing w:line="360" w:lineRule="auto"/>
        <w:jc w:val="both"/>
        <w:rPr>
          <w:rFonts w:ascii="Arial" w:hAnsi="Arial" w:cs="Arial"/>
          <w:sz w:val="24"/>
          <w:szCs w:val="24"/>
        </w:rPr>
      </w:pPr>
      <w:r w:rsidRPr="008027B5">
        <w:rPr>
          <w:rFonts w:ascii="Arial" w:hAnsi="Arial" w:cs="Arial"/>
          <w:sz w:val="24"/>
          <w:szCs w:val="24"/>
        </w:rPr>
        <w:t xml:space="preserve">Work had to be done to ensure that the Freedom Charter declaration came to fruition. To ensure that the wealth of the country was not only enjoyed by a few, </w:t>
      </w:r>
      <w:r w:rsidRPr="008027B5">
        <w:rPr>
          <w:rFonts w:ascii="Arial" w:hAnsi="Arial" w:cs="Arial"/>
          <w:sz w:val="24"/>
          <w:szCs w:val="24"/>
        </w:rPr>
        <w:lastRenderedPageBreak/>
        <w:t>multiple initiatives were developed aimed at achieving the goals of equality. Post the 1994 elections</w:t>
      </w:r>
      <w:r w:rsidR="005840D4" w:rsidRPr="008027B5">
        <w:rPr>
          <w:rFonts w:ascii="Arial" w:hAnsi="Arial" w:cs="Arial"/>
          <w:sz w:val="24"/>
          <w:szCs w:val="24"/>
        </w:rPr>
        <w:t>,</w:t>
      </w:r>
      <w:r w:rsidRPr="008027B5">
        <w:rPr>
          <w:rFonts w:ascii="Arial" w:hAnsi="Arial" w:cs="Arial"/>
          <w:sz w:val="24"/>
          <w:szCs w:val="24"/>
        </w:rPr>
        <w:t xml:space="preserve"> </w:t>
      </w:r>
      <w:r w:rsidR="00347564" w:rsidRPr="008027B5">
        <w:rPr>
          <w:rFonts w:ascii="Arial" w:hAnsi="Arial" w:cs="Arial"/>
          <w:noProof/>
          <w:sz w:val="24"/>
          <w:szCs w:val="24"/>
          <w:lang w:val="en-US"/>
        </w:rPr>
        <w:t xml:space="preserve">(Hoffman, 2008) </w:t>
      </w:r>
      <w:r w:rsidRPr="008027B5">
        <w:rPr>
          <w:rFonts w:ascii="Arial" w:hAnsi="Arial" w:cs="Arial"/>
          <w:sz w:val="24"/>
          <w:szCs w:val="24"/>
        </w:rPr>
        <w:t>explained that the newly elected South African Government was forced to consider constitutional issues in implementing necessary policies to assist previously disadvantaged groups while its new Constitution was drafted. After the constitution was approved in 1997, the initiatives that were developed continued with implementation. The mandate given to government was that by the early 21</w:t>
      </w:r>
      <w:r w:rsidRPr="008027B5">
        <w:rPr>
          <w:rFonts w:ascii="Arial" w:hAnsi="Arial" w:cs="Arial"/>
          <w:sz w:val="24"/>
          <w:szCs w:val="24"/>
          <w:vertAlign w:val="superscript"/>
        </w:rPr>
        <w:t>st</w:t>
      </w:r>
      <w:r w:rsidRPr="008027B5">
        <w:rPr>
          <w:rFonts w:ascii="Arial" w:hAnsi="Arial" w:cs="Arial"/>
          <w:sz w:val="24"/>
          <w:szCs w:val="24"/>
        </w:rPr>
        <w:t xml:space="preserve"> Century, every South African should enjoy a wide range of economic, social and cultural opportunities</w:t>
      </w:r>
      <w:r w:rsidRPr="008027B5">
        <w:rPr>
          <w:rFonts w:ascii="Arial" w:hAnsi="Arial" w:cs="Arial"/>
          <w:sz w:val="24"/>
          <w:szCs w:val="24"/>
          <w:lang w:val="en-US"/>
        </w:rPr>
        <w:t xml:space="preserve"> (Radebe, 1997)</w:t>
      </w:r>
      <w:r w:rsidR="00554B3C" w:rsidRPr="008027B5">
        <w:rPr>
          <w:rFonts w:ascii="Arial" w:hAnsi="Arial" w:cs="Arial"/>
          <w:sz w:val="24"/>
          <w:szCs w:val="24"/>
        </w:rPr>
        <w:t xml:space="preserve">. </w:t>
      </w:r>
      <w:r w:rsidRPr="008027B5">
        <w:rPr>
          <w:rFonts w:ascii="Arial" w:hAnsi="Arial" w:cs="Arial"/>
          <w:sz w:val="24"/>
          <w:szCs w:val="24"/>
        </w:rPr>
        <w:t xml:space="preserve">This can only be evident if the correct </w:t>
      </w:r>
      <w:r w:rsidR="005840D4" w:rsidRPr="008027B5">
        <w:rPr>
          <w:rFonts w:ascii="Arial" w:hAnsi="Arial" w:cs="Arial"/>
          <w:sz w:val="24"/>
          <w:szCs w:val="24"/>
        </w:rPr>
        <w:t xml:space="preserve">measures </w:t>
      </w:r>
      <w:r w:rsidRPr="008027B5">
        <w:rPr>
          <w:rFonts w:ascii="Arial" w:hAnsi="Arial" w:cs="Arial"/>
          <w:sz w:val="24"/>
          <w:szCs w:val="24"/>
        </w:rPr>
        <w:t xml:space="preserve">were put in place to assess whether the mandate is being achieved. </w:t>
      </w:r>
    </w:p>
    <w:p w14:paraId="425CCA7D" w14:textId="656861E0" w:rsidR="006C4F7B" w:rsidRPr="008027B5" w:rsidRDefault="00FC3E70" w:rsidP="00BD0227">
      <w:pPr>
        <w:pStyle w:val="Heading2"/>
        <w:numPr>
          <w:ilvl w:val="1"/>
          <w:numId w:val="8"/>
        </w:numPr>
        <w:spacing w:line="360" w:lineRule="auto"/>
        <w:rPr>
          <w:rFonts w:ascii="Arial" w:hAnsi="Arial" w:cs="Arial"/>
          <w:sz w:val="24"/>
          <w:szCs w:val="24"/>
          <w:lang w:val="en-GB"/>
        </w:rPr>
      </w:pPr>
      <w:bookmarkStart w:id="111" w:name="_Toc478024591"/>
      <w:bookmarkStart w:id="112" w:name="_Toc486843754"/>
      <w:r w:rsidRPr="008027B5">
        <w:rPr>
          <w:rFonts w:ascii="Arial" w:hAnsi="Arial" w:cs="Arial"/>
          <w:sz w:val="24"/>
          <w:szCs w:val="24"/>
          <w:lang w:val="en-GB"/>
        </w:rPr>
        <w:t>Black Economic Empowerment</w:t>
      </w:r>
      <w:bookmarkEnd w:id="111"/>
      <w:bookmarkEnd w:id="112"/>
      <w:r w:rsidRPr="008027B5">
        <w:rPr>
          <w:rFonts w:ascii="Arial" w:hAnsi="Arial" w:cs="Arial"/>
          <w:sz w:val="24"/>
          <w:szCs w:val="24"/>
          <w:lang w:val="en-GB"/>
        </w:rPr>
        <w:t xml:space="preserve"> </w:t>
      </w:r>
    </w:p>
    <w:p w14:paraId="7CD0EE67" w14:textId="4D4B8A5B" w:rsidR="006C4F7B" w:rsidRPr="008027B5" w:rsidRDefault="006C4F7B" w:rsidP="00BD0227">
      <w:pPr>
        <w:spacing w:line="360" w:lineRule="auto"/>
        <w:jc w:val="both"/>
        <w:rPr>
          <w:rFonts w:ascii="Arial" w:hAnsi="Arial" w:cs="Arial"/>
          <w:sz w:val="24"/>
          <w:szCs w:val="24"/>
        </w:rPr>
      </w:pPr>
      <w:r w:rsidRPr="008027B5">
        <w:rPr>
          <w:rFonts w:ascii="Arial" w:hAnsi="Arial" w:cs="Arial"/>
          <w:sz w:val="24"/>
          <w:szCs w:val="24"/>
        </w:rPr>
        <w:t xml:space="preserve">Amongst multiple devices used for economic transformation to ensure that the mandate to government described by </w:t>
      </w:r>
      <w:r w:rsidRPr="008027B5">
        <w:rPr>
          <w:rFonts w:ascii="Arial" w:hAnsi="Arial" w:cs="Arial"/>
          <w:sz w:val="24"/>
          <w:szCs w:val="24"/>
          <w:lang w:val="en-US"/>
        </w:rPr>
        <w:t>(Radebe, 1997)</w:t>
      </w:r>
      <w:r w:rsidRPr="008027B5">
        <w:rPr>
          <w:rFonts w:ascii="Arial" w:hAnsi="Arial" w:cs="Arial"/>
          <w:sz w:val="24"/>
          <w:szCs w:val="24"/>
        </w:rPr>
        <w:t xml:space="preserve"> is achieved in South Africa in our </w:t>
      </w:r>
      <w:r w:rsidR="003920B5" w:rsidRPr="008027B5">
        <w:rPr>
          <w:rFonts w:ascii="Arial" w:hAnsi="Arial" w:cs="Arial"/>
          <w:sz w:val="24"/>
          <w:szCs w:val="24"/>
        </w:rPr>
        <w:t>lifetime, are initiatives such</w:t>
      </w:r>
      <w:r w:rsidRPr="008027B5">
        <w:rPr>
          <w:rFonts w:ascii="Arial" w:hAnsi="Arial" w:cs="Arial"/>
          <w:sz w:val="24"/>
          <w:szCs w:val="24"/>
        </w:rPr>
        <w:t xml:space="preserve"> as the Black Economic Empowerment (BEE). The initiative took ground effectively after the 2008 financial recession </w:t>
      </w:r>
      <w:r w:rsidRPr="008027B5">
        <w:rPr>
          <w:rFonts w:ascii="Arial" w:hAnsi="Arial" w:cs="Arial"/>
          <w:sz w:val="24"/>
          <w:szCs w:val="24"/>
          <w:lang w:val="en-US"/>
        </w:rPr>
        <w:t xml:space="preserve">(Satorius &amp; </w:t>
      </w:r>
      <w:r w:rsidR="004A4627" w:rsidRPr="008027B5">
        <w:rPr>
          <w:rFonts w:ascii="Arial" w:hAnsi="Arial" w:cs="Arial"/>
          <w:sz w:val="24"/>
          <w:szCs w:val="24"/>
          <w:lang w:val="en-US"/>
        </w:rPr>
        <w:t>Botha,</w:t>
      </w:r>
      <w:r w:rsidRPr="008027B5">
        <w:rPr>
          <w:rFonts w:ascii="Arial" w:hAnsi="Arial" w:cs="Arial"/>
          <w:sz w:val="24"/>
          <w:szCs w:val="24"/>
          <w:lang w:val="en-US"/>
        </w:rPr>
        <w:t xml:space="preserve"> 2008</w:t>
      </w:r>
      <w:r w:rsidR="004A4627" w:rsidRPr="008027B5">
        <w:rPr>
          <w:rFonts w:ascii="Arial" w:hAnsi="Arial" w:cs="Arial"/>
          <w:sz w:val="24"/>
          <w:szCs w:val="24"/>
          <w:lang w:val="en-US"/>
        </w:rPr>
        <w:t>)</w:t>
      </w:r>
      <w:r w:rsidR="004A4627" w:rsidRPr="008027B5">
        <w:rPr>
          <w:rFonts w:ascii="Arial" w:hAnsi="Arial" w:cs="Arial"/>
          <w:sz w:val="24"/>
          <w:szCs w:val="24"/>
        </w:rPr>
        <w:t xml:space="preserve"> and</w:t>
      </w:r>
      <w:r w:rsidRPr="008027B5">
        <w:rPr>
          <w:rFonts w:ascii="Arial" w:hAnsi="Arial" w:cs="Arial"/>
          <w:sz w:val="24"/>
          <w:szCs w:val="24"/>
        </w:rPr>
        <w:t xml:space="preserve"> this was when more individuals were aware of the economic regrowth of the country and the historically disadvantaged individuals were informed of the opportunities available to them. The regrowth of the economy after the recession and the initiatives that were developed to achieve government’s mandates for economic inclusion meant the country could have a new start. </w:t>
      </w:r>
    </w:p>
    <w:p w14:paraId="7656F32E" w14:textId="62046FC4" w:rsidR="006C4F7B" w:rsidRPr="008027B5" w:rsidRDefault="006C4F7B" w:rsidP="00BD0227">
      <w:pPr>
        <w:spacing w:line="360" w:lineRule="auto"/>
        <w:jc w:val="both"/>
        <w:rPr>
          <w:rFonts w:ascii="Arial" w:hAnsi="Arial" w:cs="Arial"/>
          <w:sz w:val="24"/>
          <w:szCs w:val="24"/>
        </w:rPr>
      </w:pPr>
      <w:r w:rsidRPr="008027B5">
        <w:rPr>
          <w:rFonts w:ascii="Arial" w:hAnsi="Arial" w:cs="Arial"/>
          <w:sz w:val="24"/>
          <w:szCs w:val="24"/>
        </w:rPr>
        <w:t>The objectives of the Black economic empowerment as defined by</w:t>
      </w:r>
      <w:r w:rsidR="00D11340" w:rsidRPr="008027B5">
        <w:rPr>
          <w:rFonts w:ascii="Arial" w:hAnsi="Arial" w:cs="Arial"/>
          <w:sz w:val="24"/>
          <w:szCs w:val="24"/>
        </w:rPr>
        <w:t xml:space="preserve"> the</w:t>
      </w:r>
      <w:r w:rsidRPr="008027B5">
        <w:rPr>
          <w:rFonts w:ascii="Arial" w:hAnsi="Arial" w:cs="Arial"/>
          <w:sz w:val="24"/>
          <w:szCs w:val="24"/>
        </w:rPr>
        <w:t xml:space="preserve"> </w:t>
      </w:r>
      <w:sdt>
        <w:sdtPr>
          <w:rPr>
            <w:rFonts w:ascii="Arial" w:hAnsi="Arial" w:cs="Arial"/>
            <w:sz w:val="24"/>
            <w:szCs w:val="24"/>
          </w:rPr>
          <w:id w:val="-545292303"/>
          <w:citation/>
        </w:sdtPr>
        <w:sdtEndPr/>
        <w:sdtContent>
          <w:r w:rsidR="00B874F7" w:rsidRPr="008027B5">
            <w:rPr>
              <w:rFonts w:ascii="Arial" w:hAnsi="Arial" w:cs="Arial"/>
              <w:sz w:val="24"/>
              <w:szCs w:val="24"/>
            </w:rPr>
            <w:fldChar w:fldCharType="begin"/>
          </w:r>
          <w:r w:rsidR="00B874F7" w:rsidRPr="008027B5">
            <w:rPr>
              <w:rFonts w:ascii="Arial" w:hAnsi="Arial" w:cs="Arial"/>
              <w:sz w:val="24"/>
              <w:szCs w:val="24"/>
              <w:lang w:val="en-US"/>
            </w:rPr>
            <w:instrText xml:space="preserve">CITATION GG \l 1033 </w:instrText>
          </w:r>
          <w:r w:rsidR="00B874F7" w:rsidRPr="008027B5">
            <w:rPr>
              <w:rFonts w:ascii="Arial" w:hAnsi="Arial" w:cs="Arial"/>
              <w:sz w:val="24"/>
              <w:szCs w:val="24"/>
            </w:rPr>
            <w:fldChar w:fldCharType="separate"/>
          </w:r>
          <w:r w:rsidR="00C11F4E" w:rsidRPr="00C11F4E">
            <w:rPr>
              <w:rFonts w:ascii="Arial" w:hAnsi="Arial" w:cs="Arial"/>
              <w:noProof/>
              <w:sz w:val="24"/>
              <w:szCs w:val="24"/>
              <w:lang w:val="en-US"/>
            </w:rPr>
            <w:t>(DTI, Broad-Based Black Economic Empowerment, 2004)</w:t>
          </w:r>
          <w:r w:rsidR="00B874F7" w:rsidRPr="008027B5">
            <w:rPr>
              <w:rFonts w:ascii="Arial" w:hAnsi="Arial" w:cs="Arial"/>
              <w:sz w:val="24"/>
              <w:szCs w:val="24"/>
            </w:rPr>
            <w:fldChar w:fldCharType="end"/>
          </w:r>
        </w:sdtContent>
      </w:sdt>
      <w:r w:rsidRPr="008027B5">
        <w:rPr>
          <w:rFonts w:ascii="Arial" w:hAnsi="Arial" w:cs="Arial"/>
          <w:sz w:val="24"/>
          <w:szCs w:val="24"/>
        </w:rPr>
        <w:t xml:space="preserve">are to: </w:t>
      </w:r>
    </w:p>
    <w:p w14:paraId="00BC1F08" w14:textId="77777777" w:rsidR="006C4F7B" w:rsidRPr="008027B5" w:rsidRDefault="006C4F7B" w:rsidP="00BD0227">
      <w:pPr>
        <w:spacing w:line="360" w:lineRule="auto"/>
        <w:ind w:left="567" w:hanging="141"/>
        <w:jc w:val="both"/>
        <w:rPr>
          <w:rFonts w:ascii="Arial" w:hAnsi="Arial" w:cs="Arial"/>
          <w:sz w:val="24"/>
          <w:szCs w:val="24"/>
        </w:rPr>
      </w:pPr>
      <w:r w:rsidRPr="008027B5">
        <w:rPr>
          <w:rFonts w:ascii="Arial" w:hAnsi="Arial" w:cs="Arial"/>
          <w:sz w:val="24"/>
          <w:szCs w:val="24"/>
        </w:rPr>
        <w:t>•</w:t>
      </w:r>
      <w:r w:rsidRPr="008027B5">
        <w:rPr>
          <w:rFonts w:ascii="Arial" w:hAnsi="Arial" w:cs="Arial"/>
          <w:sz w:val="24"/>
          <w:szCs w:val="24"/>
        </w:rPr>
        <w:tab/>
        <w:t>Promote the achievement of the constitutional right to equality, increase broad-based and effective participation of black people in the economy and promote a higher growth rate, increased employment and more equitable income distribution; and</w:t>
      </w:r>
    </w:p>
    <w:p w14:paraId="4BFF1800" w14:textId="77777777" w:rsidR="006C4F7B" w:rsidRPr="008027B5" w:rsidRDefault="006C4F7B" w:rsidP="00BD0227">
      <w:pPr>
        <w:spacing w:line="360" w:lineRule="auto"/>
        <w:ind w:left="567" w:hanging="141"/>
        <w:jc w:val="both"/>
        <w:rPr>
          <w:rFonts w:ascii="Arial" w:hAnsi="Arial" w:cs="Arial"/>
          <w:sz w:val="24"/>
          <w:szCs w:val="24"/>
        </w:rPr>
      </w:pPr>
      <w:r w:rsidRPr="008027B5">
        <w:rPr>
          <w:rFonts w:ascii="Arial" w:hAnsi="Arial" w:cs="Arial"/>
          <w:sz w:val="24"/>
          <w:szCs w:val="24"/>
        </w:rPr>
        <w:lastRenderedPageBreak/>
        <w:t>•</w:t>
      </w:r>
      <w:r w:rsidRPr="008027B5">
        <w:rPr>
          <w:rFonts w:ascii="Arial" w:hAnsi="Arial" w:cs="Arial"/>
          <w:sz w:val="24"/>
          <w:szCs w:val="24"/>
        </w:rPr>
        <w:tab/>
        <w:t>Establish a national policy on broad-based black economic empowerment so as to promote the economic unity of the nation, protect the common market, and promote equal opportunity and equal access to government services.</w:t>
      </w:r>
    </w:p>
    <w:p w14:paraId="202CF86B" w14:textId="25714396" w:rsidR="00FC3E70" w:rsidRPr="008027B5" w:rsidRDefault="00FC3E70" w:rsidP="00BD0227">
      <w:pPr>
        <w:spacing w:line="360" w:lineRule="auto"/>
        <w:jc w:val="both"/>
        <w:rPr>
          <w:rFonts w:ascii="Arial" w:hAnsi="Arial" w:cs="Arial"/>
          <w:sz w:val="24"/>
          <w:szCs w:val="24"/>
        </w:rPr>
      </w:pPr>
    </w:p>
    <w:p w14:paraId="3D0779A6" w14:textId="1FD63D89" w:rsidR="006C4F7B" w:rsidRPr="008027B5" w:rsidRDefault="00FC3E70" w:rsidP="00BD0227">
      <w:pPr>
        <w:pStyle w:val="Heading2"/>
        <w:numPr>
          <w:ilvl w:val="1"/>
          <w:numId w:val="8"/>
        </w:numPr>
        <w:spacing w:line="360" w:lineRule="auto"/>
        <w:rPr>
          <w:rFonts w:ascii="Arial" w:hAnsi="Arial" w:cs="Arial"/>
          <w:sz w:val="24"/>
          <w:szCs w:val="24"/>
          <w:lang w:val="en-GB"/>
        </w:rPr>
      </w:pPr>
      <w:bookmarkStart w:id="113" w:name="_Toc478024592"/>
      <w:bookmarkStart w:id="114" w:name="_Toc486843755"/>
      <w:r w:rsidRPr="008027B5">
        <w:rPr>
          <w:rFonts w:ascii="Arial" w:hAnsi="Arial" w:cs="Arial"/>
          <w:sz w:val="24"/>
          <w:szCs w:val="24"/>
          <w:lang w:val="en-GB"/>
        </w:rPr>
        <w:t>Broad –Based Black Economic Empowerment</w:t>
      </w:r>
      <w:bookmarkEnd w:id="113"/>
      <w:bookmarkEnd w:id="114"/>
      <w:r w:rsidRPr="008027B5">
        <w:rPr>
          <w:rFonts w:ascii="Arial" w:hAnsi="Arial" w:cs="Arial"/>
          <w:sz w:val="24"/>
          <w:szCs w:val="24"/>
          <w:lang w:val="en-GB"/>
        </w:rPr>
        <w:t xml:space="preserve"> </w:t>
      </w:r>
    </w:p>
    <w:p w14:paraId="62D2B7AF" w14:textId="3980D938" w:rsidR="006C4F7B" w:rsidRPr="008027B5" w:rsidRDefault="006C4F7B" w:rsidP="00BD0227">
      <w:pPr>
        <w:spacing w:line="360" w:lineRule="auto"/>
        <w:jc w:val="both"/>
        <w:rPr>
          <w:rFonts w:ascii="Arial" w:hAnsi="Arial" w:cs="Arial"/>
          <w:bCs/>
          <w:sz w:val="24"/>
          <w:szCs w:val="24"/>
          <w:lang w:val="en-US"/>
        </w:rPr>
      </w:pPr>
      <w:bookmarkStart w:id="115" w:name="_Ref413057603"/>
      <w:r w:rsidRPr="008027B5">
        <w:rPr>
          <w:rFonts w:ascii="Arial" w:hAnsi="Arial" w:cs="Arial"/>
          <w:bCs/>
          <w:sz w:val="24"/>
          <w:szCs w:val="24"/>
          <w:lang w:val="en-US"/>
        </w:rPr>
        <w:t>Broad –Based Black Economic Empowerment (BBBEE), which is  defined in the</w:t>
      </w:r>
      <w:r w:rsidRPr="008027B5">
        <w:rPr>
          <w:rFonts w:ascii="Arial" w:hAnsi="Arial" w:cs="Arial"/>
          <w:sz w:val="24"/>
          <w:szCs w:val="24"/>
          <w:lang w:val="en-US"/>
        </w:rPr>
        <w:t xml:space="preserve"> </w:t>
      </w:r>
      <w:r w:rsidRPr="008027B5">
        <w:rPr>
          <w:rFonts w:ascii="Arial" w:hAnsi="Arial" w:cs="Arial"/>
          <w:bCs/>
          <w:sz w:val="24"/>
          <w:szCs w:val="24"/>
          <w:lang w:val="en-US"/>
        </w:rPr>
        <w:t>Broad –Based Black Economic Empowerment Act of 2014 as, “ economic empowerment of all black people including wome</w:t>
      </w:r>
      <w:r w:rsidR="005840D4" w:rsidRPr="008027B5">
        <w:rPr>
          <w:rFonts w:ascii="Arial" w:hAnsi="Arial" w:cs="Arial"/>
          <w:bCs/>
          <w:sz w:val="24"/>
          <w:szCs w:val="24"/>
          <w:lang w:val="en-US"/>
        </w:rPr>
        <w:t>n, workers, youth, people with d</w:t>
      </w:r>
      <w:r w:rsidRPr="008027B5">
        <w:rPr>
          <w:rFonts w:ascii="Arial" w:hAnsi="Arial" w:cs="Arial"/>
          <w:bCs/>
          <w:sz w:val="24"/>
          <w:szCs w:val="24"/>
          <w:lang w:val="en-US"/>
        </w:rPr>
        <w:t xml:space="preserve">isabilities and people living in rural areas through diverse but integrated socioeconomic strategies </w:t>
      </w:r>
      <w:sdt>
        <w:sdtPr>
          <w:rPr>
            <w:rFonts w:ascii="Arial" w:hAnsi="Arial" w:cs="Arial"/>
            <w:bCs/>
            <w:sz w:val="24"/>
            <w:szCs w:val="24"/>
            <w:lang w:val="en-US"/>
          </w:rPr>
          <w:id w:val="-1272853304"/>
          <w:citation/>
        </w:sdtPr>
        <w:sdtEndPr/>
        <w:sdtContent>
          <w:r w:rsidR="001B5478" w:rsidRPr="008027B5">
            <w:rPr>
              <w:rFonts w:ascii="Arial" w:hAnsi="Arial" w:cs="Arial"/>
              <w:bCs/>
              <w:sz w:val="24"/>
              <w:szCs w:val="24"/>
              <w:lang w:val="en-US"/>
            </w:rPr>
            <w:fldChar w:fldCharType="begin"/>
          </w:r>
          <w:r w:rsidR="001B5478" w:rsidRPr="008027B5">
            <w:rPr>
              <w:rFonts w:ascii="Arial" w:hAnsi="Arial" w:cs="Arial"/>
              <w:bCs/>
              <w:sz w:val="24"/>
              <w:szCs w:val="24"/>
              <w:lang w:val="en-US"/>
            </w:rPr>
            <w:instrText xml:space="preserve"> CITATION GG \l 1033 </w:instrText>
          </w:r>
          <w:r w:rsidR="001B5478" w:rsidRPr="008027B5">
            <w:rPr>
              <w:rFonts w:ascii="Arial" w:hAnsi="Arial" w:cs="Arial"/>
              <w:bCs/>
              <w:sz w:val="24"/>
              <w:szCs w:val="24"/>
              <w:lang w:val="en-US"/>
            </w:rPr>
            <w:fldChar w:fldCharType="separate"/>
          </w:r>
          <w:r w:rsidR="00C11F4E" w:rsidRPr="00C11F4E">
            <w:rPr>
              <w:rFonts w:ascii="Arial" w:hAnsi="Arial" w:cs="Arial"/>
              <w:noProof/>
              <w:sz w:val="24"/>
              <w:szCs w:val="24"/>
              <w:lang w:val="en-US"/>
            </w:rPr>
            <w:t>(DTI, Broad-Based Black Economic Empowerment, 2004)</w:t>
          </w:r>
          <w:r w:rsidR="001B5478" w:rsidRPr="008027B5">
            <w:rPr>
              <w:rFonts w:ascii="Arial" w:hAnsi="Arial" w:cs="Arial"/>
              <w:bCs/>
              <w:sz w:val="24"/>
              <w:szCs w:val="24"/>
              <w:lang w:val="en-US"/>
            </w:rPr>
            <w:fldChar w:fldCharType="end"/>
          </w:r>
        </w:sdtContent>
      </w:sdt>
      <w:r w:rsidR="001B5478" w:rsidRPr="008027B5">
        <w:rPr>
          <w:rFonts w:ascii="Arial" w:hAnsi="Arial" w:cs="Arial"/>
          <w:sz w:val="24"/>
          <w:szCs w:val="24"/>
          <w:lang w:val="en-US"/>
        </w:rPr>
        <w:t>.</w:t>
      </w:r>
      <w:r w:rsidRPr="008027B5">
        <w:rPr>
          <w:rFonts w:ascii="Arial" w:hAnsi="Arial" w:cs="Arial"/>
          <w:bCs/>
          <w:sz w:val="24"/>
          <w:szCs w:val="24"/>
          <w:lang w:val="en-US"/>
        </w:rPr>
        <w:t xml:space="preserve">This initiative was developed to reinforce the BEE initiative because BEE was seen to </w:t>
      </w:r>
      <w:r w:rsidR="00A8117F" w:rsidRPr="008027B5">
        <w:rPr>
          <w:rFonts w:ascii="Arial" w:hAnsi="Arial" w:cs="Arial"/>
          <w:bCs/>
          <w:sz w:val="24"/>
          <w:szCs w:val="24"/>
          <w:lang w:val="en-US"/>
        </w:rPr>
        <w:t>be in</w:t>
      </w:r>
      <w:r w:rsidR="005840D4" w:rsidRPr="008027B5">
        <w:rPr>
          <w:rFonts w:ascii="Arial" w:hAnsi="Arial" w:cs="Arial"/>
          <w:bCs/>
          <w:sz w:val="24"/>
          <w:szCs w:val="24"/>
          <w:lang w:val="en-US"/>
        </w:rPr>
        <w:t xml:space="preserve">effective to what </w:t>
      </w:r>
      <w:r w:rsidRPr="008027B5">
        <w:rPr>
          <w:rFonts w:ascii="Arial" w:hAnsi="Arial" w:cs="Arial"/>
          <w:bCs/>
          <w:sz w:val="24"/>
          <w:szCs w:val="24"/>
          <w:lang w:val="en-US"/>
        </w:rPr>
        <w:t xml:space="preserve">had </w:t>
      </w:r>
      <w:r w:rsidR="00A8117F" w:rsidRPr="008027B5">
        <w:rPr>
          <w:rFonts w:ascii="Arial" w:hAnsi="Arial" w:cs="Arial"/>
          <w:bCs/>
          <w:sz w:val="24"/>
          <w:szCs w:val="24"/>
          <w:lang w:val="en-US"/>
        </w:rPr>
        <w:t xml:space="preserve">been </w:t>
      </w:r>
      <w:r w:rsidRPr="008027B5">
        <w:rPr>
          <w:rFonts w:ascii="Arial" w:hAnsi="Arial" w:cs="Arial"/>
          <w:bCs/>
          <w:sz w:val="24"/>
          <w:szCs w:val="24"/>
          <w:lang w:val="en-US"/>
        </w:rPr>
        <w:t xml:space="preserve">planned. The amendment </w:t>
      </w:r>
      <w:r w:rsidR="00A8117F" w:rsidRPr="008027B5">
        <w:rPr>
          <w:rFonts w:ascii="Arial" w:hAnsi="Arial" w:cs="Arial"/>
          <w:bCs/>
          <w:sz w:val="24"/>
          <w:szCs w:val="24"/>
          <w:lang w:val="en-US"/>
        </w:rPr>
        <w:t>to the</w:t>
      </w:r>
      <w:r w:rsidRPr="008027B5">
        <w:rPr>
          <w:rFonts w:ascii="Arial" w:hAnsi="Arial" w:cs="Arial"/>
          <w:bCs/>
          <w:sz w:val="24"/>
          <w:szCs w:val="24"/>
          <w:lang w:val="en-US"/>
        </w:rPr>
        <w:t xml:space="preserve"> BEE act was the BBBEE act which ensures and enforces compliance of</w:t>
      </w:r>
      <w:r w:rsidRPr="008027B5">
        <w:rPr>
          <w:rFonts w:ascii="Arial" w:hAnsi="Arial" w:cs="Arial"/>
          <w:bCs/>
          <w:strike/>
          <w:sz w:val="24"/>
          <w:szCs w:val="24"/>
          <w:lang w:val="en-US"/>
        </w:rPr>
        <w:t xml:space="preserve"> </w:t>
      </w:r>
      <w:r w:rsidRPr="008027B5">
        <w:rPr>
          <w:rFonts w:ascii="Arial" w:hAnsi="Arial" w:cs="Arial"/>
          <w:bCs/>
          <w:sz w:val="24"/>
          <w:szCs w:val="24"/>
          <w:lang w:val="en-US"/>
        </w:rPr>
        <w:t>all businesses to the economic empowerment and economic transformation.  The difference between BEE and BBBEE is the monitoring and controlling of the initiative to ensure that the businesses are being compliant with the requ</w:t>
      </w:r>
      <w:r w:rsidR="00A8117F" w:rsidRPr="008027B5">
        <w:rPr>
          <w:rFonts w:ascii="Arial" w:hAnsi="Arial" w:cs="Arial"/>
          <w:bCs/>
          <w:sz w:val="24"/>
          <w:szCs w:val="24"/>
          <w:lang w:val="en-US"/>
        </w:rPr>
        <w:t xml:space="preserve">irements. Amongst other reasons, amendments to </w:t>
      </w:r>
      <w:r w:rsidRPr="008027B5">
        <w:rPr>
          <w:rFonts w:ascii="Arial" w:hAnsi="Arial" w:cs="Arial"/>
          <w:bCs/>
          <w:sz w:val="24"/>
          <w:szCs w:val="24"/>
          <w:lang w:val="en-US"/>
        </w:rPr>
        <w:t xml:space="preserve">the BEE act into the BBBEE act was </w:t>
      </w:r>
      <w:r w:rsidR="005840D4" w:rsidRPr="008027B5">
        <w:rPr>
          <w:rFonts w:ascii="Arial" w:hAnsi="Arial" w:cs="Arial"/>
          <w:bCs/>
          <w:sz w:val="24"/>
          <w:szCs w:val="24"/>
          <w:lang w:val="en-US"/>
        </w:rPr>
        <w:t xml:space="preserve">to </w:t>
      </w:r>
      <w:r w:rsidRPr="008027B5">
        <w:rPr>
          <w:rFonts w:ascii="Arial" w:hAnsi="Arial" w:cs="Arial"/>
          <w:bCs/>
          <w:sz w:val="24"/>
          <w:szCs w:val="24"/>
          <w:lang w:val="en-US"/>
        </w:rPr>
        <w:t>t</w:t>
      </w:r>
      <w:r w:rsidR="00A8117F" w:rsidRPr="008027B5">
        <w:rPr>
          <w:rFonts w:ascii="Arial" w:hAnsi="Arial" w:cs="Arial"/>
          <w:bCs/>
          <w:sz w:val="24"/>
          <w:szCs w:val="24"/>
          <w:lang w:val="en-US"/>
        </w:rPr>
        <w:t xml:space="preserve">rack and </w:t>
      </w:r>
      <w:r w:rsidRPr="008027B5">
        <w:rPr>
          <w:rFonts w:ascii="Arial" w:hAnsi="Arial" w:cs="Arial"/>
          <w:bCs/>
          <w:sz w:val="24"/>
          <w:szCs w:val="24"/>
          <w:lang w:val="en-US"/>
        </w:rPr>
        <w:t>enforce compliance of the state owned companies</w:t>
      </w:r>
      <w:r w:rsidR="00A8117F" w:rsidRPr="008027B5">
        <w:rPr>
          <w:rFonts w:ascii="Arial" w:hAnsi="Arial" w:cs="Arial"/>
          <w:bCs/>
          <w:sz w:val="24"/>
          <w:szCs w:val="24"/>
          <w:lang w:val="en-US"/>
        </w:rPr>
        <w:t xml:space="preserve"> whilst reinforcing </w:t>
      </w:r>
      <w:r w:rsidRPr="008027B5">
        <w:rPr>
          <w:rFonts w:ascii="Arial" w:hAnsi="Arial" w:cs="Arial"/>
          <w:bCs/>
          <w:sz w:val="24"/>
          <w:szCs w:val="24"/>
          <w:lang w:val="en-US"/>
        </w:rPr>
        <w:t xml:space="preserve"> the evaluation and monitoring of the companies. The</w:t>
      </w:r>
      <w:r w:rsidR="005840D4" w:rsidRPr="008027B5">
        <w:rPr>
          <w:rFonts w:ascii="Arial" w:hAnsi="Arial" w:cs="Arial"/>
          <w:bCs/>
          <w:sz w:val="24"/>
          <w:szCs w:val="24"/>
          <w:lang w:val="en-US"/>
        </w:rPr>
        <w:t xml:space="preserve"> BBBEE scorecard is the tool </w:t>
      </w:r>
      <w:r w:rsidRPr="008027B5">
        <w:rPr>
          <w:rFonts w:ascii="Arial" w:hAnsi="Arial" w:cs="Arial"/>
          <w:bCs/>
          <w:sz w:val="24"/>
          <w:szCs w:val="24"/>
          <w:lang w:val="en-US"/>
        </w:rPr>
        <w:t xml:space="preserve">used to ensure compliance, the new act includes the BBBEE score card and Codes of Good </w:t>
      </w:r>
      <w:r w:rsidR="008F6E4B" w:rsidRPr="008027B5">
        <w:rPr>
          <w:rFonts w:ascii="Arial" w:hAnsi="Arial" w:cs="Arial"/>
          <w:bCs/>
          <w:sz w:val="24"/>
          <w:szCs w:val="24"/>
          <w:lang w:val="en-US"/>
        </w:rPr>
        <w:t>Practice</w:t>
      </w:r>
      <w:r w:rsidRPr="008027B5">
        <w:rPr>
          <w:rFonts w:ascii="Arial" w:hAnsi="Arial" w:cs="Arial"/>
          <w:bCs/>
          <w:sz w:val="24"/>
          <w:szCs w:val="24"/>
          <w:lang w:val="en-US"/>
        </w:rPr>
        <w:t xml:space="preserve">. </w:t>
      </w:r>
      <w:bookmarkEnd w:id="115"/>
    </w:p>
    <w:p w14:paraId="33174BD6" w14:textId="77777777" w:rsidR="00B93413" w:rsidRPr="008027B5" w:rsidRDefault="00B93413" w:rsidP="00BD0227">
      <w:pPr>
        <w:spacing w:line="360" w:lineRule="auto"/>
        <w:jc w:val="both"/>
        <w:rPr>
          <w:rFonts w:ascii="Arial" w:hAnsi="Arial" w:cs="Arial"/>
          <w:bCs/>
          <w:sz w:val="24"/>
          <w:szCs w:val="24"/>
          <w:lang w:val="en-US"/>
        </w:rPr>
      </w:pPr>
    </w:p>
    <w:p w14:paraId="51EDAA56" w14:textId="3D44FCF8" w:rsidR="00C14EF6" w:rsidRPr="008027B5" w:rsidRDefault="00C14EF6" w:rsidP="00BD0227">
      <w:pPr>
        <w:pStyle w:val="Heading2"/>
        <w:numPr>
          <w:ilvl w:val="1"/>
          <w:numId w:val="8"/>
        </w:numPr>
        <w:spacing w:line="360" w:lineRule="auto"/>
        <w:rPr>
          <w:rFonts w:ascii="Arial" w:hAnsi="Arial" w:cs="Arial"/>
          <w:sz w:val="24"/>
          <w:szCs w:val="24"/>
          <w:lang w:val="en-GB"/>
        </w:rPr>
      </w:pPr>
      <w:bookmarkStart w:id="116" w:name="_Toc486843756"/>
      <w:bookmarkStart w:id="117" w:name="_Toc478024593"/>
      <w:r w:rsidRPr="008027B5">
        <w:rPr>
          <w:rFonts w:ascii="Arial" w:hAnsi="Arial" w:cs="Arial"/>
          <w:sz w:val="24"/>
          <w:szCs w:val="24"/>
          <w:lang w:val="en-GB"/>
        </w:rPr>
        <w:t>BEE code</w:t>
      </w:r>
      <w:r w:rsidR="00DB3D92" w:rsidRPr="008027B5">
        <w:rPr>
          <w:rFonts w:ascii="Arial" w:hAnsi="Arial" w:cs="Arial"/>
          <w:sz w:val="24"/>
          <w:szCs w:val="24"/>
          <w:lang w:val="en-GB"/>
        </w:rPr>
        <w:t>s</w:t>
      </w:r>
      <w:r w:rsidRPr="008027B5">
        <w:rPr>
          <w:rFonts w:ascii="Arial" w:hAnsi="Arial" w:cs="Arial"/>
          <w:sz w:val="24"/>
          <w:szCs w:val="24"/>
          <w:lang w:val="en-GB"/>
        </w:rPr>
        <w:t xml:space="preserve"> of good practise</w:t>
      </w:r>
      <w:bookmarkEnd w:id="116"/>
      <w:r w:rsidRPr="008027B5">
        <w:rPr>
          <w:rFonts w:ascii="Arial" w:hAnsi="Arial" w:cs="Arial"/>
          <w:sz w:val="24"/>
          <w:szCs w:val="24"/>
          <w:lang w:val="en-GB"/>
        </w:rPr>
        <w:t xml:space="preserve"> </w:t>
      </w:r>
    </w:p>
    <w:p w14:paraId="77A47A4A" w14:textId="25E072E9" w:rsidR="001B5478" w:rsidRPr="008027B5" w:rsidRDefault="00C14EF6" w:rsidP="001B5478">
      <w:pPr>
        <w:spacing w:line="360" w:lineRule="auto"/>
        <w:jc w:val="both"/>
        <w:rPr>
          <w:rFonts w:ascii="Arial" w:hAnsi="Arial" w:cs="Arial"/>
          <w:bCs/>
          <w:sz w:val="24"/>
          <w:szCs w:val="24"/>
          <w:lang w:val="en-US"/>
        </w:rPr>
      </w:pPr>
      <w:r w:rsidRPr="008027B5">
        <w:rPr>
          <w:rFonts w:ascii="Arial" w:hAnsi="Arial" w:cs="Arial"/>
          <w:bCs/>
          <w:sz w:val="24"/>
          <w:szCs w:val="24"/>
          <w:lang w:val="en-US"/>
        </w:rPr>
        <w:t>In March 2016, the Department of Trade and industry published as comprehensive document on the updated code of good practice in the BBBEE score card. The following elements form part of the score card:</w:t>
      </w:r>
    </w:p>
    <w:tbl>
      <w:tblPr>
        <w:tblStyle w:val="TableGrid"/>
        <w:tblW w:w="0" w:type="auto"/>
        <w:tblLook w:val="04A0" w:firstRow="1" w:lastRow="0" w:firstColumn="1" w:lastColumn="0" w:noHBand="0" w:noVBand="1"/>
      </w:tblPr>
      <w:tblGrid>
        <w:gridCol w:w="1555"/>
        <w:gridCol w:w="2409"/>
        <w:gridCol w:w="4297"/>
      </w:tblGrid>
      <w:tr w:rsidR="00DC6779" w:rsidRPr="008027B5" w14:paraId="3DE1D8F8" w14:textId="77777777" w:rsidTr="00C14EF6">
        <w:tc>
          <w:tcPr>
            <w:tcW w:w="1555" w:type="dxa"/>
          </w:tcPr>
          <w:p w14:paraId="66466949" w14:textId="77777777" w:rsidR="00C14EF6" w:rsidRPr="008027B5" w:rsidRDefault="00C14EF6" w:rsidP="00BD0227">
            <w:pPr>
              <w:spacing w:after="160" w:line="360" w:lineRule="auto"/>
              <w:jc w:val="both"/>
              <w:rPr>
                <w:rFonts w:ascii="Arial" w:hAnsi="Arial" w:cs="Arial"/>
                <w:b/>
                <w:bCs/>
                <w:sz w:val="24"/>
                <w:szCs w:val="24"/>
                <w:lang w:val="en-US"/>
              </w:rPr>
            </w:pPr>
            <w:r w:rsidRPr="008027B5">
              <w:rPr>
                <w:rFonts w:ascii="Arial" w:hAnsi="Arial" w:cs="Arial"/>
                <w:b/>
                <w:bCs/>
                <w:sz w:val="24"/>
                <w:szCs w:val="24"/>
                <w:lang w:val="en-US"/>
              </w:rPr>
              <w:t xml:space="preserve">Code series reference </w:t>
            </w:r>
          </w:p>
        </w:tc>
        <w:tc>
          <w:tcPr>
            <w:tcW w:w="2409" w:type="dxa"/>
          </w:tcPr>
          <w:p w14:paraId="3641F2E2" w14:textId="77777777" w:rsidR="00C14EF6" w:rsidRPr="008027B5" w:rsidRDefault="00C14EF6" w:rsidP="00BD0227">
            <w:pPr>
              <w:spacing w:after="160" w:line="360" w:lineRule="auto"/>
              <w:jc w:val="both"/>
              <w:rPr>
                <w:rFonts w:ascii="Arial" w:hAnsi="Arial" w:cs="Arial"/>
                <w:b/>
                <w:bCs/>
                <w:sz w:val="24"/>
                <w:szCs w:val="24"/>
                <w:lang w:val="en-US"/>
              </w:rPr>
            </w:pPr>
            <w:r w:rsidRPr="008027B5">
              <w:rPr>
                <w:rFonts w:ascii="Arial" w:hAnsi="Arial" w:cs="Arial"/>
                <w:b/>
                <w:bCs/>
                <w:sz w:val="24"/>
                <w:szCs w:val="24"/>
                <w:lang w:val="en-US"/>
              </w:rPr>
              <w:t xml:space="preserve">Element </w:t>
            </w:r>
          </w:p>
        </w:tc>
        <w:tc>
          <w:tcPr>
            <w:tcW w:w="4297" w:type="dxa"/>
          </w:tcPr>
          <w:p w14:paraId="1B0F8805" w14:textId="48639DAC" w:rsidR="00C14EF6" w:rsidRPr="008027B5" w:rsidRDefault="00E80124" w:rsidP="00BD0227">
            <w:pPr>
              <w:spacing w:after="160" w:line="360" w:lineRule="auto"/>
              <w:jc w:val="both"/>
              <w:rPr>
                <w:rFonts w:ascii="Arial" w:hAnsi="Arial" w:cs="Arial"/>
                <w:b/>
                <w:sz w:val="24"/>
                <w:szCs w:val="24"/>
                <w:lang w:val="en-GB"/>
              </w:rPr>
            </w:pPr>
            <w:r w:rsidRPr="008027B5">
              <w:rPr>
                <w:rFonts w:ascii="Arial" w:hAnsi="Arial" w:cs="Arial"/>
                <w:b/>
                <w:bCs/>
                <w:sz w:val="24"/>
                <w:szCs w:val="24"/>
                <w:lang w:val="en-US"/>
              </w:rPr>
              <w:t xml:space="preserve">Aspects covered </w:t>
            </w:r>
          </w:p>
        </w:tc>
      </w:tr>
      <w:tr w:rsidR="00DC6779" w:rsidRPr="008027B5" w14:paraId="4E596F7D" w14:textId="77777777" w:rsidTr="00C14EF6">
        <w:tc>
          <w:tcPr>
            <w:tcW w:w="1555" w:type="dxa"/>
          </w:tcPr>
          <w:p w14:paraId="1C4D81EE" w14:textId="77777777" w:rsidR="00C14EF6" w:rsidRPr="008027B5" w:rsidRDefault="00C14EF6" w:rsidP="00BD0227">
            <w:pPr>
              <w:spacing w:after="160" w:line="360" w:lineRule="auto"/>
              <w:jc w:val="both"/>
              <w:rPr>
                <w:rFonts w:ascii="Arial" w:hAnsi="Arial" w:cs="Arial"/>
                <w:bCs/>
                <w:sz w:val="24"/>
                <w:szCs w:val="24"/>
                <w:lang w:val="en-US"/>
              </w:rPr>
            </w:pPr>
            <w:r w:rsidRPr="008027B5">
              <w:rPr>
                <w:rFonts w:ascii="Arial" w:hAnsi="Arial" w:cs="Arial"/>
                <w:bCs/>
                <w:sz w:val="24"/>
                <w:szCs w:val="24"/>
                <w:lang w:val="en-US"/>
              </w:rPr>
              <w:t>100</w:t>
            </w:r>
          </w:p>
        </w:tc>
        <w:tc>
          <w:tcPr>
            <w:tcW w:w="2409" w:type="dxa"/>
          </w:tcPr>
          <w:p w14:paraId="647E4726" w14:textId="77777777" w:rsidR="00C14EF6" w:rsidRPr="008027B5" w:rsidRDefault="00C14EF6" w:rsidP="00BD0227">
            <w:pPr>
              <w:spacing w:after="160" w:line="360" w:lineRule="auto"/>
              <w:jc w:val="both"/>
              <w:rPr>
                <w:rFonts w:ascii="Arial" w:hAnsi="Arial" w:cs="Arial"/>
                <w:bCs/>
                <w:sz w:val="24"/>
                <w:szCs w:val="24"/>
                <w:lang w:val="en-US"/>
              </w:rPr>
            </w:pPr>
            <w:r w:rsidRPr="008027B5">
              <w:rPr>
                <w:rFonts w:ascii="Arial" w:hAnsi="Arial" w:cs="Arial"/>
                <w:bCs/>
                <w:sz w:val="24"/>
                <w:szCs w:val="24"/>
                <w:lang w:val="en-US"/>
              </w:rPr>
              <w:t xml:space="preserve">Ownership </w:t>
            </w:r>
          </w:p>
        </w:tc>
        <w:tc>
          <w:tcPr>
            <w:tcW w:w="4297" w:type="dxa"/>
          </w:tcPr>
          <w:p w14:paraId="5B7C65C7" w14:textId="730D99AD" w:rsidR="00C14EF6" w:rsidRPr="008027B5" w:rsidRDefault="00C14EF6" w:rsidP="00BD0227">
            <w:pPr>
              <w:spacing w:line="360" w:lineRule="auto"/>
              <w:jc w:val="both"/>
              <w:rPr>
                <w:rFonts w:ascii="Arial" w:hAnsi="Arial" w:cs="Arial"/>
                <w:bCs/>
                <w:sz w:val="24"/>
                <w:szCs w:val="24"/>
                <w:lang w:val="en-US"/>
              </w:rPr>
            </w:pPr>
            <w:r w:rsidRPr="008027B5">
              <w:rPr>
                <w:rFonts w:ascii="Arial" w:hAnsi="Arial" w:cs="Arial"/>
                <w:bCs/>
                <w:sz w:val="24"/>
                <w:szCs w:val="24"/>
                <w:lang w:val="en-US"/>
              </w:rPr>
              <w:t>Overall business ownership by black people</w:t>
            </w:r>
            <w:r w:rsidR="00B93413" w:rsidRPr="008027B5">
              <w:rPr>
                <w:rFonts w:ascii="Arial" w:hAnsi="Arial" w:cs="Arial"/>
                <w:bCs/>
                <w:sz w:val="24"/>
                <w:szCs w:val="24"/>
                <w:lang w:val="en-US"/>
              </w:rPr>
              <w:t>.</w:t>
            </w:r>
          </w:p>
        </w:tc>
      </w:tr>
      <w:tr w:rsidR="00DC6779" w:rsidRPr="008027B5" w14:paraId="48F022DC" w14:textId="77777777" w:rsidTr="00C14EF6">
        <w:tc>
          <w:tcPr>
            <w:tcW w:w="1555" w:type="dxa"/>
          </w:tcPr>
          <w:p w14:paraId="5816F356" w14:textId="77777777" w:rsidR="00C14EF6" w:rsidRPr="008027B5" w:rsidRDefault="00C14EF6" w:rsidP="00BD0227">
            <w:pPr>
              <w:spacing w:after="160" w:line="360" w:lineRule="auto"/>
              <w:jc w:val="both"/>
              <w:rPr>
                <w:rFonts w:ascii="Arial" w:hAnsi="Arial" w:cs="Arial"/>
                <w:bCs/>
                <w:sz w:val="24"/>
                <w:szCs w:val="24"/>
                <w:lang w:val="en-US"/>
              </w:rPr>
            </w:pPr>
            <w:r w:rsidRPr="008027B5">
              <w:rPr>
                <w:rFonts w:ascii="Arial" w:hAnsi="Arial" w:cs="Arial"/>
                <w:bCs/>
                <w:sz w:val="24"/>
                <w:szCs w:val="24"/>
                <w:lang w:val="en-US"/>
              </w:rPr>
              <w:t>200</w:t>
            </w:r>
          </w:p>
        </w:tc>
        <w:tc>
          <w:tcPr>
            <w:tcW w:w="2409" w:type="dxa"/>
          </w:tcPr>
          <w:p w14:paraId="03821DC9" w14:textId="77777777" w:rsidR="00C14EF6" w:rsidRPr="008027B5" w:rsidRDefault="00C14EF6" w:rsidP="00BD0227">
            <w:pPr>
              <w:spacing w:after="160" w:line="360" w:lineRule="auto"/>
              <w:jc w:val="both"/>
              <w:rPr>
                <w:rFonts w:ascii="Arial" w:hAnsi="Arial" w:cs="Arial"/>
                <w:bCs/>
                <w:sz w:val="24"/>
                <w:szCs w:val="24"/>
                <w:lang w:val="en-US"/>
              </w:rPr>
            </w:pPr>
            <w:r w:rsidRPr="008027B5">
              <w:rPr>
                <w:rFonts w:ascii="Arial" w:hAnsi="Arial" w:cs="Arial"/>
                <w:bCs/>
                <w:sz w:val="24"/>
                <w:szCs w:val="24"/>
                <w:lang w:val="en-US"/>
              </w:rPr>
              <w:t xml:space="preserve">Management control </w:t>
            </w:r>
          </w:p>
        </w:tc>
        <w:tc>
          <w:tcPr>
            <w:tcW w:w="4297" w:type="dxa"/>
          </w:tcPr>
          <w:p w14:paraId="31BD5EF1" w14:textId="3A2DCA9A" w:rsidR="00C14EF6" w:rsidRPr="008027B5" w:rsidRDefault="006F2D98" w:rsidP="00BD0227">
            <w:pPr>
              <w:spacing w:line="360" w:lineRule="auto"/>
              <w:jc w:val="both"/>
              <w:rPr>
                <w:rFonts w:ascii="Arial" w:hAnsi="Arial" w:cs="Arial"/>
                <w:bCs/>
                <w:sz w:val="24"/>
                <w:szCs w:val="24"/>
                <w:lang w:val="en-US"/>
              </w:rPr>
            </w:pPr>
            <w:r w:rsidRPr="008027B5">
              <w:rPr>
                <w:rFonts w:ascii="Arial" w:hAnsi="Arial" w:cs="Arial"/>
                <w:bCs/>
                <w:sz w:val="24"/>
                <w:szCs w:val="24"/>
                <w:lang w:val="en-US"/>
              </w:rPr>
              <w:t xml:space="preserve">Overall management control of the business by black people. </w:t>
            </w:r>
          </w:p>
        </w:tc>
      </w:tr>
      <w:tr w:rsidR="00DC6779" w:rsidRPr="008027B5" w14:paraId="6A8CF346" w14:textId="77777777" w:rsidTr="00C14EF6">
        <w:tc>
          <w:tcPr>
            <w:tcW w:w="1555" w:type="dxa"/>
          </w:tcPr>
          <w:p w14:paraId="3F762D8F" w14:textId="3E962523" w:rsidR="00C14EF6" w:rsidRPr="008027B5" w:rsidRDefault="006F2D98" w:rsidP="00BD0227">
            <w:pPr>
              <w:spacing w:after="160" w:line="360" w:lineRule="auto"/>
              <w:jc w:val="both"/>
              <w:rPr>
                <w:rFonts w:ascii="Arial" w:hAnsi="Arial" w:cs="Arial"/>
                <w:bCs/>
                <w:sz w:val="24"/>
                <w:szCs w:val="24"/>
                <w:lang w:val="en-US"/>
              </w:rPr>
            </w:pPr>
            <w:r w:rsidRPr="008027B5">
              <w:rPr>
                <w:rFonts w:ascii="Arial" w:hAnsi="Arial" w:cs="Arial"/>
                <w:bCs/>
                <w:sz w:val="24"/>
                <w:szCs w:val="24"/>
                <w:lang w:val="en-US"/>
              </w:rPr>
              <w:t>300</w:t>
            </w:r>
          </w:p>
        </w:tc>
        <w:tc>
          <w:tcPr>
            <w:tcW w:w="2409" w:type="dxa"/>
          </w:tcPr>
          <w:p w14:paraId="33BEA669" w14:textId="77777777" w:rsidR="00C14EF6" w:rsidRPr="008027B5" w:rsidRDefault="00C14EF6" w:rsidP="00BD0227">
            <w:pPr>
              <w:spacing w:after="160" w:line="360" w:lineRule="auto"/>
              <w:jc w:val="both"/>
              <w:rPr>
                <w:rFonts w:ascii="Arial" w:hAnsi="Arial" w:cs="Arial"/>
                <w:bCs/>
                <w:sz w:val="24"/>
                <w:szCs w:val="24"/>
                <w:lang w:val="en-US"/>
              </w:rPr>
            </w:pPr>
            <w:r w:rsidRPr="008027B5">
              <w:rPr>
                <w:rFonts w:ascii="Arial" w:hAnsi="Arial" w:cs="Arial"/>
                <w:bCs/>
                <w:sz w:val="24"/>
                <w:szCs w:val="24"/>
                <w:lang w:val="en-US"/>
              </w:rPr>
              <w:t xml:space="preserve">Skills development </w:t>
            </w:r>
          </w:p>
        </w:tc>
        <w:tc>
          <w:tcPr>
            <w:tcW w:w="4297" w:type="dxa"/>
          </w:tcPr>
          <w:p w14:paraId="3402CD5B" w14:textId="68D0ECCE" w:rsidR="00C14EF6" w:rsidRPr="008027B5" w:rsidRDefault="006F2D98" w:rsidP="00BD0227">
            <w:pPr>
              <w:spacing w:line="360" w:lineRule="auto"/>
              <w:jc w:val="both"/>
              <w:rPr>
                <w:rFonts w:ascii="Arial" w:hAnsi="Arial" w:cs="Arial"/>
                <w:bCs/>
                <w:sz w:val="24"/>
                <w:szCs w:val="24"/>
                <w:lang w:val="en-US"/>
              </w:rPr>
            </w:pPr>
            <w:r w:rsidRPr="008027B5">
              <w:rPr>
                <w:rFonts w:ascii="Arial" w:hAnsi="Arial" w:cs="Arial"/>
                <w:bCs/>
                <w:sz w:val="24"/>
                <w:szCs w:val="24"/>
                <w:lang w:val="en-US"/>
              </w:rPr>
              <w:t xml:space="preserve">The contribution made by businesses towards developing the competencies </w:t>
            </w:r>
            <w:r w:rsidR="00B93413" w:rsidRPr="008027B5">
              <w:rPr>
                <w:rFonts w:ascii="Arial" w:hAnsi="Arial" w:cs="Arial"/>
                <w:bCs/>
                <w:sz w:val="24"/>
                <w:szCs w:val="24"/>
                <w:lang w:val="en-US"/>
              </w:rPr>
              <w:t>of people</w:t>
            </w:r>
            <w:r w:rsidRPr="008027B5">
              <w:rPr>
                <w:rFonts w:ascii="Arial" w:hAnsi="Arial" w:cs="Arial"/>
                <w:bCs/>
                <w:sz w:val="24"/>
                <w:szCs w:val="24"/>
                <w:lang w:val="en-US"/>
              </w:rPr>
              <w:t xml:space="preserve"> internally or externally the business</w:t>
            </w:r>
            <w:r w:rsidR="00B93413" w:rsidRPr="008027B5">
              <w:rPr>
                <w:rFonts w:ascii="Arial" w:hAnsi="Arial" w:cs="Arial"/>
                <w:bCs/>
                <w:sz w:val="24"/>
                <w:szCs w:val="24"/>
                <w:lang w:val="en-US"/>
              </w:rPr>
              <w:t>.</w:t>
            </w:r>
          </w:p>
        </w:tc>
      </w:tr>
      <w:tr w:rsidR="00DC6779" w:rsidRPr="008027B5" w14:paraId="2C1B27A2" w14:textId="77777777" w:rsidTr="00C14EF6">
        <w:tc>
          <w:tcPr>
            <w:tcW w:w="1555" w:type="dxa"/>
          </w:tcPr>
          <w:p w14:paraId="3C5DAEC1" w14:textId="77777777" w:rsidR="00C14EF6" w:rsidRPr="008027B5" w:rsidRDefault="00C14EF6" w:rsidP="00BD0227">
            <w:pPr>
              <w:spacing w:after="160" w:line="360" w:lineRule="auto"/>
              <w:jc w:val="both"/>
              <w:rPr>
                <w:rFonts w:ascii="Arial" w:hAnsi="Arial" w:cs="Arial"/>
                <w:bCs/>
                <w:sz w:val="24"/>
                <w:szCs w:val="24"/>
                <w:lang w:val="en-US"/>
              </w:rPr>
            </w:pPr>
            <w:r w:rsidRPr="008027B5">
              <w:rPr>
                <w:rFonts w:ascii="Arial" w:hAnsi="Arial" w:cs="Arial"/>
                <w:bCs/>
                <w:sz w:val="24"/>
                <w:szCs w:val="24"/>
                <w:lang w:val="en-US"/>
              </w:rPr>
              <w:t>400</w:t>
            </w:r>
          </w:p>
        </w:tc>
        <w:tc>
          <w:tcPr>
            <w:tcW w:w="2409" w:type="dxa"/>
          </w:tcPr>
          <w:p w14:paraId="7105F249" w14:textId="77777777" w:rsidR="00C14EF6" w:rsidRPr="008027B5" w:rsidRDefault="00C14EF6" w:rsidP="00BD0227">
            <w:pPr>
              <w:spacing w:after="160" w:line="360" w:lineRule="auto"/>
              <w:jc w:val="both"/>
              <w:rPr>
                <w:rFonts w:ascii="Arial" w:hAnsi="Arial" w:cs="Arial"/>
                <w:bCs/>
                <w:sz w:val="24"/>
                <w:szCs w:val="24"/>
                <w:lang w:val="en-US"/>
              </w:rPr>
            </w:pPr>
            <w:r w:rsidRPr="008027B5">
              <w:rPr>
                <w:rFonts w:ascii="Arial" w:hAnsi="Arial" w:cs="Arial"/>
                <w:bCs/>
                <w:sz w:val="24"/>
                <w:szCs w:val="24"/>
                <w:lang w:val="en-US"/>
              </w:rPr>
              <w:t xml:space="preserve">Enterprise &amp; supplier development </w:t>
            </w:r>
          </w:p>
        </w:tc>
        <w:tc>
          <w:tcPr>
            <w:tcW w:w="4297" w:type="dxa"/>
          </w:tcPr>
          <w:p w14:paraId="0C2CC200" w14:textId="78AD4744" w:rsidR="00C14EF6" w:rsidRPr="008027B5" w:rsidRDefault="006F2D98" w:rsidP="00BD0227">
            <w:pPr>
              <w:spacing w:line="360" w:lineRule="auto"/>
              <w:jc w:val="both"/>
              <w:rPr>
                <w:rFonts w:ascii="Arial" w:hAnsi="Arial" w:cs="Arial"/>
                <w:bCs/>
                <w:sz w:val="24"/>
                <w:szCs w:val="24"/>
                <w:lang w:val="en-US"/>
              </w:rPr>
            </w:pPr>
            <w:r w:rsidRPr="008027B5">
              <w:rPr>
                <w:rFonts w:ascii="Arial" w:hAnsi="Arial" w:cs="Arial"/>
                <w:bCs/>
                <w:sz w:val="24"/>
                <w:szCs w:val="24"/>
                <w:lang w:val="en-US"/>
              </w:rPr>
              <w:t xml:space="preserve">The </w:t>
            </w:r>
            <w:r w:rsidR="00B93413" w:rsidRPr="008027B5">
              <w:rPr>
                <w:rFonts w:ascii="Arial" w:hAnsi="Arial" w:cs="Arial"/>
                <w:bCs/>
                <w:sz w:val="24"/>
                <w:szCs w:val="24"/>
                <w:lang w:val="en-US"/>
              </w:rPr>
              <w:t xml:space="preserve">degree at </w:t>
            </w:r>
            <w:r w:rsidR="00271F14" w:rsidRPr="008027B5">
              <w:rPr>
                <w:rFonts w:ascii="Arial" w:hAnsi="Arial" w:cs="Arial"/>
                <w:bCs/>
                <w:sz w:val="24"/>
                <w:szCs w:val="24"/>
                <w:lang w:val="en-US"/>
              </w:rPr>
              <w:t xml:space="preserve">which businesses procure from suppliers with high </w:t>
            </w:r>
            <w:r w:rsidR="00B93413" w:rsidRPr="008027B5">
              <w:rPr>
                <w:rFonts w:ascii="Arial" w:hAnsi="Arial" w:cs="Arial"/>
                <w:bCs/>
                <w:sz w:val="24"/>
                <w:szCs w:val="24"/>
                <w:lang w:val="en-US"/>
              </w:rPr>
              <w:t xml:space="preserve">scores in BBBEE. </w:t>
            </w:r>
            <w:r w:rsidRPr="008027B5">
              <w:rPr>
                <w:rFonts w:ascii="Arial" w:hAnsi="Arial" w:cs="Arial"/>
                <w:bCs/>
                <w:sz w:val="24"/>
                <w:szCs w:val="24"/>
                <w:lang w:val="en-US"/>
              </w:rPr>
              <w:t xml:space="preserve"> </w:t>
            </w:r>
            <w:r w:rsidR="00443DDA" w:rsidRPr="008027B5">
              <w:rPr>
                <w:rFonts w:ascii="Arial" w:hAnsi="Arial" w:cs="Arial"/>
                <w:bCs/>
                <w:sz w:val="24"/>
                <w:szCs w:val="24"/>
                <w:lang w:val="en-US"/>
              </w:rPr>
              <w:t>T</w:t>
            </w:r>
            <w:r w:rsidR="00511C73" w:rsidRPr="008027B5">
              <w:rPr>
                <w:rFonts w:ascii="Arial" w:hAnsi="Arial" w:cs="Arial"/>
                <w:bCs/>
                <w:sz w:val="24"/>
                <w:szCs w:val="24"/>
                <w:lang w:val="en-US"/>
              </w:rPr>
              <w:t xml:space="preserve">his is a summation of the preferential procurement and enterprise development. </w:t>
            </w:r>
          </w:p>
        </w:tc>
      </w:tr>
      <w:tr w:rsidR="00C14EF6" w:rsidRPr="008027B5" w14:paraId="690EE684" w14:textId="77777777" w:rsidTr="00C14EF6">
        <w:tc>
          <w:tcPr>
            <w:tcW w:w="1555" w:type="dxa"/>
          </w:tcPr>
          <w:p w14:paraId="28CC3D15" w14:textId="77777777" w:rsidR="00C14EF6" w:rsidRPr="008027B5" w:rsidRDefault="00C14EF6" w:rsidP="00BD0227">
            <w:pPr>
              <w:spacing w:after="160" w:line="360" w:lineRule="auto"/>
              <w:jc w:val="both"/>
              <w:rPr>
                <w:rFonts w:ascii="Arial" w:hAnsi="Arial" w:cs="Arial"/>
                <w:bCs/>
                <w:sz w:val="24"/>
                <w:szCs w:val="24"/>
                <w:lang w:val="en-US"/>
              </w:rPr>
            </w:pPr>
            <w:r w:rsidRPr="008027B5">
              <w:rPr>
                <w:rFonts w:ascii="Arial" w:hAnsi="Arial" w:cs="Arial"/>
                <w:bCs/>
                <w:sz w:val="24"/>
                <w:szCs w:val="24"/>
                <w:lang w:val="en-US"/>
              </w:rPr>
              <w:t>500</w:t>
            </w:r>
          </w:p>
        </w:tc>
        <w:tc>
          <w:tcPr>
            <w:tcW w:w="2409" w:type="dxa"/>
          </w:tcPr>
          <w:p w14:paraId="3E501031" w14:textId="77777777" w:rsidR="00C14EF6" w:rsidRPr="008027B5" w:rsidRDefault="00C14EF6" w:rsidP="00BD0227">
            <w:pPr>
              <w:spacing w:after="160" w:line="360" w:lineRule="auto"/>
              <w:jc w:val="both"/>
              <w:rPr>
                <w:rFonts w:ascii="Arial" w:hAnsi="Arial" w:cs="Arial"/>
                <w:bCs/>
                <w:sz w:val="24"/>
                <w:szCs w:val="24"/>
                <w:lang w:val="en-US"/>
              </w:rPr>
            </w:pPr>
            <w:r w:rsidRPr="008027B5">
              <w:rPr>
                <w:rFonts w:ascii="Arial" w:hAnsi="Arial" w:cs="Arial"/>
                <w:bCs/>
                <w:sz w:val="24"/>
                <w:szCs w:val="24"/>
                <w:lang w:val="en-US"/>
              </w:rPr>
              <w:t xml:space="preserve">Socio-economic development  </w:t>
            </w:r>
          </w:p>
        </w:tc>
        <w:tc>
          <w:tcPr>
            <w:tcW w:w="4297" w:type="dxa"/>
          </w:tcPr>
          <w:p w14:paraId="2089FF2B" w14:textId="4042996D" w:rsidR="00C14EF6" w:rsidRPr="008027B5" w:rsidRDefault="00B93413" w:rsidP="001B5478">
            <w:pPr>
              <w:keepNext/>
              <w:spacing w:line="360" w:lineRule="auto"/>
              <w:jc w:val="both"/>
              <w:rPr>
                <w:rFonts w:ascii="Arial" w:hAnsi="Arial" w:cs="Arial"/>
                <w:bCs/>
                <w:sz w:val="24"/>
                <w:szCs w:val="24"/>
                <w:lang w:val="en-US"/>
              </w:rPr>
            </w:pPr>
            <w:r w:rsidRPr="008027B5">
              <w:rPr>
                <w:rFonts w:ascii="Arial" w:hAnsi="Arial" w:cs="Arial"/>
                <w:bCs/>
                <w:sz w:val="24"/>
                <w:szCs w:val="24"/>
                <w:lang w:val="en-US"/>
              </w:rPr>
              <w:t>The degree at which businesses contribu</w:t>
            </w:r>
            <w:r w:rsidR="00DC6779" w:rsidRPr="008027B5">
              <w:rPr>
                <w:rFonts w:ascii="Arial" w:hAnsi="Arial" w:cs="Arial"/>
                <w:bCs/>
                <w:sz w:val="24"/>
                <w:szCs w:val="24"/>
                <w:lang w:val="en-US"/>
              </w:rPr>
              <w:t>te towards the uplifting</w:t>
            </w:r>
            <w:r w:rsidR="005840D4" w:rsidRPr="008027B5">
              <w:rPr>
                <w:rFonts w:ascii="Arial" w:hAnsi="Arial" w:cs="Arial"/>
                <w:bCs/>
                <w:sz w:val="24"/>
                <w:szCs w:val="24"/>
                <w:lang w:val="en-US"/>
              </w:rPr>
              <w:t xml:space="preserve"> of</w:t>
            </w:r>
            <w:r w:rsidRPr="008027B5">
              <w:rPr>
                <w:rFonts w:ascii="Arial" w:hAnsi="Arial" w:cs="Arial"/>
                <w:bCs/>
                <w:sz w:val="24"/>
                <w:szCs w:val="24"/>
                <w:lang w:val="en-US"/>
              </w:rPr>
              <w:t xml:space="preserve"> communities at which they conduct business and the black community. </w:t>
            </w:r>
          </w:p>
        </w:tc>
      </w:tr>
    </w:tbl>
    <w:p w14:paraId="7469DA92" w14:textId="3B7A9DEA" w:rsidR="00C14EF6" w:rsidRPr="008027B5" w:rsidRDefault="001B5478" w:rsidP="001B5478">
      <w:pPr>
        <w:pStyle w:val="Caption"/>
        <w:rPr>
          <w:rFonts w:ascii="Arial" w:hAnsi="Arial" w:cs="Arial"/>
          <w:szCs w:val="24"/>
        </w:rPr>
      </w:pPr>
      <w:r w:rsidRPr="008027B5">
        <w:rPr>
          <w:rFonts w:ascii="Arial" w:hAnsi="Arial" w:cs="Arial"/>
          <w:szCs w:val="24"/>
        </w:rPr>
        <w:t xml:space="preserve">Table </w:t>
      </w:r>
      <w:r w:rsidR="00A701A6" w:rsidRPr="008027B5">
        <w:rPr>
          <w:rFonts w:ascii="Arial" w:hAnsi="Arial" w:cs="Arial"/>
          <w:szCs w:val="24"/>
        </w:rPr>
        <w:fldChar w:fldCharType="begin"/>
      </w:r>
      <w:r w:rsidR="00A701A6" w:rsidRPr="008027B5">
        <w:rPr>
          <w:rFonts w:ascii="Arial" w:hAnsi="Arial" w:cs="Arial"/>
          <w:szCs w:val="24"/>
        </w:rPr>
        <w:instrText xml:space="preserve"> SEQ Table \* ARABIC </w:instrText>
      </w:r>
      <w:r w:rsidR="00A701A6" w:rsidRPr="008027B5">
        <w:rPr>
          <w:rFonts w:ascii="Arial" w:hAnsi="Arial" w:cs="Arial"/>
          <w:szCs w:val="24"/>
        </w:rPr>
        <w:fldChar w:fldCharType="separate"/>
      </w:r>
      <w:r w:rsidR="00647AC6">
        <w:rPr>
          <w:rFonts w:ascii="Arial" w:hAnsi="Arial" w:cs="Arial"/>
          <w:noProof/>
          <w:szCs w:val="24"/>
        </w:rPr>
        <w:t>1</w:t>
      </w:r>
      <w:r w:rsidR="00A701A6" w:rsidRPr="008027B5">
        <w:rPr>
          <w:rFonts w:ascii="Arial" w:hAnsi="Arial" w:cs="Arial"/>
          <w:szCs w:val="24"/>
        </w:rPr>
        <w:fldChar w:fldCharType="end"/>
      </w:r>
      <w:r w:rsidRPr="008027B5">
        <w:rPr>
          <w:rFonts w:ascii="Arial" w:hAnsi="Arial" w:cs="Arial"/>
          <w:szCs w:val="24"/>
        </w:rPr>
        <w:t xml:space="preserve">BEE codes of practice, </w:t>
      </w:r>
      <w:r w:rsidR="002674FD" w:rsidRPr="008027B5">
        <w:rPr>
          <w:rFonts w:ascii="Arial" w:hAnsi="Arial" w:cs="Arial"/>
          <w:szCs w:val="24"/>
        </w:rPr>
        <w:t>(</w:t>
      </w:r>
      <w:r w:rsidRPr="008027B5">
        <w:rPr>
          <w:rFonts w:ascii="Arial" w:hAnsi="Arial" w:cs="Arial"/>
          <w:szCs w:val="24"/>
        </w:rPr>
        <w:t>Author, 2017</w:t>
      </w:r>
      <w:r w:rsidR="002674FD" w:rsidRPr="008027B5">
        <w:rPr>
          <w:rFonts w:ascii="Arial" w:hAnsi="Arial" w:cs="Arial"/>
          <w:szCs w:val="24"/>
        </w:rPr>
        <w:t>)</w:t>
      </w:r>
    </w:p>
    <w:p w14:paraId="680607CC" w14:textId="77777777" w:rsidR="0005530E" w:rsidRPr="008027B5" w:rsidRDefault="0005530E" w:rsidP="0005530E">
      <w:pPr>
        <w:rPr>
          <w:rFonts w:ascii="Arial" w:hAnsi="Arial" w:cs="Arial"/>
          <w:sz w:val="24"/>
          <w:szCs w:val="24"/>
          <w:lang w:val="en-US"/>
        </w:rPr>
      </w:pPr>
    </w:p>
    <w:p w14:paraId="32198409" w14:textId="4157FA56" w:rsidR="00B93413" w:rsidRPr="008027B5" w:rsidRDefault="00C14EF6" w:rsidP="00BD0227">
      <w:pPr>
        <w:spacing w:line="360" w:lineRule="auto"/>
        <w:jc w:val="both"/>
        <w:rPr>
          <w:rFonts w:ascii="Arial" w:hAnsi="Arial" w:cs="Arial"/>
          <w:bCs/>
          <w:sz w:val="24"/>
          <w:szCs w:val="24"/>
          <w:lang w:val="en-US"/>
        </w:rPr>
      </w:pPr>
      <w:r w:rsidRPr="008027B5">
        <w:rPr>
          <w:rFonts w:ascii="Arial" w:hAnsi="Arial" w:cs="Arial"/>
          <w:bCs/>
          <w:sz w:val="24"/>
          <w:szCs w:val="24"/>
          <w:lang w:val="en-US"/>
        </w:rPr>
        <w:t xml:space="preserve">The </w:t>
      </w:r>
      <w:r w:rsidR="00B93413" w:rsidRPr="008027B5">
        <w:rPr>
          <w:rFonts w:ascii="Arial" w:hAnsi="Arial" w:cs="Arial"/>
          <w:bCs/>
          <w:sz w:val="24"/>
          <w:szCs w:val="24"/>
          <w:lang w:val="en-US"/>
        </w:rPr>
        <w:t>5 listed</w:t>
      </w:r>
      <w:r w:rsidRPr="008027B5">
        <w:rPr>
          <w:rFonts w:ascii="Arial" w:hAnsi="Arial" w:cs="Arial"/>
          <w:bCs/>
          <w:sz w:val="24"/>
          <w:szCs w:val="24"/>
          <w:lang w:val="en-US"/>
        </w:rPr>
        <w:t xml:space="preserve"> code of good practice series all contribute towards the overall BBBEE scoring that is allocate</w:t>
      </w:r>
      <w:r w:rsidR="00007A1D" w:rsidRPr="008027B5">
        <w:rPr>
          <w:rFonts w:ascii="Arial" w:hAnsi="Arial" w:cs="Arial"/>
          <w:bCs/>
          <w:sz w:val="24"/>
          <w:szCs w:val="24"/>
          <w:lang w:val="en-US"/>
        </w:rPr>
        <w:t>d to</w:t>
      </w:r>
      <w:r w:rsidR="006F2D98" w:rsidRPr="008027B5">
        <w:rPr>
          <w:rFonts w:ascii="Arial" w:hAnsi="Arial" w:cs="Arial"/>
          <w:bCs/>
          <w:sz w:val="24"/>
          <w:szCs w:val="24"/>
          <w:lang w:val="en-US"/>
        </w:rPr>
        <w:t xml:space="preserve"> business entities as detailed by </w:t>
      </w:r>
      <w:sdt>
        <w:sdtPr>
          <w:rPr>
            <w:rFonts w:ascii="Arial" w:hAnsi="Arial" w:cs="Arial"/>
            <w:bCs/>
            <w:sz w:val="24"/>
            <w:szCs w:val="24"/>
            <w:lang w:val="en-US"/>
          </w:rPr>
          <w:id w:val="-1979904060"/>
          <w:citation/>
        </w:sdtPr>
        <w:sdtEndPr/>
        <w:sdtContent>
          <w:r w:rsidR="006F2D98" w:rsidRPr="008027B5">
            <w:rPr>
              <w:rFonts w:ascii="Arial" w:hAnsi="Arial" w:cs="Arial"/>
              <w:bCs/>
              <w:sz w:val="24"/>
              <w:szCs w:val="24"/>
              <w:lang w:val="en-US"/>
            </w:rPr>
            <w:fldChar w:fldCharType="begin"/>
          </w:r>
          <w:r w:rsidR="006F2D98" w:rsidRPr="008027B5">
            <w:rPr>
              <w:rFonts w:ascii="Arial" w:hAnsi="Arial" w:cs="Arial"/>
              <w:bCs/>
              <w:sz w:val="24"/>
              <w:szCs w:val="24"/>
              <w:lang w:val="en-US"/>
            </w:rPr>
            <w:instrText xml:space="preserve"> CITATION DTI16 \l 1033 </w:instrText>
          </w:r>
          <w:r w:rsidR="006F2D98" w:rsidRPr="008027B5">
            <w:rPr>
              <w:rFonts w:ascii="Arial" w:hAnsi="Arial" w:cs="Arial"/>
              <w:bCs/>
              <w:sz w:val="24"/>
              <w:szCs w:val="24"/>
              <w:lang w:val="en-US"/>
            </w:rPr>
            <w:fldChar w:fldCharType="separate"/>
          </w:r>
          <w:r w:rsidR="00C11F4E" w:rsidRPr="00C11F4E">
            <w:rPr>
              <w:rFonts w:ascii="Arial" w:hAnsi="Arial" w:cs="Arial"/>
              <w:noProof/>
              <w:sz w:val="24"/>
              <w:szCs w:val="24"/>
              <w:lang w:val="en-US"/>
            </w:rPr>
            <w:t>(DTI, 2016)</w:t>
          </w:r>
          <w:r w:rsidR="006F2D98" w:rsidRPr="008027B5">
            <w:rPr>
              <w:rFonts w:ascii="Arial" w:hAnsi="Arial" w:cs="Arial"/>
              <w:bCs/>
              <w:sz w:val="24"/>
              <w:szCs w:val="24"/>
              <w:lang w:val="en-US"/>
            </w:rPr>
            <w:fldChar w:fldCharType="end"/>
          </w:r>
        </w:sdtContent>
      </w:sdt>
      <w:r w:rsidR="00B93413" w:rsidRPr="008027B5">
        <w:rPr>
          <w:rFonts w:ascii="Arial" w:hAnsi="Arial" w:cs="Arial"/>
          <w:bCs/>
          <w:sz w:val="24"/>
          <w:szCs w:val="24"/>
          <w:lang w:val="en-US"/>
        </w:rPr>
        <w:t xml:space="preserve">. The </w:t>
      </w:r>
      <w:r w:rsidR="00443DDA" w:rsidRPr="008027B5">
        <w:rPr>
          <w:rFonts w:ascii="Arial" w:hAnsi="Arial" w:cs="Arial"/>
          <w:bCs/>
          <w:sz w:val="24"/>
          <w:szCs w:val="24"/>
          <w:lang w:val="en-US"/>
        </w:rPr>
        <w:t xml:space="preserve">score </w:t>
      </w:r>
      <w:r w:rsidR="00B93413" w:rsidRPr="008027B5">
        <w:rPr>
          <w:rFonts w:ascii="Arial" w:hAnsi="Arial" w:cs="Arial"/>
          <w:bCs/>
          <w:sz w:val="24"/>
          <w:szCs w:val="24"/>
          <w:lang w:val="en-US"/>
        </w:rPr>
        <w:t xml:space="preserve">summation of the 5 elements </w:t>
      </w:r>
      <w:r w:rsidR="00443DDA" w:rsidRPr="008027B5">
        <w:rPr>
          <w:rFonts w:ascii="Arial" w:hAnsi="Arial" w:cs="Arial"/>
          <w:bCs/>
          <w:sz w:val="24"/>
          <w:szCs w:val="24"/>
          <w:lang w:val="en-US"/>
        </w:rPr>
        <w:t xml:space="preserve">is what the BEE score of organizations is derived from. </w:t>
      </w:r>
    </w:p>
    <w:p w14:paraId="7540F544" w14:textId="77777777" w:rsidR="00B93413" w:rsidRPr="008027B5" w:rsidRDefault="00B93413" w:rsidP="00BD0227">
      <w:pPr>
        <w:spacing w:line="360" w:lineRule="auto"/>
        <w:jc w:val="both"/>
        <w:rPr>
          <w:rFonts w:ascii="Arial" w:hAnsi="Arial" w:cs="Arial"/>
          <w:bCs/>
          <w:sz w:val="24"/>
          <w:szCs w:val="24"/>
          <w:lang w:val="en-US"/>
        </w:rPr>
      </w:pPr>
    </w:p>
    <w:p w14:paraId="48DDA15F" w14:textId="2D27D793" w:rsidR="006C4F7B" w:rsidRPr="008027B5" w:rsidRDefault="00FC3E70" w:rsidP="00BD0227">
      <w:pPr>
        <w:pStyle w:val="Heading2"/>
        <w:numPr>
          <w:ilvl w:val="1"/>
          <w:numId w:val="8"/>
        </w:numPr>
        <w:spacing w:line="360" w:lineRule="auto"/>
        <w:rPr>
          <w:rFonts w:ascii="Arial" w:hAnsi="Arial" w:cs="Arial"/>
          <w:sz w:val="24"/>
          <w:szCs w:val="24"/>
          <w:lang w:val="en-GB"/>
        </w:rPr>
      </w:pPr>
      <w:bookmarkStart w:id="118" w:name="_Toc486843757"/>
      <w:r w:rsidRPr="008027B5">
        <w:rPr>
          <w:rFonts w:ascii="Arial" w:hAnsi="Arial" w:cs="Arial"/>
          <w:sz w:val="24"/>
          <w:szCs w:val="24"/>
          <w:lang w:val="en-GB"/>
        </w:rPr>
        <w:t>BBBEE amendments</w:t>
      </w:r>
      <w:bookmarkEnd w:id="117"/>
      <w:r w:rsidRPr="008027B5">
        <w:rPr>
          <w:rFonts w:ascii="Arial" w:hAnsi="Arial" w:cs="Arial"/>
          <w:sz w:val="24"/>
          <w:szCs w:val="24"/>
          <w:lang w:val="en-GB"/>
        </w:rPr>
        <w:t xml:space="preserve"> </w:t>
      </w:r>
      <w:r w:rsidR="00B93413" w:rsidRPr="008027B5">
        <w:rPr>
          <w:rFonts w:ascii="Arial" w:hAnsi="Arial" w:cs="Arial"/>
          <w:sz w:val="24"/>
          <w:szCs w:val="24"/>
          <w:lang w:val="en-GB"/>
        </w:rPr>
        <w:t>in 2013</w:t>
      </w:r>
      <w:bookmarkEnd w:id="118"/>
      <w:r w:rsidR="00B93413" w:rsidRPr="008027B5">
        <w:rPr>
          <w:rFonts w:ascii="Arial" w:hAnsi="Arial" w:cs="Arial"/>
          <w:sz w:val="24"/>
          <w:szCs w:val="24"/>
          <w:lang w:val="en-GB"/>
        </w:rPr>
        <w:t xml:space="preserve"> </w:t>
      </w:r>
    </w:p>
    <w:p w14:paraId="79848975" w14:textId="54EB4C2B" w:rsidR="006C4F7B" w:rsidRPr="008027B5" w:rsidRDefault="006C4F7B" w:rsidP="00BD0227">
      <w:pPr>
        <w:spacing w:line="360" w:lineRule="auto"/>
        <w:jc w:val="both"/>
        <w:rPr>
          <w:rFonts w:ascii="Arial" w:hAnsi="Arial" w:cs="Arial"/>
          <w:bCs/>
          <w:sz w:val="24"/>
          <w:szCs w:val="24"/>
          <w:lang w:val="en-US"/>
        </w:rPr>
      </w:pPr>
      <w:r w:rsidRPr="008027B5">
        <w:rPr>
          <w:rFonts w:ascii="Arial" w:hAnsi="Arial" w:cs="Arial"/>
          <w:bCs/>
          <w:sz w:val="24"/>
          <w:szCs w:val="24"/>
          <w:lang w:val="en-US"/>
        </w:rPr>
        <w:t xml:space="preserve">The amendment of the BBE codes to BBBEE act introduced the code of </w:t>
      </w:r>
      <w:r w:rsidR="008F6E4B" w:rsidRPr="008027B5">
        <w:rPr>
          <w:rFonts w:ascii="Arial" w:hAnsi="Arial" w:cs="Arial"/>
          <w:bCs/>
          <w:sz w:val="24"/>
          <w:szCs w:val="24"/>
          <w:lang w:val="en-US"/>
        </w:rPr>
        <w:t>practice</w:t>
      </w:r>
      <w:r w:rsidRPr="008027B5">
        <w:rPr>
          <w:rFonts w:ascii="Arial" w:hAnsi="Arial" w:cs="Arial"/>
          <w:bCs/>
          <w:sz w:val="24"/>
          <w:szCs w:val="24"/>
          <w:lang w:val="en-US"/>
        </w:rPr>
        <w:t xml:space="preserve"> that ensured that the businesses involved in the economic development and transformation of South Africa are compliant to the BBBEE act. The Measurement of the businesses is measured using the Codes of good </w:t>
      </w:r>
      <w:r w:rsidR="008F6E4B" w:rsidRPr="008027B5">
        <w:rPr>
          <w:rFonts w:ascii="Arial" w:hAnsi="Arial" w:cs="Arial"/>
          <w:bCs/>
          <w:sz w:val="24"/>
          <w:szCs w:val="24"/>
          <w:lang w:val="en-US"/>
        </w:rPr>
        <w:t>practice</w:t>
      </w:r>
      <w:r w:rsidRPr="008027B5">
        <w:rPr>
          <w:rFonts w:ascii="Arial" w:hAnsi="Arial" w:cs="Arial"/>
          <w:bCs/>
          <w:sz w:val="24"/>
          <w:szCs w:val="24"/>
          <w:lang w:val="en-US"/>
        </w:rPr>
        <w:t xml:space="preserve">. </w:t>
      </w:r>
    </w:p>
    <w:p w14:paraId="6E980170" w14:textId="77777777" w:rsidR="0064452D" w:rsidRPr="008027B5" w:rsidRDefault="0064452D" w:rsidP="00BD0227">
      <w:pPr>
        <w:keepNext/>
        <w:spacing w:line="360" w:lineRule="auto"/>
        <w:jc w:val="both"/>
        <w:rPr>
          <w:rFonts w:ascii="Arial" w:hAnsi="Arial" w:cs="Arial"/>
          <w:sz w:val="24"/>
          <w:szCs w:val="24"/>
        </w:rPr>
      </w:pPr>
      <w:r w:rsidRPr="008027B5">
        <w:rPr>
          <w:rFonts w:ascii="Arial" w:hAnsi="Arial" w:cs="Arial"/>
          <w:noProof/>
          <w:sz w:val="24"/>
          <w:szCs w:val="24"/>
          <w:lang w:eastAsia="en-ZA"/>
        </w:rPr>
        <w:drawing>
          <wp:inline distT="0" distB="0" distL="0" distR="0" wp14:anchorId="61DB7E83" wp14:editId="7D02B0C9">
            <wp:extent cx="5314886" cy="1338762"/>
            <wp:effectExtent l="0" t="0" r="635"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l="14236" t="29244" r="9369" b="36543"/>
                    <a:stretch/>
                  </pic:blipFill>
                  <pic:spPr bwMode="auto">
                    <a:xfrm>
                      <a:off x="0" y="0"/>
                      <a:ext cx="5327175" cy="1341857"/>
                    </a:xfrm>
                    <a:prstGeom prst="rect">
                      <a:avLst/>
                    </a:prstGeom>
                    <a:ln>
                      <a:noFill/>
                    </a:ln>
                    <a:extLst>
                      <a:ext uri="{53640926-AAD7-44D8-BBD7-CCE9431645EC}">
                        <a14:shadowObscured xmlns:a14="http://schemas.microsoft.com/office/drawing/2010/main"/>
                      </a:ext>
                    </a:extLst>
                  </pic:spPr>
                </pic:pic>
              </a:graphicData>
            </a:graphic>
          </wp:inline>
        </w:drawing>
      </w:r>
    </w:p>
    <w:p w14:paraId="5EBAD580" w14:textId="4DF7F256" w:rsidR="0064452D" w:rsidRPr="008027B5" w:rsidRDefault="0064452D" w:rsidP="00BD0227">
      <w:pPr>
        <w:pStyle w:val="Caption"/>
        <w:jc w:val="both"/>
        <w:rPr>
          <w:rFonts w:ascii="Arial" w:hAnsi="Arial" w:cs="Arial"/>
          <w:b w:val="0"/>
          <w:szCs w:val="24"/>
        </w:rPr>
      </w:pPr>
      <w:r w:rsidRPr="008027B5">
        <w:rPr>
          <w:rFonts w:ascii="Arial" w:hAnsi="Arial" w:cs="Arial"/>
          <w:szCs w:val="24"/>
        </w:rPr>
        <w:t xml:space="preserve">Table </w:t>
      </w:r>
      <w:r w:rsidR="00A701A6" w:rsidRPr="008027B5">
        <w:rPr>
          <w:rFonts w:ascii="Arial" w:hAnsi="Arial" w:cs="Arial"/>
          <w:szCs w:val="24"/>
        </w:rPr>
        <w:fldChar w:fldCharType="begin"/>
      </w:r>
      <w:r w:rsidR="00A701A6" w:rsidRPr="008027B5">
        <w:rPr>
          <w:rFonts w:ascii="Arial" w:hAnsi="Arial" w:cs="Arial"/>
          <w:szCs w:val="24"/>
        </w:rPr>
        <w:instrText xml:space="preserve"> SEQ Table \* ARABIC </w:instrText>
      </w:r>
      <w:r w:rsidR="00A701A6" w:rsidRPr="008027B5">
        <w:rPr>
          <w:rFonts w:ascii="Arial" w:hAnsi="Arial" w:cs="Arial"/>
          <w:szCs w:val="24"/>
        </w:rPr>
        <w:fldChar w:fldCharType="separate"/>
      </w:r>
      <w:r w:rsidR="00647AC6">
        <w:rPr>
          <w:rFonts w:ascii="Arial" w:hAnsi="Arial" w:cs="Arial"/>
          <w:noProof/>
          <w:szCs w:val="24"/>
        </w:rPr>
        <w:t>2</w:t>
      </w:r>
      <w:r w:rsidR="00A701A6" w:rsidRPr="008027B5">
        <w:rPr>
          <w:rFonts w:ascii="Arial" w:hAnsi="Arial" w:cs="Arial"/>
          <w:szCs w:val="24"/>
        </w:rPr>
        <w:fldChar w:fldCharType="end"/>
      </w:r>
      <w:r w:rsidRPr="008027B5">
        <w:rPr>
          <w:rFonts w:ascii="Arial" w:hAnsi="Arial" w:cs="Arial"/>
          <w:szCs w:val="24"/>
        </w:rPr>
        <w:t xml:space="preserve"> Revised BEE scoring score card, (Author, 2017)</w:t>
      </w:r>
    </w:p>
    <w:p w14:paraId="3C82045C" w14:textId="1CC0076A" w:rsidR="006C4F7B" w:rsidRPr="008027B5" w:rsidRDefault="006C4F7B" w:rsidP="00BD0227">
      <w:pPr>
        <w:spacing w:line="360" w:lineRule="auto"/>
        <w:jc w:val="both"/>
        <w:rPr>
          <w:rFonts w:ascii="Arial" w:hAnsi="Arial" w:cs="Arial"/>
          <w:bCs/>
          <w:sz w:val="24"/>
          <w:szCs w:val="24"/>
          <w:lang w:val="en-US"/>
        </w:rPr>
      </w:pPr>
      <w:r w:rsidRPr="008027B5">
        <w:rPr>
          <w:rFonts w:ascii="Arial" w:hAnsi="Arial" w:cs="Arial"/>
          <w:bCs/>
          <w:sz w:val="24"/>
          <w:szCs w:val="24"/>
          <w:lang w:val="en-US"/>
        </w:rPr>
        <w:t>The weighed elements detailed by figure above are a guideline for the calculations on each criterion are done to qualify the business to parti</w:t>
      </w:r>
      <w:r w:rsidR="00302BC6" w:rsidRPr="008027B5">
        <w:rPr>
          <w:rFonts w:ascii="Arial" w:hAnsi="Arial" w:cs="Arial"/>
          <w:bCs/>
          <w:sz w:val="24"/>
          <w:szCs w:val="24"/>
          <w:lang w:val="en-US"/>
        </w:rPr>
        <w:t xml:space="preserve">cipate and compete for </w:t>
      </w:r>
      <w:r w:rsidR="00F22C0F" w:rsidRPr="008027B5">
        <w:rPr>
          <w:rFonts w:ascii="Arial" w:hAnsi="Arial" w:cs="Arial"/>
          <w:bCs/>
          <w:sz w:val="24"/>
          <w:szCs w:val="24"/>
          <w:lang w:val="en-US"/>
        </w:rPr>
        <w:t>tenders. The</w:t>
      </w:r>
      <w:r w:rsidRPr="008027B5">
        <w:rPr>
          <w:rFonts w:ascii="Arial" w:hAnsi="Arial" w:cs="Arial"/>
          <w:bCs/>
          <w:sz w:val="24"/>
          <w:szCs w:val="24"/>
          <w:lang w:val="en-US"/>
        </w:rPr>
        <w:t xml:space="preserve"> outcomes of the calculations result in </w:t>
      </w:r>
      <w:r w:rsidR="00007A1D" w:rsidRPr="008027B5">
        <w:rPr>
          <w:rFonts w:ascii="Arial" w:hAnsi="Arial" w:cs="Arial"/>
          <w:bCs/>
          <w:sz w:val="24"/>
          <w:szCs w:val="24"/>
          <w:lang w:val="en-US"/>
        </w:rPr>
        <w:t xml:space="preserve">the company’s BEE status Level, also referred to as the </w:t>
      </w:r>
      <w:r w:rsidRPr="008027B5">
        <w:rPr>
          <w:rFonts w:ascii="Arial" w:hAnsi="Arial" w:cs="Arial"/>
          <w:bCs/>
          <w:sz w:val="24"/>
          <w:szCs w:val="24"/>
          <w:lang w:val="en-US"/>
        </w:rPr>
        <w:t xml:space="preserve">BBBEE recognition level.  The preference of doing business lies more on the companies with the highest preference points based on the score card. </w:t>
      </w:r>
    </w:p>
    <w:p w14:paraId="4597D609" w14:textId="77777777" w:rsidR="0085382D" w:rsidRPr="008027B5" w:rsidRDefault="0085382D" w:rsidP="00BD0227">
      <w:pPr>
        <w:spacing w:line="360" w:lineRule="auto"/>
        <w:jc w:val="both"/>
        <w:rPr>
          <w:rFonts w:ascii="Arial" w:hAnsi="Arial" w:cs="Arial"/>
          <w:bCs/>
          <w:sz w:val="24"/>
          <w:szCs w:val="24"/>
          <w:lang w:val="en-US"/>
        </w:rPr>
      </w:pPr>
    </w:p>
    <w:p w14:paraId="7AD470F9" w14:textId="77777777" w:rsidR="001F486E" w:rsidRPr="008027B5" w:rsidRDefault="001F486E" w:rsidP="00BD0227">
      <w:pPr>
        <w:pStyle w:val="Heading2"/>
        <w:numPr>
          <w:ilvl w:val="1"/>
          <w:numId w:val="8"/>
        </w:numPr>
        <w:spacing w:line="360" w:lineRule="auto"/>
        <w:rPr>
          <w:rFonts w:ascii="Arial" w:hAnsi="Arial" w:cs="Arial"/>
          <w:sz w:val="24"/>
          <w:szCs w:val="24"/>
          <w:lang w:val="en-GB"/>
        </w:rPr>
      </w:pPr>
      <w:bookmarkStart w:id="119" w:name="_Toc486843758"/>
      <w:bookmarkStart w:id="120" w:name="_Toc478024595"/>
      <w:bookmarkStart w:id="121" w:name="_Toc478024594"/>
      <w:r w:rsidRPr="008027B5">
        <w:rPr>
          <w:rFonts w:ascii="Arial" w:hAnsi="Arial" w:cs="Arial"/>
          <w:sz w:val="24"/>
          <w:szCs w:val="24"/>
          <w:lang w:val="en-GB"/>
        </w:rPr>
        <w:t>Procurement Activities</w:t>
      </w:r>
      <w:bookmarkEnd w:id="119"/>
      <w:r w:rsidRPr="008027B5">
        <w:rPr>
          <w:rFonts w:ascii="Arial" w:hAnsi="Arial" w:cs="Arial"/>
          <w:sz w:val="24"/>
          <w:szCs w:val="24"/>
          <w:lang w:val="en-GB"/>
        </w:rPr>
        <w:t xml:space="preserve"> </w:t>
      </w:r>
    </w:p>
    <w:p w14:paraId="42FEEDDA" w14:textId="77777777" w:rsidR="001F486E" w:rsidRPr="008027B5" w:rsidRDefault="001F486E" w:rsidP="00BD0227">
      <w:pPr>
        <w:jc w:val="both"/>
        <w:rPr>
          <w:rFonts w:ascii="Arial" w:hAnsi="Arial" w:cs="Arial"/>
          <w:sz w:val="24"/>
          <w:szCs w:val="24"/>
          <w:lang w:val="en-GB"/>
        </w:rPr>
      </w:pPr>
    </w:p>
    <w:p w14:paraId="48F7A587" w14:textId="77777777" w:rsidR="001F486E" w:rsidRPr="008027B5" w:rsidRDefault="001F486E" w:rsidP="00BD0227">
      <w:pPr>
        <w:spacing w:line="360" w:lineRule="auto"/>
        <w:jc w:val="both"/>
        <w:rPr>
          <w:rFonts w:ascii="Arial" w:hAnsi="Arial" w:cs="Arial"/>
          <w:bCs/>
          <w:sz w:val="24"/>
          <w:szCs w:val="24"/>
          <w:lang w:val="en-US"/>
        </w:rPr>
      </w:pPr>
      <w:r w:rsidRPr="008027B5">
        <w:rPr>
          <w:rFonts w:ascii="Arial" w:hAnsi="Arial" w:cs="Arial"/>
          <w:bCs/>
          <w:sz w:val="24"/>
          <w:szCs w:val="24"/>
          <w:lang w:val="en-US"/>
        </w:rPr>
        <w:t xml:space="preserve">The constitution of South Africa denotes that, “when an organ of state in the national, provincial or local sphere of government, or any other institution identified in national legislation, contracts for goods or services, it must do so in accordance with a system which is fair, equitable, transparent, competitive and cost-effective.” Reference the Constitution Procurement as defined by (Novack &amp; Simco, 1991) are those activities necessary to acquire goods and services consistent with the user requirement, and preferential procurement is acquiring the goods and services from suppliers that were historically disadvantaged during the apartheid era. The main objective of conducting procurement is that it is conducted in a manner that the constitution refers to the result would be such that no special treatment or fraudulent activities and promote economic empowerment. To cure the inequalities of the past, procurement has been the mechanism used to ensure inclusivity for the smaller companies to trade with government and also other companies of larger magnitude. Through procurement, (Bolton, 2006) explained that procurement is an important item of public expenditure with far reaching social, economic and political implications. </w:t>
      </w:r>
    </w:p>
    <w:p w14:paraId="46DF3A4E" w14:textId="77777777" w:rsidR="0017777D" w:rsidRPr="008027B5" w:rsidRDefault="0017777D" w:rsidP="00BD0227">
      <w:pPr>
        <w:spacing w:line="360" w:lineRule="auto"/>
        <w:jc w:val="both"/>
        <w:rPr>
          <w:rFonts w:ascii="Arial" w:hAnsi="Arial" w:cs="Arial"/>
          <w:bCs/>
          <w:sz w:val="24"/>
          <w:szCs w:val="24"/>
          <w:lang w:val="en-US"/>
        </w:rPr>
      </w:pPr>
    </w:p>
    <w:p w14:paraId="258FC7A1" w14:textId="525EF921" w:rsidR="001F486E" w:rsidRPr="008027B5" w:rsidRDefault="001F486E" w:rsidP="00BD0227">
      <w:pPr>
        <w:spacing w:line="360" w:lineRule="auto"/>
        <w:jc w:val="both"/>
        <w:rPr>
          <w:rFonts w:ascii="Arial" w:hAnsi="Arial" w:cs="Arial"/>
          <w:bCs/>
          <w:sz w:val="24"/>
          <w:szCs w:val="24"/>
          <w:lang w:val="en-US"/>
        </w:rPr>
      </w:pPr>
      <w:r w:rsidRPr="008027B5">
        <w:rPr>
          <w:rFonts w:ascii="Arial" w:hAnsi="Arial" w:cs="Arial"/>
          <w:bCs/>
          <w:sz w:val="24"/>
          <w:szCs w:val="24"/>
          <w:lang w:val="en-US"/>
        </w:rPr>
        <w:t xml:space="preserve">Procurement can simply be defined as “purchasing or buying” something from another. However, before buying something, it is imperative to know what it is that you need and how much you are willing to pay.  Defined by </w:t>
      </w:r>
      <w:r w:rsidRPr="008027B5">
        <w:rPr>
          <w:rFonts w:ascii="Arial" w:hAnsi="Arial" w:cs="Arial"/>
          <w:sz w:val="24"/>
          <w:szCs w:val="24"/>
          <w:lang w:val="en-US"/>
        </w:rPr>
        <w:t>(Novack &amp; Simco, 1991)</w:t>
      </w:r>
      <w:r w:rsidRPr="008027B5">
        <w:rPr>
          <w:rFonts w:ascii="Arial" w:hAnsi="Arial" w:cs="Arial"/>
          <w:bCs/>
          <w:sz w:val="24"/>
          <w:szCs w:val="24"/>
          <w:lang w:val="en-US"/>
        </w:rPr>
        <w:t xml:space="preserve">, procurement consists of all those activities necessary to acquire goods and services consistent with the user requirements. Procurement as defined by </w:t>
      </w:r>
      <w:sdt>
        <w:sdtPr>
          <w:rPr>
            <w:rFonts w:ascii="Arial" w:hAnsi="Arial" w:cs="Arial"/>
            <w:bCs/>
            <w:sz w:val="24"/>
            <w:szCs w:val="24"/>
            <w:lang w:val="en-US"/>
          </w:rPr>
          <w:id w:val="-1354502266"/>
          <w:citation/>
        </w:sdtPr>
        <w:sdtEndPr/>
        <w:sdtContent>
          <w:r w:rsidRPr="008027B5">
            <w:rPr>
              <w:rFonts w:ascii="Arial" w:hAnsi="Arial" w:cs="Arial"/>
              <w:bCs/>
              <w:sz w:val="24"/>
              <w:szCs w:val="24"/>
              <w:lang w:val="en-US"/>
            </w:rPr>
            <w:fldChar w:fldCharType="begin"/>
          </w:r>
          <w:r w:rsidR="001B5478" w:rsidRPr="008027B5">
            <w:rPr>
              <w:rFonts w:ascii="Arial" w:hAnsi="Arial" w:cs="Arial"/>
              <w:sz w:val="24"/>
              <w:szCs w:val="24"/>
              <w:lang w:val="en-US"/>
            </w:rPr>
            <w:instrText xml:space="preserve">CITATION Placeholder1 \l 1033 </w:instrText>
          </w:r>
          <w:r w:rsidRPr="008027B5">
            <w:rPr>
              <w:rFonts w:ascii="Arial" w:hAnsi="Arial" w:cs="Arial"/>
              <w:bCs/>
              <w:sz w:val="24"/>
              <w:szCs w:val="24"/>
              <w:lang w:val="en-US"/>
            </w:rPr>
            <w:fldChar w:fldCharType="separate"/>
          </w:r>
          <w:r w:rsidR="00C11F4E" w:rsidRPr="00C11F4E">
            <w:rPr>
              <w:rFonts w:ascii="Arial" w:hAnsi="Arial" w:cs="Arial"/>
              <w:noProof/>
              <w:sz w:val="24"/>
              <w:szCs w:val="24"/>
              <w:lang w:val="en-US"/>
            </w:rPr>
            <w:t>(Govender &amp; Watermeyer , 2000)</w:t>
          </w:r>
          <w:r w:rsidRPr="008027B5">
            <w:rPr>
              <w:rFonts w:ascii="Arial" w:hAnsi="Arial" w:cs="Arial"/>
              <w:bCs/>
              <w:sz w:val="24"/>
              <w:szCs w:val="24"/>
              <w:lang w:val="en-US"/>
            </w:rPr>
            <w:fldChar w:fldCharType="end"/>
          </w:r>
        </w:sdtContent>
      </w:sdt>
      <w:r w:rsidRPr="008027B5">
        <w:rPr>
          <w:rFonts w:ascii="Arial" w:hAnsi="Arial" w:cs="Arial"/>
          <w:bCs/>
          <w:sz w:val="24"/>
          <w:szCs w:val="24"/>
          <w:lang w:val="en-US"/>
        </w:rPr>
        <w:t xml:space="preserve">, is a process that creates, manages and terminates contracts. The creation of contracts entails scoping of the required result, obtaining funding, advertising the required result through a tendering and requesting for quotations and other tender returnable documents to enable evaluation of the submitted documents. Usually forming part of the returnable document is the bidders BEE information. The information is used to further evaluate the bidders. Having a BEE rating that is high is an incentive for any businesses, as explained by </w:t>
      </w:r>
      <w:r w:rsidRPr="008027B5">
        <w:rPr>
          <w:rFonts w:ascii="Arial" w:hAnsi="Arial" w:cs="Arial"/>
          <w:sz w:val="24"/>
          <w:szCs w:val="24"/>
          <w:lang w:val="en-US"/>
        </w:rPr>
        <w:t xml:space="preserve">(Ishmail, 2013) </w:t>
      </w:r>
      <w:r w:rsidRPr="008027B5">
        <w:rPr>
          <w:rFonts w:ascii="Arial" w:hAnsi="Arial" w:cs="Arial"/>
          <w:bCs/>
          <w:sz w:val="24"/>
          <w:szCs w:val="24"/>
          <w:lang w:val="en-US"/>
        </w:rPr>
        <w:t xml:space="preserve">that there is a commercial incentive for a South African company to have a high BBBEE score, as it results in it being more attractive to counterparties. Explained by </w:t>
      </w:r>
      <w:r w:rsidR="00183443" w:rsidRPr="008027B5">
        <w:rPr>
          <w:rFonts w:ascii="Arial" w:hAnsi="Arial" w:cs="Arial"/>
          <w:bCs/>
          <w:sz w:val="24"/>
          <w:szCs w:val="24"/>
          <w:lang w:val="en-US"/>
        </w:rPr>
        <w:t xml:space="preserve">(DTI, 2017), </w:t>
      </w:r>
      <w:r w:rsidRPr="008027B5">
        <w:rPr>
          <w:rFonts w:ascii="Arial" w:hAnsi="Arial" w:cs="Arial"/>
          <w:bCs/>
          <w:sz w:val="24"/>
          <w:szCs w:val="24"/>
          <w:lang w:val="en-US"/>
        </w:rPr>
        <w:t xml:space="preserve">in the event that two or more tender have scored equal total points, the successful tender must be the one scoring the highest number of preference points for B-BBEE.  </w:t>
      </w:r>
    </w:p>
    <w:p w14:paraId="5F960402" w14:textId="77777777" w:rsidR="001F486E" w:rsidRPr="008027B5" w:rsidRDefault="001F486E" w:rsidP="00BD0227">
      <w:pPr>
        <w:spacing w:line="360" w:lineRule="auto"/>
        <w:jc w:val="both"/>
        <w:rPr>
          <w:rFonts w:ascii="Arial" w:hAnsi="Arial" w:cs="Arial"/>
          <w:bCs/>
          <w:sz w:val="24"/>
          <w:szCs w:val="24"/>
          <w:lang w:val="en-US"/>
        </w:rPr>
      </w:pPr>
    </w:p>
    <w:p w14:paraId="26462889" w14:textId="77777777" w:rsidR="00205BFB" w:rsidRPr="008027B5" w:rsidRDefault="00205BFB" w:rsidP="00BD0227">
      <w:pPr>
        <w:pStyle w:val="Heading2"/>
        <w:numPr>
          <w:ilvl w:val="1"/>
          <w:numId w:val="8"/>
        </w:numPr>
        <w:spacing w:line="360" w:lineRule="auto"/>
        <w:rPr>
          <w:rFonts w:ascii="Arial" w:hAnsi="Arial" w:cs="Arial"/>
          <w:sz w:val="24"/>
          <w:szCs w:val="24"/>
          <w:lang w:val="en-GB"/>
        </w:rPr>
      </w:pPr>
      <w:bookmarkStart w:id="122" w:name="_Toc486843759"/>
      <w:r w:rsidRPr="008027B5">
        <w:rPr>
          <w:rFonts w:ascii="Arial" w:hAnsi="Arial" w:cs="Arial"/>
          <w:sz w:val="24"/>
          <w:szCs w:val="24"/>
          <w:lang w:val="en-GB"/>
        </w:rPr>
        <w:t>Preferential Procurement</w:t>
      </w:r>
      <w:bookmarkEnd w:id="120"/>
      <w:bookmarkEnd w:id="122"/>
      <w:r w:rsidRPr="008027B5">
        <w:rPr>
          <w:rFonts w:ascii="Arial" w:hAnsi="Arial" w:cs="Arial"/>
          <w:sz w:val="24"/>
          <w:szCs w:val="24"/>
          <w:lang w:val="en-GB"/>
        </w:rPr>
        <w:t xml:space="preserve"> </w:t>
      </w:r>
    </w:p>
    <w:p w14:paraId="6C8DC9C3" w14:textId="77777777" w:rsidR="00205BFB" w:rsidRPr="008027B5" w:rsidRDefault="00205BFB" w:rsidP="00BD0227">
      <w:pPr>
        <w:jc w:val="both"/>
        <w:rPr>
          <w:rFonts w:ascii="Arial" w:hAnsi="Arial" w:cs="Arial"/>
          <w:sz w:val="24"/>
          <w:szCs w:val="24"/>
          <w:lang w:val="en-GB"/>
        </w:rPr>
      </w:pPr>
    </w:p>
    <w:p w14:paraId="16822E4F" w14:textId="1C30D400" w:rsidR="00205BFB" w:rsidRPr="008027B5" w:rsidRDefault="00205BFB" w:rsidP="00BD0227">
      <w:pPr>
        <w:spacing w:line="360" w:lineRule="auto"/>
        <w:jc w:val="both"/>
        <w:rPr>
          <w:rFonts w:ascii="Arial" w:hAnsi="Arial" w:cs="Arial"/>
          <w:bCs/>
          <w:sz w:val="24"/>
          <w:szCs w:val="24"/>
          <w:lang w:val="en-US"/>
        </w:rPr>
      </w:pPr>
      <w:r w:rsidRPr="008027B5">
        <w:rPr>
          <w:rFonts w:ascii="Arial" w:hAnsi="Arial" w:cs="Arial"/>
          <w:bCs/>
          <w:sz w:val="24"/>
          <w:szCs w:val="24"/>
          <w:lang w:val="en-US"/>
        </w:rPr>
        <w:t xml:space="preserve">Preferential procurement is defined as, “a system of procurement which provides employment and business opportunities for marginalizes individuals and communities, enables procurement to be used as an instrument of social policy in fair, equitable, competitive, transparent and cost effective manner and permits social objectives to be quantified, measured, verified and audited,” </w:t>
      </w:r>
      <w:r w:rsidRPr="008027B5">
        <w:rPr>
          <w:rFonts w:ascii="Arial" w:hAnsi="Arial" w:cs="Arial"/>
          <w:sz w:val="24"/>
          <w:szCs w:val="24"/>
          <w:lang w:val="en-US"/>
        </w:rPr>
        <w:t>(Manchidi &amp; Harmond, 2002)</w:t>
      </w:r>
      <w:r w:rsidR="001F486E" w:rsidRPr="008027B5">
        <w:rPr>
          <w:rFonts w:ascii="Arial" w:hAnsi="Arial" w:cs="Arial"/>
          <w:bCs/>
          <w:sz w:val="24"/>
          <w:szCs w:val="24"/>
          <w:lang w:val="en-US"/>
        </w:rPr>
        <w:t xml:space="preserve">. </w:t>
      </w:r>
      <w:r w:rsidRPr="008027B5">
        <w:rPr>
          <w:rFonts w:ascii="Arial" w:hAnsi="Arial" w:cs="Arial"/>
          <w:bCs/>
          <w:sz w:val="24"/>
          <w:szCs w:val="24"/>
          <w:lang w:val="en-US"/>
        </w:rPr>
        <w:t>By offering opportunities to the marginalized individual, the standard of living and economic growth of the less attractive areas improves.  As the South African Government slogan is trying to make a better life for all by creating jobs and inclusion of the historically disadvantaged individuals.</w:t>
      </w:r>
    </w:p>
    <w:p w14:paraId="34FBC392" w14:textId="77777777" w:rsidR="001F486E" w:rsidRPr="008027B5" w:rsidRDefault="001F486E" w:rsidP="00BD0227">
      <w:pPr>
        <w:spacing w:line="360" w:lineRule="auto"/>
        <w:jc w:val="both"/>
        <w:rPr>
          <w:rFonts w:ascii="Arial" w:hAnsi="Arial" w:cs="Arial"/>
          <w:bCs/>
          <w:sz w:val="24"/>
          <w:szCs w:val="24"/>
          <w:lang w:val="en-US"/>
        </w:rPr>
      </w:pPr>
    </w:p>
    <w:p w14:paraId="1B3758E7" w14:textId="48034DF5" w:rsidR="00205BFB" w:rsidRPr="008027B5" w:rsidRDefault="00205BFB" w:rsidP="00BD0227">
      <w:pPr>
        <w:spacing w:line="360" w:lineRule="auto"/>
        <w:jc w:val="both"/>
        <w:rPr>
          <w:rFonts w:ascii="Arial" w:hAnsi="Arial" w:cs="Arial"/>
          <w:bCs/>
          <w:sz w:val="24"/>
          <w:szCs w:val="24"/>
          <w:lang w:val="en-US"/>
        </w:rPr>
      </w:pPr>
      <w:r w:rsidRPr="008027B5">
        <w:rPr>
          <w:rFonts w:ascii="Arial" w:hAnsi="Arial" w:cs="Arial"/>
          <w:bCs/>
          <w:sz w:val="24"/>
          <w:szCs w:val="24"/>
          <w:lang w:val="en-US"/>
        </w:rPr>
        <w:t xml:space="preserve">Preferential procurement is a tested method of ensuring that small businesses participate in the economic empowerment in South Africa. Through conducting procurement activities, (Bolton, 2006) detailed that the size and volume of government procurement contracts facilitates the governments decisions </w:t>
      </w:r>
      <w:r w:rsidR="001F486E" w:rsidRPr="008027B5">
        <w:rPr>
          <w:rFonts w:ascii="Arial" w:hAnsi="Arial" w:cs="Arial"/>
          <w:bCs/>
          <w:sz w:val="24"/>
          <w:szCs w:val="24"/>
          <w:lang w:val="en-US"/>
        </w:rPr>
        <w:t xml:space="preserve">relating to </w:t>
      </w:r>
      <w:r w:rsidRPr="008027B5">
        <w:rPr>
          <w:rFonts w:ascii="Arial" w:hAnsi="Arial" w:cs="Arial"/>
          <w:bCs/>
          <w:sz w:val="24"/>
          <w:szCs w:val="24"/>
          <w:lang w:val="en-US"/>
        </w:rPr>
        <w:t xml:space="preserve">when and whom it contracts with. As alluded by </w:t>
      </w:r>
      <w:sdt>
        <w:sdtPr>
          <w:rPr>
            <w:rFonts w:ascii="Arial" w:hAnsi="Arial" w:cs="Arial"/>
            <w:bCs/>
            <w:sz w:val="24"/>
            <w:szCs w:val="24"/>
            <w:lang w:val="en-US"/>
          </w:rPr>
          <w:id w:val="-1997180144"/>
          <w:citation/>
        </w:sdtPr>
        <w:sdtEndPr/>
        <w:sdtContent>
          <w:r w:rsidRPr="008027B5">
            <w:rPr>
              <w:rFonts w:ascii="Arial" w:hAnsi="Arial" w:cs="Arial"/>
              <w:bCs/>
              <w:sz w:val="24"/>
              <w:szCs w:val="24"/>
              <w:lang w:val="en-US"/>
            </w:rPr>
            <w:fldChar w:fldCharType="begin"/>
          </w:r>
          <w:r w:rsidRPr="008027B5">
            <w:rPr>
              <w:rFonts w:ascii="Arial" w:hAnsi="Arial" w:cs="Arial"/>
              <w:bCs/>
              <w:sz w:val="24"/>
              <w:szCs w:val="24"/>
              <w:lang w:val="en-US"/>
            </w:rPr>
            <w:instrText xml:space="preserve"> CITATION Chi14 \l 1033 </w:instrText>
          </w:r>
          <w:r w:rsidRPr="008027B5">
            <w:rPr>
              <w:rFonts w:ascii="Arial" w:hAnsi="Arial" w:cs="Arial"/>
              <w:bCs/>
              <w:sz w:val="24"/>
              <w:szCs w:val="24"/>
              <w:lang w:val="en-US"/>
            </w:rPr>
            <w:fldChar w:fldCharType="separate"/>
          </w:r>
          <w:r w:rsidR="00C11F4E" w:rsidRPr="00C11F4E">
            <w:rPr>
              <w:rFonts w:ascii="Arial" w:hAnsi="Arial" w:cs="Arial"/>
              <w:noProof/>
              <w:sz w:val="24"/>
              <w:szCs w:val="24"/>
              <w:lang w:val="en-US"/>
            </w:rPr>
            <w:t>(Chimwani, Iravo, &amp; Tirimba , 2014)</w:t>
          </w:r>
          <w:r w:rsidRPr="008027B5">
            <w:rPr>
              <w:rFonts w:ascii="Arial" w:hAnsi="Arial" w:cs="Arial"/>
              <w:bCs/>
              <w:sz w:val="24"/>
              <w:szCs w:val="24"/>
              <w:lang w:val="en-US"/>
            </w:rPr>
            <w:fldChar w:fldCharType="end"/>
          </w:r>
        </w:sdtContent>
      </w:sdt>
      <w:r w:rsidRPr="008027B5">
        <w:rPr>
          <w:rFonts w:ascii="Arial" w:hAnsi="Arial" w:cs="Arial"/>
          <w:bCs/>
          <w:sz w:val="24"/>
          <w:szCs w:val="24"/>
          <w:lang w:val="en-US"/>
        </w:rPr>
        <w:t xml:space="preserve"> pu</w:t>
      </w:r>
      <w:r w:rsidRPr="008027B5">
        <w:rPr>
          <w:rFonts w:ascii="Arial" w:hAnsi="Arial" w:cs="Arial"/>
          <w:sz w:val="24"/>
          <w:szCs w:val="24"/>
        </w:rPr>
        <w:t xml:space="preserve">blic procurement is key to government service delivery, yet constraints affect its performance. </w:t>
      </w:r>
      <w:r w:rsidRPr="008027B5">
        <w:rPr>
          <w:rFonts w:ascii="Arial" w:hAnsi="Arial" w:cs="Arial"/>
          <w:bCs/>
          <w:sz w:val="24"/>
          <w:szCs w:val="24"/>
          <w:lang w:val="en-US"/>
        </w:rPr>
        <w:t>The term “decisions” seems like an easy process that can be undertaken in an hour; however there are multiple process</w:t>
      </w:r>
      <w:r w:rsidR="001F486E" w:rsidRPr="008027B5">
        <w:rPr>
          <w:rFonts w:ascii="Arial" w:hAnsi="Arial" w:cs="Arial"/>
          <w:bCs/>
          <w:sz w:val="24"/>
          <w:szCs w:val="24"/>
          <w:lang w:val="en-US"/>
        </w:rPr>
        <w:t>es</w:t>
      </w:r>
      <w:r w:rsidRPr="008027B5">
        <w:rPr>
          <w:rFonts w:ascii="Arial" w:hAnsi="Arial" w:cs="Arial"/>
          <w:bCs/>
          <w:sz w:val="24"/>
          <w:szCs w:val="24"/>
          <w:lang w:val="en-US"/>
        </w:rPr>
        <w:t xml:space="preserve"> which all have legislature requirements and procedures attached to it and that have to be adhered to. Process of inclusion of small businesses was only, facilitated accurately after the implementation of the BEE laws, before that, the government had only done business with big reputable companies. Doing business with big and reputable companies gave comfort to government that the work would be done within the scope and budget, which was less risky because the reputable companies were well established.</w:t>
      </w:r>
    </w:p>
    <w:p w14:paraId="355A6558" w14:textId="77777777" w:rsidR="00205BFB" w:rsidRPr="008027B5" w:rsidRDefault="00205BFB" w:rsidP="00BD0227">
      <w:pPr>
        <w:spacing w:line="360" w:lineRule="auto"/>
        <w:jc w:val="both"/>
        <w:rPr>
          <w:rFonts w:ascii="Arial" w:hAnsi="Arial" w:cs="Arial"/>
          <w:bCs/>
          <w:sz w:val="24"/>
          <w:szCs w:val="24"/>
          <w:lang w:val="en-US"/>
        </w:rPr>
      </w:pPr>
    </w:p>
    <w:p w14:paraId="67EEA91F" w14:textId="77777777" w:rsidR="00205BFB" w:rsidRPr="008027B5" w:rsidRDefault="00205BFB" w:rsidP="00BD0227">
      <w:pPr>
        <w:spacing w:line="360" w:lineRule="auto"/>
        <w:jc w:val="both"/>
        <w:rPr>
          <w:rFonts w:ascii="Arial" w:hAnsi="Arial" w:cs="Arial"/>
          <w:bCs/>
          <w:sz w:val="24"/>
          <w:szCs w:val="24"/>
          <w:lang w:val="en-US"/>
        </w:rPr>
      </w:pPr>
      <w:r w:rsidRPr="008027B5">
        <w:rPr>
          <w:rFonts w:ascii="Arial" w:hAnsi="Arial" w:cs="Arial"/>
          <w:bCs/>
          <w:sz w:val="24"/>
          <w:szCs w:val="24"/>
          <w:lang w:val="en-US"/>
        </w:rPr>
        <w:t xml:space="preserve">The objectives of preferential procurement as defined by the Preferential Procurement policy are as follows: </w:t>
      </w:r>
    </w:p>
    <w:p w14:paraId="49DB0764" w14:textId="77777777" w:rsidR="00205BFB" w:rsidRPr="008027B5" w:rsidRDefault="00205BFB" w:rsidP="00BD0227">
      <w:pPr>
        <w:spacing w:line="360" w:lineRule="auto"/>
        <w:jc w:val="both"/>
        <w:rPr>
          <w:rFonts w:ascii="Arial" w:hAnsi="Arial" w:cs="Arial"/>
          <w:bCs/>
          <w:sz w:val="24"/>
          <w:szCs w:val="24"/>
          <w:lang w:val="en-US"/>
        </w:rPr>
      </w:pPr>
      <w:r w:rsidRPr="008027B5">
        <w:rPr>
          <w:rFonts w:ascii="Arial" w:hAnsi="Arial" w:cs="Arial"/>
          <w:bCs/>
          <w:sz w:val="24"/>
          <w:szCs w:val="24"/>
          <w:lang w:val="en-US"/>
        </w:rPr>
        <w:t>• The tendering process was made more accessible to black people,</w:t>
      </w:r>
    </w:p>
    <w:p w14:paraId="72B76E34" w14:textId="77777777" w:rsidR="00205BFB" w:rsidRPr="008027B5" w:rsidRDefault="00205BFB" w:rsidP="00BD0227">
      <w:pPr>
        <w:spacing w:line="360" w:lineRule="auto"/>
        <w:jc w:val="both"/>
        <w:rPr>
          <w:rFonts w:ascii="Arial" w:hAnsi="Arial" w:cs="Arial"/>
          <w:bCs/>
          <w:sz w:val="24"/>
          <w:szCs w:val="24"/>
          <w:lang w:val="en-US"/>
        </w:rPr>
      </w:pPr>
      <w:r w:rsidRPr="008027B5">
        <w:rPr>
          <w:rFonts w:ascii="Arial" w:hAnsi="Arial" w:cs="Arial"/>
          <w:bCs/>
          <w:sz w:val="24"/>
          <w:szCs w:val="24"/>
          <w:lang w:val="en-US"/>
        </w:rPr>
        <w:t>• Tenders were ‘unbundled’ into smaller tenders to allow smaller enterprises to tender for work,</w:t>
      </w:r>
    </w:p>
    <w:p w14:paraId="147D8F9D" w14:textId="13FC7D63" w:rsidR="00205BFB" w:rsidRPr="008027B5" w:rsidRDefault="00205BFB" w:rsidP="00BD0227">
      <w:pPr>
        <w:spacing w:line="360" w:lineRule="auto"/>
        <w:jc w:val="both"/>
        <w:rPr>
          <w:rFonts w:ascii="Arial" w:hAnsi="Arial" w:cs="Arial"/>
          <w:bCs/>
          <w:sz w:val="24"/>
          <w:szCs w:val="24"/>
          <w:lang w:val="en-US"/>
        </w:rPr>
      </w:pPr>
      <w:r w:rsidRPr="008027B5">
        <w:rPr>
          <w:rFonts w:ascii="Arial" w:hAnsi="Arial" w:cs="Arial"/>
          <w:bCs/>
          <w:sz w:val="24"/>
          <w:szCs w:val="24"/>
          <w:lang w:val="en-US"/>
        </w:rPr>
        <w:t>• A point system was introduced to award tenders on the basis of the combination of price and preference for targeted groups.</w:t>
      </w:r>
      <w:r w:rsidR="001F486E" w:rsidRPr="008027B5">
        <w:rPr>
          <w:rFonts w:ascii="Arial" w:hAnsi="Arial" w:cs="Arial"/>
          <w:bCs/>
          <w:sz w:val="24"/>
          <w:szCs w:val="24"/>
          <w:lang w:val="en-US"/>
        </w:rPr>
        <w:t xml:space="preserve">  </w:t>
      </w:r>
      <w:r w:rsidRPr="008027B5">
        <w:rPr>
          <w:rFonts w:ascii="Arial" w:hAnsi="Arial" w:cs="Arial"/>
          <w:bCs/>
          <w:sz w:val="24"/>
          <w:szCs w:val="24"/>
          <w:lang w:val="en-US"/>
        </w:rPr>
        <w:t xml:space="preserve">Explained by </w:t>
      </w:r>
      <w:r w:rsidRPr="008027B5">
        <w:rPr>
          <w:rFonts w:ascii="Arial" w:hAnsi="Arial" w:cs="Arial"/>
          <w:sz w:val="24"/>
          <w:szCs w:val="24"/>
          <w:lang w:val="en-US"/>
        </w:rPr>
        <w:t>(Ishmail, 2013)</w:t>
      </w:r>
      <w:r w:rsidR="001F486E" w:rsidRPr="008027B5">
        <w:rPr>
          <w:rFonts w:ascii="Arial" w:hAnsi="Arial" w:cs="Arial"/>
          <w:sz w:val="24"/>
          <w:szCs w:val="24"/>
          <w:lang w:val="en-US"/>
        </w:rPr>
        <w:t>,</w:t>
      </w:r>
      <w:r w:rsidRPr="008027B5">
        <w:rPr>
          <w:rFonts w:ascii="Arial" w:hAnsi="Arial" w:cs="Arial"/>
          <w:bCs/>
          <w:sz w:val="24"/>
          <w:szCs w:val="24"/>
          <w:lang w:val="en-US"/>
        </w:rPr>
        <w:t xml:space="preserve"> companies operating in South Africa are measured on the degree to which they integrate previously disadvantaged individuals in the economy through equity ownership, directorships, employment, training and procuremen</w:t>
      </w:r>
      <w:r w:rsidR="001F486E" w:rsidRPr="008027B5">
        <w:rPr>
          <w:rFonts w:ascii="Arial" w:hAnsi="Arial" w:cs="Arial"/>
          <w:bCs/>
          <w:sz w:val="24"/>
          <w:szCs w:val="24"/>
          <w:lang w:val="en-US"/>
        </w:rPr>
        <w:t>t. The companies themselves have</w:t>
      </w:r>
      <w:r w:rsidRPr="008027B5">
        <w:rPr>
          <w:rFonts w:ascii="Arial" w:hAnsi="Arial" w:cs="Arial"/>
          <w:bCs/>
          <w:sz w:val="24"/>
          <w:szCs w:val="24"/>
          <w:lang w:val="en-US"/>
        </w:rPr>
        <w:t xml:space="preserve"> a greater competitive advantage if their BBBEE level status in the score card</w:t>
      </w:r>
      <w:r w:rsidR="00671081" w:rsidRPr="008027B5">
        <w:rPr>
          <w:rFonts w:ascii="Arial" w:hAnsi="Arial" w:cs="Arial"/>
          <w:bCs/>
          <w:sz w:val="24"/>
          <w:szCs w:val="24"/>
          <w:lang w:val="en-US"/>
        </w:rPr>
        <w:t>.</w:t>
      </w:r>
    </w:p>
    <w:p w14:paraId="2FFB3CBA" w14:textId="77777777" w:rsidR="00205BFB" w:rsidRPr="008027B5" w:rsidRDefault="00205BFB" w:rsidP="00BD0227">
      <w:pPr>
        <w:spacing w:line="360" w:lineRule="auto"/>
        <w:jc w:val="both"/>
        <w:rPr>
          <w:rFonts w:ascii="Arial" w:hAnsi="Arial" w:cs="Arial"/>
          <w:bCs/>
          <w:sz w:val="24"/>
          <w:szCs w:val="24"/>
          <w:lang w:val="en-US"/>
        </w:rPr>
      </w:pPr>
    </w:p>
    <w:p w14:paraId="54556903" w14:textId="1DE088D8" w:rsidR="00205BFB" w:rsidRPr="008027B5" w:rsidRDefault="00205BFB" w:rsidP="00BD0227">
      <w:pPr>
        <w:spacing w:line="360" w:lineRule="auto"/>
        <w:jc w:val="both"/>
        <w:rPr>
          <w:rFonts w:ascii="Arial" w:hAnsi="Arial" w:cs="Arial"/>
          <w:bCs/>
          <w:sz w:val="24"/>
          <w:szCs w:val="24"/>
          <w:lang w:val="en-US"/>
        </w:rPr>
      </w:pPr>
      <w:r w:rsidRPr="008027B5">
        <w:rPr>
          <w:rFonts w:ascii="Arial" w:hAnsi="Arial" w:cs="Arial"/>
          <w:bCs/>
          <w:sz w:val="24"/>
          <w:szCs w:val="24"/>
          <w:lang w:val="en-US"/>
        </w:rPr>
        <w:t>Detailed by</w:t>
      </w:r>
      <w:r w:rsidR="00BD3C79" w:rsidRPr="008027B5">
        <w:rPr>
          <w:rFonts w:ascii="Arial" w:hAnsi="Arial" w:cs="Arial"/>
          <w:bCs/>
          <w:sz w:val="24"/>
          <w:szCs w:val="24"/>
          <w:lang w:val="en-US"/>
        </w:rPr>
        <w:t xml:space="preserve"> (DTI, 2003), </w:t>
      </w:r>
      <w:r w:rsidRPr="008027B5">
        <w:rPr>
          <w:rFonts w:ascii="Arial" w:hAnsi="Arial" w:cs="Arial"/>
          <w:bCs/>
          <w:sz w:val="24"/>
          <w:szCs w:val="24"/>
          <w:lang w:val="en-US"/>
        </w:rPr>
        <w:t xml:space="preserve">South Africa’s economy cannot operate to its full potential because the majority of South Africans earn very low incomes and are still excluded from ownership of fixed assets and the possession of advanced skills. Through preferential procurement the SMME’s are also given an opportunity to participate economically. Contracts with the international company’s exposes the national companies to international standards through skills transfer programs and empowering South African to compete internationally. </w:t>
      </w:r>
    </w:p>
    <w:p w14:paraId="04910CC2" w14:textId="77777777" w:rsidR="00205BFB" w:rsidRPr="008027B5" w:rsidRDefault="00205BFB" w:rsidP="00BD0227">
      <w:pPr>
        <w:spacing w:line="360" w:lineRule="auto"/>
        <w:jc w:val="both"/>
        <w:rPr>
          <w:rFonts w:ascii="Arial" w:hAnsi="Arial" w:cs="Arial"/>
          <w:bCs/>
          <w:sz w:val="24"/>
          <w:szCs w:val="24"/>
          <w:lang w:val="en-US"/>
        </w:rPr>
      </w:pPr>
    </w:p>
    <w:p w14:paraId="564C6AB5" w14:textId="76E6FEAA" w:rsidR="008F6E4B" w:rsidRPr="008027B5" w:rsidRDefault="006C0AAE" w:rsidP="00BD0227">
      <w:pPr>
        <w:pStyle w:val="Heading2"/>
        <w:numPr>
          <w:ilvl w:val="1"/>
          <w:numId w:val="8"/>
        </w:numPr>
        <w:spacing w:line="360" w:lineRule="auto"/>
        <w:rPr>
          <w:rFonts w:ascii="Arial" w:hAnsi="Arial" w:cs="Arial"/>
          <w:sz w:val="24"/>
          <w:szCs w:val="24"/>
          <w:lang w:val="en-GB"/>
        </w:rPr>
      </w:pPr>
      <w:bookmarkStart w:id="123" w:name="_Toc478024596"/>
      <w:bookmarkStart w:id="124" w:name="_Toc486843760"/>
      <w:bookmarkEnd w:id="121"/>
      <w:r w:rsidRPr="008027B5">
        <w:rPr>
          <w:rFonts w:ascii="Arial" w:hAnsi="Arial" w:cs="Arial"/>
          <w:sz w:val="24"/>
          <w:szCs w:val="24"/>
          <w:lang w:val="en-GB"/>
        </w:rPr>
        <w:t>Recent literature on preferential procurement</w:t>
      </w:r>
      <w:bookmarkEnd w:id="123"/>
      <w:bookmarkEnd w:id="124"/>
      <w:r w:rsidRPr="008027B5">
        <w:rPr>
          <w:rFonts w:ascii="Arial" w:hAnsi="Arial" w:cs="Arial"/>
          <w:sz w:val="24"/>
          <w:szCs w:val="24"/>
          <w:lang w:val="en-GB"/>
        </w:rPr>
        <w:t xml:space="preserve"> </w:t>
      </w:r>
    </w:p>
    <w:p w14:paraId="2E664722" w14:textId="77777777" w:rsidR="00A24B51" w:rsidRPr="008027B5" w:rsidRDefault="00A24B51" w:rsidP="00BD0227">
      <w:pPr>
        <w:jc w:val="both"/>
        <w:rPr>
          <w:rFonts w:ascii="Arial" w:hAnsi="Arial" w:cs="Arial"/>
          <w:sz w:val="24"/>
          <w:szCs w:val="24"/>
          <w:lang w:val="en-GB"/>
        </w:rPr>
      </w:pPr>
    </w:p>
    <w:p w14:paraId="0A0AA226" w14:textId="54FB541C" w:rsidR="008F4DC0" w:rsidRPr="008027B5" w:rsidRDefault="008B6E6D" w:rsidP="00BD0227">
      <w:pPr>
        <w:spacing w:line="360" w:lineRule="auto"/>
        <w:jc w:val="both"/>
        <w:rPr>
          <w:rFonts w:ascii="Arial" w:hAnsi="Arial" w:cs="Arial"/>
          <w:bCs/>
          <w:sz w:val="24"/>
          <w:szCs w:val="24"/>
          <w:lang w:val="en-US"/>
        </w:rPr>
      </w:pPr>
      <w:r w:rsidRPr="008027B5">
        <w:rPr>
          <w:rFonts w:ascii="Arial" w:hAnsi="Arial" w:cs="Arial"/>
          <w:bCs/>
          <w:sz w:val="24"/>
          <w:szCs w:val="24"/>
          <w:lang w:val="en-US"/>
        </w:rPr>
        <w:t>Governments us</w:t>
      </w:r>
      <w:r w:rsidR="00A8117F" w:rsidRPr="008027B5">
        <w:rPr>
          <w:rFonts w:ascii="Arial" w:hAnsi="Arial" w:cs="Arial"/>
          <w:bCs/>
          <w:sz w:val="24"/>
          <w:szCs w:val="24"/>
          <w:lang w:val="en-US"/>
        </w:rPr>
        <w:t>e</w:t>
      </w:r>
      <w:r w:rsidRPr="008027B5">
        <w:rPr>
          <w:rFonts w:ascii="Arial" w:hAnsi="Arial" w:cs="Arial"/>
          <w:bCs/>
          <w:sz w:val="24"/>
          <w:szCs w:val="24"/>
          <w:lang w:val="en-US"/>
        </w:rPr>
        <w:t xml:space="preserve"> procurement to promote social responsibility and sustainable principals with in the construction industry as explained by </w:t>
      </w:r>
      <w:sdt>
        <w:sdtPr>
          <w:rPr>
            <w:rFonts w:ascii="Arial" w:hAnsi="Arial" w:cs="Arial"/>
            <w:bCs/>
            <w:sz w:val="24"/>
            <w:szCs w:val="24"/>
            <w:lang w:val="en-US"/>
          </w:rPr>
          <w:id w:val="-1542508592"/>
          <w:citation/>
        </w:sdtPr>
        <w:sdtEndPr/>
        <w:sdtContent>
          <w:r w:rsidRPr="008027B5">
            <w:rPr>
              <w:rFonts w:ascii="Arial" w:hAnsi="Arial" w:cs="Arial"/>
              <w:bCs/>
              <w:sz w:val="24"/>
              <w:szCs w:val="24"/>
              <w:lang w:val="en-US"/>
            </w:rPr>
            <w:fldChar w:fldCharType="begin"/>
          </w:r>
          <w:r w:rsidRPr="008027B5">
            <w:rPr>
              <w:rFonts w:ascii="Arial" w:hAnsi="Arial" w:cs="Arial"/>
              <w:bCs/>
              <w:sz w:val="24"/>
              <w:szCs w:val="24"/>
              <w:lang w:val="en-US"/>
            </w:rPr>
            <w:instrText xml:space="preserve"> CITATION Mur13 \l 1033 </w:instrText>
          </w:r>
          <w:r w:rsidRPr="008027B5">
            <w:rPr>
              <w:rFonts w:ascii="Arial" w:hAnsi="Arial" w:cs="Arial"/>
              <w:bCs/>
              <w:sz w:val="24"/>
              <w:szCs w:val="24"/>
              <w:lang w:val="en-US"/>
            </w:rPr>
            <w:fldChar w:fldCharType="separate"/>
          </w:r>
          <w:r w:rsidR="00C11F4E" w:rsidRPr="00C11F4E">
            <w:rPr>
              <w:rFonts w:ascii="Arial" w:hAnsi="Arial" w:cs="Arial"/>
              <w:noProof/>
              <w:sz w:val="24"/>
              <w:szCs w:val="24"/>
              <w:lang w:val="en-US"/>
            </w:rPr>
            <w:t>(Murray &amp; Dainty , 2013)</w:t>
          </w:r>
          <w:r w:rsidRPr="008027B5">
            <w:rPr>
              <w:rFonts w:ascii="Arial" w:hAnsi="Arial" w:cs="Arial"/>
              <w:bCs/>
              <w:sz w:val="24"/>
              <w:szCs w:val="24"/>
              <w:lang w:val="en-US"/>
            </w:rPr>
            <w:fldChar w:fldCharType="end"/>
          </w:r>
        </w:sdtContent>
      </w:sdt>
      <w:r w:rsidRPr="008027B5">
        <w:rPr>
          <w:rFonts w:ascii="Arial" w:hAnsi="Arial" w:cs="Arial"/>
          <w:bCs/>
          <w:sz w:val="24"/>
          <w:szCs w:val="24"/>
          <w:lang w:val="en-US"/>
        </w:rPr>
        <w:t xml:space="preserve">, therefore the investigating the contribution made by civil engineering contracts is imperative. </w:t>
      </w:r>
      <w:r w:rsidR="005D0A15" w:rsidRPr="008027B5">
        <w:rPr>
          <w:rFonts w:ascii="Arial" w:hAnsi="Arial" w:cs="Arial"/>
          <w:bCs/>
          <w:sz w:val="24"/>
          <w:szCs w:val="24"/>
          <w:lang w:val="en-US"/>
        </w:rPr>
        <w:t xml:space="preserve">As </w:t>
      </w:r>
      <w:r w:rsidR="00DC4EF1" w:rsidRPr="008027B5">
        <w:rPr>
          <w:rFonts w:ascii="Arial" w:hAnsi="Arial" w:cs="Arial"/>
          <w:bCs/>
          <w:sz w:val="24"/>
          <w:szCs w:val="24"/>
          <w:lang w:val="en-US"/>
        </w:rPr>
        <w:t xml:space="preserve">detailed by </w:t>
      </w:r>
      <w:sdt>
        <w:sdtPr>
          <w:rPr>
            <w:rFonts w:ascii="Arial" w:hAnsi="Arial" w:cs="Arial"/>
            <w:bCs/>
            <w:sz w:val="24"/>
            <w:szCs w:val="24"/>
            <w:lang w:val="en-US"/>
          </w:rPr>
          <w:id w:val="-1200464601"/>
          <w:citation/>
        </w:sdtPr>
        <w:sdtEndPr/>
        <w:sdtContent>
          <w:r w:rsidR="005D0A15" w:rsidRPr="008027B5">
            <w:rPr>
              <w:rFonts w:ascii="Arial" w:hAnsi="Arial" w:cs="Arial"/>
              <w:bCs/>
              <w:sz w:val="24"/>
              <w:szCs w:val="24"/>
              <w:lang w:val="en-US"/>
            </w:rPr>
            <w:fldChar w:fldCharType="begin"/>
          </w:r>
          <w:r w:rsidR="005D0A15" w:rsidRPr="008027B5">
            <w:rPr>
              <w:rFonts w:ascii="Arial" w:hAnsi="Arial" w:cs="Arial"/>
              <w:bCs/>
              <w:sz w:val="24"/>
              <w:szCs w:val="24"/>
              <w:lang w:val="en-US"/>
            </w:rPr>
            <w:instrText xml:space="preserve"> CITATION Bry10 \l 1033 </w:instrText>
          </w:r>
          <w:r w:rsidR="005D0A15" w:rsidRPr="008027B5">
            <w:rPr>
              <w:rFonts w:ascii="Arial" w:hAnsi="Arial" w:cs="Arial"/>
              <w:bCs/>
              <w:sz w:val="24"/>
              <w:szCs w:val="24"/>
              <w:lang w:val="en-US"/>
            </w:rPr>
            <w:fldChar w:fldCharType="separate"/>
          </w:r>
          <w:r w:rsidR="00C11F4E" w:rsidRPr="00C11F4E">
            <w:rPr>
              <w:rFonts w:ascii="Arial" w:hAnsi="Arial" w:cs="Arial"/>
              <w:noProof/>
              <w:sz w:val="24"/>
              <w:szCs w:val="24"/>
              <w:lang w:val="en-US"/>
            </w:rPr>
            <w:t>(Brynard &amp; Majoro , 2010)</w:t>
          </w:r>
          <w:r w:rsidR="005D0A15" w:rsidRPr="008027B5">
            <w:rPr>
              <w:rFonts w:ascii="Arial" w:hAnsi="Arial" w:cs="Arial"/>
              <w:bCs/>
              <w:sz w:val="24"/>
              <w:szCs w:val="24"/>
              <w:lang w:val="en-US"/>
            </w:rPr>
            <w:fldChar w:fldCharType="end"/>
          </w:r>
        </w:sdtContent>
      </w:sdt>
      <w:r w:rsidR="005D0A15" w:rsidRPr="008027B5">
        <w:rPr>
          <w:rFonts w:ascii="Arial" w:hAnsi="Arial" w:cs="Arial"/>
          <w:bCs/>
          <w:sz w:val="24"/>
          <w:szCs w:val="24"/>
          <w:lang w:val="en-US"/>
        </w:rPr>
        <w:t xml:space="preserve"> the dismal state of monitoring and controlling of procurement activities in the construction industry contributes towards the failure of government to </w:t>
      </w:r>
      <w:r w:rsidR="008B363E" w:rsidRPr="008027B5">
        <w:rPr>
          <w:rFonts w:ascii="Arial" w:hAnsi="Arial" w:cs="Arial"/>
          <w:bCs/>
          <w:sz w:val="24"/>
          <w:szCs w:val="24"/>
          <w:lang w:val="en-US"/>
        </w:rPr>
        <w:t xml:space="preserve">increase spending towards the historically disadvantaged communities. </w:t>
      </w:r>
      <w:r w:rsidR="00F70FE9" w:rsidRPr="008027B5">
        <w:rPr>
          <w:rFonts w:ascii="Arial" w:hAnsi="Arial" w:cs="Arial"/>
          <w:bCs/>
          <w:sz w:val="24"/>
          <w:szCs w:val="24"/>
          <w:lang w:val="en-US"/>
        </w:rPr>
        <w:t xml:space="preserve">The motivation to track the contribution towards civil engineering contracts encourage organization’s to constantly improve all aspects of their procurement systems, </w:t>
      </w:r>
      <w:sdt>
        <w:sdtPr>
          <w:rPr>
            <w:rFonts w:ascii="Arial" w:hAnsi="Arial" w:cs="Arial"/>
            <w:bCs/>
            <w:sz w:val="24"/>
            <w:szCs w:val="24"/>
            <w:lang w:val="en-US"/>
          </w:rPr>
          <w:id w:val="1065840604"/>
          <w:citation/>
        </w:sdtPr>
        <w:sdtEndPr/>
        <w:sdtContent>
          <w:r w:rsidR="00F70FE9" w:rsidRPr="008027B5">
            <w:rPr>
              <w:rFonts w:ascii="Arial" w:hAnsi="Arial" w:cs="Arial"/>
              <w:bCs/>
              <w:sz w:val="24"/>
              <w:szCs w:val="24"/>
              <w:lang w:val="en-US"/>
            </w:rPr>
            <w:fldChar w:fldCharType="begin"/>
          </w:r>
          <w:r w:rsidR="00F70FE9" w:rsidRPr="008027B5">
            <w:rPr>
              <w:rFonts w:ascii="Arial" w:hAnsi="Arial" w:cs="Arial"/>
              <w:bCs/>
              <w:sz w:val="24"/>
              <w:szCs w:val="24"/>
              <w:lang w:val="en-US"/>
            </w:rPr>
            <w:instrText xml:space="preserve"> CITATION Chi14 \l 1033 </w:instrText>
          </w:r>
          <w:r w:rsidR="00F70FE9" w:rsidRPr="008027B5">
            <w:rPr>
              <w:rFonts w:ascii="Arial" w:hAnsi="Arial" w:cs="Arial"/>
              <w:bCs/>
              <w:sz w:val="24"/>
              <w:szCs w:val="24"/>
              <w:lang w:val="en-US"/>
            </w:rPr>
            <w:fldChar w:fldCharType="separate"/>
          </w:r>
          <w:r w:rsidR="00C11F4E" w:rsidRPr="00C11F4E">
            <w:rPr>
              <w:rFonts w:ascii="Arial" w:hAnsi="Arial" w:cs="Arial"/>
              <w:noProof/>
              <w:sz w:val="24"/>
              <w:szCs w:val="24"/>
              <w:lang w:val="en-US"/>
            </w:rPr>
            <w:t>(Chimwani, Iravo, &amp; Tirimba , 2014)</w:t>
          </w:r>
          <w:r w:rsidR="00F70FE9" w:rsidRPr="008027B5">
            <w:rPr>
              <w:rFonts w:ascii="Arial" w:hAnsi="Arial" w:cs="Arial"/>
              <w:bCs/>
              <w:sz w:val="24"/>
              <w:szCs w:val="24"/>
              <w:lang w:val="en-US"/>
            </w:rPr>
            <w:fldChar w:fldCharType="end"/>
          </w:r>
        </w:sdtContent>
      </w:sdt>
      <w:r w:rsidR="00F70FE9" w:rsidRPr="008027B5">
        <w:rPr>
          <w:rFonts w:ascii="Arial" w:hAnsi="Arial" w:cs="Arial"/>
          <w:bCs/>
          <w:sz w:val="24"/>
          <w:szCs w:val="24"/>
          <w:lang w:val="en-US"/>
        </w:rPr>
        <w:t>.</w:t>
      </w:r>
      <w:r w:rsidR="00284E13" w:rsidRPr="008027B5">
        <w:rPr>
          <w:rFonts w:ascii="Arial" w:hAnsi="Arial" w:cs="Arial"/>
          <w:bCs/>
          <w:sz w:val="24"/>
          <w:szCs w:val="24"/>
          <w:lang w:val="en-US"/>
        </w:rPr>
        <w:t xml:space="preserve"> </w:t>
      </w:r>
    </w:p>
    <w:p w14:paraId="797F7F5D" w14:textId="2B66417D" w:rsidR="008D358E" w:rsidRPr="008027B5" w:rsidRDefault="00040D37" w:rsidP="00BD0227">
      <w:pPr>
        <w:spacing w:line="360" w:lineRule="auto"/>
        <w:jc w:val="both"/>
        <w:rPr>
          <w:rFonts w:ascii="Arial" w:hAnsi="Arial" w:cs="Arial"/>
          <w:bCs/>
          <w:sz w:val="24"/>
          <w:szCs w:val="24"/>
          <w:lang w:val="en-US"/>
        </w:rPr>
      </w:pPr>
      <w:sdt>
        <w:sdtPr>
          <w:rPr>
            <w:rFonts w:ascii="Arial" w:hAnsi="Arial" w:cs="Arial"/>
            <w:bCs/>
            <w:sz w:val="24"/>
            <w:szCs w:val="24"/>
            <w:lang w:val="en-US"/>
          </w:rPr>
          <w:id w:val="-483694991"/>
          <w:citation/>
        </w:sdtPr>
        <w:sdtEndPr/>
        <w:sdtContent>
          <w:r w:rsidR="00F031AC" w:rsidRPr="008027B5">
            <w:rPr>
              <w:rFonts w:ascii="Arial" w:hAnsi="Arial" w:cs="Arial"/>
              <w:bCs/>
              <w:sz w:val="24"/>
              <w:szCs w:val="24"/>
              <w:lang w:val="en-US"/>
            </w:rPr>
            <w:fldChar w:fldCharType="begin"/>
          </w:r>
          <w:r w:rsidR="00F031AC" w:rsidRPr="008027B5">
            <w:rPr>
              <w:rFonts w:ascii="Arial" w:hAnsi="Arial" w:cs="Arial"/>
              <w:bCs/>
              <w:sz w:val="24"/>
              <w:szCs w:val="24"/>
              <w:lang w:val="en-US"/>
            </w:rPr>
            <w:instrText xml:space="preserve"> CITATION Mar10 \l 1033 </w:instrText>
          </w:r>
          <w:r w:rsidR="00F031AC" w:rsidRPr="008027B5">
            <w:rPr>
              <w:rFonts w:ascii="Arial" w:hAnsi="Arial" w:cs="Arial"/>
              <w:bCs/>
              <w:sz w:val="24"/>
              <w:szCs w:val="24"/>
              <w:lang w:val="en-US"/>
            </w:rPr>
            <w:fldChar w:fldCharType="separate"/>
          </w:r>
          <w:r w:rsidR="00C11F4E" w:rsidRPr="00C11F4E">
            <w:rPr>
              <w:rFonts w:ascii="Arial" w:hAnsi="Arial" w:cs="Arial"/>
              <w:noProof/>
              <w:sz w:val="24"/>
              <w:szCs w:val="24"/>
              <w:lang w:val="en-US"/>
            </w:rPr>
            <w:t>(Martin &amp; Root, 2010)</w:t>
          </w:r>
          <w:r w:rsidR="00F031AC" w:rsidRPr="008027B5">
            <w:rPr>
              <w:rFonts w:ascii="Arial" w:hAnsi="Arial" w:cs="Arial"/>
              <w:bCs/>
              <w:sz w:val="24"/>
              <w:szCs w:val="24"/>
              <w:lang w:val="en-US"/>
            </w:rPr>
            <w:fldChar w:fldCharType="end"/>
          </w:r>
        </w:sdtContent>
      </w:sdt>
      <w:r w:rsidR="00F031AC" w:rsidRPr="008027B5">
        <w:rPr>
          <w:rFonts w:ascii="Arial" w:hAnsi="Arial" w:cs="Arial"/>
          <w:bCs/>
          <w:sz w:val="24"/>
          <w:szCs w:val="24"/>
          <w:lang w:val="en-US"/>
        </w:rPr>
        <w:t xml:space="preserve"> Explained that contractors usually fail to develop into sustainable enterprises due to the lack of experience and construction knowledge. </w:t>
      </w:r>
      <w:r w:rsidR="00865FA5" w:rsidRPr="008027B5">
        <w:rPr>
          <w:rFonts w:ascii="Arial" w:hAnsi="Arial" w:cs="Arial"/>
          <w:bCs/>
          <w:sz w:val="24"/>
          <w:szCs w:val="24"/>
          <w:lang w:val="en-US"/>
        </w:rPr>
        <w:t>Construction experience</w:t>
      </w:r>
      <w:r w:rsidR="002F5289" w:rsidRPr="008027B5">
        <w:rPr>
          <w:rFonts w:ascii="Arial" w:hAnsi="Arial" w:cs="Arial"/>
          <w:bCs/>
          <w:sz w:val="24"/>
          <w:szCs w:val="24"/>
          <w:lang w:val="en-US"/>
        </w:rPr>
        <w:t xml:space="preserve"> </w:t>
      </w:r>
      <w:r w:rsidR="0017777D" w:rsidRPr="008027B5">
        <w:rPr>
          <w:rFonts w:ascii="Arial" w:hAnsi="Arial" w:cs="Arial"/>
          <w:bCs/>
          <w:sz w:val="24"/>
          <w:szCs w:val="24"/>
          <w:lang w:val="en-US"/>
        </w:rPr>
        <w:t xml:space="preserve">and the company track record is </w:t>
      </w:r>
      <w:r w:rsidR="002F5289" w:rsidRPr="008027B5">
        <w:rPr>
          <w:rFonts w:ascii="Arial" w:hAnsi="Arial" w:cs="Arial"/>
          <w:bCs/>
          <w:sz w:val="24"/>
          <w:szCs w:val="24"/>
          <w:lang w:val="en-US"/>
        </w:rPr>
        <w:t xml:space="preserve">required for contractors to formally participate in construction projects in big organizations such as parastatals.  This improves the chances of contractors contributing towards economic growth as defined by </w:t>
      </w:r>
      <w:sdt>
        <w:sdtPr>
          <w:rPr>
            <w:rFonts w:ascii="Arial" w:hAnsi="Arial" w:cs="Arial"/>
            <w:bCs/>
            <w:sz w:val="24"/>
            <w:szCs w:val="24"/>
            <w:lang w:val="en-US"/>
          </w:rPr>
          <w:id w:val="-1519619186"/>
          <w:citation/>
        </w:sdtPr>
        <w:sdtEndPr/>
        <w:sdtContent>
          <w:r w:rsidR="002F5289" w:rsidRPr="008027B5">
            <w:rPr>
              <w:rFonts w:ascii="Arial" w:hAnsi="Arial" w:cs="Arial"/>
              <w:bCs/>
              <w:sz w:val="24"/>
              <w:szCs w:val="24"/>
              <w:lang w:val="en-US"/>
            </w:rPr>
            <w:fldChar w:fldCharType="begin"/>
          </w:r>
          <w:r w:rsidR="002F5289" w:rsidRPr="008027B5">
            <w:rPr>
              <w:rFonts w:ascii="Arial" w:hAnsi="Arial" w:cs="Arial"/>
              <w:bCs/>
              <w:sz w:val="24"/>
              <w:szCs w:val="24"/>
              <w:lang w:val="en-US"/>
            </w:rPr>
            <w:instrText xml:space="preserve">CITATION Abo19 \l 1033 </w:instrText>
          </w:r>
          <w:r w:rsidR="002F5289" w:rsidRPr="008027B5">
            <w:rPr>
              <w:rFonts w:ascii="Arial" w:hAnsi="Arial" w:cs="Arial"/>
              <w:bCs/>
              <w:sz w:val="24"/>
              <w:szCs w:val="24"/>
              <w:lang w:val="en-US"/>
            </w:rPr>
            <w:fldChar w:fldCharType="separate"/>
          </w:r>
          <w:r w:rsidR="00C11F4E" w:rsidRPr="00C11F4E">
            <w:rPr>
              <w:rFonts w:ascii="Arial" w:hAnsi="Arial" w:cs="Arial"/>
              <w:noProof/>
              <w:sz w:val="24"/>
              <w:szCs w:val="24"/>
              <w:lang w:val="en-US"/>
            </w:rPr>
            <w:t>(Abor &amp; Quartey, 2010)</w:t>
          </w:r>
          <w:r w:rsidR="002F5289" w:rsidRPr="008027B5">
            <w:rPr>
              <w:rFonts w:ascii="Arial" w:hAnsi="Arial" w:cs="Arial"/>
              <w:bCs/>
              <w:sz w:val="24"/>
              <w:szCs w:val="24"/>
              <w:lang w:val="en-US"/>
            </w:rPr>
            <w:fldChar w:fldCharType="end"/>
          </w:r>
        </w:sdtContent>
      </w:sdt>
      <w:r w:rsidR="002F5289" w:rsidRPr="008027B5">
        <w:rPr>
          <w:rFonts w:ascii="Arial" w:hAnsi="Arial" w:cs="Arial"/>
          <w:bCs/>
          <w:sz w:val="24"/>
          <w:szCs w:val="24"/>
          <w:lang w:val="en-US"/>
        </w:rPr>
        <w:t xml:space="preserve">. </w:t>
      </w:r>
      <w:r w:rsidR="00D068C9" w:rsidRPr="008027B5">
        <w:rPr>
          <w:rFonts w:ascii="Arial" w:hAnsi="Arial" w:cs="Arial"/>
          <w:bCs/>
          <w:sz w:val="24"/>
          <w:szCs w:val="24"/>
          <w:lang w:val="en-US"/>
        </w:rPr>
        <w:t xml:space="preserve">This however becomes an issue for SME’s and EME’s as they compete with their highly experienced counterparts for all tenders as they are expected to operate in the same environment as explained by </w:t>
      </w:r>
      <w:sdt>
        <w:sdtPr>
          <w:rPr>
            <w:rFonts w:ascii="Arial" w:hAnsi="Arial" w:cs="Arial"/>
            <w:bCs/>
            <w:sz w:val="24"/>
            <w:szCs w:val="24"/>
            <w:lang w:val="en-US"/>
          </w:rPr>
          <w:id w:val="-717737745"/>
          <w:citation/>
        </w:sdtPr>
        <w:sdtEndPr/>
        <w:sdtContent>
          <w:r w:rsidR="00D068C9" w:rsidRPr="008027B5">
            <w:rPr>
              <w:rFonts w:ascii="Arial" w:hAnsi="Arial" w:cs="Arial"/>
              <w:bCs/>
              <w:sz w:val="24"/>
              <w:szCs w:val="24"/>
              <w:lang w:val="en-US"/>
            </w:rPr>
            <w:fldChar w:fldCharType="begin"/>
          </w:r>
          <w:r w:rsidR="00D068C9" w:rsidRPr="008027B5">
            <w:rPr>
              <w:rFonts w:ascii="Arial" w:hAnsi="Arial" w:cs="Arial"/>
              <w:bCs/>
              <w:sz w:val="24"/>
              <w:szCs w:val="24"/>
              <w:lang w:val="en-US"/>
            </w:rPr>
            <w:instrText xml:space="preserve"> CITATION Smi12 \l 1033 </w:instrText>
          </w:r>
          <w:r w:rsidR="00D068C9" w:rsidRPr="008027B5">
            <w:rPr>
              <w:rFonts w:ascii="Arial" w:hAnsi="Arial" w:cs="Arial"/>
              <w:bCs/>
              <w:sz w:val="24"/>
              <w:szCs w:val="24"/>
              <w:lang w:val="en-US"/>
            </w:rPr>
            <w:fldChar w:fldCharType="separate"/>
          </w:r>
          <w:r w:rsidR="00C11F4E" w:rsidRPr="00C11F4E">
            <w:rPr>
              <w:rFonts w:ascii="Arial" w:hAnsi="Arial" w:cs="Arial"/>
              <w:noProof/>
              <w:sz w:val="24"/>
              <w:szCs w:val="24"/>
              <w:lang w:val="en-US"/>
            </w:rPr>
            <w:t>(Smit &amp; Watkins, 2012)</w:t>
          </w:r>
          <w:r w:rsidR="00D068C9" w:rsidRPr="008027B5">
            <w:rPr>
              <w:rFonts w:ascii="Arial" w:hAnsi="Arial" w:cs="Arial"/>
              <w:bCs/>
              <w:sz w:val="24"/>
              <w:szCs w:val="24"/>
              <w:lang w:val="en-US"/>
            </w:rPr>
            <w:fldChar w:fldCharType="end"/>
          </w:r>
        </w:sdtContent>
      </w:sdt>
      <w:r w:rsidR="000A0A77" w:rsidRPr="008027B5">
        <w:rPr>
          <w:rFonts w:ascii="Arial" w:hAnsi="Arial" w:cs="Arial"/>
          <w:bCs/>
          <w:sz w:val="24"/>
          <w:szCs w:val="24"/>
          <w:lang w:val="en-US"/>
        </w:rPr>
        <w:t>.</w:t>
      </w:r>
      <w:r w:rsidR="008D358E" w:rsidRPr="008027B5">
        <w:rPr>
          <w:rFonts w:ascii="Arial" w:hAnsi="Arial" w:cs="Arial"/>
          <w:bCs/>
          <w:sz w:val="24"/>
          <w:szCs w:val="24"/>
          <w:lang w:val="en-US"/>
        </w:rPr>
        <w:t xml:space="preserve"> The importance of “leveling the play field”, as elaborated by </w:t>
      </w:r>
      <w:sdt>
        <w:sdtPr>
          <w:rPr>
            <w:rFonts w:ascii="Arial" w:hAnsi="Arial" w:cs="Arial"/>
            <w:bCs/>
            <w:sz w:val="24"/>
            <w:szCs w:val="24"/>
            <w:lang w:val="en-US"/>
          </w:rPr>
          <w:id w:val="-85381228"/>
          <w:citation/>
        </w:sdtPr>
        <w:sdtEndPr/>
        <w:sdtContent>
          <w:r w:rsidR="008D358E" w:rsidRPr="008027B5">
            <w:rPr>
              <w:rFonts w:ascii="Arial" w:hAnsi="Arial" w:cs="Arial"/>
              <w:bCs/>
              <w:sz w:val="24"/>
              <w:szCs w:val="24"/>
              <w:lang w:val="en-US"/>
            </w:rPr>
            <w:fldChar w:fldCharType="begin"/>
          </w:r>
          <w:r w:rsidR="008D358E" w:rsidRPr="008027B5">
            <w:rPr>
              <w:rFonts w:ascii="Arial" w:hAnsi="Arial" w:cs="Arial"/>
              <w:bCs/>
              <w:sz w:val="24"/>
              <w:szCs w:val="24"/>
              <w:lang w:val="en-US"/>
            </w:rPr>
            <w:instrText xml:space="preserve"> CITATION Mag10 \l 1033 </w:instrText>
          </w:r>
          <w:r w:rsidR="008D358E" w:rsidRPr="008027B5">
            <w:rPr>
              <w:rFonts w:ascii="Arial" w:hAnsi="Arial" w:cs="Arial"/>
              <w:bCs/>
              <w:sz w:val="24"/>
              <w:szCs w:val="24"/>
              <w:lang w:val="en-US"/>
            </w:rPr>
            <w:fldChar w:fldCharType="separate"/>
          </w:r>
          <w:r w:rsidR="00C11F4E" w:rsidRPr="00C11F4E">
            <w:rPr>
              <w:rFonts w:ascii="Arial" w:hAnsi="Arial" w:cs="Arial"/>
              <w:noProof/>
              <w:sz w:val="24"/>
              <w:szCs w:val="24"/>
              <w:lang w:val="en-US"/>
            </w:rPr>
            <w:t>(Magoro &amp; Brynard, 2010)</w:t>
          </w:r>
          <w:r w:rsidR="008D358E" w:rsidRPr="008027B5">
            <w:rPr>
              <w:rFonts w:ascii="Arial" w:hAnsi="Arial" w:cs="Arial"/>
              <w:bCs/>
              <w:sz w:val="24"/>
              <w:szCs w:val="24"/>
              <w:lang w:val="en-US"/>
            </w:rPr>
            <w:fldChar w:fldCharType="end"/>
          </w:r>
        </w:sdtContent>
      </w:sdt>
      <w:r w:rsidR="008D358E" w:rsidRPr="008027B5">
        <w:rPr>
          <w:rFonts w:ascii="Arial" w:hAnsi="Arial" w:cs="Arial"/>
          <w:bCs/>
          <w:sz w:val="24"/>
          <w:szCs w:val="24"/>
          <w:lang w:val="en-US"/>
        </w:rPr>
        <w:t xml:space="preserve"> </w:t>
      </w:r>
      <w:r w:rsidR="00D50912" w:rsidRPr="008027B5">
        <w:rPr>
          <w:rFonts w:ascii="Arial" w:hAnsi="Arial" w:cs="Arial"/>
          <w:bCs/>
          <w:sz w:val="24"/>
          <w:szCs w:val="24"/>
          <w:lang w:val="en-US"/>
        </w:rPr>
        <w:t>is important, therefore</w:t>
      </w:r>
      <w:r w:rsidR="0017777D" w:rsidRPr="008027B5">
        <w:rPr>
          <w:rFonts w:ascii="Arial" w:hAnsi="Arial" w:cs="Arial"/>
          <w:bCs/>
          <w:sz w:val="24"/>
          <w:szCs w:val="24"/>
          <w:lang w:val="en-US"/>
        </w:rPr>
        <w:t xml:space="preserve"> an</w:t>
      </w:r>
      <w:r w:rsidR="00D50912" w:rsidRPr="008027B5">
        <w:rPr>
          <w:rFonts w:ascii="Arial" w:hAnsi="Arial" w:cs="Arial"/>
          <w:bCs/>
          <w:sz w:val="24"/>
          <w:szCs w:val="24"/>
          <w:lang w:val="en-US"/>
        </w:rPr>
        <w:t xml:space="preserve"> </w:t>
      </w:r>
      <w:r w:rsidR="00AA034F" w:rsidRPr="008027B5">
        <w:rPr>
          <w:rFonts w:ascii="Arial" w:hAnsi="Arial" w:cs="Arial"/>
          <w:bCs/>
          <w:sz w:val="24"/>
          <w:szCs w:val="24"/>
          <w:lang w:val="en-US"/>
        </w:rPr>
        <w:t>investigation of the contributio</w:t>
      </w:r>
      <w:r w:rsidR="00A24B51" w:rsidRPr="008027B5">
        <w:rPr>
          <w:rFonts w:ascii="Arial" w:hAnsi="Arial" w:cs="Arial"/>
          <w:bCs/>
          <w:sz w:val="24"/>
          <w:szCs w:val="24"/>
          <w:lang w:val="en-US"/>
        </w:rPr>
        <w:t xml:space="preserve">n made by the SME’s and QME’s in </w:t>
      </w:r>
      <w:r w:rsidR="0017777D" w:rsidRPr="008027B5">
        <w:rPr>
          <w:rFonts w:ascii="Arial" w:hAnsi="Arial" w:cs="Arial"/>
          <w:bCs/>
          <w:sz w:val="24"/>
          <w:szCs w:val="24"/>
          <w:lang w:val="en-US"/>
        </w:rPr>
        <w:t xml:space="preserve">relation to </w:t>
      </w:r>
      <w:r w:rsidR="00A24B51" w:rsidRPr="008027B5">
        <w:rPr>
          <w:rFonts w:ascii="Arial" w:hAnsi="Arial" w:cs="Arial"/>
          <w:bCs/>
          <w:sz w:val="24"/>
          <w:szCs w:val="24"/>
          <w:lang w:val="en-US"/>
        </w:rPr>
        <w:t>preferential</w:t>
      </w:r>
      <w:r w:rsidR="00D50912" w:rsidRPr="008027B5">
        <w:rPr>
          <w:rFonts w:ascii="Arial" w:hAnsi="Arial" w:cs="Arial"/>
          <w:bCs/>
          <w:sz w:val="24"/>
          <w:szCs w:val="24"/>
          <w:lang w:val="en-US"/>
        </w:rPr>
        <w:t xml:space="preserve"> procurement</w:t>
      </w:r>
      <w:r w:rsidR="0017777D" w:rsidRPr="008027B5">
        <w:rPr>
          <w:rFonts w:ascii="Arial" w:hAnsi="Arial" w:cs="Arial"/>
          <w:bCs/>
          <w:sz w:val="24"/>
          <w:szCs w:val="24"/>
          <w:lang w:val="en-US"/>
        </w:rPr>
        <w:t xml:space="preserve"> is important to understand</w:t>
      </w:r>
      <w:r w:rsidR="00D50912" w:rsidRPr="008027B5">
        <w:rPr>
          <w:rFonts w:ascii="Arial" w:hAnsi="Arial" w:cs="Arial"/>
          <w:bCs/>
          <w:sz w:val="24"/>
          <w:szCs w:val="24"/>
          <w:lang w:val="en-US"/>
        </w:rPr>
        <w:t>.</w:t>
      </w:r>
    </w:p>
    <w:p w14:paraId="3C8C36DB" w14:textId="3C07D389" w:rsidR="00194054" w:rsidRPr="008027B5" w:rsidRDefault="00AA034F" w:rsidP="00BD0227">
      <w:pPr>
        <w:spacing w:line="360" w:lineRule="auto"/>
        <w:jc w:val="both"/>
        <w:rPr>
          <w:rFonts w:ascii="Arial" w:hAnsi="Arial" w:cs="Arial"/>
          <w:bCs/>
          <w:sz w:val="24"/>
          <w:szCs w:val="24"/>
          <w:lang w:val="en-US"/>
        </w:rPr>
      </w:pPr>
      <w:r w:rsidRPr="008027B5">
        <w:rPr>
          <w:rFonts w:ascii="Arial" w:hAnsi="Arial" w:cs="Arial"/>
          <w:bCs/>
          <w:sz w:val="24"/>
          <w:szCs w:val="24"/>
          <w:lang w:val="en-US"/>
        </w:rPr>
        <w:t xml:space="preserve">Preferential procurement indicators focus on </w:t>
      </w:r>
      <w:r w:rsidR="00066CB4" w:rsidRPr="008027B5">
        <w:rPr>
          <w:rFonts w:ascii="Arial" w:hAnsi="Arial" w:cs="Arial"/>
          <w:bCs/>
          <w:sz w:val="24"/>
          <w:szCs w:val="24"/>
          <w:lang w:val="en-US"/>
        </w:rPr>
        <w:t>the historically</w:t>
      </w:r>
      <w:r w:rsidR="000B094F" w:rsidRPr="008027B5">
        <w:rPr>
          <w:rFonts w:ascii="Arial" w:hAnsi="Arial" w:cs="Arial"/>
          <w:bCs/>
          <w:sz w:val="24"/>
          <w:szCs w:val="24"/>
          <w:lang w:val="en-US"/>
        </w:rPr>
        <w:t xml:space="preserve"> disadvantaged individuals, who </w:t>
      </w:r>
      <w:r w:rsidR="00194054" w:rsidRPr="008027B5">
        <w:rPr>
          <w:rFonts w:ascii="Arial" w:hAnsi="Arial" w:cs="Arial"/>
          <w:bCs/>
          <w:sz w:val="24"/>
          <w:szCs w:val="24"/>
          <w:lang w:val="en-US"/>
        </w:rPr>
        <w:t>are participating</w:t>
      </w:r>
      <w:r w:rsidR="000B094F" w:rsidRPr="008027B5">
        <w:rPr>
          <w:rFonts w:ascii="Arial" w:hAnsi="Arial" w:cs="Arial"/>
          <w:bCs/>
          <w:sz w:val="24"/>
          <w:szCs w:val="24"/>
          <w:lang w:val="en-US"/>
        </w:rPr>
        <w:t xml:space="preserve"> in </w:t>
      </w:r>
      <w:r w:rsidR="00194054" w:rsidRPr="008027B5">
        <w:rPr>
          <w:rFonts w:ascii="Arial" w:hAnsi="Arial" w:cs="Arial"/>
          <w:bCs/>
          <w:sz w:val="24"/>
          <w:szCs w:val="24"/>
          <w:lang w:val="en-US"/>
        </w:rPr>
        <w:t xml:space="preserve">socio-economic activities. </w:t>
      </w:r>
      <w:r w:rsidR="00A24B51" w:rsidRPr="008027B5">
        <w:rPr>
          <w:rFonts w:ascii="Arial" w:hAnsi="Arial" w:cs="Arial"/>
          <w:bCs/>
          <w:sz w:val="24"/>
          <w:szCs w:val="24"/>
          <w:lang w:val="en-US"/>
        </w:rPr>
        <w:t xml:space="preserve">People living with disabilities are also included in the category of historically disadvantaged individuals. </w:t>
      </w:r>
      <w:sdt>
        <w:sdtPr>
          <w:rPr>
            <w:rFonts w:ascii="Arial" w:hAnsi="Arial" w:cs="Arial"/>
            <w:bCs/>
            <w:sz w:val="24"/>
            <w:szCs w:val="24"/>
            <w:lang w:val="en-US"/>
          </w:rPr>
          <w:id w:val="166991308"/>
          <w:citation/>
        </w:sdtPr>
        <w:sdtEndPr/>
        <w:sdtContent>
          <w:r w:rsidR="00194054" w:rsidRPr="008027B5">
            <w:rPr>
              <w:rFonts w:ascii="Arial" w:hAnsi="Arial" w:cs="Arial"/>
              <w:bCs/>
              <w:sz w:val="24"/>
              <w:szCs w:val="24"/>
              <w:lang w:val="en-US"/>
            </w:rPr>
            <w:fldChar w:fldCharType="begin"/>
          </w:r>
          <w:r w:rsidR="00EF7CCC" w:rsidRPr="008027B5">
            <w:rPr>
              <w:rFonts w:ascii="Arial" w:hAnsi="Arial" w:cs="Arial"/>
              <w:bCs/>
              <w:sz w:val="24"/>
              <w:szCs w:val="24"/>
              <w:lang w:val="en-US"/>
            </w:rPr>
            <w:instrText xml:space="preserve">CITATION Wor11 \l 1033 </w:instrText>
          </w:r>
          <w:r w:rsidR="00194054" w:rsidRPr="008027B5">
            <w:rPr>
              <w:rFonts w:ascii="Arial" w:hAnsi="Arial" w:cs="Arial"/>
              <w:bCs/>
              <w:sz w:val="24"/>
              <w:szCs w:val="24"/>
              <w:lang w:val="en-US"/>
            </w:rPr>
            <w:fldChar w:fldCharType="separate"/>
          </w:r>
          <w:r w:rsidR="00C11F4E" w:rsidRPr="00C11F4E">
            <w:rPr>
              <w:rFonts w:ascii="Arial" w:hAnsi="Arial" w:cs="Arial"/>
              <w:noProof/>
              <w:sz w:val="24"/>
              <w:szCs w:val="24"/>
              <w:lang w:val="en-US"/>
            </w:rPr>
            <w:t>(Shakespeare &amp; Officer, 2011)</w:t>
          </w:r>
          <w:r w:rsidR="00194054" w:rsidRPr="008027B5">
            <w:rPr>
              <w:rFonts w:ascii="Arial" w:hAnsi="Arial" w:cs="Arial"/>
              <w:bCs/>
              <w:sz w:val="24"/>
              <w:szCs w:val="24"/>
              <w:lang w:val="en-US"/>
            </w:rPr>
            <w:fldChar w:fldCharType="end"/>
          </w:r>
        </w:sdtContent>
      </w:sdt>
      <w:r w:rsidR="00A24B51" w:rsidRPr="008027B5">
        <w:rPr>
          <w:rFonts w:ascii="Arial" w:hAnsi="Arial" w:cs="Arial"/>
          <w:bCs/>
          <w:sz w:val="24"/>
          <w:szCs w:val="24"/>
          <w:lang w:val="en-US"/>
        </w:rPr>
        <w:t xml:space="preserve">, </w:t>
      </w:r>
      <w:r w:rsidR="000923ED" w:rsidRPr="008027B5">
        <w:rPr>
          <w:rFonts w:ascii="Arial" w:hAnsi="Arial" w:cs="Arial"/>
          <w:bCs/>
          <w:sz w:val="24"/>
          <w:szCs w:val="24"/>
          <w:lang w:val="en-US"/>
        </w:rPr>
        <w:t>s</w:t>
      </w:r>
      <w:r w:rsidR="00353547" w:rsidRPr="008027B5">
        <w:rPr>
          <w:rFonts w:ascii="Arial" w:hAnsi="Arial" w:cs="Arial"/>
          <w:bCs/>
          <w:sz w:val="24"/>
          <w:szCs w:val="24"/>
          <w:lang w:val="en-US"/>
        </w:rPr>
        <w:t xml:space="preserve">tated that the world objective is to empower people living with disabilities and remove barriers that prevent them from participating. </w:t>
      </w:r>
      <w:r w:rsidR="00A126D4" w:rsidRPr="008027B5">
        <w:rPr>
          <w:rFonts w:ascii="Arial" w:hAnsi="Arial" w:cs="Arial"/>
          <w:bCs/>
          <w:sz w:val="24"/>
          <w:szCs w:val="24"/>
          <w:lang w:val="en-US"/>
        </w:rPr>
        <w:t>Issues that are associated with the civil engineering industry discourages the preferential procurement target market</w:t>
      </w:r>
      <w:r w:rsidR="00066CB4" w:rsidRPr="008027B5">
        <w:rPr>
          <w:rFonts w:ascii="Arial" w:hAnsi="Arial" w:cs="Arial"/>
          <w:bCs/>
          <w:sz w:val="24"/>
          <w:szCs w:val="24"/>
          <w:lang w:val="en-US"/>
        </w:rPr>
        <w:t xml:space="preserve"> due to the demanding nature of the industry. </w:t>
      </w:r>
    </w:p>
    <w:p w14:paraId="264940E5" w14:textId="3368A1A2" w:rsidR="00B12B2B" w:rsidRPr="008027B5" w:rsidRDefault="00B12B2B" w:rsidP="00BD0227">
      <w:pPr>
        <w:pStyle w:val="Heading2"/>
        <w:numPr>
          <w:ilvl w:val="1"/>
          <w:numId w:val="3"/>
        </w:numPr>
        <w:spacing w:line="360" w:lineRule="auto"/>
        <w:rPr>
          <w:rFonts w:ascii="Arial" w:hAnsi="Arial" w:cs="Arial"/>
          <w:sz w:val="24"/>
          <w:szCs w:val="24"/>
          <w:lang w:val="en-US"/>
        </w:rPr>
      </w:pPr>
      <w:bookmarkStart w:id="125" w:name="_Toc486843761"/>
      <w:r w:rsidRPr="008027B5">
        <w:rPr>
          <w:rFonts w:ascii="Arial" w:hAnsi="Arial" w:cs="Arial"/>
          <w:sz w:val="24"/>
          <w:szCs w:val="24"/>
          <w:lang w:val="en-US"/>
        </w:rPr>
        <w:t>Preferential procurement</w:t>
      </w:r>
      <w:r w:rsidR="0087187C" w:rsidRPr="008027B5">
        <w:rPr>
          <w:rFonts w:ascii="Arial" w:hAnsi="Arial" w:cs="Arial"/>
          <w:sz w:val="24"/>
          <w:szCs w:val="24"/>
          <w:lang w:val="en-US"/>
        </w:rPr>
        <w:t xml:space="preserve"> practices in</w:t>
      </w:r>
      <w:r w:rsidR="002D00D6" w:rsidRPr="008027B5">
        <w:rPr>
          <w:rFonts w:ascii="Arial" w:hAnsi="Arial" w:cs="Arial"/>
          <w:sz w:val="24"/>
          <w:szCs w:val="24"/>
          <w:lang w:val="en-US"/>
        </w:rPr>
        <w:t xml:space="preserve"> other African states.</w:t>
      </w:r>
      <w:bookmarkEnd w:id="125"/>
    </w:p>
    <w:p w14:paraId="7A29BC43" w14:textId="77777777" w:rsidR="005D790A" w:rsidRPr="008027B5" w:rsidRDefault="005D790A" w:rsidP="00BD0227">
      <w:pPr>
        <w:spacing w:line="360" w:lineRule="auto"/>
        <w:jc w:val="both"/>
        <w:rPr>
          <w:rFonts w:ascii="Arial" w:hAnsi="Arial" w:cs="Arial"/>
          <w:bCs/>
          <w:sz w:val="24"/>
          <w:szCs w:val="24"/>
          <w:lang w:val="en-US"/>
        </w:rPr>
      </w:pPr>
    </w:p>
    <w:p w14:paraId="243CC79F" w14:textId="2E334381" w:rsidR="009F723A" w:rsidRPr="008027B5" w:rsidRDefault="009F723A" w:rsidP="00BD0227">
      <w:pPr>
        <w:spacing w:line="360" w:lineRule="auto"/>
        <w:jc w:val="both"/>
        <w:rPr>
          <w:rFonts w:ascii="Arial" w:hAnsi="Arial" w:cs="Arial"/>
          <w:bCs/>
          <w:sz w:val="24"/>
          <w:szCs w:val="24"/>
          <w:lang w:val="en-US"/>
        </w:rPr>
      </w:pPr>
      <w:r w:rsidRPr="008027B5">
        <w:rPr>
          <w:rFonts w:ascii="Arial" w:hAnsi="Arial" w:cs="Arial"/>
          <w:bCs/>
          <w:sz w:val="24"/>
          <w:szCs w:val="24"/>
          <w:lang w:val="en-US"/>
        </w:rPr>
        <w:t>Kenya, similar to South Africa has gone through transformations in their procurement regulations</w:t>
      </w:r>
      <w:r w:rsidR="001F7209" w:rsidRPr="008027B5">
        <w:rPr>
          <w:rFonts w:ascii="Arial" w:hAnsi="Arial" w:cs="Arial"/>
          <w:bCs/>
          <w:sz w:val="24"/>
          <w:szCs w:val="24"/>
          <w:lang w:val="en-US"/>
        </w:rPr>
        <w:t>, where there were no public procurement</w:t>
      </w:r>
      <w:r w:rsidRPr="008027B5">
        <w:rPr>
          <w:rFonts w:ascii="Arial" w:hAnsi="Arial" w:cs="Arial"/>
          <w:bCs/>
          <w:sz w:val="24"/>
          <w:szCs w:val="24"/>
          <w:lang w:val="en-US"/>
        </w:rPr>
        <w:t xml:space="preserve"> regulations </w:t>
      </w:r>
      <w:r w:rsidR="001F7209" w:rsidRPr="008027B5">
        <w:rPr>
          <w:rFonts w:ascii="Arial" w:hAnsi="Arial" w:cs="Arial"/>
          <w:bCs/>
          <w:sz w:val="24"/>
          <w:szCs w:val="24"/>
          <w:lang w:val="en-US"/>
        </w:rPr>
        <w:t xml:space="preserve">until </w:t>
      </w:r>
      <w:r w:rsidR="00C04CA7" w:rsidRPr="008027B5">
        <w:rPr>
          <w:rFonts w:ascii="Arial" w:hAnsi="Arial" w:cs="Arial"/>
          <w:bCs/>
          <w:sz w:val="24"/>
          <w:szCs w:val="24"/>
          <w:lang w:val="en-US"/>
        </w:rPr>
        <w:t xml:space="preserve">1970 </w:t>
      </w:r>
      <w:sdt>
        <w:sdtPr>
          <w:rPr>
            <w:rFonts w:ascii="Arial" w:hAnsi="Arial" w:cs="Arial"/>
            <w:bCs/>
            <w:sz w:val="24"/>
            <w:szCs w:val="24"/>
            <w:lang w:val="en-US"/>
          </w:rPr>
          <w:id w:val="-632100275"/>
          <w:citation/>
        </w:sdtPr>
        <w:sdtEndPr/>
        <w:sdtContent>
          <w:r w:rsidR="00C04CA7" w:rsidRPr="008027B5">
            <w:rPr>
              <w:rFonts w:ascii="Arial" w:hAnsi="Arial" w:cs="Arial"/>
              <w:bCs/>
              <w:sz w:val="24"/>
              <w:szCs w:val="24"/>
              <w:lang w:val="en-US"/>
            </w:rPr>
            <w:fldChar w:fldCharType="begin"/>
          </w:r>
          <w:r w:rsidR="00C04CA7" w:rsidRPr="008027B5">
            <w:rPr>
              <w:rFonts w:ascii="Arial" w:hAnsi="Arial" w:cs="Arial"/>
              <w:bCs/>
              <w:sz w:val="24"/>
              <w:szCs w:val="24"/>
              <w:lang w:val="en-US"/>
            </w:rPr>
            <w:instrText xml:space="preserve"> CITATION Kia14 \l 1033 </w:instrText>
          </w:r>
          <w:r w:rsidR="00C04CA7" w:rsidRPr="008027B5">
            <w:rPr>
              <w:rFonts w:ascii="Arial" w:hAnsi="Arial" w:cs="Arial"/>
              <w:bCs/>
              <w:sz w:val="24"/>
              <w:szCs w:val="24"/>
              <w:lang w:val="en-US"/>
            </w:rPr>
            <w:fldChar w:fldCharType="separate"/>
          </w:r>
          <w:r w:rsidR="00C11F4E" w:rsidRPr="00C11F4E">
            <w:rPr>
              <w:rFonts w:ascii="Arial" w:hAnsi="Arial" w:cs="Arial"/>
              <w:noProof/>
              <w:sz w:val="24"/>
              <w:szCs w:val="24"/>
              <w:lang w:val="en-US"/>
            </w:rPr>
            <w:t>(Kiama, 2014)</w:t>
          </w:r>
          <w:r w:rsidR="00C04CA7" w:rsidRPr="008027B5">
            <w:rPr>
              <w:rFonts w:ascii="Arial" w:hAnsi="Arial" w:cs="Arial"/>
              <w:bCs/>
              <w:sz w:val="24"/>
              <w:szCs w:val="24"/>
              <w:lang w:val="en-US"/>
            </w:rPr>
            <w:fldChar w:fldCharType="end"/>
          </w:r>
        </w:sdtContent>
      </w:sdt>
      <w:r w:rsidR="00C04CA7" w:rsidRPr="008027B5">
        <w:rPr>
          <w:rFonts w:ascii="Arial" w:hAnsi="Arial" w:cs="Arial"/>
          <w:bCs/>
          <w:sz w:val="24"/>
          <w:szCs w:val="24"/>
          <w:lang w:val="en-US"/>
        </w:rPr>
        <w:t xml:space="preserve">. </w:t>
      </w:r>
      <w:r w:rsidR="005D790A" w:rsidRPr="008027B5">
        <w:rPr>
          <w:rFonts w:ascii="Arial" w:hAnsi="Arial" w:cs="Arial"/>
          <w:bCs/>
          <w:sz w:val="24"/>
          <w:szCs w:val="24"/>
          <w:lang w:val="en-US"/>
        </w:rPr>
        <w:t xml:space="preserve">A study was done by </w:t>
      </w:r>
      <w:sdt>
        <w:sdtPr>
          <w:rPr>
            <w:rFonts w:ascii="Arial" w:hAnsi="Arial" w:cs="Arial"/>
            <w:bCs/>
            <w:sz w:val="24"/>
            <w:szCs w:val="24"/>
            <w:lang w:val="en-US"/>
          </w:rPr>
          <w:id w:val="1881284102"/>
          <w:citation/>
        </w:sdtPr>
        <w:sdtEndPr/>
        <w:sdtContent>
          <w:r w:rsidR="005D790A" w:rsidRPr="008027B5">
            <w:rPr>
              <w:rFonts w:ascii="Arial" w:hAnsi="Arial" w:cs="Arial"/>
              <w:bCs/>
              <w:sz w:val="24"/>
              <w:szCs w:val="24"/>
              <w:lang w:val="en-US"/>
            </w:rPr>
            <w:fldChar w:fldCharType="begin"/>
          </w:r>
          <w:r w:rsidR="005D790A" w:rsidRPr="008027B5">
            <w:rPr>
              <w:rFonts w:ascii="Arial" w:hAnsi="Arial" w:cs="Arial"/>
              <w:bCs/>
              <w:sz w:val="24"/>
              <w:szCs w:val="24"/>
              <w:lang w:val="en-US"/>
            </w:rPr>
            <w:instrText xml:space="preserve"> CITATION Vya15 \l 1033 </w:instrText>
          </w:r>
          <w:r w:rsidR="005D790A" w:rsidRPr="008027B5">
            <w:rPr>
              <w:rFonts w:ascii="Arial" w:hAnsi="Arial" w:cs="Arial"/>
              <w:bCs/>
              <w:sz w:val="24"/>
              <w:szCs w:val="24"/>
              <w:lang w:val="en-US"/>
            </w:rPr>
            <w:fldChar w:fldCharType="separate"/>
          </w:r>
          <w:r w:rsidR="00C11F4E" w:rsidRPr="00C11F4E">
            <w:rPr>
              <w:rFonts w:ascii="Arial" w:hAnsi="Arial" w:cs="Arial"/>
              <w:noProof/>
              <w:sz w:val="24"/>
              <w:szCs w:val="24"/>
              <w:lang w:val="en-US"/>
            </w:rPr>
            <w:t>(Vyas-Doorgapersad &amp; Kinoti, 2015)</w:t>
          </w:r>
          <w:r w:rsidR="005D790A" w:rsidRPr="008027B5">
            <w:rPr>
              <w:rFonts w:ascii="Arial" w:hAnsi="Arial" w:cs="Arial"/>
              <w:bCs/>
              <w:sz w:val="24"/>
              <w:szCs w:val="24"/>
              <w:lang w:val="en-US"/>
            </w:rPr>
            <w:fldChar w:fldCharType="end"/>
          </w:r>
        </w:sdtContent>
      </w:sdt>
      <w:r w:rsidR="005D790A" w:rsidRPr="008027B5">
        <w:rPr>
          <w:rFonts w:ascii="Arial" w:hAnsi="Arial" w:cs="Arial"/>
          <w:bCs/>
          <w:sz w:val="24"/>
          <w:szCs w:val="24"/>
          <w:lang w:val="en-US"/>
        </w:rPr>
        <w:t xml:space="preserve"> where an investigation into gender </w:t>
      </w:r>
      <w:r w:rsidRPr="008027B5">
        <w:rPr>
          <w:rFonts w:ascii="Arial" w:hAnsi="Arial" w:cs="Arial"/>
          <w:bCs/>
          <w:sz w:val="24"/>
          <w:szCs w:val="24"/>
          <w:lang w:val="en-US"/>
        </w:rPr>
        <w:t xml:space="preserve">based procurement practices in South Africa and Kenya were investigated.  The study indicated that in both countries, women were not benefitting on a large scale due to access to information in relation to procurement processes and comprehension of tenders. </w:t>
      </w:r>
      <w:r w:rsidR="00C04CA7" w:rsidRPr="008027B5">
        <w:rPr>
          <w:rFonts w:ascii="Arial" w:hAnsi="Arial" w:cs="Arial"/>
          <w:bCs/>
          <w:sz w:val="24"/>
          <w:szCs w:val="24"/>
          <w:lang w:val="en-US"/>
        </w:rPr>
        <w:t xml:space="preserve">Advancements of procurement practices in Kenya include the implementation of the Procurement and Disposal Act of 2005, which offers reservations for historically disadvantaged groups including women, youth and persons living with disabilities </w:t>
      </w:r>
      <w:sdt>
        <w:sdtPr>
          <w:rPr>
            <w:rFonts w:ascii="Arial" w:hAnsi="Arial" w:cs="Arial"/>
            <w:bCs/>
            <w:sz w:val="24"/>
            <w:szCs w:val="24"/>
            <w:lang w:val="en-US"/>
          </w:rPr>
          <w:id w:val="-1312009844"/>
          <w:citation/>
        </w:sdtPr>
        <w:sdtEndPr/>
        <w:sdtContent>
          <w:r w:rsidR="00EA2AF2" w:rsidRPr="008027B5">
            <w:rPr>
              <w:rFonts w:ascii="Arial" w:hAnsi="Arial" w:cs="Arial"/>
              <w:bCs/>
              <w:sz w:val="24"/>
              <w:szCs w:val="24"/>
              <w:lang w:val="en-US"/>
            </w:rPr>
            <w:fldChar w:fldCharType="begin"/>
          </w:r>
          <w:r w:rsidR="00EA2AF2" w:rsidRPr="008027B5">
            <w:rPr>
              <w:rFonts w:ascii="Arial" w:hAnsi="Arial" w:cs="Arial"/>
              <w:bCs/>
              <w:sz w:val="24"/>
              <w:szCs w:val="24"/>
              <w:lang w:val="en-US"/>
            </w:rPr>
            <w:instrText xml:space="preserve"> CITATION Vya15 \l 1033 </w:instrText>
          </w:r>
          <w:r w:rsidR="00EA2AF2" w:rsidRPr="008027B5">
            <w:rPr>
              <w:rFonts w:ascii="Arial" w:hAnsi="Arial" w:cs="Arial"/>
              <w:bCs/>
              <w:sz w:val="24"/>
              <w:szCs w:val="24"/>
              <w:lang w:val="en-US"/>
            </w:rPr>
            <w:fldChar w:fldCharType="separate"/>
          </w:r>
          <w:r w:rsidR="00C11F4E" w:rsidRPr="00C11F4E">
            <w:rPr>
              <w:rFonts w:ascii="Arial" w:hAnsi="Arial" w:cs="Arial"/>
              <w:noProof/>
              <w:sz w:val="24"/>
              <w:szCs w:val="24"/>
              <w:lang w:val="en-US"/>
            </w:rPr>
            <w:t>(Vyas-Doorgapersad &amp; Kinoti, 2015)</w:t>
          </w:r>
          <w:r w:rsidR="00EA2AF2" w:rsidRPr="008027B5">
            <w:rPr>
              <w:rFonts w:ascii="Arial" w:hAnsi="Arial" w:cs="Arial"/>
              <w:bCs/>
              <w:sz w:val="24"/>
              <w:szCs w:val="24"/>
              <w:lang w:val="en-US"/>
            </w:rPr>
            <w:fldChar w:fldCharType="end"/>
          </w:r>
        </w:sdtContent>
      </w:sdt>
      <w:r w:rsidR="00EA2AF2" w:rsidRPr="008027B5">
        <w:rPr>
          <w:rFonts w:ascii="Arial" w:hAnsi="Arial" w:cs="Arial"/>
          <w:bCs/>
          <w:sz w:val="24"/>
          <w:szCs w:val="24"/>
          <w:lang w:val="en-US"/>
        </w:rPr>
        <w:t xml:space="preserve">.  </w:t>
      </w:r>
      <w:r w:rsidR="004B3AD1" w:rsidRPr="008027B5">
        <w:rPr>
          <w:rFonts w:ascii="Arial" w:hAnsi="Arial" w:cs="Arial"/>
          <w:bCs/>
          <w:sz w:val="24"/>
          <w:szCs w:val="24"/>
          <w:lang w:val="en-US"/>
        </w:rPr>
        <w:t xml:space="preserve">Similarities are seen between the </w:t>
      </w:r>
      <w:r w:rsidR="00FE5681" w:rsidRPr="008027B5">
        <w:rPr>
          <w:rFonts w:ascii="Arial" w:hAnsi="Arial" w:cs="Arial"/>
          <w:bCs/>
          <w:sz w:val="24"/>
          <w:szCs w:val="24"/>
          <w:lang w:val="en-US"/>
        </w:rPr>
        <w:t>Preferential P</w:t>
      </w:r>
      <w:r w:rsidR="004B3AD1" w:rsidRPr="008027B5">
        <w:rPr>
          <w:rFonts w:ascii="Arial" w:hAnsi="Arial" w:cs="Arial"/>
          <w:bCs/>
          <w:sz w:val="24"/>
          <w:szCs w:val="24"/>
          <w:lang w:val="en-US"/>
        </w:rPr>
        <w:t>rocurement of South Africa and the Procurement and Disposal Act of Kenya where historically disadvantaged, women, youth and disabled individuals are considered</w:t>
      </w:r>
      <w:r w:rsidR="000923ED" w:rsidRPr="008027B5">
        <w:rPr>
          <w:rFonts w:ascii="Arial" w:hAnsi="Arial" w:cs="Arial"/>
          <w:bCs/>
          <w:sz w:val="24"/>
          <w:szCs w:val="24"/>
          <w:lang w:val="en-US"/>
        </w:rPr>
        <w:t xml:space="preserve"> whenever procurement activities are conducted.</w:t>
      </w:r>
      <w:r w:rsidR="004B3AD1" w:rsidRPr="008027B5">
        <w:rPr>
          <w:rFonts w:ascii="Arial" w:hAnsi="Arial" w:cs="Arial"/>
          <w:bCs/>
          <w:sz w:val="24"/>
          <w:szCs w:val="24"/>
          <w:lang w:val="en-US"/>
        </w:rPr>
        <w:t xml:space="preserve"> </w:t>
      </w:r>
    </w:p>
    <w:p w14:paraId="4ABA0F96" w14:textId="3640663E" w:rsidR="008F4DC0" w:rsidRPr="008027B5" w:rsidRDefault="004B3AD1" w:rsidP="00BD0227">
      <w:pPr>
        <w:spacing w:line="360" w:lineRule="auto"/>
        <w:jc w:val="both"/>
        <w:rPr>
          <w:rFonts w:ascii="Arial" w:hAnsi="Arial" w:cs="Arial"/>
          <w:bCs/>
          <w:sz w:val="24"/>
          <w:szCs w:val="24"/>
          <w:lang w:val="en-US"/>
        </w:rPr>
      </w:pPr>
      <w:r w:rsidRPr="008027B5">
        <w:rPr>
          <w:rFonts w:ascii="Arial" w:hAnsi="Arial" w:cs="Arial"/>
          <w:bCs/>
          <w:sz w:val="24"/>
          <w:szCs w:val="24"/>
          <w:lang w:val="en-US"/>
        </w:rPr>
        <w:t>Neighbor</w:t>
      </w:r>
      <w:r w:rsidR="00FE5681" w:rsidRPr="008027B5">
        <w:rPr>
          <w:rFonts w:ascii="Arial" w:hAnsi="Arial" w:cs="Arial"/>
          <w:bCs/>
          <w:sz w:val="24"/>
          <w:szCs w:val="24"/>
          <w:lang w:val="en-US"/>
        </w:rPr>
        <w:t xml:space="preserve"> to South Africa, </w:t>
      </w:r>
      <w:r w:rsidRPr="008027B5">
        <w:rPr>
          <w:rFonts w:ascii="Arial" w:hAnsi="Arial" w:cs="Arial"/>
          <w:bCs/>
          <w:sz w:val="24"/>
          <w:szCs w:val="24"/>
          <w:lang w:val="en-US"/>
        </w:rPr>
        <w:t xml:space="preserve">Zimbabwe, with a dire economic climate due to political </w:t>
      </w:r>
      <w:r w:rsidR="008A4C56" w:rsidRPr="008027B5">
        <w:rPr>
          <w:rFonts w:ascii="Arial" w:hAnsi="Arial" w:cs="Arial"/>
          <w:bCs/>
          <w:sz w:val="24"/>
          <w:szCs w:val="24"/>
          <w:lang w:val="en-US"/>
        </w:rPr>
        <w:t>factors</w:t>
      </w:r>
      <w:r w:rsidR="000923ED" w:rsidRPr="008027B5">
        <w:rPr>
          <w:rFonts w:ascii="Arial" w:hAnsi="Arial" w:cs="Arial"/>
          <w:bCs/>
          <w:sz w:val="24"/>
          <w:szCs w:val="24"/>
          <w:lang w:val="en-US"/>
        </w:rPr>
        <w:t xml:space="preserve"> has the </w:t>
      </w:r>
      <w:r w:rsidR="00FE5681" w:rsidRPr="008027B5">
        <w:rPr>
          <w:rFonts w:ascii="Arial" w:hAnsi="Arial" w:cs="Arial"/>
          <w:bCs/>
          <w:sz w:val="24"/>
          <w:szCs w:val="24"/>
          <w:lang w:val="en-US"/>
        </w:rPr>
        <w:t xml:space="preserve">Indigenization and Economic Empowerment </w:t>
      </w:r>
      <w:r w:rsidR="00CC7269" w:rsidRPr="008027B5">
        <w:rPr>
          <w:rFonts w:ascii="Arial" w:hAnsi="Arial" w:cs="Arial"/>
          <w:bCs/>
          <w:sz w:val="24"/>
          <w:szCs w:val="24"/>
          <w:lang w:val="en-US"/>
        </w:rPr>
        <w:t xml:space="preserve">(IEE) </w:t>
      </w:r>
      <w:r w:rsidR="000923ED" w:rsidRPr="008027B5">
        <w:rPr>
          <w:rFonts w:ascii="Arial" w:hAnsi="Arial" w:cs="Arial"/>
          <w:bCs/>
          <w:sz w:val="24"/>
          <w:szCs w:val="24"/>
          <w:lang w:val="en-US"/>
        </w:rPr>
        <w:t xml:space="preserve">Act 14/.2007. The act </w:t>
      </w:r>
      <w:r w:rsidR="00FE5681" w:rsidRPr="008027B5">
        <w:rPr>
          <w:rFonts w:ascii="Arial" w:hAnsi="Arial" w:cs="Arial"/>
          <w:bCs/>
          <w:sz w:val="24"/>
          <w:szCs w:val="24"/>
          <w:lang w:val="en-US"/>
        </w:rPr>
        <w:t xml:space="preserve">was implemented </w:t>
      </w:r>
      <w:r w:rsidR="008F4DC0" w:rsidRPr="008027B5">
        <w:rPr>
          <w:rFonts w:ascii="Arial" w:hAnsi="Arial" w:cs="Arial"/>
          <w:bCs/>
          <w:sz w:val="24"/>
          <w:szCs w:val="24"/>
          <w:lang w:val="en-US"/>
        </w:rPr>
        <w:t xml:space="preserve">to ensure that businesses procure 50% of goods and services from indigent Zimbabweans which also prefers conducting business with organizations that are 51% Zimbabwean owned. </w:t>
      </w:r>
      <w:sdt>
        <w:sdtPr>
          <w:rPr>
            <w:rFonts w:ascii="Arial" w:hAnsi="Arial" w:cs="Arial"/>
            <w:bCs/>
            <w:sz w:val="24"/>
            <w:szCs w:val="24"/>
            <w:lang w:val="en-US"/>
          </w:rPr>
          <w:id w:val="1135522323"/>
          <w:citation/>
        </w:sdtPr>
        <w:sdtEndPr/>
        <w:sdtContent>
          <w:r w:rsidR="002A45D1" w:rsidRPr="008027B5">
            <w:rPr>
              <w:rFonts w:ascii="Arial" w:hAnsi="Arial" w:cs="Arial"/>
              <w:bCs/>
              <w:sz w:val="24"/>
              <w:szCs w:val="24"/>
              <w:lang w:val="en-US"/>
            </w:rPr>
            <w:fldChar w:fldCharType="begin"/>
          </w:r>
          <w:r w:rsidR="002A45D1" w:rsidRPr="008027B5">
            <w:rPr>
              <w:rFonts w:ascii="Arial" w:hAnsi="Arial" w:cs="Arial"/>
              <w:bCs/>
              <w:sz w:val="24"/>
              <w:szCs w:val="24"/>
              <w:lang w:val="en-US"/>
            </w:rPr>
            <w:instrText xml:space="preserve"> CITATION Dep172 \l 1033 </w:instrText>
          </w:r>
          <w:r w:rsidR="002A45D1" w:rsidRPr="008027B5">
            <w:rPr>
              <w:rFonts w:ascii="Arial" w:hAnsi="Arial" w:cs="Arial"/>
              <w:bCs/>
              <w:sz w:val="24"/>
              <w:szCs w:val="24"/>
              <w:lang w:val="en-US"/>
            </w:rPr>
            <w:fldChar w:fldCharType="separate"/>
          </w:r>
          <w:r w:rsidR="00C11F4E" w:rsidRPr="00C11F4E">
            <w:rPr>
              <w:rFonts w:ascii="Arial" w:hAnsi="Arial" w:cs="Arial"/>
              <w:noProof/>
              <w:sz w:val="24"/>
              <w:szCs w:val="24"/>
              <w:lang w:val="en-US"/>
            </w:rPr>
            <w:t>(Deputy Chairman, 2017)</w:t>
          </w:r>
          <w:r w:rsidR="002A45D1" w:rsidRPr="008027B5">
            <w:rPr>
              <w:rFonts w:ascii="Arial" w:hAnsi="Arial" w:cs="Arial"/>
              <w:bCs/>
              <w:sz w:val="24"/>
              <w:szCs w:val="24"/>
              <w:lang w:val="en-US"/>
            </w:rPr>
            <w:fldChar w:fldCharType="end"/>
          </w:r>
        </w:sdtContent>
      </w:sdt>
      <w:r w:rsidR="002A45D1" w:rsidRPr="008027B5">
        <w:rPr>
          <w:rFonts w:ascii="Arial" w:hAnsi="Arial" w:cs="Arial"/>
          <w:bCs/>
          <w:sz w:val="24"/>
          <w:szCs w:val="24"/>
          <w:lang w:val="en-US"/>
        </w:rPr>
        <w:t xml:space="preserve">. </w:t>
      </w:r>
      <w:r w:rsidR="008F4DC0" w:rsidRPr="008027B5">
        <w:rPr>
          <w:rFonts w:ascii="Arial" w:hAnsi="Arial" w:cs="Arial"/>
          <w:bCs/>
          <w:sz w:val="24"/>
          <w:szCs w:val="24"/>
          <w:lang w:val="en-US"/>
        </w:rPr>
        <w:t xml:space="preserve">The indigenization and empowerment act shares similar sentiments as the </w:t>
      </w:r>
      <w:r w:rsidR="00CC7269" w:rsidRPr="008027B5">
        <w:rPr>
          <w:rFonts w:ascii="Arial" w:hAnsi="Arial" w:cs="Arial"/>
          <w:bCs/>
          <w:sz w:val="24"/>
          <w:szCs w:val="24"/>
          <w:lang w:val="en-US"/>
        </w:rPr>
        <w:t>preferential</w:t>
      </w:r>
      <w:r w:rsidR="008F4DC0" w:rsidRPr="008027B5">
        <w:rPr>
          <w:rFonts w:ascii="Arial" w:hAnsi="Arial" w:cs="Arial"/>
          <w:bCs/>
          <w:sz w:val="24"/>
          <w:szCs w:val="24"/>
          <w:lang w:val="en-US"/>
        </w:rPr>
        <w:t xml:space="preserve"> procurement Act as women, young and disabled individuals are considered when conducting procurement activities. </w:t>
      </w:r>
      <w:r w:rsidR="002A45D1" w:rsidRPr="008027B5">
        <w:rPr>
          <w:rFonts w:ascii="Arial" w:hAnsi="Arial" w:cs="Arial"/>
          <w:bCs/>
          <w:sz w:val="24"/>
          <w:szCs w:val="24"/>
          <w:lang w:val="en-US"/>
        </w:rPr>
        <w:t xml:space="preserve">Many have </w:t>
      </w:r>
      <w:r w:rsidR="00CC7269" w:rsidRPr="008027B5">
        <w:rPr>
          <w:rFonts w:ascii="Arial" w:hAnsi="Arial" w:cs="Arial"/>
          <w:bCs/>
          <w:sz w:val="24"/>
          <w:szCs w:val="24"/>
          <w:lang w:val="en-US"/>
        </w:rPr>
        <w:t>criticized the IEE act to be among the contributing factors to the dire economic climate in Zimbabwe as foreign investments are limited</w:t>
      </w:r>
      <w:r w:rsidR="000923ED" w:rsidRPr="008027B5">
        <w:rPr>
          <w:rFonts w:ascii="Arial" w:hAnsi="Arial" w:cs="Arial"/>
          <w:bCs/>
          <w:sz w:val="24"/>
          <w:szCs w:val="24"/>
          <w:lang w:val="en-US"/>
        </w:rPr>
        <w:t xml:space="preserve"> due to the prioritization of </w:t>
      </w:r>
      <w:r w:rsidR="00DC6779" w:rsidRPr="008027B5">
        <w:rPr>
          <w:rFonts w:ascii="Arial" w:hAnsi="Arial" w:cs="Arial"/>
          <w:bCs/>
          <w:sz w:val="24"/>
          <w:szCs w:val="24"/>
          <w:lang w:val="en-US"/>
        </w:rPr>
        <w:t xml:space="preserve">Zimbabwean. </w:t>
      </w:r>
      <w:sdt>
        <w:sdtPr>
          <w:rPr>
            <w:rFonts w:ascii="Arial" w:hAnsi="Arial" w:cs="Arial"/>
            <w:bCs/>
            <w:sz w:val="24"/>
            <w:szCs w:val="24"/>
            <w:lang w:val="en-US"/>
          </w:rPr>
          <w:id w:val="-18465386"/>
          <w:citation/>
        </w:sdtPr>
        <w:sdtEndPr/>
        <w:sdtContent>
          <w:r w:rsidR="00CC7269" w:rsidRPr="008027B5">
            <w:rPr>
              <w:rFonts w:ascii="Arial" w:hAnsi="Arial" w:cs="Arial"/>
              <w:bCs/>
              <w:sz w:val="24"/>
              <w:szCs w:val="24"/>
              <w:lang w:val="en-US"/>
            </w:rPr>
            <w:fldChar w:fldCharType="begin"/>
          </w:r>
          <w:r w:rsidR="00CC7269" w:rsidRPr="008027B5">
            <w:rPr>
              <w:rFonts w:ascii="Arial" w:hAnsi="Arial" w:cs="Arial"/>
              <w:bCs/>
              <w:sz w:val="24"/>
              <w:szCs w:val="24"/>
              <w:lang w:val="en-US"/>
            </w:rPr>
            <w:instrText xml:space="preserve"> CITATION War17 \l 1033 </w:instrText>
          </w:r>
          <w:r w:rsidR="00CC7269" w:rsidRPr="008027B5">
            <w:rPr>
              <w:rFonts w:ascii="Arial" w:hAnsi="Arial" w:cs="Arial"/>
              <w:bCs/>
              <w:sz w:val="24"/>
              <w:szCs w:val="24"/>
              <w:lang w:val="en-US"/>
            </w:rPr>
            <w:fldChar w:fldCharType="separate"/>
          </w:r>
          <w:r w:rsidR="00C11F4E" w:rsidRPr="00C11F4E">
            <w:rPr>
              <w:rFonts w:ascii="Arial" w:hAnsi="Arial" w:cs="Arial"/>
              <w:noProof/>
              <w:sz w:val="24"/>
              <w:szCs w:val="24"/>
              <w:lang w:val="en-US"/>
            </w:rPr>
            <w:t>(Warikandwa &amp; Osode, 2017)</w:t>
          </w:r>
          <w:r w:rsidR="00CC7269" w:rsidRPr="008027B5">
            <w:rPr>
              <w:rFonts w:ascii="Arial" w:hAnsi="Arial" w:cs="Arial"/>
              <w:bCs/>
              <w:sz w:val="24"/>
              <w:szCs w:val="24"/>
              <w:lang w:val="en-US"/>
            </w:rPr>
            <w:fldChar w:fldCharType="end"/>
          </w:r>
        </w:sdtContent>
      </w:sdt>
      <w:r w:rsidR="00CC7269" w:rsidRPr="008027B5">
        <w:rPr>
          <w:rFonts w:ascii="Arial" w:hAnsi="Arial" w:cs="Arial"/>
          <w:bCs/>
          <w:sz w:val="24"/>
          <w:szCs w:val="24"/>
          <w:lang w:val="en-US"/>
        </w:rPr>
        <w:t xml:space="preserve"> </w:t>
      </w:r>
      <w:r w:rsidR="00304D2A" w:rsidRPr="008027B5">
        <w:rPr>
          <w:rFonts w:ascii="Arial" w:hAnsi="Arial" w:cs="Arial"/>
          <w:bCs/>
          <w:sz w:val="24"/>
          <w:szCs w:val="24"/>
          <w:lang w:val="en-US"/>
        </w:rPr>
        <w:t xml:space="preserve"> Compared and contrasted the Preferential Procurement Act and Indigenization and Economic Empowerment and revealed that though the two act are similar, the IEE was seen not to benefit the Zimbabweans as did the preferential procurement to South Africans</w:t>
      </w:r>
      <w:r w:rsidR="00FE2A70" w:rsidRPr="008027B5">
        <w:rPr>
          <w:rFonts w:ascii="Arial" w:hAnsi="Arial" w:cs="Arial"/>
          <w:bCs/>
          <w:sz w:val="24"/>
          <w:szCs w:val="24"/>
          <w:lang w:val="en-US"/>
        </w:rPr>
        <w:t xml:space="preserve">, this was detailed by </w:t>
      </w:r>
      <w:sdt>
        <w:sdtPr>
          <w:rPr>
            <w:rFonts w:ascii="Arial" w:hAnsi="Arial" w:cs="Arial"/>
            <w:bCs/>
            <w:sz w:val="24"/>
            <w:szCs w:val="24"/>
            <w:lang w:val="en-US"/>
          </w:rPr>
          <w:id w:val="-1419400965"/>
          <w:citation/>
        </w:sdtPr>
        <w:sdtEndPr/>
        <w:sdtContent>
          <w:r w:rsidR="00FE2A70" w:rsidRPr="008027B5">
            <w:rPr>
              <w:rFonts w:ascii="Arial" w:hAnsi="Arial" w:cs="Arial"/>
              <w:bCs/>
              <w:sz w:val="24"/>
              <w:szCs w:val="24"/>
              <w:lang w:val="en-US"/>
            </w:rPr>
            <w:fldChar w:fldCharType="begin"/>
          </w:r>
          <w:r w:rsidR="00FE2A70" w:rsidRPr="008027B5">
            <w:rPr>
              <w:rFonts w:ascii="Arial" w:hAnsi="Arial" w:cs="Arial"/>
              <w:bCs/>
              <w:sz w:val="24"/>
              <w:szCs w:val="24"/>
              <w:lang w:val="en-US"/>
            </w:rPr>
            <w:instrText xml:space="preserve"> CITATION War17 \l 1033 </w:instrText>
          </w:r>
          <w:r w:rsidR="00FE2A70" w:rsidRPr="008027B5">
            <w:rPr>
              <w:rFonts w:ascii="Arial" w:hAnsi="Arial" w:cs="Arial"/>
              <w:bCs/>
              <w:sz w:val="24"/>
              <w:szCs w:val="24"/>
              <w:lang w:val="en-US"/>
            </w:rPr>
            <w:fldChar w:fldCharType="separate"/>
          </w:r>
          <w:r w:rsidR="00C11F4E" w:rsidRPr="00C11F4E">
            <w:rPr>
              <w:rFonts w:ascii="Arial" w:hAnsi="Arial" w:cs="Arial"/>
              <w:noProof/>
              <w:sz w:val="24"/>
              <w:szCs w:val="24"/>
              <w:lang w:val="en-US"/>
            </w:rPr>
            <w:t>(Warikandwa &amp; Osode, 2017)</w:t>
          </w:r>
          <w:r w:rsidR="00FE2A70" w:rsidRPr="008027B5">
            <w:rPr>
              <w:rFonts w:ascii="Arial" w:hAnsi="Arial" w:cs="Arial"/>
              <w:bCs/>
              <w:sz w:val="24"/>
              <w:szCs w:val="24"/>
              <w:lang w:val="en-US"/>
            </w:rPr>
            <w:fldChar w:fldCharType="end"/>
          </w:r>
        </w:sdtContent>
      </w:sdt>
      <w:r w:rsidR="00304D2A" w:rsidRPr="008027B5">
        <w:rPr>
          <w:rFonts w:ascii="Arial" w:hAnsi="Arial" w:cs="Arial"/>
          <w:bCs/>
          <w:sz w:val="24"/>
          <w:szCs w:val="24"/>
          <w:lang w:val="en-US"/>
        </w:rPr>
        <w:t xml:space="preserve">. </w:t>
      </w:r>
    </w:p>
    <w:p w14:paraId="6C681441" w14:textId="673A27EA" w:rsidR="00B12B2B" w:rsidRPr="008027B5" w:rsidRDefault="00B12B2B" w:rsidP="00BD0227">
      <w:pPr>
        <w:spacing w:line="360" w:lineRule="auto"/>
        <w:jc w:val="both"/>
        <w:rPr>
          <w:rFonts w:ascii="Arial" w:hAnsi="Arial" w:cs="Arial"/>
          <w:b/>
          <w:bCs/>
          <w:sz w:val="24"/>
          <w:szCs w:val="24"/>
          <w:lang w:val="en-US"/>
        </w:rPr>
      </w:pPr>
    </w:p>
    <w:p w14:paraId="0F3B0F05" w14:textId="77777777" w:rsidR="006C6CEA" w:rsidRPr="008027B5" w:rsidRDefault="006C6CEA" w:rsidP="00BD0227">
      <w:pPr>
        <w:pStyle w:val="Heading2"/>
        <w:numPr>
          <w:ilvl w:val="1"/>
          <w:numId w:val="3"/>
        </w:numPr>
        <w:spacing w:line="360" w:lineRule="auto"/>
        <w:rPr>
          <w:rFonts w:ascii="Arial" w:hAnsi="Arial" w:cs="Arial"/>
          <w:sz w:val="24"/>
          <w:szCs w:val="24"/>
          <w:lang w:val="en-US"/>
        </w:rPr>
      </w:pPr>
      <w:bookmarkStart w:id="126" w:name="_Toc478024597"/>
      <w:bookmarkStart w:id="127" w:name="_Toc486843762"/>
      <w:r w:rsidRPr="008027B5">
        <w:rPr>
          <w:rFonts w:ascii="Arial" w:hAnsi="Arial" w:cs="Arial"/>
          <w:sz w:val="24"/>
          <w:szCs w:val="24"/>
          <w:lang w:val="en-US"/>
        </w:rPr>
        <w:t>Transnet</w:t>
      </w:r>
      <w:bookmarkEnd w:id="126"/>
      <w:bookmarkEnd w:id="127"/>
      <w:r w:rsidRPr="008027B5">
        <w:rPr>
          <w:rFonts w:ascii="Arial" w:hAnsi="Arial" w:cs="Arial"/>
          <w:sz w:val="24"/>
          <w:szCs w:val="24"/>
          <w:lang w:val="en-US"/>
        </w:rPr>
        <w:t xml:space="preserve"> </w:t>
      </w:r>
    </w:p>
    <w:p w14:paraId="67BBDCB3" w14:textId="77777777" w:rsidR="006C6CEA" w:rsidRPr="008027B5" w:rsidRDefault="006C6CEA" w:rsidP="00BD0227">
      <w:pPr>
        <w:spacing w:line="360" w:lineRule="auto"/>
        <w:jc w:val="both"/>
        <w:rPr>
          <w:rFonts w:ascii="Arial" w:hAnsi="Arial" w:cs="Arial"/>
          <w:sz w:val="24"/>
          <w:szCs w:val="24"/>
          <w:lang w:val="en-US"/>
        </w:rPr>
      </w:pPr>
      <w:r w:rsidRPr="008027B5">
        <w:rPr>
          <w:rFonts w:ascii="Arial" w:hAnsi="Arial" w:cs="Arial"/>
          <w:sz w:val="24"/>
          <w:szCs w:val="24"/>
          <w:lang w:val="en-US"/>
        </w:rPr>
        <w:t>Transnet is a National logistics company that transports the bulk commodities for domestic and export use. Transnet State Owned Company (SOC) has five (5) Operating Divisions namely, Transnet Freight Rail, Transnet Port Authorities, Transnet Engineering, Transnet Pipeline and Transnet Port Terminals. These operating divisions work as functional businesses but also do business amongst each other. The operating divisions then utilize specialist units that assist the operating divisions with expertise such as property acquisition and management, Project Management and Charity work. These Specialist units are Transnet Property, Transnet Capital Projects and Transnet Foundation. See Fig 1.</w:t>
      </w:r>
    </w:p>
    <w:p w14:paraId="2D0EAD79" w14:textId="77777777" w:rsidR="006C6CEA" w:rsidRPr="008027B5" w:rsidRDefault="006C6CEA" w:rsidP="00BD0227">
      <w:pPr>
        <w:keepNext/>
        <w:spacing w:line="360" w:lineRule="auto"/>
        <w:jc w:val="both"/>
        <w:rPr>
          <w:rFonts w:ascii="Arial" w:hAnsi="Arial" w:cs="Arial"/>
          <w:sz w:val="24"/>
          <w:szCs w:val="24"/>
        </w:rPr>
      </w:pPr>
      <w:r w:rsidRPr="008027B5">
        <w:rPr>
          <w:rFonts w:ascii="Arial" w:hAnsi="Arial" w:cs="Arial"/>
          <w:noProof/>
          <w:sz w:val="24"/>
          <w:szCs w:val="24"/>
          <w:lang w:eastAsia="en-ZA"/>
        </w:rPr>
        <w:drawing>
          <wp:inline distT="0" distB="0" distL="0" distR="0" wp14:anchorId="7914C066" wp14:editId="2C25FB79">
            <wp:extent cx="5486400" cy="3094990"/>
            <wp:effectExtent l="0" t="0" r="0" b="0"/>
            <wp:docPr id="8" name="Picture 8" descr="http://www.safiri.co.za/mpfdb/images/maritime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www.safiri.co.za/mpfdb/images/maritime1.jp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486400" cy="3094990"/>
                    </a:xfrm>
                    <a:prstGeom prst="rect">
                      <a:avLst/>
                    </a:prstGeom>
                    <a:noFill/>
                    <a:ln>
                      <a:noFill/>
                    </a:ln>
                  </pic:spPr>
                </pic:pic>
              </a:graphicData>
            </a:graphic>
          </wp:inline>
        </w:drawing>
      </w:r>
    </w:p>
    <w:p w14:paraId="2721CAC2" w14:textId="13AC6857" w:rsidR="006C6CEA" w:rsidRPr="008027B5" w:rsidRDefault="006C6CEA" w:rsidP="00BD0227">
      <w:pPr>
        <w:pStyle w:val="Caption"/>
        <w:spacing w:line="360" w:lineRule="auto"/>
        <w:jc w:val="both"/>
        <w:rPr>
          <w:rFonts w:ascii="Arial" w:hAnsi="Arial" w:cs="Arial"/>
          <w:szCs w:val="24"/>
        </w:rPr>
      </w:pPr>
      <w:r w:rsidRPr="008027B5">
        <w:rPr>
          <w:rFonts w:ascii="Arial" w:hAnsi="Arial" w:cs="Arial"/>
          <w:szCs w:val="24"/>
        </w:rPr>
        <w:t xml:space="preserve">Figure </w:t>
      </w:r>
      <w:r w:rsidRPr="008027B5">
        <w:rPr>
          <w:rFonts w:ascii="Arial" w:hAnsi="Arial" w:cs="Arial"/>
          <w:szCs w:val="24"/>
        </w:rPr>
        <w:fldChar w:fldCharType="begin"/>
      </w:r>
      <w:r w:rsidRPr="008027B5">
        <w:rPr>
          <w:rFonts w:ascii="Arial" w:hAnsi="Arial" w:cs="Arial"/>
          <w:szCs w:val="24"/>
        </w:rPr>
        <w:instrText xml:space="preserve"> SEQ Figure \* ARABIC </w:instrText>
      </w:r>
      <w:r w:rsidRPr="008027B5">
        <w:rPr>
          <w:rFonts w:ascii="Arial" w:hAnsi="Arial" w:cs="Arial"/>
          <w:szCs w:val="24"/>
        </w:rPr>
        <w:fldChar w:fldCharType="separate"/>
      </w:r>
      <w:r w:rsidR="00647AC6">
        <w:rPr>
          <w:rFonts w:ascii="Arial" w:hAnsi="Arial" w:cs="Arial"/>
          <w:noProof/>
          <w:szCs w:val="24"/>
        </w:rPr>
        <w:t>1</w:t>
      </w:r>
      <w:r w:rsidRPr="008027B5">
        <w:rPr>
          <w:rFonts w:ascii="Arial" w:hAnsi="Arial" w:cs="Arial"/>
          <w:szCs w:val="24"/>
        </w:rPr>
        <w:fldChar w:fldCharType="end"/>
      </w:r>
      <w:r w:rsidRPr="008027B5">
        <w:rPr>
          <w:rFonts w:ascii="Arial" w:hAnsi="Arial" w:cs="Arial"/>
          <w:szCs w:val="24"/>
        </w:rPr>
        <w:t>Transnet Organization Structure (Transnet, 201</w:t>
      </w:r>
      <w:r w:rsidR="00C867CA" w:rsidRPr="008027B5">
        <w:rPr>
          <w:rFonts w:ascii="Arial" w:hAnsi="Arial" w:cs="Arial"/>
          <w:szCs w:val="24"/>
        </w:rPr>
        <w:t>5</w:t>
      </w:r>
      <w:r w:rsidRPr="008027B5">
        <w:rPr>
          <w:rFonts w:ascii="Arial" w:hAnsi="Arial" w:cs="Arial"/>
          <w:szCs w:val="24"/>
        </w:rPr>
        <w:t>)</w:t>
      </w:r>
    </w:p>
    <w:p w14:paraId="566C391C" w14:textId="77777777" w:rsidR="006C6CEA" w:rsidRPr="008027B5" w:rsidRDefault="006C6CEA" w:rsidP="00BD0227">
      <w:pPr>
        <w:spacing w:line="360" w:lineRule="auto"/>
        <w:jc w:val="both"/>
        <w:rPr>
          <w:rFonts w:ascii="Arial" w:hAnsi="Arial" w:cs="Arial"/>
          <w:sz w:val="24"/>
          <w:szCs w:val="24"/>
        </w:rPr>
      </w:pPr>
      <w:r w:rsidRPr="008027B5">
        <w:rPr>
          <w:rFonts w:ascii="Arial" w:hAnsi="Arial" w:cs="Arial"/>
          <w:sz w:val="24"/>
          <w:szCs w:val="24"/>
        </w:rPr>
        <w:t xml:space="preserve">The Market Demand Strategy was introduced in 2012, where the strategy was to increase the infrastructure capacity before the infrastructure is required by the market. An allocation of 300 billion was allocated towards the strategy over a periods of 7 years from 2012 to 2019. The market demand strategy encourages that the organisation spends towards infrastructure projects so as to increase the capacity prior to the customer’s requirements of the infrastructure. The execution of most infrastructure projects is the mandate of Transnet Capital Projects as they are the project management subsidiary of Transnet. </w:t>
      </w:r>
    </w:p>
    <w:p w14:paraId="449E8A5C" w14:textId="77777777" w:rsidR="0022153C" w:rsidRPr="008027B5" w:rsidRDefault="0022153C" w:rsidP="00BD0227">
      <w:pPr>
        <w:spacing w:line="360" w:lineRule="auto"/>
        <w:jc w:val="both"/>
        <w:rPr>
          <w:rFonts w:ascii="Arial" w:hAnsi="Arial" w:cs="Arial"/>
          <w:sz w:val="24"/>
          <w:szCs w:val="24"/>
        </w:rPr>
      </w:pPr>
    </w:p>
    <w:p w14:paraId="112EBC6C" w14:textId="1E648997" w:rsidR="0022153C" w:rsidRPr="008027B5" w:rsidRDefault="0022153C" w:rsidP="00BD0227">
      <w:pPr>
        <w:spacing w:line="360" w:lineRule="auto"/>
        <w:jc w:val="both"/>
        <w:rPr>
          <w:rFonts w:ascii="Arial" w:hAnsi="Arial" w:cs="Arial"/>
          <w:sz w:val="24"/>
          <w:szCs w:val="24"/>
        </w:rPr>
      </w:pPr>
      <w:r w:rsidRPr="008027B5">
        <w:rPr>
          <w:rFonts w:ascii="Arial" w:hAnsi="Arial" w:cs="Arial"/>
          <w:sz w:val="24"/>
          <w:szCs w:val="24"/>
        </w:rPr>
        <w:t xml:space="preserve">As a parastatal organisation, Transnet is required by law to abide by the regulations stipulated by </w:t>
      </w:r>
      <w:r w:rsidR="00FE2A70" w:rsidRPr="008027B5">
        <w:rPr>
          <w:rFonts w:ascii="Arial" w:hAnsi="Arial" w:cs="Arial"/>
          <w:sz w:val="24"/>
          <w:szCs w:val="24"/>
        </w:rPr>
        <w:t xml:space="preserve">South Africa’s </w:t>
      </w:r>
      <w:r w:rsidRPr="008027B5">
        <w:rPr>
          <w:rFonts w:ascii="Arial" w:hAnsi="Arial" w:cs="Arial"/>
          <w:sz w:val="24"/>
          <w:szCs w:val="24"/>
        </w:rPr>
        <w:t xml:space="preserve">Department of Trade and Industry during the tendering process. Therefore the review of the preferential procurement element will assist in validating the compliance levels of the Transnet on the BBBEE targets. </w:t>
      </w:r>
    </w:p>
    <w:p w14:paraId="59E51D88" w14:textId="45AE1C5B" w:rsidR="00760E30" w:rsidRPr="008027B5" w:rsidRDefault="006C4F7B" w:rsidP="00BD0227">
      <w:pPr>
        <w:pStyle w:val="Heading1"/>
        <w:spacing w:line="360" w:lineRule="auto"/>
        <w:rPr>
          <w:rFonts w:ascii="Arial" w:eastAsia="Calibri" w:hAnsi="Arial" w:cs="Arial"/>
          <w:szCs w:val="24"/>
        </w:rPr>
      </w:pPr>
      <w:r w:rsidRPr="008027B5">
        <w:rPr>
          <w:rFonts w:ascii="Arial" w:hAnsi="Arial" w:cs="Arial"/>
          <w:szCs w:val="24"/>
        </w:rPr>
        <w:br w:type="page"/>
      </w:r>
      <w:bookmarkStart w:id="128" w:name="_Toc450915659"/>
      <w:bookmarkStart w:id="129" w:name="_Toc486843763"/>
      <w:commentRangeStart w:id="130"/>
      <w:r w:rsidR="00DA7F62" w:rsidRPr="008027B5">
        <w:rPr>
          <w:rFonts w:ascii="Arial" w:hAnsi="Arial" w:cs="Arial"/>
          <w:szCs w:val="24"/>
        </w:rPr>
        <w:t>Research Method</w:t>
      </w:r>
      <w:bookmarkEnd w:id="128"/>
      <w:r w:rsidRPr="008027B5">
        <w:rPr>
          <w:rFonts w:ascii="Arial" w:eastAsia="Calibri" w:hAnsi="Arial" w:cs="Arial"/>
          <w:szCs w:val="24"/>
        </w:rPr>
        <w:t xml:space="preserve"> </w:t>
      </w:r>
      <w:commentRangeEnd w:id="130"/>
      <w:r w:rsidR="00646431" w:rsidRPr="008027B5">
        <w:rPr>
          <w:rStyle w:val="CommentReference"/>
          <w:rFonts w:ascii="Arial" w:hAnsi="Arial" w:cs="Arial"/>
          <w:caps w:val="0"/>
          <w:kern w:val="0"/>
          <w:sz w:val="24"/>
          <w:szCs w:val="24"/>
          <w:lang w:val="en-GB" w:eastAsia="en-GB"/>
        </w:rPr>
        <w:commentReference w:id="130"/>
      </w:r>
      <w:bookmarkEnd w:id="129"/>
    </w:p>
    <w:p w14:paraId="3451E88E" w14:textId="412826C9" w:rsidR="00E255B1" w:rsidRPr="008027B5" w:rsidRDefault="00E255B1" w:rsidP="00BD0227">
      <w:pPr>
        <w:pStyle w:val="Default"/>
        <w:spacing w:line="360" w:lineRule="auto"/>
        <w:jc w:val="both"/>
        <w:rPr>
          <w:rFonts w:ascii="Arial" w:hAnsi="Arial" w:cs="Arial"/>
          <w:color w:val="auto"/>
        </w:rPr>
      </w:pPr>
      <w:r w:rsidRPr="008027B5">
        <w:rPr>
          <w:rFonts w:ascii="Arial" w:hAnsi="Arial" w:cs="Arial"/>
          <w:color w:val="auto"/>
        </w:rPr>
        <w:t>This chapter outlines the analytical purpose of this research and</w:t>
      </w:r>
      <w:r w:rsidR="009B614C" w:rsidRPr="008027B5">
        <w:rPr>
          <w:rFonts w:ascii="Arial" w:hAnsi="Arial" w:cs="Arial"/>
          <w:color w:val="auto"/>
        </w:rPr>
        <w:t xml:space="preserve"> the logical methodology that</w:t>
      </w:r>
      <w:r w:rsidR="009D7C85" w:rsidRPr="008027B5">
        <w:rPr>
          <w:rFonts w:ascii="Arial" w:hAnsi="Arial" w:cs="Arial"/>
          <w:color w:val="auto"/>
        </w:rPr>
        <w:t xml:space="preserve"> was</w:t>
      </w:r>
      <w:r w:rsidR="009B614C" w:rsidRPr="008027B5">
        <w:rPr>
          <w:rFonts w:ascii="Arial" w:hAnsi="Arial" w:cs="Arial"/>
          <w:color w:val="auto"/>
        </w:rPr>
        <w:t xml:space="preserve"> trailed to get the desired results of this research.  </w:t>
      </w:r>
      <w:r w:rsidR="009D7C85" w:rsidRPr="008027B5">
        <w:rPr>
          <w:rFonts w:ascii="Arial" w:hAnsi="Arial" w:cs="Arial"/>
          <w:color w:val="auto"/>
        </w:rPr>
        <w:t xml:space="preserve">The methodology </w:t>
      </w:r>
      <w:r w:rsidR="00735E3D" w:rsidRPr="008027B5">
        <w:rPr>
          <w:rFonts w:ascii="Arial" w:hAnsi="Arial" w:cs="Arial"/>
          <w:color w:val="auto"/>
        </w:rPr>
        <w:t xml:space="preserve">employed to execute this research is detailed in this section of the report. </w:t>
      </w:r>
    </w:p>
    <w:p w14:paraId="455356C5" w14:textId="77777777" w:rsidR="00E255B1" w:rsidRPr="008027B5" w:rsidRDefault="00E255B1" w:rsidP="00BD0227">
      <w:pPr>
        <w:pStyle w:val="Default"/>
        <w:spacing w:line="360" w:lineRule="auto"/>
        <w:jc w:val="both"/>
        <w:rPr>
          <w:rFonts w:ascii="Arial" w:hAnsi="Arial" w:cs="Arial"/>
          <w:color w:val="auto"/>
        </w:rPr>
      </w:pPr>
    </w:p>
    <w:p w14:paraId="1DBC8BC6" w14:textId="1CD69C98" w:rsidR="00E255B1" w:rsidRPr="008027B5" w:rsidRDefault="00F176B5" w:rsidP="00BD0227">
      <w:pPr>
        <w:pStyle w:val="Heading2"/>
        <w:numPr>
          <w:ilvl w:val="0"/>
          <w:numId w:val="0"/>
        </w:numPr>
        <w:ind w:left="360"/>
        <w:rPr>
          <w:rFonts w:ascii="Arial" w:hAnsi="Arial" w:cs="Arial"/>
          <w:sz w:val="24"/>
          <w:szCs w:val="24"/>
        </w:rPr>
      </w:pPr>
      <w:bookmarkStart w:id="131" w:name="_Toc486843764"/>
      <w:r w:rsidRPr="008027B5">
        <w:rPr>
          <w:rFonts w:ascii="Arial" w:hAnsi="Arial" w:cs="Arial"/>
          <w:sz w:val="24"/>
          <w:szCs w:val="24"/>
        </w:rPr>
        <w:t>3.1</w:t>
      </w:r>
      <w:r w:rsidR="00E255B1" w:rsidRPr="008027B5">
        <w:rPr>
          <w:rFonts w:ascii="Arial" w:hAnsi="Arial" w:cs="Arial"/>
          <w:sz w:val="24"/>
          <w:szCs w:val="24"/>
        </w:rPr>
        <w:tab/>
        <w:t>Purpose of the analysis</w:t>
      </w:r>
      <w:bookmarkEnd w:id="131"/>
    </w:p>
    <w:p w14:paraId="467F246B" w14:textId="77777777" w:rsidR="006C6CEA" w:rsidRPr="008027B5" w:rsidRDefault="006C6CEA" w:rsidP="00BD0227">
      <w:pPr>
        <w:pStyle w:val="Default"/>
        <w:spacing w:line="360" w:lineRule="auto"/>
        <w:jc w:val="both"/>
        <w:rPr>
          <w:rFonts w:ascii="Arial" w:hAnsi="Arial" w:cs="Arial"/>
          <w:color w:val="auto"/>
        </w:rPr>
      </w:pPr>
      <w:r w:rsidRPr="008027B5">
        <w:rPr>
          <w:rFonts w:ascii="Arial" w:hAnsi="Arial" w:cs="Arial"/>
          <w:color w:val="auto"/>
        </w:rPr>
        <w:t xml:space="preserve">This investigation will assess the 4 items that are in the Preferential Procurement scorecard reported on between the periods of April 2013 to March 2016, viz; </w:t>
      </w:r>
    </w:p>
    <w:p w14:paraId="16A509AC" w14:textId="77777777" w:rsidR="006C6CEA" w:rsidRPr="008027B5" w:rsidRDefault="006C6CEA" w:rsidP="00BD0227">
      <w:pPr>
        <w:pStyle w:val="Default"/>
        <w:spacing w:line="360" w:lineRule="auto"/>
        <w:jc w:val="both"/>
        <w:rPr>
          <w:rFonts w:ascii="Arial" w:hAnsi="Arial" w:cs="Arial"/>
          <w:color w:val="auto"/>
        </w:rPr>
      </w:pPr>
      <w:r w:rsidRPr="008027B5">
        <w:rPr>
          <w:rFonts w:ascii="Arial" w:hAnsi="Arial" w:cs="Arial"/>
          <w:color w:val="auto"/>
        </w:rPr>
        <w:t>a)</w:t>
      </w:r>
      <w:r w:rsidRPr="008027B5">
        <w:rPr>
          <w:rFonts w:ascii="Arial" w:hAnsi="Arial" w:cs="Arial"/>
          <w:color w:val="auto"/>
        </w:rPr>
        <w:tab/>
        <w:t>BEE Procurement from all Suppliers</w:t>
      </w:r>
    </w:p>
    <w:p w14:paraId="5470C374" w14:textId="77777777" w:rsidR="006C6CEA" w:rsidRPr="008027B5" w:rsidRDefault="006C6CEA" w:rsidP="00BD0227">
      <w:pPr>
        <w:pStyle w:val="Default"/>
        <w:spacing w:line="360" w:lineRule="auto"/>
        <w:ind w:left="709" w:hanging="709"/>
        <w:jc w:val="both"/>
        <w:rPr>
          <w:rFonts w:ascii="Arial" w:hAnsi="Arial" w:cs="Arial"/>
          <w:color w:val="auto"/>
        </w:rPr>
      </w:pPr>
      <w:r w:rsidRPr="008027B5">
        <w:rPr>
          <w:rFonts w:ascii="Arial" w:hAnsi="Arial" w:cs="Arial"/>
          <w:color w:val="auto"/>
        </w:rPr>
        <w:t>b)</w:t>
      </w:r>
      <w:r w:rsidRPr="008027B5">
        <w:rPr>
          <w:rFonts w:ascii="Arial" w:hAnsi="Arial" w:cs="Arial"/>
          <w:color w:val="auto"/>
        </w:rPr>
        <w:tab/>
        <w:t xml:space="preserve">BEE Procurement from Qualifying Small Enterprises (R10 – R50 million per annum) or from Exempted Micro-Enterprises (R0 – R10 million per annum) </w:t>
      </w:r>
    </w:p>
    <w:p w14:paraId="05072D49" w14:textId="77777777" w:rsidR="006C6CEA" w:rsidRPr="008027B5" w:rsidRDefault="006C6CEA" w:rsidP="00BD0227">
      <w:pPr>
        <w:pStyle w:val="Default"/>
        <w:spacing w:line="360" w:lineRule="auto"/>
        <w:ind w:left="709" w:hanging="709"/>
        <w:jc w:val="both"/>
        <w:rPr>
          <w:rFonts w:ascii="Arial" w:hAnsi="Arial" w:cs="Arial"/>
          <w:color w:val="auto"/>
        </w:rPr>
      </w:pPr>
      <w:r w:rsidRPr="008027B5">
        <w:rPr>
          <w:rFonts w:ascii="Arial" w:hAnsi="Arial" w:cs="Arial"/>
          <w:color w:val="auto"/>
        </w:rPr>
        <w:t>c)</w:t>
      </w:r>
      <w:r w:rsidRPr="008027B5">
        <w:rPr>
          <w:rFonts w:ascii="Arial" w:hAnsi="Arial" w:cs="Arial"/>
          <w:color w:val="auto"/>
        </w:rPr>
        <w:tab/>
        <w:t>BEE Procurement from any of the following Suppliers as a percentage of Total Measured Procurement Spend:</w:t>
      </w:r>
      <w:r w:rsidRPr="008027B5">
        <w:rPr>
          <w:rFonts w:ascii="Arial" w:hAnsi="Arial" w:cs="Arial"/>
          <w:color w:val="auto"/>
        </w:rPr>
        <w:tab/>
      </w:r>
    </w:p>
    <w:p w14:paraId="7F60EB75" w14:textId="77777777" w:rsidR="006C6CEA" w:rsidRPr="008027B5" w:rsidRDefault="006C6CEA" w:rsidP="00BD0227">
      <w:pPr>
        <w:pStyle w:val="Default"/>
        <w:spacing w:line="360" w:lineRule="auto"/>
        <w:ind w:left="1418" w:hanging="709"/>
        <w:jc w:val="both"/>
        <w:rPr>
          <w:rFonts w:ascii="Arial" w:hAnsi="Arial" w:cs="Arial"/>
          <w:color w:val="auto"/>
        </w:rPr>
      </w:pPr>
      <w:r w:rsidRPr="008027B5">
        <w:rPr>
          <w:rFonts w:ascii="Arial" w:hAnsi="Arial" w:cs="Arial"/>
          <w:color w:val="auto"/>
        </w:rPr>
        <w:t>-</w:t>
      </w:r>
      <w:r w:rsidRPr="008027B5">
        <w:rPr>
          <w:rFonts w:ascii="Arial" w:hAnsi="Arial" w:cs="Arial"/>
          <w:color w:val="auto"/>
        </w:rPr>
        <w:tab/>
        <w:t>Suppliers that are more than 50% black owned</w:t>
      </w:r>
    </w:p>
    <w:p w14:paraId="4435F292" w14:textId="77777777" w:rsidR="006C6CEA" w:rsidRPr="008027B5" w:rsidRDefault="006C6CEA" w:rsidP="00BD0227">
      <w:pPr>
        <w:pStyle w:val="Default"/>
        <w:spacing w:line="360" w:lineRule="auto"/>
        <w:ind w:left="1418" w:hanging="709"/>
        <w:jc w:val="both"/>
        <w:rPr>
          <w:rFonts w:ascii="Arial" w:hAnsi="Arial" w:cs="Arial"/>
          <w:color w:val="auto"/>
        </w:rPr>
      </w:pPr>
      <w:r w:rsidRPr="008027B5">
        <w:rPr>
          <w:rFonts w:ascii="Arial" w:hAnsi="Arial" w:cs="Arial"/>
          <w:color w:val="auto"/>
        </w:rPr>
        <w:t>-</w:t>
      </w:r>
      <w:r w:rsidRPr="008027B5">
        <w:rPr>
          <w:rFonts w:ascii="Arial" w:hAnsi="Arial" w:cs="Arial"/>
          <w:color w:val="auto"/>
        </w:rPr>
        <w:tab/>
        <w:t>Suppliers that are more than 30% black women owned.</w:t>
      </w:r>
    </w:p>
    <w:p w14:paraId="64A7A9AC" w14:textId="77777777" w:rsidR="006C6CEA" w:rsidRPr="008027B5" w:rsidRDefault="006C6CEA" w:rsidP="00BD0227">
      <w:pPr>
        <w:pStyle w:val="Default"/>
        <w:spacing w:line="360" w:lineRule="auto"/>
        <w:jc w:val="both"/>
        <w:rPr>
          <w:rFonts w:ascii="Arial" w:hAnsi="Arial" w:cs="Arial"/>
          <w:color w:val="auto"/>
        </w:rPr>
      </w:pPr>
      <w:r w:rsidRPr="008027B5">
        <w:rPr>
          <w:rFonts w:ascii="Arial" w:hAnsi="Arial" w:cs="Arial"/>
          <w:color w:val="auto"/>
        </w:rPr>
        <w:t>d)</w:t>
      </w:r>
      <w:r w:rsidRPr="008027B5">
        <w:rPr>
          <w:rFonts w:ascii="Arial" w:hAnsi="Arial" w:cs="Arial"/>
          <w:color w:val="auto"/>
        </w:rPr>
        <w:tab/>
        <w:t xml:space="preserve">BEE procurement with the disabled. </w:t>
      </w:r>
    </w:p>
    <w:p w14:paraId="0F251523" w14:textId="77777777" w:rsidR="006C6CEA" w:rsidRPr="008027B5" w:rsidRDefault="006C6CEA" w:rsidP="00BD0227">
      <w:pPr>
        <w:pStyle w:val="Default"/>
        <w:spacing w:line="360" w:lineRule="auto"/>
        <w:jc w:val="both"/>
        <w:rPr>
          <w:rFonts w:ascii="Arial" w:hAnsi="Arial" w:cs="Arial"/>
          <w:color w:val="auto"/>
        </w:rPr>
      </w:pPr>
    </w:p>
    <w:p w14:paraId="1CA8978A" w14:textId="4E15E1DD" w:rsidR="006C6CEA" w:rsidRPr="008027B5" w:rsidRDefault="006C6CEA" w:rsidP="00BD0227">
      <w:pPr>
        <w:pStyle w:val="Default"/>
        <w:spacing w:line="360" w:lineRule="auto"/>
        <w:jc w:val="both"/>
        <w:rPr>
          <w:rFonts w:ascii="Arial" w:hAnsi="Arial" w:cs="Arial"/>
          <w:color w:val="auto"/>
        </w:rPr>
      </w:pPr>
      <w:r w:rsidRPr="008027B5">
        <w:rPr>
          <w:rFonts w:ascii="Arial" w:hAnsi="Arial" w:cs="Arial"/>
          <w:color w:val="auto"/>
        </w:rPr>
        <w:t xml:space="preserve">The assessment of the 4 elements listed above </w:t>
      </w:r>
      <w:r w:rsidR="00B40E7F" w:rsidRPr="008027B5">
        <w:rPr>
          <w:rFonts w:ascii="Arial" w:hAnsi="Arial" w:cs="Arial"/>
          <w:color w:val="auto"/>
        </w:rPr>
        <w:t xml:space="preserve">should </w:t>
      </w:r>
      <w:r w:rsidRPr="008027B5">
        <w:rPr>
          <w:rFonts w:ascii="Arial" w:hAnsi="Arial" w:cs="Arial"/>
          <w:color w:val="auto"/>
        </w:rPr>
        <w:t>indicate percentage contribution to the civil engineering projects being executed by TCP. The investigation will shed light whether TCP is contributing towards the socio-economic growth specifically in the civil engineering industry</w:t>
      </w:r>
      <w:r w:rsidR="00091E4C" w:rsidRPr="008027B5">
        <w:rPr>
          <w:rFonts w:ascii="Arial" w:hAnsi="Arial" w:cs="Arial"/>
          <w:color w:val="auto"/>
        </w:rPr>
        <w:t xml:space="preserve"> or not</w:t>
      </w:r>
      <w:r w:rsidRPr="008027B5">
        <w:rPr>
          <w:rFonts w:ascii="Arial" w:hAnsi="Arial" w:cs="Arial"/>
          <w:color w:val="auto"/>
        </w:rPr>
        <w:t xml:space="preserve">. The investigation of the effectiveness will demonstrate whether the preferential procurement for the civil engineering </w:t>
      </w:r>
      <w:r w:rsidR="00091E4C" w:rsidRPr="008027B5">
        <w:rPr>
          <w:rFonts w:ascii="Arial" w:hAnsi="Arial" w:cs="Arial"/>
          <w:color w:val="auto"/>
        </w:rPr>
        <w:t>construction</w:t>
      </w:r>
      <w:r w:rsidRPr="008027B5">
        <w:rPr>
          <w:rFonts w:ascii="Arial" w:hAnsi="Arial" w:cs="Arial"/>
          <w:color w:val="auto"/>
        </w:rPr>
        <w:t xml:space="preserve"> contracts are as per the desired strategic outcomes which are the organizational targets. The BEE scorecard will be used as a template and benchmark to draw comparison to the scores calculated for the overall organization and the calculated scores for the civil engineering contracts. </w:t>
      </w:r>
    </w:p>
    <w:p w14:paraId="0ACA48FA" w14:textId="77777777" w:rsidR="006C6CEA" w:rsidRPr="008027B5" w:rsidRDefault="006C6CEA" w:rsidP="00BD0227">
      <w:pPr>
        <w:pStyle w:val="Default"/>
        <w:spacing w:line="360" w:lineRule="auto"/>
        <w:jc w:val="both"/>
        <w:rPr>
          <w:rFonts w:ascii="Arial" w:hAnsi="Arial" w:cs="Arial"/>
          <w:color w:val="auto"/>
        </w:rPr>
      </w:pPr>
    </w:p>
    <w:p w14:paraId="1A86D6BB" w14:textId="53C0327B" w:rsidR="006C6CEA" w:rsidRPr="008027B5" w:rsidRDefault="006C6CEA" w:rsidP="00BD0227">
      <w:pPr>
        <w:pStyle w:val="Default"/>
        <w:spacing w:line="360" w:lineRule="auto"/>
        <w:jc w:val="both"/>
        <w:rPr>
          <w:rFonts w:ascii="Arial" w:hAnsi="Arial" w:cs="Arial"/>
          <w:color w:val="auto"/>
        </w:rPr>
      </w:pPr>
      <w:r w:rsidRPr="008027B5">
        <w:rPr>
          <w:rFonts w:ascii="Arial" w:hAnsi="Arial" w:cs="Arial"/>
          <w:color w:val="auto"/>
        </w:rPr>
        <w:t>Effectiveness in the context of this research is related to the extent of the preferential procurement is contributing towards civil engineering projects. The extent of effectiveness will be measured on the basis of the targets that are achieved as per the BEE score card which stipulates the following scores for the prefe</w:t>
      </w:r>
      <w:r w:rsidR="00FE2A70" w:rsidRPr="008027B5">
        <w:rPr>
          <w:rFonts w:ascii="Arial" w:hAnsi="Arial" w:cs="Arial"/>
          <w:color w:val="auto"/>
        </w:rPr>
        <w:t>rential procurement parameters that th</w:t>
      </w:r>
      <w:r w:rsidRPr="008027B5">
        <w:rPr>
          <w:rFonts w:ascii="Arial" w:hAnsi="Arial" w:cs="Arial"/>
          <w:color w:val="auto"/>
        </w:rPr>
        <w:t>e target of the organization is to ensure that the suppliers achieve at least 50% of the preferential procurement points. Though 50% is not the ultimate goal, this research will introduce a preferential procurement scale to rate the organizations contribution and also recommend initiatives to be implemented to ensure that the scoring increases.</w:t>
      </w:r>
    </w:p>
    <w:p w14:paraId="66DBA218" w14:textId="77777777" w:rsidR="006C13FC" w:rsidRPr="008027B5" w:rsidRDefault="006C13FC" w:rsidP="00BD0227">
      <w:pPr>
        <w:pStyle w:val="Default"/>
        <w:spacing w:line="360" w:lineRule="auto"/>
        <w:jc w:val="both"/>
        <w:rPr>
          <w:rFonts w:ascii="Arial" w:hAnsi="Arial" w:cs="Arial"/>
          <w:color w:val="auto"/>
        </w:rPr>
      </w:pPr>
    </w:p>
    <w:p w14:paraId="287BC187" w14:textId="323DA74C" w:rsidR="00646431" w:rsidRPr="008027B5" w:rsidRDefault="00646431" w:rsidP="00BD0227">
      <w:pPr>
        <w:pStyle w:val="Heading2"/>
        <w:numPr>
          <w:ilvl w:val="0"/>
          <w:numId w:val="0"/>
        </w:numPr>
        <w:ind w:left="360"/>
        <w:rPr>
          <w:rFonts w:ascii="Arial" w:hAnsi="Arial" w:cs="Arial"/>
          <w:sz w:val="24"/>
          <w:szCs w:val="24"/>
        </w:rPr>
      </w:pPr>
      <w:bookmarkStart w:id="132" w:name="_Toc486843765"/>
      <w:r w:rsidRPr="008027B5">
        <w:rPr>
          <w:rFonts w:ascii="Arial" w:hAnsi="Arial" w:cs="Arial"/>
          <w:sz w:val="24"/>
          <w:szCs w:val="24"/>
        </w:rPr>
        <w:t>3.</w:t>
      </w:r>
      <w:r w:rsidR="00F176B5" w:rsidRPr="008027B5">
        <w:rPr>
          <w:rFonts w:ascii="Arial" w:hAnsi="Arial" w:cs="Arial"/>
          <w:sz w:val="24"/>
          <w:szCs w:val="24"/>
        </w:rPr>
        <w:t xml:space="preserve">2 </w:t>
      </w:r>
      <w:r w:rsidRPr="008027B5">
        <w:rPr>
          <w:rFonts w:ascii="Arial" w:hAnsi="Arial" w:cs="Arial"/>
          <w:sz w:val="24"/>
          <w:szCs w:val="24"/>
        </w:rPr>
        <w:tab/>
        <w:t>Research Framework</w:t>
      </w:r>
      <w:bookmarkEnd w:id="132"/>
      <w:r w:rsidRPr="008027B5">
        <w:rPr>
          <w:rFonts w:ascii="Arial" w:hAnsi="Arial" w:cs="Arial"/>
          <w:sz w:val="24"/>
          <w:szCs w:val="24"/>
        </w:rPr>
        <w:t xml:space="preserve"> </w:t>
      </w:r>
    </w:p>
    <w:p w14:paraId="2EBC2E23" w14:textId="3F31B07F" w:rsidR="00646431" w:rsidRPr="008027B5" w:rsidRDefault="00646431" w:rsidP="00BD0227">
      <w:pPr>
        <w:pStyle w:val="Default"/>
        <w:spacing w:line="360" w:lineRule="auto"/>
        <w:jc w:val="both"/>
        <w:rPr>
          <w:rFonts w:ascii="Arial" w:hAnsi="Arial" w:cs="Arial"/>
          <w:color w:val="auto"/>
        </w:rPr>
      </w:pPr>
      <w:r w:rsidRPr="008027B5">
        <w:rPr>
          <w:rFonts w:ascii="Arial" w:hAnsi="Arial" w:cs="Arial"/>
          <w:color w:val="auto"/>
        </w:rPr>
        <w:t>The BEE codes of good practise will be used as the benchmark for this research. According to the</w:t>
      </w:r>
      <w:r w:rsidR="00FE2A70" w:rsidRPr="008027B5">
        <w:rPr>
          <w:rFonts w:ascii="Arial" w:hAnsi="Arial" w:cs="Arial"/>
          <w:color w:val="auto"/>
        </w:rPr>
        <w:t xml:space="preserve"> BEE score card, there are five</w:t>
      </w:r>
      <w:r w:rsidRPr="008027B5">
        <w:rPr>
          <w:rFonts w:ascii="Arial" w:hAnsi="Arial" w:cs="Arial"/>
          <w:color w:val="auto"/>
        </w:rPr>
        <w:t xml:space="preserve"> </w:t>
      </w:r>
      <w:r w:rsidR="00FE2A70" w:rsidRPr="008027B5">
        <w:rPr>
          <w:rFonts w:ascii="Arial" w:hAnsi="Arial" w:cs="Arial"/>
          <w:color w:val="auto"/>
        </w:rPr>
        <w:t>(5)</w:t>
      </w:r>
      <w:r w:rsidRPr="008027B5">
        <w:rPr>
          <w:rFonts w:ascii="Arial" w:hAnsi="Arial" w:cs="Arial"/>
          <w:color w:val="auto"/>
        </w:rPr>
        <w:t xml:space="preserve"> elements that are </w:t>
      </w:r>
      <w:r w:rsidR="00FE2A70" w:rsidRPr="008027B5">
        <w:rPr>
          <w:rFonts w:ascii="Arial" w:hAnsi="Arial" w:cs="Arial"/>
          <w:color w:val="auto"/>
        </w:rPr>
        <w:t>weighed which</w:t>
      </w:r>
      <w:r w:rsidRPr="008027B5">
        <w:rPr>
          <w:rFonts w:ascii="Arial" w:hAnsi="Arial" w:cs="Arial"/>
          <w:color w:val="auto"/>
        </w:rPr>
        <w:t xml:space="preserve"> inform whether the company is compliant to the BEE standards. This study focuses on one of the 5 elements which weigh 20% on the score card which is the preferential procurement. The following framework was used for this research: </w:t>
      </w:r>
    </w:p>
    <w:p w14:paraId="0442C33E" w14:textId="77777777" w:rsidR="00646431" w:rsidRPr="008027B5" w:rsidRDefault="00646431" w:rsidP="00BD0227">
      <w:pPr>
        <w:pStyle w:val="Default"/>
        <w:spacing w:line="360" w:lineRule="auto"/>
        <w:ind w:left="709" w:hanging="709"/>
        <w:jc w:val="both"/>
        <w:rPr>
          <w:rFonts w:ascii="Arial" w:hAnsi="Arial" w:cs="Arial"/>
          <w:color w:val="auto"/>
        </w:rPr>
      </w:pPr>
      <w:r w:rsidRPr="008027B5">
        <w:rPr>
          <w:rFonts w:ascii="Arial" w:hAnsi="Arial" w:cs="Arial"/>
          <w:color w:val="auto"/>
        </w:rPr>
        <w:t>a.</w:t>
      </w:r>
      <w:r w:rsidRPr="008027B5">
        <w:rPr>
          <w:rFonts w:ascii="Arial" w:hAnsi="Arial" w:cs="Arial"/>
          <w:color w:val="auto"/>
        </w:rPr>
        <w:tab/>
        <w:t>Understanding of the key performance indicators that inform the 20% allocated to the preferential procurement and thus understand the effectiveness of preferential procurement;</w:t>
      </w:r>
    </w:p>
    <w:p w14:paraId="1048E2CA" w14:textId="329E1340" w:rsidR="00646431" w:rsidRPr="008027B5" w:rsidRDefault="00646431" w:rsidP="00BD0227">
      <w:pPr>
        <w:pStyle w:val="Default"/>
        <w:spacing w:line="360" w:lineRule="auto"/>
        <w:ind w:left="709" w:hanging="709"/>
        <w:jc w:val="both"/>
        <w:rPr>
          <w:rFonts w:ascii="Arial" w:hAnsi="Arial" w:cs="Arial"/>
          <w:color w:val="auto"/>
        </w:rPr>
      </w:pPr>
      <w:r w:rsidRPr="008027B5">
        <w:rPr>
          <w:rFonts w:ascii="Arial" w:hAnsi="Arial" w:cs="Arial"/>
          <w:color w:val="auto"/>
        </w:rPr>
        <w:t>b.</w:t>
      </w:r>
      <w:r w:rsidRPr="008027B5">
        <w:rPr>
          <w:rFonts w:ascii="Arial" w:hAnsi="Arial" w:cs="Arial"/>
          <w:color w:val="auto"/>
        </w:rPr>
        <w:tab/>
        <w:t>Understanding the targets set by the company compared</w:t>
      </w:r>
      <w:r w:rsidR="00091E4C" w:rsidRPr="008027B5">
        <w:rPr>
          <w:rFonts w:ascii="Arial" w:hAnsi="Arial" w:cs="Arial"/>
          <w:color w:val="auto"/>
        </w:rPr>
        <w:t xml:space="preserve"> to the calculated scores</w:t>
      </w:r>
      <w:r w:rsidRPr="008027B5">
        <w:rPr>
          <w:rFonts w:ascii="Arial" w:hAnsi="Arial" w:cs="Arial"/>
          <w:color w:val="auto"/>
        </w:rPr>
        <w:t>;</w:t>
      </w:r>
    </w:p>
    <w:p w14:paraId="57311AE0" w14:textId="77777777" w:rsidR="00646431" w:rsidRPr="008027B5" w:rsidRDefault="00646431" w:rsidP="00BD0227">
      <w:pPr>
        <w:pStyle w:val="Default"/>
        <w:spacing w:line="360" w:lineRule="auto"/>
        <w:ind w:left="709" w:hanging="709"/>
        <w:jc w:val="both"/>
        <w:rPr>
          <w:rFonts w:ascii="Arial" w:hAnsi="Arial" w:cs="Arial"/>
          <w:color w:val="auto"/>
        </w:rPr>
      </w:pPr>
      <w:r w:rsidRPr="008027B5">
        <w:rPr>
          <w:rFonts w:ascii="Arial" w:hAnsi="Arial" w:cs="Arial"/>
          <w:color w:val="auto"/>
        </w:rPr>
        <w:t>c.</w:t>
      </w:r>
      <w:r w:rsidRPr="008027B5">
        <w:rPr>
          <w:rFonts w:ascii="Arial" w:hAnsi="Arial" w:cs="Arial"/>
          <w:color w:val="auto"/>
        </w:rPr>
        <w:tab/>
        <w:t xml:space="preserve">Apply the performance indicators to assess the performance of Transnet TCP; and </w:t>
      </w:r>
    </w:p>
    <w:p w14:paraId="11E0E5C2" w14:textId="77777777" w:rsidR="00646431" w:rsidRPr="008027B5" w:rsidRDefault="00646431" w:rsidP="00BD0227">
      <w:pPr>
        <w:pStyle w:val="Default"/>
        <w:spacing w:line="360" w:lineRule="auto"/>
        <w:jc w:val="both"/>
        <w:rPr>
          <w:rFonts w:ascii="Arial" w:hAnsi="Arial" w:cs="Arial"/>
          <w:color w:val="auto"/>
        </w:rPr>
      </w:pPr>
      <w:r w:rsidRPr="008027B5">
        <w:rPr>
          <w:rFonts w:ascii="Arial" w:hAnsi="Arial" w:cs="Arial"/>
          <w:color w:val="auto"/>
        </w:rPr>
        <w:t>d.</w:t>
      </w:r>
      <w:r w:rsidRPr="008027B5">
        <w:rPr>
          <w:rFonts w:ascii="Arial" w:hAnsi="Arial" w:cs="Arial"/>
          <w:color w:val="auto"/>
        </w:rPr>
        <w:tab/>
        <w:t xml:space="preserve">Analyse the effectiveness using the score card and calculations. </w:t>
      </w:r>
    </w:p>
    <w:p w14:paraId="49F6290B" w14:textId="77777777" w:rsidR="00091E4C" w:rsidRPr="008027B5" w:rsidRDefault="00091E4C" w:rsidP="00BD0227">
      <w:pPr>
        <w:pStyle w:val="Default"/>
        <w:spacing w:line="360" w:lineRule="auto"/>
        <w:jc w:val="both"/>
        <w:rPr>
          <w:rFonts w:ascii="Arial" w:hAnsi="Arial" w:cs="Arial"/>
          <w:color w:val="auto"/>
        </w:rPr>
      </w:pPr>
    </w:p>
    <w:p w14:paraId="7BDB09E8" w14:textId="627C37C0" w:rsidR="00646431" w:rsidRPr="008027B5" w:rsidRDefault="00646431" w:rsidP="00BD0227">
      <w:pPr>
        <w:pStyle w:val="Default"/>
        <w:spacing w:line="360" w:lineRule="auto"/>
        <w:jc w:val="both"/>
        <w:rPr>
          <w:rFonts w:ascii="Arial" w:hAnsi="Arial" w:cs="Arial"/>
          <w:color w:val="auto"/>
        </w:rPr>
      </w:pPr>
      <w:r w:rsidRPr="008027B5">
        <w:rPr>
          <w:rFonts w:ascii="Arial" w:hAnsi="Arial" w:cs="Arial"/>
          <w:color w:val="auto"/>
        </w:rPr>
        <w:t>Empirical data used and analysed for the purpose of investigating the effectiveness of preferential procurement at Transnet was sourced from the Supplier Development Department. The data for this study is only limited to the information that was supplied submitted for the purposes of reporting on the contractual spending.  The data sample size is limited to 3 financial years 2013/14, 2014/15 and 2015/16 since data for the BBBEE was only documented formally and accurately in a standardised f</w:t>
      </w:r>
      <w:r w:rsidR="00C805BA" w:rsidRPr="008027B5">
        <w:rPr>
          <w:rFonts w:ascii="Arial" w:hAnsi="Arial" w:cs="Arial"/>
          <w:color w:val="auto"/>
        </w:rPr>
        <w:t>ro</w:t>
      </w:r>
      <w:r w:rsidRPr="008027B5">
        <w:rPr>
          <w:rFonts w:ascii="Arial" w:hAnsi="Arial" w:cs="Arial"/>
          <w:color w:val="auto"/>
        </w:rPr>
        <w:t xml:space="preserve">m for all operating divisions </w:t>
      </w:r>
      <w:r w:rsidR="00C805BA" w:rsidRPr="008027B5">
        <w:rPr>
          <w:rFonts w:ascii="Arial" w:hAnsi="Arial" w:cs="Arial"/>
          <w:color w:val="auto"/>
        </w:rPr>
        <w:t xml:space="preserve">dating from </w:t>
      </w:r>
      <w:r w:rsidRPr="008027B5">
        <w:rPr>
          <w:rFonts w:ascii="Arial" w:hAnsi="Arial" w:cs="Arial"/>
          <w:color w:val="auto"/>
        </w:rPr>
        <w:t xml:space="preserve">2013. The data that was collected prior to 2013 was be disqualified for the purpose of using standardized information as it would be impossible to compare and contrast with the financial years prior to 2013.  </w:t>
      </w:r>
    </w:p>
    <w:p w14:paraId="0DDE8BF0" w14:textId="1D17FF98" w:rsidR="00646431" w:rsidRPr="008027B5" w:rsidRDefault="00646431" w:rsidP="00BD0227">
      <w:pPr>
        <w:pStyle w:val="Default"/>
        <w:spacing w:line="360" w:lineRule="auto"/>
        <w:jc w:val="both"/>
        <w:rPr>
          <w:rFonts w:ascii="Arial" w:hAnsi="Arial" w:cs="Arial"/>
          <w:color w:val="auto"/>
        </w:rPr>
      </w:pPr>
      <w:r w:rsidRPr="008027B5">
        <w:rPr>
          <w:rFonts w:ascii="Arial" w:hAnsi="Arial" w:cs="Arial"/>
          <w:color w:val="auto"/>
        </w:rPr>
        <w:t> </w:t>
      </w:r>
    </w:p>
    <w:p w14:paraId="0E67C6C0" w14:textId="77777777" w:rsidR="006C6CEA" w:rsidRPr="008027B5" w:rsidRDefault="006C6CEA" w:rsidP="00BD0227">
      <w:pPr>
        <w:pStyle w:val="Default"/>
        <w:spacing w:line="360" w:lineRule="auto"/>
        <w:jc w:val="both"/>
        <w:rPr>
          <w:rFonts w:ascii="Arial" w:hAnsi="Arial" w:cs="Arial"/>
          <w:color w:val="auto"/>
        </w:rPr>
      </w:pPr>
    </w:p>
    <w:p w14:paraId="7BEB2549" w14:textId="19D5EAA9" w:rsidR="00E255B1" w:rsidRPr="008027B5" w:rsidRDefault="00F176B5" w:rsidP="00BD0227">
      <w:pPr>
        <w:pStyle w:val="Heading2"/>
        <w:numPr>
          <w:ilvl w:val="0"/>
          <w:numId w:val="0"/>
        </w:numPr>
        <w:ind w:left="360"/>
        <w:rPr>
          <w:rFonts w:ascii="Arial" w:hAnsi="Arial" w:cs="Arial"/>
          <w:sz w:val="24"/>
          <w:szCs w:val="24"/>
        </w:rPr>
      </w:pPr>
      <w:bookmarkStart w:id="133" w:name="_Toc486843766"/>
      <w:r w:rsidRPr="008027B5">
        <w:rPr>
          <w:rFonts w:ascii="Arial" w:hAnsi="Arial" w:cs="Arial"/>
          <w:sz w:val="24"/>
          <w:szCs w:val="24"/>
        </w:rPr>
        <w:t>3.3</w:t>
      </w:r>
      <w:r w:rsidR="00E255B1" w:rsidRPr="008027B5">
        <w:rPr>
          <w:rFonts w:ascii="Arial" w:hAnsi="Arial" w:cs="Arial"/>
          <w:sz w:val="24"/>
          <w:szCs w:val="24"/>
        </w:rPr>
        <w:tab/>
        <w:t>Research Approach</w:t>
      </w:r>
      <w:bookmarkEnd w:id="133"/>
    </w:p>
    <w:p w14:paraId="770C75F8" w14:textId="77777777" w:rsidR="00EF7CCC" w:rsidRPr="008027B5" w:rsidRDefault="00EF7CCC" w:rsidP="00EF7CCC">
      <w:pPr>
        <w:rPr>
          <w:rFonts w:ascii="Arial" w:hAnsi="Arial" w:cs="Arial"/>
          <w:sz w:val="24"/>
          <w:szCs w:val="24"/>
        </w:rPr>
      </w:pPr>
    </w:p>
    <w:p w14:paraId="21CB3475" w14:textId="73BCDEA6" w:rsidR="00735E3D" w:rsidRPr="008027B5" w:rsidRDefault="00760E30" w:rsidP="00BD0227">
      <w:pPr>
        <w:pStyle w:val="Default"/>
        <w:spacing w:line="360" w:lineRule="auto"/>
        <w:jc w:val="both"/>
        <w:rPr>
          <w:rFonts w:ascii="Arial" w:hAnsi="Arial" w:cs="Arial"/>
          <w:color w:val="auto"/>
        </w:rPr>
      </w:pPr>
      <w:r w:rsidRPr="008027B5">
        <w:rPr>
          <w:rFonts w:ascii="Arial" w:hAnsi="Arial" w:cs="Arial"/>
          <w:color w:val="auto"/>
        </w:rPr>
        <w:t>A combination of quantitative and qualitative research methodologies will be used to conduct this research. Both research approaches are appropriate for this research since statistical data will be collected an</w:t>
      </w:r>
      <w:r w:rsidR="00C805BA" w:rsidRPr="008027B5">
        <w:rPr>
          <w:rFonts w:ascii="Arial" w:hAnsi="Arial" w:cs="Arial"/>
          <w:color w:val="auto"/>
        </w:rPr>
        <w:t>d analysed</w:t>
      </w:r>
      <w:r w:rsidR="00A90E28" w:rsidRPr="008027B5">
        <w:rPr>
          <w:rFonts w:ascii="Arial" w:hAnsi="Arial" w:cs="Arial"/>
          <w:color w:val="auto"/>
        </w:rPr>
        <w:t>, which would inform the questions to be asked in</w:t>
      </w:r>
      <w:r w:rsidRPr="008027B5">
        <w:rPr>
          <w:rFonts w:ascii="Arial" w:hAnsi="Arial" w:cs="Arial"/>
          <w:color w:val="auto"/>
        </w:rPr>
        <w:t xml:space="preserve"> the interviews </w:t>
      </w:r>
      <w:r w:rsidR="00A90E28" w:rsidRPr="008027B5">
        <w:rPr>
          <w:rFonts w:ascii="Arial" w:hAnsi="Arial" w:cs="Arial"/>
          <w:color w:val="auto"/>
        </w:rPr>
        <w:t xml:space="preserve">which </w:t>
      </w:r>
      <w:r w:rsidRPr="008027B5">
        <w:rPr>
          <w:rFonts w:ascii="Arial" w:hAnsi="Arial" w:cs="Arial"/>
          <w:color w:val="auto"/>
        </w:rPr>
        <w:t xml:space="preserve">will be conducted with subject matter experts. </w:t>
      </w:r>
      <w:r w:rsidR="00735E3D" w:rsidRPr="008027B5">
        <w:rPr>
          <w:rFonts w:ascii="Arial" w:hAnsi="Arial" w:cs="Arial"/>
          <w:color w:val="auto"/>
        </w:rPr>
        <w:t>The rationale for the use of a mixed research methodology was selected to check the accuracy of both research methodologies as explained by</w:t>
      </w:r>
      <w:sdt>
        <w:sdtPr>
          <w:rPr>
            <w:rFonts w:ascii="Arial" w:hAnsi="Arial" w:cs="Arial"/>
            <w:color w:val="auto"/>
          </w:rPr>
          <w:id w:val="1565683037"/>
          <w:citation/>
        </w:sdtPr>
        <w:sdtEndPr/>
        <w:sdtContent>
          <w:r w:rsidR="00735E3D" w:rsidRPr="008027B5">
            <w:rPr>
              <w:rFonts w:ascii="Arial" w:hAnsi="Arial" w:cs="Arial"/>
              <w:color w:val="auto"/>
            </w:rPr>
            <w:fldChar w:fldCharType="begin"/>
          </w:r>
          <w:r w:rsidR="00735E3D" w:rsidRPr="008027B5">
            <w:rPr>
              <w:rFonts w:ascii="Arial" w:hAnsi="Arial" w:cs="Arial"/>
              <w:color w:val="auto"/>
              <w:lang w:val="en-US"/>
            </w:rPr>
            <w:instrText xml:space="preserve"> CITATION Cre13 \l 1033 </w:instrText>
          </w:r>
          <w:r w:rsidR="00735E3D" w:rsidRPr="008027B5">
            <w:rPr>
              <w:rFonts w:ascii="Arial" w:hAnsi="Arial" w:cs="Arial"/>
              <w:color w:val="auto"/>
            </w:rPr>
            <w:fldChar w:fldCharType="separate"/>
          </w:r>
          <w:r w:rsidR="00C11F4E">
            <w:rPr>
              <w:rFonts w:ascii="Arial" w:hAnsi="Arial" w:cs="Arial"/>
              <w:noProof/>
              <w:color w:val="auto"/>
              <w:lang w:val="en-US"/>
            </w:rPr>
            <w:t xml:space="preserve"> </w:t>
          </w:r>
          <w:r w:rsidR="00C11F4E" w:rsidRPr="00C11F4E">
            <w:rPr>
              <w:rFonts w:ascii="Arial" w:hAnsi="Arial" w:cs="Arial"/>
              <w:noProof/>
              <w:color w:val="auto"/>
              <w:lang w:val="en-US"/>
            </w:rPr>
            <w:t>(Creswell, 2013 )</w:t>
          </w:r>
          <w:r w:rsidR="00735E3D" w:rsidRPr="008027B5">
            <w:rPr>
              <w:rFonts w:ascii="Arial" w:hAnsi="Arial" w:cs="Arial"/>
              <w:color w:val="auto"/>
            </w:rPr>
            <w:fldChar w:fldCharType="end"/>
          </w:r>
        </w:sdtContent>
      </w:sdt>
      <w:r w:rsidR="00735E3D" w:rsidRPr="008027B5">
        <w:rPr>
          <w:rFonts w:ascii="Arial" w:hAnsi="Arial" w:cs="Arial"/>
          <w:color w:val="auto"/>
        </w:rPr>
        <w:t xml:space="preserve">. The mixed method approach was applicable for this research since </w:t>
      </w:r>
      <w:r w:rsidR="00DE3AA4" w:rsidRPr="008027B5">
        <w:rPr>
          <w:rFonts w:ascii="Arial" w:hAnsi="Arial" w:cs="Arial"/>
          <w:color w:val="auto"/>
        </w:rPr>
        <w:t>a</w:t>
      </w:r>
      <w:r w:rsidR="00735E3D" w:rsidRPr="008027B5">
        <w:rPr>
          <w:rFonts w:ascii="Arial" w:hAnsi="Arial" w:cs="Arial"/>
          <w:color w:val="auto"/>
        </w:rPr>
        <w:t xml:space="preserve"> comparative exercise of </w:t>
      </w:r>
      <w:r w:rsidR="00DF67F1" w:rsidRPr="008027B5">
        <w:rPr>
          <w:rFonts w:ascii="Arial" w:hAnsi="Arial" w:cs="Arial"/>
          <w:color w:val="auto"/>
        </w:rPr>
        <w:t>data analysis was</w:t>
      </w:r>
      <w:r w:rsidR="00051DC9" w:rsidRPr="008027B5">
        <w:rPr>
          <w:rFonts w:ascii="Arial" w:hAnsi="Arial" w:cs="Arial"/>
          <w:color w:val="auto"/>
        </w:rPr>
        <w:t xml:space="preserve"> conducted, therefore, both the qualitative and quantitative analysis would better explain the results obtained by the study. </w:t>
      </w:r>
      <w:r w:rsidR="00046904" w:rsidRPr="008027B5">
        <w:rPr>
          <w:rFonts w:ascii="Arial" w:hAnsi="Arial" w:cs="Arial"/>
          <w:color w:val="auto"/>
        </w:rPr>
        <w:t>As</w:t>
      </w:r>
      <w:r w:rsidR="00693E88" w:rsidRPr="008027B5">
        <w:rPr>
          <w:rFonts w:ascii="Arial" w:hAnsi="Arial" w:cs="Arial"/>
          <w:color w:val="auto"/>
        </w:rPr>
        <w:t xml:space="preserve"> alluded by </w:t>
      </w:r>
      <w:sdt>
        <w:sdtPr>
          <w:rPr>
            <w:rFonts w:ascii="Arial" w:hAnsi="Arial" w:cs="Arial"/>
            <w:color w:val="auto"/>
          </w:rPr>
          <w:id w:val="2077160226"/>
          <w:citation/>
        </w:sdtPr>
        <w:sdtEndPr/>
        <w:sdtContent>
          <w:r w:rsidR="00693E88" w:rsidRPr="008027B5">
            <w:rPr>
              <w:rFonts w:ascii="Arial" w:hAnsi="Arial" w:cs="Arial"/>
              <w:color w:val="auto"/>
            </w:rPr>
            <w:fldChar w:fldCharType="begin"/>
          </w:r>
          <w:r w:rsidR="00693E88" w:rsidRPr="008027B5">
            <w:rPr>
              <w:rFonts w:ascii="Arial" w:hAnsi="Arial" w:cs="Arial"/>
              <w:color w:val="auto"/>
              <w:lang w:val="en-US"/>
            </w:rPr>
            <w:instrText xml:space="preserve"> CITATION Bur04 \l 1033 </w:instrText>
          </w:r>
          <w:r w:rsidR="00693E88" w:rsidRPr="008027B5">
            <w:rPr>
              <w:rFonts w:ascii="Arial" w:hAnsi="Arial" w:cs="Arial"/>
              <w:color w:val="auto"/>
            </w:rPr>
            <w:fldChar w:fldCharType="separate"/>
          </w:r>
          <w:r w:rsidR="00C11F4E" w:rsidRPr="00C11F4E">
            <w:rPr>
              <w:rFonts w:ascii="Arial" w:hAnsi="Arial" w:cs="Arial"/>
              <w:noProof/>
              <w:color w:val="auto"/>
              <w:lang w:val="en-US"/>
            </w:rPr>
            <w:t>(Burke &amp; Onwuegbuzie, 2004)</w:t>
          </w:r>
          <w:r w:rsidR="00693E88" w:rsidRPr="008027B5">
            <w:rPr>
              <w:rFonts w:ascii="Arial" w:hAnsi="Arial" w:cs="Arial"/>
              <w:color w:val="auto"/>
            </w:rPr>
            <w:fldChar w:fldCharType="end"/>
          </w:r>
        </w:sdtContent>
      </w:sdt>
      <w:r w:rsidR="00693E88" w:rsidRPr="008027B5">
        <w:rPr>
          <w:rFonts w:ascii="Arial" w:hAnsi="Arial" w:cs="Arial"/>
          <w:color w:val="auto"/>
        </w:rPr>
        <w:t>, “</w:t>
      </w:r>
      <w:r w:rsidR="00693E88" w:rsidRPr="008027B5">
        <w:rPr>
          <w:rFonts w:ascii="Arial" w:hAnsi="Arial" w:cs="Arial"/>
          <w:color w:val="auto"/>
          <w:shd w:val="clear" w:color="auto" w:fill="FFFFFF"/>
        </w:rPr>
        <w:t>A key fea</w:t>
      </w:r>
      <w:r w:rsidR="00A05276" w:rsidRPr="008027B5">
        <w:rPr>
          <w:rFonts w:ascii="Arial" w:hAnsi="Arial" w:cs="Arial"/>
          <w:color w:val="auto"/>
          <w:shd w:val="clear" w:color="auto" w:fill="FFFFFF"/>
        </w:rPr>
        <w:t>ture of mixed methods research ha</w:t>
      </w:r>
      <w:r w:rsidR="00693E88" w:rsidRPr="008027B5">
        <w:rPr>
          <w:rFonts w:ascii="Arial" w:hAnsi="Arial" w:cs="Arial"/>
          <w:color w:val="auto"/>
          <w:shd w:val="clear" w:color="auto" w:fill="FFFFFF"/>
        </w:rPr>
        <w:t>s its methodological pluralism or eclecticism, which frequentl</w:t>
      </w:r>
      <w:r w:rsidR="00A05276" w:rsidRPr="008027B5">
        <w:rPr>
          <w:rFonts w:ascii="Arial" w:hAnsi="Arial" w:cs="Arial"/>
          <w:color w:val="auto"/>
          <w:shd w:val="clear" w:color="auto" w:fill="FFFFFF"/>
        </w:rPr>
        <w:t xml:space="preserve">y results in superior research”. Therefore </w:t>
      </w:r>
      <w:r w:rsidR="00C805BA" w:rsidRPr="008027B5">
        <w:rPr>
          <w:rFonts w:ascii="Arial" w:hAnsi="Arial" w:cs="Arial"/>
          <w:color w:val="auto"/>
          <w:shd w:val="clear" w:color="auto" w:fill="FFFFFF"/>
        </w:rPr>
        <w:t xml:space="preserve">the validity and verification of the study can be conducted with ease by employing both research methods.  </w:t>
      </w:r>
    </w:p>
    <w:p w14:paraId="1F369CCF" w14:textId="77777777" w:rsidR="00ED79EA" w:rsidRPr="008027B5" w:rsidRDefault="00ED79EA" w:rsidP="00BD0227">
      <w:pPr>
        <w:pStyle w:val="Default"/>
        <w:spacing w:line="360" w:lineRule="auto"/>
        <w:jc w:val="both"/>
        <w:rPr>
          <w:rFonts w:ascii="Arial" w:hAnsi="Arial" w:cs="Arial"/>
          <w:color w:val="auto"/>
        </w:rPr>
      </w:pPr>
    </w:p>
    <w:p w14:paraId="140E9752" w14:textId="77777777" w:rsidR="00D465DC" w:rsidRPr="008027B5" w:rsidRDefault="00D465DC" w:rsidP="00BD0227">
      <w:pPr>
        <w:pStyle w:val="Default"/>
        <w:spacing w:line="360" w:lineRule="auto"/>
        <w:jc w:val="both"/>
        <w:rPr>
          <w:rFonts w:ascii="Arial" w:hAnsi="Arial" w:cs="Arial"/>
          <w:color w:val="auto"/>
        </w:rPr>
      </w:pPr>
    </w:p>
    <w:p w14:paraId="0ECFDFFC" w14:textId="77777777" w:rsidR="00D465DC" w:rsidRPr="008027B5" w:rsidRDefault="00D465DC" w:rsidP="00BD0227">
      <w:pPr>
        <w:pStyle w:val="Default"/>
        <w:spacing w:line="360" w:lineRule="auto"/>
        <w:jc w:val="both"/>
        <w:rPr>
          <w:rFonts w:ascii="Arial" w:hAnsi="Arial" w:cs="Arial"/>
          <w:color w:val="auto"/>
        </w:rPr>
      </w:pPr>
    </w:p>
    <w:p w14:paraId="38459018" w14:textId="3FD7D95E" w:rsidR="00ED79EA" w:rsidRPr="008027B5" w:rsidRDefault="00F176B5" w:rsidP="00BD0227">
      <w:pPr>
        <w:pStyle w:val="Heading2"/>
        <w:numPr>
          <w:ilvl w:val="0"/>
          <w:numId w:val="0"/>
        </w:numPr>
        <w:ind w:left="360"/>
        <w:rPr>
          <w:rFonts w:ascii="Arial" w:hAnsi="Arial" w:cs="Arial"/>
          <w:sz w:val="24"/>
          <w:szCs w:val="24"/>
        </w:rPr>
      </w:pPr>
      <w:bookmarkStart w:id="134" w:name="_Toc478024598"/>
      <w:bookmarkStart w:id="135" w:name="_Toc486843767"/>
      <w:r w:rsidRPr="008027B5">
        <w:rPr>
          <w:rFonts w:ascii="Arial" w:hAnsi="Arial" w:cs="Arial"/>
          <w:sz w:val="24"/>
          <w:szCs w:val="24"/>
        </w:rPr>
        <w:t xml:space="preserve">3.4 </w:t>
      </w:r>
      <w:r w:rsidR="00ED79EA" w:rsidRPr="008027B5">
        <w:rPr>
          <w:rFonts w:ascii="Arial" w:hAnsi="Arial" w:cs="Arial"/>
          <w:sz w:val="24"/>
          <w:szCs w:val="24"/>
        </w:rPr>
        <w:t>Quantitative Research Method</w:t>
      </w:r>
      <w:bookmarkEnd w:id="134"/>
      <w:bookmarkEnd w:id="135"/>
      <w:r w:rsidR="00ED79EA" w:rsidRPr="008027B5">
        <w:rPr>
          <w:rFonts w:ascii="Arial" w:hAnsi="Arial" w:cs="Arial"/>
          <w:sz w:val="24"/>
          <w:szCs w:val="24"/>
        </w:rPr>
        <w:t xml:space="preserve"> </w:t>
      </w:r>
    </w:p>
    <w:p w14:paraId="0D2A77DC" w14:textId="77777777" w:rsidR="00ED79EA" w:rsidRPr="008027B5" w:rsidRDefault="00ED79EA" w:rsidP="00BD0227">
      <w:pPr>
        <w:pStyle w:val="Default"/>
        <w:spacing w:line="360" w:lineRule="auto"/>
        <w:jc w:val="both"/>
        <w:rPr>
          <w:rFonts w:ascii="Arial" w:hAnsi="Arial" w:cs="Arial"/>
          <w:color w:val="auto"/>
        </w:rPr>
      </w:pPr>
    </w:p>
    <w:p w14:paraId="626FD354" w14:textId="7CF10011" w:rsidR="00760E30" w:rsidRPr="008027B5" w:rsidRDefault="00760E30" w:rsidP="00BD0227">
      <w:pPr>
        <w:pStyle w:val="Default"/>
        <w:spacing w:line="360" w:lineRule="auto"/>
        <w:jc w:val="both"/>
        <w:rPr>
          <w:rFonts w:ascii="Arial" w:hAnsi="Arial" w:cs="Arial"/>
          <w:color w:val="auto"/>
        </w:rPr>
      </w:pPr>
      <w:r w:rsidRPr="008027B5">
        <w:rPr>
          <w:rFonts w:ascii="Arial" w:hAnsi="Arial" w:cs="Arial"/>
          <w:color w:val="auto"/>
        </w:rPr>
        <w:t xml:space="preserve">Empirical data collected from the TCP Supplier Development </w:t>
      </w:r>
      <w:r w:rsidR="00646431" w:rsidRPr="008027B5">
        <w:rPr>
          <w:rFonts w:ascii="Arial" w:hAnsi="Arial" w:cs="Arial"/>
          <w:color w:val="auto"/>
        </w:rPr>
        <w:t>was</w:t>
      </w:r>
      <w:r w:rsidRPr="008027B5">
        <w:rPr>
          <w:rFonts w:ascii="Arial" w:hAnsi="Arial" w:cs="Arial"/>
          <w:color w:val="auto"/>
        </w:rPr>
        <w:t xml:space="preserve"> used to investigate the effectiveness of preferential procurement in the Civil Engineering Construction Projects. The overall effectiveness will be established by assessing the following: </w:t>
      </w:r>
    </w:p>
    <w:p w14:paraId="770B2C1B" w14:textId="77777777" w:rsidR="00760E30" w:rsidRPr="008027B5" w:rsidRDefault="00760E30" w:rsidP="00BD0227">
      <w:pPr>
        <w:pStyle w:val="Default"/>
        <w:spacing w:after="68" w:line="360" w:lineRule="auto"/>
        <w:ind w:left="720"/>
        <w:jc w:val="both"/>
        <w:rPr>
          <w:rFonts w:ascii="Arial" w:hAnsi="Arial" w:cs="Arial"/>
          <w:color w:val="auto"/>
        </w:rPr>
      </w:pPr>
      <w:r w:rsidRPr="008027B5">
        <w:rPr>
          <w:rFonts w:ascii="Arial" w:hAnsi="Arial" w:cs="Arial"/>
          <w:color w:val="auto"/>
        </w:rPr>
        <w:t xml:space="preserve">i. TCP’s preferential procurement targets; </w:t>
      </w:r>
    </w:p>
    <w:p w14:paraId="02A80BE9" w14:textId="77777777" w:rsidR="00760E30" w:rsidRPr="008027B5" w:rsidRDefault="00760E30" w:rsidP="00BD0227">
      <w:pPr>
        <w:pStyle w:val="Default"/>
        <w:spacing w:after="68" w:line="360" w:lineRule="auto"/>
        <w:ind w:left="720"/>
        <w:jc w:val="both"/>
        <w:rPr>
          <w:rFonts w:ascii="Arial" w:hAnsi="Arial" w:cs="Arial"/>
          <w:color w:val="auto"/>
        </w:rPr>
      </w:pPr>
      <w:r w:rsidRPr="008027B5">
        <w:rPr>
          <w:rFonts w:ascii="Arial" w:hAnsi="Arial" w:cs="Arial"/>
          <w:color w:val="auto"/>
        </w:rPr>
        <w:t xml:space="preserve">ii. The Civil Engineering contract’s score evaluated by this research; and </w:t>
      </w:r>
    </w:p>
    <w:p w14:paraId="03DDA61E" w14:textId="77777777" w:rsidR="00760E30" w:rsidRPr="008027B5" w:rsidRDefault="00760E30" w:rsidP="00BD0227">
      <w:pPr>
        <w:pStyle w:val="Default"/>
        <w:spacing w:line="360" w:lineRule="auto"/>
        <w:ind w:left="720"/>
        <w:jc w:val="both"/>
        <w:rPr>
          <w:rFonts w:ascii="Arial" w:hAnsi="Arial" w:cs="Arial"/>
          <w:color w:val="auto"/>
        </w:rPr>
      </w:pPr>
      <w:r w:rsidRPr="008027B5">
        <w:rPr>
          <w:rFonts w:ascii="Arial" w:hAnsi="Arial" w:cs="Arial"/>
          <w:color w:val="auto"/>
        </w:rPr>
        <w:t xml:space="preserve">iii. The published score on the BEE verification certificate. </w:t>
      </w:r>
    </w:p>
    <w:p w14:paraId="693A706A" w14:textId="77777777" w:rsidR="00760E30" w:rsidRPr="008027B5" w:rsidRDefault="00760E30" w:rsidP="00BD0227">
      <w:pPr>
        <w:pStyle w:val="Default"/>
        <w:spacing w:line="360" w:lineRule="auto"/>
        <w:jc w:val="both"/>
        <w:rPr>
          <w:rFonts w:ascii="Arial" w:hAnsi="Arial" w:cs="Arial"/>
          <w:color w:val="auto"/>
        </w:rPr>
      </w:pPr>
    </w:p>
    <w:p w14:paraId="31F90ED2" w14:textId="6D50731D" w:rsidR="006C4F7B" w:rsidRPr="008027B5" w:rsidRDefault="00760E30" w:rsidP="00BD0227">
      <w:pPr>
        <w:pStyle w:val="Default"/>
        <w:spacing w:line="360" w:lineRule="auto"/>
        <w:jc w:val="both"/>
        <w:rPr>
          <w:rFonts w:ascii="Arial" w:hAnsi="Arial" w:cs="Arial"/>
          <w:color w:val="auto"/>
        </w:rPr>
      </w:pPr>
      <w:r w:rsidRPr="008027B5">
        <w:rPr>
          <w:rFonts w:ascii="Arial" w:hAnsi="Arial" w:cs="Arial"/>
          <w:color w:val="auto"/>
        </w:rPr>
        <w:t xml:space="preserve">The comparison of the 3 items above </w:t>
      </w:r>
      <w:r w:rsidR="00B40E7F" w:rsidRPr="008027B5">
        <w:rPr>
          <w:rFonts w:ascii="Arial" w:hAnsi="Arial" w:cs="Arial"/>
          <w:color w:val="auto"/>
        </w:rPr>
        <w:t>should indicate</w:t>
      </w:r>
      <w:commentRangeStart w:id="136"/>
      <w:r w:rsidRPr="008027B5">
        <w:rPr>
          <w:rFonts w:ascii="Arial" w:hAnsi="Arial" w:cs="Arial"/>
          <w:color w:val="auto"/>
        </w:rPr>
        <w:t xml:space="preserve"> </w:t>
      </w:r>
      <w:commentRangeEnd w:id="136"/>
      <w:r w:rsidR="00646431" w:rsidRPr="008027B5">
        <w:rPr>
          <w:rStyle w:val="CommentReference"/>
          <w:rFonts w:ascii="Arial" w:eastAsia="Times New Roman" w:hAnsi="Arial" w:cs="Arial"/>
          <w:b/>
          <w:color w:val="auto"/>
          <w:sz w:val="24"/>
          <w:szCs w:val="24"/>
          <w:lang w:val="en-GB" w:eastAsia="en-GB"/>
        </w:rPr>
        <w:commentReference w:id="136"/>
      </w:r>
      <w:r w:rsidRPr="008027B5">
        <w:rPr>
          <w:rFonts w:ascii="Arial" w:hAnsi="Arial" w:cs="Arial"/>
          <w:color w:val="auto"/>
        </w:rPr>
        <w:t>whether TCP is achieving the set targets on preferential procurement in the Civil Engineering Contracts.</w:t>
      </w:r>
    </w:p>
    <w:p w14:paraId="420D49D7" w14:textId="77777777" w:rsidR="00BB7097" w:rsidRPr="008027B5" w:rsidRDefault="00BB7097" w:rsidP="00BD0227">
      <w:pPr>
        <w:spacing w:line="360" w:lineRule="auto"/>
        <w:jc w:val="both"/>
        <w:rPr>
          <w:rFonts w:ascii="Arial" w:hAnsi="Arial" w:cs="Arial"/>
          <w:sz w:val="24"/>
          <w:szCs w:val="24"/>
          <w:lang w:val="en-GB"/>
        </w:rPr>
      </w:pPr>
    </w:p>
    <w:p w14:paraId="12D69D9E" w14:textId="6E4BC106" w:rsidR="00BB7097" w:rsidRPr="008027B5" w:rsidRDefault="00F3000F" w:rsidP="00F3000F">
      <w:pPr>
        <w:pStyle w:val="Heading3"/>
        <w:numPr>
          <w:ilvl w:val="0"/>
          <w:numId w:val="0"/>
        </w:numPr>
        <w:spacing w:line="360" w:lineRule="auto"/>
        <w:jc w:val="both"/>
        <w:rPr>
          <w:rFonts w:ascii="Arial" w:hAnsi="Arial" w:cs="Arial"/>
          <w:bCs/>
          <w:szCs w:val="24"/>
        </w:rPr>
      </w:pPr>
      <w:bookmarkStart w:id="137" w:name="_Toc486843768"/>
      <w:r w:rsidRPr="008027B5">
        <w:rPr>
          <w:rFonts w:ascii="Arial" w:hAnsi="Arial" w:cs="Arial"/>
          <w:bCs/>
          <w:szCs w:val="24"/>
        </w:rPr>
        <w:t>3.4.1</w:t>
      </w:r>
      <w:r w:rsidR="00890239" w:rsidRPr="008027B5">
        <w:rPr>
          <w:rFonts w:ascii="Arial" w:hAnsi="Arial" w:cs="Arial"/>
          <w:bCs/>
          <w:szCs w:val="24"/>
        </w:rPr>
        <w:t>Research Data</w:t>
      </w:r>
      <w:bookmarkEnd w:id="137"/>
    </w:p>
    <w:p w14:paraId="069C12B8" w14:textId="4E696813" w:rsidR="00BB7097" w:rsidRPr="008027B5" w:rsidRDefault="00BB7097" w:rsidP="00BD0227">
      <w:pPr>
        <w:spacing w:line="360" w:lineRule="auto"/>
        <w:jc w:val="both"/>
        <w:rPr>
          <w:rFonts w:ascii="Arial" w:hAnsi="Arial" w:cs="Arial"/>
          <w:sz w:val="24"/>
          <w:szCs w:val="24"/>
          <w:lang w:val="en-GB"/>
        </w:rPr>
      </w:pPr>
      <w:r w:rsidRPr="008027B5">
        <w:rPr>
          <w:rFonts w:ascii="Arial" w:hAnsi="Arial" w:cs="Arial"/>
          <w:sz w:val="24"/>
          <w:szCs w:val="24"/>
          <w:lang w:val="en-GB"/>
        </w:rPr>
        <w:t xml:space="preserve">The data that was used for this research project is the same as that which is used by Transnet Capital Projects to rate the businesses BEE status score. The overall scoring is validated by BEEver Agency that analyses the data and issues TCP with the BEE certificate valid for a duration 12 months. The data that is sent for verification is classified into 237 categories.  </w:t>
      </w:r>
    </w:p>
    <w:p w14:paraId="2C86CB60" w14:textId="5DD866CF" w:rsidR="00BB7097" w:rsidRPr="008027B5" w:rsidRDefault="00BB7097" w:rsidP="00BD0227">
      <w:pPr>
        <w:spacing w:line="360" w:lineRule="auto"/>
        <w:jc w:val="both"/>
        <w:rPr>
          <w:rFonts w:ascii="Arial" w:hAnsi="Arial" w:cs="Arial"/>
          <w:sz w:val="24"/>
          <w:szCs w:val="24"/>
          <w:lang w:val="en-GB"/>
        </w:rPr>
      </w:pPr>
      <w:r w:rsidRPr="008027B5">
        <w:rPr>
          <w:rFonts w:ascii="Arial" w:hAnsi="Arial" w:cs="Arial"/>
          <w:sz w:val="24"/>
          <w:szCs w:val="24"/>
          <w:lang w:val="en-GB"/>
        </w:rPr>
        <w:t xml:space="preserve">The projects analysed </w:t>
      </w:r>
      <w:r w:rsidR="00BD214A" w:rsidRPr="008027B5">
        <w:rPr>
          <w:rFonts w:ascii="Arial" w:hAnsi="Arial" w:cs="Arial"/>
          <w:sz w:val="24"/>
          <w:szCs w:val="24"/>
          <w:lang w:val="en-GB"/>
        </w:rPr>
        <w:t xml:space="preserve">by this research </w:t>
      </w:r>
      <w:r w:rsidRPr="008027B5">
        <w:rPr>
          <w:rFonts w:ascii="Arial" w:hAnsi="Arial" w:cs="Arial"/>
          <w:sz w:val="24"/>
          <w:szCs w:val="24"/>
          <w:lang w:val="en-GB"/>
        </w:rPr>
        <w:t xml:space="preserve">were under the following sub-divisions: </w:t>
      </w:r>
    </w:p>
    <w:p w14:paraId="4A34F3FF" w14:textId="77777777" w:rsidR="00BB7097" w:rsidRPr="008027B5" w:rsidRDefault="00BB7097" w:rsidP="00BD0227">
      <w:pPr>
        <w:spacing w:line="360" w:lineRule="auto"/>
        <w:jc w:val="both"/>
        <w:rPr>
          <w:rFonts w:ascii="Arial" w:hAnsi="Arial" w:cs="Arial"/>
          <w:sz w:val="24"/>
          <w:szCs w:val="24"/>
          <w:lang w:val="en-GB"/>
        </w:rPr>
      </w:pPr>
      <w:r w:rsidRPr="008027B5">
        <w:rPr>
          <w:rFonts w:ascii="Arial" w:hAnsi="Arial" w:cs="Arial"/>
          <w:sz w:val="24"/>
          <w:szCs w:val="24"/>
          <w:lang w:val="en-GB"/>
        </w:rPr>
        <w:t>i)</w:t>
      </w:r>
      <w:r w:rsidRPr="008027B5">
        <w:rPr>
          <w:rFonts w:ascii="Arial" w:hAnsi="Arial" w:cs="Arial"/>
          <w:sz w:val="24"/>
          <w:szCs w:val="24"/>
          <w:lang w:val="en-GB"/>
        </w:rPr>
        <w:tab/>
        <w:t xml:space="preserve">Civil Engineering Construction </w:t>
      </w:r>
    </w:p>
    <w:p w14:paraId="6C815A78" w14:textId="77777777" w:rsidR="00BB7097" w:rsidRPr="008027B5" w:rsidRDefault="00BB7097" w:rsidP="00BD0227">
      <w:pPr>
        <w:spacing w:line="360" w:lineRule="auto"/>
        <w:jc w:val="both"/>
        <w:rPr>
          <w:rFonts w:ascii="Arial" w:hAnsi="Arial" w:cs="Arial"/>
          <w:sz w:val="24"/>
          <w:szCs w:val="24"/>
          <w:lang w:val="en-GB"/>
        </w:rPr>
      </w:pPr>
      <w:r w:rsidRPr="008027B5">
        <w:rPr>
          <w:rFonts w:ascii="Arial" w:hAnsi="Arial" w:cs="Arial"/>
          <w:sz w:val="24"/>
          <w:szCs w:val="24"/>
          <w:lang w:val="en-GB"/>
        </w:rPr>
        <w:t>ii)</w:t>
      </w:r>
      <w:r w:rsidRPr="008027B5">
        <w:rPr>
          <w:rFonts w:ascii="Arial" w:hAnsi="Arial" w:cs="Arial"/>
          <w:sz w:val="24"/>
          <w:szCs w:val="24"/>
          <w:lang w:val="en-GB"/>
        </w:rPr>
        <w:tab/>
        <w:t xml:space="preserve">Civil Engineering </w:t>
      </w:r>
    </w:p>
    <w:p w14:paraId="3978AFD2" w14:textId="77777777" w:rsidR="00BB7097" w:rsidRPr="008027B5" w:rsidRDefault="00BB7097" w:rsidP="00BD0227">
      <w:pPr>
        <w:spacing w:line="360" w:lineRule="auto"/>
        <w:jc w:val="both"/>
        <w:rPr>
          <w:rFonts w:ascii="Arial" w:hAnsi="Arial" w:cs="Arial"/>
          <w:sz w:val="24"/>
          <w:szCs w:val="24"/>
          <w:lang w:val="en-GB"/>
        </w:rPr>
      </w:pPr>
      <w:r w:rsidRPr="008027B5">
        <w:rPr>
          <w:rFonts w:ascii="Arial" w:hAnsi="Arial" w:cs="Arial"/>
          <w:sz w:val="24"/>
          <w:szCs w:val="24"/>
          <w:lang w:val="en-GB"/>
        </w:rPr>
        <w:t>iii)</w:t>
      </w:r>
      <w:r w:rsidRPr="008027B5">
        <w:rPr>
          <w:rFonts w:ascii="Arial" w:hAnsi="Arial" w:cs="Arial"/>
          <w:sz w:val="24"/>
          <w:szCs w:val="24"/>
          <w:lang w:val="en-GB"/>
        </w:rPr>
        <w:tab/>
        <w:t xml:space="preserve">Civil and building contracts </w:t>
      </w:r>
    </w:p>
    <w:p w14:paraId="65FDD970" w14:textId="77777777" w:rsidR="00BB7097" w:rsidRPr="008027B5" w:rsidRDefault="00BB7097" w:rsidP="00BD0227">
      <w:pPr>
        <w:spacing w:line="360" w:lineRule="auto"/>
        <w:jc w:val="both"/>
        <w:rPr>
          <w:rFonts w:ascii="Arial" w:hAnsi="Arial" w:cs="Arial"/>
          <w:sz w:val="24"/>
          <w:szCs w:val="24"/>
          <w:lang w:val="en-GB"/>
        </w:rPr>
      </w:pPr>
      <w:r w:rsidRPr="008027B5">
        <w:rPr>
          <w:rFonts w:ascii="Arial" w:hAnsi="Arial" w:cs="Arial"/>
          <w:sz w:val="24"/>
          <w:szCs w:val="24"/>
          <w:lang w:val="en-GB"/>
        </w:rPr>
        <w:t>iv)</w:t>
      </w:r>
      <w:r w:rsidRPr="008027B5">
        <w:rPr>
          <w:rFonts w:ascii="Arial" w:hAnsi="Arial" w:cs="Arial"/>
          <w:sz w:val="24"/>
          <w:szCs w:val="24"/>
          <w:lang w:val="en-GB"/>
        </w:rPr>
        <w:tab/>
        <w:t xml:space="preserve">Construction. </w:t>
      </w:r>
    </w:p>
    <w:p w14:paraId="1B9C5388" w14:textId="70B8F54A" w:rsidR="003A49C8" w:rsidRPr="008027B5" w:rsidRDefault="00BB7097" w:rsidP="00BD0227">
      <w:pPr>
        <w:spacing w:line="360" w:lineRule="auto"/>
        <w:jc w:val="both"/>
        <w:rPr>
          <w:rFonts w:ascii="Arial" w:hAnsi="Arial" w:cs="Arial"/>
          <w:sz w:val="24"/>
          <w:szCs w:val="24"/>
          <w:lang w:val="en-GB"/>
        </w:rPr>
      </w:pPr>
      <w:r w:rsidRPr="008027B5">
        <w:rPr>
          <w:rFonts w:ascii="Arial" w:hAnsi="Arial" w:cs="Arial"/>
          <w:sz w:val="24"/>
          <w:szCs w:val="24"/>
          <w:lang w:val="en-GB"/>
        </w:rPr>
        <w:t xml:space="preserve">The 4 categories listed above are amongst 237 other contract categories that </w:t>
      </w:r>
      <w:r w:rsidR="00BD214A" w:rsidRPr="008027B5">
        <w:rPr>
          <w:rFonts w:ascii="Arial" w:hAnsi="Arial" w:cs="Arial"/>
          <w:sz w:val="24"/>
          <w:szCs w:val="24"/>
          <w:lang w:val="en-GB"/>
        </w:rPr>
        <w:t>were</w:t>
      </w:r>
      <w:r w:rsidRPr="008027B5">
        <w:rPr>
          <w:rFonts w:ascii="Arial" w:hAnsi="Arial" w:cs="Arial"/>
          <w:sz w:val="24"/>
          <w:szCs w:val="24"/>
          <w:lang w:val="en-GB"/>
        </w:rPr>
        <w:t xml:space="preserve"> consolidated for the purpose of obtaining a BEE certificate for a financial year.</w:t>
      </w:r>
      <w:r w:rsidR="00BD214A" w:rsidRPr="008027B5">
        <w:rPr>
          <w:rFonts w:ascii="Arial" w:hAnsi="Arial" w:cs="Arial"/>
          <w:sz w:val="24"/>
          <w:szCs w:val="24"/>
          <w:lang w:val="en-GB"/>
        </w:rPr>
        <w:t xml:space="preserve"> </w:t>
      </w:r>
    </w:p>
    <w:p w14:paraId="3ABA5818" w14:textId="01AF675E" w:rsidR="006C4F7B" w:rsidRPr="008027B5" w:rsidRDefault="003A49C8" w:rsidP="00BD0227">
      <w:pPr>
        <w:spacing w:line="360" w:lineRule="auto"/>
        <w:jc w:val="both"/>
        <w:rPr>
          <w:rFonts w:ascii="Arial" w:hAnsi="Arial" w:cs="Arial"/>
          <w:sz w:val="24"/>
          <w:szCs w:val="24"/>
          <w:lang w:val="en-GB"/>
        </w:rPr>
      </w:pPr>
      <w:r w:rsidRPr="008027B5">
        <w:rPr>
          <w:rFonts w:ascii="Arial" w:hAnsi="Arial" w:cs="Arial"/>
          <w:sz w:val="24"/>
          <w:szCs w:val="24"/>
          <w:lang w:val="en-GB"/>
        </w:rPr>
        <w:t>Two data sources were used for the purpose conducting quantitative analysis. The primary data was sourced from the Transnet Capital Project’s supplier development department. Th</w:t>
      </w:r>
      <w:r w:rsidR="00BD214A" w:rsidRPr="008027B5">
        <w:rPr>
          <w:rFonts w:ascii="Arial" w:hAnsi="Arial" w:cs="Arial"/>
          <w:sz w:val="24"/>
          <w:szCs w:val="24"/>
          <w:lang w:val="en-GB"/>
        </w:rPr>
        <w:t>is was the</w:t>
      </w:r>
      <w:r w:rsidRPr="008027B5">
        <w:rPr>
          <w:rFonts w:ascii="Arial" w:hAnsi="Arial" w:cs="Arial"/>
          <w:sz w:val="24"/>
          <w:szCs w:val="24"/>
          <w:lang w:val="en-GB"/>
        </w:rPr>
        <w:t xml:space="preserve"> data used </w:t>
      </w:r>
      <w:r w:rsidR="00BD214A" w:rsidRPr="008027B5">
        <w:rPr>
          <w:rFonts w:ascii="Arial" w:hAnsi="Arial" w:cs="Arial"/>
          <w:sz w:val="24"/>
          <w:szCs w:val="24"/>
          <w:lang w:val="en-GB"/>
        </w:rPr>
        <w:t xml:space="preserve">to </w:t>
      </w:r>
      <w:r w:rsidRPr="008027B5">
        <w:rPr>
          <w:rFonts w:ascii="Arial" w:hAnsi="Arial" w:cs="Arial"/>
          <w:sz w:val="24"/>
          <w:szCs w:val="24"/>
          <w:lang w:val="en-GB"/>
        </w:rPr>
        <w:t xml:space="preserve">report the consolidated research information that is compiled for the department on a monthly basis with the objective to report on the compliance of the active contracts to the BBBEE score card requirements. The </w:t>
      </w:r>
      <w:r w:rsidR="00BD214A" w:rsidRPr="008027B5">
        <w:rPr>
          <w:rFonts w:ascii="Arial" w:hAnsi="Arial" w:cs="Arial"/>
          <w:sz w:val="24"/>
          <w:szCs w:val="24"/>
          <w:lang w:val="en-GB"/>
        </w:rPr>
        <w:t>secondary data was</w:t>
      </w:r>
      <w:r w:rsidRPr="008027B5">
        <w:rPr>
          <w:rFonts w:ascii="Arial" w:hAnsi="Arial" w:cs="Arial"/>
          <w:sz w:val="24"/>
          <w:szCs w:val="24"/>
          <w:lang w:val="en-GB"/>
        </w:rPr>
        <w:t xml:space="preserve"> </w:t>
      </w:r>
      <w:r w:rsidR="00BD214A" w:rsidRPr="008027B5">
        <w:rPr>
          <w:rFonts w:ascii="Arial" w:hAnsi="Arial" w:cs="Arial"/>
          <w:sz w:val="24"/>
          <w:szCs w:val="24"/>
          <w:lang w:val="en-GB"/>
        </w:rPr>
        <w:t xml:space="preserve">from </w:t>
      </w:r>
      <w:r w:rsidRPr="008027B5">
        <w:rPr>
          <w:rFonts w:ascii="Arial" w:hAnsi="Arial" w:cs="Arial"/>
          <w:sz w:val="24"/>
          <w:szCs w:val="24"/>
          <w:lang w:val="en-GB"/>
        </w:rPr>
        <w:t xml:space="preserve">BEEVer </w:t>
      </w:r>
      <w:r w:rsidR="00BD214A" w:rsidRPr="008027B5">
        <w:rPr>
          <w:rFonts w:ascii="Arial" w:hAnsi="Arial" w:cs="Arial"/>
          <w:sz w:val="24"/>
          <w:szCs w:val="24"/>
          <w:lang w:val="en-GB"/>
        </w:rPr>
        <w:t>A</w:t>
      </w:r>
      <w:r w:rsidRPr="008027B5">
        <w:rPr>
          <w:rFonts w:ascii="Arial" w:hAnsi="Arial" w:cs="Arial"/>
          <w:sz w:val="24"/>
          <w:szCs w:val="24"/>
          <w:lang w:val="en-GB"/>
        </w:rPr>
        <w:t xml:space="preserve">gency BEE scorecard that is generated for Transnet. </w:t>
      </w:r>
      <w:r w:rsidR="00BD214A" w:rsidRPr="008027B5">
        <w:rPr>
          <w:rFonts w:ascii="Arial" w:hAnsi="Arial" w:cs="Arial"/>
          <w:sz w:val="24"/>
          <w:szCs w:val="24"/>
          <w:lang w:val="en-GB"/>
        </w:rPr>
        <w:t>Comparison of the data was done on the calculated scores and the BEEVer agency score card</w:t>
      </w:r>
      <w:r w:rsidRPr="008027B5">
        <w:rPr>
          <w:rFonts w:ascii="Arial" w:hAnsi="Arial" w:cs="Arial"/>
          <w:sz w:val="24"/>
          <w:szCs w:val="24"/>
          <w:lang w:val="en-GB"/>
        </w:rPr>
        <w:t xml:space="preserve">. </w:t>
      </w:r>
    </w:p>
    <w:p w14:paraId="3416A5C1" w14:textId="77777777" w:rsidR="00EF7CCC" w:rsidRPr="008027B5" w:rsidRDefault="00EF7CCC" w:rsidP="00BD0227">
      <w:pPr>
        <w:spacing w:line="360" w:lineRule="auto"/>
        <w:jc w:val="both"/>
        <w:rPr>
          <w:rFonts w:ascii="Arial" w:hAnsi="Arial" w:cs="Arial"/>
          <w:sz w:val="24"/>
          <w:szCs w:val="24"/>
          <w:lang w:val="en-GB"/>
        </w:rPr>
      </w:pPr>
    </w:p>
    <w:p w14:paraId="3CCA8B27" w14:textId="7191D72D" w:rsidR="00BB7097" w:rsidRPr="008027B5" w:rsidRDefault="00F3000F" w:rsidP="00F3000F">
      <w:pPr>
        <w:pStyle w:val="Heading3"/>
        <w:numPr>
          <w:ilvl w:val="0"/>
          <w:numId w:val="0"/>
        </w:numPr>
        <w:spacing w:line="360" w:lineRule="auto"/>
        <w:jc w:val="both"/>
        <w:rPr>
          <w:rFonts w:ascii="Arial" w:hAnsi="Arial" w:cs="Arial"/>
          <w:bCs/>
          <w:szCs w:val="24"/>
        </w:rPr>
      </w:pPr>
      <w:bookmarkStart w:id="138" w:name="_Toc478452620"/>
      <w:bookmarkStart w:id="139" w:name="_Toc478570950"/>
      <w:bookmarkStart w:id="140" w:name="_Toc478708010"/>
      <w:bookmarkStart w:id="141" w:name="_Toc478722603"/>
      <w:bookmarkStart w:id="142" w:name="_Toc486843769"/>
      <w:bookmarkEnd w:id="138"/>
      <w:bookmarkEnd w:id="139"/>
      <w:bookmarkEnd w:id="140"/>
      <w:bookmarkEnd w:id="141"/>
      <w:r w:rsidRPr="008027B5">
        <w:rPr>
          <w:rFonts w:ascii="Arial" w:hAnsi="Arial" w:cs="Arial"/>
          <w:bCs/>
          <w:szCs w:val="24"/>
        </w:rPr>
        <w:t xml:space="preserve">3.4.2 </w:t>
      </w:r>
      <w:r w:rsidR="00BB7097" w:rsidRPr="008027B5">
        <w:rPr>
          <w:rFonts w:ascii="Arial" w:hAnsi="Arial" w:cs="Arial"/>
          <w:bCs/>
          <w:szCs w:val="24"/>
        </w:rPr>
        <w:t>Data Analysis</w:t>
      </w:r>
      <w:bookmarkEnd w:id="142"/>
    </w:p>
    <w:p w14:paraId="34948FAD" w14:textId="41492060" w:rsidR="006C4F7B" w:rsidRPr="008027B5" w:rsidRDefault="006C4F7B" w:rsidP="00BD0227">
      <w:pPr>
        <w:spacing w:line="360" w:lineRule="auto"/>
        <w:ind w:firstLine="360"/>
        <w:jc w:val="both"/>
        <w:rPr>
          <w:rFonts w:ascii="Arial" w:hAnsi="Arial" w:cs="Arial"/>
          <w:sz w:val="24"/>
          <w:szCs w:val="24"/>
          <w:lang w:val="en-GB"/>
        </w:rPr>
      </w:pPr>
      <w:r w:rsidRPr="008027B5">
        <w:rPr>
          <w:rFonts w:ascii="Arial" w:hAnsi="Arial" w:cs="Arial"/>
          <w:sz w:val="24"/>
          <w:szCs w:val="24"/>
          <w:lang w:val="en-GB"/>
        </w:rPr>
        <w:t xml:space="preserve">Data was analysed using the following four (4) step methodology: </w:t>
      </w:r>
    </w:p>
    <w:p w14:paraId="4258A994" w14:textId="77777777" w:rsidR="006C4F7B" w:rsidRPr="008027B5" w:rsidRDefault="006C4F7B" w:rsidP="00BD0227">
      <w:pPr>
        <w:numPr>
          <w:ilvl w:val="0"/>
          <w:numId w:val="2"/>
        </w:numPr>
        <w:spacing w:line="360" w:lineRule="auto"/>
        <w:jc w:val="both"/>
        <w:rPr>
          <w:rFonts w:ascii="Arial" w:hAnsi="Arial" w:cs="Arial"/>
          <w:sz w:val="24"/>
          <w:szCs w:val="24"/>
          <w:lang w:val="en-GB"/>
        </w:rPr>
      </w:pPr>
      <w:r w:rsidRPr="008027B5">
        <w:rPr>
          <w:rFonts w:ascii="Arial" w:hAnsi="Arial" w:cs="Arial"/>
          <w:sz w:val="24"/>
          <w:szCs w:val="24"/>
          <w:lang w:val="en-GB"/>
        </w:rPr>
        <w:t xml:space="preserve">Assessing of raw data: the data will be received and screened for relevance for this research. </w:t>
      </w:r>
    </w:p>
    <w:p w14:paraId="5E6E626A" w14:textId="3E1BB359" w:rsidR="006C4F7B" w:rsidRPr="008027B5" w:rsidRDefault="006C4F7B" w:rsidP="00BD0227">
      <w:pPr>
        <w:numPr>
          <w:ilvl w:val="0"/>
          <w:numId w:val="2"/>
        </w:numPr>
        <w:spacing w:line="360" w:lineRule="auto"/>
        <w:jc w:val="both"/>
        <w:rPr>
          <w:rFonts w:ascii="Arial" w:hAnsi="Arial" w:cs="Arial"/>
          <w:sz w:val="24"/>
          <w:szCs w:val="24"/>
          <w:lang w:val="en-GB"/>
        </w:rPr>
      </w:pPr>
      <w:r w:rsidRPr="008027B5">
        <w:rPr>
          <w:rFonts w:ascii="Arial" w:hAnsi="Arial" w:cs="Arial"/>
          <w:sz w:val="24"/>
          <w:szCs w:val="24"/>
          <w:lang w:val="en-GB"/>
        </w:rPr>
        <w:t>Data cleaning: the data that is for the purpose of reporting is for collected for the purpose of contractual reporting. The data that is being assessed has 253 different categories that contribute towar</w:t>
      </w:r>
      <w:r w:rsidR="00BD214A" w:rsidRPr="008027B5">
        <w:rPr>
          <w:rFonts w:ascii="Arial" w:hAnsi="Arial" w:cs="Arial"/>
          <w:sz w:val="24"/>
          <w:szCs w:val="24"/>
          <w:lang w:val="en-GB"/>
        </w:rPr>
        <w:t>ds the BEE score and only 4 c</w:t>
      </w:r>
      <w:r w:rsidRPr="008027B5">
        <w:rPr>
          <w:rFonts w:ascii="Arial" w:hAnsi="Arial" w:cs="Arial"/>
          <w:sz w:val="24"/>
          <w:szCs w:val="24"/>
          <w:lang w:val="en-GB"/>
        </w:rPr>
        <w:t xml:space="preserve">ategories in the data is specifically for the civil engineering construction contracts. Most of the data that is presented is not relevant to this study, thus the data will be customised to ensure that information not relevant to research is filtered. Cleaning of data will also ensure that the data that is being used </w:t>
      </w:r>
      <w:r w:rsidR="00890154" w:rsidRPr="008027B5">
        <w:rPr>
          <w:rFonts w:ascii="Arial" w:hAnsi="Arial" w:cs="Arial"/>
          <w:sz w:val="24"/>
          <w:szCs w:val="24"/>
          <w:lang w:val="en-GB"/>
        </w:rPr>
        <w:t xml:space="preserve">is relevant to the study that is being undertaken. </w:t>
      </w:r>
    </w:p>
    <w:p w14:paraId="4BC25991" w14:textId="55295380" w:rsidR="006C4F7B" w:rsidRPr="008027B5" w:rsidRDefault="002B4DEB" w:rsidP="00BD0227">
      <w:pPr>
        <w:pStyle w:val="ListParagraph"/>
        <w:numPr>
          <w:ilvl w:val="0"/>
          <w:numId w:val="2"/>
        </w:numPr>
        <w:spacing w:line="360" w:lineRule="auto"/>
        <w:jc w:val="both"/>
        <w:rPr>
          <w:rFonts w:ascii="Arial" w:hAnsi="Arial" w:cs="Arial"/>
          <w:bCs/>
          <w:szCs w:val="24"/>
        </w:rPr>
      </w:pPr>
      <w:r w:rsidRPr="008027B5">
        <w:rPr>
          <w:rFonts w:ascii="Arial" w:hAnsi="Arial" w:cs="Arial"/>
          <w:szCs w:val="24"/>
          <w:lang w:val="en-GB"/>
        </w:rPr>
        <w:t>The data will then be analysed through the use of Microsoft Excel functions to simplify and graphically represent the data for ease of use and further analysis. Calculations to obtain the civil engineering project’s preferential procurement scores will be done so as to enable the comparison with the overall preferential procurement score to be done.</w:t>
      </w:r>
      <w:r w:rsidRPr="008027B5">
        <w:rPr>
          <w:rFonts w:ascii="Arial" w:hAnsi="Arial" w:cs="Arial"/>
          <w:bCs/>
          <w:szCs w:val="24"/>
        </w:rPr>
        <w:t xml:space="preserve"> The formulae used for the calculation of the preferential procurement scores is that of ANNEXW FS4000 of the Government Gazette, </w:t>
      </w:r>
      <w:sdt>
        <w:sdtPr>
          <w:rPr>
            <w:rFonts w:ascii="Arial" w:hAnsi="Arial" w:cs="Arial"/>
            <w:bCs/>
            <w:szCs w:val="24"/>
          </w:rPr>
          <w:id w:val="1049803409"/>
          <w:citation/>
        </w:sdtPr>
        <w:sdtEndPr/>
        <w:sdtContent>
          <w:r w:rsidRPr="008027B5">
            <w:rPr>
              <w:rFonts w:ascii="Arial" w:hAnsi="Arial" w:cs="Arial"/>
              <w:bCs/>
              <w:szCs w:val="24"/>
            </w:rPr>
            <w:fldChar w:fldCharType="begin"/>
          </w:r>
          <w:r w:rsidRPr="008027B5">
            <w:rPr>
              <w:rFonts w:ascii="Arial" w:hAnsi="Arial" w:cs="Arial"/>
              <w:bCs/>
              <w:szCs w:val="24"/>
            </w:rPr>
            <w:instrText xml:space="preserve"> CITATION DTI16 \l 1033 </w:instrText>
          </w:r>
          <w:r w:rsidRPr="008027B5">
            <w:rPr>
              <w:rFonts w:ascii="Arial" w:hAnsi="Arial" w:cs="Arial"/>
              <w:bCs/>
              <w:szCs w:val="24"/>
            </w:rPr>
            <w:fldChar w:fldCharType="separate"/>
          </w:r>
          <w:r w:rsidR="00C11F4E" w:rsidRPr="00C11F4E">
            <w:rPr>
              <w:rFonts w:ascii="Arial" w:hAnsi="Arial" w:cs="Arial"/>
              <w:noProof/>
              <w:szCs w:val="24"/>
            </w:rPr>
            <w:t>(DTI, 2016)</w:t>
          </w:r>
          <w:r w:rsidRPr="008027B5">
            <w:rPr>
              <w:rFonts w:ascii="Arial" w:hAnsi="Arial" w:cs="Arial"/>
              <w:bCs/>
              <w:szCs w:val="24"/>
            </w:rPr>
            <w:fldChar w:fldCharType="end"/>
          </w:r>
        </w:sdtContent>
      </w:sdt>
    </w:p>
    <w:p w14:paraId="7A64D70C" w14:textId="740C1403" w:rsidR="006C4F7B" w:rsidRPr="008027B5" w:rsidRDefault="006C4F7B" w:rsidP="00BD0227">
      <w:pPr>
        <w:numPr>
          <w:ilvl w:val="0"/>
          <w:numId w:val="2"/>
        </w:numPr>
        <w:spacing w:line="360" w:lineRule="auto"/>
        <w:jc w:val="both"/>
        <w:rPr>
          <w:rFonts w:ascii="Arial" w:hAnsi="Arial" w:cs="Arial"/>
          <w:sz w:val="24"/>
          <w:szCs w:val="24"/>
          <w:lang w:val="en-GB"/>
        </w:rPr>
      </w:pPr>
      <w:r w:rsidRPr="008027B5">
        <w:rPr>
          <w:rFonts w:ascii="Arial" w:hAnsi="Arial" w:cs="Arial"/>
          <w:sz w:val="24"/>
          <w:szCs w:val="24"/>
          <w:lang w:val="en-GB"/>
        </w:rPr>
        <w:t xml:space="preserve">With reference to the literature that this research would be founded on, the data will be analysed and verified such that the performance of TCP on preferential procurement is understood. The comparison will be done using the BEE Verification Report and the BEE certificates for the 3 financial years </w:t>
      </w:r>
    </w:p>
    <w:p w14:paraId="79C25765" w14:textId="14383A3B" w:rsidR="002B4DEB" w:rsidRPr="008027B5" w:rsidRDefault="006C4F7B" w:rsidP="00BD0227">
      <w:pPr>
        <w:spacing w:line="360" w:lineRule="auto"/>
        <w:jc w:val="both"/>
        <w:rPr>
          <w:rFonts w:ascii="Arial" w:hAnsi="Arial" w:cs="Arial"/>
          <w:sz w:val="24"/>
          <w:szCs w:val="24"/>
        </w:rPr>
      </w:pPr>
      <w:r w:rsidRPr="008027B5">
        <w:rPr>
          <w:rFonts w:ascii="Arial" w:hAnsi="Arial" w:cs="Arial"/>
          <w:sz w:val="24"/>
          <w:szCs w:val="24"/>
        </w:rPr>
        <w:t xml:space="preserve">This 4 step methodology was customised to answer the research </w:t>
      </w:r>
      <w:r w:rsidR="004C4148" w:rsidRPr="008027B5">
        <w:rPr>
          <w:rFonts w:ascii="Arial" w:hAnsi="Arial" w:cs="Arial"/>
          <w:sz w:val="24"/>
          <w:szCs w:val="24"/>
        </w:rPr>
        <w:t xml:space="preserve">questions and achieve the research </w:t>
      </w:r>
      <w:r w:rsidRPr="008027B5">
        <w:rPr>
          <w:rFonts w:ascii="Arial" w:hAnsi="Arial" w:cs="Arial"/>
          <w:sz w:val="24"/>
          <w:szCs w:val="24"/>
        </w:rPr>
        <w:t>objectives.</w:t>
      </w:r>
      <w:r w:rsidR="00226986" w:rsidRPr="008027B5">
        <w:rPr>
          <w:rFonts w:ascii="Arial" w:hAnsi="Arial" w:cs="Arial"/>
          <w:sz w:val="24"/>
          <w:szCs w:val="24"/>
        </w:rPr>
        <w:t xml:space="preserve">  </w:t>
      </w:r>
    </w:p>
    <w:p w14:paraId="63E19DED" w14:textId="77777777" w:rsidR="00EF7CCC" w:rsidRPr="008027B5" w:rsidRDefault="00EF7CCC" w:rsidP="00BD0227">
      <w:pPr>
        <w:spacing w:line="360" w:lineRule="auto"/>
        <w:jc w:val="both"/>
        <w:rPr>
          <w:rFonts w:ascii="Arial" w:hAnsi="Arial" w:cs="Arial"/>
          <w:sz w:val="24"/>
          <w:szCs w:val="24"/>
        </w:rPr>
      </w:pPr>
    </w:p>
    <w:p w14:paraId="2825B291" w14:textId="4A17D637" w:rsidR="00BB7097" w:rsidRPr="008027B5" w:rsidRDefault="00F3000F" w:rsidP="00F3000F">
      <w:pPr>
        <w:pStyle w:val="Heading3"/>
        <w:numPr>
          <w:ilvl w:val="0"/>
          <w:numId w:val="0"/>
        </w:numPr>
        <w:spacing w:line="360" w:lineRule="auto"/>
        <w:jc w:val="both"/>
        <w:rPr>
          <w:rFonts w:ascii="Arial" w:hAnsi="Arial" w:cs="Arial"/>
          <w:bCs/>
          <w:szCs w:val="24"/>
        </w:rPr>
      </w:pPr>
      <w:bookmarkStart w:id="143" w:name="_Toc486843770"/>
      <w:r w:rsidRPr="008027B5">
        <w:rPr>
          <w:rFonts w:ascii="Arial" w:hAnsi="Arial" w:cs="Arial"/>
          <w:bCs/>
          <w:szCs w:val="24"/>
        </w:rPr>
        <w:t xml:space="preserve">3.4.3 </w:t>
      </w:r>
      <w:r w:rsidR="00BB7097" w:rsidRPr="008027B5">
        <w:rPr>
          <w:rFonts w:ascii="Arial" w:hAnsi="Arial" w:cs="Arial"/>
          <w:bCs/>
          <w:szCs w:val="24"/>
        </w:rPr>
        <w:t>Quantitative results analysis</w:t>
      </w:r>
      <w:bookmarkEnd w:id="143"/>
    </w:p>
    <w:p w14:paraId="49403752" w14:textId="66F3AAA6" w:rsidR="00BB7097" w:rsidRPr="008027B5" w:rsidRDefault="00BB7097" w:rsidP="00BD0227">
      <w:pPr>
        <w:spacing w:line="360" w:lineRule="auto"/>
        <w:jc w:val="both"/>
        <w:rPr>
          <w:rFonts w:ascii="Arial" w:hAnsi="Arial" w:cs="Arial"/>
          <w:sz w:val="24"/>
          <w:szCs w:val="24"/>
        </w:rPr>
      </w:pPr>
      <w:r w:rsidRPr="008027B5">
        <w:rPr>
          <w:rFonts w:ascii="Arial" w:hAnsi="Arial" w:cs="Arial"/>
          <w:sz w:val="24"/>
          <w:szCs w:val="24"/>
        </w:rPr>
        <w:t>Empirical data used and analysed for the purpose of investigating the effectiveness of preferential procurement at Transnet. The data sample size is limited to 3 financial years 2013/14, 2014/15 and 2015/16 since data for the BBBEE was only documented formally and accurately in a standardised format.  The data that will be used for this study was compiled and updated on a monthly basis over the years of interest, for the purpose of reporting on all the procurement activities on all active contracts. The following content was populated on the Microsoft Excel spreadsheet</w:t>
      </w:r>
      <w:r w:rsidR="0014319D" w:rsidRPr="008027B5">
        <w:rPr>
          <w:rFonts w:ascii="Arial" w:hAnsi="Arial" w:cs="Arial"/>
          <w:sz w:val="24"/>
          <w:szCs w:val="24"/>
        </w:rPr>
        <w:t xml:space="preserve"> sourced from the supplier development department</w:t>
      </w:r>
      <w:r w:rsidRPr="008027B5">
        <w:rPr>
          <w:rFonts w:ascii="Arial" w:hAnsi="Arial" w:cs="Arial"/>
          <w:sz w:val="24"/>
          <w:szCs w:val="24"/>
        </w:rPr>
        <w:t xml:space="preserve">: </w:t>
      </w:r>
    </w:p>
    <w:p w14:paraId="3F972C0A" w14:textId="77777777" w:rsidR="00BB7097" w:rsidRPr="008027B5" w:rsidRDefault="00BB7097" w:rsidP="00BD0227">
      <w:pPr>
        <w:spacing w:line="360" w:lineRule="auto"/>
        <w:jc w:val="both"/>
        <w:rPr>
          <w:rFonts w:ascii="Arial" w:hAnsi="Arial" w:cs="Arial"/>
          <w:sz w:val="24"/>
          <w:szCs w:val="24"/>
        </w:rPr>
      </w:pPr>
      <w:r w:rsidRPr="008027B5">
        <w:rPr>
          <w:rFonts w:ascii="Arial" w:hAnsi="Arial" w:cs="Arial"/>
          <w:sz w:val="24"/>
          <w:szCs w:val="24"/>
        </w:rPr>
        <w:t>a.</w:t>
      </w:r>
      <w:r w:rsidRPr="008027B5">
        <w:rPr>
          <w:rFonts w:ascii="Arial" w:hAnsi="Arial" w:cs="Arial"/>
          <w:sz w:val="24"/>
          <w:szCs w:val="24"/>
        </w:rPr>
        <w:tab/>
        <w:t xml:space="preserve">Entity identity </w:t>
      </w:r>
    </w:p>
    <w:p w14:paraId="25816103" w14:textId="77777777" w:rsidR="00BB7097" w:rsidRPr="008027B5" w:rsidRDefault="00BB7097" w:rsidP="00BD0227">
      <w:pPr>
        <w:spacing w:line="360" w:lineRule="auto"/>
        <w:jc w:val="both"/>
        <w:rPr>
          <w:rFonts w:ascii="Arial" w:hAnsi="Arial" w:cs="Arial"/>
          <w:sz w:val="24"/>
          <w:szCs w:val="24"/>
        </w:rPr>
      </w:pPr>
      <w:r w:rsidRPr="008027B5">
        <w:rPr>
          <w:rFonts w:ascii="Arial" w:hAnsi="Arial" w:cs="Arial"/>
          <w:sz w:val="24"/>
          <w:szCs w:val="24"/>
        </w:rPr>
        <w:t>b.</w:t>
      </w:r>
      <w:r w:rsidRPr="008027B5">
        <w:rPr>
          <w:rFonts w:ascii="Arial" w:hAnsi="Arial" w:cs="Arial"/>
          <w:sz w:val="24"/>
          <w:szCs w:val="24"/>
        </w:rPr>
        <w:tab/>
        <w:t xml:space="preserve">Commodity or industry </w:t>
      </w:r>
    </w:p>
    <w:p w14:paraId="6F7380B6" w14:textId="77777777" w:rsidR="00BB7097" w:rsidRPr="008027B5" w:rsidRDefault="00BB7097" w:rsidP="00BD0227">
      <w:pPr>
        <w:spacing w:line="360" w:lineRule="auto"/>
        <w:jc w:val="both"/>
        <w:rPr>
          <w:rFonts w:ascii="Arial" w:hAnsi="Arial" w:cs="Arial"/>
          <w:sz w:val="24"/>
          <w:szCs w:val="24"/>
        </w:rPr>
      </w:pPr>
      <w:r w:rsidRPr="008027B5">
        <w:rPr>
          <w:rFonts w:ascii="Arial" w:hAnsi="Arial" w:cs="Arial"/>
          <w:sz w:val="24"/>
          <w:szCs w:val="24"/>
        </w:rPr>
        <w:t>c.</w:t>
      </w:r>
      <w:r w:rsidRPr="008027B5">
        <w:rPr>
          <w:rFonts w:ascii="Arial" w:hAnsi="Arial" w:cs="Arial"/>
          <w:sz w:val="24"/>
          <w:szCs w:val="24"/>
        </w:rPr>
        <w:tab/>
        <w:t>Entity BEE status level</w:t>
      </w:r>
    </w:p>
    <w:p w14:paraId="3D1DB10A" w14:textId="77777777" w:rsidR="00BB7097" w:rsidRPr="008027B5" w:rsidRDefault="00BB7097" w:rsidP="00BD0227">
      <w:pPr>
        <w:spacing w:line="360" w:lineRule="auto"/>
        <w:jc w:val="both"/>
        <w:rPr>
          <w:rFonts w:ascii="Arial" w:hAnsi="Arial" w:cs="Arial"/>
          <w:sz w:val="24"/>
          <w:szCs w:val="24"/>
        </w:rPr>
      </w:pPr>
      <w:r w:rsidRPr="008027B5">
        <w:rPr>
          <w:rFonts w:ascii="Arial" w:hAnsi="Arial" w:cs="Arial"/>
          <w:sz w:val="24"/>
          <w:szCs w:val="24"/>
        </w:rPr>
        <w:t>d.</w:t>
      </w:r>
      <w:r w:rsidRPr="008027B5">
        <w:rPr>
          <w:rFonts w:ascii="Arial" w:hAnsi="Arial" w:cs="Arial"/>
          <w:sz w:val="24"/>
          <w:szCs w:val="24"/>
        </w:rPr>
        <w:tab/>
        <w:t>Total procurement spend</w:t>
      </w:r>
    </w:p>
    <w:p w14:paraId="371DAE44" w14:textId="77777777" w:rsidR="00BB7097" w:rsidRPr="008027B5" w:rsidRDefault="00BB7097" w:rsidP="00BD0227">
      <w:pPr>
        <w:spacing w:line="360" w:lineRule="auto"/>
        <w:jc w:val="both"/>
        <w:rPr>
          <w:rFonts w:ascii="Arial" w:hAnsi="Arial" w:cs="Arial"/>
          <w:sz w:val="24"/>
          <w:szCs w:val="24"/>
        </w:rPr>
      </w:pPr>
      <w:r w:rsidRPr="008027B5">
        <w:rPr>
          <w:rFonts w:ascii="Arial" w:hAnsi="Arial" w:cs="Arial"/>
          <w:sz w:val="24"/>
          <w:szCs w:val="24"/>
        </w:rPr>
        <w:t>e.</w:t>
      </w:r>
      <w:r w:rsidRPr="008027B5">
        <w:rPr>
          <w:rFonts w:ascii="Arial" w:hAnsi="Arial" w:cs="Arial"/>
          <w:sz w:val="24"/>
          <w:szCs w:val="24"/>
        </w:rPr>
        <w:tab/>
        <w:t xml:space="preserve"> Percentage BEE spend </w:t>
      </w:r>
    </w:p>
    <w:p w14:paraId="08B3342F" w14:textId="77777777" w:rsidR="00BB7097" w:rsidRPr="008027B5" w:rsidRDefault="00BB7097" w:rsidP="00BD0227">
      <w:pPr>
        <w:spacing w:line="360" w:lineRule="auto"/>
        <w:jc w:val="both"/>
        <w:rPr>
          <w:rFonts w:ascii="Arial" w:hAnsi="Arial" w:cs="Arial"/>
          <w:sz w:val="24"/>
          <w:szCs w:val="24"/>
        </w:rPr>
      </w:pPr>
      <w:r w:rsidRPr="008027B5">
        <w:rPr>
          <w:rFonts w:ascii="Arial" w:hAnsi="Arial" w:cs="Arial"/>
          <w:sz w:val="24"/>
          <w:szCs w:val="24"/>
        </w:rPr>
        <w:t>f.</w:t>
      </w:r>
      <w:r w:rsidRPr="008027B5">
        <w:rPr>
          <w:rFonts w:ascii="Arial" w:hAnsi="Arial" w:cs="Arial"/>
          <w:sz w:val="24"/>
          <w:szCs w:val="24"/>
        </w:rPr>
        <w:tab/>
        <w:t>Total percentage spend distribution of:</w:t>
      </w:r>
    </w:p>
    <w:p w14:paraId="5DE59B81" w14:textId="77777777" w:rsidR="00BB7097" w:rsidRPr="008027B5" w:rsidRDefault="00BB7097" w:rsidP="00BD0227">
      <w:pPr>
        <w:spacing w:line="360" w:lineRule="auto"/>
        <w:ind w:left="720"/>
        <w:jc w:val="both"/>
        <w:rPr>
          <w:rFonts w:ascii="Arial" w:hAnsi="Arial" w:cs="Arial"/>
          <w:sz w:val="24"/>
          <w:szCs w:val="24"/>
        </w:rPr>
      </w:pPr>
      <w:r w:rsidRPr="008027B5">
        <w:rPr>
          <w:rFonts w:ascii="Arial" w:hAnsi="Arial" w:cs="Arial"/>
          <w:sz w:val="24"/>
          <w:szCs w:val="24"/>
        </w:rPr>
        <w:t>i)</w:t>
      </w:r>
      <w:r w:rsidRPr="008027B5">
        <w:rPr>
          <w:rFonts w:ascii="Arial" w:hAnsi="Arial" w:cs="Arial"/>
          <w:sz w:val="24"/>
          <w:szCs w:val="24"/>
        </w:rPr>
        <w:tab/>
        <w:t>Black Owned</w:t>
      </w:r>
    </w:p>
    <w:p w14:paraId="4C8B990D" w14:textId="77777777" w:rsidR="00BB7097" w:rsidRPr="008027B5" w:rsidRDefault="00BB7097" w:rsidP="00BD0227">
      <w:pPr>
        <w:spacing w:line="360" w:lineRule="auto"/>
        <w:ind w:left="720"/>
        <w:jc w:val="both"/>
        <w:rPr>
          <w:rFonts w:ascii="Arial" w:hAnsi="Arial" w:cs="Arial"/>
          <w:sz w:val="24"/>
          <w:szCs w:val="24"/>
        </w:rPr>
      </w:pPr>
      <w:r w:rsidRPr="008027B5">
        <w:rPr>
          <w:rFonts w:ascii="Arial" w:hAnsi="Arial" w:cs="Arial"/>
          <w:sz w:val="24"/>
          <w:szCs w:val="24"/>
        </w:rPr>
        <w:t>ii)</w:t>
      </w:r>
      <w:r w:rsidRPr="008027B5">
        <w:rPr>
          <w:rFonts w:ascii="Arial" w:hAnsi="Arial" w:cs="Arial"/>
          <w:sz w:val="24"/>
          <w:szCs w:val="24"/>
        </w:rPr>
        <w:tab/>
        <w:t>Women Owned</w:t>
      </w:r>
    </w:p>
    <w:p w14:paraId="227B64DC" w14:textId="77777777" w:rsidR="00BB7097" w:rsidRPr="008027B5" w:rsidRDefault="00BB7097" w:rsidP="00BD0227">
      <w:pPr>
        <w:spacing w:line="360" w:lineRule="auto"/>
        <w:ind w:left="720"/>
        <w:jc w:val="both"/>
        <w:rPr>
          <w:rFonts w:ascii="Arial" w:hAnsi="Arial" w:cs="Arial"/>
          <w:sz w:val="24"/>
          <w:szCs w:val="24"/>
        </w:rPr>
      </w:pPr>
      <w:r w:rsidRPr="008027B5">
        <w:rPr>
          <w:rFonts w:ascii="Arial" w:hAnsi="Arial" w:cs="Arial"/>
          <w:sz w:val="24"/>
          <w:szCs w:val="24"/>
        </w:rPr>
        <w:t>iii)</w:t>
      </w:r>
      <w:r w:rsidRPr="008027B5">
        <w:rPr>
          <w:rFonts w:ascii="Arial" w:hAnsi="Arial" w:cs="Arial"/>
          <w:sz w:val="24"/>
          <w:szCs w:val="24"/>
        </w:rPr>
        <w:tab/>
        <w:t xml:space="preserve">EME and QSE  </w:t>
      </w:r>
    </w:p>
    <w:p w14:paraId="72D91D4B" w14:textId="7B99235C" w:rsidR="00BB7097" w:rsidRPr="008027B5" w:rsidRDefault="00A37F30" w:rsidP="00BD0227">
      <w:pPr>
        <w:spacing w:line="360" w:lineRule="auto"/>
        <w:ind w:left="720"/>
        <w:jc w:val="both"/>
        <w:rPr>
          <w:rFonts w:ascii="Arial" w:hAnsi="Arial" w:cs="Arial"/>
          <w:sz w:val="24"/>
          <w:szCs w:val="24"/>
        </w:rPr>
      </w:pPr>
      <w:r w:rsidRPr="008027B5">
        <w:rPr>
          <w:rFonts w:ascii="Arial" w:hAnsi="Arial" w:cs="Arial"/>
          <w:sz w:val="24"/>
          <w:szCs w:val="24"/>
        </w:rPr>
        <w:t>iv)</w:t>
      </w:r>
      <w:r w:rsidRPr="008027B5">
        <w:rPr>
          <w:rFonts w:ascii="Arial" w:hAnsi="Arial" w:cs="Arial"/>
          <w:sz w:val="24"/>
          <w:szCs w:val="24"/>
        </w:rPr>
        <w:tab/>
        <w:t>Spend with y</w:t>
      </w:r>
      <w:r w:rsidR="00BB7097" w:rsidRPr="008027B5">
        <w:rPr>
          <w:rFonts w:ascii="Arial" w:hAnsi="Arial" w:cs="Arial"/>
          <w:sz w:val="24"/>
          <w:szCs w:val="24"/>
        </w:rPr>
        <w:t xml:space="preserve">outh </w:t>
      </w:r>
    </w:p>
    <w:p w14:paraId="219C6C69" w14:textId="0EDDDAA9" w:rsidR="00BB7097" w:rsidRPr="008027B5" w:rsidRDefault="00BB7097" w:rsidP="00EF7CCC">
      <w:pPr>
        <w:spacing w:line="360" w:lineRule="auto"/>
        <w:ind w:left="720"/>
        <w:jc w:val="both"/>
        <w:rPr>
          <w:rFonts w:ascii="Arial" w:hAnsi="Arial" w:cs="Arial"/>
          <w:sz w:val="24"/>
          <w:szCs w:val="24"/>
        </w:rPr>
      </w:pPr>
      <w:r w:rsidRPr="008027B5">
        <w:rPr>
          <w:rFonts w:ascii="Arial" w:hAnsi="Arial" w:cs="Arial"/>
          <w:sz w:val="24"/>
          <w:szCs w:val="24"/>
        </w:rPr>
        <w:t>v)</w:t>
      </w:r>
      <w:r w:rsidRPr="008027B5">
        <w:rPr>
          <w:rFonts w:ascii="Arial" w:hAnsi="Arial" w:cs="Arial"/>
          <w:sz w:val="24"/>
          <w:szCs w:val="24"/>
        </w:rPr>
        <w:tab/>
        <w:t>Spen</w:t>
      </w:r>
      <w:r w:rsidR="00EF7CCC" w:rsidRPr="008027B5">
        <w:rPr>
          <w:rFonts w:ascii="Arial" w:hAnsi="Arial" w:cs="Arial"/>
          <w:sz w:val="24"/>
          <w:szCs w:val="24"/>
        </w:rPr>
        <w:t xml:space="preserve">d with disabled owned entities </w:t>
      </w:r>
    </w:p>
    <w:p w14:paraId="5BA2E419" w14:textId="132FE6EF" w:rsidR="00B0542E" w:rsidRPr="008027B5" w:rsidRDefault="00BB7097" w:rsidP="00BD0227">
      <w:pPr>
        <w:spacing w:line="360" w:lineRule="auto"/>
        <w:jc w:val="both"/>
        <w:rPr>
          <w:rFonts w:ascii="Arial" w:hAnsi="Arial" w:cs="Arial"/>
          <w:sz w:val="24"/>
          <w:szCs w:val="24"/>
        </w:rPr>
      </w:pPr>
      <w:r w:rsidRPr="008027B5">
        <w:rPr>
          <w:rFonts w:ascii="Arial" w:hAnsi="Arial" w:cs="Arial"/>
          <w:sz w:val="24"/>
          <w:szCs w:val="24"/>
        </w:rPr>
        <w:t xml:space="preserve">The data reported by the </w:t>
      </w:r>
      <w:r w:rsidR="00B40E7F" w:rsidRPr="008027B5">
        <w:rPr>
          <w:rFonts w:ascii="Arial" w:hAnsi="Arial" w:cs="Arial"/>
          <w:sz w:val="24"/>
          <w:szCs w:val="24"/>
        </w:rPr>
        <w:t xml:space="preserve">Supplier Development </w:t>
      </w:r>
      <w:r w:rsidRPr="008027B5">
        <w:rPr>
          <w:rFonts w:ascii="Arial" w:hAnsi="Arial" w:cs="Arial"/>
          <w:sz w:val="24"/>
          <w:szCs w:val="24"/>
        </w:rPr>
        <w:t>Microsoft Excel spread sheet represents all the procurement activities during  the period of 2013/14, 2014/15 and 2015/16. The Civil Engineering Project data will be extracted from the BEE reporting spread sheet with the use of excel filter commands to eliminate data entries that are not related to Civil Engineering Projects.</w:t>
      </w:r>
    </w:p>
    <w:p w14:paraId="6E20E0C0" w14:textId="77777777" w:rsidR="00B0542E" w:rsidRPr="008027B5" w:rsidRDefault="00B0542E" w:rsidP="00BD0227">
      <w:pPr>
        <w:spacing w:line="360" w:lineRule="auto"/>
        <w:jc w:val="both"/>
        <w:rPr>
          <w:rFonts w:ascii="Arial" w:hAnsi="Arial" w:cs="Arial"/>
          <w:sz w:val="24"/>
          <w:szCs w:val="24"/>
        </w:rPr>
      </w:pPr>
    </w:p>
    <w:p w14:paraId="71C49959" w14:textId="65C35F88" w:rsidR="00B0542E" w:rsidRPr="008027B5" w:rsidRDefault="00F3000F" w:rsidP="00F3000F">
      <w:pPr>
        <w:pStyle w:val="Heading3"/>
        <w:numPr>
          <w:ilvl w:val="0"/>
          <w:numId w:val="0"/>
        </w:numPr>
        <w:spacing w:line="360" w:lineRule="auto"/>
        <w:ind w:left="360"/>
        <w:jc w:val="both"/>
        <w:rPr>
          <w:rFonts w:ascii="Arial" w:hAnsi="Arial" w:cs="Arial"/>
          <w:bCs/>
          <w:szCs w:val="24"/>
        </w:rPr>
      </w:pPr>
      <w:bookmarkStart w:id="144" w:name="_Toc486843771"/>
      <w:r w:rsidRPr="008027B5">
        <w:rPr>
          <w:rFonts w:ascii="Arial" w:hAnsi="Arial" w:cs="Arial"/>
          <w:bCs/>
          <w:szCs w:val="24"/>
        </w:rPr>
        <w:t>3.4.4</w:t>
      </w:r>
      <w:r w:rsidR="00B0542E" w:rsidRPr="008027B5">
        <w:rPr>
          <w:rFonts w:ascii="Arial" w:hAnsi="Arial" w:cs="Arial"/>
          <w:bCs/>
          <w:szCs w:val="24"/>
        </w:rPr>
        <w:t>Research formulae</w:t>
      </w:r>
      <w:bookmarkEnd w:id="144"/>
    </w:p>
    <w:p w14:paraId="153012D9" w14:textId="7F0BB59E" w:rsidR="00550BE4" w:rsidRPr="008027B5" w:rsidRDefault="00B0542E" w:rsidP="00BD0227">
      <w:pPr>
        <w:spacing w:line="360" w:lineRule="auto"/>
        <w:jc w:val="both"/>
        <w:rPr>
          <w:rFonts w:ascii="Arial" w:hAnsi="Arial" w:cs="Arial"/>
          <w:sz w:val="24"/>
          <w:szCs w:val="24"/>
        </w:rPr>
      </w:pPr>
      <w:r w:rsidRPr="008027B5">
        <w:rPr>
          <w:rFonts w:ascii="Arial" w:hAnsi="Arial" w:cs="Arial"/>
          <w:sz w:val="24"/>
          <w:szCs w:val="24"/>
        </w:rPr>
        <w:t xml:space="preserve">The following formulae </w:t>
      </w:r>
      <w:r w:rsidR="00BD214A" w:rsidRPr="008027B5">
        <w:rPr>
          <w:rFonts w:ascii="Arial" w:hAnsi="Arial" w:cs="Arial"/>
          <w:sz w:val="24"/>
          <w:szCs w:val="24"/>
        </w:rPr>
        <w:t xml:space="preserve">was </w:t>
      </w:r>
      <w:r w:rsidRPr="008027B5">
        <w:rPr>
          <w:rFonts w:ascii="Arial" w:hAnsi="Arial" w:cs="Arial"/>
          <w:sz w:val="24"/>
          <w:szCs w:val="24"/>
        </w:rPr>
        <w:t xml:space="preserve">used to calculate the contribution of Civil Engineering contracts </w:t>
      </w:r>
      <w:r w:rsidR="003B6333" w:rsidRPr="008027B5">
        <w:rPr>
          <w:rFonts w:ascii="Arial" w:hAnsi="Arial" w:cs="Arial"/>
          <w:sz w:val="24"/>
          <w:szCs w:val="24"/>
        </w:rPr>
        <w:t xml:space="preserve">as per the calculations detailed in the Code 500 Statement 500. </w:t>
      </w:r>
    </w:p>
    <w:p w14:paraId="395616D3" w14:textId="77777777" w:rsidR="00BD214A" w:rsidRPr="008027B5" w:rsidRDefault="00BD214A" w:rsidP="00BD0227">
      <w:pPr>
        <w:spacing w:line="360" w:lineRule="auto"/>
        <w:jc w:val="both"/>
        <w:rPr>
          <w:rFonts w:ascii="Arial" w:hAnsi="Arial" w:cs="Arial"/>
          <w:sz w:val="24"/>
          <w:szCs w:val="24"/>
        </w:rPr>
      </w:pPr>
    </w:p>
    <w:p w14:paraId="36B675E5" w14:textId="77777777" w:rsidR="00BD214A" w:rsidRPr="008027B5" w:rsidRDefault="00BD214A" w:rsidP="00BD0227">
      <w:pPr>
        <w:spacing w:line="360" w:lineRule="auto"/>
        <w:jc w:val="both"/>
        <w:rPr>
          <w:rFonts w:ascii="Arial" w:hAnsi="Arial" w:cs="Arial"/>
          <w:sz w:val="24"/>
          <w:szCs w:val="24"/>
        </w:rPr>
      </w:pPr>
    </w:p>
    <w:p w14:paraId="10D5927C" w14:textId="77777777" w:rsidR="00BD214A" w:rsidRPr="008027B5" w:rsidRDefault="00BD214A" w:rsidP="00BD0227">
      <w:pPr>
        <w:spacing w:line="360" w:lineRule="auto"/>
        <w:jc w:val="both"/>
        <w:rPr>
          <w:rFonts w:ascii="Arial" w:hAnsi="Arial" w:cs="Arial"/>
          <w:sz w:val="24"/>
          <w:szCs w:val="24"/>
        </w:rPr>
      </w:pPr>
    </w:p>
    <w:p w14:paraId="6C614CAD" w14:textId="77777777" w:rsidR="00BD214A" w:rsidRPr="008027B5" w:rsidRDefault="00BD214A" w:rsidP="00BD0227">
      <w:pPr>
        <w:spacing w:line="360" w:lineRule="auto"/>
        <w:jc w:val="both"/>
        <w:rPr>
          <w:rFonts w:ascii="Arial" w:hAnsi="Arial" w:cs="Arial"/>
          <w:sz w:val="24"/>
          <w:szCs w:val="24"/>
        </w:rPr>
      </w:pPr>
    </w:p>
    <w:p w14:paraId="6BC77A70" w14:textId="77777777" w:rsidR="00BD214A" w:rsidRPr="008027B5" w:rsidRDefault="00BD214A" w:rsidP="00BD0227">
      <w:pPr>
        <w:spacing w:line="360" w:lineRule="auto"/>
        <w:jc w:val="both"/>
        <w:rPr>
          <w:rFonts w:ascii="Arial" w:hAnsi="Arial" w:cs="Arial"/>
          <w:sz w:val="24"/>
          <w:szCs w:val="24"/>
        </w:rPr>
      </w:pPr>
    </w:p>
    <w:p w14:paraId="62D0A7CB" w14:textId="5F9B8B51" w:rsidR="003B6333" w:rsidRPr="008027B5" w:rsidRDefault="003B6333" w:rsidP="00BD0227">
      <w:pPr>
        <w:spacing w:line="360" w:lineRule="auto"/>
        <w:jc w:val="both"/>
        <w:rPr>
          <w:rFonts w:ascii="Arial" w:hAnsi="Arial" w:cs="Arial"/>
          <w:sz w:val="24"/>
          <w:szCs w:val="24"/>
        </w:rPr>
      </w:pPr>
      <w:r w:rsidRPr="008027B5">
        <w:rPr>
          <w:rFonts w:ascii="Arial" w:hAnsi="Arial" w:cs="Arial"/>
          <w:sz w:val="24"/>
          <w:szCs w:val="24"/>
        </w:rPr>
        <w:t xml:space="preserve">Formulae for Total procurement spend: </w:t>
      </w:r>
    </w:p>
    <w:tbl>
      <w:tblPr>
        <w:tblStyle w:val="TableGrid"/>
        <w:tblW w:w="0" w:type="auto"/>
        <w:tblLook w:val="04A0" w:firstRow="1" w:lastRow="0" w:firstColumn="1" w:lastColumn="0" w:noHBand="0" w:noVBand="1"/>
      </w:tblPr>
      <w:tblGrid>
        <w:gridCol w:w="8261"/>
      </w:tblGrid>
      <w:tr w:rsidR="00DC6779" w:rsidRPr="008027B5" w14:paraId="01E438B1" w14:textId="77777777" w:rsidTr="003B6333">
        <w:tc>
          <w:tcPr>
            <w:tcW w:w="8261" w:type="dxa"/>
          </w:tcPr>
          <w:p w14:paraId="3D8DBEF9" w14:textId="79E9B5B2" w:rsidR="003B6333" w:rsidRPr="008027B5" w:rsidRDefault="00F22C0F" w:rsidP="00BD0227">
            <w:pPr>
              <w:spacing w:line="360" w:lineRule="auto"/>
              <w:jc w:val="both"/>
              <w:rPr>
                <w:rFonts w:ascii="Arial" w:hAnsi="Arial" w:cs="Arial"/>
                <w:b/>
                <w:sz w:val="24"/>
                <w:szCs w:val="24"/>
              </w:rPr>
            </w:pPr>
            <m:oMathPara>
              <m:oMathParaPr>
                <m:jc m:val="left"/>
              </m:oMathParaPr>
              <m:oMath>
                <m:r>
                  <m:rPr>
                    <m:sty m:val="b"/>
                  </m:rPr>
                  <w:rPr>
                    <w:rFonts w:ascii="Cambria Math" w:hAnsi="Cambria Math" w:cs="Arial"/>
                    <w:sz w:val="24"/>
                    <w:szCs w:val="24"/>
                  </w:rPr>
                  <m:t>A=Σ(B x C)</m:t>
                </m:r>
              </m:oMath>
            </m:oMathPara>
          </w:p>
        </w:tc>
      </w:tr>
      <w:tr w:rsidR="00DC6779" w:rsidRPr="008027B5" w14:paraId="1F0D5B16" w14:textId="77777777" w:rsidTr="003B6333">
        <w:tc>
          <w:tcPr>
            <w:tcW w:w="8261" w:type="dxa"/>
          </w:tcPr>
          <w:p w14:paraId="300C6685" w14:textId="77777777" w:rsidR="00723C68" w:rsidRPr="008027B5" w:rsidRDefault="00723C68" w:rsidP="00BD0227">
            <w:pPr>
              <w:spacing w:line="360" w:lineRule="auto"/>
              <w:jc w:val="both"/>
              <w:rPr>
                <w:rFonts w:ascii="Arial" w:hAnsi="Arial" w:cs="Arial"/>
                <w:sz w:val="24"/>
                <w:szCs w:val="24"/>
                <w:u w:val="single"/>
              </w:rPr>
            </w:pPr>
            <w:r w:rsidRPr="008027B5">
              <w:rPr>
                <w:rFonts w:ascii="Arial" w:hAnsi="Arial" w:cs="Arial"/>
                <w:sz w:val="24"/>
                <w:szCs w:val="24"/>
                <w:u w:val="single"/>
              </w:rPr>
              <w:t xml:space="preserve">Where : </w:t>
            </w:r>
          </w:p>
          <w:p w14:paraId="66C5CE83" w14:textId="77777777" w:rsidR="00723C68" w:rsidRPr="008027B5" w:rsidRDefault="00723C68" w:rsidP="00BD0227">
            <w:pPr>
              <w:spacing w:line="360" w:lineRule="auto"/>
              <w:jc w:val="both"/>
              <w:rPr>
                <w:rFonts w:ascii="Arial" w:hAnsi="Arial" w:cs="Arial"/>
                <w:sz w:val="24"/>
                <w:szCs w:val="24"/>
              </w:rPr>
            </w:pPr>
            <w:r w:rsidRPr="008027B5">
              <w:rPr>
                <w:rFonts w:ascii="Arial" w:hAnsi="Arial" w:cs="Arial"/>
                <w:b/>
                <w:sz w:val="24"/>
                <w:szCs w:val="24"/>
              </w:rPr>
              <w:t xml:space="preserve">A </w:t>
            </w:r>
            <w:r w:rsidRPr="008027B5">
              <w:rPr>
                <w:rFonts w:ascii="Arial" w:hAnsi="Arial" w:cs="Arial"/>
                <w:sz w:val="24"/>
                <w:szCs w:val="24"/>
              </w:rPr>
              <w:t xml:space="preserve">is the total calculated procurement spend </w:t>
            </w:r>
          </w:p>
          <w:p w14:paraId="4D905B65" w14:textId="77777777" w:rsidR="00723C68" w:rsidRPr="008027B5" w:rsidRDefault="00723C68" w:rsidP="00BD0227">
            <w:pPr>
              <w:spacing w:line="360" w:lineRule="auto"/>
              <w:jc w:val="both"/>
              <w:rPr>
                <w:rFonts w:ascii="Arial" w:hAnsi="Arial" w:cs="Arial"/>
                <w:sz w:val="24"/>
                <w:szCs w:val="24"/>
              </w:rPr>
            </w:pPr>
            <w:r w:rsidRPr="008027B5">
              <w:rPr>
                <w:rFonts w:ascii="Arial" w:hAnsi="Arial" w:cs="Arial"/>
                <w:b/>
                <w:sz w:val="24"/>
                <w:szCs w:val="24"/>
              </w:rPr>
              <w:t>B</w:t>
            </w:r>
            <w:r w:rsidRPr="008027B5">
              <w:rPr>
                <w:rFonts w:ascii="Arial" w:hAnsi="Arial" w:cs="Arial"/>
                <w:sz w:val="24"/>
                <w:szCs w:val="24"/>
              </w:rPr>
              <w:t xml:space="preserve"> is the value of the procured items for the categories in question.</w:t>
            </w:r>
          </w:p>
          <w:p w14:paraId="38FB62E2" w14:textId="360F096F" w:rsidR="00723C68" w:rsidRPr="008027B5" w:rsidRDefault="00723C68" w:rsidP="00BD0227">
            <w:pPr>
              <w:spacing w:line="360" w:lineRule="auto"/>
              <w:jc w:val="both"/>
              <w:rPr>
                <w:rFonts w:ascii="Arial" w:eastAsia="Calibri" w:hAnsi="Arial" w:cs="Arial"/>
                <w:b/>
                <w:sz w:val="24"/>
                <w:szCs w:val="24"/>
              </w:rPr>
            </w:pPr>
            <w:r w:rsidRPr="008027B5">
              <w:rPr>
                <w:rFonts w:ascii="Arial" w:hAnsi="Arial" w:cs="Arial"/>
                <w:b/>
                <w:sz w:val="24"/>
                <w:szCs w:val="24"/>
              </w:rPr>
              <w:t>C</w:t>
            </w:r>
            <w:r w:rsidRPr="008027B5">
              <w:rPr>
                <w:rFonts w:ascii="Arial" w:hAnsi="Arial" w:cs="Arial"/>
                <w:sz w:val="24"/>
                <w:szCs w:val="24"/>
              </w:rPr>
              <w:t xml:space="preserve"> is the BBBEE procurement levels of recognition for the organisation are being measured.</w:t>
            </w:r>
          </w:p>
        </w:tc>
      </w:tr>
    </w:tbl>
    <w:p w14:paraId="75EFD212" w14:textId="53B28C3F" w:rsidR="003A55BC" w:rsidRPr="008027B5" w:rsidRDefault="00290564" w:rsidP="00BD0227">
      <w:pPr>
        <w:pStyle w:val="Caption"/>
        <w:spacing w:line="360" w:lineRule="auto"/>
        <w:jc w:val="both"/>
        <w:rPr>
          <w:rFonts w:ascii="Arial" w:hAnsi="Arial" w:cs="Arial"/>
          <w:szCs w:val="24"/>
        </w:rPr>
      </w:pPr>
      <w:r w:rsidRPr="008027B5">
        <w:rPr>
          <w:rFonts w:ascii="Arial" w:hAnsi="Arial" w:cs="Arial"/>
          <w:szCs w:val="24"/>
        </w:rPr>
        <w:t xml:space="preserve">Table </w:t>
      </w:r>
      <w:r w:rsidR="00A701A6" w:rsidRPr="008027B5">
        <w:rPr>
          <w:rFonts w:ascii="Arial" w:hAnsi="Arial" w:cs="Arial"/>
          <w:szCs w:val="24"/>
        </w:rPr>
        <w:fldChar w:fldCharType="begin"/>
      </w:r>
      <w:r w:rsidR="00A701A6" w:rsidRPr="008027B5">
        <w:rPr>
          <w:rFonts w:ascii="Arial" w:hAnsi="Arial" w:cs="Arial"/>
          <w:szCs w:val="24"/>
        </w:rPr>
        <w:instrText xml:space="preserve"> SEQ Table \* ARABIC </w:instrText>
      </w:r>
      <w:r w:rsidR="00A701A6" w:rsidRPr="008027B5">
        <w:rPr>
          <w:rFonts w:ascii="Arial" w:hAnsi="Arial" w:cs="Arial"/>
          <w:szCs w:val="24"/>
        </w:rPr>
        <w:fldChar w:fldCharType="separate"/>
      </w:r>
      <w:r w:rsidR="00647AC6">
        <w:rPr>
          <w:rFonts w:ascii="Arial" w:hAnsi="Arial" w:cs="Arial"/>
          <w:noProof/>
          <w:szCs w:val="24"/>
        </w:rPr>
        <w:t>3</w:t>
      </w:r>
      <w:r w:rsidR="00A701A6" w:rsidRPr="008027B5">
        <w:rPr>
          <w:rFonts w:ascii="Arial" w:hAnsi="Arial" w:cs="Arial"/>
          <w:szCs w:val="24"/>
        </w:rPr>
        <w:fldChar w:fldCharType="end"/>
      </w:r>
      <w:r w:rsidRPr="008027B5">
        <w:rPr>
          <w:rFonts w:ascii="Arial" w:hAnsi="Arial" w:cs="Arial"/>
          <w:szCs w:val="24"/>
        </w:rPr>
        <w:t xml:space="preserve"> Source: DTI (2005)</w:t>
      </w:r>
    </w:p>
    <w:p w14:paraId="25D641AC" w14:textId="77777777" w:rsidR="00723C68" w:rsidRPr="008027B5" w:rsidRDefault="00723C68" w:rsidP="00BD0227">
      <w:pPr>
        <w:jc w:val="both"/>
        <w:rPr>
          <w:rFonts w:ascii="Arial" w:hAnsi="Arial" w:cs="Arial"/>
          <w:sz w:val="24"/>
          <w:szCs w:val="24"/>
          <w:lang w:val="en-US"/>
        </w:rPr>
      </w:pPr>
    </w:p>
    <w:p w14:paraId="46B414A4" w14:textId="1D55AAB4" w:rsidR="003B6333" w:rsidRPr="008027B5" w:rsidRDefault="003B6333" w:rsidP="00BD0227">
      <w:pPr>
        <w:spacing w:line="360" w:lineRule="auto"/>
        <w:jc w:val="both"/>
        <w:rPr>
          <w:rFonts w:ascii="Arial" w:hAnsi="Arial" w:cs="Arial"/>
          <w:sz w:val="24"/>
          <w:szCs w:val="24"/>
        </w:rPr>
      </w:pPr>
      <w:r w:rsidRPr="008027B5">
        <w:rPr>
          <w:rFonts w:ascii="Arial" w:hAnsi="Arial" w:cs="Arial"/>
          <w:sz w:val="24"/>
          <w:szCs w:val="24"/>
        </w:rPr>
        <w:t xml:space="preserve">Formulae for </w:t>
      </w:r>
      <w:r w:rsidR="00F838D1" w:rsidRPr="008027B5">
        <w:rPr>
          <w:rFonts w:ascii="Arial" w:hAnsi="Arial" w:cs="Arial"/>
          <w:sz w:val="24"/>
          <w:szCs w:val="24"/>
        </w:rPr>
        <w:t xml:space="preserve">the measurements of the </w:t>
      </w:r>
      <w:r w:rsidR="00315335" w:rsidRPr="008027B5">
        <w:rPr>
          <w:rFonts w:ascii="Arial" w:hAnsi="Arial" w:cs="Arial"/>
          <w:sz w:val="24"/>
          <w:szCs w:val="24"/>
        </w:rPr>
        <w:t>three</w:t>
      </w:r>
      <w:r w:rsidR="00C7360C" w:rsidRPr="008027B5">
        <w:rPr>
          <w:rFonts w:ascii="Arial" w:hAnsi="Arial" w:cs="Arial"/>
          <w:sz w:val="24"/>
          <w:szCs w:val="24"/>
        </w:rPr>
        <w:t xml:space="preserve"> other</w:t>
      </w:r>
      <w:r w:rsidR="00315335" w:rsidRPr="008027B5">
        <w:rPr>
          <w:rFonts w:ascii="Arial" w:hAnsi="Arial" w:cs="Arial"/>
          <w:sz w:val="24"/>
          <w:szCs w:val="24"/>
        </w:rPr>
        <w:t xml:space="preserve"> listed </w:t>
      </w:r>
      <w:r w:rsidR="00F838D1" w:rsidRPr="008027B5">
        <w:rPr>
          <w:rFonts w:ascii="Arial" w:hAnsi="Arial" w:cs="Arial"/>
          <w:sz w:val="24"/>
          <w:szCs w:val="24"/>
        </w:rPr>
        <w:t xml:space="preserve">preferential procurement indicators </w:t>
      </w:r>
      <w:r w:rsidR="00315335" w:rsidRPr="008027B5">
        <w:rPr>
          <w:rFonts w:ascii="Arial" w:hAnsi="Arial" w:cs="Arial"/>
          <w:sz w:val="24"/>
          <w:szCs w:val="24"/>
        </w:rPr>
        <w:t>individually is:</w:t>
      </w:r>
    </w:p>
    <w:p w14:paraId="58B14FF0" w14:textId="3DF1D502" w:rsidR="00F838D1" w:rsidRPr="008027B5" w:rsidRDefault="00F838D1" w:rsidP="00BD0227">
      <w:pPr>
        <w:pStyle w:val="ListParagraph"/>
        <w:numPr>
          <w:ilvl w:val="0"/>
          <w:numId w:val="17"/>
        </w:numPr>
        <w:spacing w:line="360" w:lineRule="auto"/>
        <w:jc w:val="both"/>
        <w:rPr>
          <w:rFonts w:ascii="Arial" w:hAnsi="Arial" w:cs="Arial"/>
          <w:szCs w:val="24"/>
        </w:rPr>
      </w:pPr>
      <w:r w:rsidRPr="008027B5">
        <w:rPr>
          <w:rFonts w:ascii="Arial" w:hAnsi="Arial" w:cs="Arial"/>
          <w:szCs w:val="24"/>
        </w:rPr>
        <w:t>B-BBEE Procurement Spend from Qualifying Small Enterprises or Exempted Micro-Enterprises based on the applicable B-BBEE Procurement Recognition Levels as a percentage of Total Measured Procurement Spend</w:t>
      </w:r>
    </w:p>
    <w:p w14:paraId="01858E50" w14:textId="6109674B" w:rsidR="00F838D1" w:rsidRPr="008027B5" w:rsidRDefault="00F838D1" w:rsidP="00BD0227">
      <w:pPr>
        <w:pStyle w:val="ListParagraph"/>
        <w:numPr>
          <w:ilvl w:val="0"/>
          <w:numId w:val="17"/>
        </w:numPr>
        <w:spacing w:line="360" w:lineRule="auto"/>
        <w:jc w:val="both"/>
        <w:rPr>
          <w:rFonts w:ascii="Arial" w:hAnsi="Arial" w:cs="Arial"/>
          <w:szCs w:val="24"/>
        </w:rPr>
      </w:pPr>
      <w:r w:rsidRPr="008027B5">
        <w:rPr>
          <w:rFonts w:ascii="Arial" w:hAnsi="Arial" w:cs="Arial"/>
          <w:szCs w:val="24"/>
        </w:rPr>
        <w:t xml:space="preserve">B-BBEE Procurement Spend from any of the following Suppliers as a percentage of Total Measured Procurement Spend: </w:t>
      </w:r>
      <w:r w:rsidRPr="008027B5">
        <w:rPr>
          <w:rFonts w:ascii="Arial" w:hAnsi="Arial" w:cs="Arial"/>
          <w:szCs w:val="24"/>
        </w:rPr>
        <w:br/>
        <w:t>1. Suppliers that are 50% black owned (3 out of 5 points); or</w:t>
      </w:r>
      <w:r w:rsidRPr="008027B5">
        <w:rPr>
          <w:rFonts w:ascii="Arial" w:hAnsi="Arial" w:cs="Arial"/>
          <w:szCs w:val="24"/>
        </w:rPr>
        <w:br/>
      </w:r>
      <w:r w:rsidRPr="008027B5">
        <w:rPr>
          <w:rFonts w:ascii="Arial" w:hAnsi="Arial" w:cs="Arial"/>
          <w:szCs w:val="24"/>
        </w:rPr>
        <w:br/>
        <w:t>2. Suppliers that are 30% black women owned. (2 out of 5 points)</w:t>
      </w:r>
    </w:p>
    <w:p w14:paraId="41CC3021" w14:textId="77777777" w:rsidR="00F838D1" w:rsidRPr="008027B5" w:rsidRDefault="00F838D1" w:rsidP="00BD0227">
      <w:pPr>
        <w:pStyle w:val="ListParagraph"/>
        <w:numPr>
          <w:ilvl w:val="0"/>
          <w:numId w:val="17"/>
        </w:numPr>
        <w:spacing w:line="360" w:lineRule="auto"/>
        <w:jc w:val="both"/>
        <w:rPr>
          <w:rFonts w:ascii="Arial" w:hAnsi="Arial" w:cs="Arial"/>
          <w:szCs w:val="24"/>
        </w:rPr>
      </w:pPr>
      <w:r w:rsidRPr="008027B5">
        <w:rPr>
          <w:rFonts w:ascii="Arial" w:hAnsi="Arial" w:cs="Arial"/>
          <w:szCs w:val="24"/>
        </w:rPr>
        <w:t xml:space="preserve">Bonus: Procurement from black people living with disability </w:t>
      </w:r>
    </w:p>
    <w:p w14:paraId="306F0A39" w14:textId="77777777" w:rsidR="00290564" w:rsidRPr="008027B5" w:rsidRDefault="00290564" w:rsidP="00BD0227">
      <w:pPr>
        <w:spacing w:line="360" w:lineRule="auto"/>
        <w:jc w:val="both"/>
        <w:rPr>
          <w:rFonts w:ascii="Arial" w:hAnsi="Arial" w:cs="Arial"/>
          <w:sz w:val="24"/>
          <w:szCs w:val="24"/>
        </w:rPr>
      </w:pPr>
    </w:p>
    <w:p w14:paraId="346EF052" w14:textId="77777777" w:rsidR="00723C68" w:rsidRPr="008027B5" w:rsidRDefault="00723C68" w:rsidP="00BD0227">
      <w:pPr>
        <w:spacing w:line="360" w:lineRule="auto"/>
        <w:jc w:val="both"/>
        <w:rPr>
          <w:rFonts w:ascii="Arial" w:hAnsi="Arial" w:cs="Arial"/>
          <w:sz w:val="24"/>
          <w:szCs w:val="24"/>
        </w:rPr>
      </w:pPr>
    </w:p>
    <w:p w14:paraId="1F06392E" w14:textId="77777777" w:rsidR="00723C68" w:rsidRPr="008027B5" w:rsidRDefault="00723C68" w:rsidP="00BD0227">
      <w:pPr>
        <w:spacing w:line="360" w:lineRule="auto"/>
        <w:jc w:val="both"/>
        <w:rPr>
          <w:rFonts w:ascii="Arial" w:hAnsi="Arial" w:cs="Arial"/>
          <w:sz w:val="24"/>
          <w:szCs w:val="24"/>
        </w:rPr>
      </w:pPr>
    </w:p>
    <w:p w14:paraId="4CCC66D0" w14:textId="77777777" w:rsidR="00723C68" w:rsidRPr="008027B5" w:rsidRDefault="00723C68" w:rsidP="00BD0227">
      <w:pPr>
        <w:spacing w:line="360" w:lineRule="auto"/>
        <w:jc w:val="both"/>
        <w:rPr>
          <w:rFonts w:ascii="Arial" w:hAnsi="Arial" w:cs="Arial"/>
          <w:sz w:val="24"/>
          <w:szCs w:val="24"/>
        </w:rPr>
      </w:pPr>
    </w:p>
    <w:p w14:paraId="58910FE1" w14:textId="77777777" w:rsidR="00723C68" w:rsidRPr="008027B5" w:rsidRDefault="00723C68" w:rsidP="00BD0227">
      <w:pPr>
        <w:spacing w:line="360" w:lineRule="auto"/>
        <w:jc w:val="both"/>
        <w:rPr>
          <w:rFonts w:ascii="Arial" w:hAnsi="Arial" w:cs="Arial"/>
          <w:sz w:val="24"/>
          <w:szCs w:val="24"/>
        </w:rPr>
      </w:pPr>
    </w:p>
    <w:p w14:paraId="1BCF6586" w14:textId="77777777" w:rsidR="009C3B93" w:rsidRPr="008027B5" w:rsidRDefault="009C3B93" w:rsidP="00BD0227">
      <w:pPr>
        <w:pStyle w:val="ListParagraph"/>
        <w:spacing w:line="360" w:lineRule="auto"/>
        <w:ind w:left="1080"/>
        <w:jc w:val="both"/>
        <w:rPr>
          <w:rFonts w:ascii="Arial" w:hAnsi="Arial" w:cs="Arial"/>
          <w:szCs w:val="24"/>
        </w:rPr>
      </w:pPr>
    </w:p>
    <w:tbl>
      <w:tblPr>
        <w:tblStyle w:val="TableGrid"/>
        <w:tblW w:w="0" w:type="auto"/>
        <w:tblLook w:val="04A0" w:firstRow="1" w:lastRow="0" w:firstColumn="1" w:lastColumn="0" w:noHBand="0" w:noVBand="1"/>
      </w:tblPr>
      <w:tblGrid>
        <w:gridCol w:w="8261"/>
      </w:tblGrid>
      <w:tr w:rsidR="00DC6779" w:rsidRPr="008027B5" w14:paraId="01818E7B" w14:textId="77777777" w:rsidTr="00723C68">
        <w:trPr>
          <w:trHeight w:val="557"/>
        </w:trPr>
        <w:tc>
          <w:tcPr>
            <w:tcW w:w="8261" w:type="dxa"/>
          </w:tcPr>
          <w:p w14:paraId="24A5A397" w14:textId="49C05EA4" w:rsidR="009C3B93" w:rsidRPr="008027B5" w:rsidRDefault="00F22C0F" w:rsidP="00BD0227">
            <w:pPr>
              <w:spacing w:line="360" w:lineRule="auto"/>
              <w:jc w:val="both"/>
              <w:rPr>
                <w:rFonts w:ascii="Arial" w:eastAsiaTheme="minorEastAsia" w:hAnsi="Arial" w:cs="Arial"/>
                <w:b/>
                <w:sz w:val="24"/>
                <w:szCs w:val="24"/>
              </w:rPr>
            </w:pPr>
            <m:oMathPara>
              <m:oMathParaPr>
                <m:jc m:val="left"/>
              </m:oMathParaPr>
              <m:oMath>
                <m:r>
                  <m:rPr>
                    <m:sty m:val="bi"/>
                  </m:rPr>
                  <w:rPr>
                    <w:rFonts w:ascii="Cambria Math" w:hAnsi="Cambria Math" w:cs="Arial"/>
                    <w:sz w:val="24"/>
                    <w:szCs w:val="24"/>
                  </w:rPr>
                  <m:t xml:space="preserve">A= </m:t>
                </m:r>
                <m:f>
                  <m:fPr>
                    <m:ctrlPr>
                      <w:rPr>
                        <w:rFonts w:ascii="Cambria Math" w:hAnsi="Cambria Math" w:cs="Arial"/>
                        <w:b/>
                        <w:i/>
                        <w:sz w:val="24"/>
                        <w:szCs w:val="24"/>
                      </w:rPr>
                    </m:ctrlPr>
                  </m:fPr>
                  <m:num>
                    <m:r>
                      <m:rPr>
                        <m:sty m:val="bi"/>
                      </m:rPr>
                      <w:rPr>
                        <w:rFonts w:ascii="Cambria Math" w:hAnsi="Cambria Math" w:cs="Arial"/>
                        <w:sz w:val="24"/>
                        <w:szCs w:val="24"/>
                      </w:rPr>
                      <m:t>B</m:t>
                    </m:r>
                  </m:num>
                  <m:den>
                    <m:r>
                      <m:rPr>
                        <m:sty m:val="bi"/>
                      </m:rPr>
                      <w:rPr>
                        <w:rFonts w:ascii="Cambria Math" w:hAnsi="Cambria Math" w:cs="Arial"/>
                        <w:sz w:val="24"/>
                        <w:szCs w:val="24"/>
                      </w:rPr>
                      <m:t xml:space="preserve">C </m:t>
                    </m:r>
                  </m:den>
                </m:f>
                <m:r>
                  <m:rPr>
                    <m:sty m:val="b"/>
                  </m:rPr>
                  <w:rPr>
                    <w:rFonts w:ascii="Cambria Math" w:hAnsi="Cambria Math" w:cs="Arial"/>
                    <w:sz w:val="24"/>
                    <w:szCs w:val="24"/>
                  </w:rPr>
                  <m:t xml:space="preserve"> x</m:t>
                </m:r>
                <m:r>
                  <m:rPr>
                    <m:sty m:val="bi"/>
                  </m:rPr>
                  <w:rPr>
                    <w:rFonts w:ascii="Cambria Math" w:hAnsi="Cambria Math" w:cs="Arial"/>
                    <w:sz w:val="24"/>
                    <w:szCs w:val="24"/>
                  </w:rPr>
                  <m:t xml:space="preserve"> D</m:t>
                </m:r>
              </m:oMath>
            </m:oMathPara>
          </w:p>
        </w:tc>
      </w:tr>
      <w:tr w:rsidR="00DC6779" w:rsidRPr="008027B5" w14:paraId="0BABC245" w14:textId="77777777" w:rsidTr="009C3B93">
        <w:tc>
          <w:tcPr>
            <w:tcW w:w="8261" w:type="dxa"/>
          </w:tcPr>
          <w:p w14:paraId="0F637CC3" w14:textId="77777777" w:rsidR="00723C68" w:rsidRPr="008027B5" w:rsidRDefault="00723C68" w:rsidP="00BD0227">
            <w:pPr>
              <w:spacing w:line="360" w:lineRule="auto"/>
              <w:jc w:val="both"/>
              <w:rPr>
                <w:rFonts w:ascii="Arial" w:eastAsiaTheme="minorEastAsia" w:hAnsi="Arial" w:cs="Arial"/>
                <w:sz w:val="24"/>
                <w:szCs w:val="24"/>
                <w:u w:val="single"/>
              </w:rPr>
            </w:pPr>
            <w:r w:rsidRPr="008027B5">
              <w:rPr>
                <w:rFonts w:ascii="Arial" w:eastAsiaTheme="minorEastAsia" w:hAnsi="Arial" w:cs="Arial"/>
                <w:sz w:val="24"/>
                <w:szCs w:val="24"/>
                <w:u w:val="single"/>
              </w:rPr>
              <w:t xml:space="preserve">Where: </w:t>
            </w:r>
          </w:p>
          <w:p w14:paraId="76B606A0" w14:textId="77777777" w:rsidR="00723C68" w:rsidRPr="008027B5" w:rsidRDefault="00723C68" w:rsidP="00BD0227">
            <w:pPr>
              <w:spacing w:line="360" w:lineRule="auto"/>
              <w:jc w:val="both"/>
              <w:rPr>
                <w:rFonts w:ascii="Arial" w:eastAsiaTheme="minorEastAsia" w:hAnsi="Arial" w:cs="Arial"/>
                <w:sz w:val="24"/>
                <w:szCs w:val="24"/>
              </w:rPr>
            </w:pPr>
            <w:r w:rsidRPr="008027B5">
              <w:rPr>
                <w:rFonts w:ascii="Arial" w:eastAsiaTheme="minorEastAsia" w:hAnsi="Arial" w:cs="Arial"/>
                <w:b/>
                <w:sz w:val="24"/>
                <w:szCs w:val="24"/>
              </w:rPr>
              <w:t>A</w:t>
            </w:r>
            <w:r w:rsidRPr="008027B5">
              <w:rPr>
                <w:rFonts w:ascii="Arial" w:eastAsiaTheme="minorEastAsia" w:hAnsi="Arial" w:cs="Arial"/>
                <w:sz w:val="24"/>
                <w:szCs w:val="24"/>
              </w:rPr>
              <w:t xml:space="preserve"> is the preferential procurement score of the for the desired preferential procurement indicator detailed above. </w:t>
            </w:r>
          </w:p>
          <w:p w14:paraId="40291466" w14:textId="77777777" w:rsidR="00723C68" w:rsidRPr="008027B5" w:rsidRDefault="00723C68" w:rsidP="00BD0227">
            <w:pPr>
              <w:spacing w:line="360" w:lineRule="auto"/>
              <w:jc w:val="both"/>
              <w:rPr>
                <w:rFonts w:ascii="Arial" w:eastAsiaTheme="minorEastAsia" w:hAnsi="Arial" w:cs="Arial"/>
                <w:sz w:val="24"/>
                <w:szCs w:val="24"/>
              </w:rPr>
            </w:pPr>
            <w:r w:rsidRPr="008027B5">
              <w:rPr>
                <w:rFonts w:ascii="Arial" w:eastAsiaTheme="minorEastAsia" w:hAnsi="Arial" w:cs="Arial"/>
                <w:b/>
                <w:sz w:val="24"/>
                <w:szCs w:val="24"/>
              </w:rPr>
              <w:t>B</w:t>
            </w:r>
            <w:r w:rsidRPr="008027B5">
              <w:rPr>
                <w:rFonts w:ascii="Arial" w:eastAsiaTheme="minorEastAsia" w:hAnsi="Arial" w:cs="Arial"/>
                <w:sz w:val="24"/>
                <w:szCs w:val="24"/>
              </w:rPr>
              <w:t xml:space="preserve"> is the BBBEE procurement spend of the measured organisation</w:t>
            </w:r>
          </w:p>
          <w:p w14:paraId="030052AB" w14:textId="77777777" w:rsidR="00723C68" w:rsidRPr="008027B5" w:rsidRDefault="00723C68" w:rsidP="00BD0227">
            <w:pPr>
              <w:spacing w:line="360" w:lineRule="auto"/>
              <w:jc w:val="both"/>
              <w:rPr>
                <w:rFonts w:ascii="Arial" w:eastAsiaTheme="minorEastAsia" w:hAnsi="Arial" w:cs="Arial"/>
                <w:sz w:val="24"/>
                <w:szCs w:val="24"/>
              </w:rPr>
            </w:pPr>
            <w:r w:rsidRPr="008027B5">
              <w:rPr>
                <w:rFonts w:ascii="Arial" w:eastAsiaTheme="minorEastAsia" w:hAnsi="Arial" w:cs="Arial"/>
                <w:b/>
                <w:sz w:val="24"/>
                <w:szCs w:val="24"/>
              </w:rPr>
              <w:t>C</w:t>
            </w:r>
            <w:r w:rsidRPr="008027B5">
              <w:rPr>
                <w:rFonts w:ascii="Arial" w:eastAsiaTheme="minorEastAsia" w:hAnsi="Arial" w:cs="Arial"/>
                <w:sz w:val="24"/>
                <w:szCs w:val="24"/>
              </w:rPr>
              <w:t xml:space="preserve"> is the preferential procurement compliance targets as per the preferential procurement indicator on the preferential procurement score card. </w:t>
            </w:r>
          </w:p>
          <w:p w14:paraId="2A39EFA8" w14:textId="3E7013C8" w:rsidR="00723C68" w:rsidRPr="008027B5" w:rsidRDefault="00723C68" w:rsidP="00BD0227">
            <w:pPr>
              <w:spacing w:line="360" w:lineRule="auto"/>
              <w:jc w:val="both"/>
              <w:rPr>
                <w:rFonts w:ascii="Arial" w:eastAsia="Times New Roman" w:hAnsi="Arial" w:cs="Arial"/>
                <w:b/>
                <w:sz w:val="24"/>
                <w:szCs w:val="24"/>
              </w:rPr>
            </w:pPr>
            <w:r w:rsidRPr="008027B5">
              <w:rPr>
                <w:rFonts w:ascii="Arial" w:eastAsiaTheme="minorEastAsia" w:hAnsi="Arial" w:cs="Arial"/>
                <w:b/>
                <w:sz w:val="24"/>
                <w:szCs w:val="24"/>
              </w:rPr>
              <w:t>D</w:t>
            </w:r>
            <w:r w:rsidRPr="008027B5">
              <w:rPr>
                <w:rFonts w:ascii="Arial" w:eastAsiaTheme="minorEastAsia" w:hAnsi="Arial" w:cs="Arial"/>
                <w:sz w:val="24"/>
                <w:szCs w:val="24"/>
              </w:rPr>
              <w:t xml:space="preserve"> is the weighted points as per the organisation’s preferential procurement score card.</w:t>
            </w:r>
          </w:p>
        </w:tc>
      </w:tr>
    </w:tbl>
    <w:p w14:paraId="7A67D3BD" w14:textId="0DF117F9" w:rsidR="00315335" w:rsidRPr="008027B5" w:rsidRDefault="00290564" w:rsidP="00BD0227">
      <w:pPr>
        <w:pStyle w:val="Caption"/>
        <w:spacing w:line="360" w:lineRule="auto"/>
        <w:jc w:val="both"/>
        <w:rPr>
          <w:rFonts w:ascii="Arial" w:hAnsi="Arial" w:cs="Arial"/>
          <w:szCs w:val="24"/>
        </w:rPr>
      </w:pPr>
      <w:r w:rsidRPr="008027B5">
        <w:rPr>
          <w:rFonts w:ascii="Arial" w:hAnsi="Arial" w:cs="Arial"/>
          <w:szCs w:val="24"/>
        </w:rPr>
        <w:t xml:space="preserve">Table </w:t>
      </w:r>
      <w:r w:rsidR="00A701A6" w:rsidRPr="008027B5">
        <w:rPr>
          <w:rFonts w:ascii="Arial" w:hAnsi="Arial" w:cs="Arial"/>
          <w:szCs w:val="24"/>
        </w:rPr>
        <w:fldChar w:fldCharType="begin"/>
      </w:r>
      <w:r w:rsidR="00A701A6" w:rsidRPr="008027B5">
        <w:rPr>
          <w:rFonts w:ascii="Arial" w:hAnsi="Arial" w:cs="Arial"/>
          <w:szCs w:val="24"/>
        </w:rPr>
        <w:instrText xml:space="preserve"> SEQ Table \* ARABIC </w:instrText>
      </w:r>
      <w:r w:rsidR="00A701A6" w:rsidRPr="008027B5">
        <w:rPr>
          <w:rFonts w:ascii="Arial" w:hAnsi="Arial" w:cs="Arial"/>
          <w:szCs w:val="24"/>
        </w:rPr>
        <w:fldChar w:fldCharType="separate"/>
      </w:r>
      <w:r w:rsidR="00647AC6">
        <w:rPr>
          <w:rFonts w:ascii="Arial" w:hAnsi="Arial" w:cs="Arial"/>
          <w:noProof/>
          <w:szCs w:val="24"/>
        </w:rPr>
        <w:t>4</w:t>
      </w:r>
      <w:r w:rsidR="00A701A6" w:rsidRPr="008027B5">
        <w:rPr>
          <w:rFonts w:ascii="Arial" w:hAnsi="Arial" w:cs="Arial"/>
          <w:szCs w:val="24"/>
        </w:rPr>
        <w:fldChar w:fldCharType="end"/>
      </w:r>
      <w:r w:rsidRPr="008027B5">
        <w:rPr>
          <w:rFonts w:ascii="Arial" w:hAnsi="Arial" w:cs="Arial"/>
          <w:szCs w:val="24"/>
        </w:rPr>
        <w:t xml:space="preserve"> Source: DTI (2005)</w:t>
      </w:r>
    </w:p>
    <w:p w14:paraId="6C874A7B" w14:textId="0B442176" w:rsidR="00290564" w:rsidRPr="008027B5" w:rsidRDefault="003A55BC" w:rsidP="00BD0227">
      <w:pPr>
        <w:pStyle w:val="Default"/>
        <w:spacing w:line="360" w:lineRule="auto"/>
        <w:jc w:val="both"/>
        <w:rPr>
          <w:rFonts w:ascii="Arial" w:hAnsi="Arial" w:cs="Arial"/>
          <w:color w:val="auto"/>
        </w:rPr>
      </w:pPr>
      <w:r w:rsidRPr="008027B5">
        <w:rPr>
          <w:rFonts w:ascii="Arial" w:hAnsi="Arial" w:cs="Arial"/>
          <w:color w:val="auto"/>
        </w:rPr>
        <w:t xml:space="preserve">The above formulae </w:t>
      </w:r>
      <w:r w:rsidR="00B60BDD" w:rsidRPr="008027B5">
        <w:rPr>
          <w:rFonts w:ascii="Arial" w:hAnsi="Arial" w:cs="Arial"/>
          <w:color w:val="auto"/>
        </w:rPr>
        <w:t>were</w:t>
      </w:r>
      <w:r w:rsidRPr="008027B5">
        <w:rPr>
          <w:rFonts w:ascii="Arial" w:hAnsi="Arial" w:cs="Arial"/>
          <w:color w:val="auto"/>
        </w:rPr>
        <w:t xml:space="preserve"> used to calculate the quantita</w:t>
      </w:r>
      <w:r w:rsidR="008757C3" w:rsidRPr="008027B5">
        <w:rPr>
          <w:rFonts w:ascii="Arial" w:hAnsi="Arial" w:cs="Arial"/>
          <w:color w:val="auto"/>
        </w:rPr>
        <w:t xml:space="preserve">tive results of this research. </w:t>
      </w:r>
    </w:p>
    <w:p w14:paraId="5EFFDB76" w14:textId="2FD6FF12" w:rsidR="002F4470" w:rsidRPr="008027B5" w:rsidRDefault="002F4470" w:rsidP="00BD0227">
      <w:pPr>
        <w:pStyle w:val="Default"/>
        <w:spacing w:line="360" w:lineRule="auto"/>
        <w:jc w:val="both"/>
        <w:rPr>
          <w:rFonts w:ascii="Arial" w:hAnsi="Arial" w:cs="Arial"/>
          <w:color w:val="auto"/>
        </w:rPr>
      </w:pPr>
    </w:p>
    <w:p w14:paraId="435F5E7D" w14:textId="34D6EEF1" w:rsidR="002F4470" w:rsidRPr="008027B5" w:rsidRDefault="00F3000F" w:rsidP="00F3000F">
      <w:pPr>
        <w:pStyle w:val="Heading3"/>
        <w:numPr>
          <w:ilvl w:val="0"/>
          <w:numId w:val="0"/>
        </w:numPr>
        <w:spacing w:line="360" w:lineRule="auto"/>
        <w:ind w:left="720" w:hanging="360"/>
        <w:jc w:val="both"/>
        <w:rPr>
          <w:rFonts w:ascii="Arial" w:hAnsi="Arial" w:cs="Arial"/>
          <w:bCs/>
          <w:szCs w:val="24"/>
        </w:rPr>
      </w:pPr>
      <w:bookmarkStart w:id="145" w:name="_Toc486843772"/>
      <w:r w:rsidRPr="008027B5">
        <w:rPr>
          <w:rFonts w:ascii="Arial" w:hAnsi="Arial" w:cs="Arial"/>
          <w:bCs/>
          <w:szCs w:val="24"/>
        </w:rPr>
        <w:t>3.4.5</w:t>
      </w:r>
      <w:r w:rsidR="006E10B8" w:rsidRPr="008027B5">
        <w:rPr>
          <w:rFonts w:ascii="Arial" w:hAnsi="Arial" w:cs="Arial"/>
          <w:bCs/>
          <w:szCs w:val="24"/>
        </w:rPr>
        <w:t>ANOVA analysis</w:t>
      </w:r>
      <w:bookmarkEnd w:id="145"/>
    </w:p>
    <w:p w14:paraId="38870B65" w14:textId="3CAB3DC9" w:rsidR="00CD2845" w:rsidRPr="008027B5" w:rsidRDefault="00CD2845" w:rsidP="00BD0227">
      <w:pPr>
        <w:pStyle w:val="Default"/>
        <w:spacing w:line="360" w:lineRule="auto"/>
        <w:jc w:val="both"/>
        <w:rPr>
          <w:rFonts w:ascii="Arial" w:hAnsi="Arial" w:cs="Arial"/>
          <w:color w:val="auto"/>
        </w:rPr>
      </w:pPr>
      <w:r w:rsidRPr="008027B5">
        <w:rPr>
          <w:rFonts w:ascii="Arial" w:hAnsi="Arial" w:cs="Arial"/>
          <w:color w:val="auto"/>
        </w:rPr>
        <w:t>The analysis of vari</w:t>
      </w:r>
      <w:r w:rsidR="0014319D" w:rsidRPr="008027B5">
        <w:rPr>
          <w:rFonts w:ascii="Arial" w:hAnsi="Arial" w:cs="Arial"/>
          <w:color w:val="auto"/>
        </w:rPr>
        <w:t xml:space="preserve">ance </w:t>
      </w:r>
      <w:r w:rsidR="00C805BA" w:rsidRPr="008027B5">
        <w:rPr>
          <w:rFonts w:ascii="Arial" w:hAnsi="Arial" w:cs="Arial"/>
          <w:color w:val="auto"/>
        </w:rPr>
        <w:t>would be</w:t>
      </w:r>
      <w:r w:rsidR="0014319D" w:rsidRPr="008027B5">
        <w:rPr>
          <w:rFonts w:ascii="Arial" w:hAnsi="Arial" w:cs="Arial"/>
          <w:color w:val="auto"/>
        </w:rPr>
        <w:t xml:space="preserve"> done to understand the</w:t>
      </w:r>
      <w:r w:rsidR="00364134" w:rsidRPr="008027B5">
        <w:rPr>
          <w:rFonts w:ascii="Arial" w:hAnsi="Arial" w:cs="Arial"/>
          <w:color w:val="auto"/>
        </w:rPr>
        <w:t xml:space="preserve"> similarities and or</w:t>
      </w:r>
      <w:r w:rsidR="0014319D" w:rsidRPr="008027B5">
        <w:rPr>
          <w:rFonts w:ascii="Arial" w:hAnsi="Arial" w:cs="Arial"/>
          <w:color w:val="auto"/>
        </w:rPr>
        <w:t xml:space="preserve"> </w:t>
      </w:r>
      <w:r w:rsidR="00364134" w:rsidRPr="008027B5">
        <w:rPr>
          <w:rFonts w:ascii="Arial" w:hAnsi="Arial" w:cs="Arial"/>
          <w:color w:val="auto"/>
        </w:rPr>
        <w:t>dissimilarities in the i) financial years of interest and ii) the  civil engine</w:t>
      </w:r>
      <w:r w:rsidR="003E04E1" w:rsidRPr="008027B5">
        <w:rPr>
          <w:rFonts w:ascii="Arial" w:hAnsi="Arial" w:cs="Arial"/>
          <w:color w:val="auto"/>
        </w:rPr>
        <w:t xml:space="preserve">ering contracts and the variance in the overall TCP contracts and iii)Transnet’s preferential procurement scores compared to the TCP civil engineering scores. </w:t>
      </w:r>
      <w:r w:rsidR="00BD214A" w:rsidRPr="008027B5">
        <w:rPr>
          <w:rFonts w:ascii="Arial" w:hAnsi="Arial" w:cs="Arial"/>
          <w:color w:val="auto"/>
        </w:rPr>
        <w:t>The analysis is</w:t>
      </w:r>
      <w:r w:rsidR="003E04E1" w:rsidRPr="008027B5">
        <w:rPr>
          <w:rFonts w:ascii="Arial" w:hAnsi="Arial" w:cs="Arial"/>
          <w:color w:val="auto"/>
        </w:rPr>
        <w:t xml:space="preserve"> summarise</w:t>
      </w:r>
      <w:r w:rsidR="006F3C40" w:rsidRPr="008027B5">
        <w:rPr>
          <w:rFonts w:ascii="Arial" w:hAnsi="Arial" w:cs="Arial"/>
          <w:color w:val="auto"/>
        </w:rPr>
        <w:t xml:space="preserve">d in Section 5 of this report. </w:t>
      </w:r>
      <w:r w:rsidR="001D26DA" w:rsidRPr="008027B5">
        <w:rPr>
          <w:rFonts w:ascii="Arial" w:hAnsi="Arial" w:cs="Arial"/>
          <w:color w:val="auto"/>
        </w:rPr>
        <w:t>The</w:t>
      </w:r>
      <w:r w:rsidR="00521FAC" w:rsidRPr="008027B5">
        <w:rPr>
          <w:rFonts w:ascii="Arial" w:hAnsi="Arial" w:cs="Arial"/>
          <w:color w:val="auto"/>
        </w:rPr>
        <w:t xml:space="preserve"> ANOVA analysis statistical</w:t>
      </w:r>
      <w:r w:rsidR="00835DEB" w:rsidRPr="008027B5">
        <w:rPr>
          <w:rFonts w:ascii="Arial" w:hAnsi="Arial" w:cs="Arial"/>
          <w:color w:val="auto"/>
        </w:rPr>
        <w:t xml:space="preserve"> information </w:t>
      </w:r>
      <w:r w:rsidR="00521FAC" w:rsidRPr="008027B5">
        <w:rPr>
          <w:rFonts w:ascii="Arial" w:hAnsi="Arial" w:cs="Arial"/>
          <w:color w:val="auto"/>
        </w:rPr>
        <w:t xml:space="preserve">will aid in understanding the differences in </w:t>
      </w:r>
      <w:r w:rsidR="00586FAF" w:rsidRPr="008027B5">
        <w:rPr>
          <w:rFonts w:ascii="Arial" w:hAnsi="Arial" w:cs="Arial"/>
          <w:color w:val="auto"/>
        </w:rPr>
        <w:t xml:space="preserve">comparison of </w:t>
      </w:r>
      <w:r w:rsidR="00521FAC" w:rsidRPr="008027B5">
        <w:rPr>
          <w:rFonts w:ascii="Arial" w:hAnsi="Arial" w:cs="Arial"/>
          <w:color w:val="auto"/>
        </w:rPr>
        <w:t xml:space="preserve">the financial years and </w:t>
      </w:r>
      <w:r w:rsidR="00586FAF" w:rsidRPr="008027B5">
        <w:rPr>
          <w:rFonts w:ascii="Arial" w:hAnsi="Arial" w:cs="Arial"/>
          <w:color w:val="auto"/>
        </w:rPr>
        <w:t xml:space="preserve">also the overall scores that are calculated for all procurement activities. </w:t>
      </w:r>
    </w:p>
    <w:p w14:paraId="2C009AB1" w14:textId="77777777" w:rsidR="00CD2845" w:rsidRPr="008027B5" w:rsidRDefault="00CD2845" w:rsidP="00BD0227">
      <w:pPr>
        <w:pStyle w:val="Default"/>
        <w:spacing w:line="360" w:lineRule="auto"/>
        <w:jc w:val="both"/>
        <w:rPr>
          <w:rFonts w:ascii="Arial" w:hAnsi="Arial" w:cs="Arial"/>
          <w:color w:val="auto"/>
        </w:rPr>
      </w:pPr>
    </w:p>
    <w:p w14:paraId="32A2346E" w14:textId="34996B98" w:rsidR="00646431" w:rsidRPr="008027B5" w:rsidRDefault="00F3000F" w:rsidP="00F3000F">
      <w:pPr>
        <w:pStyle w:val="Heading3"/>
        <w:numPr>
          <w:ilvl w:val="0"/>
          <w:numId w:val="0"/>
        </w:numPr>
        <w:spacing w:line="360" w:lineRule="auto"/>
        <w:ind w:left="720" w:hanging="360"/>
        <w:jc w:val="both"/>
        <w:rPr>
          <w:rFonts w:ascii="Arial" w:hAnsi="Arial" w:cs="Arial"/>
          <w:bCs/>
          <w:szCs w:val="24"/>
        </w:rPr>
      </w:pPr>
      <w:bookmarkStart w:id="146" w:name="_Toc486843773"/>
      <w:r w:rsidRPr="008027B5">
        <w:rPr>
          <w:rFonts w:ascii="Arial" w:hAnsi="Arial" w:cs="Arial"/>
          <w:bCs/>
          <w:szCs w:val="24"/>
        </w:rPr>
        <w:t>3.4.6</w:t>
      </w:r>
      <w:r w:rsidR="00646431" w:rsidRPr="008027B5">
        <w:rPr>
          <w:rFonts w:ascii="Arial" w:hAnsi="Arial" w:cs="Arial"/>
          <w:bCs/>
          <w:szCs w:val="24"/>
        </w:rPr>
        <w:t>Validation and Verification</w:t>
      </w:r>
      <w:bookmarkEnd w:id="146"/>
    </w:p>
    <w:p w14:paraId="24CC6434" w14:textId="52D69F73" w:rsidR="00E7558F" w:rsidRPr="008027B5" w:rsidRDefault="00E7558F" w:rsidP="00BD0227">
      <w:pPr>
        <w:pStyle w:val="Default"/>
        <w:spacing w:line="360" w:lineRule="auto"/>
        <w:jc w:val="both"/>
        <w:rPr>
          <w:rFonts w:ascii="Arial" w:hAnsi="Arial" w:cs="Arial"/>
          <w:color w:val="auto"/>
        </w:rPr>
      </w:pPr>
      <w:r w:rsidRPr="008027B5">
        <w:rPr>
          <w:rFonts w:ascii="Arial" w:hAnsi="Arial" w:cs="Arial"/>
          <w:color w:val="auto"/>
        </w:rPr>
        <w:t xml:space="preserve">Validation and verification of the qualitative </w:t>
      </w:r>
      <w:r w:rsidR="003E04E1" w:rsidRPr="008027B5">
        <w:rPr>
          <w:rFonts w:ascii="Arial" w:hAnsi="Arial" w:cs="Arial"/>
          <w:color w:val="auto"/>
        </w:rPr>
        <w:t>results was</w:t>
      </w:r>
      <w:r w:rsidR="00295A6E" w:rsidRPr="008027B5">
        <w:rPr>
          <w:rFonts w:ascii="Arial" w:hAnsi="Arial" w:cs="Arial"/>
          <w:color w:val="auto"/>
        </w:rPr>
        <w:t xml:space="preserve"> done through checking selected data</w:t>
      </w:r>
      <w:r w:rsidR="003E04E1" w:rsidRPr="008027B5">
        <w:rPr>
          <w:rFonts w:ascii="Arial" w:hAnsi="Arial" w:cs="Arial"/>
          <w:color w:val="auto"/>
        </w:rPr>
        <w:t xml:space="preserve"> supplied by the Supplier development compared to the number of SAP entries of civil eng</w:t>
      </w:r>
      <w:r w:rsidR="00BD214A" w:rsidRPr="008027B5">
        <w:rPr>
          <w:rFonts w:ascii="Arial" w:hAnsi="Arial" w:cs="Arial"/>
          <w:color w:val="auto"/>
        </w:rPr>
        <w:t>ineering active contracts. F</w:t>
      </w:r>
      <w:r w:rsidR="003E04E1" w:rsidRPr="008027B5">
        <w:rPr>
          <w:rFonts w:ascii="Arial" w:hAnsi="Arial" w:cs="Arial"/>
          <w:color w:val="auto"/>
        </w:rPr>
        <w:t xml:space="preserve">urther </w:t>
      </w:r>
      <w:r w:rsidR="00BD214A" w:rsidRPr="008027B5">
        <w:rPr>
          <w:rFonts w:ascii="Arial" w:hAnsi="Arial" w:cs="Arial"/>
          <w:color w:val="auto"/>
        </w:rPr>
        <w:t>analysis</w:t>
      </w:r>
      <w:r w:rsidR="003E04E1" w:rsidRPr="008027B5">
        <w:rPr>
          <w:rFonts w:ascii="Arial" w:hAnsi="Arial" w:cs="Arial"/>
          <w:color w:val="auto"/>
        </w:rPr>
        <w:t xml:space="preserve"> of </w:t>
      </w:r>
      <w:r w:rsidR="00BD214A" w:rsidRPr="008027B5">
        <w:rPr>
          <w:rFonts w:ascii="Arial" w:hAnsi="Arial" w:cs="Arial"/>
          <w:color w:val="auto"/>
        </w:rPr>
        <w:t>the results</w:t>
      </w:r>
      <w:r w:rsidR="003E04E1" w:rsidRPr="008027B5">
        <w:rPr>
          <w:rFonts w:ascii="Arial" w:hAnsi="Arial" w:cs="Arial"/>
          <w:color w:val="auto"/>
        </w:rPr>
        <w:t xml:space="preserve"> obtained in the quantitative results was further verified and validated by subject matter experts that work in the Procurement and Supplier Development departments, </w:t>
      </w:r>
      <w:r w:rsidR="00BD214A" w:rsidRPr="008027B5">
        <w:rPr>
          <w:rFonts w:ascii="Arial" w:hAnsi="Arial" w:cs="Arial"/>
          <w:color w:val="auto"/>
        </w:rPr>
        <w:t>whose</w:t>
      </w:r>
      <w:r w:rsidR="003E04E1" w:rsidRPr="008027B5">
        <w:rPr>
          <w:rFonts w:ascii="Arial" w:hAnsi="Arial" w:cs="Arial"/>
          <w:color w:val="auto"/>
        </w:rPr>
        <w:t xml:space="preserve"> profiles are elaborated on in section 3.2.2 of this report.</w:t>
      </w:r>
      <w:r w:rsidR="00426CE3" w:rsidRPr="008027B5">
        <w:rPr>
          <w:rFonts w:ascii="Arial" w:hAnsi="Arial" w:cs="Arial"/>
          <w:color w:val="auto"/>
        </w:rPr>
        <w:t xml:space="preserve"> </w:t>
      </w:r>
      <w:r w:rsidR="00BE09E2" w:rsidRPr="008027B5">
        <w:rPr>
          <w:rFonts w:ascii="Arial" w:hAnsi="Arial" w:cs="Arial"/>
          <w:color w:val="auto"/>
        </w:rPr>
        <w:t>Further validation and verification of this</w:t>
      </w:r>
      <w:r w:rsidR="00426CE3" w:rsidRPr="008027B5">
        <w:rPr>
          <w:rFonts w:ascii="Arial" w:hAnsi="Arial" w:cs="Arial"/>
          <w:color w:val="auto"/>
        </w:rPr>
        <w:t xml:space="preserve"> research results </w:t>
      </w:r>
      <w:r w:rsidR="00BE09E2" w:rsidRPr="008027B5">
        <w:rPr>
          <w:rFonts w:ascii="Arial" w:hAnsi="Arial" w:cs="Arial"/>
          <w:color w:val="auto"/>
        </w:rPr>
        <w:t xml:space="preserve">of this research was done </w:t>
      </w:r>
      <w:r w:rsidR="00830984" w:rsidRPr="008027B5">
        <w:rPr>
          <w:rFonts w:ascii="Arial" w:hAnsi="Arial" w:cs="Arial"/>
          <w:color w:val="auto"/>
        </w:rPr>
        <w:t xml:space="preserve">through the comparison of the research results to the </w:t>
      </w:r>
      <w:r w:rsidR="00BE09E2" w:rsidRPr="008027B5">
        <w:rPr>
          <w:rFonts w:ascii="Arial" w:hAnsi="Arial" w:cs="Arial"/>
          <w:color w:val="auto"/>
        </w:rPr>
        <w:t xml:space="preserve">literature reviewed for </w:t>
      </w:r>
      <w:r w:rsidR="00830984" w:rsidRPr="008027B5">
        <w:rPr>
          <w:rFonts w:ascii="Arial" w:hAnsi="Arial" w:cs="Arial"/>
          <w:color w:val="auto"/>
        </w:rPr>
        <w:t>the purposes of conducting this</w:t>
      </w:r>
      <w:r w:rsidR="00BE09E2" w:rsidRPr="008027B5">
        <w:rPr>
          <w:rFonts w:ascii="Arial" w:hAnsi="Arial" w:cs="Arial"/>
          <w:color w:val="auto"/>
        </w:rPr>
        <w:t xml:space="preserve"> research. </w:t>
      </w:r>
      <w:r w:rsidR="006332AA" w:rsidRPr="008027B5">
        <w:rPr>
          <w:rFonts w:ascii="Arial" w:hAnsi="Arial" w:cs="Arial"/>
          <w:color w:val="auto"/>
        </w:rPr>
        <w:t>Furthermore, s</w:t>
      </w:r>
      <w:r w:rsidR="00830984" w:rsidRPr="008027B5">
        <w:rPr>
          <w:rFonts w:ascii="Arial" w:hAnsi="Arial" w:cs="Arial"/>
          <w:color w:val="auto"/>
        </w:rPr>
        <w:t>ince the study was limited to civil engineering contracts within Transnet and no other research was done before to this regard, the</w:t>
      </w:r>
      <w:r w:rsidR="006F3C40" w:rsidRPr="008027B5">
        <w:rPr>
          <w:rFonts w:ascii="Arial" w:hAnsi="Arial" w:cs="Arial"/>
          <w:color w:val="auto"/>
        </w:rPr>
        <w:t xml:space="preserve">refor, if further studies are done in relation to preferential procurement in the civil engineering and construction fraternity, then this study could be used as a benchmark to assess the results. </w:t>
      </w:r>
    </w:p>
    <w:p w14:paraId="0E09C0C4" w14:textId="77777777" w:rsidR="003E04E1" w:rsidRPr="008027B5" w:rsidRDefault="003E04E1" w:rsidP="00BD0227">
      <w:pPr>
        <w:pStyle w:val="Default"/>
        <w:spacing w:line="360" w:lineRule="auto"/>
        <w:jc w:val="both"/>
        <w:rPr>
          <w:rFonts w:ascii="Arial" w:hAnsi="Arial" w:cs="Arial"/>
          <w:color w:val="auto"/>
          <w:lang w:val="en-US"/>
        </w:rPr>
      </w:pPr>
    </w:p>
    <w:p w14:paraId="6ED47168" w14:textId="588891ED" w:rsidR="001F5822" w:rsidRPr="008027B5" w:rsidRDefault="008C1EED" w:rsidP="00F3000F">
      <w:pPr>
        <w:pStyle w:val="Heading2"/>
        <w:numPr>
          <w:ilvl w:val="1"/>
          <w:numId w:val="41"/>
        </w:numPr>
        <w:spacing w:line="360" w:lineRule="auto"/>
        <w:rPr>
          <w:rFonts w:ascii="Arial" w:hAnsi="Arial" w:cs="Arial"/>
          <w:sz w:val="24"/>
          <w:szCs w:val="24"/>
          <w:lang w:val="en-GB"/>
        </w:rPr>
      </w:pPr>
      <w:bookmarkStart w:id="147" w:name="_Toc478024599"/>
      <w:bookmarkStart w:id="148" w:name="_Toc486843774"/>
      <w:r w:rsidRPr="008027B5">
        <w:rPr>
          <w:rFonts w:ascii="Arial" w:hAnsi="Arial" w:cs="Arial"/>
          <w:sz w:val="24"/>
          <w:szCs w:val="24"/>
          <w:lang w:val="en-GB"/>
        </w:rPr>
        <w:t>Qualitative Research Methodology</w:t>
      </w:r>
      <w:bookmarkEnd w:id="147"/>
      <w:bookmarkEnd w:id="148"/>
      <w:r w:rsidRPr="008027B5">
        <w:rPr>
          <w:rFonts w:ascii="Arial" w:hAnsi="Arial" w:cs="Arial"/>
          <w:sz w:val="24"/>
          <w:szCs w:val="24"/>
          <w:lang w:val="en-GB"/>
        </w:rPr>
        <w:t xml:space="preserve"> </w:t>
      </w:r>
    </w:p>
    <w:p w14:paraId="7E630BCC" w14:textId="77777777" w:rsidR="00420817" w:rsidRPr="008027B5" w:rsidRDefault="00420817" w:rsidP="00BD0227">
      <w:pPr>
        <w:jc w:val="both"/>
        <w:rPr>
          <w:rFonts w:ascii="Arial" w:hAnsi="Arial" w:cs="Arial"/>
          <w:sz w:val="24"/>
          <w:szCs w:val="24"/>
          <w:lang w:val="en-GB"/>
        </w:rPr>
      </w:pPr>
    </w:p>
    <w:p w14:paraId="434E614B" w14:textId="777B47FF" w:rsidR="001F5822" w:rsidRPr="008027B5" w:rsidRDefault="00BD214A" w:rsidP="00BD0227">
      <w:pPr>
        <w:pStyle w:val="Default"/>
        <w:spacing w:line="360" w:lineRule="auto"/>
        <w:jc w:val="both"/>
        <w:rPr>
          <w:rFonts w:ascii="Arial" w:hAnsi="Arial" w:cs="Arial"/>
          <w:color w:val="auto"/>
          <w:lang w:val="en-US"/>
        </w:rPr>
      </w:pPr>
      <w:r w:rsidRPr="008027B5">
        <w:rPr>
          <w:rFonts w:ascii="Arial" w:hAnsi="Arial" w:cs="Arial"/>
          <w:color w:val="auto"/>
        </w:rPr>
        <w:t>Interviews were</w:t>
      </w:r>
      <w:r w:rsidR="008C1EED" w:rsidRPr="008027B5">
        <w:rPr>
          <w:rFonts w:ascii="Arial" w:hAnsi="Arial" w:cs="Arial"/>
          <w:color w:val="auto"/>
        </w:rPr>
        <w:t xml:space="preserve"> conducted to validate or disprove the results calculated quantitatively and assist in better understanding </w:t>
      </w:r>
      <w:r w:rsidR="00BB13B9" w:rsidRPr="008027B5">
        <w:rPr>
          <w:rFonts w:ascii="Arial" w:hAnsi="Arial" w:cs="Arial"/>
          <w:color w:val="auto"/>
        </w:rPr>
        <w:t xml:space="preserve">of </w:t>
      </w:r>
      <w:r w:rsidR="008C1EED" w:rsidRPr="008027B5">
        <w:rPr>
          <w:rFonts w:ascii="Arial" w:hAnsi="Arial" w:cs="Arial"/>
          <w:color w:val="auto"/>
        </w:rPr>
        <w:t>the business position over the 3 fin</w:t>
      </w:r>
      <w:r w:rsidR="00372ED3" w:rsidRPr="008027B5">
        <w:rPr>
          <w:rFonts w:ascii="Arial" w:hAnsi="Arial" w:cs="Arial"/>
          <w:color w:val="auto"/>
        </w:rPr>
        <w:t>ancial years that we</w:t>
      </w:r>
      <w:r w:rsidR="008C1EED" w:rsidRPr="008027B5">
        <w:rPr>
          <w:rFonts w:ascii="Arial" w:hAnsi="Arial" w:cs="Arial"/>
          <w:color w:val="auto"/>
        </w:rPr>
        <w:t xml:space="preserve">re being investigated. The interviews </w:t>
      </w:r>
      <w:r w:rsidR="009D29A2" w:rsidRPr="008027B5">
        <w:rPr>
          <w:rFonts w:ascii="Arial" w:hAnsi="Arial" w:cs="Arial"/>
          <w:color w:val="auto"/>
        </w:rPr>
        <w:t>were</w:t>
      </w:r>
      <w:r w:rsidR="008C1EED" w:rsidRPr="008027B5">
        <w:rPr>
          <w:rFonts w:ascii="Arial" w:hAnsi="Arial" w:cs="Arial"/>
          <w:color w:val="auto"/>
        </w:rPr>
        <w:t xml:space="preserve"> conducted with the subject matter experts in the organisation, who work in the procurement and </w:t>
      </w:r>
      <w:r w:rsidR="009D29A2" w:rsidRPr="008027B5">
        <w:rPr>
          <w:rFonts w:ascii="Arial" w:hAnsi="Arial" w:cs="Arial"/>
          <w:color w:val="auto"/>
        </w:rPr>
        <w:t>supplier development department</w:t>
      </w:r>
      <w:r w:rsidR="0004325D" w:rsidRPr="008027B5">
        <w:rPr>
          <w:rFonts w:ascii="Arial" w:hAnsi="Arial" w:cs="Arial"/>
          <w:color w:val="auto"/>
        </w:rPr>
        <w:t>s</w:t>
      </w:r>
      <w:r w:rsidR="009D29A2" w:rsidRPr="008027B5">
        <w:rPr>
          <w:rFonts w:ascii="Arial" w:hAnsi="Arial" w:cs="Arial"/>
          <w:color w:val="auto"/>
        </w:rPr>
        <w:t>. The subject matter experts</w:t>
      </w:r>
      <w:r w:rsidR="008C1EED" w:rsidRPr="008027B5">
        <w:rPr>
          <w:rFonts w:ascii="Arial" w:hAnsi="Arial" w:cs="Arial"/>
          <w:color w:val="auto"/>
        </w:rPr>
        <w:t xml:space="preserve"> </w:t>
      </w:r>
      <w:r w:rsidR="009D29A2" w:rsidRPr="008027B5">
        <w:rPr>
          <w:rFonts w:ascii="Arial" w:hAnsi="Arial" w:cs="Arial"/>
          <w:color w:val="auto"/>
        </w:rPr>
        <w:t xml:space="preserve">were </w:t>
      </w:r>
      <w:r w:rsidR="008C1EED" w:rsidRPr="008027B5">
        <w:rPr>
          <w:rFonts w:ascii="Arial" w:hAnsi="Arial" w:cs="Arial"/>
          <w:color w:val="auto"/>
        </w:rPr>
        <w:t>able to justify the variance on the data and influencin</w:t>
      </w:r>
      <w:r w:rsidR="008E27B6" w:rsidRPr="008027B5">
        <w:rPr>
          <w:rFonts w:ascii="Arial" w:hAnsi="Arial" w:cs="Arial"/>
          <w:color w:val="auto"/>
        </w:rPr>
        <w:t>g factors on the data variance.</w:t>
      </w:r>
      <w:r w:rsidRPr="008027B5">
        <w:rPr>
          <w:rFonts w:ascii="Arial" w:hAnsi="Arial" w:cs="Arial"/>
          <w:color w:val="auto"/>
          <w:lang w:val="en-US"/>
        </w:rPr>
        <w:t>Appendix 2 details the</w:t>
      </w:r>
      <w:r w:rsidR="009D29A2" w:rsidRPr="008027B5">
        <w:rPr>
          <w:rFonts w:ascii="Arial" w:hAnsi="Arial" w:cs="Arial"/>
          <w:color w:val="auto"/>
          <w:lang w:val="en-US"/>
        </w:rPr>
        <w:t xml:space="preserve"> sample questionnaire that was used for the interviews with the subject matter experts. The questionnaire</w:t>
      </w:r>
      <w:r w:rsidR="008C1EED" w:rsidRPr="008027B5">
        <w:rPr>
          <w:rFonts w:ascii="Arial" w:hAnsi="Arial" w:cs="Arial"/>
          <w:color w:val="auto"/>
          <w:lang w:val="en-US"/>
        </w:rPr>
        <w:t xml:space="preserve"> </w:t>
      </w:r>
      <w:r w:rsidR="009D29A2" w:rsidRPr="008027B5">
        <w:rPr>
          <w:rFonts w:ascii="Arial" w:hAnsi="Arial" w:cs="Arial"/>
          <w:color w:val="auto"/>
          <w:lang w:val="en-US"/>
        </w:rPr>
        <w:t xml:space="preserve">questions </w:t>
      </w:r>
      <w:r w:rsidR="008C1EED" w:rsidRPr="008027B5">
        <w:rPr>
          <w:rFonts w:ascii="Arial" w:hAnsi="Arial" w:cs="Arial"/>
          <w:color w:val="auto"/>
          <w:lang w:val="en-US"/>
        </w:rPr>
        <w:t xml:space="preserve">were </w:t>
      </w:r>
      <w:r w:rsidR="009D29A2" w:rsidRPr="008027B5">
        <w:rPr>
          <w:rFonts w:ascii="Arial" w:hAnsi="Arial" w:cs="Arial"/>
          <w:color w:val="auto"/>
          <w:lang w:val="en-US"/>
        </w:rPr>
        <w:t xml:space="preserve">based on the results obtained in the summary of results in </w:t>
      </w:r>
      <w:r w:rsidR="004060F2" w:rsidRPr="008027B5">
        <w:rPr>
          <w:rFonts w:ascii="Arial" w:hAnsi="Arial" w:cs="Arial"/>
          <w:color w:val="auto"/>
          <w:lang w:val="en-US"/>
        </w:rPr>
        <w:t xml:space="preserve">Section 5.2.6. </w:t>
      </w:r>
    </w:p>
    <w:p w14:paraId="46222202" w14:textId="77777777" w:rsidR="00426CE3" w:rsidRPr="008027B5" w:rsidRDefault="00426CE3" w:rsidP="00BD0227">
      <w:pPr>
        <w:pStyle w:val="Default"/>
        <w:spacing w:line="360" w:lineRule="auto"/>
        <w:jc w:val="both"/>
        <w:rPr>
          <w:rFonts w:ascii="Arial" w:hAnsi="Arial" w:cs="Arial"/>
          <w:color w:val="auto"/>
        </w:rPr>
      </w:pPr>
    </w:p>
    <w:p w14:paraId="197337E9" w14:textId="53A4AE83" w:rsidR="001F5822" w:rsidRPr="008027B5" w:rsidRDefault="001F5822" w:rsidP="00BD0227">
      <w:pPr>
        <w:pStyle w:val="Heading3"/>
        <w:numPr>
          <w:ilvl w:val="2"/>
          <w:numId w:val="7"/>
        </w:numPr>
        <w:spacing w:line="360" w:lineRule="auto"/>
        <w:jc w:val="both"/>
        <w:rPr>
          <w:rFonts w:ascii="Arial" w:hAnsi="Arial" w:cs="Arial"/>
          <w:bCs/>
          <w:szCs w:val="24"/>
        </w:rPr>
      </w:pPr>
      <w:bookmarkStart w:id="149" w:name="_Toc486843775"/>
      <w:r w:rsidRPr="008027B5">
        <w:rPr>
          <w:rFonts w:ascii="Arial" w:hAnsi="Arial" w:cs="Arial"/>
          <w:bCs/>
          <w:szCs w:val="24"/>
        </w:rPr>
        <w:t>Questionnaire development</w:t>
      </w:r>
      <w:bookmarkEnd w:id="149"/>
      <w:r w:rsidRPr="008027B5">
        <w:rPr>
          <w:rFonts w:ascii="Arial" w:hAnsi="Arial" w:cs="Arial"/>
          <w:bCs/>
          <w:szCs w:val="24"/>
        </w:rPr>
        <w:t xml:space="preserve"> </w:t>
      </w:r>
    </w:p>
    <w:p w14:paraId="17461843" w14:textId="387CBE8F" w:rsidR="001F5822" w:rsidRPr="008027B5" w:rsidRDefault="001F5822" w:rsidP="00BD0227">
      <w:pPr>
        <w:spacing w:line="360" w:lineRule="auto"/>
        <w:jc w:val="both"/>
        <w:rPr>
          <w:rFonts w:ascii="Arial" w:hAnsi="Arial" w:cs="Arial"/>
          <w:sz w:val="24"/>
          <w:szCs w:val="24"/>
        </w:rPr>
      </w:pPr>
      <w:r w:rsidRPr="008027B5">
        <w:rPr>
          <w:rFonts w:ascii="Arial" w:hAnsi="Arial" w:cs="Arial"/>
          <w:sz w:val="24"/>
          <w:szCs w:val="24"/>
        </w:rPr>
        <w:t xml:space="preserve">A questionnaire was developed and interviews were held with the Subject Matter Experts </w:t>
      </w:r>
      <w:r w:rsidR="00964885" w:rsidRPr="008027B5">
        <w:rPr>
          <w:rFonts w:ascii="Arial" w:hAnsi="Arial" w:cs="Arial"/>
          <w:sz w:val="24"/>
          <w:szCs w:val="24"/>
        </w:rPr>
        <w:t xml:space="preserve">(SME) </w:t>
      </w:r>
      <w:r w:rsidRPr="008027B5">
        <w:rPr>
          <w:rFonts w:ascii="Arial" w:hAnsi="Arial" w:cs="Arial"/>
          <w:sz w:val="24"/>
          <w:szCs w:val="24"/>
        </w:rPr>
        <w:t xml:space="preserve">to validate or disprove the results achieved from the qualitative analysis. </w:t>
      </w:r>
      <w:r w:rsidR="00A006B7" w:rsidRPr="008027B5">
        <w:rPr>
          <w:rFonts w:ascii="Arial" w:hAnsi="Arial" w:cs="Arial"/>
          <w:sz w:val="24"/>
          <w:szCs w:val="24"/>
        </w:rPr>
        <w:t xml:space="preserve">This </w:t>
      </w:r>
      <w:r w:rsidR="00E17E06" w:rsidRPr="008027B5">
        <w:rPr>
          <w:rFonts w:ascii="Arial" w:hAnsi="Arial" w:cs="Arial"/>
          <w:sz w:val="24"/>
          <w:szCs w:val="24"/>
        </w:rPr>
        <w:t xml:space="preserve">questionnaire </w:t>
      </w:r>
      <w:r w:rsidR="00A006B7" w:rsidRPr="008027B5">
        <w:rPr>
          <w:rFonts w:ascii="Arial" w:hAnsi="Arial" w:cs="Arial"/>
          <w:sz w:val="24"/>
          <w:szCs w:val="24"/>
        </w:rPr>
        <w:t xml:space="preserve">tool was developed to ask </w:t>
      </w:r>
      <w:r w:rsidR="00E17E06" w:rsidRPr="008027B5">
        <w:rPr>
          <w:rFonts w:ascii="Arial" w:hAnsi="Arial" w:cs="Arial"/>
          <w:sz w:val="24"/>
          <w:szCs w:val="24"/>
        </w:rPr>
        <w:t xml:space="preserve">standardized </w:t>
      </w:r>
      <w:r w:rsidR="00A006B7" w:rsidRPr="008027B5">
        <w:rPr>
          <w:rFonts w:ascii="Arial" w:hAnsi="Arial" w:cs="Arial"/>
          <w:sz w:val="24"/>
          <w:szCs w:val="24"/>
        </w:rPr>
        <w:t xml:space="preserve">questions to </w:t>
      </w:r>
      <w:r w:rsidR="00E17E06" w:rsidRPr="008027B5">
        <w:rPr>
          <w:rFonts w:ascii="Arial" w:hAnsi="Arial" w:cs="Arial"/>
          <w:sz w:val="24"/>
          <w:szCs w:val="24"/>
        </w:rPr>
        <w:t xml:space="preserve">a selected few who would be knowledgeable in the preferential procurement practises in the in TCP. </w:t>
      </w:r>
      <w:sdt>
        <w:sdtPr>
          <w:rPr>
            <w:rFonts w:ascii="Arial" w:hAnsi="Arial" w:cs="Arial"/>
            <w:sz w:val="24"/>
            <w:szCs w:val="24"/>
          </w:rPr>
          <w:id w:val="523916041"/>
          <w:citation/>
        </w:sdtPr>
        <w:sdtEndPr/>
        <w:sdtContent>
          <w:r w:rsidR="00E17E06" w:rsidRPr="008027B5">
            <w:rPr>
              <w:rFonts w:ascii="Arial" w:hAnsi="Arial" w:cs="Arial"/>
              <w:sz w:val="24"/>
              <w:szCs w:val="24"/>
            </w:rPr>
            <w:fldChar w:fldCharType="begin"/>
          </w:r>
          <w:r w:rsidR="00E17E06" w:rsidRPr="008027B5">
            <w:rPr>
              <w:rFonts w:ascii="Arial" w:hAnsi="Arial" w:cs="Arial"/>
              <w:sz w:val="24"/>
              <w:szCs w:val="24"/>
              <w:lang w:val="en-US"/>
            </w:rPr>
            <w:instrText xml:space="preserve"> CITATION Bra08 \l 1033 </w:instrText>
          </w:r>
          <w:r w:rsidR="00E17E06" w:rsidRPr="008027B5">
            <w:rPr>
              <w:rFonts w:ascii="Arial" w:hAnsi="Arial" w:cs="Arial"/>
              <w:sz w:val="24"/>
              <w:szCs w:val="24"/>
            </w:rPr>
            <w:fldChar w:fldCharType="separate"/>
          </w:r>
          <w:r w:rsidR="00C11F4E" w:rsidRPr="00C11F4E">
            <w:rPr>
              <w:rFonts w:ascii="Arial" w:hAnsi="Arial" w:cs="Arial"/>
              <w:noProof/>
              <w:sz w:val="24"/>
              <w:szCs w:val="24"/>
              <w:lang w:val="en-US"/>
            </w:rPr>
            <w:t>(Brace , 2008)</w:t>
          </w:r>
          <w:r w:rsidR="00E17E06" w:rsidRPr="008027B5">
            <w:rPr>
              <w:rFonts w:ascii="Arial" w:hAnsi="Arial" w:cs="Arial"/>
              <w:sz w:val="24"/>
              <w:szCs w:val="24"/>
            </w:rPr>
            <w:fldChar w:fldCharType="end"/>
          </w:r>
        </w:sdtContent>
      </w:sdt>
      <w:r w:rsidR="00E17E06" w:rsidRPr="008027B5">
        <w:rPr>
          <w:rFonts w:ascii="Arial" w:hAnsi="Arial" w:cs="Arial"/>
          <w:sz w:val="24"/>
          <w:szCs w:val="24"/>
        </w:rPr>
        <w:t xml:space="preserve"> </w:t>
      </w:r>
      <w:r w:rsidR="00F72810" w:rsidRPr="008027B5">
        <w:rPr>
          <w:rFonts w:ascii="Arial" w:hAnsi="Arial" w:cs="Arial"/>
          <w:sz w:val="24"/>
          <w:szCs w:val="24"/>
        </w:rPr>
        <w:t>Explained</w:t>
      </w:r>
      <w:r w:rsidR="00E17E06" w:rsidRPr="008027B5">
        <w:rPr>
          <w:rFonts w:ascii="Arial" w:hAnsi="Arial" w:cs="Arial"/>
          <w:sz w:val="24"/>
          <w:szCs w:val="24"/>
        </w:rPr>
        <w:t xml:space="preserve"> that asking a question the same way to different people was key to qualitative research, therefore it was important to develop a standard set of questions </w:t>
      </w:r>
      <w:r w:rsidR="00F72810" w:rsidRPr="008027B5">
        <w:rPr>
          <w:rFonts w:ascii="Arial" w:hAnsi="Arial" w:cs="Arial"/>
          <w:sz w:val="24"/>
          <w:szCs w:val="24"/>
        </w:rPr>
        <w:t>to be</w:t>
      </w:r>
      <w:r w:rsidR="00E17E06" w:rsidRPr="008027B5">
        <w:rPr>
          <w:rFonts w:ascii="Arial" w:hAnsi="Arial" w:cs="Arial"/>
          <w:sz w:val="24"/>
          <w:szCs w:val="24"/>
        </w:rPr>
        <w:t xml:space="preserve"> asked in relation to the qualitative results obtained by the </w:t>
      </w:r>
      <w:r w:rsidR="00F72810" w:rsidRPr="008027B5">
        <w:rPr>
          <w:rFonts w:ascii="Arial" w:hAnsi="Arial" w:cs="Arial"/>
          <w:sz w:val="24"/>
          <w:szCs w:val="24"/>
        </w:rPr>
        <w:t>research. Questions</w:t>
      </w:r>
      <w:r w:rsidR="00E17E06" w:rsidRPr="008027B5">
        <w:rPr>
          <w:rFonts w:ascii="Arial" w:hAnsi="Arial" w:cs="Arial"/>
          <w:sz w:val="24"/>
          <w:szCs w:val="24"/>
        </w:rPr>
        <w:t xml:space="preserve"> in the standardized questionnaire </w:t>
      </w:r>
      <w:r w:rsidR="00372ED3" w:rsidRPr="008027B5">
        <w:rPr>
          <w:rFonts w:ascii="Arial" w:hAnsi="Arial" w:cs="Arial"/>
          <w:sz w:val="24"/>
          <w:szCs w:val="24"/>
        </w:rPr>
        <w:t xml:space="preserve">were </w:t>
      </w:r>
      <w:r w:rsidR="00E17E06" w:rsidRPr="008027B5">
        <w:rPr>
          <w:rFonts w:ascii="Arial" w:hAnsi="Arial" w:cs="Arial"/>
          <w:sz w:val="24"/>
          <w:szCs w:val="24"/>
        </w:rPr>
        <w:t>based on</w:t>
      </w:r>
      <w:r w:rsidR="00372ED3" w:rsidRPr="008027B5">
        <w:rPr>
          <w:rFonts w:ascii="Arial" w:hAnsi="Arial" w:cs="Arial"/>
          <w:sz w:val="24"/>
          <w:szCs w:val="24"/>
        </w:rPr>
        <w:t xml:space="preserve"> the summary of results that were</w:t>
      </w:r>
      <w:r w:rsidR="00E17E06" w:rsidRPr="008027B5">
        <w:rPr>
          <w:rFonts w:ascii="Arial" w:hAnsi="Arial" w:cs="Arial"/>
          <w:sz w:val="24"/>
          <w:szCs w:val="24"/>
        </w:rPr>
        <w:t xml:space="preserve"> developed from the qualitative results</w:t>
      </w:r>
      <w:r w:rsidR="00F72810" w:rsidRPr="008027B5">
        <w:rPr>
          <w:rFonts w:ascii="Arial" w:hAnsi="Arial" w:cs="Arial"/>
          <w:sz w:val="24"/>
          <w:szCs w:val="24"/>
        </w:rPr>
        <w:t xml:space="preserve"> in Section 5.2.6. </w:t>
      </w:r>
      <w:r w:rsidR="00E17E06" w:rsidRPr="008027B5">
        <w:rPr>
          <w:rFonts w:ascii="Arial" w:hAnsi="Arial" w:cs="Arial"/>
          <w:sz w:val="24"/>
          <w:szCs w:val="24"/>
        </w:rPr>
        <w:t xml:space="preserve"> </w:t>
      </w:r>
      <w:r w:rsidR="00F72810" w:rsidRPr="008027B5">
        <w:rPr>
          <w:rFonts w:ascii="Arial" w:hAnsi="Arial" w:cs="Arial"/>
          <w:sz w:val="24"/>
          <w:szCs w:val="24"/>
        </w:rPr>
        <w:t>The summary table contained results from the 3 financial years that were to be compared.</w:t>
      </w:r>
      <w:r w:rsidRPr="008027B5">
        <w:rPr>
          <w:rFonts w:ascii="Arial" w:hAnsi="Arial" w:cs="Arial"/>
          <w:sz w:val="24"/>
          <w:szCs w:val="24"/>
        </w:rPr>
        <w:t xml:space="preserve"> </w:t>
      </w:r>
      <w:r w:rsidR="00964885" w:rsidRPr="008027B5">
        <w:rPr>
          <w:rFonts w:ascii="Arial" w:hAnsi="Arial" w:cs="Arial"/>
          <w:sz w:val="24"/>
          <w:szCs w:val="24"/>
        </w:rPr>
        <w:t>Appendix 3 details the questionnaire that was used to interview the SEM’s.</w:t>
      </w:r>
    </w:p>
    <w:p w14:paraId="6FC7B0FA" w14:textId="0A55F1B2" w:rsidR="001F5822" w:rsidRPr="008027B5" w:rsidRDefault="001F5822" w:rsidP="00BD0227">
      <w:pPr>
        <w:spacing w:line="360" w:lineRule="auto"/>
        <w:jc w:val="both"/>
        <w:rPr>
          <w:rFonts w:ascii="Arial" w:hAnsi="Arial" w:cs="Arial"/>
          <w:sz w:val="24"/>
          <w:szCs w:val="24"/>
          <w:lang w:val="en-US"/>
        </w:rPr>
      </w:pPr>
    </w:p>
    <w:p w14:paraId="67839D79" w14:textId="1DD601DF" w:rsidR="00A006B7" w:rsidRPr="008027B5" w:rsidRDefault="00A006B7" w:rsidP="00BD0227">
      <w:pPr>
        <w:pStyle w:val="Heading3"/>
        <w:numPr>
          <w:ilvl w:val="2"/>
          <w:numId w:val="7"/>
        </w:numPr>
        <w:spacing w:line="360" w:lineRule="auto"/>
        <w:jc w:val="both"/>
        <w:rPr>
          <w:rFonts w:ascii="Arial" w:hAnsi="Arial" w:cs="Arial"/>
          <w:bCs/>
          <w:szCs w:val="24"/>
        </w:rPr>
      </w:pPr>
      <w:bookmarkStart w:id="150" w:name="_Toc486843776"/>
      <w:r w:rsidRPr="008027B5">
        <w:rPr>
          <w:rFonts w:ascii="Arial" w:hAnsi="Arial" w:cs="Arial"/>
          <w:bCs/>
          <w:szCs w:val="24"/>
        </w:rPr>
        <w:t>Respondents</w:t>
      </w:r>
      <w:r w:rsidR="00BC675C" w:rsidRPr="008027B5">
        <w:rPr>
          <w:rFonts w:ascii="Arial" w:hAnsi="Arial" w:cs="Arial"/>
          <w:bCs/>
          <w:szCs w:val="24"/>
        </w:rPr>
        <w:t xml:space="preserve"> selection c</w:t>
      </w:r>
      <w:r w:rsidR="001F5822" w:rsidRPr="008027B5">
        <w:rPr>
          <w:rFonts w:ascii="Arial" w:hAnsi="Arial" w:cs="Arial"/>
          <w:bCs/>
          <w:szCs w:val="24"/>
        </w:rPr>
        <w:t>riteria</w:t>
      </w:r>
      <w:bookmarkEnd w:id="150"/>
      <w:r w:rsidR="001F5822" w:rsidRPr="008027B5">
        <w:rPr>
          <w:rFonts w:ascii="Arial" w:hAnsi="Arial" w:cs="Arial"/>
          <w:bCs/>
          <w:szCs w:val="24"/>
        </w:rPr>
        <w:t xml:space="preserve"> </w:t>
      </w:r>
    </w:p>
    <w:p w14:paraId="7E731C58" w14:textId="67AA6FC8" w:rsidR="001F5822" w:rsidRPr="008027B5" w:rsidRDefault="00A006B7" w:rsidP="00BD0227">
      <w:pPr>
        <w:spacing w:line="360" w:lineRule="auto"/>
        <w:jc w:val="both"/>
        <w:rPr>
          <w:rFonts w:ascii="Arial" w:hAnsi="Arial" w:cs="Arial"/>
          <w:sz w:val="24"/>
          <w:szCs w:val="24"/>
        </w:rPr>
      </w:pPr>
      <w:r w:rsidRPr="008027B5">
        <w:rPr>
          <w:rFonts w:ascii="Arial" w:hAnsi="Arial" w:cs="Arial"/>
          <w:sz w:val="24"/>
          <w:szCs w:val="24"/>
        </w:rPr>
        <w:t xml:space="preserve">The </w:t>
      </w:r>
      <w:r w:rsidR="00E27955" w:rsidRPr="008027B5">
        <w:rPr>
          <w:rFonts w:ascii="Arial" w:hAnsi="Arial" w:cs="Arial"/>
          <w:sz w:val="24"/>
          <w:szCs w:val="24"/>
        </w:rPr>
        <w:t xml:space="preserve">respondents for this research were limited to </w:t>
      </w:r>
      <w:r w:rsidR="00372ED3" w:rsidRPr="008027B5">
        <w:rPr>
          <w:rFonts w:ascii="Arial" w:hAnsi="Arial" w:cs="Arial"/>
          <w:sz w:val="24"/>
          <w:szCs w:val="24"/>
        </w:rPr>
        <w:t xml:space="preserve">Transnet employees who work in </w:t>
      </w:r>
      <w:r w:rsidR="00E27955" w:rsidRPr="008027B5">
        <w:rPr>
          <w:rFonts w:ascii="Arial" w:hAnsi="Arial" w:cs="Arial"/>
          <w:sz w:val="24"/>
          <w:szCs w:val="24"/>
        </w:rPr>
        <w:t>the supplier development and procurement departments. The criteria</w:t>
      </w:r>
      <w:r w:rsidRPr="008027B5">
        <w:rPr>
          <w:rFonts w:ascii="Arial" w:hAnsi="Arial" w:cs="Arial"/>
          <w:sz w:val="24"/>
          <w:szCs w:val="24"/>
        </w:rPr>
        <w:t xml:space="preserve"> used to select the respondents for this rese</w:t>
      </w:r>
      <w:r w:rsidR="00372ED3" w:rsidRPr="008027B5">
        <w:rPr>
          <w:rFonts w:ascii="Arial" w:hAnsi="Arial" w:cs="Arial"/>
          <w:sz w:val="24"/>
          <w:szCs w:val="24"/>
        </w:rPr>
        <w:t>arch was based on the employment employee role</w:t>
      </w:r>
      <w:r w:rsidRPr="008027B5">
        <w:rPr>
          <w:rFonts w:ascii="Arial" w:hAnsi="Arial" w:cs="Arial"/>
          <w:sz w:val="24"/>
          <w:szCs w:val="24"/>
        </w:rPr>
        <w:t xml:space="preserve"> </w:t>
      </w:r>
      <w:r w:rsidR="00372ED3" w:rsidRPr="008027B5">
        <w:rPr>
          <w:rFonts w:ascii="Arial" w:hAnsi="Arial" w:cs="Arial"/>
          <w:sz w:val="24"/>
          <w:szCs w:val="24"/>
        </w:rPr>
        <w:t>of the</w:t>
      </w:r>
      <w:r w:rsidR="00F72810" w:rsidRPr="008027B5">
        <w:rPr>
          <w:rFonts w:ascii="Arial" w:hAnsi="Arial" w:cs="Arial"/>
          <w:sz w:val="24"/>
          <w:szCs w:val="24"/>
        </w:rPr>
        <w:t xml:space="preserve"> </w:t>
      </w:r>
      <w:r w:rsidR="00372ED3" w:rsidRPr="008027B5">
        <w:rPr>
          <w:rFonts w:ascii="Arial" w:hAnsi="Arial" w:cs="Arial"/>
          <w:sz w:val="24"/>
          <w:szCs w:val="24"/>
        </w:rPr>
        <w:t>respondent</w:t>
      </w:r>
      <w:r w:rsidR="00964885" w:rsidRPr="008027B5">
        <w:rPr>
          <w:rFonts w:ascii="Arial" w:hAnsi="Arial" w:cs="Arial"/>
          <w:sz w:val="24"/>
          <w:szCs w:val="24"/>
        </w:rPr>
        <w:t xml:space="preserve">. The </w:t>
      </w:r>
      <w:r w:rsidR="00F72810" w:rsidRPr="008027B5">
        <w:rPr>
          <w:rFonts w:ascii="Arial" w:hAnsi="Arial" w:cs="Arial"/>
          <w:sz w:val="24"/>
          <w:szCs w:val="24"/>
        </w:rPr>
        <w:t xml:space="preserve">questionnaire was structured such that resources that work in the </w:t>
      </w:r>
      <w:r w:rsidR="00CD2845" w:rsidRPr="008027B5">
        <w:rPr>
          <w:rFonts w:ascii="Arial" w:hAnsi="Arial" w:cs="Arial"/>
          <w:sz w:val="24"/>
          <w:szCs w:val="24"/>
        </w:rPr>
        <w:t xml:space="preserve">procurement and </w:t>
      </w:r>
      <w:r w:rsidR="00F72810" w:rsidRPr="008027B5">
        <w:rPr>
          <w:rFonts w:ascii="Arial" w:hAnsi="Arial" w:cs="Arial"/>
          <w:sz w:val="24"/>
          <w:szCs w:val="24"/>
        </w:rPr>
        <w:t xml:space="preserve">supplier development would </w:t>
      </w:r>
      <w:r w:rsidR="00372ED3" w:rsidRPr="008027B5">
        <w:rPr>
          <w:rFonts w:ascii="Arial" w:hAnsi="Arial" w:cs="Arial"/>
          <w:sz w:val="24"/>
          <w:szCs w:val="24"/>
        </w:rPr>
        <w:t xml:space="preserve">be able to </w:t>
      </w:r>
      <w:r w:rsidR="00F72810" w:rsidRPr="008027B5">
        <w:rPr>
          <w:rFonts w:ascii="Arial" w:hAnsi="Arial" w:cs="Arial"/>
          <w:sz w:val="24"/>
          <w:szCs w:val="24"/>
        </w:rPr>
        <w:t xml:space="preserve">prove or disprove the results obtained as results of this research. </w:t>
      </w:r>
      <w:r w:rsidR="003D341F" w:rsidRPr="008027B5">
        <w:rPr>
          <w:rFonts w:ascii="Arial" w:hAnsi="Arial" w:cs="Arial"/>
          <w:sz w:val="24"/>
          <w:szCs w:val="24"/>
        </w:rPr>
        <w:t>The Transnet National Supplier Development M</w:t>
      </w:r>
      <w:r w:rsidR="00890239" w:rsidRPr="008027B5">
        <w:rPr>
          <w:rFonts w:ascii="Arial" w:hAnsi="Arial" w:cs="Arial"/>
          <w:sz w:val="24"/>
          <w:szCs w:val="24"/>
        </w:rPr>
        <w:t xml:space="preserve">anager, TCP </w:t>
      </w:r>
      <w:r w:rsidR="003D341F" w:rsidRPr="008027B5">
        <w:rPr>
          <w:rFonts w:ascii="Arial" w:hAnsi="Arial" w:cs="Arial"/>
          <w:sz w:val="24"/>
          <w:szCs w:val="24"/>
        </w:rPr>
        <w:t>Procurement Executive Manager</w:t>
      </w:r>
      <w:r w:rsidR="00890239" w:rsidRPr="008027B5">
        <w:rPr>
          <w:rFonts w:ascii="Arial" w:hAnsi="Arial" w:cs="Arial"/>
          <w:sz w:val="24"/>
          <w:szCs w:val="24"/>
        </w:rPr>
        <w:t>, and the</w:t>
      </w:r>
      <w:r w:rsidR="00D25E25" w:rsidRPr="008027B5">
        <w:rPr>
          <w:rFonts w:ascii="Arial" w:hAnsi="Arial" w:cs="Arial"/>
          <w:sz w:val="24"/>
          <w:szCs w:val="24"/>
        </w:rPr>
        <w:t xml:space="preserve"> </w:t>
      </w:r>
      <w:r w:rsidR="00964885" w:rsidRPr="008027B5">
        <w:rPr>
          <w:rFonts w:ascii="Arial" w:hAnsi="Arial" w:cs="Arial"/>
          <w:sz w:val="24"/>
          <w:szCs w:val="24"/>
        </w:rPr>
        <w:t>TCP Procurement</w:t>
      </w:r>
      <w:r w:rsidR="003D341F" w:rsidRPr="008027B5">
        <w:rPr>
          <w:rFonts w:ascii="Arial" w:hAnsi="Arial" w:cs="Arial"/>
          <w:sz w:val="24"/>
          <w:szCs w:val="24"/>
        </w:rPr>
        <w:t xml:space="preserve"> Managers </w:t>
      </w:r>
      <w:r w:rsidR="00890239" w:rsidRPr="008027B5">
        <w:rPr>
          <w:rFonts w:ascii="Arial" w:hAnsi="Arial" w:cs="Arial"/>
          <w:sz w:val="24"/>
          <w:szCs w:val="24"/>
        </w:rPr>
        <w:t xml:space="preserve">were </w:t>
      </w:r>
      <w:r w:rsidR="00964885" w:rsidRPr="008027B5">
        <w:rPr>
          <w:rFonts w:ascii="Arial" w:hAnsi="Arial" w:cs="Arial"/>
          <w:sz w:val="24"/>
          <w:szCs w:val="24"/>
        </w:rPr>
        <w:t>interviewed for the purpose of this research</w:t>
      </w:r>
      <w:r w:rsidR="00890239" w:rsidRPr="008027B5">
        <w:rPr>
          <w:rFonts w:ascii="Arial" w:hAnsi="Arial" w:cs="Arial"/>
          <w:sz w:val="24"/>
          <w:szCs w:val="24"/>
        </w:rPr>
        <w:t xml:space="preserve">. The </w:t>
      </w:r>
      <w:r w:rsidR="00CA5138" w:rsidRPr="008027B5">
        <w:rPr>
          <w:rFonts w:ascii="Arial" w:hAnsi="Arial" w:cs="Arial"/>
          <w:sz w:val="24"/>
          <w:szCs w:val="24"/>
        </w:rPr>
        <w:t>rationale</w:t>
      </w:r>
      <w:r w:rsidR="00890239" w:rsidRPr="008027B5">
        <w:rPr>
          <w:rFonts w:ascii="Arial" w:hAnsi="Arial" w:cs="Arial"/>
          <w:sz w:val="24"/>
          <w:szCs w:val="24"/>
        </w:rPr>
        <w:t xml:space="preserve"> behind the selection of these individuals was that they would have the global view of the </w:t>
      </w:r>
      <w:r w:rsidR="0059500C" w:rsidRPr="008027B5">
        <w:rPr>
          <w:rFonts w:ascii="Arial" w:hAnsi="Arial" w:cs="Arial"/>
          <w:sz w:val="24"/>
          <w:szCs w:val="24"/>
        </w:rPr>
        <w:t>i)</w:t>
      </w:r>
      <w:r w:rsidR="00890239" w:rsidRPr="008027B5">
        <w:rPr>
          <w:rFonts w:ascii="Arial" w:hAnsi="Arial" w:cs="Arial"/>
          <w:sz w:val="24"/>
          <w:szCs w:val="24"/>
        </w:rPr>
        <w:t xml:space="preserve">organisation’s procurement policies, </w:t>
      </w:r>
      <w:r w:rsidR="0059500C" w:rsidRPr="008027B5">
        <w:rPr>
          <w:rFonts w:ascii="Arial" w:hAnsi="Arial" w:cs="Arial"/>
          <w:sz w:val="24"/>
          <w:szCs w:val="24"/>
        </w:rPr>
        <w:t xml:space="preserve">ii) </w:t>
      </w:r>
      <w:r w:rsidR="00890239" w:rsidRPr="008027B5">
        <w:rPr>
          <w:rFonts w:ascii="Arial" w:hAnsi="Arial" w:cs="Arial"/>
          <w:sz w:val="24"/>
          <w:szCs w:val="24"/>
        </w:rPr>
        <w:t>an understandin</w:t>
      </w:r>
      <w:r w:rsidR="00CA5138" w:rsidRPr="008027B5">
        <w:rPr>
          <w:rFonts w:ascii="Arial" w:hAnsi="Arial" w:cs="Arial"/>
          <w:sz w:val="24"/>
          <w:szCs w:val="24"/>
        </w:rPr>
        <w:t xml:space="preserve">g in </w:t>
      </w:r>
      <w:r w:rsidR="0059500C" w:rsidRPr="008027B5">
        <w:rPr>
          <w:rFonts w:ascii="Arial" w:hAnsi="Arial" w:cs="Arial"/>
          <w:sz w:val="24"/>
          <w:szCs w:val="24"/>
        </w:rPr>
        <w:t xml:space="preserve">the BEE legislation, </w:t>
      </w:r>
      <w:r w:rsidR="00CA5138" w:rsidRPr="008027B5">
        <w:rPr>
          <w:rFonts w:ascii="Arial" w:hAnsi="Arial" w:cs="Arial"/>
          <w:sz w:val="24"/>
          <w:szCs w:val="24"/>
        </w:rPr>
        <w:t xml:space="preserve"> </w:t>
      </w:r>
      <w:r w:rsidR="0059500C" w:rsidRPr="008027B5">
        <w:rPr>
          <w:rFonts w:ascii="Arial" w:hAnsi="Arial" w:cs="Arial"/>
          <w:sz w:val="24"/>
          <w:szCs w:val="24"/>
        </w:rPr>
        <w:t xml:space="preserve">iii) </w:t>
      </w:r>
      <w:r w:rsidR="00CA5138" w:rsidRPr="008027B5">
        <w:rPr>
          <w:rFonts w:ascii="Arial" w:hAnsi="Arial" w:cs="Arial"/>
          <w:sz w:val="24"/>
          <w:szCs w:val="24"/>
        </w:rPr>
        <w:t>an overall understanding of the</w:t>
      </w:r>
      <w:r w:rsidR="00890239" w:rsidRPr="008027B5">
        <w:rPr>
          <w:rFonts w:ascii="Arial" w:hAnsi="Arial" w:cs="Arial"/>
          <w:sz w:val="24"/>
          <w:szCs w:val="24"/>
        </w:rPr>
        <w:t xml:space="preserve"> </w:t>
      </w:r>
      <w:r w:rsidR="00CA5138" w:rsidRPr="008027B5">
        <w:rPr>
          <w:rFonts w:ascii="Arial" w:hAnsi="Arial" w:cs="Arial"/>
          <w:sz w:val="24"/>
          <w:szCs w:val="24"/>
        </w:rPr>
        <w:t>active contracts that had been active during t</w:t>
      </w:r>
      <w:r w:rsidR="0059500C" w:rsidRPr="008027B5">
        <w:rPr>
          <w:rFonts w:ascii="Arial" w:hAnsi="Arial" w:cs="Arial"/>
          <w:sz w:val="24"/>
          <w:szCs w:val="24"/>
        </w:rPr>
        <w:t>he financial years of interest and iv) confirm the validity of the qualitative results calculated by this</w:t>
      </w:r>
      <w:r w:rsidR="00BC675C" w:rsidRPr="008027B5">
        <w:rPr>
          <w:rFonts w:ascii="Arial" w:hAnsi="Arial" w:cs="Arial"/>
          <w:sz w:val="24"/>
          <w:szCs w:val="24"/>
        </w:rPr>
        <w:t xml:space="preserve"> research</w:t>
      </w:r>
      <w:r w:rsidR="0059500C" w:rsidRPr="008027B5">
        <w:rPr>
          <w:rFonts w:ascii="Arial" w:hAnsi="Arial" w:cs="Arial"/>
          <w:sz w:val="24"/>
          <w:szCs w:val="24"/>
        </w:rPr>
        <w:t xml:space="preserve">. </w:t>
      </w:r>
    </w:p>
    <w:p w14:paraId="55BE9301" w14:textId="77777777" w:rsidR="00D25E25" w:rsidRPr="008027B5" w:rsidRDefault="00D25E25" w:rsidP="00BD0227">
      <w:pPr>
        <w:spacing w:line="360" w:lineRule="auto"/>
        <w:jc w:val="both"/>
        <w:rPr>
          <w:rFonts w:ascii="Arial" w:hAnsi="Arial" w:cs="Arial"/>
          <w:sz w:val="24"/>
          <w:szCs w:val="24"/>
        </w:rPr>
      </w:pPr>
    </w:p>
    <w:p w14:paraId="6840CA98" w14:textId="2E01FC7B" w:rsidR="00BC675C" w:rsidRPr="008027B5" w:rsidRDefault="00D25E25" w:rsidP="00F3000F">
      <w:pPr>
        <w:pStyle w:val="Heading2"/>
        <w:numPr>
          <w:ilvl w:val="1"/>
          <w:numId w:val="7"/>
        </w:numPr>
        <w:spacing w:line="360" w:lineRule="auto"/>
        <w:rPr>
          <w:rFonts w:ascii="Arial" w:hAnsi="Arial" w:cs="Arial"/>
          <w:sz w:val="24"/>
          <w:szCs w:val="24"/>
          <w:lang w:val="en-GB"/>
        </w:rPr>
      </w:pPr>
      <w:bookmarkStart w:id="151" w:name="_Toc486843777"/>
      <w:r w:rsidRPr="008027B5">
        <w:rPr>
          <w:rFonts w:ascii="Arial" w:hAnsi="Arial" w:cs="Arial"/>
          <w:sz w:val="24"/>
          <w:szCs w:val="24"/>
          <w:lang w:val="en-GB"/>
        </w:rPr>
        <w:t>Model Development</w:t>
      </w:r>
      <w:bookmarkEnd w:id="151"/>
      <w:r w:rsidRPr="008027B5">
        <w:rPr>
          <w:rFonts w:ascii="Arial" w:hAnsi="Arial" w:cs="Arial"/>
          <w:sz w:val="24"/>
          <w:szCs w:val="24"/>
          <w:lang w:val="en-GB"/>
        </w:rPr>
        <w:t xml:space="preserve"> </w:t>
      </w:r>
    </w:p>
    <w:p w14:paraId="7DCA8F29" w14:textId="5F4414A5" w:rsidR="00B21F04" w:rsidRPr="008027B5" w:rsidRDefault="00B21F04" w:rsidP="00BD0227">
      <w:pPr>
        <w:spacing w:line="360" w:lineRule="auto"/>
        <w:jc w:val="both"/>
        <w:rPr>
          <w:rFonts w:ascii="Arial" w:hAnsi="Arial" w:cs="Arial"/>
          <w:sz w:val="24"/>
          <w:szCs w:val="24"/>
          <w:lang w:val="en-US"/>
        </w:rPr>
      </w:pPr>
      <w:r w:rsidRPr="008027B5">
        <w:rPr>
          <w:rFonts w:ascii="Arial" w:hAnsi="Arial" w:cs="Arial"/>
          <w:sz w:val="24"/>
          <w:szCs w:val="24"/>
          <w:lang w:val="en-US"/>
        </w:rPr>
        <w:t xml:space="preserve">The model developed for this research can be used as a tool to monitor and control the procurement activities pre and post the contract awards to monitor, control and standardize the processes.  </w:t>
      </w:r>
    </w:p>
    <w:p w14:paraId="5408B7C7" w14:textId="1E2F59D2" w:rsidR="00B21F04" w:rsidRPr="008027B5" w:rsidRDefault="00B21F04" w:rsidP="00BD0227">
      <w:pPr>
        <w:spacing w:line="360" w:lineRule="auto"/>
        <w:jc w:val="both"/>
        <w:rPr>
          <w:rFonts w:ascii="Arial" w:hAnsi="Arial" w:cs="Arial"/>
          <w:sz w:val="24"/>
          <w:szCs w:val="24"/>
          <w:lang w:val="en-US"/>
        </w:rPr>
      </w:pPr>
      <w:r w:rsidRPr="008027B5">
        <w:rPr>
          <w:rFonts w:ascii="Arial" w:hAnsi="Arial" w:cs="Arial"/>
          <w:sz w:val="24"/>
          <w:szCs w:val="24"/>
          <w:lang w:val="en-US"/>
        </w:rPr>
        <w:t xml:space="preserve">The following contents could be found in the model: </w:t>
      </w:r>
    </w:p>
    <w:p w14:paraId="6D7F41CE" w14:textId="77777777" w:rsidR="00B21F04" w:rsidRPr="008027B5" w:rsidRDefault="00B21F04" w:rsidP="00BD0227">
      <w:pPr>
        <w:pStyle w:val="ListParagraph"/>
        <w:numPr>
          <w:ilvl w:val="0"/>
          <w:numId w:val="13"/>
        </w:numPr>
        <w:spacing w:line="360" w:lineRule="auto"/>
        <w:jc w:val="both"/>
        <w:rPr>
          <w:rFonts w:ascii="Arial" w:hAnsi="Arial" w:cs="Arial"/>
          <w:szCs w:val="24"/>
        </w:rPr>
      </w:pPr>
      <w:r w:rsidRPr="008027B5">
        <w:rPr>
          <w:rFonts w:ascii="Arial" w:hAnsi="Arial" w:cs="Arial"/>
          <w:szCs w:val="24"/>
        </w:rPr>
        <w:t xml:space="preserve">Home page </w:t>
      </w:r>
    </w:p>
    <w:p w14:paraId="460C66FC" w14:textId="77777777" w:rsidR="00B21F04" w:rsidRPr="008027B5" w:rsidRDefault="00B21F04" w:rsidP="00BD0227">
      <w:pPr>
        <w:pStyle w:val="ListParagraph"/>
        <w:numPr>
          <w:ilvl w:val="0"/>
          <w:numId w:val="13"/>
        </w:numPr>
        <w:spacing w:line="360" w:lineRule="auto"/>
        <w:jc w:val="both"/>
        <w:rPr>
          <w:rFonts w:ascii="Arial" w:hAnsi="Arial" w:cs="Arial"/>
          <w:szCs w:val="24"/>
        </w:rPr>
      </w:pPr>
      <w:r w:rsidRPr="008027B5">
        <w:rPr>
          <w:rFonts w:ascii="Arial" w:hAnsi="Arial" w:cs="Arial"/>
          <w:szCs w:val="24"/>
        </w:rPr>
        <w:t>Procurement planning</w:t>
      </w:r>
    </w:p>
    <w:p w14:paraId="64D7A1CB" w14:textId="77777777" w:rsidR="00B21F04" w:rsidRPr="008027B5" w:rsidRDefault="00B21F04" w:rsidP="00BD0227">
      <w:pPr>
        <w:pStyle w:val="ListParagraph"/>
        <w:numPr>
          <w:ilvl w:val="1"/>
          <w:numId w:val="13"/>
        </w:numPr>
        <w:spacing w:line="360" w:lineRule="auto"/>
        <w:jc w:val="both"/>
        <w:rPr>
          <w:rFonts w:ascii="Arial" w:hAnsi="Arial" w:cs="Arial"/>
          <w:szCs w:val="24"/>
        </w:rPr>
      </w:pPr>
      <w:r w:rsidRPr="008027B5">
        <w:rPr>
          <w:rFonts w:ascii="Arial" w:hAnsi="Arial" w:cs="Arial"/>
          <w:szCs w:val="24"/>
        </w:rPr>
        <w:t xml:space="preserve">Project data </w:t>
      </w:r>
    </w:p>
    <w:p w14:paraId="3F66D731" w14:textId="77777777" w:rsidR="00B21F04" w:rsidRPr="008027B5" w:rsidRDefault="00B21F04" w:rsidP="00BD0227">
      <w:pPr>
        <w:pStyle w:val="ListParagraph"/>
        <w:numPr>
          <w:ilvl w:val="1"/>
          <w:numId w:val="13"/>
        </w:numPr>
        <w:spacing w:line="360" w:lineRule="auto"/>
        <w:jc w:val="both"/>
        <w:rPr>
          <w:rFonts w:ascii="Arial" w:hAnsi="Arial" w:cs="Arial"/>
          <w:szCs w:val="24"/>
        </w:rPr>
      </w:pPr>
      <w:r w:rsidRPr="008027B5">
        <w:rPr>
          <w:rFonts w:ascii="Arial" w:hAnsi="Arial" w:cs="Arial"/>
          <w:szCs w:val="24"/>
        </w:rPr>
        <w:t xml:space="preserve">Project Pricing information </w:t>
      </w:r>
    </w:p>
    <w:p w14:paraId="0CB9D295" w14:textId="77777777" w:rsidR="00B21F04" w:rsidRPr="008027B5" w:rsidRDefault="00B21F04" w:rsidP="00BD0227">
      <w:pPr>
        <w:pStyle w:val="ListParagraph"/>
        <w:numPr>
          <w:ilvl w:val="0"/>
          <w:numId w:val="13"/>
        </w:numPr>
        <w:spacing w:line="360" w:lineRule="auto"/>
        <w:jc w:val="both"/>
        <w:rPr>
          <w:rFonts w:ascii="Arial" w:hAnsi="Arial" w:cs="Arial"/>
          <w:szCs w:val="24"/>
        </w:rPr>
      </w:pPr>
      <w:r w:rsidRPr="008027B5">
        <w:rPr>
          <w:rFonts w:ascii="Arial" w:hAnsi="Arial" w:cs="Arial"/>
          <w:szCs w:val="24"/>
        </w:rPr>
        <w:t>Contract Management</w:t>
      </w:r>
    </w:p>
    <w:p w14:paraId="4FD0604A" w14:textId="77777777" w:rsidR="00B21F04" w:rsidRPr="008027B5" w:rsidRDefault="00B21F04" w:rsidP="00BD0227">
      <w:pPr>
        <w:pStyle w:val="ListParagraph"/>
        <w:numPr>
          <w:ilvl w:val="1"/>
          <w:numId w:val="13"/>
        </w:numPr>
        <w:spacing w:line="360" w:lineRule="auto"/>
        <w:jc w:val="both"/>
        <w:rPr>
          <w:rFonts w:ascii="Arial" w:hAnsi="Arial" w:cs="Arial"/>
          <w:szCs w:val="24"/>
        </w:rPr>
      </w:pPr>
      <w:r w:rsidRPr="008027B5">
        <w:rPr>
          <w:rFonts w:ascii="Arial" w:hAnsi="Arial" w:cs="Arial"/>
          <w:szCs w:val="24"/>
        </w:rPr>
        <w:t xml:space="preserve">Preferential procurement compliance </w:t>
      </w:r>
    </w:p>
    <w:p w14:paraId="080ADFA3" w14:textId="77777777" w:rsidR="00B21F04" w:rsidRPr="008027B5" w:rsidRDefault="00B21F04" w:rsidP="00BD0227">
      <w:pPr>
        <w:pStyle w:val="ListParagraph"/>
        <w:numPr>
          <w:ilvl w:val="1"/>
          <w:numId w:val="13"/>
        </w:numPr>
        <w:spacing w:line="360" w:lineRule="auto"/>
        <w:jc w:val="both"/>
        <w:rPr>
          <w:rFonts w:ascii="Arial" w:hAnsi="Arial" w:cs="Arial"/>
          <w:szCs w:val="24"/>
        </w:rPr>
      </w:pPr>
      <w:r w:rsidRPr="008027B5">
        <w:rPr>
          <w:rFonts w:ascii="Arial" w:hAnsi="Arial" w:cs="Arial"/>
          <w:szCs w:val="24"/>
        </w:rPr>
        <w:t xml:space="preserve">Remedial actions </w:t>
      </w:r>
    </w:p>
    <w:p w14:paraId="322E535F" w14:textId="50F0D289" w:rsidR="00B21F04" w:rsidRPr="008027B5" w:rsidRDefault="00B21F04" w:rsidP="00BD0227">
      <w:pPr>
        <w:spacing w:line="360" w:lineRule="auto"/>
        <w:jc w:val="both"/>
        <w:rPr>
          <w:rFonts w:ascii="Arial" w:hAnsi="Arial" w:cs="Arial"/>
          <w:sz w:val="24"/>
          <w:szCs w:val="24"/>
        </w:rPr>
      </w:pPr>
      <w:r w:rsidRPr="008027B5">
        <w:rPr>
          <w:rFonts w:ascii="Arial" w:hAnsi="Arial" w:cs="Arial"/>
          <w:sz w:val="24"/>
          <w:szCs w:val="24"/>
        </w:rPr>
        <w:t xml:space="preserve">The use of the model would enable Transnet to monitor the compliance of the preferential procurement elements before the contract is awarded and during contract execution. </w:t>
      </w:r>
    </w:p>
    <w:p w14:paraId="178B6E61" w14:textId="257C6919" w:rsidR="00372ED3" w:rsidRPr="008027B5" w:rsidRDefault="00372ED3" w:rsidP="00BD0227">
      <w:pPr>
        <w:jc w:val="both"/>
        <w:rPr>
          <w:rFonts w:ascii="Arial" w:hAnsi="Arial" w:cs="Arial"/>
          <w:sz w:val="24"/>
          <w:szCs w:val="24"/>
        </w:rPr>
      </w:pPr>
      <w:r w:rsidRPr="008027B5">
        <w:rPr>
          <w:rFonts w:ascii="Arial" w:hAnsi="Arial" w:cs="Arial"/>
          <w:sz w:val="24"/>
          <w:szCs w:val="24"/>
        </w:rPr>
        <w:br w:type="page"/>
      </w:r>
    </w:p>
    <w:p w14:paraId="1CB3F375" w14:textId="1D1B9897" w:rsidR="00055429" w:rsidRPr="008027B5" w:rsidRDefault="00CC72FC" w:rsidP="00BD0227">
      <w:pPr>
        <w:pStyle w:val="Heading1"/>
        <w:spacing w:line="360" w:lineRule="auto"/>
        <w:rPr>
          <w:rFonts w:ascii="Arial" w:hAnsi="Arial" w:cs="Arial"/>
          <w:szCs w:val="24"/>
        </w:rPr>
      </w:pPr>
      <w:bookmarkStart w:id="152" w:name="_Toc478452630"/>
      <w:bookmarkStart w:id="153" w:name="_Toc478570960"/>
      <w:bookmarkStart w:id="154" w:name="_Toc478708020"/>
      <w:bookmarkStart w:id="155" w:name="_Toc478722613"/>
      <w:bookmarkStart w:id="156" w:name="_Toc478452631"/>
      <w:bookmarkStart w:id="157" w:name="_Toc478570961"/>
      <w:bookmarkStart w:id="158" w:name="_Toc478708021"/>
      <w:bookmarkStart w:id="159" w:name="_Toc478722614"/>
      <w:bookmarkStart w:id="160" w:name="_Toc478452632"/>
      <w:bookmarkStart w:id="161" w:name="_Toc478570962"/>
      <w:bookmarkStart w:id="162" w:name="_Toc478708022"/>
      <w:bookmarkStart w:id="163" w:name="_Toc478722615"/>
      <w:bookmarkStart w:id="164" w:name="_Toc478452633"/>
      <w:bookmarkStart w:id="165" w:name="_Toc478570963"/>
      <w:bookmarkStart w:id="166" w:name="_Toc478708023"/>
      <w:bookmarkStart w:id="167" w:name="_Toc478722616"/>
      <w:bookmarkStart w:id="168" w:name="_Toc478452634"/>
      <w:bookmarkStart w:id="169" w:name="_Toc478570964"/>
      <w:bookmarkStart w:id="170" w:name="_Toc478708024"/>
      <w:bookmarkStart w:id="171" w:name="_Toc478722617"/>
      <w:bookmarkStart w:id="172" w:name="_Toc478452635"/>
      <w:bookmarkStart w:id="173" w:name="_Toc478570965"/>
      <w:bookmarkStart w:id="174" w:name="_Toc478708025"/>
      <w:bookmarkStart w:id="175" w:name="_Toc478722618"/>
      <w:bookmarkStart w:id="176" w:name="_Toc478452636"/>
      <w:bookmarkStart w:id="177" w:name="_Toc478570966"/>
      <w:bookmarkStart w:id="178" w:name="_Toc478708026"/>
      <w:bookmarkStart w:id="179" w:name="_Toc478722619"/>
      <w:bookmarkStart w:id="180" w:name="_Toc478452637"/>
      <w:bookmarkStart w:id="181" w:name="_Toc478570967"/>
      <w:bookmarkStart w:id="182" w:name="_Toc478708027"/>
      <w:bookmarkStart w:id="183" w:name="_Toc478722620"/>
      <w:bookmarkStart w:id="184" w:name="_Toc478452638"/>
      <w:bookmarkStart w:id="185" w:name="_Toc478570968"/>
      <w:bookmarkStart w:id="186" w:name="_Toc478708028"/>
      <w:bookmarkStart w:id="187" w:name="_Toc478722621"/>
      <w:bookmarkStart w:id="188" w:name="_Toc450219979"/>
      <w:bookmarkStart w:id="189" w:name="_Toc486843778"/>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r w:rsidRPr="008027B5">
        <w:rPr>
          <w:rFonts w:ascii="Arial" w:hAnsi="Arial" w:cs="Arial"/>
          <w:szCs w:val="24"/>
        </w:rPr>
        <w:t xml:space="preserve">Data </w:t>
      </w:r>
      <w:r w:rsidR="006C4F7B" w:rsidRPr="008027B5">
        <w:rPr>
          <w:rFonts w:ascii="Arial" w:hAnsi="Arial" w:cs="Arial"/>
          <w:szCs w:val="24"/>
        </w:rPr>
        <w:t>Analysis</w:t>
      </w:r>
      <w:bookmarkEnd w:id="188"/>
      <w:bookmarkEnd w:id="189"/>
    </w:p>
    <w:p w14:paraId="1159BBB9" w14:textId="0EFFC347" w:rsidR="00055429" w:rsidRPr="008027B5" w:rsidRDefault="00E33011" w:rsidP="00BD0227">
      <w:pPr>
        <w:spacing w:line="360" w:lineRule="auto"/>
        <w:jc w:val="both"/>
        <w:rPr>
          <w:rFonts w:ascii="Arial" w:hAnsi="Arial" w:cs="Arial"/>
          <w:sz w:val="24"/>
          <w:szCs w:val="24"/>
        </w:rPr>
      </w:pPr>
      <w:r w:rsidRPr="008027B5">
        <w:rPr>
          <w:rFonts w:ascii="Arial" w:hAnsi="Arial" w:cs="Arial"/>
          <w:sz w:val="24"/>
          <w:szCs w:val="24"/>
        </w:rPr>
        <w:t xml:space="preserve">This section of the report details the results </w:t>
      </w:r>
      <w:r w:rsidR="000C67F8" w:rsidRPr="008027B5">
        <w:rPr>
          <w:rFonts w:ascii="Arial" w:hAnsi="Arial" w:cs="Arial"/>
          <w:sz w:val="24"/>
          <w:szCs w:val="24"/>
        </w:rPr>
        <w:t xml:space="preserve">that </w:t>
      </w:r>
      <w:r w:rsidR="00372ED3" w:rsidRPr="008027B5">
        <w:rPr>
          <w:rFonts w:ascii="Arial" w:hAnsi="Arial" w:cs="Arial"/>
          <w:sz w:val="24"/>
          <w:szCs w:val="24"/>
        </w:rPr>
        <w:t>were derived from the data sourced from the S</w:t>
      </w:r>
      <w:r w:rsidR="00BB13B9" w:rsidRPr="008027B5">
        <w:rPr>
          <w:rFonts w:ascii="Arial" w:hAnsi="Arial" w:cs="Arial"/>
          <w:sz w:val="24"/>
          <w:szCs w:val="24"/>
        </w:rPr>
        <w:t xml:space="preserve">upplier Development </w:t>
      </w:r>
      <w:r w:rsidR="00EF7CCC" w:rsidRPr="008027B5">
        <w:rPr>
          <w:rFonts w:ascii="Arial" w:hAnsi="Arial" w:cs="Arial"/>
          <w:sz w:val="24"/>
          <w:szCs w:val="24"/>
        </w:rPr>
        <w:t>Department. The</w:t>
      </w:r>
      <w:r w:rsidR="00685118" w:rsidRPr="008027B5">
        <w:rPr>
          <w:rFonts w:ascii="Arial" w:hAnsi="Arial" w:cs="Arial"/>
          <w:sz w:val="24"/>
          <w:szCs w:val="24"/>
        </w:rPr>
        <w:t xml:space="preserve"> </w:t>
      </w:r>
      <w:r w:rsidR="00DE0F00" w:rsidRPr="008027B5">
        <w:rPr>
          <w:rFonts w:ascii="Arial" w:hAnsi="Arial" w:cs="Arial"/>
          <w:sz w:val="24"/>
          <w:szCs w:val="24"/>
        </w:rPr>
        <w:t>analysis was</w:t>
      </w:r>
      <w:r w:rsidR="00B2546F" w:rsidRPr="008027B5">
        <w:rPr>
          <w:rFonts w:ascii="Arial" w:hAnsi="Arial" w:cs="Arial"/>
          <w:sz w:val="24"/>
          <w:szCs w:val="24"/>
        </w:rPr>
        <w:t xml:space="preserve"> </w:t>
      </w:r>
      <w:r w:rsidR="001A78D9" w:rsidRPr="008027B5">
        <w:rPr>
          <w:rFonts w:ascii="Arial" w:hAnsi="Arial" w:cs="Arial"/>
          <w:sz w:val="24"/>
          <w:szCs w:val="24"/>
        </w:rPr>
        <w:t>structure</w:t>
      </w:r>
      <w:r w:rsidR="00797F6E" w:rsidRPr="008027B5">
        <w:rPr>
          <w:rFonts w:ascii="Arial" w:hAnsi="Arial" w:cs="Arial"/>
          <w:sz w:val="24"/>
          <w:szCs w:val="24"/>
        </w:rPr>
        <w:t>d</w:t>
      </w:r>
      <w:r w:rsidR="001A78D9" w:rsidRPr="008027B5">
        <w:rPr>
          <w:rFonts w:ascii="Arial" w:hAnsi="Arial" w:cs="Arial"/>
          <w:sz w:val="24"/>
          <w:szCs w:val="24"/>
        </w:rPr>
        <w:t xml:space="preserve"> as follows:</w:t>
      </w:r>
    </w:p>
    <w:p w14:paraId="187F4957" w14:textId="27B9EBAE" w:rsidR="00BF7F4C" w:rsidRPr="008027B5" w:rsidRDefault="00BF7F4C" w:rsidP="00BD0227">
      <w:pPr>
        <w:pStyle w:val="ListParagraph"/>
        <w:numPr>
          <w:ilvl w:val="0"/>
          <w:numId w:val="18"/>
        </w:numPr>
        <w:spacing w:line="360" w:lineRule="auto"/>
        <w:jc w:val="both"/>
        <w:rPr>
          <w:rFonts w:ascii="Arial" w:hAnsi="Arial" w:cs="Arial"/>
          <w:szCs w:val="24"/>
        </w:rPr>
      </w:pPr>
      <w:r w:rsidRPr="008027B5">
        <w:rPr>
          <w:rFonts w:ascii="Arial" w:hAnsi="Arial" w:cs="Arial"/>
          <w:szCs w:val="24"/>
        </w:rPr>
        <w:t>Quantitative Analysis</w:t>
      </w:r>
    </w:p>
    <w:p w14:paraId="1B977E4C" w14:textId="5470F4F4" w:rsidR="00DE0F00" w:rsidRPr="008027B5" w:rsidRDefault="001A78D9" w:rsidP="006323AD">
      <w:pPr>
        <w:spacing w:line="360" w:lineRule="auto"/>
        <w:ind w:left="714"/>
        <w:jc w:val="both"/>
        <w:rPr>
          <w:rFonts w:ascii="Arial" w:hAnsi="Arial" w:cs="Arial"/>
          <w:sz w:val="24"/>
          <w:szCs w:val="24"/>
        </w:rPr>
      </w:pPr>
      <w:r w:rsidRPr="008027B5">
        <w:rPr>
          <w:rFonts w:ascii="Arial" w:hAnsi="Arial" w:cs="Arial"/>
          <w:sz w:val="24"/>
          <w:szCs w:val="24"/>
        </w:rPr>
        <w:t xml:space="preserve">Firstly, </w:t>
      </w:r>
      <w:r w:rsidR="00BF7F4C" w:rsidRPr="008027B5">
        <w:rPr>
          <w:rFonts w:ascii="Arial" w:hAnsi="Arial" w:cs="Arial"/>
          <w:sz w:val="24"/>
          <w:szCs w:val="24"/>
        </w:rPr>
        <w:t xml:space="preserve">the BEE contributions made by TCP as a whole will be </w:t>
      </w:r>
      <w:r w:rsidR="003D341F" w:rsidRPr="008027B5">
        <w:rPr>
          <w:rFonts w:ascii="Arial" w:hAnsi="Arial" w:cs="Arial"/>
          <w:sz w:val="24"/>
          <w:szCs w:val="24"/>
        </w:rPr>
        <w:t>analyzed</w:t>
      </w:r>
      <w:r w:rsidR="00797F6E" w:rsidRPr="008027B5">
        <w:rPr>
          <w:rFonts w:ascii="Arial" w:hAnsi="Arial" w:cs="Arial"/>
          <w:sz w:val="24"/>
          <w:szCs w:val="24"/>
        </w:rPr>
        <w:t xml:space="preserve">; </w:t>
      </w:r>
    </w:p>
    <w:p w14:paraId="508DCE0D" w14:textId="77777777" w:rsidR="001B2B1A" w:rsidRPr="008027B5" w:rsidRDefault="00BF7F4C" w:rsidP="00BD0227">
      <w:pPr>
        <w:spacing w:line="360" w:lineRule="auto"/>
        <w:ind w:left="714"/>
        <w:jc w:val="both"/>
        <w:rPr>
          <w:rFonts w:ascii="Arial" w:hAnsi="Arial" w:cs="Arial"/>
          <w:sz w:val="24"/>
          <w:szCs w:val="24"/>
        </w:rPr>
      </w:pPr>
      <w:r w:rsidRPr="008027B5">
        <w:rPr>
          <w:rFonts w:ascii="Arial" w:hAnsi="Arial" w:cs="Arial"/>
          <w:sz w:val="24"/>
          <w:szCs w:val="24"/>
        </w:rPr>
        <w:t>Secondly, the contributions of Civil Engineering contracts will be determined</w:t>
      </w:r>
      <w:r w:rsidR="00797F6E" w:rsidRPr="008027B5">
        <w:rPr>
          <w:rFonts w:ascii="Arial" w:hAnsi="Arial" w:cs="Arial"/>
          <w:sz w:val="24"/>
          <w:szCs w:val="24"/>
        </w:rPr>
        <w:t xml:space="preserve"> </w:t>
      </w:r>
      <w:r w:rsidR="00616620" w:rsidRPr="008027B5">
        <w:rPr>
          <w:rFonts w:ascii="Arial" w:hAnsi="Arial" w:cs="Arial"/>
          <w:sz w:val="24"/>
          <w:szCs w:val="24"/>
        </w:rPr>
        <w:t xml:space="preserve">through </w:t>
      </w:r>
      <w:r w:rsidR="00797F6E" w:rsidRPr="008027B5">
        <w:rPr>
          <w:rFonts w:ascii="Arial" w:hAnsi="Arial" w:cs="Arial"/>
          <w:sz w:val="24"/>
          <w:szCs w:val="24"/>
        </w:rPr>
        <w:t xml:space="preserve">filtering the data from all contracts in TCP, this will be done for the 3 financial years of interest; </w:t>
      </w:r>
    </w:p>
    <w:p w14:paraId="2B502767" w14:textId="6B2698D2" w:rsidR="00797F6E" w:rsidRPr="008027B5" w:rsidRDefault="00797F6E" w:rsidP="00BD0227">
      <w:pPr>
        <w:spacing w:line="360" w:lineRule="auto"/>
        <w:ind w:left="714"/>
        <w:jc w:val="both"/>
        <w:rPr>
          <w:rFonts w:ascii="Arial" w:hAnsi="Arial" w:cs="Arial"/>
          <w:sz w:val="24"/>
          <w:szCs w:val="24"/>
        </w:rPr>
      </w:pPr>
      <w:r w:rsidRPr="008027B5">
        <w:rPr>
          <w:rFonts w:ascii="Arial" w:hAnsi="Arial" w:cs="Arial"/>
          <w:sz w:val="24"/>
          <w:szCs w:val="24"/>
        </w:rPr>
        <w:t xml:space="preserve">Thirdly, analysis through the comparison of the preferential procurement results in Transnet results, TCP contracts and the civil engineering contracts calculated by this research; and </w:t>
      </w:r>
    </w:p>
    <w:p w14:paraId="540D9C02" w14:textId="3B9E42B7" w:rsidR="00797F6E" w:rsidRPr="008027B5" w:rsidRDefault="00797F6E" w:rsidP="00BD0227">
      <w:pPr>
        <w:spacing w:line="360" w:lineRule="auto"/>
        <w:ind w:left="714"/>
        <w:jc w:val="both"/>
        <w:rPr>
          <w:rFonts w:ascii="Arial" w:hAnsi="Arial" w:cs="Arial"/>
          <w:sz w:val="24"/>
          <w:szCs w:val="24"/>
        </w:rPr>
      </w:pPr>
      <w:r w:rsidRPr="008027B5">
        <w:rPr>
          <w:rFonts w:ascii="Arial" w:hAnsi="Arial" w:cs="Arial"/>
          <w:sz w:val="24"/>
          <w:szCs w:val="24"/>
        </w:rPr>
        <w:t xml:space="preserve">Finally, populating the results into a summary table which will be used as an input into the qualitative research method.  </w:t>
      </w:r>
    </w:p>
    <w:p w14:paraId="2926DF01" w14:textId="56AA3554" w:rsidR="00797F6E" w:rsidRPr="008027B5" w:rsidRDefault="00797F6E" w:rsidP="00BD0227">
      <w:pPr>
        <w:pStyle w:val="ListParagraph"/>
        <w:numPr>
          <w:ilvl w:val="0"/>
          <w:numId w:val="18"/>
        </w:numPr>
        <w:spacing w:line="360" w:lineRule="auto"/>
        <w:jc w:val="both"/>
        <w:rPr>
          <w:rFonts w:ascii="Arial" w:hAnsi="Arial" w:cs="Arial"/>
          <w:szCs w:val="24"/>
        </w:rPr>
      </w:pPr>
      <w:r w:rsidRPr="008027B5">
        <w:rPr>
          <w:rFonts w:ascii="Arial" w:hAnsi="Arial" w:cs="Arial"/>
          <w:szCs w:val="24"/>
        </w:rPr>
        <w:t xml:space="preserve">Qualitative analysis </w:t>
      </w:r>
    </w:p>
    <w:p w14:paraId="2D1F78C8" w14:textId="5B46DC93" w:rsidR="00DE0F00" w:rsidRPr="008027B5" w:rsidRDefault="00DE0F00" w:rsidP="006323AD">
      <w:pPr>
        <w:spacing w:line="360" w:lineRule="auto"/>
        <w:ind w:left="714"/>
        <w:jc w:val="both"/>
        <w:rPr>
          <w:rFonts w:ascii="Arial" w:hAnsi="Arial" w:cs="Arial"/>
          <w:sz w:val="24"/>
          <w:szCs w:val="24"/>
        </w:rPr>
      </w:pPr>
      <w:r w:rsidRPr="008027B5">
        <w:rPr>
          <w:rFonts w:ascii="Arial" w:hAnsi="Arial" w:cs="Arial"/>
          <w:sz w:val="24"/>
          <w:szCs w:val="24"/>
        </w:rPr>
        <w:t xml:space="preserve">The qualitative analysis followed the analysis was structured as follows: </w:t>
      </w:r>
    </w:p>
    <w:p w14:paraId="3B61CEFA" w14:textId="40FC952B" w:rsidR="00D17E32" w:rsidRPr="008027B5" w:rsidRDefault="00285860" w:rsidP="00BD0227">
      <w:pPr>
        <w:spacing w:line="360" w:lineRule="auto"/>
        <w:ind w:left="714"/>
        <w:jc w:val="both"/>
        <w:rPr>
          <w:rFonts w:ascii="Arial" w:hAnsi="Arial" w:cs="Arial"/>
          <w:sz w:val="24"/>
          <w:szCs w:val="24"/>
        </w:rPr>
      </w:pPr>
      <w:r w:rsidRPr="008027B5">
        <w:rPr>
          <w:rFonts w:ascii="Arial" w:hAnsi="Arial" w:cs="Arial"/>
          <w:sz w:val="24"/>
          <w:szCs w:val="24"/>
        </w:rPr>
        <w:t xml:space="preserve">Firstly, with the use of the summary table developed in the quantitative research method, the results will be analysed </w:t>
      </w:r>
      <w:r w:rsidR="00616620" w:rsidRPr="008027B5">
        <w:rPr>
          <w:rFonts w:ascii="Arial" w:hAnsi="Arial" w:cs="Arial"/>
          <w:sz w:val="24"/>
          <w:szCs w:val="24"/>
        </w:rPr>
        <w:t xml:space="preserve">so as to develop questions in relation to the </w:t>
      </w:r>
      <w:r w:rsidR="00DE0F00" w:rsidRPr="008027B5">
        <w:rPr>
          <w:rFonts w:ascii="Arial" w:hAnsi="Arial" w:cs="Arial"/>
          <w:sz w:val="24"/>
          <w:szCs w:val="24"/>
        </w:rPr>
        <w:t xml:space="preserve">results obtained quantitatively. </w:t>
      </w:r>
    </w:p>
    <w:p w14:paraId="6290E28A" w14:textId="5CDD4D31" w:rsidR="00616620" w:rsidRPr="008027B5" w:rsidRDefault="00616620" w:rsidP="00BD0227">
      <w:pPr>
        <w:spacing w:line="360" w:lineRule="auto"/>
        <w:ind w:left="714"/>
        <w:jc w:val="both"/>
        <w:rPr>
          <w:rFonts w:ascii="Arial" w:hAnsi="Arial" w:cs="Arial"/>
          <w:sz w:val="24"/>
          <w:szCs w:val="24"/>
        </w:rPr>
      </w:pPr>
      <w:r w:rsidRPr="008027B5">
        <w:rPr>
          <w:rFonts w:ascii="Arial" w:hAnsi="Arial" w:cs="Arial"/>
          <w:sz w:val="24"/>
          <w:szCs w:val="24"/>
        </w:rPr>
        <w:t xml:space="preserve">Secondly, </w:t>
      </w:r>
      <w:r w:rsidR="00DE0F00" w:rsidRPr="008027B5">
        <w:rPr>
          <w:rFonts w:ascii="Arial" w:hAnsi="Arial" w:cs="Arial"/>
          <w:sz w:val="24"/>
          <w:szCs w:val="24"/>
        </w:rPr>
        <w:t>conduct interviews with the subject matter experts</w:t>
      </w:r>
      <w:r w:rsidRPr="008027B5">
        <w:rPr>
          <w:rFonts w:ascii="Arial" w:hAnsi="Arial" w:cs="Arial"/>
          <w:sz w:val="24"/>
          <w:szCs w:val="24"/>
        </w:rPr>
        <w:t xml:space="preserve">; and </w:t>
      </w:r>
    </w:p>
    <w:p w14:paraId="4344C421" w14:textId="30E72BD7" w:rsidR="00931A49" w:rsidRPr="008027B5" w:rsidRDefault="00616620" w:rsidP="00BD0227">
      <w:pPr>
        <w:spacing w:line="360" w:lineRule="auto"/>
        <w:ind w:left="714"/>
        <w:jc w:val="both"/>
        <w:rPr>
          <w:rFonts w:ascii="Arial" w:hAnsi="Arial" w:cs="Arial"/>
          <w:sz w:val="24"/>
          <w:szCs w:val="24"/>
        </w:rPr>
      </w:pPr>
      <w:r w:rsidRPr="008027B5">
        <w:rPr>
          <w:rFonts w:ascii="Arial" w:hAnsi="Arial" w:cs="Arial"/>
          <w:sz w:val="24"/>
          <w:szCs w:val="24"/>
        </w:rPr>
        <w:t xml:space="preserve">Finally, analyse the responses from the subject matter experts </w:t>
      </w:r>
      <w:r w:rsidR="006445A3" w:rsidRPr="008027B5">
        <w:rPr>
          <w:rFonts w:ascii="Arial" w:hAnsi="Arial" w:cs="Arial"/>
          <w:sz w:val="24"/>
          <w:szCs w:val="24"/>
        </w:rPr>
        <w:t xml:space="preserve">into </w:t>
      </w:r>
      <w:r w:rsidR="001B2B1A" w:rsidRPr="008027B5">
        <w:rPr>
          <w:rFonts w:ascii="Arial" w:hAnsi="Arial" w:cs="Arial"/>
          <w:sz w:val="24"/>
          <w:szCs w:val="24"/>
        </w:rPr>
        <w:t xml:space="preserve">common </w:t>
      </w:r>
      <w:r w:rsidR="006445A3" w:rsidRPr="008027B5">
        <w:rPr>
          <w:rFonts w:ascii="Arial" w:hAnsi="Arial" w:cs="Arial"/>
          <w:sz w:val="24"/>
          <w:szCs w:val="24"/>
        </w:rPr>
        <w:t xml:space="preserve">themes </w:t>
      </w:r>
      <w:r w:rsidR="001B2B1A" w:rsidRPr="008027B5">
        <w:rPr>
          <w:rFonts w:ascii="Arial" w:hAnsi="Arial" w:cs="Arial"/>
          <w:sz w:val="24"/>
          <w:szCs w:val="24"/>
        </w:rPr>
        <w:t xml:space="preserve">that are revealed during the subject matter expert interviews. </w:t>
      </w:r>
      <w:r w:rsidR="00931A49" w:rsidRPr="008027B5">
        <w:rPr>
          <w:rFonts w:ascii="Arial" w:hAnsi="Arial" w:cs="Arial"/>
          <w:sz w:val="24"/>
          <w:szCs w:val="24"/>
        </w:rPr>
        <w:br w:type="page"/>
      </w:r>
    </w:p>
    <w:p w14:paraId="0E773E3A" w14:textId="77777777" w:rsidR="00616620" w:rsidRPr="008027B5" w:rsidRDefault="00616620" w:rsidP="00BD0227">
      <w:pPr>
        <w:spacing w:line="360" w:lineRule="auto"/>
        <w:ind w:left="714"/>
        <w:jc w:val="both"/>
        <w:rPr>
          <w:rFonts w:ascii="Arial" w:hAnsi="Arial" w:cs="Arial"/>
          <w:sz w:val="24"/>
          <w:szCs w:val="24"/>
        </w:rPr>
      </w:pPr>
    </w:p>
    <w:p w14:paraId="781E4335" w14:textId="2ACCD0BC" w:rsidR="00895113" w:rsidRPr="008027B5" w:rsidRDefault="00DA7F62" w:rsidP="00BD0227">
      <w:pPr>
        <w:pStyle w:val="Heading1"/>
        <w:spacing w:line="360" w:lineRule="auto"/>
        <w:ind w:left="714" w:hanging="357"/>
        <w:rPr>
          <w:rFonts w:ascii="Arial" w:hAnsi="Arial" w:cs="Arial"/>
          <w:szCs w:val="24"/>
        </w:rPr>
      </w:pPr>
      <w:bookmarkStart w:id="190" w:name="_Toc486843779"/>
      <w:r w:rsidRPr="008027B5">
        <w:rPr>
          <w:rFonts w:ascii="Arial" w:hAnsi="Arial" w:cs="Arial"/>
          <w:szCs w:val="24"/>
        </w:rPr>
        <w:t>Quantitative Results</w:t>
      </w:r>
      <w:bookmarkEnd w:id="190"/>
      <w:r w:rsidRPr="008027B5">
        <w:rPr>
          <w:rFonts w:ascii="Arial" w:hAnsi="Arial" w:cs="Arial"/>
          <w:szCs w:val="24"/>
        </w:rPr>
        <w:t xml:space="preserve"> </w:t>
      </w:r>
    </w:p>
    <w:p w14:paraId="300495E9" w14:textId="7FC3907D" w:rsidR="00895113" w:rsidRPr="008027B5" w:rsidRDefault="00895113" w:rsidP="00BD0227">
      <w:pPr>
        <w:spacing w:line="360" w:lineRule="auto"/>
        <w:jc w:val="both"/>
        <w:rPr>
          <w:rFonts w:ascii="Arial" w:hAnsi="Arial" w:cs="Arial"/>
          <w:sz w:val="24"/>
          <w:szCs w:val="24"/>
        </w:rPr>
      </w:pPr>
      <w:r w:rsidRPr="008027B5">
        <w:rPr>
          <w:rFonts w:ascii="Arial" w:hAnsi="Arial" w:cs="Arial"/>
          <w:sz w:val="24"/>
          <w:szCs w:val="24"/>
        </w:rPr>
        <w:t>The following results were obtained</w:t>
      </w:r>
      <w:r w:rsidR="00DE0F00" w:rsidRPr="008027B5">
        <w:rPr>
          <w:rFonts w:ascii="Arial" w:hAnsi="Arial" w:cs="Arial"/>
          <w:sz w:val="24"/>
          <w:szCs w:val="24"/>
        </w:rPr>
        <w:t xml:space="preserve"> from</w:t>
      </w:r>
      <w:r w:rsidRPr="008027B5">
        <w:rPr>
          <w:rFonts w:ascii="Arial" w:hAnsi="Arial" w:cs="Arial"/>
          <w:sz w:val="24"/>
          <w:szCs w:val="24"/>
        </w:rPr>
        <w:t xml:space="preserve"> filtering and calculating the preferential procurement scores from the Microsoft Excel</w:t>
      </w:r>
      <w:r w:rsidR="00DE0F00" w:rsidRPr="008027B5">
        <w:rPr>
          <w:rFonts w:ascii="Arial" w:hAnsi="Arial" w:cs="Arial"/>
          <w:sz w:val="24"/>
          <w:szCs w:val="24"/>
        </w:rPr>
        <w:t xml:space="preserve"> spreadsheets that were developed for tracking and reporting on the BEE scores. </w:t>
      </w:r>
    </w:p>
    <w:p w14:paraId="3C053D11" w14:textId="77777777" w:rsidR="00895113" w:rsidRPr="008027B5" w:rsidRDefault="00895113" w:rsidP="00BD0227">
      <w:pPr>
        <w:jc w:val="both"/>
        <w:rPr>
          <w:rFonts w:ascii="Arial" w:hAnsi="Arial" w:cs="Arial"/>
          <w:sz w:val="24"/>
          <w:szCs w:val="24"/>
          <w:lang w:val="en-US"/>
        </w:rPr>
      </w:pPr>
    </w:p>
    <w:p w14:paraId="6E0069AC" w14:textId="77777777" w:rsidR="006F78E5" w:rsidRPr="008027B5" w:rsidRDefault="001A11BE" w:rsidP="00BD0227">
      <w:pPr>
        <w:pStyle w:val="Heading3"/>
        <w:numPr>
          <w:ilvl w:val="1"/>
          <w:numId w:val="22"/>
        </w:numPr>
        <w:spacing w:line="360" w:lineRule="auto"/>
        <w:jc w:val="both"/>
        <w:rPr>
          <w:rFonts w:ascii="Arial" w:hAnsi="Arial" w:cs="Arial"/>
          <w:bCs/>
          <w:szCs w:val="24"/>
        </w:rPr>
      </w:pPr>
      <w:bookmarkStart w:id="191" w:name="_Toc486843780"/>
      <w:r w:rsidRPr="008027B5">
        <w:rPr>
          <w:rFonts w:ascii="Arial" w:hAnsi="Arial" w:cs="Arial"/>
          <w:szCs w:val="24"/>
        </w:rPr>
        <w:t>BBBEE and</w:t>
      </w:r>
      <w:r w:rsidR="000C1222" w:rsidRPr="008027B5">
        <w:rPr>
          <w:rFonts w:ascii="Arial" w:hAnsi="Arial" w:cs="Arial"/>
          <w:szCs w:val="24"/>
        </w:rPr>
        <w:t xml:space="preserve"> preferential procurement </w:t>
      </w:r>
      <w:r w:rsidR="00C97D32" w:rsidRPr="008027B5">
        <w:rPr>
          <w:rFonts w:ascii="Arial" w:hAnsi="Arial" w:cs="Arial"/>
          <w:szCs w:val="24"/>
        </w:rPr>
        <w:t>scoring</w:t>
      </w:r>
      <w:bookmarkEnd w:id="191"/>
      <w:r w:rsidR="00C97D32" w:rsidRPr="008027B5">
        <w:rPr>
          <w:rFonts w:ascii="Arial" w:hAnsi="Arial" w:cs="Arial"/>
          <w:bCs/>
          <w:szCs w:val="24"/>
        </w:rPr>
        <w:t xml:space="preserve"> </w:t>
      </w:r>
    </w:p>
    <w:p w14:paraId="6929E89B" w14:textId="7DDD8A08" w:rsidR="00C97D32" w:rsidRPr="008027B5" w:rsidRDefault="00C97D32" w:rsidP="00BD0227">
      <w:pPr>
        <w:spacing w:line="360" w:lineRule="auto"/>
        <w:jc w:val="both"/>
        <w:rPr>
          <w:rFonts w:ascii="Arial" w:hAnsi="Arial" w:cs="Arial"/>
          <w:bCs/>
          <w:sz w:val="24"/>
          <w:szCs w:val="24"/>
        </w:rPr>
      </w:pPr>
      <w:r w:rsidRPr="008027B5">
        <w:rPr>
          <w:rFonts w:ascii="Arial" w:hAnsi="Arial" w:cs="Arial"/>
          <w:bCs/>
          <w:sz w:val="24"/>
          <w:szCs w:val="24"/>
        </w:rPr>
        <w:t>BEE</w:t>
      </w:r>
      <w:r w:rsidR="006F78E5" w:rsidRPr="008027B5">
        <w:rPr>
          <w:rFonts w:ascii="Arial" w:hAnsi="Arial" w:cs="Arial"/>
          <w:bCs/>
          <w:sz w:val="24"/>
          <w:szCs w:val="24"/>
        </w:rPr>
        <w:t>Ver</w:t>
      </w:r>
      <w:r w:rsidRPr="008027B5">
        <w:rPr>
          <w:rFonts w:ascii="Arial" w:hAnsi="Arial" w:cs="Arial"/>
          <w:bCs/>
          <w:sz w:val="24"/>
          <w:szCs w:val="24"/>
        </w:rPr>
        <w:t xml:space="preserve"> was appointed to compile the BBBEE verification for TCP and the data in the table below is extracted from 3 reports representing the financial years. </w:t>
      </w:r>
    </w:p>
    <w:tbl>
      <w:tblPr>
        <w:tblW w:w="8505" w:type="dxa"/>
        <w:tblLook w:val="04A0" w:firstRow="1" w:lastRow="0" w:firstColumn="1" w:lastColumn="0" w:noHBand="0" w:noVBand="1"/>
      </w:tblPr>
      <w:tblGrid>
        <w:gridCol w:w="3261"/>
        <w:gridCol w:w="1842"/>
        <w:gridCol w:w="1701"/>
        <w:gridCol w:w="1701"/>
      </w:tblGrid>
      <w:tr w:rsidR="00DC6779" w:rsidRPr="008027B5" w14:paraId="74323CFF" w14:textId="77777777" w:rsidTr="00654F22">
        <w:trPr>
          <w:trHeight w:val="281"/>
        </w:trPr>
        <w:tc>
          <w:tcPr>
            <w:tcW w:w="3261" w:type="dxa"/>
            <w:tcBorders>
              <w:top w:val="nil"/>
              <w:left w:val="nil"/>
              <w:bottom w:val="nil"/>
              <w:right w:val="nil"/>
            </w:tcBorders>
            <w:shd w:val="clear" w:color="auto" w:fill="auto"/>
            <w:noWrap/>
            <w:vAlign w:val="bottom"/>
            <w:hideMark/>
          </w:tcPr>
          <w:p w14:paraId="583CFD86" w14:textId="77777777" w:rsidR="00C97D32" w:rsidRPr="008027B5" w:rsidRDefault="00C97D32" w:rsidP="00BD0227">
            <w:pPr>
              <w:spacing w:after="0" w:line="360" w:lineRule="auto"/>
              <w:jc w:val="both"/>
              <w:rPr>
                <w:rFonts w:ascii="Arial" w:eastAsia="Times New Roman" w:hAnsi="Arial" w:cs="Arial"/>
                <w:sz w:val="24"/>
                <w:szCs w:val="24"/>
                <w:lang w:eastAsia="en-ZA"/>
              </w:rPr>
            </w:pPr>
          </w:p>
        </w:tc>
        <w:tc>
          <w:tcPr>
            <w:tcW w:w="184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6D6F26C" w14:textId="0D290A5E" w:rsidR="00C97D32" w:rsidRPr="008027B5" w:rsidRDefault="00C97D32" w:rsidP="00BD0227">
            <w:pPr>
              <w:spacing w:after="0" w:line="360" w:lineRule="auto"/>
              <w:ind w:right="176"/>
              <w:jc w:val="both"/>
              <w:rPr>
                <w:rFonts w:ascii="Arial" w:eastAsia="Times New Roman" w:hAnsi="Arial" w:cs="Arial"/>
                <w:b/>
                <w:sz w:val="24"/>
                <w:szCs w:val="24"/>
                <w:lang w:eastAsia="en-ZA"/>
              </w:rPr>
            </w:pPr>
            <w:r w:rsidRPr="008027B5">
              <w:rPr>
                <w:rFonts w:ascii="Arial" w:eastAsia="Times New Roman" w:hAnsi="Arial" w:cs="Arial"/>
                <w:b/>
                <w:sz w:val="24"/>
                <w:szCs w:val="24"/>
                <w:lang w:eastAsia="en-ZA"/>
              </w:rPr>
              <w:t>2013/14</w:t>
            </w:r>
          </w:p>
        </w:tc>
        <w:tc>
          <w:tcPr>
            <w:tcW w:w="1701" w:type="dxa"/>
            <w:tcBorders>
              <w:top w:val="single" w:sz="4" w:space="0" w:color="auto"/>
              <w:left w:val="nil"/>
              <w:bottom w:val="single" w:sz="4" w:space="0" w:color="auto"/>
              <w:right w:val="single" w:sz="4" w:space="0" w:color="auto"/>
            </w:tcBorders>
            <w:shd w:val="clear" w:color="auto" w:fill="auto"/>
            <w:noWrap/>
            <w:vAlign w:val="bottom"/>
            <w:hideMark/>
          </w:tcPr>
          <w:p w14:paraId="6F1EDAF2" w14:textId="7A7F7F41" w:rsidR="00C97D32" w:rsidRPr="008027B5" w:rsidRDefault="00C97D32" w:rsidP="00BD0227">
            <w:pPr>
              <w:spacing w:after="0" w:line="360" w:lineRule="auto"/>
              <w:jc w:val="both"/>
              <w:rPr>
                <w:rFonts w:ascii="Arial" w:eastAsia="Times New Roman" w:hAnsi="Arial" w:cs="Arial"/>
                <w:b/>
                <w:sz w:val="24"/>
                <w:szCs w:val="24"/>
                <w:lang w:eastAsia="en-ZA"/>
              </w:rPr>
            </w:pPr>
            <w:r w:rsidRPr="008027B5">
              <w:rPr>
                <w:rFonts w:ascii="Arial" w:eastAsia="Times New Roman" w:hAnsi="Arial" w:cs="Arial"/>
                <w:b/>
                <w:sz w:val="24"/>
                <w:szCs w:val="24"/>
                <w:lang w:eastAsia="en-ZA"/>
              </w:rPr>
              <w:t>2014/15</w:t>
            </w:r>
          </w:p>
        </w:tc>
        <w:tc>
          <w:tcPr>
            <w:tcW w:w="1701" w:type="dxa"/>
            <w:tcBorders>
              <w:top w:val="single" w:sz="4" w:space="0" w:color="auto"/>
              <w:left w:val="nil"/>
              <w:bottom w:val="single" w:sz="4" w:space="0" w:color="auto"/>
              <w:right w:val="single" w:sz="4" w:space="0" w:color="auto"/>
            </w:tcBorders>
            <w:shd w:val="clear" w:color="auto" w:fill="auto"/>
            <w:noWrap/>
            <w:vAlign w:val="bottom"/>
            <w:hideMark/>
          </w:tcPr>
          <w:p w14:paraId="0DC25B38" w14:textId="0841C8EB" w:rsidR="00C97D32" w:rsidRPr="008027B5" w:rsidRDefault="00C97D32" w:rsidP="00BD0227">
            <w:pPr>
              <w:spacing w:after="0" w:line="360" w:lineRule="auto"/>
              <w:jc w:val="both"/>
              <w:rPr>
                <w:rFonts w:ascii="Arial" w:eastAsia="Times New Roman" w:hAnsi="Arial" w:cs="Arial"/>
                <w:b/>
                <w:sz w:val="24"/>
                <w:szCs w:val="24"/>
                <w:lang w:eastAsia="en-ZA"/>
              </w:rPr>
            </w:pPr>
            <w:r w:rsidRPr="008027B5">
              <w:rPr>
                <w:rFonts w:ascii="Arial" w:eastAsia="Times New Roman" w:hAnsi="Arial" w:cs="Arial"/>
                <w:b/>
                <w:sz w:val="24"/>
                <w:szCs w:val="24"/>
                <w:lang w:eastAsia="en-ZA"/>
              </w:rPr>
              <w:t>2015/16</w:t>
            </w:r>
          </w:p>
        </w:tc>
      </w:tr>
      <w:tr w:rsidR="00DC6779" w:rsidRPr="008027B5" w14:paraId="35DE1A35" w14:textId="77777777" w:rsidTr="00654F22">
        <w:trPr>
          <w:trHeight w:val="281"/>
        </w:trPr>
        <w:tc>
          <w:tcPr>
            <w:tcW w:w="326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30F616F" w14:textId="77777777" w:rsidR="00B60BDD" w:rsidRPr="008027B5" w:rsidRDefault="00C97D32" w:rsidP="00BD0227">
            <w:pPr>
              <w:spacing w:after="0" w:line="360" w:lineRule="auto"/>
              <w:jc w:val="both"/>
              <w:rPr>
                <w:rFonts w:ascii="Arial" w:eastAsia="Times New Roman" w:hAnsi="Arial" w:cs="Arial"/>
                <w:sz w:val="24"/>
                <w:szCs w:val="24"/>
                <w:lang w:eastAsia="en-ZA"/>
              </w:rPr>
            </w:pPr>
            <w:r w:rsidRPr="008027B5">
              <w:rPr>
                <w:rFonts w:ascii="Arial" w:eastAsia="Times New Roman" w:hAnsi="Arial" w:cs="Arial"/>
                <w:sz w:val="24"/>
                <w:szCs w:val="24"/>
                <w:lang w:eastAsia="en-ZA"/>
              </w:rPr>
              <w:t xml:space="preserve">Overall BBBEE score </w:t>
            </w:r>
          </w:p>
          <w:p w14:paraId="465AF1AE" w14:textId="1019BE1D" w:rsidR="00C97D32" w:rsidRPr="008027B5" w:rsidRDefault="00C97D32" w:rsidP="00BD0227">
            <w:pPr>
              <w:spacing w:after="0" w:line="360" w:lineRule="auto"/>
              <w:jc w:val="both"/>
              <w:rPr>
                <w:rFonts w:ascii="Arial" w:eastAsia="Times New Roman" w:hAnsi="Arial" w:cs="Arial"/>
                <w:sz w:val="24"/>
                <w:szCs w:val="24"/>
                <w:lang w:eastAsia="en-ZA"/>
              </w:rPr>
            </w:pPr>
            <w:r w:rsidRPr="008027B5">
              <w:rPr>
                <w:rFonts w:ascii="Arial" w:eastAsia="Times New Roman" w:hAnsi="Arial" w:cs="Arial"/>
                <w:sz w:val="24"/>
                <w:szCs w:val="24"/>
                <w:lang w:eastAsia="en-ZA"/>
              </w:rPr>
              <w:t>(Target = 107 points)</w:t>
            </w:r>
          </w:p>
        </w:tc>
        <w:tc>
          <w:tcPr>
            <w:tcW w:w="1842" w:type="dxa"/>
            <w:tcBorders>
              <w:top w:val="nil"/>
              <w:left w:val="nil"/>
              <w:bottom w:val="single" w:sz="4" w:space="0" w:color="auto"/>
              <w:right w:val="single" w:sz="4" w:space="0" w:color="auto"/>
            </w:tcBorders>
            <w:shd w:val="clear" w:color="auto" w:fill="auto"/>
            <w:noWrap/>
            <w:vAlign w:val="bottom"/>
            <w:hideMark/>
          </w:tcPr>
          <w:p w14:paraId="29F6818B" w14:textId="77777777" w:rsidR="00C97D32" w:rsidRPr="008027B5" w:rsidRDefault="00C97D32" w:rsidP="00BD0227">
            <w:pPr>
              <w:spacing w:after="0" w:line="360" w:lineRule="auto"/>
              <w:jc w:val="both"/>
              <w:rPr>
                <w:rFonts w:ascii="Arial" w:eastAsia="Times New Roman" w:hAnsi="Arial" w:cs="Arial"/>
                <w:sz w:val="24"/>
                <w:szCs w:val="24"/>
                <w:lang w:eastAsia="en-ZA"/>
              </w:rPr>
            </w:pPr>
            <w:r w:rsidRPr="008027B5">
              <w:rPr>
                <w:rFonts w:ascii="Arial" w:eastAsia="Times New Roman" w:hAnsi="Arial" w:cs="Arial"/>
                <w:sz w:val="24"/>
                <w:szCs w:val="24"/>
                <w:lang w:eastAsia="en-ZA"/>
              </w:rPr>
              <w:t>84.94</w:t>
            </w:r>
          </w:p>
        </w:tc>
        <w:tc>
          <w:tcPr>
            <w:tcW w:w="1701" w:type="dxa"/>
            <w:tcBorders>
              <w:top w:val="nil"/>
              <w:left w:val="nil"/>
              <w:bottom w:val="single" w:sz="4" w:space="0" w:color="auto"/>
              <w:right w:val="single" w:sz="4" w:space="0" w:color="auto"/>
            </w:tcBorders>
            <w:shd w:val="clear" w:color="auto" w:fill="auto"/>
            <w:noWrap/>
            <w:vAlign w:val="bottom"/>
            <w:hideMark/>
          </w:tcPr>
          <w:p w14:paraId="70D48976" w14:textId="77777777" w:rsidR="00C97D32" w:rsidRPr="008027B5" w:rsidRDefault="00C97D32" w:rsidP="00BD0227">
            <w:pPr>
              <w:spacing w:after="0" w:line="360" w:lineRule="auto"/>
              <w:jc w:val="both"/>
              <w:rPr>
                <w:rFonts w:ascii="Arial" w:eastAsia="Times New Roman" w:hAnsi="Arial" w:cs="Arial"/>
                <w:sz w:val="24"/>
                <w:szCs w:val="24"/>
                <w:lang w:eastAsia="en-ZA"/>
              </w:rPr>
            </w:pPr>
            <w:r w:rsidRPr="008027B5">
              <w:rPr>
                <w:rFonts w:ascii="Arial" w:eastAsia="Times New Roman" w:hAnsi="Arial" w:cs="Arial"/>
                <w:sz w:val="24"/>
                <w:szCs w:val="24"/>
                <w:lang w:eastAsia="en-ZA"/>
              </w:rPr>
              <w:t>90.29</w:t>
            </w:r>
          </w:p>
        </w:tc>
        <w:tc>
          <w:tcPr>
            <w:tcW w:w="1701" w:type="dxa"/>
            <w:tcBorders>
              <w:top w:val="nil"/>
              <w:left w:val="nil"/>
              <w:bottom w:val="single" w:sz="4" w:space="0" w:color="auto"/>
              <w:right w:val="single" w:sz="4" w:space="0" w:color="auto"/>
            </w:tcBorders>
            <w:shd w:val="clear" w:color="auto" w:fill="auto"/>
            <w:noWrap/>
            <w:vAlign w:val="bottom"/>
            <w:hideMark/>
          </w:tcPr>
          <w:p w14:paraId="24AA5726" w14:textId="77777777" w:rsidR="00C97D32" w:rsidRPr="008027B5" w:rsidRDefault="00C97D32" w:rsidP="00BD0227">
            <w:pPr>
              <w:spacing w:after="0" w:line="360" w:lineRule="auto"/>
              <w:jc w:val="both"/>
              <w:rPr>
                <w:rFonts w:ascii="Arial" w:eastAsia="Times New Roman" w:hAnsi="Arial" w:cs="Arial"/>
                <w:sz w:val="24"/>
                <w:szCs w:val="24"/>
                <w:lang w:eastAsia="en-ZA"/>
              </w:rPr>
            </w:pPr>
            <w:r w:rsidRPr="008027B5">
              <w:rPr>
                <w:rFonts w:ascii="Arial" w:eastAsia="Times New Roman" w:hAnsi="Arial" w:cs="Arial"/>
                <w:sz w:val="24"/>
                <w:szCs w:val="24"/>
                <w:lang w:eastAsia="en-ZA"/>
              </w:rPr>
              <w:t>94.68</w:t>
            </w:r>
          </w:p>
        </w:tc>
      </w:tr>
      <w:tr w:rsidR="00DC6779" w:rsidRPr="008027B5" w14:paraId="173D854B" w14:textId="77777777" w:rsidTr="00654F22">
        <w:trPr>
          <w:trHeight w:val="281"/>
        </w:trPr>
        <w:tc>
          <w:tcPr>
            <w:tcW w:w="3261" w:type="dxa"/>
            <w:tcBorders>
              <w:top w:val="nil"/>
              <w:left w:val="single" w:sz="4" w:space="0" w:color="auto"/>
              <w:bottom w:val="single" w:sz="4" w:space="0" w:color="auto"/>
              <w:right w:val="single" w:sz="4" w:space="0" w:color="auto"/>
            </w:tcBorders>
            <w:shd w:val="clear" w:color="auto" w:fill="auto"/>
            <w:noWrap/>
            <w:vAlign w:val="bottom"/>
            <w:hideMark/>
          </w:tcPr>
          <w:p w14:paraId="24A02F15" w14:textId="77777777" w:rsidR="00C97D32" w:rsidRPr="008027B5" w:rsidRDefault="00C97D32" w:rsidP="00BD0227">
            <w:pPr>
              <w:spacing w:after="0" w:line="360" w:lineRule="auto"/>
              <w:jc w:val="both"/>
              <w:rPr>
                <w:rFonts w:ascii="Arial" w:eastAsia="Times New Roman" w:hAnsi="Arial" w:cs="Arial"/>
                <w:sz w:val="24"/>
                <w:szCs w:val="24"/>
                <w:lang w:eastAsia="en-ZA"/>
              </w:rPr>
            </w:pPr>
            <w:r w:rsidRPr="008027B5">
              <w:rPr>
                <w:rFonts w:ascii="Arial" w:eastAsia="Times New Roman" w:hAnsi="Arial" w:cs="Arial"/>
                <w:sz w:val="24"/>
                <w:szCs w:val="24"/>
                <w:lang w:eastAsia="en-ZA"/>
              </w:rPr>
              <w:t xml:space="preserve">BBBEE contribution Level </w:t>
            </w:r>
          </w:p>
        </w:tc>
        <w:tc>
          <w:tcPr>
            <w:tcW w:w="1842" w:type="dxa"/>
            <w:tcBorders>
              <w:top w:val="nil"/>
              <w:left w:val="nil"/>
              <w:bottom w:val="single" w:sz="4" w:space="0" w:color="auto"/>
              <w:right w:val="single" w:sz="4" w:space="0" w:color="auto"/>
            </w:tcBorders>
            <w:shd w:val="clear" w:color="auto" w:fill="auto"/>
            <w:noWrap/>
            <w:vAlign w:val="bottom"/>
            <w:hideMark/>
          </w:tcPr>
          <w:p w14:paraId="303B0B93" w14:textId="77777777" w:rsidR="00C97D32" w:rsidRPr="008027B5" w:rsidRDefault="00C97D32" w:rsidP="00BD0227">
            <w:pPr>
              <w:spacing w:after="0" w:line="360" w:lineRule="auto"/>
              <w:jc w:val="both"/>
              <w:rPr>
                <w:rFonts w:ascii="Arial" w:eastAsia="Times New Roman" w:hAnsi="Arial" w:cs="Arial"/>
                <w:sz w:val="24"/>
                <w:szCs w:val="24"/>
                <w:lang w:eastAsia="en-ZA"/>
              </w:rPr>
            </w:pPr>
            <w:r w:rsidRPr="008027B5">
              <w:rPr>
                <w:rFonts w:ascii="Arial" w:eastAsia="Times New Roman" w:hAnsi="Arial" w:cs="Arial"/>
                <w:sz w:val="24"/>
                <w:szCs w:val="24"/>
                <w:lang w:eastAsia="en-ZA"/>
              </w:rPr>
              <w:t>3</w:t>
            </w:r>
          </w:p>
        </w:tc>
        <w:tc>
          <w:tcPr>
            <w:tcW w:w="1701" w:type="dxa"/>
            <w:tcBorders>
              <w:top w:val="nil"/>
              <w:left w:val="nil"/>
              <w:bottom w:val="single" w:sz="4" w:space="0" w:color="auto"/>
              <w:right w:val="single" w:sz="4" w:space="0" w:color="auto"/>
            </w:tcBorders>
            <w:shd w:val="clear" w:color="auto" w:fill="auto"/>
            <w:noWrap/>
            <w:vAlign w:val="bottom"/>
            <w:hideMark/>
          </w:tcPr>
          <w:p w14:paraId="6437E329" w14:textId="77777777" w:rsidR="00C97D32" w:rsidRPr="008027B5" w:rsidRDefault="00C97D32" w:rsidP="00BD0227">
            <w:pPr>
              <w:spacing w:after="0" w:line="360" w:lineRule="auto"/>
              <w:jc w:val="both"/>
              <w:rPr>
                <w:rFonts w:ascii="Arial" w:eastAsia="Times New Roman" w:hAnsi="Arial" w:cs="Arial"/>
                <w:sz w:val="24"/>
                <w:szCs w:val="24"/>
                <w:lang w:eastAsia="en-ZA"/>
              </w:rPr>
            </w:pPr>
            <w:r w:rsidRPr="008027B5">
              <w:rPr>
                <w:rFonts w:ascii="Arial" w:eastAsia="Times New Roman" w:hAnsi="Arial" w:cs="Arial"/>
                <w:sz w:val="24"/>
                <w:szCs w:val="24"/>
                <w:lang w:eastAsia="en-ZA"/>
              </w:rPr>
              <w:t>2</w:t>
            </w:r>
          </w:p>
        </w:tc>
        <w:tc>
          <w:tcPr>
            <w:tcW w:w="1701" w:type="dxa"/>
            <w:tcBorders>
              <w:top w:val="nil"/>
              <w:left w:val="nil"/>
              <w:bottom w:val="single" w:sz="4" w:space="0" w:color="auto"/>
              <w:right w:val="single" w:sz="4" w:space="0" w:color="auto"/>
            </w:tcBorders>
            <w:shd w:val="clear" w:color="auto" w:fill="auto"/>
            <w:noWrap/>
            <w:vAlign w:val="bottom"/>
            <w:hideMark/>
          </w:tcPr>
          <w:p w14:paraId="4F129727" w14:textId="77777777" w:rsidR="00C97D32" w:rsidRPr="008027B5" w:rsidRDefault="00C97D32" w:rsidP="00BD0227">
            <w:pPr>
              <w:spacing w:after="0" w:line="360" w:lineRule="auto"/>
              <w:jc w:val="both"/>
              <w:rPr>
                <w:rFonts w:ascii="Arial" w:eastAsia="Times New Roman" w:hAnsi="Arial" w:cs="Arial"/>
                <w:sz w:val="24"/>
                <w:szCs w:val="24"/>
                <w:lang w:eastAsia="en-ZA"/>
              </w:rPr>
            </w:pPr>
            <w:r w:rsidRPr="008027B5">
              <w:rPr>
                <w:rFonts w:ascii="Arial" w:eastAsia="Times New Roman" w:hAnsi="Arial" w:cs="Arial"/>
                <w:sz w:val="24"/>
                <w:szCs w:val="24"/>
                <w:lang w:eastAsia="en-ZA"/>
              </w:rPr>
              <w:t>2</w:t>
            </w:r>
          </w:p>
        </w:tc>
      </w:tr>
      <w:tr w:rsidR="00DC6779" w:rsidRPr="008027B5" w14:paraId="4D1C0C7E" w14:textId="77777777" w:rsidTr="00654F22">
        <w:trPr>
          <w:trHeight w:val="281"/>
        </w:trPr>
        <w:tc>
          <w:tcPr>
            <w:tcW w:w="3261" w:type="dxa"/>
            <w:tcBorders>
              <w:top w:val="nil"/>
              <w:left w:val="single" w:sz="4" w:space="0" w:color="auto"/>
              <w:bottom w:val="single" w:sz="4" w:space="0" w:color="auto"/>
              <w:right w:val="single" w:sz="4" w:space="0" w:color="auto"/>
            </w:tcBorders>
            <w:shd w:val="clear" w:color="auto" w:fill="auto"/>
            <w:noWrap/>
            <w:vAlign w:val="bottom"/>
            <w:hideMark/>
          </w:tcPr>
          <w:p w14:paraId="2E2F44B8" w14:textId="211438DF" w:rsidR="00C97D32" w:rsidRPr="008027B5" w:rsidRDefault="00C97D32" w:rsidP="00BD0227">
            <w:pPr>
              <w:spacing w:after="0" w:line="360" w:lineRule="auto"/>
              <w:jc w:val="both"/>
              <w:rPr>
                <w:rFonts w:ascii="Arial" w:eastAsia="Times New Roman" w:hAnsi="Arial" w:cs="Arial"/>
                <w:sz w:val="24"/>
                <w:szCs w:val="24"/>
                <w:lang w:eastAsia="en-ZA"/>
              </w:rPr>
            </w:pPr>
            <w:r w:rsidRPr="008027B5">
              <w:rPr>
                <w:rFonts w:ascii="Arial" w:eastAsia="Times New Roman" w:hAnsi="Arial" w:cs="Arial"/>
                <w:sz w:val="24"/>
                <w:szCs w:val="24"/>
                <w:lang w:eastAsia="en-ZA"/>
              </w:rPr>
              <w:t xml:space="preserve">Preferential Points achieved (Target = 33 points) </w:t>
            </w:r>
          </w:p>
        </w:tc>
        <w:tc>
          <w:tcPr>
            <w:tcW w:w="1842" w:type="dxa"/>
            <w:tcBorders>
              <w:top w:val="nil"/>
              <w:left w:val="nil"/>
              <w:bottom w:val="single" w:sz="4" w:space="0" w:color="auto"/>
              <w:right w:val="single" w:sz="4" w:space="0" w:color="auto"/>
            </w:tcBorders>
            <w:shd w:val="clear" w:color="auto" w:fill="auto"/>
            <w:noWrap/>
            <w:vAlign w:val="bottom"/>
            <w:hideMark/>
          </w:tcPr>
          <w:p w14:paraId="666C22B4" w14:textId="77777777" w:rsidR="00C97D32" w:rsidRPr="008027B5" w:rsidRDefault="00C97D32" w:rsidP="00BD0227">
            <w:pPr>
              <w:spacing w:after="0" w:line="360" w:lineRule="auto"/>
              <w:jc w:val="both"/>
              <w:rPr>
                <w:rFonts w:ascii="Arial" w:eastAsia="Times New Roman" w:hAnsi="Arial" w:cs="Arial"/>
                <w:sz w:val="24"/>
                <w:szCs w:val="24"/>
                <w:lang w:eastAsia="en-ZA"/>
              </w:rPr>
            </w:pPr>
            <w:r w:rsidRPr="008027B5">
              <w:rPr>
                <w:rFonts w:ascii="Arial" w:eastAsia="Times New Roman" w:hAnsi="Arial" w:cs="Arial"/>
                <w:sz w:val="24"/>
                <w:szCs w:val="24"/>
                <w:lang w:eastAsia="en-ZA"/>
              </w:rPr>
              <w:t>24.94</w:t>
            </w:r>
          </w:p>
        </w:tc>
        <w:tc>
          <w:tcPr>
            <w:tcW w:w="1701" w:type="dxa"/>
            <w:tcBorders>
              <w:top w:val="nil"/>
              <w:left w:val="nil"/>
              <w:bottom w:val="single" w:sz="4" w:space="0" w:color="auto"/>
              <w:right w:val="single" w:sz="4" w:space="0" w:color="auto"/>
            </w:tcBorders>
            <w:shd w:val="clear" w:color="auto" w:fill="auto"/>
            <w:noWrap/>
            <w:vAlign w:val="bottom"/>
            <w:hideMark/>
          </w:tcPr>
          <w:p w14:paraId="5D7C47C1" w14:textId="77777777" w:rsidR="00C97D32" w:rsidRPr="008027B5" w:rsidRDefault="00C97D32" w:rsidP="00BD0227">
            <w:pPr>
              <w:spacing w:after="0" w:line="360" w:lineRule="auto"/>
              <w:jc w:val="both"/>
              <w:rPr>
                <w:rFonts w:ascii="Arial" w:eastAsia="Times New Roman" w:hAnsi="Arial" w:cs="Arial"/>
                <w:sz w:val="24"/>
                <w:szCs w:val="24"/>
                <w:lang w:eastAsia="en-ZA"/>
              </w:rPr>
            </w:pPr>
            <w:r w:rsidRPr="008027B5">
              <w:rPr>
                <w:rFonts w:ascii="Arial" w:eastAsia="Times New Roman" w:hAnsi="Arial" w:cs="Arial"/>
                <w:sz w:val="24"/>
                <w:szCs w:val="24"/>
                <w:lang w:eastAsia="en-ZA"/>
              </w:rPr>
              <w:t>28.2</w:t>
            </w:r>
          </w:p>
        </w:tc>
        <w:tc>
          <w:tcPr>
            <w:tcW w:w="1701" w:type="dxa"/>
            <w:tcBorders>
              <w:top w:val="nil"/>
              <w:left w:val="nil"/>
              <w:bottom w:val="single" w:sz="4" w:space="0" w:color="auto"/>
              <w:right w:val="single" w:sz="4" w:space="0" w:color="auto"/>
            </w:tcBorders>
            <w:shd w:val="clear" w:color="auto" w:fill="auto"/>
            <w:noWrap/>
            <w:vAlign w:val="bottom"/>
            <w:hideMark/>
          </w:tcPr>
          <w:p w14:paraId="03D99454" w14:textId="77777777" w:rsidR="00C97D32" w:rsidRPr="008027B5" w:rsidRDefault="00C97D32" w:rsidP="00BD0227">
            <w:pPr>
              <w:spacing w:after="0" w:line="360" w:lineRule="auto"/>
              <w:jc w:val="both"/>
              <w:rPr>
                <w:rFonts w:ascii="Arial" w:eastAsia="Times New Roman" w:hAnsi="Arial" w:cs="Arial"/>
                <w:sz w:val="24"/>
                <w:szCs w:val="24"/>
                <w:lang w:eastAsia="en-ZA"/>
              </w:rPr>
            </w:pPr>
            <w:r w:rsidRPr="008027B5">
              <w:rPr>
                <w:rFonts w:ascii="Arial" w:eastAsia="Times New Roman" w:hAnsi="Arial" w:cs="Arial"/>
                <w:sz w:val="24"/>
                <w:szCs w:val="24"/>
                <w:lang w:eastAsia="en-ZA"/>
              </w:rPr>
              <w:t>28.34</w:t>
            </w:r>
          </w:p>
        </w:tc>
      </w:tr>
      <w:tr w:rsidR="00DC6779" w:rsidRPr="008027B5" w14:paraId="3342371A" w14:textId="77777777" w:rsidTr="00654F22">
        <w:trPr>
          <w:trHeight w:val="281"/>
        </w:trPr>
        <w:tc>
          <w:tcPr>
            <w:tcW w:w="3261" w:type="dxa"/>
            <w:tcBorders>
              <w:top w:val="nil"/>
              <w:left w:val="single" w:sz="4" w:space="0" w:color="auto"/>
              <w:bottom w:val="single" w:sz="4" w:space="0" w:color="auto"/>
              <w:right w:val="single" w:sz="4" w:space="0" w:color="auto"/>
            </w:tcBorders>
            <w:shd w:val="clear" w:color="auto" w:fill="auto"/>
            <w:noWrap/>
            <w:vAlign w:val="bottom"/>
            <w:hideMark/>
          </w:tcPr>
          <w:p w14:paraId="48181D88" w14:textId="139B9CAC" w:rsidR="00C97D32" w:rsidRPr="008027B5" w:rsidRDefault="00C97D32" w:rsidP="00BD0227">
            <w:pPr>
              <w:spacing w:after="0" w:line="360" w:lineRule="auto"/>
              <w:jc w:val="both"/>
              <w:rPr>
                <w:rFonts w:ascii="Arial" w:eastAsia="Times New Roman" w:hAnsi="Arial" w:cs="Arial"/>
                <w:sz w:val="24"/>
                <w:szCs w:val="24"/>
                <w:lang w:eastAsia="en-ZA"/>
              </w:rPr>
            </w:pPr>
            <w:r w:rsidRPr="008027B5">
              <w:rPr>
                <w:rFonts w:ascii="Arial" w:eastAsia="Times New Roman" w:hAnsi="Arial" w:cs="Arial"/>
                <w:sz w:val="24"/>
                <w:szCs w:val="24"/>
                <w:lang w:eastAsia="en-ZA"/>
              </w:rPr>
              <w:t xml:space="preserve">Compliance percentage </w:t>
            </w:r>
          </w:p>
        </w:tc>
        <w:tc>
          <w:tcPr>
            <w:tcW w:w="1842" w:type="dxa"/>
            <w:tcBorders>
              <w:top w:val="nil"/>
              <w:left w:val="nil"/>
              <w:bottom w:val="single" w:sz="4" w:space="0" w:color="auto"/>
              <w:right w:val="single" w:sz="4" w:space="0" w:color="auto"/>
            </w:tcBorders>
            <w:shd w:val="clear" w:color="auto" w:fill="auto"/>
            <w:noWrap/>
            <w:vAlign w:val="bottom"/>
            <w:hideMark/>
          </w:tcPr>
          <w:p w14:paraId="6031C97D" w14:textId="695D7F14" w:rsidR="00C97D32" w:rsidRPr="008027B5" w:rsidRDefault="00C97D32" w:rsidP="00BD0227">
            <w:pPr>
              <w:spacing w:after="0" w:line="360" w:lineRule="auto"/>
              <w:jc w:val="both"/>
              <w:rPr>
                <w:rFonts w:ascii="Arial" w:eastAsia="Times New Roman" w:hAnsi="Arial" w:cs="Arial"/>
                <w:sz w:val="24"/>
                <w:szCs w:val="24"/>
                <w:lang w:eastAsia="en-ZA"/>
              </w:rPr>
            </w:pPr>
            <w:r w:rsidRPr="008027B5">
              <w:rPr>
                <w:rFonts w:ascii="Arial" w:eastAsia="Times New Roman" w:hAnsi="Arial" w:cs="Arial"/>
                <w:sz w:val="24"/>
                <w:szCs w:val="24"/>
                <w:lang w:eastAsia="en-ZA"/>
              </w:rPr>
              <w:t>75.58</w:t>
            </w:r>
            <w:r w:rsidR="00735DFC" w:rsidRPr="008027B5">
              <w:rPr>
                <w:rFonts w:ascii="Arial" w:eastAsia="Times New Roman" w:hAnsi="Arial" w:cs="Arial"/>
                <w:sz w:val="24"/>
                <w:szCs w:val="24"/>
                <w:lang w:eastAsia="en-ZA"/>
              </w:rPr>
              <w:t>%</w:t>
            </w:r>
          </w:p>
        </w:tc>
        <w:tc>
          <w:tcPr>
            <w:tcW w:w="1701" w:type="dxa"/>
            <w:tcBorders>
              <w:top w:val="nil"/>
              <w:left w:val="nil"/>
              <w:bottom w:val="single" w:sz="4" w:space="0" w:color="auto"/>
              <w:right w:val="single" w:sz="4" w:space="0" w:color="auto"/>
            </w:tcBorders>
            <w:shd w:val="clear" w:color="auto" w:fill="auto"/>
            <w:noWrap/>
            <w:vAlign w:val="bottom"/>
            <w:hideMark/>
          </w:tcPr>
          <w:p w14:paraId="710BAD81" w14:textId="42E120F8" w:rsidR="00C97D32" w:rsidRPr="008027B5" w:rsidRDefault="00C97D32" w:rsidP="00BD0227">
            <w:pPr>
              <w:spacing w:after="0" w:line="360" w:lineRule="auto"/>
              <w:jc w:val="both"/>
              <w:rPr>
                <w:rFonts w:ascii="Arial" w:eastAsia="Times New Roman" w:hAnsi="Arial" w:cs="Arial"/>
                <w:sz w:val="24"/>
                <w:szCs w:val="24"/>
                <w:lang w:eastAsia="en-ZA"/>
              </w:rPr>
            </w:pPr>
            <w:r w:rsidRPr="008027B5">
              <w:rPr>
                <w:rFonts w:ascii="Arial" w:eastAsia="Times New Roman" w:hAnsi="Arial" w:cs="Arial"/>
                <w:sz w:val="24"/>
                <w:szCs w:val="24"/>
                <w:lang w:eastAsia="en-ZA"/>
              </w:rPr>
              <w:t>85.45</w:t>
            </w:r>
            <w:r w:rsidR="00735DFC" w:rsidRPr="008027B5">
              <w:rPr>
                <w:rFonts w:ascii="Arial" w:eastAsia="Times New Roman" w:hAnsi="Arial" w:cs="Arial"/>
                <w:sz w:val="24"/>
                <w:szCs w:val="24"/>
                <w:lang w:eastAsia="en-ZA"/>
              </w:rPr>
              <w:t>%</w:t>
            </w:r>
          </w:p>
        </w:tc>
        <w:tc>
          <w:tcPr>
            <w:tcW w:w="1701" w:type="dxa"/>
            <w:tcBorders>
              <w:top w:val="nil"/>
              <w:left w:val="nil"/>
              <w:bottom w:val="single" w:sz="4" w:space="0" w:color="auto"/>
              <w:right w:val="single" w:sz="4" w:space="0" w:color="auto"/>
            </w:tcBorders>
            <w:shd w:val="clear" w:color="auto" w:fill="auto"/>
            <w:noWrap/>
            <w:vAlign w:val="bottom"/>
            <w:hideMark/>
          </w:tcPr>
          <w:p w14:paraId="680C19AF" w14:textId="51BAA9DA" w:rsidR="00C97D32" w:rsidRPr="008027B5" w:rsidRDefault="00C97D32" w:rsidP="00BD0227">
            <w:pPr>
              <w:keepNext/>
              <w:spacing w:after="0" w:line="360" w:lineRule="auto"/>
              <w:jc w:val="both"/>
              <w:rPr>
                <w:rFonts w:ascii="Arial" w:eastAsia="Times New Roman" w:hAnsi="Arial" w:cs="Arial"/>
                <w:sz w:val="24"/>
                <w:szCs w:val="24"/>
                <w:lang w:eastAsia="en-ZA"/>
              </w:rPr>
            </w:pPr>
            <w:r w:rsidRPr="008027B5">
              <w:rPr>
                <w:rFonts w:ascii="Arial" w:eastAsia="Times New Roman" w:hAnsi="Arial" w:cs="Arial"/>
                <w:sz w:val="24"/>
                <w:szCs w:val="24"/>
                <w:lang w:eastAsia="en-ZA"/>
              </w:rPr>
              <w:t>85.88</w:t>
            </w:r>
            <w:r w:rsidR="00735DFC" w:rsidRPr="008027B5">
              <w:rPr>
                <w:rFonts w:ascii="Arial" w:eastAsia="Times New Roman" w:hAnsi="Arial" w:cs="Arial"/>
                <w:sz w:val="24"/>
                <w:szCs w:val="24"/>
                <w:lang w:eastAsia="en-ZA"/>
              </w:rPr>
              <w:t>%</w:t>
            </w:r>
          </w:p>
        </w:tc>
      </w:tr>
    </w:tbl>
    <w:p w14:paraId="3AB8EFBE" w14:textId="3D7DBBD3" w:rsidR="00B0742A" w:rsidRPr="008027B5" w:rsidRDefault="00D879C9" w:rsidP="00BD0227">
      <w:pPr>
        <w:pStyle w:val="Caption"/>
        <w:spacing w:line="360" w:lineRule="auto"/>
        <w:jc w:val="both"/>
        <w:rPr>
          <w:rFonts w:ascii="Arial" w:hAnsi="Arial" w:cs="Arial"/>
          <w:szCs w:val="24"/>
        </w:rPr>
      </w:pPr>
      <w:bookmarkStart w:id="192" w:name="_Toc466554102"/>
      <w:r w:rsidRPr="008027B5">
        <w:rPr>
          <w:rFonts w:ascii="Arial" w:hAnsi="Arial" w:cs="Arial"/>
          <w:szCs w:val="24"/>
        </w:rPr>
        <w:t xml:space="preserve">Table </w:t>
      </w:r>
      <w:r w:rsidR="00A701A6" w:rsidRPr="008027B5">
        <w:rPr>
          <w:rFonts w:ascii="Arial" w:hAnsi="Arial" w:cs="Arial"/>
          <w:szCs w:val="24"/>
        </w:rPr>
        <w:fldChar w:fldCharType="begin"/>
      </w:r>
      <w:r w:rsidR="00A701A6" w:rsidRPr="008027B5">
        <w:rPr>
          <w:rFonts w:ascii="Arial" w:hAnsi="Arial" w:cs="Arial"/>
          <w:szCs w:val="24"/>
        </w:rPr>
        <w:instrText xml:space="preserve"> SEQ Table \* ARABIC </w:instrText>
      </w:r>
      <w:r w:rsidR="00A701A6" w:rsidRPr="008027B5">
        <w:rPr>
          <w:rFonts w:ascii="Arial" w:hAnsi="Arial" w:cs="Arial"/>
          <w:szCs w:val="24"/>
        </w:rPr>
        <w:fldChar w:fldCharType="separate"/>
      </w:r>
      <w:r w:rsidR="00647AC6">
        <w:rPr>
          <w:rFonts w:ascii="Arial" w:hAnsi="Arial" w:cs="Arial"/>
          <w:noProof/>
          <w:szCs w:val="24"/>
        </w:rPr>
        <w:t>5</w:t>
      </w:r>
      <w:r w:rsidR="00A701A6" w:rsidRPr="008027B5">
        <w:rPr>
          <w:rFonts w:ascii="Arial" w:hAnsi="Arial" w:cs="Arial"/>
          <w:szCs w:val="24"/>
        </w:rPr>
        <w:fldChar w:fldCharType="end"/>
      </w:r>
      <w:r w:rsidRPr="008027B5">
        <w:rPr>
          <w:rFonts w:ascii="Arial" w:hAnsi="Arial" w:cs="Arial"/>
          <w:szCs w:val="24"/>
        </w:rPr>
        <w:t xml:space="preserve"> BBBEE scores</w:t>
      </w:r>
      <w:bookmarkEnd w:id="192"/>
      <w:r w:rsidR="00B0742A" w:rsidRPr="008027B5">
        <w:rPr>
          <w:rFonts w:ascii="Arial" w:hAnsi="Arial" w:cs="Arial"/>
          <w:szCs w:val="24"/>
        </w:rPr>
        <w:t>, Source: Transnet B</w:t>
      </w:r>
      <w:r w:rsidR="00B60BDD" w:rsidRPr="008027B5">
        <w:rPr>
          <w:rFonts w:ascii="Arial" w:hAnsi="Arial" w:cs="Arial"/>
          <w:szCs w:val="24"/>
        </w:rPr>
        <w:t>BB</w:t>
      </w:r>
      <w:r w:rsidR="00B0742A" w:rsidRPr="008027B5">
        <w:rPr>
          <w:rFonts w:ascii="Arial" w:hAnsi="Arial" w:cs="Arial"/>
          <w:szCs w:val="24"/>
        </w:rPr>
        <w:t xml:space="preserve">EE </w:t>
      </w:r>
      <w:r w:rsidR="0041691F" w:rsidRPr="008027B5">
        <w:rPr>
          <w:rFonts w:ascii="Arial" w:hAnsi="Arial" w:cs="Arial"/>
          <w:szCs w:val="24"/>
        </w:rPr>
        <w:t>Audits,</w:t>
      </w:r>
      <w:r w:rsidR="00B60BDD" w:rsidRPr="008027B5">
        <w:rPr>
          <w:rFonts w:ascii="Arial" w:hAnsi="Arial" w:cs="Arial"/>
          <w:szCs w:val="24"/>
        </w:rPr>
        <w:t xml:space="preserve"> by Author</w:t>
      </w:r>
    </w:p>
    <w:p w14:paraId="5E383DA2" w14:textId="77777777" w:rsidR="00B60BDD" w:rsidRPr="008027B5" w:rsidRDefault="00B60BDD" w:rsidP="00BD0227">
      <w:pPr>
        <w:jc w:val="both"/>
        <w:rPr>
          <w:rFonts w:ascii="Arial" w:hAnsi="Arial" w:cs="Arial"/>
          <w:sz w:val="24"/>
          <w:szCs w:val="24"/>
          <w:lang w:val="en-US"/>
        </w:rPr>
      </w:pPr>
    </w:p>
    <w:p w14:paraId="7E20F0C1" w14:textId="14812C4F" w:rsidR="00BE6E5F" w:rsidRPr="008027B5" w:rsidRDefault="00C97D32" w:rsidP="00BD0227">
      <w:pPr>
        <w:spacing w:line="360" w:lineRule="auto"/>
        <w:jc w:val="both"/>
        <w:rPr>
          <w:rFonts w:ascii="Arial" w:hAnsi="Arial" w:cs="Arial"/>
          <w:bCs/>
          <w:sz w:val="24"/>
          <w:szCs w:val="24"/>
        </w:rPr>
      </w:pPr>
      <w:r w:rsidRPr="008027B5">
        <w:rPr>
          <w:rFonts w:ascii="Arial" w:hAnsi="Arial" w:cs="Arial"/>
          <w:bCs/>
          <w:sz w:val="24"/>
          <w:szCs w:val="24"/>
        </w:rPr>
        <w:t>T</w:t>
      </w:r>
      <w:r w:rsidR="0088754C" w:rsidRPr="008027B5">
        <w:rPr>
          <w:rFonts w:ascii="Arial" w:hAnsi="Arial" w:cs="Arial"/>
          <w:bCs/>
          <w:sz w:val="24"/>
          <w:szCs w:val="24"/>
        </w:rPr>
        <w:t>able</w:t>
      </w:r>
      <w:r w:rsidR="00723C68" w:rsidRPr="008027B5">
        <w:rPr>
          <w:rFonts w:ascii="Arial" w:hAnsi="Arial" w:cs="Arial"/>
          <w:bCs/>
          <w:sz w:val="24"/>
          <w:szCs w:val="24"/>
        </w:rPr>
        <w:t xml:space="preserve"> 4</w:t>
      </w:r>
      <w:r w:rsidR="00B60BDD" w:rsidRPr="008027B5">
        <w:rPr>
          <w:rFonts w:ascii="Arial" w:hAnsi="Arial" w:cs="Arial"/>
          <w:bCs/>
          <w:sz w:val="24"/>
          <w:szCs w:val="24"/>
        </w:rPr>
        <w:t xml:space="preserve"> illustrates</w:t>
      </w:r>
      <w:r w:rsidR="0088754C" w:rsidRPr="008027B5">
        <w:rPr>
          <w:rFonts w:ascii="Arial" w:hAnsi="Arial" w:cs="Arial"/>
          <w:bCs/>
          <w:sz w:val="24"/>
          <w:szCs w:val="24"/>
        </w:rPr>
        <w:t xml:space="preserve"> the compliance</w:t>
      </w:r>
      <w:r w:rsidR="006F78E5" w:rsidRPr="008027B5">
        <w:rPr>
          <w:rFonts w:ascii="Arial" w:hAnsi="Arial" w:cs="Arial"/>
          <w:bCs/>
          <w:sz w:val="24"/>
          <w:szCs w:val="24"/>
        </w:rPr>
        <w:t xml:space="preserve"> percentage of </w:t>
      </w:r>
      <w:r w:rsidR="00547CBC" w:rsidRPr="008027B5">
        <w:rPr>
          <w:rFonts w:ascii="Arial" w:hAnsi="Arial" w:cs="Arial"/>
          <w:bCs/>
          <w:sz w:val="24"/>
          <w:szCs w:val="24"/>
        </w:rPr>
        <w:t>TCP as an organisati</w:t>
      </w:r>
      <w:r w:rsidR="006F78E5" w:rsidRPr="008027B5">
        <w:rPr>
          <w:rFonts w:ascii="Arial" w:hAnsi="Arial" w:cs="Arial"/>
          <w:bCs/>
          <w:sz w:val="24"/>
          <w:szCs w:val="24"/>
        </w:rPr>
        <w:t xml:space="preserve">on on </w:t>
      </w:r>
      <w:r w:rsidR="00051FB3" w:rsidRPr="008027B5">
        <w:rPr>
          <w:rFonts w:ascii="Arial" w:hAnsi="Arial" w:cs="Arial"/>
          <w:bCs/>
          <w:sz w:val="24"/>
          <w:szCs w:val="24"/>
        </w:rPr>
        <w:t>BEE and preferential procurem</w:t>
      </w:r>
      <w:r w:rsidR="006F78E5" w:rsidRPr="008027B5">
        <w:rPr>
          <w:rFonts w:ascii="Arial" w:hAnsi="Arial" w:cs="Arial"/>
          <w:bCs/>
          <w:sz w:val="24"/>
          <w:szCs w:val="24"/>
        </w:rPr>
        <w:t xml:space="preserve">ent. The results reflect all the </w:t>
      </w:r>
      <w:r w:rsidR="00BB13B9" w:rsidRPr="008027B5">
        <w:rPr>
          <w:rFonts w:ascii="Arial" w:hAnsi="Arial" w:cs="Arial"/>
          <w:bCs/>
          <w:sz w:val="24"/>
          <w:szCs w:val="24"/>
        </w:rPr>
        <w:t>procurement activities</w:t>
      </w:r>
      <w:r w:rsidR="00051FB3" w:rsidRPr="008027B5">
        <w:rPr>
          <w:rFonts w:ascii="Arial" w:hAnsi="Arial" w:cs="Arial"/>
          <w:bCs/>
          <w:sz w:val="24"/>
          <w:szCs w:val="24"/>
        </w:rPr>
        <w:t xml:space="preserve"> that took place over the 3 financial years of interest. </w:t>
      </w:r>
      <w:r w:rsidR="00AB2A23" w:rsidRPr="008027B5">
        <w:rPr>
          <w:rFonts w:ascii="Arial" w:hAnsi="Arial" w:cs="Arial"/>
          <w:bCs/>
          <w:sz w:val="24"/>
          <w:szCs w:val="24"/>
        </w:rPr>
        <w:t xml:space="preserve">Additional information pertaining to </w:t>
      </w:r>
      <w:r w:rsidR="002C6F5B" w:rsidRPr="008027B5">
        <w:rPr>
          <w:rFonts w:ascii="Arial" w:hAnsi="Arial" w:cs="Arial"/>
          <w:bCs/>
          <w:sz w:val="24"/>
          <w:szCs w:val="24"/>
        </w:rPr>
        <w:t>Table 5</w:t>
      </w:r>
      <w:r w:rsidR="008F67CC" w:rsidRPr="008027B5">
        <w:rPr>
          <w:rFonts w:ascii="Arial" w:hAnsi="Arial" w:cs="Arial"/>
          <w:bCs/>
          <w:sz w:val="24"/>
          <w:szCs w:val="24"/>
        </w:rPr>
        <w:t xml:space="preserve"> is further discussed in this section. </w:t>
      </w:r>
    </w:p>
    <w:p w14:paraId="438211DC" w14:textId="77777777" w:rsidR="00931A49" w:rsidRPr="008027B5" w:rsidRDefault="00931A49" w:rsidP="00BD0227">
      <w:pPr>
        <w:spacing w:line="360" w:lineRule="auto"/>
        <w:jc w:val="both"/>
        <w:rPr>
          <w:rFonts w:ascii="Arial" w:hAnsi="Arial" w:cs="Arial"/>
          <w:sz w:val="24"/>
          <w:szCs w:val="24"/>
        </w:rPr>
      </w:pPr>
    </w:p>
    <w:p w14:paraId="67254DB0" w14:textId="1EB9DDC8" w:rsidR="00A735CC" w:rsidRPr="008027B5" w:rsidRDefault="00705F5B" w:rsidP="00BD0227">
      <w:pPr>
        <w:pStyle w:val="Heading3"/>
        <w:numPr>
          <w:ilvl w:val="1"/>
          <w:numId w:val="22"/>
        </w:numPr>
        <w:spacing w:line="360" w:lineRule="auto"/>
        <w:jc w:val="both"/>
        <w:rPr>
          <w:rFonts w:ascii="Arial" w:hAnsi="Arial" w:cs="Arial"/>
          <w:szCs w:val="24"/>
        </w:rPr>
      </w:pPr>
      <w:bookmarkStart w:id="193" w:name="_Toc450915664"/>
      <w:bookmarkStart w:id="194" w:name="_Toc486843781"/>
      <w:r w:rsidRPr="008027B5">
        <w:rPr>
          <w:rFonts w:ascii="Arial" w:hAnsi="Arial" w:cs="Arial"/>
          <w:szCs w:val="24"/>
        </w:rPr>
        <w:t>Preferential procurement</w:t>
      </w:r>
      <w:bookmarkEnd w:id="193"/>
      <w:r w:rsidRPr="008027B5">
        <w:rPr>
          <w:rFonts w:ascii="Arial" w:hAnsi="Arial" w:cs="Arial"/>
          <w:szCs w:val="24"/>
        </w:rPr>
        <w:t xml:space="preserve"> score</w:t>
      </w:r>
      <w:bookmarkEnd w:id="194"/>
      <w:r w:rsidRPr="008027B5">
        <w:rPr>
          <w:rFonts w:ascii="Arial" w:hAnsi="Arial" w:cs="Arial"/>
          <w:szCs w:val="24"/>
        </w:rPr>
        <w:t xml:space="preserve"> </w:t>
      </w:r>
    </w:p>
    <w:p w14:paraId="484B07FB" w14:textId="0DADE34E" w:rsidR="004A5CCA" w:rsidRPr="008027B5" w:rsidRDefault="00931A49" w:rsidP="00BD0227">
      <w:pPr>
        <w:keepNext/>
        <w:spacing w:line="360" w:lineRule="auto"/>
        <w:ind w:left="360"/>
        <w:jc w:val="both"/>
        <w:rPr>
          <w:rFonts w:ascii="Arial" w:hAnsi="Arial" w:cs="Arial"/>
          <w:sz w:val="24"/>
          <w:szCs w:val="24"/>
        </w:rPr>
      </w:pPr>
      <w:r w:rsidRPr="008027B5">
        <w:rPr>
          <w:rFonts w:ascii="Arial" w:hAnsi="Arial" w:cs="Arial"/>
          <w:noProof/>
          <w:sz w:val="24"/>
          <w:szCs w:val="24"/>
          <w:lang w:eastAsia="en-ZA"/>
        </w:rPr>
        <w:drawing>
          <wp:inline distT="0" distB="0" distL="0" distR="0" wp14:anchorId="493E91F8" wp14:editId="39CE9272">
            <wp:extent cx="4942693" cy="2848999"/>
            <wp:effectExtent l="76200" t="76200" r="125095" b="142240"/>
            <wp:docPr id="4" name="Picture 4" descr="C:\Users\0000655\Documents\201718\plo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0000655\Documents\201718\plot.PN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965232" cy="2861991"/>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2A16F56F" w14:textId="37F10798" w:rsidR="00A735CC" w:rsidRPr="008027B5" w:rsidRDefault="004A5CCA" w:rsidP="00BD0227">
      <w:pPr>
        <w:pStyle w:val="Caption"/>
        <w:jc w:val="both"/>
        <w:rPr>
          <w:rFonts w:ascii="Arial" w:hAnsi="Arial" w:cs="Arial"/>
          <w:szCs w:val="24"/>
        </w:rPr>
      </w:pPr>
      <w:r w:rsidRPr="008027B5">
        <w:rPr>
          <w:rFonts w:ascii="Arial" w:hAnsi="Arial" w:cs="Arial"/>
          <w:szCs w:val="24"/>
        </w:rPr>
        <w:t xml:space="preserve">Graph </w:t>
      </w:r>
      <w:r w:rsidRPr="008027B5">
        <w:rPr>
          <w:rFonts w:ascii="Arial" w:hAnsi="Arial" w:cs="Arial"/>
          <w:szCs w:val="24"/>
        </w:rPr>
        <w:fldChar w:fldCharType="begin"/>
      </w:r>
      <w:r w:rsidRPr="008027B5">
        <w:rPr>
          <w:rFonts w:ascii="Arial" w:hAnsi="Arial" w:cs="Arial"/>
          <w:szCs w:val="24"/>
        </w:rPr>
        <w:instrText xml:space="preserve"> SEQ Graph_ \* ARABIC </w:instrText>
      </w:r>
      <w:r w:rsidRPr="008027B5">
        <w:rPr>
          <w:rFonts w:ascii="Arial" w:hAnsi="Arial" w:cs="Arial"/>
          <w:szCs w:val="24"/>
        </w:rPr>
        <w:fldChar w:fldCharType="separate"/>
      </w:r>
      <w:r w:rsidR="00647AC6">
        <w:rPr>
          <w:rFonts w:ascii="Arial" w:hAnsi="Arial" w:cs="Arial"/>
          <w:noProof/>
          <w:szCs w:val="24"/>
        </w:rPr>
        <w:t>1</w:t>
      </w:r>
      <w:r w:rsidRPr="008027B5">
        <w:rPr>
          <w:rFonts w:ascii="Arial" w:hAnsi="Arial" w:cs="Arial"/>
          <w:szCs w:val="24"/>
        </w:rPr>
        <w:fldChar w:fldCharType="end"/>
      </w:r>
      <w:r w:rsidRPr="008027B5">
        <w:rPr>
          <w:rFonts w:ascii="Arial" w:hAnsi="Arial" w:cs="Arial"/>
          <w:szCs w:val="24"/>
        </w:rPr>
        <w:t>Transnet Capital Project's Preferential Procurement Comparison, Source: Author</w:t>
      </w:r>
      <w:r w:rsidR="006F78E5" w:rsidRPr="008027B5">
        <w:rPr>
          <w:rFonts w:ascii="Arial" w:hAnsi="Arial" w:cs="Arial"/>
          <w:szCs w:val="24"/>
        </w:rPr>
        <w:t xml:space="preserve">, 2016  </w:t>
      </w:r>
    </w:p>
    <w:p w14:paraId="3B6C3DD8" w14:textId="77777777" w:rsidR="00D43985" w:rsidRPr="008027B5" w:rsidRDefault="00D43985" w:rsidP="00BD0227">
      <w:pPr>
        <w:spacing w:line="360" w:lineRule="auto"/>
        <w:jc w:val="both"/>
        <w:rPr>
          <w:rFonts w:ascii="Arial" w:hAnsi="Arial" w:cs="Arial"/>
          <w:bCs/>
          <w:strike/>
          <w:sz w:val="24"/>
          <w:szCs w:val="24"/>
        </w:rPr>
      </w:pPr>
    </w:p>
    <w:p w14:paraId="085A334A" w14:textId="1A9AB05A" w:rsidR="00705F5B" w:rsidRPr="008027B5" w:rsidRDefault="006F78E5" w:rsidP="00BD0227">
      <w:pPr>
        <w:spacing w:line="360" w:lineRule="auto"/>
        <w:jc w:val="both"/>
        <w:rPr>
          <w:rFonts w:ascii="Arial" w:hAnsi="Arial" w:cs="Arial"/>
          <w:bCs/>
          <w:sz w:val="24"/>
          <w:szCs w:val="24"/>
        </w:rPr>
      </w:pPr>
      <w:r w:rsidRPr="008027B5">
        <w:rPr>
          <w:rFonts w:ascii="Arial" w:hAnsi="Arial" w:cs="Arial"/>
          <w:bCs/>
          <w:sz w:val="24"/>
          <w:szCs w:val="24"/>
        </w:rPr>
        <w:t>G</w:t>
      </w:r>
      <w:r w:rsidR="00A735CC" w:rsidRPr="008027B5">
        <w:rPr>
          <w:rFonts w:ascii="Arial" w:hAnsi="Arial" w:cs="Arial"/>
          <w:bCs/>
          <w:sz w:val="24"/>
          <w:szCs w:val="24"/>
        </w:rPr>
        <w:t>raph</w:t>
      </w:r>
      <w:r w:rsidR="004A5CCA" w:rsidRPr="008027B5">
        <w:rPr>
          <w:rFonts w:ascii="Arial" w:hAnsi="Arial" w:cs="Arial"/>
          <w:bCs/>
          <w:sz w:val="24"/>
          <w:szCs w:val="24"/>
        </w:rPr>
        <w:t xml:space="preserve"> 1</w:t>
      </w:r>
      <w:r w:rsidR="00A735CC" w:rsidRPr="008027B5">
        <w:rPr>
          <w:rFonts w:ascii="Arial" w:hAnsi="Arial" w:cs="Arial"/>
          <w:bCs/>
          <w:sz w:val="24"/>
          <w:szCs w:val="24"/>
        </w:rPr>
        <w:t xml:space="preserve"> depicts the summarised results of the preferential procurement scores obtained by Transnet Capital Projects</w:t>
      </w:r>
      <w:r w:rsidR="00723C68" w:rsidRPr="008027B5">
        <w:rPr>
          <w:rFonts w:ascii="Arial" w:hAnsi="Arial" w:cs="Arial"/>
          <w:bCs/>
          <w:sz w:val="24"/>
          <w:szCs w:val="24"/>
        </w:rPr>
        <w:t xml:space="preserve"> for all </w:t>
      </w:r>
      <w:r w:rsidRPr="008027B5">
        <w:rPr>
          <w:rFonts w:ascii="Arial" w:hAnsi="Arial" w:cs="Arial"/>
          <w:bCs/>
          <w:sz w:val="24"/>
          <w:szCs w:val="24"/>
        </w:rPr>
        <w:t xml:space="preserve">the </w:t>
      </w:r>
      <w:r w:rsidR="00723C68" w:rsidRPr="008027B5">
        <w:rPr>
          <w:rFonts w:ascii="Arial" w:hAnsi="Arial" w:cs="Arial"/>
          <w:bCs/>
          <w:sz w:val="24"/>
          <w:szCs w:val="24"/>
        </w:rPr>
        <w:t>procurement activities that were done by the organisation in the 3 financial years</w:t>
      </w:r>
      <w:r w:rsidR="00A735CC" w:rsidRPr="008027B5">
        <w:rPr>
          <w:rFonts w:ascii="Arial" w:hAnsi="Arial" w:cs="Arial"/>
          <w:bCs/>
          <w:sz w:val="24"/>
          <w:szCs w:val="24"/>
        </w:rPr>
        <w:t xml:space="preserve">. The scores indicate that </w:t>
      </w:r>
      <w:r w:rsidR="00A735CC" w:rsidRPr="008027B5">
        <w:rPr>
          <w:rFonts w:ascii="Arial" w:hAnsi="Arial" w:cs="Arial"/>
          <w:bCs/>
          <w:strike/>
          <w:sz w:val="24"/>
          <w:szCs w:val="24"/>
        </w:rPr>
        <w:t>there has been an increase in</w:t>
      </w:r>
      <w:r w:rsidR="00A735CC" w:rsidRPr="008027B5">
        <w:rPr>
          <w:rFonts w:ascii="Arial" w:hAnsi="Arial" w:cs="Arial"/>
          <w:bCs/>
          <w:sz w:val="24"/>
          <w:szCs w:val="24"/>
        </w:rPr>
        <w:t xml:space="preserve"> the preferential procurement scores</w:t>
      </w:r>
      <w:r w:rsidRPr="008027B5">
        <w:rPr>
          <w:rFonts w:ascii="Arial" w:hAnsi="Arial" w:cs="Arial"/>
          <w:bCs/>
          <w:sz w:val="24"/>
          <w:szCs w:val="24"/>
        </w:rPr>
        <w:t xml:space="preserve"> have been increasing if the financial year 2013/14 is used as a benchmark for the 3 years being evaluated</w:t>
      </w:r>
      <w:r w:rsidR="00A735CC" w:rsidRPr="008027B5">
        <w:rPr>
          <w:rFonts w:ascii="Arial" w:hAnsi="Arial" w:cs="Arial"/>
          <w:bCs/>
          <w:sz w:val="24"/>
          <w:szCs w:val="24"/>
        </w:rPr>
        <w:t xml:space="preserve">. There was an increase of 9% between 2013/14 and 2014/15 and a 1% increase between 2014/15 and 2015/16. </w:t>
      </w:r>
      <w:r w:rsidRPr="008027B5">
        <w:rPr>
          <w:rFonts w:ascii="Arial" w:hAnsi="Arial" w:cs="Arial"/>
          <w:bCs/>
          <w:sz w:val="24"/>
          <w:szCs w:val="24"/>
        </w:rPr>
        <w:t>G</w:t>
      </w:r>
      <w:r w:rsidR="00A735CC" w:rsidRPr="008027B5">
        <w:rPr>
          <w:rFonts w:ascii="Arial" w:hAnsi="Arial" w:cs="Arial"/>
          <w:bCs/>
          <w:sz w:val="24"/>
          <w:szCs w:val="24"/>
        </w:rPr>
        <w:t xml:space="preserve">raph </w:t>
      </w:r>
      <w:r w:rsidR="004A5CCA" w:rsidRPr="008027B5">
        <w:rPr>
          <w:rFonts w:ascii="Arial" w:hAnsi="Arial" w:cs="Arial"/>
          <w:bCs/>
          <w:sz w:val="24"/>
          <w:szCs w:val="24"/>
        </w:rPr>
        <w:t xml:space="preserve">1 </w:t>
      </w:r>
      <w:r w:rsidRPr="008027B5">
        <w:rPr>
          <w:rFonts w:ascii="Arial" w:hAnsi="Arial" w:cs="Arial"/>
          <w:bCs/>
          <w:sz w:val="24"/>
          <w:szCs w:val="24"/>
        </w:rPr>
        <w:t>was used as a benchmark</w:t>
      </w:r>
      <w:r w:rsidR="00A2527B" w:rsidRPr="008027B5">
        <w:rPr>
          <w:rFonts w:ascii="Arial" w:hAnsi="Arial" w:cs="Arial"/>
          <w:bCs/>
          <w:sz w:val="24"/>
          <w:szCs w:val="24"/>
        </w:rPr>
        <w:t xml:space="preserve"> against which the </w:t>
      </w:r>
      <w:r w:rsidR="00A735CC" w:rsidRPr="008027B5">
        <w:rPr>
          <w:rFonts w:ascii="Arial" w:hAnsi="Arial" w:cs="Arial"/>
          <w:bCs/>
          <w:sz w:val="24"/>
          <w:szCs w:val="24"/>
        </w:rPr>
        <w:t>results obtained from the quantitative analysis</w:t>
      </w:r>
      <w:r w:rsidRPr="008027B5">
        <w:rPr>
          <w:rFonts w:ascii="Arial" w:hAnsi="Arial" w:cs="Arial"/>
          <w:bCs/>
          <w:sz w:val="24"/>
          <w:szCs w:val="24"/>
        </w:rPr>
        <w:t xml:space="preserve"> for civil engineering contracts </w:t>
      </w:r>
      <w:r w:rsidR="00A2527B" w:rsidRPr="008027B5">
        <w:rPr>
          <w:rFonts w:ascii="Arial" w:hAnsi="Arial" w:cs="Arial"/>
          <w:bCs/>
          <w:sz w:val="24"/>
          <w:szCs w:val="24"/>
        </w:rPr>
        <w:t xml:space="preserve">be compared to. </w:t>
      </w:r>
      <w:r w:rsidR="00A735CC" w:rsidRPr="008027B5">
        <w:rPr>
          <w:rFonts w:ascii="Arial" w:hAnsi="Arial" w:cs="Arial"/>
          <w:bCs/>
          <w:sz w:val="24"/>
          <w:szCs w:val="24"/>
        </w:rPr>
        <w:t xml:space="preserve"> </w:t>
      </w:r>
    </w:p>
    <w:p w14:paraId="428D5671" w14:textId="77777777" w:rsidR="00D43985" w:rsidRPr="008027B5" w:rsidRDefault="00D43985" w:rsidP="00BD0227">
      <w:pPr>
        <w:spacing w:line="360" w:lineRule="auto"/>
        <w:jc w:val="both"/>
        <w:rPr>
          <w:rFonts w:ascii="Arial" w:hAnsi="Arial" w:cs="Arial"/>
          <w:bCs/>
          <w:sz w:val="24"/>
          <w:szCs w:val="24"/>
        </w:rPr>
      </w:pPr>
    </w:p>
    <w:p w14:paraId="6A6B689B" w14:textId="5A430A07" w:rsidR="00931A49" w:rsidRPr="008027B5" w:rsidRDefault="00A2527B" w:rsidP="00BD0227">
      <w:pPr>
        <w:pStyle w:val="Heading3"/>
        <w:numPr>
          <w:ilvl w:val="1"/>
          <w:numId w:val="22"/>
        </w:numPr>
        <w:spacing w:line="360" w:lineRule="auto"/>
        <w:jc w:val="both"/>
        <w:rPr>
          <w:rFonts w:ascii="Arial" w:hAnsi="Arial" w:cs="Arial"/>
          <w:szCs w:val="24"/>
        </w:rPr>
      </w:pPr>
      <w:r w:rsidRPr="008027B5">
        <w:rPr>
          <w:rFonts w:ascii="Arial" w:hAnsi="Arial" w:cs="Arial"/>
          <w:szCs w:val="24"/>
        </w:rPr>
        <w:t xml:space="preserve"> </w:t>
      </w:r>
      <w:bookmarkStart w:id="195" w:name="_Toc486843782"/>
      <w:r w:rsidR="00931A49" w:rsidRPr="008027B5">
        <w:rPr>
          <w:rFonts w:ascii="Arial" w:hAnsi="Arial" w:cs="Arial"/>
          <w:szCs w:val="24"/>
        </w:rPr>
        <w:t>2013/14 Financial Year</w:t>
      </w:r>
      <w:bookmarkEnd w:id="195"/>
    </w:p>
    <w:p w14:paraId="1C97677A" w14:textId="77777777" w:rsidR="00A2527B" w:rsidRPr="008027B5" w:rsidRDefault="00A2527B" w:rsidP="00BD0227">
      <w:pPr>
        <w:pStyle w:val="Heading5"/>
        <w:numPr>
          <w:ilvl w:val="2"/>
          <w:numId w:val="22"/>
        </w:numPr>
        <w:jc w:val="both"/>
        <w:rPr>
          <w:rFonts w:ascii="Arial" w:hAnsi="Arial" w:cs="Arial"/>
          <w:bCs/>
          <w:color w:val="auto"/>
          <w:sz w:val="24"/>
          <w:szCs w:val="24"/>
          <w:lang w:val="en-GB"/>
        </w:rPr>
      </w:pPr>
      <w:r w:rsidRPr="008027B5">
        <w:rPr>
          <w:rFonts w:ascii="Arial" w:hAnsi="Arial" w:cs="Arial"/>
          <w:bCs/>
          <w:color w:val="auto"/>
          <w:sz w:val="24"/>
          <w:szCs w:val="24"/>
          <w:lang w:val="en-GB"/>
        </w:rPr>
        <w:t xml:space="preserve">Transnet’s contribution </w:t>
      </w:r>
    </w:p>
    <w:p w14:paraId="77698656" w14:textId="77777777" w:rsidR="00A2527B" w:rsidRPr="008027B5" w:rsidRDefault="00A2527B" w:rsidP="00BD0227">
      <w:pPr>
        <w:jc w:val="both"/>
        <w:rPr>
          <w:rFonts w:ascii="Arial" w:hAnsi="Arial" w:cs="Arial"/>
          <w:sz w:val="24"/>
          <w:szCs w:val="24"/>
          <w:lang w:val="en-GB"/>
        </w:rPr>
      </w:pPr>
    </w:p>
    <w:p w14:paraId="0415A513" w14:textId="469AEECA" w:rsidR="00931A49" w:rsidRPr="008027B5" w:rsidRDefault="00931A49" w:rsidP="00BD0227">
      <w:pPr>
        <w:keepNext/>
        <w:spacing w:line="360" w:lineRule="auto"/>
        <w:jc w:val="both"/>
        <w:rPr>
          <w:rFonts w:ascii="Arial" w:hAnsi="Arial" w:cs="Arial"/>
          <w:sz w:val="24"/>
          <w:szCs w:val="24"/>
        </w:rPr>
      </w:pPr>
      <w:r w:rsidRPr="008027B5">
        <w:rPr>
          <w:rFonts w:ascii="Arial" w:hAnsi="Arial" w:cs="Arial"/>
          <w:sz w:val="24"/>
          <w:szCs w:val="24"/>
        </w:rPr>
        <w:t xml:space="preserve">The Transnet audited results from the financial year 2013/14 in relation to BBBEE are illustrated in Figure 2 below. The information portrayed by Figure 2 indicates that the BBBEE spend in the organisation has been increasing at a rate of 7.8% over a period of 4 years since 2011, with the total measured procurement spend above the organisation’s targets. </w:t>
      </w:r>
    </w:p>
    <w:p w14:paraId="318330FB" w14:textId="77777777" w:rsidR="0063705A" w:rsidRPr="008027B5" w:rsidRDefault="006A1DFE" w:rsidP="00BD0227">
      <w:pPr>
        <w:keepNext/>
        <w:spacing w:line="360" w:lineRule="auto"/>
        <w:jc w:val="both"/>
        <w:rPr>
          <w:rFonts w:ascii="Arial" w:hAnsi="Arial" w:cs="Arial"/>
          <w:sz w:val="24"/>
          <w:szCs w:val="24"/>
        </w:rPr>
      </w:pPr>
      <w:r w:rsidRPr="008027B5">
        <w:rPr>
          <w:rFonts w:ascii="Arial" w:hAnsi="Arial" w:cs="Arial"/>
          <w:noProof/>
          <w:sz w:val="24"/>
          <w:szCs w:val="24"/>
          <w:lang w:eastAsia="en-ZA"/>
        </w:rPr>
        <w:drawing>
          <wp:inline distT="0" distB="0" distL="0" distR="0" wp14:anchorId="30872C6A" wp14:editId="7BF44ECC">
            <wp:extent cx="3836504" cy="2845621"/>
            <wp:effectExtent l="76200" t="76200" r="126365" b="12636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srcRect l="10425" t="11492" r="26600" b="5461"/>
                    <a:stretch/>
                  </pic:blipFill>
                  <pic:spPr bwMode="auto">
                    <a:xfrm>
                      <a:off x="0" y="0"/>
                      <a:ext cx="3841398" cy="2849251"/>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inline>
        </w:drawing>
      </w:r>
    </w:p>
    <w:p w14:paraId="0D1FA696" w14:textId="72312F5E" w:rsidR="0063705A" w:rsidRPr="008027B5" w:rsidRDefault="0063705A" w:rsidP="00BD0227">
      <w:pPr>
        <w:pStyle w:val="Caption"/>
        <w:spacing w:line="360" w:lineRule="auto"/>
        <w:jc w:val="both"/>
        <w:rPr>
          <w:rFonts w:ascii="Arial" w:hAnsi="Arial" w:cs="Arial"/>
          <w:szCs w:val="24"/>
        </w:rPr>
      </w:pPr>
      <w:r w:rsidRPr="008027B5">
        <w:rPr>
          <w:rFonts w:ascii="Arial" w:hAnsi="Arial" w:cs="Arial"/>
          <w:szCs w:val="24"/>
        </w:rPr>
        <w:t xml:space="preserve">Figure </w:t>
      </w:r>
      <w:r w:rsidRPr="008027B5">
        <w:rPr>
          <w:rFonts w:ascii="Arial" w:hAnsi="Arial" w:cs="Arial"/>
          <w:szCs w:val="24"/>
        </w:rPr>
        <w:fldChar w:fldCharType="begin"/>
      </w:r>
      <w:r w:rsidRPr="008027B5">
        <w:rPr>
          <w:rFonts w:ascii="Arial" w:hAnsi="Arial" w:cs="Arial"/>
          <w:szCs w:val="24"/>
        </w:rPr>
        <w:instrText xml:space="preserve"> SEQ Figure \* ARABIC </w:instrText>
      </w:r>
      <w:r w:rsidRPr="008027B5">
        <w:rPr>
          <w:rFonts w:ascii="Arial" w:hAnsi="Arial" w:cs="Arial"/>
          <w:szCs w:val="24"/>
        </w:rPr>
        <w:fldChar w:fldCharType="separate"/>
      </w:r>
      <w:r w:rsidR="00647AC6">
        <w:rPr>
          <w:rFonts w:ascii="Arial" w:hAnsi="Arial" w:cs="Arial"/>
          <w:noProof/>
          <w:szCs w:val="24"/>
        </w:rPr>
        <w:t>2</w:t>
      </w:r>
      <w:r w:rsidRPr="008027B5">
        <w:rPr>
          <w:rFonts w:ascii="Arial" w:hAnsi="Arial" w:cs="Arial"/>
          <w:szCs w:val="24"/>
        </w:rPr>
        <w:fldChar w:fldCharType="end"/>
      </w:r>
      <w:r w:rsidRPr="008027B5">
        <w:rPr>
          <w:rFonts w:ascii="Arial" w:hAnsi="Arial" w:cs="Arial"/>
          <w:szCs w:val="24"/>
        </w:rPr>
        <w:t xml:space="preserve"> BBBEE audited results 2013/14</w:t>
      </w:r>
      <w:r w:rsidR="00A37F30" w:rsidRPr="008027B5">
        <w:rPr>
          <w:rFonts w:ascii="Arial" w:hAnsi="Arial" w:cs="Arial"/>
          <w:szCs w:val="24"/>
        </w:rPr>
        <w:t>, (</w:t>
      </w:r>
      <w:r w:rsidR="00ED41EE" w:rsidRPr="008027B5">
        <w:rPr>
          <w:rFonts w:ascii="Arial" w:hAnsi="Arial" w:cs="Arial"/>
          <w:szCs w:val="24"/>
        </w:rPr>
        <w:t xml:space="preserve">Source: </w:t>
      </w:r>
      <w:hyperlink r:id="rId20" w:history="1">
        <w:r w:rsidR="00ED41EE" w:rsidRPr="008027B5">
          <w:rPr>
            <w:rStyle w:val="Hyperlink"/>
            <w:rFonts w:ascii="Arial" w:hAnsi="Arial" w:cs="Arial"/>
            <w:color w:val="auto"/>
            <w:szCs w:val="24"/>
          </w:rPr>
          <w:t>www.transnet.net</w:t>
        </w:r>
      </w:hyperlink>
      <w:r w:rsidR="00ED41EE" w:rsidRPr="008027B5">
        <w:rPr>
          <w:rFonts w:ascii="Arial" w:hAnsi="Arial" w:cs="Arial"/>
          <w:szCs w:val="24"/>
        </w:rPr>
        <w:t xml:space="preserve"> </w:t>
      </w:r>
      <w:r w:rsidR="0041691F" w:rsidRPr="008027B5">
        <w:rPr>
          <w:rFonts w:ascii="Arial" w:hAnsi="Arial" w:cs="Arial"/>
          <w:szCs w:val="24"/>
        </w:rPr>
        <w:t>, 2014</w:t>
      </w:r>
      <w:r w:rsidR="00B0542E" w:rsidRPr="008027B5">
        <w:rPr>
          <w:rFonts w:ascii="Arial" w:hAnsi="Arial" w:cs="Arial"/>
          <w:szCs w:val="24"/>
        </w:rPr>
        <w:t>)</w:t>
      </w:r>
    </w:p>
    <w:p w14:paraId="04F235A2" w14:textId="7E14D413" w:rsidR="00BA4BE6" w:rsidRPr="008027B5" w:rsidRDefault="00403DE5" w:rsidP="00BD0227">
      <w:pPr>
        <w:keepNext/>
        <w:spacing w:line="360" w:lineRule="auto"/>
        <w:jc w:val="both"/>
        <w:rPr>
          <w:rFonts w:ascii="Arial" w:hAnsi="Arial" w:cs="Arial"/>
          <w:sz w:val="24"/>
          <w:szCs w:val="24"/>
        </w:rPr>
      </w:pPr>
      <w:r w:rsidRPr="008027B5">
        <w:rPr>
          <w:rFonts w:ascii="Arial" w:hAnsi="Arial" w:cs="Arial"/>
          <w:sz w:val="24"/>
          <w:szCs w:val="24"/>
        </w:rPr>
        <w:t xml:space="preserve">Also portrayed by the </w:t>
      </w:r>
      <w:r w:rsidR="003B0F54" w:rsidRPr="008027B5">
        <w:rPr>
          <w:rFonts w:ascii="Arial" w:hAnsi="Arial" w:cs="Arial"/>
          <w:sz w:val="24"/>
          <w:szCs w:val="24"/>
        </w:rPr>
        <w:t xml:space="preserve">graphs </w:t>
      </w:r>
      <w:r w:rsidR="003736AD" w:rsidRPr="008027B5">
        <w:rPr>
          <w:rFonts w:ascii="Arial" w:hAnsi="Arial" w:cs="Arial"/>
          <w:sz w:val="24"/>
          <w:szCs w:val="24"/>
        </w:rPr>
        <w:t>in Figure 2,</w:t>
      </w:r>
      <w:r w:rsidR="003B0F54" w:rsidRPr="008027B5">
        <w:rPr>
          <w:rFonts w:ascii="Arial" w:hAnsi="Arial" w:cs="Arial"/>
          <w:sz w:val="24"/>
          <w:szCs w:val="24"/>
        </w:rPr>
        <w:t xml:space="preserve"> is the contributions made by </w:t>
      </w:r>
      <w:commentRangeStart w:id="196"/>
      <w:r w:rsidR="00A2527B" w:rsidRPr="008027B5">
        <w:rPr>
          <w:rFonts w:ascii="Arial" w:hAnsi="Arial" w:cs="Arial"/>
          <w:sz w:val="24"/>
          <w:szCs w:val="24"/>
        </w:rPr>
        <w:t>Exempted</w:t>
      </w:r>
      <w:r w:rsidR="00B40E7F" w:rsidRPr="008027B5">
        <w:rPr>
          <w:rFonts w:ascii="Arial" w:hAnsi="Arial" w:cs="Arial"/>
          <w:sz w:val="24"/>
          <w:szCs w:val="24"/>
        </w:rPr>
        <w:t xml:space="preserve"> </w:t>
      </w:r>
      <w:r w:rsidR="003B0F54" w:rsidRPr="008027B5">
        <w:rPr>
          <w:rFonts w:ascii="Arial" w:hAnsi="Arial" w:cs="Arial"/>
          <w:sz w:val="24"/>
          <w:szCs w:val="24"/>
        </w:rPr>
        <w:t>M</w:t>
      </w:r>
      <w:r w:rsidR="00B40E7F" w:rsidRPr="008027B5">
        <w:rPr>
          <w:rFonts w:ascii="Arial" w:hAnsi="Arial" w:cs="Arial"/>
          <w:sz w:val="24"/>
          <w:szCs w:val="24"/>
        </w:rPr>
        <w:t xml:space="preserve">icro </w:t>
      </w:r>
      <w:r w:rsidR="003B0F54" w:rsidRPr="008027B5">
        <w:rPr>
          <w:rFonts w:ascii="Arial" w:hAnsi="Arial" w:cs="Arial"/>
          <w:sz w:val="24"/>
          <w:szCs w:val="24"/>
        </w:rPr>
        <w:t>E</w:t>
      </w:r>
      <w:r w:rsidR="00B40E7F" w:rsidRPr="008027B5">
        <w:rPr>
          <w:rFonts w:ascii="Arial" w:hAnsi="Arial" w:cs="Arial"/>
          <w:sz w:val="24"/>
          <w:szCs w:val="24"/>
        </w:rPr>
        <w:t>nterprise</w:t>
      </w:r>
      <w:r w:rsidR="003B0F54" w:rsidRPr="008027B5">
        <w:rPr>
          <w:rFonts w:ascii="Arial" w:hAnsi="Arial" w:cs="Arial"/>
          <w:sz w:val="24"/>
          <w:szCs w:val="24"/>
        </w:rPr>
        <w:t>’s, Q</w:t>
      </w:r>
      <w:r w:rsidR="00B40E7F" w:rsidRPr="008027B5">
        <w:rPr>
          <w:rFonts w:ascii="Arial" w:hAnsi="Arial" w:cs="Arial"/>
          <w:sz w:val="24"/>
          <w:szCs w:val="24"/>
        </w:rPr>
        <w:t xml:space="preserve">ualifying </w:t>
      </w:r>
      <w:r w:rsidR="003B0F54" w:rsidRPr="008027B5">
        <w:rPr>
          <w:rFonts w:ascii="Arial" w:hAnsi="Arial" w:cs="Arial"/>
          <w:sz w:val="24"/>
          <w:szCs w:val="24"/>
        </w:rPr>
        <w:t>S</w:t>
      </w:r>
      <w:r w:rsidR="00B40E7F" w:rsidRPr="008027B5">
        <w:rPr>
          <w:rFonts w:ascii="Arial" w:hAnsi="Arial" w:cs="Arial"/>
          <w:sz w:val="24"/>
          <w:szCs w:val="24"/>
        </w:rPr>
        <w:t>mall Enterprise</w:t>
      </w:r>
      <w:r w:rsidR="003B0F54" w:rsidRPr="008027B5">
        <w:rPr>
          <w:rFonts w:ascii="Arial" w:hAnsi="Arial" w:cs="Arial"/>
          <w:sz w:val="24"/>
          <w:szCs w:val="24"/>
        </w:rPr>
        <w:t>s,</w:t>
      </w:r>
      <w:commentRangeEnd w:id="196"/>
      <w:r w:rsidR="00BF7F4C" w:rsidRPr="008027B5">
        <w:rPr>
          <w:rStyle w:val="CommentReference"/>
          <w:rFonts w:ascii="Arial" w:eastAsia="Times New Roman" w:hAnsi="Arial" w:cs="Arial"/>
          <w:b/>
          <w:sz w:val="24"/>
          <w:szCs w:val="24"/>
          <w:lang w:val="en-GB" w:eastAsia="en-GB"/>
        </w:rPr>
        <w:commentReference w:id="196"/>
      </w:r>
      <w:r w:rsidR="003B0F54" w:rsidRPr="008027B5">
        <w:rPr>
          <w:rFonts w:ascii="Arial" w:hAnsi="Arial" w:cs="Arial"/>
          <w:sz w:val="24"/>
          <w:szCs w:val="24"/>
        </w:rPr>
        <w:t xml:space="preserve"> Black owned businesses and Black women owned, which are the preferential procurement indicators. Over the 4 years, being 2011 to 2014, the organisation’s contribution towards black owned entities was increasing and fluctuations </w:t>
      </w:r>
      <w:r w:rsidR="003736AD" w:rsidRPr="008027B5">
        <w:rPr>
          <w:rFonts w:ascii="Arial" w:hAnsi="Arial" w:cs="Arial"/>
          <w:sz w:val="24"/>
          <w:szCs w:val="24"/>
        </w:rPr>
        <w:t xml:space="preserve">are observed in the EME’s, QSE’s </w:t>
      </w:r>
      <w:r w:rsidR="00BD74C6" w:rsidRPr="008027B5">
        <w:rPr>
          <w:rFonts w:ascii="Arial" w:hAnsi="Arial" w:cs="Arial"/>
          <w:sz w:val="24"/>
          <w:szCs w:val="24"/>
        </w:rPr>
        <w:t>and black women owned</w:t>
      </w:r>
      <w:r w:rsidR="003B0F54" w:rsidRPr="008027B5">
        <w:rPr>
          <w:rFonts w:ascii="Arial" w:hAnsi="Arial" w:cs="Arial"/>
          <w:sz w:val="24"/>
          <w:szCs w:val="24"/>
        </w:rPr>
        <w:t xml:space="preserve">. </w:t>
      </w:r>
    </w:p>
    <w:p w14:paraId="2AEB900D" w14:textId="77777777" w:rsidR="00C7360C" w:rsidRPr="008027B5" w:rsidRDefault="00C7360C" w:rsidP="00BD0227">
      <w:pPr>
        <w:keepNext/>
        <w:spacing w:line="360" w:lineRule="auto"/>
        <w:jc w:val="both"/>
        <w:rPr>
          <w:rFonts w:ascii="Arial" w:hAnsi="Arial" w:cs="Arial"/>
          <w:sz w:val="24"/>
          <w:szCs w:val="24"/>
        </w:rPr>
      </w:pPr>
    </w:p>
    <w:p w14:paraId="443272EA" w14:textId="58B4A11C" w:rsidR="005A3A2E" w:rsidRPr="008027B5" w:rsidRDefault="00705F5B" w:rsidP="00BD0227">
      <w:pPr>
        <w:pStyle w:val="Heading5"/>
        <w:jc w:val="both"/>
        <w:rPr>
          <w:rFonts w:ascii="Arial" w:hAnsi="Arial" w:cs="Arial"/>
          <w:color w:val="auto"/>
          <w:sz w:val="24"/>
          <w:szCs w:val="24"/>
        </w:rPr>
      </w:pPr>
      <w:r w:rsidRPr="008027B5">
        <w:rPr>
          <w:rFonts w:ascii="Arial" w:hAnsi="Arial" w:cs="Arial"/>
          <w:color w:val="auto"/>
          <w:sz w:val="24"/>
          <w:szCs w:val="24"/>
        </w:rPr>
        <w:t xml:space="preserve">5.4.2 </w:t>
      </w:r>
      <w:r w:rsidR="003B0F54" w:rsidRPr="008027B5">
        <w:rPr>
          <w:rFonts w:ascii="Arial" w:hAnsi="Arial" w:cs="Arial"/>
          <w:color w:val="auto"/>
          <w:sz w:val="24"/>
          <w:szCs w:val="24"/>
        </w:rPr>
        <w:t>TCP</w:t>
      </w:r>
      <w:r w:rsidR="005A3A2E" w:rsidRPr="008027B5">
        <w:rPr>
          <w:rFonts w:ascii="Arial" w:hAnsi="Arial" w:cs="Arial"/>
          <w:color w:val="auto"/>
          <w:sz w:val="24"/>
          <w:szCs w:val="24"/>
        </w:rPr>
        <w:t xml:space="preserve"> preferential procurement contribution </w:t>
      </w:r>
    </w:p>
    <w:p w14:paraId="339402F6" w14:textId="77777777" w:rsidR="00705F5B" w:rsidRPr="008027B5" w:rsidRDefault="00705F5B" w:rsidP="00BD0227">
      <w:pPr>
        <w:jc w:val="both"/>
        <w:rPr>
          <w:rFonts w:ascii="Arial" w:hAnsi="Arial" w:cs="Arial"/>
          <w:sz w:val="24"/>
          <w:szCs w:val="24"/>
        </w:rPr>
      </w:pPr>
    </w:p>
    <w:p w14:paraId="423DA397" w14:textId="04BCB687" w:rsidR="005A3A2E" w:rsidRPr="008027B5" w:rsidRDefault="00A2527B" w:rsidP="00BD0227">
      <w:pPr>
        <w:spacing w:line="360" w:lineRule="auto"/>
        <w:jc w:val="both"/>
        <w:rPr>
          <w:rFonts w:ascii="Arial" w:hAnsi="Arial" w:cs="Arial"/>
          <w:sz w:val="24"/>
          <w:szCs w:val="24"/>
        </w:rPr>
      </w:pPr>
      <w:r w:rsidRPr="008027B5">
        <w:rPr>
          <w:rFonts w:ascii="Arial" w:hAnsi="Arial" w:cs="Arial"/>
          <w:sz w:val="24"/>
          <w:szCs w:val="24"/>
        </w:rPr>
        <w:t xml:space="preserve">Information presented by the BEEver Agency </w:t>
      </w:r>
      <w:r w:rsidR="005A3A2E" w:rsidRPr="008027B5">
        <w:rPr>
          <w:rFonts w:ascii="Arial" w:hAnsi="Arial" w:cs="Arial"/>
          <w:sz w:val="24"/>
          <w:szCs w:val="24"/>
        </w:rPr>
        <w:t>indicated that</w:t>
      </w:r>
      <w:r w:rsidR="006F78E5" w:rsidRPr="008027B5">
        <w:rPr>
          <w:rFonts w:ascii="Arial" w:hAnsi="Arial" w:cs="Arial"/>
          <w:sz w:val="24"/>
          <w:szCs w:val="24"/>
        </w:rPr>
        <w:t xml:space="preserve"> the preferential procurement was</w:t>
      </w:r>
      <w:r w:rsidR="005A3A2E" w:rsidRPr="008027B5">
        <w:rPr>
          <w:rFonts w:ascii="Arial" w:hAnsi="Arial" w:cs="Arial"/>
          <w:sz w:val="24"/>
          <w:szCs w:val="24"/>
        </w:rPr>
        <w:t xml:space="preserve"> 2</w:t>
      </w:r>
      <w:r w:rsidR="00917350" w:rsidRPr="008027B5">
        <w:rPr>
          <w:rFonts w:ascii="Arial" w:hAnsi="Arial" w:cs="Arial"/>
          <w:sz w:val="24"/>
          <w:szCs w:val="24"/>
        </w:rPr>
        <w:t>4.94</w:t>
      </w:r>
      <w:r w:rsidR="005A3A2E" w:rsidRPr="008027B5">
        <w:rPr>
          <w:rFonts w:ascii="Arial" w:hAnsi="Arial" w:cs="Arial"/>
          <w:sz w:val="24"/>
          <w:szCs w:val="24"/>
        </w:rPr>
        <w:t xml:space="preserve"> points where the maximum points that could be accumulates is 33 points</w:t>
      </w:r>
      <w:r w:rsidR="00917350" w:rsidRPr="008027B5">
        <w:rPr>
          <w:rFonts w:ascii="Arial" w:hAnsi="Arial" w:cs="Arial"/>
          <w:sz w:val="24"/>
          <w:szCs w:val="24"/>
        </w:rPr>
        <w:t xml:space="preserve">. </w:t>
      </w:r>
    </w:p>
    <w:p w14:paraId="740A705C" w14:textId="77777777" w:rsidR="008F67CC" w:rsidRPr="008027B5" w:rsidRDefault="005B74D3" w:rsidP="00BD0227">
      <w:pPr>
        <w:keepNext/>
        <w:spacing w:line="360" w:lineRule="auto"/>
        <w:jc w:val="both"/>
        <w:rPr>
          <w:rFonts w:ascii="Arial" w:hAnsi="Arial" w:cs="Arial"/>
          <w:sz w:val="24"/>
          <w:szCs w:val="24"/>
        </w:rPr>
      </w:pPr>
      <w:r w:rsidRPr="008027B5">
        <w:rPr>
          <w:rFonts w:ascii="Arial" w:hAnsi="Arial" w:cs="Arial"/>
          <w:noProof/>
          <w:sz w:val="24"/>
          <w:szCs w:val="24"/>
          <w:lang w:eastAsia="en-ZA"/>
        </w:rPr>
        <w:drawing>
          <wp:inline distT="0" distB="0" distL="0" distR="0" wp14:anchorId="47194209" wp14:editId="66D141C6">
            <wp:extent cx="5011200" cy="3880635"/>
            <wp:effectExtent l="76200" t="76200" r="132715" b="139065"/>
            <wp:docPr id="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pic:cNvPicPr>
                  </pic:nvPicPr>
                  <pic:blipFill>
                    <a:blip r:embed="rId21"/>
                    <a:stretch>
                      <a:fillRect/>
                    </a:stretch>
                  </pic:blipFill>
                  <pic:spPr>
                    <a:xfrm>
                      <a:off x="0" y="0"/>
                      <a:ext cx="5018754" cy="3886484"/>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55BBA805" w14:textId="05455941" w:rsidR="00D9061D" w:rsidRPr="008027B5" w:rsidRDefault="008F67CC" w:rsidP="00BD0227">
      <w:pPr>
        <w:pStyle w:val="Caption"/>
        <w:spacing w:line="360" w:lineRule="auto"/>
        <w:jc w:val="both"/>
        <w:rPr>
          <w:rFonts w:ascii="Arial" w:hAnsi="Arial" w:cs="Arial"/>
          <w:szCs w:val="24"/>
        </w:rPr>
      </w:pPr>
      <w:r w:rsidRPr="008027B5">
        <w:rPr>
          <w:rFonts w:ascii="Arial" w:hAnsi="Arial" w:cs="Arial"/>
          <w:szCs w:val="24"/>
        </w:rPr>
        <w:t xml:space="preserve">Figure </w:t>
      </w:r>
      <w:r w:rsidRPr="008027B5">
        <w:rPr>
          <w:rFonts w:ascii="Arial" w:hAnsi="Arial" w:cs="Arial"/>
          <w:szCs w:val="24"/>
        </w:rPr>
        <w:fldChar w:fldCharType="begin"/>
      </w:r>
      <w:r w:rsidRPr="008027B5">
        <w:rPr>
          <w:rFonts w:ascii="Arial" w:hAnsi="Arial" w:cs="Arial"/>
          <w:szCs w:val="24"/>
        </w:rPr>
        <w:instrText xml:space="preserve"> SEQ Figure \* ARABIC </w:instrText>
      </w:r>
      <w:r w:rsidRPr="008027B5">
        <w:rPr>
          <w:rFonts w:ascii="Arial" w:hAnsi="Arial" w:cs="Arial"/>
          <w:szCs w:val="24"/>
        </w:rPr>
        <w:fldChar w:fldCharType="separate"/>
      </w:r>
      <w:r w:rsidR="00647AC6">
        <w:rPr>
          <w:rFonts w:ascii="Arial" w:hAnsi="Arial" w:cs="Arial"/>
          <w:noProof/>
          <w:szCs w:val="24"/>
        </w:rPr>
        <w:t>3</w:t>
      </w:r>
      <w:r w:rsidRPr="008027B5">
        <w:rPr>
          <w:rFonts w:ascii="Arial" w:hAnsi="Arial" w:cs="Arial"/>
          <w:szCs w:val="24"/>
        </w:rPr>
        <w:fldChar w:fldCharType="end"/>
      </w:r>
      <w:r w:rsidRPr="008027B5">
        <w:rPr>
          <w:rFonts w:ascii="Arial" w:hAnsi="Arial" w:cs="Arial"/>
          <w:szCs w:val="24"/>
        </w:rPr>
        <w:t xml:space="preserve"> TCP Preferential Procurement 2013/14 Score Card</w:t>
      </w:r>
      <w:r w:rsidR="0041691F" w:rsidRPr="008027B5">
        <w:rPr>
          <w:rFonts w:ascii="Arial" w:hAnsi="Arial" w:cs="Arial"/>
          <w:szCs w:val="24"/>
        </w:rPr>
        <w:t xml:space="preserve">, Source: </w:t>
      </w:r>
      <w:r w:rsidR="000549D4" w:rsidRPr="008027B5">
        <w:rPr>
          <w:rFonts w:ascii="Arial" w:hAnsi="Arial" w:cs="Arial"/>
          <w:szCs w:val="24"/>
        </w:rPr>
        <w:t>BEEVer</w:t>
      </w:r>
      <w:r w:rsidR="00F74F7C" w:rsidRPr="008027B5">
        <w:rPr>
          <w:rFonts w:ascii="Arial" w:hAnsi="Arial" w:cs="Arial"/>
          <w:szCs w:val="24"/>
        </w:rPr>
        <w:t xml:space="preserve"> Agency</w:t>
      </w:r>
    </w:p>
    <w:p w14:paraId="61D90203" w14:textId="77777777" w:rsidR="0041691F" w:rsidRPr="008027B5" w:rsidRDefault="0041691F" w:rsidP="00BD0227">
      <w:pPr>
        <w:spacing w:line="360" w:lineRule="auto"/>
        <w:jc w:val="both"/>
        <w:rPr>
          <w:rFonts w:ascii="Arial" w:hAnsi="Arial" w:cs="Arial"/>
          <w:sz w:val="24"/>
          <w:szCs w:val="24"/>
        </w:rPr>
      </w:pPr>
    </w:p>
    <w:p w14:paraId="5BCFFAC8" w14:textId="58F0421C" w:rsidR="00D9061D" w:rsidRPr="008027B5" w:rsidRDefault="00917350" w:rsidP="00BD0227">
      <w:pPr>
        <w:spacing w:line="360" w:lineRule="auto"/>
        <w:jc w:val="both"/>
        <w:rPr>
          <w:rFonts w:ascii="Arial" w:hAnsi="Arial" w:cs="Arial"/>
          <w:sz w:val="24"/>
          <w:szCs w:val="24"/>
        </w:rPr>
      </w:pPr>
      <w:r w:rsidRPr="008027B5">
        <w:rPr>
          <w:rFonts w:ascii="Arial" w:hAnsi="Arial" w:cs="Arial"/>
          <w:sz w:val="24"/>
          <w:szCs w:val="24"/>
        </w:rPr>
        <w:t xml:space="preserve">The information above illustrates that TCP was at an overall 75.75 % compliance with regards to preferential procurement for all contracts that were active and for payment made </w:t>
      </w:r>
      <w:r w:rsidR="001045E9" w:rsidRPr="008027B5">
        <w:rPr>
          <w:rFonts w:ascii="Arial" w:hAnsi="Arial" w:cs="Arial"/>
          <w:sz w:val="24"/>
          <w:szCs w:val="24"/>
        </w:rPr>
        <w:t xml:space="preserve">during </w:t>
      </w:r>
      <w:r w:rsidR="00D43985" w:rsidRPr="008027B5">
        <w:rPr>
          <w:rFonts w:ascii="Arial" w:hAnsi="Arial" w:cs="Arial"/>
          <w:sz w:val="24"/>
          <w:szCs w:val="24"/>
        </w:rPr>
        <w:t>the 2013</w:t>
      </w:r>
      <w:r w:rsidR="00AB2A23" w:rsidRPr="008027B5">
        <w:rPr>
          <w:rFonts w:ascii="Arial" w:hAnsi="Arial" w:cs="Arial"/>
          <w:sz w:val="24"/>
          <w:szCs w:val="24"/>
        </w:rPr>
        <w:t>/14</w:t>
      </w:r>
      <w:r w:rsidR="001045E9" w:rsidRPr="008027B5">
        <w:rPr>
          <w:rFonts w:ascii="Arial" w:hAnsi="Arial" w:cs="Arial"/>
          <w:sz w:val="24"/>
          <w:szCs w:val="24"/>
        </w:rPr>
        <w:t xml:space="preserve"> financial year</w:t>
      </w:r>
      <w:r w:rsidR="00AB2A23" w:rsidRPr="008027B5">
        <w:rPr>
          <w:rFonts w:ascii="Arial" w:hAnsi="Arial" w:cs="Arial"/>
          <w:sz w:val="24"/>
          <w:szCs w:val="24"/>
        </w:rPr>
        <w:t xml:space="preserve">. </w:t>
      </w:r>
    </w:p>
    <w:p w14:paraId="19FE3DF3" w14:textId="77777777" w:rsidR="00917350" w:rsidRPr="008027B5" w:rsidRDefault="00917350" w:rsidP="00BD0227">
      <w:pPr>
        <w:spacing w:line="360" w:lineRule="auto"/>
        <w:jc w:val="both"/>
        <w:rPr>
          <w:rFonts w:ascii="Arial" w:hAnsi="Arial" w:cs="Arial"/>
          <w:sz w:val="24"/>
          <w:szCs w:val="24"/>
        </w:rPr>
      </w:pPr>
    </w:p>
    <w:p w14:paraId="24BF9F43" w14:textId="59A52445" w:rsidR="0063705A" w:rsidRPr="008027B5" w:rsidRDefault="00CC4271" w:rsidP="00BD0227">
      <w:pPr>
        <w:pStyle w:val="Heading5"/>
        <w:numPr>
          <w:ilvl w:val="2"/>
          <w:numId w:val="23"/>
        </w:numPr>
        <w:jc w:val="both"/>
        <w:rPr>
          <w:rFonts w:ascii="Arial" w:hAnsi="Arial" w:cs="Arial"/>
          <w:color w:val="auto"/>
          <w:sz w:val="24"/>
          <w:szCs w:val="24"/>
        </w:rPr>
      </w:pPr>
      <w:r w:rsidRPr="008027B5">
        <w:rPr>
          <w:rFonts w:ascii="Arial" w:hAnsi="Arial" w:cs="Arial"/>
          <w:color w:val="auto"/>
          <w:sz w:val="24"/>
          <w:szCs w:val="24"/>
        </w:rPr>
        <w:t xml:space="preserve">Civil </w:t>
      </w:r>
      <w:r w:rsidR="003B0F54" w:rsidRPr="008027B5">
        <w:rPr>
          <w:rFonts w:ascii="Arial" w:hAnsi="Arial" w:cs="Arial"/>
          <w:color w:val="auto"/>
          <w:sz w:val="24"/>
          <w:szCs w:val="24"/>
        </w:rPr>
        <w:t xml:space="preserve">Engineering Contracts contribution </w:t>
      </w:r>
    </w:p>
    <w:p w14:paraId="2657D765" w14:textId="77777777" w:rsidR="00717D78" w:rsidRPr="008027B5" w:rsidRDefault="00717D78" w:rsidP="00BD0227">
      <w:pPr>
        <w:jc w:val="both"/>
        <w:rPr>
          <w:rFonts w:ascii="Arial" w:hAnsi="Arial" w:cs="Arial"/>
          <w:sz w:val="24"/>
          <w:szCs w:val="24"/>
        </w:rPr>
      </w:pPr>
    </w:p>
    <w:p w14:paraId="12BCC54B" w14:textId="5E7290D9" w:rsidR="00691AD7" w:rsidRPr="008027B5" w:rsidRDefault="00AB2A23" w:rsidP="00BD0227">
      <w:pPr>
        <w:spacing w:line="360" w:lineRule="auto"/>
        <w:jc w:val="both"/>
        <w:rPr>
          <w:rFonts w:ascii="Arial" w:hAnsi="Arial" w:cs="Arial"/>
          <w:sz w:val="24"/>
          <w:szCs w:val="24"/>
        </w:rPr>
      </w:pPr>
      <w:r w:rsidRPr="008027B5">
        <w:rPr>
          <w:rFonts w:ascii="Arial" w:hAnsi="Arial" w:cs="Arial"/>
          <w:sz w:val="24"/>
          <w:szCs w:val="24"/>
        </w:rPr>
        <w:t>During the</w:t>
      </w:r>
      <w:r w:rsidR="00691AD7" w:rsidRPr="008027B5">
        <w:rPr>
          <w:rFonts w:ascii="Arial" w:hAnsi="Arial" w:cs="Arial"/>
          <w:sz w:val="24"/>
          <w:szCs w:val="24"/>
        </w:rPr>
        <w:t xml:space="preserve"> 2013/14 financial year</w:t>
      </w:r>
      <w:r w:rsidRPr="008027B5">
        <w:rPr>
          <w:rFonts w:ascii="Arial" w:hAnsi="Arial" w:cs="Arial"/>
          <w:sz w:val="24"/>
          <w:szCs w:val="24"/>
        </w:rPr>
        <w:t xml:space="preserve">, </w:t>
      </w:r>
      <w:r w:rsidR="00691AD7" w:rsidRPr="008027B5">
        <w:rPr>
          <w:rFonts w:ascii="Arial" w:hAnsi="Arial" w:cs="Arial"/>
          <w:sz w:val="24"/>
          <w:szCs w:val="24"/>
        </w:rPr>
        <w:t>325</w:t>
      </w:r>
      <w:r w:rsidRPr="008027B5">
        <w:rPr>
          <w:rFonts w:ascii="Arial" w:hAnsi="Arial" w:cs="Arial"/>
          <w:sz w:val="24"/>
          <w:szCs w:val="24"/>
        </w:rPr>
        <w:t xml:space="preserve"> payments were made towards c</w:t>
      </w:r>
      <w:r w:rsidR="00D9061D" w:rsidRPr="008027B5">
        <w:rPr>
          <w:rFonts w:ascii="Arial" w:hAnsi="Arial" w:cs="Arial"/>
          <w:sz w:val="24"/>
          <w:szCs w:val="24"/>
        </w:rPr>
        <w:t xml:space="preserve">ivil engineering contracts. </w:t>
      </w:r>
      <w:r w:rsidRPr="008027B5">
        <w:rPr>
          <w:rFonts w:ascii="Arial" w:hAnsi="Arial" w:cs="Arial"/>
          <w:sz w:val="24"/>
          <w:szCs w:val="24"/>
        </w:rPr>
        <w:t>The information analysed below analyses the preferential procurement scoring for payment towards civil engineering contracts.</w:t>
      </w:r>
    </w:p>
    <w:p w14:paraId="7A4292FE" w14:textId="69C68375" w:rsidR="00691AD7" w:rsidRPr="008027B5" w:rsidRDefault="00B80083" w:rsidP="00BD0227">
      <w:pPr>
        <w:spacing w:line="360" w:lineRule="auto"/>
        <w:jc w:val="both"/>
        <w:rPr>
          <w:rFonts w:ascii="Arial" w:hAnsi="Arial" w:cs="Arial"/>
          <w:sz w:val="24"/>
          <w:szCs w:val="24"/>
          <w:u w:val="single"/>
        </w:rPr>
      </w:pPr>
      <w:r w:rsidRPr="008027B5">
        <w:rPr>
          <w:rFonts w:ascii="Arial" w:hAnsi="Arial" w:cs="Arial"/>
          <w:sz w:val="24"/>
          <w:szCs w:val="24"/>
          <w:u w:val="single"/>
          <w:lang w:val="en-US"/>
        </w:rPr>
        <w:t xml:space="preserve">Preferential </w:t>
      </w:r>
      <w:r w:rsidR="00691AD7" w:rsidRPr="008027B5">
        <w:rPr>
          <w:rFonts w:ascii="Arial" w:hAnsi="Arial" w:cs="Arial"/>
          <w:sz w:val="24"/>
          <w:szCs w:val="24"/>
          <w:u w:val="single"/>
          <w:lang w:val="en-US"/>
        </w:rPr>
        <w:t>procurement indicator</w:t>
      </w:r>
      <w:r w:rsidR="00705F5B" w:rsidRPr="008027B5">
        <w:rPr>
          <w:rFonts w:ascii="Arial" w:hAnsi="Arial" w:cs="Arial"/>
          <w:sz w:val="24"/>
          <w:szCs w:val="24"/>
          <w:u w:val="single"/>
          <w:lang w:val="en-US"/>
        </w:rPr>
        <w:t>s</w:t>
      </w:r>
      <w:r w:rsidR="00F03471" w:rsidRPr="008027B5">
        <w:rPr>
          <w:rFonts w:ascii="Arial" w:hAnsi="Arial" w:cs="Arial"/>
          <w:sz w:val="24"/>
          <w:szCs w:val="24"/>
          <w:u w:val="single"/>
          <w:lang w:val="en-US"/>
        </w:rPr>
        <w:t xml:space="preserve">  </w:t>
      </w:r>
    </w:p>
    <w:p w14:paraId="65F08C01" w14:textId="20E7E5BB" w:rsidR="00691AD7" w:rsidRPr="008027B5" w:rsidRDefault="00D9061D" w:rsidP="00BD0227">
      <w:pPr>
        <w:spacing w:line="360" w:lineRule="auto"/>
        <w:jc w:val="both"/>
        <w:rPr>
          <w:rFonts w:ascii="Arial" w:hAnsi="Arial" w:cs="Arial"/>
          <w:sz w:val="24"/>
          <w:szCs w:val="24"/>
        </w:rPr>
      </w:pPr>
      <w:r w:rsidRPr="008027B5">
        <w:rPr>
          <w:rFonts w:ascii="Arial" w:hAnsi="Arial" w:cs="Arial"/>
          <w:sz w:val="24"/>
          <w:szCs w:val="24"/>
          <w:u w:val="single"/>
        </w:rPr>
        <w:t>Indicator 1</w:t>
      </w:r>
      <w:r w:rsidRPr="008027B5">
        <w:rPr>
          <w:rFonts w:ascii="Arial" w:hAnsi="Arial" w:cs="Arial"/>
          <w:sz w:val="24"/>
          <w:szCs w:val="24"/>
        </w:rPr>
        <w:t xml:space="preserve">: </w:t>
      </w:r>
      <w:r w:rsidR="00691AD7" w:rsidRPr="008027B5">
        <w:rPr>
          <w:rFonts w:ascii="Arial" w:hAnsi="Arial" w:cs="Arial"/>
          <w:sz w:val="24"/>
          <w:szCs w:val="24"/>
        </w:rPr>
        <w:t>B-BBEE Procurement Spend from all Suppliers based on the B-BBEE Procurement Recognition Levels as a percentage of To</w:t>
      </w:r>
      <w:r w:rsidRPr="008027B5">
        <w:rPr>
          <w:rFonts w:ascii="Arial" w:hAnsi="Arial" w:cs="Arial"/>
          <w:sz w:val="24"/>
          <w:szCs w:val="24"/>
        </w:rPr>
        <w:t>tal Measured Procurement Spend.</w:t>
      </w:r>
    </w:p>
    <w:tbl>
      <w:tblPr>
        <w:tblW w:w="8114" w:type="dxa"/>
        <w:tblInd w:w="103" w:type="dxa"/>
        <w:tblLook w:val="04A0" w:firstRow="1" w:lastRow="0" w:firstColumn="1" w:lastColumn="0" w:noHBand="0" w:noVBand="1"/>
      </w:tblPr>
      <w:tblGrid>
        <w:gridCol w:w="2268"/>
        <w:gridCol w:w="2268"/>
        <w:gridCol w:w="1877"/>
        <w:gridCol w:w="1701"/>
      </w:tblGrid>
      <w:tr w:rsidR="00DC6779" w:rsidRPr="008027B5" w14:paraId="11193555" w14:textId="77777777" w:rsidTr="003F5E79">
        <w:trPr>
          <w:trHeight w:val="840"/>
        </w:trPr>
        <w:tc>
          <w:tcPr>
            <w:tcW w:w="8114" w:type="dxa"/>
            <w:gridSpan w:val="4"/>
            <w:tcBorders>
              <w:top w:val="single" w:sz="4" w:space="0" w:color="auto"/>
              <w:left w:val="single" w:sz="4" w:space="0" w:color="auto"/>
              <w:bottom w:val="single" w:sz="4" w:space="0" w:color="auto"/>
              <w:right w:val="single" w:sz="4" w:space="0" w:color="auto"/>
            </w:tcBorders>
            <w:shd w:val="clear" w:color="auto" w:fill="auto"/>
            <w:vAlign w:val="bottom"/>
            <w:hideMark/>
          </w:tcPr>
          <w:p w14:paraId="444E7632" w14:textId="71345B6C" w:rsidR="00691AD7" w:rsidRPr="008027B5" w:rsidRDefault="006C13FC" w:rsidP="00BD0227">
            <w:pPr>
              <w:spacing w:line="360" w:lineRule="auto"/>
              <w:jc w:val="both"/>
              <w:rPr>
                <w:rFonts w:ascii="Arial" w:hAnsi="Arial" w:cs="Arial"/>
                <w:i/>
                <w:sz w:val="24"/>
                <w:szCs w:val="24"/>
                <w:lang w:val="en-US"/>
              </w:rPr>
            </w:pPr>
            <w:r w:rsidRPr="008027B5">
              <w:rPr>
                <w:rFonts w:ascii="Arial" w:hAnsi="Arial" w:cs="Arial"/>
                <w:bCs/>
                <w:sz w:val="24"/>
                <w:szCs w:val="24"/>
              </w:rPr>
              <w:t>CODE 4</w:t>
            </w:r>
            <w:r w:rsidR="00691AD7" w:rsidRPr="008027B5">
              <w:rPr>
                <w:rFonts w:ascii="Arial" w:hAnsi="Arial" w:cs="Arial"/>
                <w:bCs/>
                <w:sz w:val="24"/>
                <w:szCs w:val="24"/>
              </w:rPr>
              <w:t>00 Preferential Procurement</w:t>
            </w:r>
            <w:r w:rsidR="005770EF" w:rsidRPr="008027B5">
              <w:rPr>
                <w:rFonts w:ascii="Arial" w:hAnsi="Arial" w:cs="Arial"/>
                <w:bCs/>
                <w:sz w:val="24"/>
                <w:szCs w:val="24"/>
              </w:rPr>
              <w:t xml:space="preserve"> for Civil Engineering Projects: </w:t>
            </w:r>
            <w:r w:rsidR="005770EF" w:rsidRPr="008027B5">
              <w:rPr>
                <w:rFonts w:ascii="Arial" w:hAnsi="Arial" w:cs="Arial"/>
                <w:i/>
                <w:sz w:val="24"/>
                <w:szCs w:val="24"/>
                <w:lang w:val="en-US"/>
              </w:rPr>
              <w:t xml:space="preserve">B-BBEE Procurement Spend from all Suppliers based on the B-BBEE Procurement Recognition Levels as a percentage of Total Measured Procurement Spend. </w:t>
            </w:r>
          </w:p>
        </w:tc>
      </w:tr>
      <w:tr w:rsidR="00DC6779" w:rsidRPr="008027B5" w14:paraId="1F7155C6" w14:textId="77777777" w:rsidTr="00422F6E">
        <w:trPr>
          <w:trHeight w:val="310"/>
        </w:trPr>
        <w:tc>
          <w:tcPr>
            <w:tcW w:w="2268" w:type="dxa"/>
            <w:tcBorders>
              <w:top w:val="nil"/>
              <w:left w:val="single" w:sz="4" w:space="0" w:color="auto"/>
              <w:bottom w:val="single" w:sz="4" w:space="0" w:color="auto"/>
              <w:right w:val="single" w:sz="4" w:space="0" w:color="auto"/>
            </w:tcBorders>
            <w:shd w:val="clear" w:color="auto" w:fill="auto"/>
            <w:noWrap/>
            <w:vAlign w:val="bottom"/>
            <w:hideMark/>
          </w:tcPr>
          <w:p w14:paraId="0F1FB734" w14:textId="77777777" w:rsidR="00691AD7" w:rsidRPr="008027B5" w:rsidRDefault="00691AD7" w:rsidP="00BD0227">
            <w:pPr>
              <w:spacing w:line="360" w:lineRule="auto"/>
              <w:jc w:val="both"/>
              <w:rPr>
                <w:rFonts w:ascii="Arial" w:hAnsi="Arial" w:cs="Arial"/>
                <w:sz w:val="24"/>
                <w:szCs w:val="24"/>
              </w:rPr>
            </w:pPr>
            <w:r w:rsidRPr="008027B5">
              <w:rPr>
                <w:rFonts w:ascii="Arial" w:hAnsi="Arial" w:cs="Arial"/>
                <w:sz w:val="24"/>
                <w:szCs w:val="24"/>
              </w:rPr>
              <w:t>Points</w:t>
            </w:r>
          </w:p>
        </w:tc>
        <w:tc>
          <w:tcPr>
            <w:tcW w:w="2268" w:type="dxa"/>
            <w:tcBorders>
              <w:top w:val="nil"/>
              <w:left w:val="nil"/>
              <w:bottom w:val="single" w:sz="4" w:space="0" w:color="auto"/>
              <w:right w:val="single" w:sz="4" w:space="0" w:color="auto"/>
            </w:tcBorders>
            <w:shd w:val="clear" w:color="auto" w:fill="auto"/>
            <w:noWrap/>
            <w:vAlign w:val="bottom"/>
            <w:hideMark/>
          </w:tcPr>
          <w:p w14:paraId="4EC3F7A4" w14:textId="77777777" w:rsidR="00691AD7" w:rsidRPr="008027B5" w:rsidRDefault="00691AD7" w:rsidP="00BD0227">
            <w:pPr>
              <w:spacing w:line="360" w:lineRule="auto"/>
              <w:jc w:val="both"/>
              <w:rPr>
                <w:rFonts w:ascii="Arial" w:hAnsi="Arial" w:cs="Arial"/>
                <w:sz w:val="24"/>
                <w:szCs w:val="24"/>
              </w:rPr>
            </w:pPr>
            <w:r w:rsidRPr="008027B5">
              <w:rPr>
                <w:rFonts w:ascii="Arial" w:hAnsi="Arial" w:cs="Arial"/>
                <w:sz w:val="24"/>
                <w:szCs w:val="24"/>
              </w:rPr>
              <w:t>Target</w:t>
            </w:r>
          </w:p>
        </w:tc>
        <w:tc>
          <w:tcPr>
            <w:tcW w:w="1877" w:type="dxa"/>
            <w:tcBorders>
              <w:top w:val="nil"/>
              <w:left w:val="nil"/>
              <w:bottom w:val="single" w:sz="4" w:space="0" w:color="auto"/>
              <w:right w:val="single" w:sz="4" w:space="0" w:color="auto"/>
            </w:tcBorders>
            <w:shd w:val="clear" w:color="auto" w:fill="auto"/>
            <w:noWrap/>
            <w:vAlign w:val="bottom"/>
            <w:hideMark/>
          </w:tcPr>
          <w:p w14:paraId="4F003FCB" w14:textId="77777777" w:rsidR="00691AD7" w:rsidRPr="008027B5" w:rsidRDefault="00691AD7" w:rsidP="00BD0227">
            <w:pPr>
              <w:spacing w:line="360" w:lineRule="auto"/>
              <w:jc w:val="both"/>
              <w:rPr>
                <w:rFonts w:ascii="Arial" w:hAnsi="Arial" w:cs="Arial"/>
                <w:sz w:val="24"/>
                <w:szCs w:val="24"/>
              </w:rPr>
            </w:pPr>
            <w:r w:rsidRPr="008027B5">
              <w:rPr>
                <w:rFonts w:ascii="Arial" w:hAnsi="Arial" w:cs="Arial"/>
                <w:sz w:val="24"/>
                <w:szCs w:val="24"/>
              </w:rPr>
              <w:t>% Achieved</w:t>
            </w:r>
          </w:p>
        </w:tc>
        <w:tc>
          <w:tcPr>
            <w:tcW w:w="1701" w:type="dxa"/>
            <w:tcBorders>
              <w:top w:val="nil"/>
              <w:left w:val="nil"/>
              <w:bottom w:val="single" w:sz="4" w:space="0" w:color="auto"/>
              <w:right w:val="single" w:sz="4" w:space="0" w:color="auto"/>
            </w:tcBorders>
            <w:shd w:val="clear" w:color="auto" w:fill="auto"/>
            <w:noWrap/>
            <w:vAlign w:val="bottom"/>
            <w:hideMark/>
          </w:tcPr>
          <w:p w14:paraId="579C3A31" w14:textId="77777777" w:rsidR="00691AD7" w:rsidRPr="008027B5" w:rsidRDefault="00691AD7" w:rsidP="00BD0227">
            <w:pPr>
              <w:spacing w:line="360" w:lineRule="auto"/>
              <w:jc w:val="both"/>
              <w:rPr>
                <w:rFonts w:ascii="Arial" w:hAnsi="Arial" w:cs="Arial"/>
                <w:sz w:val="24"/>
                <w:szCs w:val="24"/>
              </w:rPr>
            </w:pPr>
            <w:r w:rsidRPr="008027B5">
              <w:rPr>
                <w:rFonts w:ascii="Arial" w:hAnsi="Arial" w:cs="Arial"/>
                <w:sz w:val="24"/>
                <w:szCs w:val="24"/>
              </w:rPr>
              <w:t>Score</w:t>
            </w:r>
          </w:p>
        </w:tc>
      </w:tr>
      <w:tr w:rsidR="00DC6779" w:rsidRPr="008027B5" w14:paraId="35074344" w14:textId="77777777" w:rsidTr="00422F6E">
        <w:trPr>
          <w:trHeight w:val="518"/>
        </w:trPr>
        <w:tc>
          <w:tcPr>
            <w:tcW w:w="2268" w:type="dxa"/>
            <w:tcBorders>
              <w:top w:val="nil"/>
              <w:left w:val="single" w:sz="4" w:space="0" w:color="auto"/>
              <w:bottom w:val="single" w:sz="4" w:space="0" w:color="auto"/>
              <w:right w:val="single" w:sz="4" w:space="0" w:color="auto"/>
            </w:tcBorders>
            <w:shd w:val="clear" w:color="auto" w:fill="auto"/>
            <w:noWrap/>
            <w:hideMark/>
          </w:tcPr>
          <w:p w14:paraId="59F45CF4" w14:textId="77777777" w:rsidR="00691AD7" w:rsidRPr="008027B5" w:rsidRDefault="00691AD7" w:rsidP="00BD0227">
            <w:pPr>
              <w:spacing w:line="360" w:lineRule="auto"/>
              <w:jc w:val="both"/>
              <w:rPr>
                <w:rFonts w:ascii="Arial" w:hAnsi="Arial" w:cs="Arial"/>
                <w:sz w:val="24"/>
                <w:szCs w:val="24"/>
              </w:rPr>
            </w:pPr>
            <w:r w:rsidRPr="008027B5">
              <w:rPr>
                <w:rFonts w:ascii="Arial" w:hAnsi="Arial" w:cs="Arial"/>
                <w:sz w:val="24"/>
                <w:szCs w:val="24"/>
              </w:rPr>
              <w:t>12</w:t>
            </w:r>
          </w:p>
        </w:tc>
        <w:tc>
          <w:tcPr>
            <w:tcW w:w="2268" w:type="dxa"/>
            <w:tcBorders>
              <w:top w:val="nil"/>
              <w:left w:val="nil"/>
              <w:bottom w:val="single" w:sz="4" w:space="0" w:color="auto"/>
              <w:right w:val="single" w:sz="4" w:space="0" w:color="auto"/>
            </w:tcBorders>
            <w:shd w:val="clear" w:color="auto" w:fill="auto"/>
            <w:noWrap/>
            <w:hideMark/>
          </w:tcPr>
          <w:p w14:paraId="0E9ED62F" w14:textId="77777777" w:rsidR="00691AD7" w:rsidRPr="008027B5" w:rsidRDefault="00691AD7" w:rsidP="00BD0227">
            <w:pPr>
              <w:spacing w:line="360" w:lineRule="auto"/>
              <w:jc w:val="both"/>
              <w:rPr>
                <w:rFonts w:ascii="Arial" w:hAnsi="Arial" w:cs="Arial"/>
                <w:sz w:val="24"/>
                <w:szCs w:val="24"/>
              </w:rPr>
            </w:pPr>
            <w:r w:rsidRPr="008027B5">
              <w:rPr>
                <w:rFonts w:ascii="Arial" w:hAnsi="Arial" w:cs="Arial"/>
                <w:sz w:val="24"/>
                <w:szCs w:val="24"/>
              </w:rPr>
              <w:t>60%</w:t>
            </w:r>
          </w:p>
        </w:tc>
        <w:tc>
          <w:tcPr>
            <w:tcW w:w="1877" w:type="dxa"/>
            <w:tcBorders>
              <w:top w:val="nil"/>
              <w:left w:val="nil"/>
              <w:bottom w:val="single" w:sz="4" w:space="0" w:color="auto"/>
              <w:right w:val="single" w:sz="4" w:space="0" w:color="auto"/>
            </w:tcBorders>
            <w:shd w:val="clear" w:color="auto" w:fill="auto"/>
            <w:noWrap/>
            <w:hideMark/>
          </w:tcPr>
          <w:p w14:paraId="7E8B7EDF" w14:textId="77777777" w:rsidR="00691AD7" w:rsidRPr="008027B5" w:rsidRDefault="00691AD7" w:rsidP="00BD0227">
            <w:pPr>
              <w:spacing w:line="360" w:lineRule="auto"/>
              <w:jc w:val="both"/>
              <w:rPr>
                <w:rFonts w:ascii="Arial" w:hAnsi="Arial" w:cs="Arial"/>
                <w:sz w:val="24"/>
                <w:szCs w:val="24"/>
              </w:rPr>
            </w:pPr>
            <w:r w:rsidRPr="008027B5">
              <w:rPr>
                <w:rFonts w:ascii="Arial" w:hAnsi="Arial" w:cs="Arial"/>
                <w:sz w:val="24"/>
                <w:szCs w:val="24"/>
              </w:rPr>
              <w:t>37%</w:t>
            </w:r>
          </w:p>
        </w:tc>
        <w:tc>
          <w:tcPr>
            <w:tcW w:w="1701" w:type="dxa"/>
            <w:tcBorders>
              <w:top w:val="nil"/>
              <w:left w:val="nil"/>
              <w:bottom w:val="single" w:sz="4" w:space="0" w:color="auto"/>
              <w:right w:val="single" w:sz="4" w:space="0" w:color="auto"/>
            </w:tcBorders>
            <w:shd w:val="clear" w:color="auto" w:fill="auto"/>
            <w:noWrap/>
            <w:hideMark/>
          </w:tcPr>
          <w:p w14:paraId="488F1AE3" w14:textId="77777777" w:rsidR="00691AD7" w:rsidRPr="008027B5" w:rsidRDefault="00691AD7" w:rsidP="00BD0227">
            <w:pPr>
              <w:keepNext/>
              <w:spacing w:line="360" w:lineRule="auto"/>
              <w:jc w:val="both"/>
              <w:rPr>
                <w:rFonts w:ascii="Arial" w:hAnsi="Arial" w:cs="Arial"/>
                <w:sz w:val="24"/>
                <w:szCs w:val="24"/>
              </w:rPr>
            </w:pPr>
            <w:r w:rsidRPr="008027B5">
              <w:rPr>
                <w:rFonts w:ascii="Arial" w:hAnsi="Arial" w:cs="Arial"/>
                <w:sz w:val="24"/>
                <w:szCs w:val="24"/>
              </w:rPr>
              <w:t>7.4</w:t>
            </w:r>
          </w:p>
        </w:tc>
      </w:tr>
    </w:tbl>
    <w:p w14:paraId="72AC6882" w14:textId="50F32DEC" w:rsidR="00691AD7" w:rsidRPr="008027B5" w:rsidRDefault="00691AD7" w:rsidP="00BD0227">
      <w:pPr>
        <w:pStyle w:val="Caption"/>
        <w:spacing w:line="360" w:lineRule="auto"/>
        <w:jc w:val="both"/>
        <w:rPr>
          <w:rFonts w:ascii="Arial" w:hAnsi="Arial" w:cs="Arial"/>
          <w:szCs w:val="24"/>
        </w:rPr>
      </w:pPr>
      <w:bookmarkStart w:id="197" w:name="_Toc466554107"/>
      <w:r w:rsidRPr="008027B5">
        <w:rPr>
          <w:rFonts w:ascii="Arial" w:hAnsi="Arial" w:cs="Arial"/>
          <w:szCs w:val="24"/>
        </w:rPr>
        <w:t xml:space="preserve">Table </w:t>
      </w:r>
      <w:r w:rsidR="00A701A6" w:rsidRPr="008027B5">
        <w:rPr>
          <w:rFonts w:ascii="Arial" w:hAnsi="Arial" w:cs="Arial"/>
          <w:szCs w:val="24"/>
        </w:rPr>
        <w:fldChar w:fldCharType="begin"/>
      </w:r>
      <w:r w:rsidR="00A701A6" w:rsidRPr="008027B5">
        <w:rPr>
          <w:rFonts w:ascii="Arial" w:hAnsi="Arial" w:cs="Arial"/>
          <w:szCs w:val="24"/>
        </w:rPr>
        <w:instrText xml:space="preserve"> SEQ Table \* ARABIC </w:instrText>
      </w:r>
      <w:r w:rsidR="00A701A6" w:rsidRPr="008027B5">
        <w:rPr>
          <w:rFonts w:ascii="Arial" w:hAnsi="Arial" w:cs="Arial"/>
          <w:szCs w:val="24"/>
        </w:rPr>
        <w:fldChar w:fldCharType="separate"/>
      </w:r>
      <w:r w:rsidR="00647AC6">
        <w:rPr>
          <w:rFonts w:ascii="Arial" w:hAnsi="Arial" w:cs="Arial"/>
          <w:noProof/>
          <w:szCs w:val="24"/>
        </w:rPr>
        <w:t>6</w:t>
      </w:r>
      <w:r w:rsidR="00A701A6" w:rsidRPr="008027B5">
        <w:rPr>
          <w:rFonts w:ascii="Arial" w:hAnsi="Arial" w:cs="Arial"/>
          <w:szCs w:val="24"/>
        </w:rPr>
        <w:fldChar w:fldCharType="end"/>
      </w:r>
      <w:bookmarkEnd w:id="197"/>
      <w:r w:rsidR="0041691F" w:rsidRPr="008027B5">
        <w:rPr>
          <w:rFonts w:ascii="Arial" w:hAnsi="Arial" w:cs="Arial"/>
          <w:szCs w:val="24"/>
        </w:rPr>
        <w:t xml:space="preserve"> Total Procurement Spend, Source: Author</w:t>
      </w:r>
    </w:p>
    <w:p w14:paraId="5B323724" w14:textId="55091FAD" w:rsidR="00691AD7" w:rsidRPr="008027B5" w:rsidRDefault="00691AD7" w:rsidP="00BD0227">
      <w:pPr>
        <w:spacing w:line="360" w:lineRule="auto"/>
        <w:jc w:val="both"/>
        <w:rPr>
          <w:rFonts w:ascii="Arial" w:hAnsi="Arial" w:cs="Arial"/>
          <w:sz w:val="24"/>
          <w:szCs w:val="24"/>
          <w:lang w:val="en-US"/>
        </w:rPr>
      </w:pPr>
      <w:r w:rsidRPr="008027B5">
        <w:rPr>
          <w:rFonts w:ascii="Arial" w:hAnsi="Arial" w:cs="Arial"/>
          <w:sz w:val="24"/>
          <w:szCs w:val="24"/>
          <w:lang w:val="en-US"/>
        </w:rPr>
        <w:t xml:space="preserve">Table </w:t>
      </w:r>
      <w:r w:rsidR="00717D78" w:rsidRPr="008027B5">
        <w:rPr>
          <w:rFonts w:ascii="Arial" w:hAnsi="Arial" w:cs="Arial"/>
          <w:sz w:val="24"/>
          <w:szCs w:val="24"/>
          <w:lang w:val="en-US"/>
        </w:rPr>
        <w:t>6</w:t>
      </w:r>
      <w:r w:rsidRPr="008027B5">
        <w:rPr>
          <w:rFonts w:ascii="Arial" w:hAnsi="Arial" w:cs="Arial"/>
          <w:sz w:val="24"/>
          <w:szCs w:val="24"/>
          <w:lang w:val="en-US"/>
        </w:rPr>
        <w:t xml:space="preserve"> indicate</w:t>
      </w:r>
      <w:r w:rsidR="0041691F" w:rsidRPr="008027B5">
        <w:rPr>
          <w:rFonts w:ascii="Arial" w:hAnsi="Arial" w:cs="Arial"/>
          <w:sz w:val="24"/>
          <w:szCs w:val="24"/>
          <w:lang w:val="en-US"/>
        </w:rPr>
        <w:t>s</w:t>
      </w:r>
      <w:r w:rsidRPr="008027B5">
        <w:rPr>
          <w:rFonts w:ascii="Arial" w:hAnsi="Arial" w:cs="Arial"/>
          <w:sz w:val="24"/>
          <w:szCs w:val="24"/>
          <w:lang w:val="en-US"/>
        </w:rPr>
        <w:t xml:space="preserve"> that twelve (12) points were allocated towards the procurement spend from all suppliers based on the recognition levels. The overall score that was calculated for the total procurement spend during the 2013/14 financial year were was </w:t>
      </w:r>
      <w:r w:rsidRPr="008027B5">
        <w:rPr>
          <w:rFonts w:ascii="Arial" w:hAnsi="Arial" w:cs="Arial"/>
          <w:b/>
          <w:sz w:val="24"/>
          <w:szCs w:val="24"/>
          <w:u w:val="single"/>
          <w:lang w:val="en-US"/>
        </w:rPr>
        <w:t>37%.</w:t>
      </w:r>
      <w:r w:rsidRPr="008027B5">
        <w:rPr>
          <w:rFonts w:ascii="Arial" w:hAnsi="Arial" w:cs="Arial"/>
          <w:sz w:val="24"/>
          <w:szCs w:val="24"/>
          <w:lang w:val="en-US"/>
        </w:rPr>
        <w:t xml:space="preserve"> Since 37% was the achieved percentage compared to the target of 60 %, the converted score of </w:t>
      </w:r>
      <w:r w:rsidRPr="008027B5">
        <w:rPr>
          <w:rFonts w:ascii="Arial" w:hAnsi="Arial" w:cs="Arial"/>
          <w:b/>
          <w:sz w:val="24"/>
          <w:szCs w:val="24"/>
          <w:u w:val="single"/>
          <w:lang w:val="en-US"/>
        </w:rPr>
        <w:t>7.4</w:t>
      </w:r>
      <w:r w:rsidRPr="008027B5">
        <w:rPr>
          <w:rFonts w:ascii="Arial" w:hAnsi="Arial" w:cs="Arial"/>
          <w:sz w:val="24"/>
          <w:szCs w:val="24"/>
          <w:lang w:val="en-US"/>
        </w:rPr>
        <w:t xml:space="preserve"> points was calculated. The score of 7.4 was calculated as a fraction of the overall score of 12 points.</w:t>
      </w:r>
    </w:p>
    <w:p w14:paraId="5A111693" w14:textId="77777777" w:rsidR="00717D78" w:rsidRPr="008027B5" w:rsidRDefault="00717D78" w:rsidP="00BD0227">
      <w:pPr>
        <w:spacing w:line="360" w:lineRule="auto"/>
        <w:jc w:val="both"/>
        <w:rPr>
          <w:rFonts w:ascii="Arial" w:hAnsi="Arial" w:cs="Arial"/>
          <w:sz w:val="24"/>
          <w:szCs w:val="24"/>
          <w:lang w:val="en-US"/>
        </w:rPr>
      </w:pPr>
    </w:p>
    <w:p w14:paraId="5C0CBE0B" w14:textId="7B64FE30" w:rsidR="00691AD7" w:rsidRPr="008027B5" w:rsidRDefault="00D9061D" w:rsidP="00BD0227">
      <w:pPr>
        <w:spacing w:line="360" w:lineRule="auto"/>
        <w:jc w:val="both"/>
        <w:rPr>
          <w:rFonts w:ascii="Arial" w:hAnsi="Arial" w:cs="Arial"/>
          <w:sz w:val="24"/>
          <w:szCs w:val="24"/>
          <w:lang w:val="en-US"/>
        </w:rPr>
      </w:pPr>
      <w:r w:rsidRPr="008027B5">
        <w:rPr>
          <w:rFonts w:ascii="Arial" w:hAnsi="Arial" w:cs="Arial"/>
          <w:sz w:val="24"/>
          <w:szCs w:val="24"/>
          <w:u w:val="single"/>
          <w:lang w:val="en-US"/>
        </w:rPr>
        <w:t>Indicator 2</w:t>
      </w:r>
      <w:r w:rsidRPr="008027B5">
        <w:rPr>
          <w:rFonts w:ascii="Arial" w:hAnsi="Arial" w:cs="Arial"/>
          <w:sz w:val="24"/>
          <w:szCs w:val="24"/>
          <w:lang w:val="en-US"/>
        </w:rPr>
        <w:t xml:space="preserve">: </w:t>
      </w:r>
      <w:r w:rsidR="00691AD7" w:rsidRPr="008027B5">
        <w:rPr>
          <w:rFonts w:ascii="Arial" w:hAnsi="Arial" w:cs="Arial"/>
          <w:sz w:val="24"/>
          <w:szCs w:val="24"/>
          <w:lang w:val="en-US"/>
        </w:rPr>
        <w:t xml:space="preserve">Qualifying Small and Exempted Micro-Enterprises </w:t>
      </w:r>
    </w:p>
    <w:tbl>
      <w:tblPr>
        <w:tblW w:w="8109" w:type="dxa"/>
        <w:tblInd w:w="108" w:type="dxa"/>
        <w:tblLook w:val="04A0" w:firstRow="1" w:lastRow="0" w:firstColumn="1" w:lastColumn="0" w:noHBand="0" w:noVBand="1"/>
      </w:tblPr>
      <w:tblGrid>
        <w:gridCol w:w="2268"/>
        <w:gridCol w:w="2268"/>
        <w:gridCol w:w="1872"/>
        <w:gridCol w:w="1701"/>
      </w:tblGrid>
      <w:tr w:rsidR="00DC6779" w:rsidRPr="008027B5" w14:paraId="0680F532" w14:textId="77777777" w:rsidTr="003F5E79">
        <w:trPr>
          <w:trHeight w:val="840"/>
        </w:trPr>
        <w:tc>
          <w:tcPr>
            <w:tcW w:w="8109" w:type="dxa"/>
            <w:gridSpan w:val="4"/>
            <w:tcBorders>
              <w:top w:val="single" w:sz="4" w:space="0" w:color="auto"/>
              <w:left w:val="single" w:sz="4" w:space="0" w:color="auto"/>
              <w:bottom w:val="single" w:sz="4" w:space="0" w:color="auto"/>
              <w:right w:val="single" w:sz="4" w:space="0" w:color="auto"/>
            </w:tcBorders>
            <w:shd w:val="clear" w:color="auto" w:fill="auto"/>
            <w:vAlign w:val="bottom"/>
            <w:hideMark/>
          </w:tcPr>
          <w:p w14:paraId="6FE38562" w14:textId="34392BAF" w:rsidR="00691AD7" w:rsidRPr="008027B5" w:rsidRDefault="006C13FC" w:rsidP="00BD0227">
            <w:pPr>
              <w:spacing w:line="360" w:lineRule="auto"/>
              <w:jc w:val="both"/>
              <w:rPr>
                <w:rFonts w:ascii="Arial" w:hAnsi="Arial" w:cs="Arial"/>
                <w:sz w:val="24"/>
                <w:szCs w:val="24"/>
                <w:lang w:val="en-US"/>
              </w:rPr>
            </w:pPr>
            <w:r w:rsidRPr="008027B5">
              <w:rPr>
                <w:rFonts w:ascii="Arial" w:hAnsi="Arial" w:cs="Arial"/>
                <w:bCs/>
                <w:sz w:val="24"/>
                <w:szCs w:val="24"/>
              </w:rPr>
              <w:t>CODE 4</w:t>
            </w:r>
            <w:r w:rsidR="00691AD7" w:rsidRPr="008027B5">
              <w:rPr>
                <w:rFonts w:ascii="Arial" w:hAnsi="Arial" w:cs="Arial"/>
                <w:bCs/>
                <w:sz w:val="24"/>
                <w:szCs w:val="24"/>
              </w:rPr>
              <w:t>00 Preferential Procurement</w:t>
            </w:r>
            <w:r w:rsidR="005770EF" w:rsidRPr="008027B5">
              <w:rPr>
                <w:rFonts w:ascii="Arial" w:hAnsi="Arial" w:cs="Arial"/>
                <w:bCs/>
                <w:sz w:val="24"/>
                <w:szCs w:val="24"/>
              </w:rPr>
              <w:t xml:space="preserve"> for Civil Engineering Projects: </w:t>
            </w:r>
            <w:r w:rsidR="005770EF" w:rsidRPr="008027B5">
              <w:rPr>
                <w:rFonts w:ascii="Arial" w:hAnsi="Arial" w:cs="Arial"/>
                <w:sz w:val="24"/>
                <w:szCs w:val="24"/>
                <w:lang w:val="en-US"/>
              </w:rPr>
              <w:t xml:space="preserve">Qualifying Small and Exempted Micro-Enterprises </w:t>
            </w:r>
          </w:p>
        </w:tc>
      </w:tr>
      <w:tr w:rsidR="00DC6779" w:rsidRPr="008027B5" w14:paraId="237A7938" w14:textId="77777777" w:rsidTr="00422F6E">
        <w:trPr>
          <w:trHeight w:val="310"/>
        </w:trPr>
        <w:tc>
          <w:tcPr>
            <w:tcW w:w="2268" w:type="dxa"/>
            <w:tcBorders>
              <w:top w:val="nil"/>
              <w:left w:val="single" w:sz="4" w:space="0" w:color="auto"/>
              <w:bottom w:val="single" w:sz="4" w:space="0" w:color="auto"/>
              <w:right w:val="single" w:sz="4" w:space="0" w:color="auto"/>
            </w:tcBorders>
            <w:shd w:val="clear" w:color="auto" w:fill="auto"/>
            <w:noWrap/>
            <w:vAlign w:val="bottom"/>
            <w:hideMark/>
          </w:tcPr>
          <w:p w14:paraId="1C4B248E" w14:textId="77777777" w:rsidR="00691AD7" w:rsidRPr="008027B5" w:rsidRDefault="00691AD7" w:rsidP="00BD0227">
            <w:pPr>
              <w:spacing w:line="360" w:lineRule="auto"/>
              <w:jc w:val="both"/>
              <w:rPr>
                <w:rFonts w:ascii="Arial" w:hAnsi="Arial" w:cs="Arial"/>
                <w:sz w:val="24"/>
                <w:szCs w:val="24"/>
              </w:rPr>
            </w:pPr>
            <w:r w:rsidRPr="008027B5">
              <w:rPr>
                <w:rFonts w:ascii="Arial" w:hAnsi="Arial" w:cs="Arial"/>
                <w:sz w:val="24"/>
                <w:szCs w:val="24"/>
              </w:rPr>
              <w:t>Points</w:t>
            </w:r>
          </w:p>
        </w:tc>
        <w:tc>
          <w:tcPr>
            <w:tcW w:w="2268" w:type="dxa"/>
            <w:tcBorders>
              <w:top w:val="nil"/>
              <w:left w:val="nil"/>
              <w:bottom w:val="single" w:sz="4" w:space="0" w:color="auto"/>
              <w:right w:val="single" w:sz="4" w:space="0" w:color="auto"/>
            </w:tcBorders>
            <w:shd w:val="clear" w:color="auto" w:fill="auto"/>
            <w:noWrap/>
            <w:vAlign w:val="bottom"/>
            <w:hideMark/>
          </w:tcPr>
          <w:p w14:paraId="09C62791" w14:textId="77777777" w:rsidR="00691AD7" w:rsidRPr="008027B5" w:rsidRDefault="00691AD7" w:rsidP="00BD0227">
            <w:pPr>
              <w:spacing w:line="360" w:lineRule="auto"/>
              <w:jc w:val="both"/>
              <w:rPr>
                <w:rFonts w:ascii="Arial" w:hAnsi="Arial" w:cs="Arial"/>
                <w:sz w:val="24"/>
                <w:szCs w:val="24"/>
              </w:rPr>
            </w:pPr>
            <w:r w:rsidRPr="008027B5">
              <w:rPr>
                <w:rFonts w:ascii="Arial" w:hAnsi="Arial" w:cs="Arial"/>
                <w:sz w:val="24"/>
                <w:szCs w:val="24"/>
              </w:rPr>
              <w:t>Target</w:t>
            </w:r>
          </w:p>
        </w:tc>
        <w:tc>
          <w:tcPr>
            <w:tcW w:w="1872" w:type="dxa"/>
            <w:tcBorders>
              <w:top w:val="nil"/>
              <w:left w:val="nil"/>
              <w:bottom w:val="single" w:sz="4" w:space="0" w:color="auto"/>
              <w:right w:val="single" w:sz="4" w:space="0" w:color="auto"/>
            </w:tcBorders>
            <w:shd w:val="clear" w:color="auto" w:fill="auto"/>
            <w:noWrap/>
            <w:vAlign w:val="bottom"/>
            <w:hideMark/>
          </w:tcPr>
          <w:p w14:paraId="11E8A033" w14:textId="77777777" w:rsidR="00691AD7" w:rsidRPr="008027B5" w:rsidRDefault="00691AD7" w:rsidP="00BD0227">
            <w:pPr>
              <w:spacing w:line="360" w:lineRule="auto"/>
              <w:jc w:val="both"/>
              <w:rPr>
                <w:rFonts w:ascii="Arial" w:hAnsi="Arial" w:cs="Arial"/>
                <w:sz w:val="24"/>
                <w:szCs w:val="24"/>
              </w:rPr>
            </w:pPr>
            <w:r w:rsidRPr="008027B5">
              <w:rPr>
                <w:rFonts w:ascii="Arial" w:hAnsi="Arial" w:cs="Arial"/>
                <w:sz w:val="24"/>
                <w:szCs w:val="24"/>
              </w:rPr>
              <w:t>% Achieved</w:t>
            </w:r>
          </w:p>
        </w:tc>
        <w:tc>
          <w:tcPr>
            <w:tcW w:w="1701" w:type="dxa"/>
            <w:tcBorders>
              <w:top w:val="nil"/>
              <w:left w:val="nil"/>
              <w:bottom w:val="single" w:sz="4" w:space="0" w:color="auto"/>
              <w:right w:val="single" w:sz="4" w:space="0" w:color="auto"/>
            </w:tcBorders>
            <w:shd w:val="clear" w:color="auto" w:fill="auto"/>
            <w:noWrap/>
            <w:vAlign w:val="bottom"/>
            <w:hideMark/>
          </w:tcPr>
          <w:p w14:paraId="245672AF" w14:textId="77777777" w:rsidR="00691AD7" w:rsidRPr="008027B5" w:rsidRDefault="00691AD7" w:rsidP="00BD0227">
            <w:pPr>
              <w:spacing w:line="360" w:lineRule="auto"/>
              <w:jc w:val="both"/>
              <w:rPr>
                <w:rFonts w:ascii="Arial" w:hAnsi="Arial" w:cs="Arial"/>
                <w:sz w:val="24"/>
                <w:szCs w:val="24"/>
              </w:rPr>
            </w:pPr>
            <w:r w:rsidRPr="008027B5">
              <w:rPr>
                <w:rFonts w:ascii="Arial" w:hAnsi="Arial" w:cs="Arial"/>
                <w:sz w:val="24"/>
                <w:szCs w:val="24"/>
              </w:rPr>
              <w:t>Score</w:t>
            </w:r>
          </w:p>
        </w:tc>
      </w:tr>
      <w:tr w:rsidR="00DC6779" w:rsidRPr="008027B5" w14:paraId="7B894560" w14:textId="77777777" w:rsidTr="00422F6E">
        <w:trPr>
          <w:trHeight w:val="551"/>
        </w:trPr>
        <w:tc>
          <w:tcPr>
            <w:tcW w:w="2268" w:type="dxa"/>
            <w:tcBorders>
              <w:top w:val="nil"/>
              <w:left w:val="single" w:sz="4" w:space="0" w:color="auto"/>
              <w:bottom w:val="single" w:sz="4" w:space="0" w:color="auto"/>
              <w:right w:val="single" w:sz="4" w:space="0" w:color="auto"/>
            </w:tcBorders>
            <w:shd w:val="clear" w:color="auto" w:fill="auto"/>
            <w:noWrap/>
            <w:hideMark/>
          </w:tcPr>
          <w:p w14:paraId="2C89246C" w14:textId="77777777" w:rsidR="00691AD7" w:rsidRPr="008027B5" w:rsidRDefault="00691AD7" w:rsidP="00BD0227">
            <w:pPr>
              <w:spacing w:line="360" w:lineRule="auto"/>
              <w:jc w:val="both"/>
              <w:rPr>
                <w:rFonts w:ascii="Arial" w:hAnsi="Arial" w:cs="Arial"/>
                <w:sz w:val="24"/>
                <w:szCs w:val="24"/>
              </w:rPr>
            </w:pPr>
            <w:r w:rsidRPr="008027B5">
              <w:rPr>
                <w:rFonts w:ascii="Arial" w:hAnsi="Arial" w:cs="Arial"/>
                <w:sz w:val="24"/>
                <w:szCs w:val="24"/>
              </w:rPr>
              <w:t>10</w:t>
            </w:r>
          </w:p>
        </w:tc>
        <w:tc>
          <w:tcPr>
            <w:tcW w:w="2268" w:type="dxa"/>
            <w:tcBorders>
              <w:top w:val="nil"/>
              <w:left w:val="nil"/>
              <w:bottom w:val="single" w:sz="4" w:space="0" w:color="auto"/>
              <w:right w:val="single" w:sz="4" w:space="0" w:color="auto"/>
            </w:tcBorders>
            <w:shd w:val="clear" w:color="auto" w:fill="auto"/>
            <w:noWrap/>
            <w:hideMark/>
          </w:tcPr>
          <w:p w14:paraId="24471D3A" w14:textId="77777777" w:rsidR="00691AD7" w:rsidRPr="008027B5" w:rsidRDefault="00691AD7" w:rsidP="00BD0227">
            <w:pPr>
              <w:spacing w:line="360" w:lineRule="auto"/>
              <w:jc w:val="both"/>
              <w:rPr>
                <w:rFonts w:ascii="Arial" w:hAnsi="Arial" w:cs="Arial"/>
                <w:sz w:val="24"/>
                <w:szCs w:val="24"/>
              </w:rPr>
            </w:pPr>
            <w:r w:rsidRPr="008027B5">
              <w:rPr>
                <w:rFonts w:ascii="Arial" w:hAnsi="Arial" w:cs="Arial"/>
                <w:sz w:val="24"/>
                <w:szCs w:val="24"/>
              </w:rPr>
              <w:t>15%</w:t>
            </w:r>
          </w:p>
        </w:tc>
        <w:tc>
          <w:tcPr>
            <w:tcW w:w="1872" w:type="dxa"/>
            <w:tcBorders>
              <w:top w:val="nil"/>
              <w:left w:val="nil"/>
              <w:bottom w:val="single" w:sz="4" w:space="0" w:color="auto"/>
              <w:right w:val="single" w:sz="4" w:space="0" w:color="auto"/>
            </w:tcBorders>
            <w:shd w:val="clear" w:color="auto" w:fill="auto"/>
            <w:noWrap/>
            <w:hideMark/>
          </w:tcPr>
          <w:p w14:paraId="5738F350" w14:textId="77777777" w:rsidR="00691AD7" w:rsidRPr="008027B5" w:rsidRDefault="00691AD7" w:rsidP="00BD0227">
            <w:pPr>
              <w:spacing w:line="360" w:lineRule="auto"/>
              <w:jc w:val="both"/>
              <w:rPr>
                <w:rFonts w:ascii="Arial" w:hAnsi="Arial" w:cs="Arial"/>
                <w:sz w:val="24"/>
                <w:szCs w:val="24"/>
              </w:rPr>
            </w:pPr>
            <w:r w:rsidRPr="008027B5">
              <w:rPr>
                <w:rFonts w:ascii="Arial" w:hAnsi="Arial" w:cs="Arial"/>
                <w:sz w:val="24"/>
                <w:szCs w:val="24"/>
              </w:rPr>
              <w:t>0.07%</w:t>
            </w:r>
          </w:p>
        </w:tc>
        <w:tc>
          <w:tcPr>
            <w:tcW w:w="1701" w:type="dxa"/>
            <w:tcBorders>
              <w:top w:val="nil"/>
              <w:left w:val="nil"/>
              <w:bottom w:val="single" w:sz="4" w:space="0" w:color="auto"/>
              <w:right w:val="single" w:sz="4" w:space="0" w:color="auto"/>
            </w:tcBorders>
            <w:shd w:val="clear" w:color="auto" w:fill="auto"/>
            <w:noWrap/>
            <w:hideMark/>
          </w:tcPr>
          <w:p w14:paraId="3EDB3B93" w14:textId="77777777" w:rsidR="00691AD7" w:rsidRPr="008027B5" w:rsidRDefault="00691AD7" w:rsidP="00BD0227">
            <w:pPr>
              <w:keepNext/>
              <w:spacing w:line="360" w:lineRule="auto"/>
              <w:jc w:val="both"/>
              <w:rPr>
                <w:rFonts w:ascii="Arial" w:hAnsi="Arial" w:cs="Arial"/>
                <w:sz w:val="24"/>
                <w:szCs w:val="24"/>
              </w:rPr>
            </w:pPr>
            <w:r w:rsidRPr="008027B5">
              <w:rPr>
                <w:rFonts w:ascii="Arial" w:hAnsi="Arial" w:cs="Arial"/>
                <w:sz w:val="24"/>
                <w:szCs w:val="24"/>
              </w:rPr>
              <w:t>0.67</w:t>
            </w:r>
          </w:p>
        </w:tc>
      </w:tr>
    </w:tbl>
    <w:p w14:paraId="5C375EF2" w14:textId="634922FE" w:rsidR="00691AD7" w:rsidRPr="008027B5" w:rsidRDefault="00691AD7" w:rsidP="00BD0227">
      <w:pPr>
        <w:pStyle w:val="Caption"/>
        <w:spacing w:line="360" w:lineRule="auto"/>
        <w:jc w:val="both"/>
        <w:rPr>
          <w:rFonts w:ascii="Arial" w:hAnsi="Arial" w:cs="Arial"/>
          <w:szCs w:val="24"/>
        </w:rPr>
      </w:pPr>
      <w:bookmarkStart w:id="198" w:name="_Toc466554108"/>
      <w:r w:rsidRPr="008027B5">
        <w:rPr>
          <w:rFonts w:ascii="Arial" w:hAnsi="Arial" w:cs="Arial"/>
          <w:szCs w:val="24"/>
        </w:rPr>
        <w:t xml:space="preserve">Table </w:t>
      </w:r>
      <w:r w:rsidR="00A701A6" w:rsidRPr="008027B5">
        <w:rPr>
          <w:rFonts w:ascii="Arial" w:hAnsi="Arial" w:cs="Arial"/>
          <w:szCs w:val="24"/>
        </w:rPr>
        <w:fldChar w:fldCharType="begin"/>
      </w:r>
      <w:r w:rsidR="00A701A6" w:rsidRPr="008027B5">
        <w:rPr>
          <w:rFonts w:ascii="Arial" w:hAnsi="Arial" w:cs="Arial"/>
          <w:szCs w:val="24"/>
        </w:rPr>
        <w:instrText xml:space="preserve"> SEQ Table \* ARABIC </w:instrText>
      </w:r>
      <w:r w:rsidR="00A701A6" w:rsidRPr="008027B5">
        <w:rPr>
          <w:rFonts w:ascii="Arial" w:hAnsi="Arial" w:cs="Arial"/>
          <w:szCs w:val="24"/>
        </w:rPr>
        <w:fldChar w:fldCharType="separate"/>
      </w:r>
      <w:r w:rsidR="00647AC6">
        <w:rPr>
          <w:rFonts w:ascii="Arial" w:hAnsi="Arial" w:cs="Arial"/>
          <w:noProof/>
          <w:szCs w:val="24"/>
        </w:rPr>
        <w:t>7</w:t>
      </w:r>
      <w:r w:rsidR="00A701A6" w:rsidRPr="008027B5">
        <w:rPr>
          <w:rFonts w:ascii="Arial" w:hAnsi="Arial" w:cs="Arial"/>
          <w:szCs w:val="24"/>
        </w:rPr>
        <w:fldChar w:fldCharType="end"/>
      </w:r>
      <w:bookmarkEnd w:id="198"/>
      <w:r w:rsidR="0041691F" w:rsidRPr="008027B5">
        <w:rPr>
          <w:rFonts w:ascii="Arial" w:hAnsi="Arial" w:cs="Arial"/>
          <w:szCs w:val="24"/>
        </w:rPr>
        <w:t xml:space="preserve"> Procurement for </w:t>
      </w:r>
      <w:r w:rsidR="00C867CA" w:rsidRPr="008027B5">
        <w:rPr>
          <w:rFonts w:ascii="Arial" w:hAnsi="Arial" w:cs="Arial"/>
          <w:szCs w:val="24"/>
        </w:rPr>
        <w:t xml:space="preserve">EME &amp; QSE, Source: Author </w:t>
      </w:r>
    </w:p>
    <w:p w14:paraId="5EA430B3" w14:textId="62FB3D41" w:rsidR="00691AD7" w:rsidRPr="008027B5" w:rsidRDefault="00717D78" w:rsidP="00BD0227">
      <w:pPr>
        <w:spacing w:line="360" w:lineRule="auto"/>
        <w:jc w:val="both"/>
        <w:rPr>
          <w:rFonts w:ascii="Arial" w:hAnsi="Arial" w:cs="Arial"/>
          <w:sz w:val="24"/>
          <w:szCs w:val="24"/>
          <w:lang w:val="en-US"/>
        </w:rPr>
      </w:pPr>
      <w:r w:rsidRPr="008027B5">
        <w:rPr>
          <w:rFonts w:ascii="Arial" w:hAnsi="Arial" w:cs="Arial"/>
          <w:sz w:val="24"/>
          <w:szCs w:val="24"/>
          <w:lang w:val="en-US"/>
        </w:rPr>
        <w:t>Table 7</w:t>
      </w:r>
      <w:r w:rsidR="00691AD7" w:rsidRPr="008027B5">
        <w:rPr>
          <w:rFonts w:ascii="Arial" w:hAnsi="Arial" w:cs="Arial"/>
          <w:sz w:val="24"/>
          <w:szCs w:val="24"/>
          <w:lang w:val="en-US"/>
        </w:rPr>
        <w:t xml:space="preserve"> indicated that ten (10) points were allocated towards Qualifying Small and Exempted Micro-Enterprises which had active contracts with TCP in 2013/14. The overall score that was calculated for QSE and EME’s in the 2013/14 financial year was </w:t>
      </w:r>
      <w:r w:rsidR="00691AD7" w:rsidRPr="008027B5">
        <w:rPr>
          <w:rFonts w:ascii="Arial" w:hAnsi="Arial" w:cs="Arial"/>
          <w:b/>
          <w:sz w:val="24"/>
          <w:szCs w:val="24"/>
          <w:u w:val="single"/>
          <w:lang w:val="en-US"/>
        </w:rPr>
        <w:t>0.07%.</w:t>
      </w:r>
      <w:r w:rsidR="00691AD7" w:rsidRPr="008027B5">
        <w:rPr>
          <w:rFonts w:ascii="Arial" w:hAnsi="Arial" w:cs="Arial"/>
          <w:sz w:val="24"/>
          <w:szCs w:val="24"/>
          <w:lang w:val="en-US"/>
        </w:rPr>
        <w:t xml:space="preserve"> Since 0.07% was the achieved percentage compared to the target of 15 %, the converted score of 0.67 was calculated. The score of 0.67 was calculated as a fraction of the overall score of 10 points.</w:t>
      </w:r>
    </w:p>
    <w:p w14:paraId="67DE9DF7" w14:textId="77777777" w:rsidR="003710E6" w:rsidRPr="008027B5" w:rsidRDefault="003710E6" w:rsidP="00BD0227">
      <w:pPr>
        <w:spacing w:line="360" w:lineRule="auto"/>
        <w:jc w:val="both"/>
        <w:rPr>
          <w:rFonts w:ascii="Arial" w:hAnsi="Arial" w:cs="Arial"/>
          <w:sz w:val="24"/>
          <w:szCs w:val="24"/>
          <w:lang w:val="en-US"/>
        </w:rPr>
      </w:pPr>
    </w:p>
    <w:p w14:paraId="35843F46" w14:textId="225311CD" w:rsidR="00691AD7" w:rsidRPr="008027B5" w:rsidRDefault="00D9061D" w:rsidP="00BD0227">
      <w:pPr>
        <w:spacing w:line="360" w:lineRule="auto"/>
        <w:jc w:val="both"/>
        <w:rPr>
          <w:rFonts w:ascii="Arial" w:hAnsi="Arial" w:cs="Arial"/>
          <w:b/>
          <w:sz w:val="24"/>
          <w:szCs w:val="24"/>
          <w:lang w:val="en-US"/>
        </w:rPr>
      </w:pPr>
      <w:r w:rsidRPr="008027B5">
        <w:rPr>
          <w:rFonts w:ascii="Arial" w:hAnsi="Arial" w:cs="Arial"/>
          <w:sz w:val="24"/>
          <w:szCs w:val="24"/>
          <w:u w:val="single"/>
          <w:lang w:val="en-US"/>
        </w:rPr>
        <w:t>Indicator 3.1</w:t>
      </w:r>
      <w:r w:rsidRPr="008027B5">
        <w:rPr>
          <w:rFonts w:ascii="Arial" w:hAnsi="Arial" w:cs="Arial"/>
          <w:sz w:val="24"/>
          <w:szCs w:val="24"/>
          <w:lang w:val="en-US"/>
        </w:rPr>
        <w:t xml:space="preserve">: </w:t>
      </w:r>
      <w:r w:rsidR="00691AD7" w:rsidRPr="008027B5">
        <w:rPr>
          <w:rFonts w:ascii="Arial" w:hAnsi="Arial" w:cs="Arial"/>
          <w:sz w:val="24"/>
          <w:szCs w:val="24"/>
          <w:lang w:val="en-US"/>
        </w:rPr>
        <w:t>Suppliers that are more than 50% black owned</w:t>
      </w:r>
    </w:p>
    <w:tbl>
      <w:tblPr>
        <w:tblW w:w="8088" w:type="dxa"/>
        <w:tblInd w:w="108" w:type="dxa"/>
        <w:tblLook w:val="04A0" w:firstRow="1" w:lastRow="0" w:firstColumn="1" w:lastColumn="0" w:noHBand="0" w:noVBand="1"/>
      </w:tblPr>
      <w:tblGrid>
        <w:gridCol w:w="2296"/>
        <w:gridCol w:w="2296"/>
        <w:gridCol w:w="2297"/>
        <w:gridCol w:w="1199"/>
      </w:tblGrid>
      <w:tr w:rsidR="00DC6779" w:rsidRPr="008027B5" w14:paraId="111F22E4" w14:textId="77777777" w:rsidTr="00750CBB">
        <w:trPr>
          <w:trHeight w:val="676"/>
        </w:trPr>
        <w:tc>
          <w:tcPr>
            <w:tcW w:w="8088" w:type="dxa"/>
            <w:gridSpan w:val="4"/>
            <w:tcBorders>
              <w:top w:val="single" w:sz="4" w:space="0" w:color="auto"/>
              <w:left w:val="single" w:sz="4" w:space="0" w:color="auto"/>
              <w:bottom w:val="single" w:sz="4" w:space="0" w:color="auto"/>
              <w:right w:val="single" w:sz="4" w:space="0" w:color="auto"/>
            </w:tcBorders>
            <w:shd w:val="clear" w:color="auto" w:fill="auto"/>
            <w:vAlign w:val="bottom"/>
            <w:hideMark/>
          </w:tcPr>
          <w:p w14:paraId="51A87953" w14:textId="0F9D0B5E" w:rsidR="00B80083" w:rsidRPr="008027B5" w:rsidRDefault="006C13FC" w:rsidP="00BD0227">
            <w:pPr>
              <w:spacing w:line="360" w:lineRule="auto"/>
              <w:jc w:val="both"/>
              <w:rPr>
                <w:rFonts w:ascii="Arial" w:hAnsi="Arial" w:cs="Arial"/>
                <w:sz w:val="24"/>
                <w:szCs w:val="24"/>
                <w:lang w:val="en-US"/>
              </w:rPr>
            </w:pPr>
            <w:r w:rsidRPr="008027B5">
              <w:rPr>
                <w:rFonts w:ascii="Arial" w:hAnsi="Arial" w:cs="Arial"/>
                <w:bCs/>
                <w:sz w:val="24"/>
                <w:szCs w:val="24"/>
              </w:rPr>
              <w:t>CODE 4</w:t>
            </w:r>
            <w:r w:rsidR="00691AD7" w:rsidRPr="008027B5">
              <w:rPr>
                <w:rFonts w:ascii="Arial" w:hAnsi="Arial" w:cs="Arial"/>
                <w:bCs/>
                <w:sz w:val="24"/>
                <w:szCs w:val="24"/>
              </w:rPr>
              <w:t xml:space="preserve">00 Preferential Procurement for Civil Engineering Projects </w:t>
            </w:r>
            <w:r w:rsidR="00B80083" w:rsidRPr="008027B5">
              <w:rPr>
                <w:rFonts w:ascii="Arial" w:hAnsi="Arial" w:cs="Arial"/>
                <w:bCs/>
                <w:sz w:val="24"/>
                <w:szCs w:val="24"/>
              </w:rPr>
              <w:t xml:space="preserve">: </w:t>
            </w:r>
          </w:p>
          <w:p w14:paraId="2D7C358D" w14:textId="474342F6" w:rsidR="00691AD7" w:rsidRPr="008027B5" w:rsidRDefault="00B80083" w:rsidP="00BD0227">
            <w:pPr>
              <w:spacing w:line="360" w:lineRule="auto"/>
              <w:jc w:val="both"/>
              <w:rPr>
                <w:rFonts w:ascii="Arial" w:hAnsi="Arial" w:cs="Arial"/>
                <w:b/>
                <w:bCs/>
                <w:sz w:val="24"/>
                <w:szCs w:val="24"/>
              </w:rPr>
            </w:pPr>
            <w:r w:rsidRPr="008027B5">
              <w:rPr>
                <w:rFonts w:ascii="Arial" w:hAnsi="Arial" w:cs="Arial"/>
                <w:sz w:val="24"/>
                <w:szCs w:val="24"/>
                <w:lang w:val="en-US"/>
              </w:rPr>
              <w:t>Suppliers that are more than 50% black owned</w:t>
            </w:r>
          </w:p>
        </w:tc>
      </w:tr>
      <w:tr w:rsidR="00DC6779" w:rsidRPr="008027B5" w14:paraId="7250E924" w14:textId="77777777" w:rsidTr="00750CBB">
        <w:trPr>
          <w:trHeight w:val="249"/>
        </w:trPr>
        <w:tc>
          <w:tcPr>
            <w:tcW w:w="2296" w:type="dxa"/>
            <w:tcBorders>
              <w:top w:val="nil"/>
              <w:left w:val="single" w:sz="4" w:space="0" w:color="auto"/>
              <w:bottom w:val="single" w:sz="4" w:space="0" w:color="auto"/>
              <w:right w:val="single" w:sz="4" w:space="0" w:color="auto"/>
            </w:tcBorders>
            <w:shd w:val="clear" w:color="auto" w:fill="auto"/>
            <w:noWrap/>
            <w:vAlign w:val="bottom"/>
            <w:hideMark/>
          </w:tcPr>
          <w:p w14:paraId="728A2EEF" w14:textId="77777777" w:rsidR="00691AD7" w:rsidRPr="008027B5" w:rsidRDefault="00691AD7" w:rsidP="00BD0227">
            <w:pPr>
              <w:spacing w:line="360" w:lineRule="auto"/>
              <w:jc w:val="both"/>
              <w:rPr>
                <w:rFonts w:ascii="Arial" w:hAnsi="Arial" w:cs="Arial"/>
                <w:sz w:val="24"/>
                <w:szCs w:val="24"/>
              </w:rPr>
            </w:pPr>
            <w:r w:rsidRPr="008027B5">
              <w:rPr>
                <w:rFonts w:ascii="Arial" w:hAnsi="Arial" w:cs="Arial"/>
                <w:sz w:val="24"/>
                <w:szCs w:val="24"/>
              </w:rPr>
              <w:t>Points</w:t>
            </w:r>
          </w:p>
        </w:tc>
        <w:tc>
          <w:tcPr>
            <w:tcW w:w="2296" w:type="dxa"/>
            <w:tcBorders>
              <w:top w:val="nil"/>
              <w:left w:val="nil"/>
              <w:bottom w:val="single" w:sz="4" w:space="0" w:color="auto"/>
              <w:right w:val="single" w:sz="4" w:space="0" w:color="auto"/>
            </w:tcBorders>
            <w:shd w:val="clear" w:color="auto" w:fill="auto"/>
            <w:noWrap/>
            <w:vAlign w:val="bottom"/>
            <w:hideMark/>
          </w:tcPr>
          <w:p w14:paraId="3A378A2D" w14:textId="77777777" w:rsidR="00691AD7" w:rsidRPr="008027B5" w:rsidRDefault="00691AD7" w:rsidP="00BD0227">
            <w:pPr>
              <w:spacing w:line="360" w:lineRule="auto"/>
              <w:jc w:val="both"/>
              <w:rPr>
                <w:rFonts w:ascii="Arial" w:hAnsi="Arial" w:cs="Arial"/>
                <w:sz w:val="24"/>
                <w:szCs w:val="24"/>
              </w:rPr>
            </w:pPr>
            <w:r w:rsidRPr="008027B5">
              <w:rPr>
                <w:rFonts w:ascii="Arial" w:hAnsi="Arial" w:cs="Arial"/>
                <w:sz w:val="24"/>
                <w:szCs w:val="24"/>
              </w:rPr>
              <w:t>Target</w:t>
            </w:r>
          </w:p>
        </w:tc>
        <w:tc>
          <w:tcPr>
            <w:tcW w:w="2297" w:type="dxa"/>
            <w:tcBorders>
              <w:top w:val="nil"/>
              <w:left w:val="nil"/>
              <w:bottom w:val="single" w:sz="4" w:space="0" w:color="auto"/>
              <w:right w:val="single" w:sz="4" w:space="0" w:color="auto"/>
            </w:tcBorders>
            <w:shd w:val="clear" w:color="auto" w:fill="auto"/>
            <w:noWrap/>
            <w:vAlign w:val="bottom"/>
            <w:hideMark/>
          </w:tcPr>
          <w:p w14:paraId="7FBCA3DB" w14:textId="77777777" w:rsidR="00691AD7" w:rsidRPr="008027B5" w:rsidRDefault="00691AD7" w:rsidP="00BD0227">
            <w:pPr>
              <w:spacing w:line="360" w:lineRule="auto"/>
              <w:jc w:val="both"/>
              <w:rPr>
                <w:rFonts w:ascii="Arial" w:hAnsi="Arial" w:cs="Arial"/>
                <w:sz w:val="24"/>
                <w:szCs w:val="24"/>
              </w:rPr>
            </w:pPr>
            <w:r w:rsidRPr="008027B5">
              <w:rPr>
                <w:rFonts w:ascii="Arial" w:hAnsi="Arial" w:cs="Arial"/>
                <w:sz w:val="24"/>
                <w:szCs w:val="24"/>
              </w:rPr>
              <w:t>% Achieved</w:t>
            </w:r>
          </w:p>
        </w:tc>
        <w:tc>
          <w:tcPr>
            <w:tcW w:w="1196" w:type="dxa"/>
            <w:tcBorders>
              <w:top w:val="nil"/>
              <w:left w:val="nil"/>
              <w:bottom w:val="single" w:sz="4" w:space="0" w:color="auto"/>
              <w:right w:val="single" w:sz="4" w:space="0" w:color="auto"/>
            </w:tcBorders>
            <w:shd w:val="clear" w:color="auto" w:fill="auto"/>
            <w:noWrap/>
            <w:vAlign w:val="bottom"/>
            <w:hideMark/>
          </w:tcPr>
          <w:p w14:paraId="02E6FBA7" w14:textId="77777777" w:rsidR="00691AD7" w:rsidRPr="008027B5" w:rsidRDefault="00691AD7" w:rsidP="00BD0227">
            <w:pPr>
              <w:spacing w:line="360" w:lineRule="auto"/>
              <w:jc w:val="both"/>
              <w:rPr>
                <w:rFonts w:ascii="Arial" w:hAnsi="Arial" w:cs="Arial"/>
                <w:sz w:val="24"/>
                <w:szCs w:val="24"/>
              </w:rPr>
            </w:pPr>
            <w:r w:rsidRPr="008027B5">
              <w:rPr>
                <w:rFonts w:ascii="Arial" w:hAnsi="Arial" w:cs="Arial"/>
                <w:sz w:val="24"/>
                <w:szCs w:val="24"/>
              </w:rPr>
              <w:t>Score</w:t>
            </w:r>
          </w:p>
        </w:tc>
      </w:tr>
      <w:tr w:rsidR="00DC6779" w:rsidRPr="008027B5" w14:paraId="717176B5" w14:textId="77777777" w:rsidTr="00750CBB">
        <w:trPr>
          <w:trHeight w:val="399"/>
        </w:trPr>
        <w:tc>
          <w:tcPr>
            <w:tcW w:w="2296" w:type="dxa"/>
            <w:tcBorders>
              <w:top w:val="nil"/>
              <w:left w:val="single" w:sz="4" w:space="0" w:color="auto"/>
              <w:bottom w:val="single" w:sz="4" w:space="0" w:color="auto"/>
              <w:right w:val="single" w:sz="4" w:space="0" w:color="auto"/>
            </w:tcBorders>
            <w:shd w:val="clear" w:color="auto" w:fill="auto"/>
            <w:hideMark/>
          </w:tcPr>
          <w:p w14:paraId="250D021E" w14:textId="6EFA4668" w:rsidR="00691AD7" w:rsidRPr="008027B5" w:rsidRDefault="00F543B0" w:rsidP="00BD0227">
            <w:pPr>
              <w:spacing w:line="360" w:lineRule="auto"/>
              <w:jc w:val="both"/>
              <w:rPr>
                <w:rFonts w:ascii="Arial" w:hAnsi="Arial" w:cs="Arial"/>
                <w:sz w:val="24"/>
                <w:szCs w:val="24"/>
              </w:rPr>
            </w:pPr>
            <w:r w:rsidRPr="008027B5">
              <w:rPr>
                <w:rFonts w:ascii="Arial" w:hAnsi="Arial" w:cs="Arial"/>
                <w:sz w:val="24"/>
                <w:szCs w:val="24"/>
              </w:rPr>
              <w:t>4</w:t>
            </w:r>
          </w:p>
        </w:tc>
        <w:tc>
          <w:tcPr>
            <w:tcW w:w="2296" w:type="dxa"/>
            <w:tcBorders>
              <w:top w:val="nil"/>
              <w:left w:val="nil"/>
              <w:bottom w:val="single" w:sz="4" w:space="0" w:color="auto"/>
              <w:right w:val="single" w:sz="4" w:space="0" w:color="auto"/>
            </w:tcBorders>
            <w:shd w:val="clear" w:color="auto" w:fill="auto"/>
            <w:hideMark/>
          </w:tcPr>
          <w:p w14:paraId="7F170300" w14:textId="61BABEF4" w:rsidR="00691AD7" w:rsidRPr="008027B5" w:rsidRDefault="00C97D29" w:rsidP="00BD0227">
            <w:pPr>
              <w:spacing w:line="360" w:lineRule="auto"/>
              <w:jc w:val="both"/>
              <w:rPr>
                <w:rFonts w:ascii="Arial" w:hAnsi="Arial" w:cs="Arial"/>
                <w:sz w:val="24"/>
                <w:szCs w:val="24"/>
              </w:rPr>
            </w:pPr>
            <w:r w:rsidRPr="008027B5">
              <w:rPr>
                <w:rFonts w:ascii="Arial" w:hAnsi="Arial" w:cs="Arial"/>
                <w:sz w:val="24"/>
                <w:szCs w:val="24"/>
              </w:rPr>
              <w:t>9%</w:t>
            </w:r>
          </w:p>
        </w:tc>
        <w:tc>
          <w:tcPr>
            <w:tcW w:w="2297" w:type="dxa"/>
            <w:tcBorders>
              <w:top w:val="nil"/>
              <w:left w:val="nil"/>
              <w:bottom w:val="single" w:sz="4" w:space="0" w:color="auto"/>
              <w:right w:val="single" w:sz="4" w:space="0" w:color="auto"/>
            </w:tcBorders>
            <w:shd w:val="clear" w:color="auto" w:fill="auto"/>
            <w:hideMark/>
          </w:tcPr>
          <w:p w14:paraId="30DB097E" w14:textId="3148E71A" w:rsidR="00691AD7" w:rsidRPr="008027B5" w:rsidRDefault="00C97D29" w:rsidP="00BD0227">
            <w:pPr>
              <w:spacing w:line="360" w:lineRule="auto"/>
              <w:jc w:val="both"/>
              <w:rPr>
                <w:rFonts w:ascii="Arial" w:hAnsi="Arial" w:cs="Arial"/>
                <w:sz w:val="24"/>
                <w:szCs w:val="24"/>
              </w:rPr>
            </w:pPr>
            <w:r w:rsidRPr="008027B5">
              <w:rPr>
                <w:rFonts w:ascii="Arial" w:hAnsi="Arial" w:cs="Arial"/>
                <w:sz w:val="24"/>
                <w:szCs w:val="24"/>
              </w:rPr>
              <w:t>3.84%</w:t>
            </w:r>
          </w:p>
        </w:tc>
        <w:tc>
          <w:tcPr>
            <w:tcW w:w="1196" w:type="dxa"/>
            <w:tcBorders>
              <w:top w:val="nil"/>
              <w:left w:val="nil"/>
              <w:bottom w:val="single" w:sz="4" w:space="0" w:color="auto"/>
              <w:right w:val="single" w:sz="4" w:space="0" w:color="auto"/>
            </w:tcBorders>
            <w:shd w:val="clear" w:color="auto" w:fill="auto"/>
            <w:hideMark/>
          </w:tcPr>
          <w:p w14:paraId="5E07EF3A" w14:textId="48B476AF" w:rsidR="00691AD7" w:rsidRPr="008027B5" w:rsidRDefault="00C97D29" w:rsidP="00BD0227">
            <w:pPr>
              <w:keepNext/>
              <w:spacing w:line="360" w:lineRule="auto"/>
              <w:jc w:val="both"/>
              <w:rPr>
                <w:rFonts w:ascii="Arial" w:hAnsi="Arial" w:cs="Arial"/>
                <w:sz w:val="24"/>
                <w:szCs w:val="24"/>
              </w:rPr>
            </w:pPr>
            <w:r w:rsidRPr="008027B5">
              <w:rPr>
                <w:rFonts w:ascii="Arial" w:hAnsi="Arial" w:cs="Arial"/>
                <w:sz w:val="24"/>
                <w:szCs w:val="24"/>
              </w:rPr>
              <w:t>1.71</w:t>
            </w:r>
          </w:p>
        </w:tc>
      </w:tr>
    </w:tbl>
    <w:p w14:paraId="28E3FA83" w14:textId="7308D717" w:rsidR="00691AD7" w:rsidRPr="008027B5" w:rsidRDefault="00691AD7" w:rsidP="00BD0227">
      <w:pPr>
        <w:pStyle w:val="Caption"/>
        <w:spacing w:line="360" w:lineRule="auto"/>
        <w:jc w:val="both"/>
        <w:rPr>
          <w:rFonts w:ascii="Arial" w:hAnsi="Arial" w:cs="Arial"/>
          <w:szCs w:val="24"/>
        </w:rPr>
      </w:pPr>
      <w:bookmarkStart w:id="199" w:name="_Toc466554109"/>
      <w:r w:rsidRPr="008027B5">
        <w:rPr>
          <w:rFonts w:ascii="Arial" w:hAnsi="Arial" w:cs="Arial"/>
          <w:szCs w:val="24"/>
        </w:rPr>
        <w:t xml:space="preserve">Table </w:t>
      </w:r>
      <w:r w:rsidR="00A701A6" w:rsidRPr="008027B5">
        <w:rPr>
          <w:rFonts w:ascii="Arial" w:hAnsi="Arial" w:cs="Arial"/>
          <w:szCs w:val="24"/>
        </w:rPr>
        <w:fldChar w:fldCharType="begin"/>
      </w:r>
      <w:r w:rsidR="00A701A6" w:rsidRPr="008027B5">
        <w:rPr>
          <w:rFonts w:ascii="Arial" w:hAnsi="Arial" w:cs="Arial"/>
          <w:szCs w:val="24"/>
        </w:rPr>
        <w:instrText xml:space="preserve"> SEQ Table \* ARABIC </w:instrText>
      </w:r>
      <w:r w:rsidR="00A701A6" w:rsidRPr="008027B5">
        <w:rPr>
          <w:rFonts w:ascii="Arial" w:hAnsi="Arial" w:cs="Arial"/>
          <w:szCs w:val="24"/>
        </w:rPr>
        <w:fldChar w:fldCharType="separate"/>
      </w:r>
      <w:r w:rsidR="00647AC6">
        <w:rPr>
          <w:rFonts w:ascii="Arial" w:hAnsi="Arial" w:cs="Arial"/>
          <w:noProof/>
          <w:szCs w:val="24"/>
        </w:rPr>
        <w:t>8</w:t>
      </w:r>
      <w:r w:rsidR="00A701A6" w:rsidRPr="008027B5">
        <w:rPr>
          <w:rFonts w:ascii="Arial" w:hAnsi="Arial" w:cs="Arial"/>
          <w:szCs w:val="24"/>
        </w:rPr>
        <w:fldChar w:fldCharType="end"/>
      </w:r>
      <w:bookmarkEnd w:id="199"/>
      <w:r w:rsidR="0041691F" w:rsidRPr="008027B5">
        <w:rPr>
          <w:rFonts w:ascii="Arial" w:hAnsi="Arial" w:cs="Arial"/>
          <w:szCs w:val="24"/>
        </w:rPr>
        <w:t xml:space="preserve"> Preferential procurement for 50% black owned, Source: Author </w:t>
      </w:r>
    </w:p>
    <w:p w14:paraId="4D0E37B3" w14:textId="559BF2EA" w:rsidR="00691AD7" w:rsidRPr="008027B5" w:rsidRDefault="00717D78" w:rsidP="00BD0227">
      <w:pPr>
        <w:spacing w:line="360" w:lineRule="auto"/>
        <w:jc w:val="both"/>
        <w:rPr>
          <w:rFonts w:ascii="Arial" w:hAnsi="Arial" w:cs="Arial"/>
          <w:sz w:val="24"/>
          <w:szCs w:val="24"/>
        </w:rPr>
      </w:pPr>
      <w:r w:rsidRPr="008027B5">
        <w:rPr>
          <w:rFonts w:ascii="Arial" w:hAnsi="Arial" w:cs="Arial"/>
          <w:sz w:val="24"/>
          <w:szCs w:val="24"/>
        </w:rPr>
        <w:t>Table 8 indicates</w:t>
      </w:r>
      <w:r w:rsidR="00691AD7" w:rsidRPr="008027B5">
        <w:rPr>
          <w:rFonts w:ascii="Arial" w:hAnsi="Arial" w:cs="Arial"/>
          <w:sz w:val="24"/>
          <w:szCs w:val="24"/>
        </w:rPr>
        <w:t xml:space="preserve"> that four (4) points were allocated towards suppliers that were more that 50% black owned. The overall score that was calculated for suppliers more than 50% black owned that were active during the 2013/14 financial year were was </w:t>
      </w:r>
      <w:r w:rsidR="00691AD7" w:rsidRPr="008027B5">
        <w:rPr>
          <w:rFonts w:ascii="Arial" w:hAnsi="Arial" w:cs="Arial"/>
          <w:b/>
          <w:sz w:val="24"/>
          <w:szCs w:val="24"/>
          <w:u w:val="single"/>
        </w:rPr>
        <w:t>3.84%.</w:t>
      </w:r>
      <w:r w:rsidR="00691AD7" w:rsidRPr="008027B5">
        <w:rPr>
          <w:rFonts w:ascii="Arial" w:hAnsi="Arial" w:cs="Arial"/>
          <w:sz w:val="24"/>
          <w:szCs w:val="24"/>
        </w:rPr>
        <w:t xml:space="preserve"> Since 3.84% was the achieved percentage compared to the target of 9%, the converted score of 1.71% was calculated. The score of </w:t>
      </w:r>
      <w:r w:rsidR="00691AD7" w:rsidRPr="008027B5">
        <w:rPr>
          <w:rFonts w:ascii="Arial" w:hAnsi="Arial" w:cs="Arial"/>
          <w:b/>
          <w:sz w:val="24"/>
          <w:szCs w:val="24"/>
          <w:u w:val="single"/>
        </w:rPr>
        <w:t xml:space="preserve">1.71 </w:t>
      </w:r>
      <w:r w:rsidR="00691AD7" w:rsidRPr="008027B5">
        <w:rPr>
          <w:rFonts w:ascii="Arial" w:hAnsi="Arial" w:cs="Arial"/>
          <w:sz w:val="24"/>
          <w:szCs w:val="24"/>
        </w:rPr>
        <w:t xml:space="preserve">was calculated as a fraction of the overall score of 4 points. </w:t>
      </w:r>
    </w:p>
    <w:p w14:paraId="038B87E3" w14:textId="77777777" w:rsidR="006C1CD8" w:rsidRPr="008027B5" w:rsidRDefault="006C1CD8" w:rsidP="00BD0227">
      <w:pPr>
        <w:spacing w:line="360" w:lineRule="auto"/>
        <w:jc w:val="both"/>
        <w:rPr>
          <w:rFonts w:ascii="Arial" w:hAnsi="Arial" w:cs="Arial"/>
          <w:sz w:val="24"/>
          <w:szCs w:val="24"/>
          <w:lang w:val="en-US"/>
        </w:rPr>
      </w:pPr>
    </w:p>
    <w:p w14:paraId="4129D3F2" w14:textId="51790958" w:rsidR="00691AD7" w:rsidRPr="008027B5" w:rsidRDefault="00D9061D" w:rsidP="00BD0227">
      <w:pPr>
        <w:spacing w:line="360" w:lineRule="auto"/>
        <w:jc w:val="both"/>
        <w:rPr>
          <w:rFonts w:ascii="Arial" w:hAnsi="Arial" w:cs="Arial"/>
          <w:sz w:val="24"/>
          <w:szCs w:val="24"/>
        </w:rPr>
      </w:pPr>
      <w:r w:rsidRPr="008027B5">
        <w:rPr>
          <w:rFonts w:ascii="Arial" w:hAnsi="Arial" w:cs="Arial"/>
          <w:sz w:val="24"/>
          <w:szCs w:val="24"/>
          <w:u w:val="single"/>
        </w:rPr>
        <w:t>Indicator 3.2</w:t>
      </w:r>
      <w:r w:rsidRPr="008027B5">
        <w:rPr>
          <w:rFonts w:ascii="Arial" w:hAnsi="Arial" w:cs="Arial"/>
          <w:sz w:val="24"/>
          <w:szCs w:val="24"/>
        </w:rPr>
        <w:t xml:space="preserve"> </w:t>
      </w:r>
      <w:r w:rsidR="00691AD7" w:rsidRPr="008027B5">
        <w:rPr>
          <w:rFonts w:ascii="Arial" w:hAnsi="Arial" w:cs="Arial"/>
          <w:sz w:val="24"/>
          <w:szCs w:val="24"/>
        </w:rPr>
        <w:t>Suppliers that are more than 30% black women owned.</w:t>
      </w:r>
    </w:p>
    <w:p w14:paraId="5EB83693" w14:textId="77777777" w:rsidR="001045E9" w:rsidRPr="008027B5" w:rsidRDefault="001045E9" w:rsidP="00BD0227">
      <w:pPr>
        <w:spacing w:line="360" w:lineRule="auto"/>
        <w:jc w:val="both"/>
        <w:rPr>
          <w:rFonts w:ascii="Arial" w:hAnsi="Arial" w:cs="Arial"/>
          <w:sz w:val="24"/>
          <w:szCs w:val="24"/>
        </w:rPr>
      </w:pPr>
    </w:p>
    <w:tbl>
      <w:tblPr>
        <w:tblW w:w="8109" w:type="dxa"/>
        <w:tblInd w:w="108" w:type="dxa"/>
        <w:tblLook w:val="04A0" w:firstRow="1" w:lastRow="0" w:firstColumn="1" w:lastColumn="0" w:noHBand="0" w:noVBand="1"/>
      </w:tblPr>
      <w:tblGrid>
        <w:gridCol w:w="2303"/>
        <w:gridCol w:w="2303"/>
        <w:gridCol w:w="2304"/>
        <w:gridCol w:w="1199"/>
      </w:tblGrid>
      <w:tr w:rsidR="00DC6779" w:rsidRPr="008027B5" w14:paraId="3F62A0F9" w14:textId="77777777" w:rsidTr="003F5E79">
        <w:trPr>
          <w:trHeight w:val="840"/>
        </w:trPr>
        <w:tc>
          <w:tcPr>
            <w:tcW w:w="8109" w:type="dxa"/>
            <w:gridSpan w:val="4"/>
            <w:tcBorders>
              <w:top w:val="single" w:sz="4" w:space="0" w:color="auto"/>
              <w:left w:val="single" w:sz="4" w:space="0" w:color="auto"/>
              <w:bottom w:val="single" w:sz="4" w:space="0" w:color="auto"/>
              <w:right w:val="single" w:sz="4" w:space="0" w:color="auto"/>
            </w:tcBorders>
            <w:shd w:val="clear" w:color="auto" w:fill="auto"/>
            <w:vAlign w:val="bottom"/>
            <w:hideMark/>
          </w:tcPr>
          <w:p w14:paraId="7CB4CE7E" w14:textId="54CAF340" w:rsidR="00691AD7" w:rsidRPr="008027B5" w:rsidRDefault="006C13FC" w:rsidP="00BD0227">
            <w:pPr>
              <w:spacing w:line="360" w:lineRule="auto"/>
              <w:jc w:val="both"/>
              <w:rPr>
                <w:rFonts w:ascii="Arial" w:hAnsi="Arial" w:cs="Arial"/>
                <w:sz w:val="24"/>
                <w:szCs w:val="24"/>
                <w:lang w:val="en-US"/>
              </w:rPr>
            </w:pPr>
            <w:r w:rsidRPr="008027B5">
              <w:rPr>
                <w:rFonts w:ascii="Arial" w:hAnsi="Arial" w:cs="Arial"/>
                <w:bCs/>
                <w:sz w:val="24"/>
                <w:szCs w:val="24"/>
              </w:rPr>
              <w:t>CODE 4</w:t>
            </w:r>
            <w:r w:rsidR="00691AD7" w:rsidRPr="008027B5">
              <w:rPr>
                <w:rFonts w:ascii="Arial" w:hAnsi="Arial" w:cs="Arial"/>
                <w:bCs/>
                <w:sz w:val="24"/>
                <w:szCs w:val="24"/>
              </w:rPr>
              <w:t>00 Preferential Procurement</w:t>
            </w:r>
            <w:r w:rsidR="00B80083" w:rsidRPr="008027B5">
              <w:rPr>
                <w:rFonts w:ascii="Arial" w:hAnsi="Arial" w:cs="Arial"/>
                <w:bCs/>
                <w:sz w:val="24"/>
                <w:szCs w:val="24"/>
              </w:rPr>
              <w:t xml:space="preserve"> for Civil Engineering Projects: </w:t>
            </w:r>
            <w:r w:rsidR="00B80083" w:rsidRPr="008027B5">
              <w:rPr>
                <w:rFonts w:ascii="Arial" w:hAnsi="Arial" w:cs="Arial"/>
                <w:sz w:val="24"/>
                <w:szCs w:val="24"/>
                <w:lang w:val="en-US"/>
              </w:rPr>
              <w:t>Suppliers that are more than 30% black women owned.</w:t>
            </w:r>
          </w:p>
        </w:tc>
      </w:tr>
      <w:tr w:rsidR="00DC6779" w:rsidRPr="008027B5" w14:paraId="3E25A32C" w14:textId="77777777" w:rsidTr="003F5E79">
        <w:trPr>
          <w:trHeight w:val="310"/>
        </w:trPr>
        <w:tc>
          <w:tcPr>
            <w:tcW w:w="2303" w:type="dxa"/>
            <w:tcBorders>
              <w:top w:val="nil"/>
              <w:left w:val="single" w:sz="4" w:space="0" w:color="auto"/>
              <w:bottom w:val="single" w:sz="4" w:space="0" w:color="auto"/>
              <w:right w:val="single" w:sz="4" w:space="0" w:color="auto"/>
            </w:tcBorders>
            <w:shd w:val="clear" w:color="auto" w:fill="auto"/>
            <w:noWrap/>
            <w:vAlign w:val="bottom"/>
            <w:hideMark/>
          </w:tcPr>
          <w:p w14:paraId="45C64B32" w14:textId="77777777" w:rsidR="00691AD7" w:rsidRPr="008027B5" w:rsidRDefault="00691AD7" w:rsidP="00BD0227">
            <w:pPr>
              <w:spacing w:line="360" w:lineRule="auto"/>
              <w:jc w:val="both"/>
              <w:rPr>
                <w:rFonts w:ascii="Arial" w:hAnsi="Arial" w:cs="Arial"/>
                <w:sz w:val="24"/>
                <w:szCs w:val="24"/>
              </w:rPr>
            </w:pPr>
            <w:r w:rsidRPr="008027B5">
              <w:rPr>
                <w:rFonts w:ascii="Arial" w:hAnsi="Arial" w:cs="Arial"/>
                <w:sz w:val="24"/>
                <w:szCs w:val="24"/>
              </w:rPr>
              <w:t>Points</w:t>
            </w:r>
          </w:p>
        </w:tc>
        <w:tc>
          <w:tcPr>
            <w:tcW w:w="2303" w:type="dxa"/>
            <w:tcBorders>
              <w:top w:val="nil"/>
              <w:left w:val="nil"/>
              <w:bottom w:val="single" w:sz="4" w:space="0" w:color="auto"/>
              <w:right w:val="single" w:sz="4" w:space="0" w:color="auto"/>
            </w:tcBorders>
            <w:shd w:val="clear" w:color="auto" w:fill="auto"/>
            <w:noWrap/>
            <w:vAlign w:val="bottom"/>
            <w:hideMark/>
          </w:tcPr>
          <w:p w14:paraId="633F95BA" w14:textId="77777777" w:rsidR="00691AD7" w:rsidRPr="008027B5" w:rsidRDefault="00691AD7" w:rsidP="00BD0227">
            <w:pPr>
              <w:spacing w:line="360" w:lineRule="auto"/>
              <w:jc w:val="both"/>
              <w:rPr>
                <w:rFonts w:ascii="Arial" w:hAnsi="Arial" w:cs="Arial"/>
                <w:sz w:val="24"/>
                <w:szCs w:val="24"/>
              </w:rPr>
            </w:pPr>
            <w:r w:rsidRPr="008027B5">
              <w:rPr>
                <w:rFonts w:ascii="Arial" w:hAnsi="Arial" w:cs="Arial"/>
                <w:sz w:val="24"/>
                <w:szCs w:val="24"/>
              </w:rPr>
              <w:t>Target</w:t>
            </w:r>
          </w:p>
        </w:tc>
        <w:tc>
          <w:tcPr>
            <w:tcW w:w="2304" w:type="dxa"/>
            <w:tcBorders>
              <w:top w:val="nil"/>
              <w:left w:val="nil"/>
              <w:bottom w:val="single" w:sz="4" w:space="0" w:color="auto"/>
              <w:right w:val="single" w:sz="4" w:space="0" w:color="auto"/>
            </w:tcBorders>
            <w:shd w:val="clear" w:color="auto" w:fill="auto"/>
            <w:noWrap/>
            <w:vAlign w:val="bottom"/>
            <w:hideMark/>
          </w:tcPr>
          <w:p w14:paraId="195FF53D" w14:textId="77777777" w:rsidR="00691AD7" w:rsidRPr="008027B5" w:rsidRDefault="00691AD7" w:rsidP="00BD0227">
            <w:pPr>
              <w:spacing w:line="360" w:lineRule="auto"/>
              <w:jc w:val="both"/>
              <w:rPr>
                <w:rFonts w:ascii="Arial" w:hAnsi="Arial" w:cs="Arial"/>
                <w:sz w:val="24"/>
                <w:szCs w:val="24"/>
              </w:rPr>
            </w:pPr>
            <w:r w:rsidRPr="008027B5">
              <w:rPr>
                <w:rFonts w:ascii="Arial" w:hAnsi="Arial" w:cs="Arial"/>
                <w:sz w:val="24"/>
                <w:szCs w:val="24"/>
              </w:rPr>
              <w:t>% Achieved</w:t>
            </w:r>
          </w:p>
        </w:tc>
        <w:tc>
          <w:tcPr>
            <w:tcW w:w="1199" w:type="dxa"/>
            <w:tcBorders>
              <w:top w:val="nil"/>
              <w:left w:val="nil"/>
              <w:bottom w:val="single" w:sz="4" w:space="0" w:color="auto"/>
              <w:right w:val="single" w:sz="4" w:space="0" w:color="auto"/>
            </w:tcBorders>
            <w:shd w:val="clear" w:color="auto" w:fill="auto"/>
            <w:noWrap/>
            <w:vAlign w:val="bottom"/>
            <w:hideMark/>
          </w:tcPr>
          <w:p w14:paraId="114FD185" w14:textId="77777777" w:rsidR="00691AD7" w:rsidRPr="008027B5" w:rsidRDefault="00691AD7" w:rsidP="00BD0227">
            <w:pPr>
              <w:spacing w:line="360" w:lineRule="auto"/>
              <w:jc w:val="both"/>
              <w:rPr>
                <w:rFonts w:ascii="Arial" w:hAnsi="Arial" w:cs="Arial"/>
                <w:sz w:val="24"/>
                <w:szCs w:val="24"/>
              </w:rPr>
            </w:pPr>
            <w:r w:rsidRPr="008027B5">
              <w:rPr>
                <w:rFonts w:ascii="Arial" w:hAnsi="Arial" w:cs="Arial"/>
                <w:sz w:val="24"/>
                <w:szCs w:val="24"/>
              </w:rPr>
              <w:t>Score</w:t>
            </w:r>
          </w:p>
        </w:tc>
      </w:tr>
      <w:tr w:rsidR="00DC6779" w:rsidRPr="008027B5" w14:paraId="009F517F" w14:textId="77777777" w:rsidTr="003F5E79">
        <w:trPr>
          <w:trHeight w:val="377"/>
        </w:trPr>
        <w:tc>
          <w:tcPr>
            <w:tcW w:w="2303" w:type="dxa"/>
            <w:tcBorders>
              <w:top w:val="nil"/>
              <w:left w:val="single" w:sz="4" w:space="0" w:color="auto"/>
              <w:bottom w:val="single" w:sz="4" w:space="0" w:color="auto"/>
              <w:right w:val="single" w:sz="4" w:space="0" w:color="auto"/>
            </w:tcBorders>
            <w:shd w:val="clear" w:color="auto" w:fill="auto"/>
            <w:hideMark/>
          </w:tcPr>
          <w:p w14:paraId="44F1B03E" w14:textId="77777777" w:rsidR="00691AD7" w:rsidRPr="008027B5" w:rsidRDefault="00691AD7" w:rsidP="00BD0227">
            <w:pPr>
              <w:spacing w:line="360" w:lineRule="auto"/>
              <w:jc w:val="both"/>
              <w:rPr>
                <w:rFonts w:ascii="Arial" w:hAnsi="Arial" w:cs="Arial"/>
                <w:sz w:val="24"/>
                <w:szCs w:val="24"/>
              </w:rPr>
            </w:pPr>
            <w:r w:rsidRPr="008027B5">
              <w:rPr>
                <w:rFonts w:ascii="Arial" w:hAnsi="Arial" w:cs="Arial"/>
                <w:sz w:val="24"/>
                <w:szCs w:val="24"/>
              </w:rPr>
              <w:t>4</w:t>
            </w:r>
          </w:p>
        </w:tc>
        <w:tc>
          <w:tcPr>
            <w:tcW w:w="2303" w:type="dxa"/>
            <w:tcBorders>
              <w:top w:val="nil"/>
              <w:left w:val="nil"/>
              <w:bottom w:val="single" w:sz="4" w:space="0" w:color="auto"/>
              <w:right w:val="single" w:sz="4" w:space="0" w:color="auto"/>
            </w:tcBorders>
            <w:shd w:val="clear" w:color="auto" w:fill="auto"/>
            <w:hideMark/>
          </w:tcPr>
          <w:p w14:paraId="07030B86" w14:textId="77777777" w:rsidR="00691AD7" w:rsidRPr="008027B5" w:rsidRDefault="00691AD7" w:rsidP="00BD0227">
            <w:pPr>
              <w:spacing w:line="360" w:lineRule="auto"/>
              <w:jc w:val="both"/>
              <w:rPr>
                <w:rFonts w:ascii="Arial" w:hAnsi="Arial" w:cs="Arial"/>
                <w:sz w:val="24"/>
                <w:szCs w:val="24"/>
              </w:rPr>
            </w:pPr>
            <w:r w:rsidRPr="008027B5">
              <w:rPr>
                <w:rFonts w:ascii="Arial" w:hAnsi="Arial" w:cs="Arial"/>
                <w:sz w:val="24"/>
                <w:szCs w:val="24"/>
              </w:rPr>
              <w:t>6%</w:t>
            </w:r>
          </w:p>
        </w:tc>
        <w:tc>
          <w:tcPr>
            <w:tcW w:w="2304" w:type="dxa"/>
            <w:tcBorders>
              <w:top w:val="nil"/>
              <w:left w:val="nil"/>
              <w:bottom w:val="single" w:sz="4" w:space="0" w:color="auto"/>
              <w:right w:val="single" w:sz="4" w:space="0" w:color="auto"/>
            </w:tcBorders>
            <w:shd w:val="clear" w:color="auto" w:fill="auto"/>
            <w:hideMark/>
          </w:tcPr>
          <w:p w14:paraId="1ADDD4B8" w14:textId="77777777" w:rsidR="00691AD7" w:rsidRPr="008027B5" w:rsidRDefault="00691AD7" w:rsidP="00BD0227">
            <w:pPr>
              <w:spacing w:line="360" w:lineRule="auto"/>
              <w:jc w:val="both"/>
              <w:rPr>
                <w:rFonts w:ascii="Arial" w:hAnsi="Arial" w:cs="Arial"/>
                <w:sz w:val="24"/>
                <w:szCs w:val="24"/>
              </w:rPr>
            </w:pPr>
            <w:r w:rsidRPr="008027B5">
              <w:rPr>
                <w:rFonts w:ascii="Arial" w:hAnsi="Arial" w:cs="Arial"/>
                <w:sz w:val="24"/>
                <w:szCs w:val="24"/>
              </w:rPr>
              <w:t>0.64%</w:t>
            </w:r>
          </w:p>
        </w:tc>
        <w:tc>
          <w:tcPr>
            <w:tcW w:w="1199" w:type="dxa"/>
            <w:tcBorders>
              <w:top w:val="nil"/>
              <w:left w:val="nil"/>
              <w:bottom w:val="single" w:sz="4" w:space="0" w:color="auto"/>
              <w:right w:val="single" w:sz="4" w:space="0" w:color="auto"/>
            </w:tcBorders>
            <w:shd w:val="clear" w:color="auto" w:fill="auto"/>
            <w:hideMark/>
          </w:tcPr>
          <w:p w14:paraId="4B3663CB" w14:textId="77777777" w:rsidR="00691AD7" w:rsidRPr="008027B5" w:rsidRDefault="00691AD7" w:rsidP="00BD0227">
            <w:pPr>
              <w:keepNext/>
              <w:spacing w:line="360" w:lineRule="auto"/>
              <w:jc w:val="both"/>
              <w:rPr>
                <w:rFonts w:ascii="Arial" w:hAnsi="Arial" w:cs="Arial"/>
                <w:sz w:val="24"/>
                <w:szCs w:val="24"/>
              </w:rPr>
            </w:pPr>
            <w:r w:rsidRPr="008027B5">
              <w:rPr>
                <w:rFonts w:ascii="Arial" w:hAnsi="Arial" w:cs="Arial"/>
                <w:sz w:val="24"/>
                <w:szCs w:val="24"/>
              </w:rPr>
              <w:t>0.43</w:t>
            </w:r>
          </w:p>
        </w:tc>
      </w:tr>
    </w:tbl>
    <w:p w14:paraId="333D4425" w14:textId="63CCC568" w:rsidR="00691AD7" w:rsidRPr="008027B5" w:rsidRDefault="00691AD7" w:rsidP="00BD0227">
      <w:pPr>
        <w:pStyle w:val="Caption"/>
        <w:spacing w:line="360" w:lineRule="auto"/>
        <w:jc w:val="both"/>
        <w:rPr>
          <w:rFonts w:ascii="Arial" w:hAnsi="Arial" w:cs="Arial"/>
          <w:szCs w:val="24"/>
        </w:rPr>
      </w:pPr>
      <w:bookmarkStart w:id="200" w:name="_Toc466554110"/>
      <w:r w:rsidRPr="008027B5">
        <w:rPr>
          <w:rFonts w:ascii="Arial" w:hAnsi="Arial" w:cs="Arial"/>
          <w:szCs w:val="24"/>
        </w:rPr>
        <w:t xml:space="preserve">Table </w:t>
      </w:r>
      <w:r w:rsidR="00A701A6" w:rsidRPr="008027B5">
        <w:rPr>
          <w:rFonts w:ascii="Arial" w:hAnsi="Arial" w:cs="Arial"/>
          <w:szCs w:val="24"/>
        </w:rPr>
        <w:fldChar w:fldCharType="begin"/>
      </w:r>
      <w:r w:rsidR="00A701A6" w:rsidRPr="008027B5">
        <w:rPr>
          <w:rFonts w:ascii="Arial" w:hAnsi="Arial" w:cs="Arial"/>
          <w:szCs w:val="24"/>
        </w:rPr>
        <w:instrText xml:space="preserve"> SEQ Table \* ARABIC </w:instrText>
      </w:r>
      <w:r w:rsidR="00A701A6" w:rsidRPr="008027B5">
        <w:rPr>
          <w:rFonts w:ascii="Arial" w:hAnsi="Arial" w:cs="Arial"/>
          <w:szCs w:val="24"/>
        </w:rPr>
        <w:fldChar w:fldCharType="separate"/>
      </w:r>
      <w:r w:rsidR="00647AC6">
        <w:rPr>
          <w:rFonts w:ascii="Arial" w:hAnsi="Arial" w:cs="Arial"/>
          <w:noProof/>
          <w:szCs w:val="24"/>
        </w:rPr>
        <w:t>9</w:t>
      </w:r>
      <w:r w:rsidR="00A701A6" w:rsidRPr="008027B5">
        <w:rPr>
          <w:rFonts w:ascii="Arial" w:hAnsi="Arial" w:cs="Arial"/>
          <w:szCs w:val="24"/>
        </w:rPr>
        <w:fldChar w:fldCharType="end"/>
      </w:r>
      <w:bookmarkEnd w:id="200"/>
      <w:r w:rsidR="0041691F" w:rsidRPr="008027B5">
        <w:rPr>
          <w:rFonts w:ascii="Arial" w:hAnsi="Arial" w:cs="Arial"/>
          <w:szCs w:val="24"/>
        </w:rPr>
        <w:t xml:space="preserve"> </w:t>
      </w:r>
      <w:r w:rsidR="003710E6" w:rsidRPr="008027B5">
        <w:rPr>
          <w:rFonts w:ascii="Arial" w:hAnsi="Arial" w:cs="Arial"/>
          <w:szCs w:val="24"/>
        </w:rPr>
        <w:t>Preferential procurement for 30% women owned</w:t>
      </w:r>
      <w:r w:rsidR="0041691F" w:rsidRPr="008027B5">
        <w:rPr>
          <w:rFonts w:ascii="Arial" w:hAnsi="Arial" w:cs="Arial"/>
          <w:szCs w:val="24"/>
        </w:rPr>
        <w:t>, Source: Author</w:t>
      </w:r>
    </w:p>
    <w:p w14:paraId="12C56850" w14:textId="7A46AED7" w:rsidR="007420CF" w:rsidRPr="008027B5" w:rsidRDefault="00691AD7" w:rsidP="00BD0227">
      <w:pPr>
        <w:spacing w:line="360" w:lineRule="auto"/>
        <w:jc w:val="both"/>
        <w:rPr>
          <w:rFonts w:ascii="Arial" w:hAnsi="Arial" w:cs="Arial"/>
          <w:sz w:val="24"/>
          <w:szCs w:val="24"/>
        </w:rPr>
      </w:pPr>
      <w:r w:rsidRPr="008027B5">
        <w:rPr>
          <w:rFonts w:ascii="Arial" w:hAnsi="Arial" w:cs="Arial"/>
          <w:sz w:val="24"/>
          <w:szCs w:val="24"/>
        </w:rPr>
        <w:t>Table</w:t>
      </w:r>
      <w:r w:rsidR="00CB28B4" w:rsidRPr="008027B5">
        <w:rPr>
          <w:rFonts w:ascii="Arial" w:hAnsi="Arial" w:cs="Arial"/>
          <w:sz w:val="24"/>
          <w:szCs w:val="24"/>
        </w:rPr>
        <w:t xml:space="preserve"> </w:t>
      </w:r>
      <w:r w:rsidR="00717D78" w:rsidRPr="008027B5">
        <w:rPr>
          <w:rFonts w:ascii="Arial" w:hAnsi="Arial" w:cs="Arial"/>
          <w:sz w:val="24"/>
          <w:szCs w:val="24"/>
        </w:rPr>
        <w:t>9</w:t>
      </w:r>
      <w:r w:rsidRPr="008027B5">
        <w:rPr>
          <w:rFonts w:ascii="Arial" w:hAnsi="Arial" w:cs="Arial"/>
          <w:sz w:val="24"/>
          <w:szCs w:val="24"/>
        </w:rPr>
        <w:t xml:space="preserve"> indicate</w:t>
      </w:r>
      <w:r w:rsidR="003710E6" w:rsidRPr="008027B5">
        <w:rPr>
          <w:rFonts w:ascii="Arial" w:hAnsi="Arial" w:cs="Arial"/>
          <w:sz w:val="24"/>
          <w:szCs w:val="24"/>
        </w:rPr>
        <w:t>s</w:t>
      </w:r>
      <w:r w:rsidRPr="008027B5">
        <w:rPr>
          <w:rFonts w:ascii="Arial" w:hAnsi="Arial" w:cs="Arial"/>
          <w:sz w:val="24"/>
          <w:szCs w:val="24"/>
        </w:rPr>
        <w:t xml:space="preserve"> four (4) points were allocated towards suppliers that were more that 30% women owned. The overall score that was calculated for suppliers more than 30% women owned that were active during the 2013/14 financial year were was </w:t>
      </w:r>
      <w:r w:rsidRPr="008027B5">
        <w:rPr>
          <w:rFonts w:ascii="Arial" w:hAnsi="Arial" w:cs="Arial"/>
          <w:b/>
          <w:sz w:val="24"/>
          <w:szCs w:val="24"/>
          <w:u w:val="single"/>
        </w:rPr>
        <w:t>0.64%.</w:t>
      </w:r>
      <w:r w:rsidRPr="008027B5">
        <w:rPr>
          <w:rFonts w:ascii="Arial" w:hAnsi="Arial" w:cs="Arial"/>
          <w:sz w:val="24"/>
          <w:szCs w:val="24"/>
        </w:rPr>
        <w:t xml:space="preserve"> Since 0.64% was the achieved percentage compared to the target of 6%, the converted score of 0.43 was calculated. The score of </w:t>
      </w:r>
      <w:r w:rsidRPr="008027B5">
        <w:rPr>
          <w:rFonts w:ascii="Arial" w:hAnsi="Arial" w:cs="Arial"/>
          <w:b/>
          <w:sz w:val="24"/>
          <w:szCs w:val="24"/>
          <w:u w:val="single"/>
        </w:rPr>
        <w:t>0.43</w:t>
      </w:r>
      <w:r w:rsidRPr="008027B5">
        <w:rPr>
          <w:rFonts w:ascii="Arial" w:hAnsi="Arial" w:cs="Arial"/>
          <w:sz w:val="24"/>
          <w:szCs w:val="24"/>
        </w:rPr>
        <w:t xml:space="preserve"> was calculated as a fraction of the overall score of 4 points. </w:t>
      </w:r>
    </w:p>
    <w:p w14:paraId="625F0B48" w14:textId="77777777" w:rsidR="003710E6" w:rsidRPr="008027B5" w:rsidRDefault="003710E6" w:rsidP="00BD0227">
      <w:pPr>
        <w:spacing w:line="360" w:lineRule="auto"/>
        <w:jc w:val="both"/>
        <w:rPr>
          <w:rFonts w:ascii="Arial" w:hAnsi="Arial" w:cs="Arial"/>
          <w:sz w:val="24"/>
          <w:szCs w:val="24"/>
        </w:rPr>
      </w:pPr>
    </w:p>
    <w:p w14:paraId="525F1F96" w14:textId="77777777" w:rsidR="002674FD" w:rsidRPr="008027B5" w:rsidRDefault="002674FD" w:rsidP="00BD0227">
      <w:pPr>
        <w:spacing w:line="360" w:lineRule="auto"/>
        <w:jc w:val="both"/>
        <w:rPr>
          <w:rFonts w:ascii="Arial" w:hAnsi="Arial" w:cs="Arial"/>
          <w:sz w:val="24"/>
          <w:szCs w:val="24"/>
        </w:rPr>
      </w:pPr>
    </w:p>
    <w:p w14:paraId="264B8DE4" w14:textId="77777777" w:rsidR="002674FD" w:rsidRPr="008027B5" w:rsidRDefault="002674FD" w:rsidP="00BD0227">
      <w:pPr>
        <w:spacing w:line="360" w:lineRule="auto"/>
        <w:jc w:val="both"/>
        <w:rPr>
          <w:rFonts w:ascii="Arial" w:hAnsi="Arial" w:cs="Arial"/>
          <w:sz w:val="24"/>
          <w:szCs w:val="24"/>
        </w:rPr>
      </w:pPr>
    </w:p>
    <w:p w14:paraId="3B8F39D9" w14:textId="77777777" w:rsidR="002674FD" w:rsidRPr="008027B5" w:rsidRDefault="002674FD" w:rsidP="00BD0227">
      <w:pPr>
        <w:spacing w:line="360" w:lineRule="auto"/>
        <w:jc w:val="both"/>
        <w:rPr>
          <w:rFonts w:ascii="Arial" w:hAnsi="Arial" w:cs="Arial"/>
          <w:sz w:val="24"/>
          <w:szCs w:val="24"/>
        </w:rPr>
      </w:pPr>
    </w:p>
    <w:p w14:paraId="00AB0165" w14:textId="77777777" w:rsidR="002674FD" w:rsidRPr="008027B5" w:rsidRDefault="002674FD" w:rsidP="00BD0227">
      <w:pPr>
        <w:spacing w:line="360" w:lineRule="auto"/>
        <w:jc w:val="both"/>
        <w:rPr>
          <w:rFonts w:ascii="Arial" w:hAnsi="Arial" w:cs="Arial"/>
          <w:sz w:val="24"/>
          <w:szCs w:val="24"/>
        </w:rPr>
      </w:pPr>
    </w:p>
    <w:p w14:paraId="3B611EB6" w14:textId="77777777" w:rsidR="002674FD" w:rsidRPr="008027B5" w:rsidRDefault="002674FD" w:rsidP="00BD0227">
      <w:pPr>
        <w:spacing w:line="360" w:lineRule="auto"/>
        <w:jc w:val="both"/>
        <w:rPr>
          <w:rFonts w:ascii="Arial" w:hAnsi="Arial" w:cs="Arial"/>
          <w:sz w:val="24"/>
          <w:szCs w:val="24"/>
        </w:rPr>
      </w:pPr>
    </w:p>
    <w:p w14:paraId="02371FF3" w14:textId="3A3F7BB0" w:rsidR="00691AD7" w:rsidRPr="008027B5" w:rsidRDefault="00D9061D" w:rsidP="00BD0227">
      <w:pPr>
        <w:spacing w:line="360" w:lineRule="auto"/>
        <w:jc w:val="both"/>
        <w:rPr>
          <w:rFonts w:ascii="Arial" w:hAnsi="Arial" w:cs="Arial"/>
          <w:sz w:val="24"/>
          <w:szCs w:val="24"/>
        </w:rPr>
      </w:pPr>
      <w:r w:rsidRPr="008027B5">
        <w:rPr>
          <w:rFonts w:ascii="Arial" w:hAnsi="Arial" w:cs="Arial"/>
          <w:sz w:val="24"/>
          <w:szCs w:val="24"/>
          <w:u w:val="single"/>
        </w:rPr>
        <w:t>Indicator 4</w:t>
      </w:r>
      <w:r w:rsidRPr="008027B5">
        <w:rPr>
          <w:rFonts w:ascii="Arial" w:hAnsi="Arial" w:cs="Arial"/>
          <w:sz w:val="24"/>
          <w:szCs w:val="24"/>
        </w:rPr>
        <w:t xml:space="preserve">- </w:t>
      </w:r>
      <w:r w:rsidR="00691AD7" w:rsidRPr="008027B5">
        <w:rPr>
          <w:rFonts w:ascii="Arial" w:hAnsi="Arial" w:cs="Arial"/>
          <w:sz w:val="24"/>
          <w:szCs w:val="24"/>
        </w:rPr>
        <w:t>Bonus: Procurement from black people living with disability</w:t>
      </w:r>
    </w:p>
    <w:tbl>
      <w:tblPr>
        <w:tblW w:w="6560" w:type="dxa"/>
        <w:tblInd w:w="108" w:type="dxa"/>
        <w:tblLook w:val="04A0" w:firstRow="1" w:lastRow="0" w:firstColumn="1" w:lastColumn="0" w:noHBand="0" w:noVBand="1"/>
      </w:tblPr>
      <w:tblGrid>
        <w:gridCol w:w="2039"/>
        <w:gridCol w:w="2038"/>
        <w:gridCol w:w="2038"/>
        <w:gridCol w:w="2038"/>
      </w:tblGrid>
      <w:tr w:rsidR="00DC6779" w:rsidRPr="008027B5" w14:paraId="57E98D3C" w14:textId="77777777" w:rsidTr="000D6166">
        <w:trPr>
          <w:trHeight w:val="600"/>
        </w:trPr>
        <w:tc>
          <w:tcPr>
            <w:tcW w:w="2268" w:type="dxa"/>
            <w:gridSpan w:val="4"/>
            <w:tcBorders>
              <w:top w:val="single" w:sz="4" w:space="0" w:color="auto"/>
              <w:left w:val="single" w:sz="4" w:space="0" w:color="auto"/>
              <w:bottom w:val="single" w:sz="4" w:space="0" w:color="auto"/>
              <w:right w:val="single" w:sz="4" w:space="0" w:color="auto"/>
            </w:tcBorders>
            <w:shd w:val="clear" w:color="auto" w:fill="auto"/>
            <w:vAlign w:val="bottom"/>
            <w:hideMark/>
          </w:tcPr>
          <w:p w14:paraId="17D16A59" w14:textId="7E9BB674" w:rsidR="00691AD7" w:rsidRPr="008027B5" w:rsidRDefault="006C13FC" w:rsidP="00BD0227">
            <w:pPr>
              <w:spacing w:line="360" w:lineRule="auto"/>
              <w:jc w:val="both"/>
              <w:rPr>
                <w:rFonts w:ascii="Arial" w:hAnsi="Arial" w:cs="Arial"/>
                <w:sz w:val="24"/>
                <w:szCs w:val="24"/>
              </w:rPr>
            </w:pPr>
            <w:r w:rsidRPr="008027B5">
              <w:rPr>
                <w:rFonts w:ascii="Arial" w:hAnsi="Arial" w:cs="Arial"/>
                <w:bCs/>
                <w:sz w:val="24"/>
                <w:szCs w:val="24"/>
              </w:rPr>
              <w:t>CODE 4</w:t>
            </w:r>
            <w:r w:rsidR="00691AD7" w:rsidRPr="008027B5">
              <w:rPr>
                <w:rFonts w:ascii="Arial" w:hAnsi="Arial" w:cs="Arial"/>
                <w:bCs/>
                <w:sz w:val="24"/>
                <w:szCs w:val="24"/>
              </w:rPr>
              <w:t xml:space="preserve">00 Preferential Procurement for Civil Engineering Projects </w:t>
            </w:r>
            <w:r w:rsidR="00B80083" w:rsidRPr="008027B5">
              <w:rPr>
                <w:rFonts w:ascii="Arial" w:hAnsi="Arial" w:cs="Arial"/>
                <w:bCs/>
                <w:sz w:val="24"/>
                <w:szCs w:val="24"/>
              </w:rPr>
              <w:t xml:space="preserve">: </w:t>
            </w:r>
            <w:r w:rsidR="00B80083" w:rsidRPr="008027B5">
              <w:rPr>
                <w:rFonts w:ascii="Arial" w:hAnsi="Arial" w:cs="Arial"/>
                <w:sz w:val="24"/>
                <w:szCs w:val="24"/>
              </w:rPr>
              <w:t>Bonus: Procurement from black people living with disability</w:t>
            </w:r>
          </w:p>
        </w:tc>
      </w:tr>
      <w:tr w:rsidR="00DC6779" w:rsidRPr="008027B5" w14:paraId="2B69A539" w14:textId="77777777" w:rsidTr="000D6166">
        <w:trPr>
          <w:trHeight w:val="310"/>
        </w:trPr>
        <w:tc>
          <w:tcPr>
            <w:tcW w:w="2268" w:type="dxa"/>
            <w:tcBorders>
              <w:top w:val="nil"/>
              <w:left w:val="single" w:sz="4" w:space="0" w:color="auto"/>
              <w:bottom w:val="single" w:sz="4" w:space="0" w:color="auto"/>
              <w:right w:val="single" w:sz="4" w:space="0" w:color="auto"/>
            </w:tcBorders>
            <w:shd w:val="clear" w:color="auto" w:fill="auto"/>
            <w:noWrap/>
            <w:vAlign w:val="bottom"/>
            <w:hideMark/>
          </w:tcPr>
          <w:p w14:paraId="35DC0A6B" w14:textId="77777777" w:rsidR="00691AD7" w:rsidRPr="008027B5" w:rsidRDefault="00691AD7" w:rsidP="00BD0227">
            <w:pPr>
              <w:spacing w:line="360" w:lineRule="auto"/>
              <w:jc w:val="both"/>
              <w:rPr>
                <w:rFonts w:ascii="Arial" w:hAnsi="Arial" w:cs="Arial"/>
                <w:sz w:val="24"/>
                <w:szCs w:val="24"/>
              </w:rPr>
            </w:pPr>
            <w:r w:rsidRPr="008027B5">
              <w:rPr>
                <w:rFonts w:ascii="Arial" w:hAnsi="Arial" w:cs="Arial"/>
                <w:sz w:val="24"/>
                <w:szCs w:val="24"/>
              </w:rPr>
              <w:t>Points</w:t>
            </w:r>
          </w:p>
        </w:tc>
        <w:tc>
          <w:tcPr>
            <w:tcW w:w="2268" w:type="dxa"/>
            <w:tcBorders>
              <w:top w:val="nil"/>
              <w:left w:val="nil"/>
              <w:bottom w:val="single" w:sz="4" w:space="0" w:color="auto"/>
              <w:right w:val="single" w:sz="4" w:space="0" w:color="auto"/>
            </w:tcBorders>
            <w:shd w:val="clear" w:color="auto" w:fill="auto"/>
            <w:noWrap/>
            <w:vAlign w:val="bottom"/>
            <w:hideMark/>
          </w:tcPr>
          <w:p w14:paraId="5588799F" w14:textId="77777777" w:rsidR="00691AD7" w:rsidRPr="008027B5" w:rsidRDefault="00691AD7" w:rsidP="00BD0227">
            <w:pPr>
              <w:spacing w:line="360" w:lineRule="auto"/>
              <w:jc w:val="both"/>
              <w:rPr>
                <w:rFonts w:ascii="Arial" w:hAnsi="Arial" w:cs="Arial"/>
                <w:sz w:val="24"/>
                <w:szCs w:val="24"/>
              </w:rPr>
            </w:pPr>
            <w:r w:rsidRPr="008027B5">
              <w:rPr>
                <w:rFonts w:ascii="Arial" w:hAnsi="Arial" w:cs="Arial"/>
                <w:sz w:val="24"/>
                <w:szCs w:val="24"/>
              </w:rPr>
              <w:t>Target</w:t>
            </w:r>
          </w:p>
        </w:tc>
        <w:tc>
          <w:tcPr>
            <w:tcW w:w="2268" w:type="dxa"/>
            <w:tcBorders>
              <w:top w:val="nil"/>
              <w:left w:val="nil"/>
              <w:bottom w:val="single" w:sz="4" w:space="0" w:color="auto"/>
              <w:right w:val="single" w:sz="4" w:space="0" w:color="auto"/>
            </w:tcBorders>
            <w:shd w:val="clear" w:color="auto" w:fill="auto"/>
            <w:noWrap/>
            <w:vAlign w:val="bottom"/>
            <w:hideMark/>
          </w:tcPr>
          <w:p w14:paraId="6FAE9EED" w14:textId="77777777" w:rsidR="00691AD7" w:rsidRPr="008027B5" w:rsidRDefault="00691AD7" w:rsidP="00BD0227">
            <w:pPr>
              <w:spacing w:line="360" w:lineRule="auto"/>
              <w:jc w:val="both"/>
              <w:rPr>
                <w:rFonts w:ascii="Arial" w:hAnsi="Arial" w:cs="Arial"/>
                <w:sz w:val="24"/>
                <w:szCs w:val="24"/>
              </w:rPr>
            </w:pPr>
            <w:r w:rsidRPr="008027B5">
              <w:rPr>
                <w:rFonts w:ascii="Arial" w:hAnsi="Arial" w:cs="Arial"/>
                <w:sz w:val="24"/>
                <w:szCs w:val="24"/>
              </w:rPr>
              <w:t>% Achieved</w:t>
            </w:r>
          </w:p>
        </w:tc>
        <w:tc>
          <w:tcPr>
            <w:tcW w:w="2268" w:type="dxa"/>
            <w:tcBorders>
              <w:top w:val="nil"/>
              <w:left w:val="nil"/>
              <w:bottom w:val="single" w:sz="4" w:space="0" w:color="auto"/>
              <w:right w:val="single" w:sz="4" w:space="0" w:color="auto"/>
            </w:tcBorders>
            <w:shd w:val="clear" w:color="auto" w:fill="auto"/>
            <w:noWrap/>
            <w:vAlign w:val="bottom"/>
            <w:hideMark/>
          </w:tcPr>
          <w:p w14:paraId="1913E5F5" w14:textId="77777777" w:rsidR="00691AD7" w:rsidRPr="008027B5" w:rsidRDefault="00691AD7" w:rsidP="00BD0227">
            <w:pPr>
              <w:spacing w:line="360" w:lineRule="auto"/>
              <w:jc w:val="both"/>
              <w:rPr>
                <w:rFonts w:ascii="Arial" w:hAnsi="Arial" w:cs="Arial"/>
                <w:sz w:val="24"/>
                <w:szCs w:val="24"/>
              </w:rPr>
            </w:pPr>
            <w:r w:rsidRPr="008027B5">
              <w:rPr>
                <w:rFonts w:ascii="Arial" w:hAnsi="Arial" w:cs="Arial"/>
                <w:sz w:val="24"/>
                <w:szCs w:val="24"/>
              </w:rPr>
              <w:t>Score</w:t>
            </w:r>
          </w:p>
        </w:tc>
      </w:tr>
      <w:tr w:rsidR="00DC6779" w:rsidRPr="008027B5" w14:paraId="48D733B6" w14:textId="77777777" w:rsidTr="00512021">
        <w:trPr>
          <w:trHeight w:val="327"/>
        </w:trPr>
        <w:tc>
          <w:tcPr>
            <w:tcW w:w="2268" w:type="dxa"/>
            <w:tcBorders>
              <w:top w:val="nil"/>
              <w:left w:val="single" w:sz="4" w:space="0" w:color="auto"/>
              <w:bottom w:val="single" w:sz="4" w:space="0" w:color="auto"/>
              <w:right w:val="single" w:sz="4" w:space="0" w:color="auto"/>
            </w:tcBorders>
            <w:shd w:val="clear" w:color="auto" w:fill="auto"/>
            <w:noWrap/>
            <w:hideMark/>
          </w:tcPr>
          <w:p w14:paraId="0EF43E8C" w14:textId="77777777" w:rsidR="00691AD7" w:rsidRPr="008027B5" w:rsidRDefault="00691AD7" w:rsidP="00BD0227">
            <w:pPr>
              <w:spacing w:line="360" w:lineRule="auto"/>
              <w:jc w:val="both"/>
              <w:rPr>
                <w:rFonts w:ascii="Arial" w:hAnsi="Arial" w:cs="Arial"/>
                <w:sz w:val="24"/>
                <w:szCs w:val="24"/>
              </w:rPr>
            </w:pPr>
            <w:r w:rsidRPr="008027B5">
              <w:rPr>
                <w:rFonts w:ascii="Arial" w:hAnsi="Arial" w:cs="Arial"/>
                <w:sz w:val="24"/>
                <w:szCs w:val="24"/>
              </w:rPr>
              <w:t>3</w:t>
            </w:r>
          </w:p>
        </w:tc>
        <w:tc>
          <w:tcPr>
            <w:tcW w:w="2268" w:type="dxa"/>
            <w:tcBorders>
              <w:top w:val="nil"/>
              <w:left w:val="nil"/>
              <w:bottom w:val="single" w:sz="4" w:space="0" w:color="auto"/>
              <w:right w:val="single" w:sz="4" w:space="0" w:color="auto"/>
            </w:tcBorders>
            <w:shd w:val="clear" w:color="auto" w:fill="auto"/>
            <w:noWrap/>
            <w:hideMark/>
          </w:tcPr>
          <w:p w14:paraId="4B10353C" w14:textId="77777777" w:rsidR="00691AD7" w:rsidRPr="008027B5" w:rsidRDefault="00691AD7" w:rsidP="00BD0227">
            <w:pPr>
              <w:spacing w:line="360" w:lineRule="auto"/>
              <w:jc w:val="both"/>
              <w:rPr>
                <w:rFonts w:ascii="Arial" w:hAnsi="Arial" w:cs="Arial"/>
                <w:sz w:val="24"/>
                <w:szCs w:val="24"/>
              </w:rPr>
            </w:pPr>
            <w:r w:rsidRPr="008027B5">
              <w:rPr>
                <w:rFonts w:ascii="Arial" w:hAnsi="Arial" w:cs="Arial"/>
                <w:sz w:val="24"/>
                <w:szCs w:val="24"/>
              </w:rPr>
              <w:t>1%</w:t>
            </w:r>
          </w:p>
        </w:tc>
        <w:tc>
          <w:tcPr>
            <w:tcW w:w="2268" w:type="dxa"/>
            <w:tcBorders>
              <w:top w:val="nil"/>
              <w:left w:val="nil"/>
              <w:bottom w:val="single" w:sz="4" w:space="0" w:color="auto"/>
              <w:right w:val="single" w:sz="4" w:space="0" w:color="auto"/>
            </w:tcBorders>
            <w:shd w:val="clear" w:color="auto" w:fill="auto"/>
            <w:noWrap/>
            <w:hideMark/>
          </w:tcPr>
          <w:p w14:paraId="47D7175D" w14:textId="77777777" w:rsidR="00691AD7" w:rsidRPr="008027B5" w:rsidRDefault="00691AD7" w:rsidP="00BD0227">
            <w:pPr>
              <w:spacing w:line="360" w:lineRule="auto"/>
              <w:jc w:val="both"/>
              <w:rPr>
                <w:rFonts w:ascii="Arial" w:hAnsi="Arial" w:cs="Arial"/>
                <w:sz w:val="24"/>
                <w:szCs w:val="24"/>
              </w:rPr>
            </w:pPr>
            <w:r w:rsidRPr="008027B5">
              <w:rPr>
                <w:rFonts w:ascii="Arial" w:hAnsi="Arial" w:cs="Arial"/>
                <w:sz w:val="24"/>
                <w:szCs w:val="24"/>
              </w:rPr>
              <w:t>0.00</w:t>
            </w:r>
          </w:p>
        </w:tc>
        <w:tc>
          <w:tcPr>
            <w:tcW w:w="2268" w:type="dxa"/>
            <w:tcBorders>
              <w:top w:val="nil"/>
              <w:left w:val="nil"/>
              <w:bottom w:val="single" w:sz="4" w:space="0" w:color="auto"/>
              <w:right w:val="single" w:sz="4" w:space="0" w:color="auto"/>
            </w:tcBorders>
            <w:shd w:val="clear" w:color="auto" w:fill="auto"/>
            <w:noWrap/>
            <w:hideMark/>
          </w:tcPr>
          <w:p w14:paraId="21A81916" w14:textId="77777777" w:rsidR="00691AD7" w:rsidRPr="008027B5" w:rsidRDefault="00691AD7" w:rsidP="00BD0227">
            <w:pPr>
              <w:keepNext/>
              <w:spacing w:line="360" w:lineRule="auto"/>
              <w:jc w:val="both"/>
              <w:rPr>
                <w:rFonts w:ascii="Arial" w:hAnsi="Arial" w:cs="Arial"/>
                <w:sz w:val="24"/>
                <w:szCs w:val="24"/>
              </w:rPr>
            </w:pPr>
            <w:r w:rsidRPr="008027B5">
              <w:rPr>
                <w:rFonts w:ascii="Arial" w:hAnsi="Arial" w:cs="Arial"/>
                <w:sz w:val="24"/>
                <w:szCs w:val="24"/>
              </w:rPr>
              <w:t>0.00</w:t>
            </w:r>
          </w:p>
        </w:tc>
      </w:tr>
    </w:tbl>
    <w:p w14:paraId="02E7BB57" w14:textId="45394B72" w:rsidR="00691AD7" w:rsidRPr="008027B5" w:rsidRDefault="00691AD7" w:rsidP="00BD0227">
      <w:pPr>
        <w:pStyle w:val="Caption"/>
        <w:spacing w:line="360" w:lineRule="auto"/>
        <w:jc w:val="both"/>
        <w:rPr>
          <w:rFonts w:ascii="Arial" w:hAnsi="Arial" w:cs="Arial"/>
          <w:b w:val="0"/>
          <w:szCs w:val="24"/>
        </w:rPr>
      </w:pPr>
      <w:bookmarkStart w:id="201" w:name="_Toc466554111"/>
      <w:r w:rsidRPr="008027B5">
        <w:rPr>
          <w:rFonts w:ascii="Arial" w:hAnsi="Arial" w:cs="Arial"/>
          <w:szCs w:val="24"/>
        </w:rPr>
        <w:t xml:space="preserve">Table </w:t>
      </w:r>
      <w:r w:rsidR="00A701A6" w:rsidRPr="008027B5">
        <w:rPr>
          <w:rFonts w:ascii="Arial" w:hAnsi="Arial" w:cs="Arial"/>
          <w:szCs w:val="24"/>
        </w:rPr>
        <w:fldChar w:fldCharType="begin"/>
      </w:r>
      <w:r w:rsidR="00A701A6" w:rsidRPr="008027B5">
        <w:rPr>
          <w:rFonts w:ascii="Arial" w:hAnsi="Arial" w:cs="Arial"/>
          <w:szCs w:val="24"/>
        </w:rPr>
        <w:instrText xml:space="preserve"> SEQ Table \* ARABIC </w:instrText>
      </w:r>
      <w:r w:rsidR="00A701A6" w:rsidRPr="008027B5">
        <w:rPr>
          <w:rFonts w:ascii="Arial" w:hAnsi="Arial" w:cs="Arial"/>
          <w:szCs w:val="24"/>
        </w:rPr>
        <w:fldChar w:fldCharType="separate"/>
      </w:r>
      <w:r w:rsidR="00647AC6">
        <w:rPr>
          <w:rFonts w:ascii="Arial" w:hAnsi="Arial" w:cs="Arial"/>
          <w:noProof/>
          <w:szCs w:val="24"/>
        </w:rPr>
        <w:t>10</w:t>
      </w:r>
      <w:r w:rsidR="00A701A6" w:rsidRPr="008027B5">
        <w:rPr>
          <w:rFonts w:ascii="Arial" w:hAnsi="Arial" w:cs="Arial"/>
          <w:szCs w:val="24"/>
        </w:rPr>
        <w:fldChar w:fldCharType="end"/>
      </w:r>
      <w:bookmarkEnd w:id="201"/>
      <w:r w:rsidR="003710E6" w:rsidRPr="008027B5">
        <w:rPr>
          <w:rFonts w:ascii="Arial" w:hAnsi="Arial" w:cs="Arial"/>
          <w:szCs w:val="24"/>
        </w:rPr>
        <w:t xml:space="preserve"> Preferential procurement for black people living with disability, Source: Author</w:t>
      </w:r>
    </w:p>
    <w:p w14:paraId="16460DEF" w14:textId="7B08A4A9" w:rsidR="003710E6" w:rsidRPr="008027B5" w:rsidRDefault="00691AD7" w:rsidP="00BD0227">
      <w:pPr>
        <w:spacing w:line="360" w:lineRule="auto"/>
        <w:jc w:val="both"/>
        <w:rPr>
          <w:rFonts w:ascii="Arial" w:hAnsi="Arial" w:cs="Arial"/>
          <w:sz w:val="24"/>
          <w:szCs w:val="24"/>
          <w:lang w:val="en-US"/>
        </w:rPr>
      </w:pPr>
      <w:r w:rsidRPr="008027B5">
        <w:rPr>
          <w:rFonts w:ascii="Arial" w:hAnsi="Arial" w:cs="Arial"/>
          <w:sz w:val="24"/>
          <w:szCs w:val="24"/>
          <w:lang w:val="en-US"/>
        </w:rPr>
        <w:t xml:space="preserve">Table </w:t>
      </w:r>
      <w:r w:rsidR="00717D78" w:rsidRPr="008027B5">
        <w:rPr>
          <w:rFonts w:ascii="Arial" w:hAnsi="Arial" w:cs="Arial"/>
          <w:sz w:val="24"/>
          <w:szCs w:val="24"/>
          <w:lang w:val="en-US"/>
        </w:rPr>
        <w:t>10</w:t>
      </w:r>
      <w:r w:rsidR="00CB28B4" w:rsidRPr="008027B5">
        <w:rPr>
          <w:rFonts w:ascii="Arial" w:hAnsi="Arial" w:cs="Arial"/>
          <w:sz w:val="24"/>
          <w:szCs w:val="24"/>
          <w:lang w:val="en-US"/>
        </w:rPr>
        <w:t xml:space="preserve"> indicated that there were</w:t>
      </w:r>
      <w:r w:rsidRPr="008027B5">
        <w:rPr>
          <w:rFonts w:ascii="Arial" w:hAnsi="Arial" w:cs="Arial"/>
          <w:sz w:val="24"/>
          <w:szCs w:val="24"/>
          <w:lang w:val="en-US"/>
        </w:rPr>
        <w:t xml:space="preserve"> three (3) bonus points that are allocated towards preferential procurement for procurement</w:t>
      </w:r>
      <w:r w:rsidR="00CB28B4" w:rsidRPr="008027B5">
        <w:rPr>
          <w:rFonts w:ascii="Arial" w:hAnsi="Arial" w:cs="Arial"/>
          <w:sz w:val="24"/>
          <w:szCs w:val="24"/>
          <w:lang w:val="en-US"/>
        </w:rPr>
        <w:t xml:space="preserve"> activities</w:t>
      </w:r>
      <w:r w:rsidRPr="008027B5">
        <w:rPr>
          <w:rFonts w:ascii="Arial" w:hAnsi="Arial" w:cs="Arial"/>
          <w:sz w:val="24"/>
          <w:szCs w:val="24"/>
          <w:lang w:val="en-US"/>
        </w:rPr>
        <w:t xml:space="preserve"> from black people living with disabilities. No points were calculated for black people living with disabilities since the data depicted that no active civil engineering project contracts were awarded to entities that were owned by black people with disabilities. Thus no bonus points were allocated toward the overall preferential procurement score. </w:t>
      </w:r>
    </w:p>
    <w:p w14:paraId="0FB4FF58" w14:textId="77777777" w:rsidR="002674FD" w:rsidRPr="008027B5" w:rsidRDefault="002674FD" w:rsidP="00BD0227">
      <w:pPr>
        <w:spacing w:line="360" w:lineRule="auto"/>
        <w:jc w:val="both"/>
        <w:rPr>
          <w:rFonts w:ascii="Arial" w:hAnsi="Arial" w:cs="Arial"/>
          <w:sz w:val="24"/>
          <w:szCs w:val="24"/>
          <w:lang w:val="en-US"/>
        </w:rPr>
      </w:pPr>
    </w:p>
    <w:p w14:paraId="2DB47D61" w14:textId="77777777" w:rsidR="002674FD" w:rsidRPr="008027B5" w:rsidRDefault="002674FD" w:rsidP="00BD0227">
      <w:pPr>
        <w:spacing w:line="360" w:lineRule="auto"/>
        <w:jc w:val="both"/>
        <w:rPr>
          <w:rFonts w:ascii="Arial" w:hAnsi="Arial" w:cs="Arial"/>
          <w:sz w:val="24"/>
          <w:szCs w:val="24"/>
          <w:lang w:val="en-US"/>
        </w:rPr>
      </w:pPr>
    </w:p>
    <w:p w14:paraId="003AC4BD" w14:textId="77777777" w:rsidR="002674FD" w:rsidRPr="008027B5" w:rsidRDefault="002674FD" w:rsidP="00BD0227">
      <w:pPr>
        <w:spacing w:line="360" w:lineRule="auto"/>
        <w:jc w:val="both"/>
        <w:rPr>
          <w:rFonts w:ascii="Arial" w:hAnsi="Arial" w:cs="Arial"/>
          <w:sz w:val="24"/>
          <w:szCs w:val="24"/>
          <w:lang w:val="en-US"/>
        </w:rPr>
      </w:pPr>
    </w:p>
    <w:p w14:paraId="699A399C" w14:textId="77777777" w:rsidR="002674FD" w:rsidRPr="008027B5" w:rsidRDefault="002674FD" w:rsidP="00BD0227">
      <w:pPr>
        <w:spacing w:line="360" w:lineRule="auto"/>
        <w:jc w:val="both"/>
        <w:rPr>
          <w:rFonts w:ascii="Arial" w:hAnsi="Arial" w:cs="Arial"/>
          <w:sz w:val="24"/>
          <w:szCs w:val="24"/>
          <w:lang w:val="en-US"/>
        </w:rPr>
      </w:pPr>
    </w:p>
    <w:p w14:paraId="5CA1034B" w14:textId="77777777" w:rsidR="002674FD" w:rsidRPr="008027B5" w:rsidRDefault="002674FD" w:rsidP="00BD0227">
      <w:pPr>
        <w:spacing w:line="360" w:lineRule="auto"/>
        <w:jc w:val="both"/>
        <w:rPr>
          <w:rFonts w:ascii="Arial" w:hAnsi="Arial" w:cs="Arial"/>
          <w:sz w:val="24"/>
          <w:szCs w:val="24"/>
          <w:lang w:val="en-US"/>
        </w:rPr>
      </w:pPr>
    </w:p>
    <w:p w14:paraId="28083282" w14:textId="77777777" w:rsidR="002674FD" w:rsidRPr="008027B5" w:rsidRDefault="002674FD" w:rsidP="00BD0227">
      <w:pPr>
        <w:spacing w:line="360" w:lineRule="auto"/>
        <w:jc w:val="both"/>
        <w:rPr>
          <w:rFonts w:ascii="Arial" w:hAnsi="Arial" w:cs="Arial"/>
          <w:sz w:val="24"/>
          <w:szCs w:val="24"/>
          <w:lang w:val="en-US"/>
        </w:rPr>
      </w:pPr>
    </w:p>
    <w:p w14:paraId="5D866C08" w14:textId="77777777" w:rsidR="002674FD" w:rsidRPr="008027B5" w:rsidRDefault="002674FD" w:rsidP="00BD0227">
      <w:pPr>
        <w:spacing w:line="360" w:lineRule="auto"/>
        <w:jc w:val="both"/>
        <w:rPr>
          <w:rFonts w:ascii="Arial" w:hAnsi="Arial" w:cs="Arial"/>
          <w:sz w:val="24"/>
          <w:szCs w:val="24"/>
          <w:lang w:val="en-US"/>
        </w:rPr>
      </w:pPr>
    </w:p>
    <w:p w14:paraId="08EB61B3" w14:textId="77777777" w:rsidR="002674FD" w:rsidRPr="008027B5" w:rsidRDefault="002674FD" w:rsidP="00BD0227">
      <w:pPr>
        <w:spacing w:line="360" w:lineRule="auto"/>
        <w:jc w:val="both"/>
        <w:rPr>
          <w:rFonts w:ascii="Arial" w:hAnsi="Arial" w:cs="Arial"/>
          <w:sz w:val="24"/>
          <w:szCs w:val="24"/>
          <w:lang w:val="en-US"/>
        </w:rPr>
      </w:pPr>
    </w:p>
    <w:p w14:paraId="490FCDFE" w14:textId="77777777" w:rsidR="002674FD" w:rsidRPr="008027B5" w:rsidRDefault="002674FD" w:rsidP="00BD0227">
      <w:pPr>
        <w:spacing w:line="360" w:lineRule="auto"/>
        <w:jc w:val="both"/>
        <w:rPr>
          <w:rFonts w:ascii="Arial" w:hAnsi="Arial" w:cs="Arial"/>
          <w:sz w:val="24"/>
          <w:szCs w:val="24"/>
          <w:lang w:val="en-US"/>
        </w:rPr>
      </w:pPr>
    </w:p>
    <w:p w14:paraId="7E5E6B6D" w14:textId="77777777" w:rsidR="002674FD" w:rsidRPr="008027B5" w:rsidRDefault="002674FD" w:rsidP="00BD0227">
      <w:pPr>
        <w:spacing w:line="360" w:lineRule="auto"/>
        <w:jc w:val="both"/>
        <w:rPr>
          <w:rFonts w:ascii="Arial" w:hAnsi="Arial" w:cs="Arial"/>
          <w:sz w:val="24"/>
          <w:szCs w:val="24"/>
          <w:lang w:val="en-US"/>
        </w:rPr>
      </w:pPr>
    </w:p>
    <w:p w14:paraId="074C32DB" w14:textId="77777777" w:rsidR="002674FD" w:rsidRPr="008027B5" w:rsidRDefault="002674FD" w:rsidP="00BD0227">
      <w:pPr>
        <w:spacing w:line="360" w:lineRule="auto"/>
        <w:jc w:val="both"/>
        <w:rPr>
          <w:rFonts w:ascii="Arial" w:hAnsi="Arial" w:cs="Arial"/>
          <w:sz w:val="24"/>
          <w:szCs w:val="24"/>
          <w:lang w:val="en-US"/>
        </w:rPr>
      </w:pPr>
    </w:p>
    <w:p w14:paraId="1147B196" w14:textId="77777777" w:rsidR="002674FD" w:rsidRPr="008027B5" w:rsidRDefault="002674FD" w:rsidP="00BD0227">
      <w:pPr>
        <w:spacing w:line="360" w:lineRule="auto"/>
        <w:jc w:val="both"/>
        <w:rPr>
          <w:rFonts w:ascii="Arial" w:hAnsi="Arial" w:cs="Arial"/>
          <w:sz w:val="24"/>
          <w:szCs w:val="24"/>
          <w:lang w:val="en-US"/>
        </w:rPr>
      </w:pPr>
    </w:p>
    <w:p w14:paraId="22EA97F3" w14:textId="0674798C" w:rsidR="002674FD" w:rsidRPr="008027B5" w:rsidRDefault="002674FD" w:rsidP="00BD0227">
      <w:pPr>
        <w:spacing w:line="360" w:lineRule="auto"/>
        <w:jc w:val="both"/>
        <w:rPr>
          <w:rFonts w:ascii="Arial" w:hAnsi="Arial" w:cs="Arial"/>
          <w:sz w:val="24"/>
          <w:szCs w:val="24"/>
        </w:rPr>
      </w:pPr>
      <w:r w:rsidRPr="008027B5">
        <w:rPr>
          <w:rFonts w:ascii="Arial" w:hAnsi="Arial" w:cs="Arial"/>
          <w:sz w:val="24"/>
          <w:szCs w:val="24"/>
        </w:rPr>
        <w:t>Overall preferential procurement score 2013/2014</w:t>
      </w:r>
    </w:p>
    <w:p w14:paraId="070B84F6" w14:textId="77777777" w:rsidR="00691AD7" w:rsidRPr="008027B5" w:rsidRDefault="00691AD7" w:rsidP="00BD0227">
      <w:pPr>
        <w:keepNext/>
        <w:spacing w:line="360" w:lineRule="auto"/>
        <w:jc w:val="both"/>
        <w:rPr>
          <w:rFonts w:ascii="Arial" w:hAnsi="Arial" w:cs="Arial"/>
          <w:sz w:val="24"/>
          <w:szCs w:val="24"/>
        </w:rPr>
      </w:pPr>
      <w:r w:rsidRPr="008027B5">
        <w:rPr>
          <w:rFonts w:ascii="Arial" w:hAnsi="Arial" w:cs="Arial"/>
          <w:b/>
          <w:noProof/>
          <w:sz w:val="24"/>
          <w:szCs w:val="24"/>
          <w:lang w:eastAsia="en-ZA"/>
        </w:rPr>
        <w:drawing>
          <wp:inline distT="0" distB="0" distL="0" distR="0" wp14:anchorId="2F404E4D" wp14:editId="5397A338">
            <wp:extent cx="5167670" cy="3883306"/>
            <wp:effectExtent l="76200" t="76200" r="128270" b="136525"/>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2">
                      <a:extLst>
                        <a:ext uri="{28A0092B-C50C-407E-A947-70E740481C1C}">
                          <a14:useLocalDpi xmlns:a14="http://schemas.microsoft.com/office/drawing/2010/main" val="0"/>
                        </a:ext>
                      </a:extLst>
                    </a:blip>
                    <a:srcRect l="14528" t="25539" r="39021" b="12625"/>
                    <a:stretch>
                      <a:fillRect/>
                    </a:stretch>
                  </pic:blipFill>
                  <pic:spPr bwMode="auto">
                    <a:xfrm>
                      <a:off x="0" y="0"/>
                      <a:ext cx="5175470" cy="3889167"/>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5B0D4FA6" w14:textId="7F439119" w:rsidR="00691AD7" w:rsidRPr="008027B5" w:rsidRDefault="00691AD7" w:rsidP="00BD0227">
      <w:pPr>
        <w:pStyle w:val="Caption"/>
        <w:spacing w:line="360" w:lineRule="auto"/>
        <w:jc w:val="both"/>
        <w:rPr>
          <w:rFonts w:ascii="Arial" w:hAnsi="Arial" w:cs="Arial"/>
          <w:szCs w:val="24"/>
        </w:rPr>
      </w:pPr>
      <w:bookmarkStart w:id="202" w:name="_Toc466554112"/>
      <w:r w:rsidRPr="008027B5">
        <w:rPr>
          <w:rFonts w:ascii="Arial" w:hAnsi="Arial" w:cs="Arial"/>
          <w:szCs w:val="24"/>
        </w:rPr>
        <w:t xml:space="preserve">Table </w:t>
      </w:r>
      <w:r w:rsidR="00A701A6" w:rsidRPr="008027B5">
        <w:rPr>
          <w:rFonts w:ascii="Arial" w:hAnsi="Arial" w:cs="Arial"/>
          <w:szCs w:val="24"/>
        </w:rPr>
        <w:fldChar w:fldCharType="begin"/>
      </w:r>
      <w:r w:rsidR="00A701A6" w:rsidRPr="008027B5">
        <w:rPr>
          <w:rFonts w:ascii="Arial" w:hAnsi="Arial" w:cs="Arial"/>
          <w:szCs w:val="24"/>
        </w:rPr>
        <w:instrText xml:space="preserve"> SEQ Table \* ARABIC </w:instrText>
      </w:r>
      <w:r w:rsidR="00A701A6" w:rsidRPr="008027B5">
        <w:rPr>
          <w:rFonts w:ascii="Arial" w:hAnsi="Arial" w:cs="Arial"/>
          <w:szCs w:val="24"/>
        </w:rPr>
        <w:fldChar w:fldCharType="separate"/>
      </w:r>
      <w:r w:rsidR="00647AC6">
        <w:rPr>
          <w:rFonts w:ascii="Arial" w:hAnsi="Arial" w:cs="Arial"/>
          <w:noProof/>
          <w:szCs w:val="24"/>
        </w:rPr>
        <w:t>11</w:t>
      </w:r>
      <w:r w:rsidR="00A701A6" w:rsidRPr="008027B5">
        <w:rPr>
          <w:rFonts w:ascii="Arial" w:hAnsi="Arial" w:cs="Arial"/>
          <w:szCs w:val="24"/>
        </w:rPr>
        <w:fldChar w:fldCharType="end"/>
      </w:r>
      <w:bookmarkEnd w:id="202"/>
      <w:r w:rsidR="003710E6" w:rsidRPr="008027B5">
        <w:rPr>
          <w:rFonts w:ascii="Arial" w:hAnsi="Arial" w:cs="Arial"/>
          <w:szCs w:val="24"/>
        </w:rPr>
        <w:t xml:space="preserve"> Overall preferential procurement score card for civil engineering contracts, Source: Author </w:t>
      </w:r>
    </w:p>
    <w:p w14:paraId="1F3D1217" w14:textId="77777777" w:rsidR="003710E6" w:rsidRPr="008027B5" w:rsidRDefault="003710E6" w:rsidP="00BD0227">
      <w:pPr>
        <w:jc w:val="both"/>
        <w:rPr>
          <w:rFonts w:ascii="Arial" w:hAnsi="Arial" w:cs="Arial"/>
          <w:sz w:val="24"/>
          <w:szCs w:val="24"/>
          <w:lang w:val="en-US"/>
        </w:rPr>
      </w:pPr>
    </w:p>
    <w:p w14:paraId="39AE6E04" w14:textId="15A1CFC6" w:rsidR="00CC5DD7" w:rsidRPr="008027B5" w:rsidRDefault="001045E9" w:rsidP="00BD0227">
      <w:pPr>
        <w:spacing w:line="360" w:lineRule="auto"/>
        <w:jc w:val="both"/>
        <w:rPr>
          <w:rFonts w:ascii="Arial" w:hAnsi="Arial" w:cs="Arial"/>
          <w:sz w:val="24"/>
          <w:szCs w:val="24"/>
        </w:rPr>
      </w:pPr>
      <w:r w:rsidRPr="008027B5">
        <w:rPr>
          <w:rFonts w:ascii="Arial" w:hAnsi="Arial" w:cs="Arial"/>
          <w:sz w:val="24"/>
          <w:szCs w:val="24"/>
        </w:rPr>
        <w:t>A total of t</w:t>
      </w:r>
      <w:r w:rsidR="00691AD7" w:rsidRPr="008027B5">
        <w:rPr>
          <w:rFonts w:ascii="Arial" w:hAnsi="Arial" w:cs="Arial"/>
          <w:sz w:val="24"/>
          <w:szCs w:val="24"/>
        </w:rPr>
        <w:t xml:space="preserve">hirty three (33) points were allocated towards preferential procurement. The overall score that was calculated for preferential procurement for Civil Engineering Projects was </w:t>
      </w:r>
      <w:r w:rsidR="00691AD7" w:rsidRPr="008027B5">
        <w:rPr>
          <w:rFonts w:ascii="Arial" w:hAnsi="Arial" w:cs="Arial"/>
          <w:b/>
          <w:sz w:val="24"/>
          <w:szCs w:val="24"/>
          <w:u w:val="single"/>
        </w:rPr>
        <w:t>10.20</w:t>
      </w:r>
      <w:r w:rsidR="00691AD7" w:rsidRPr="008027B5">
        <w:rPr>
          <w:rFonts w:ascii="Arial" w:hAnsi="Arial" w:cs="Arial"/>
          <w:b/>
          <w:sz w:val="24"/>
          <w:szCs w:val="24"/>
        </w:rPr>
        <w:t xml:space="preserve"> </w:t>
      </w:r>
      <w:r w:rsidR="00691AD7" w:rsidRPr="008027B5">
        <w:rPr>
          <w:rFonts w:ascii="Arial" w:hAnsi="Arial" w:cs="Arial"/>
          <w:sz w:val="24"/>
          <w:szCs w:val="24"/>
        </w:rPr>
        <w:t>points. This calculation demonstrated that civil engineering project contra</w:t>
      </w:r>
      <w:r w:rsidRPr="008027B5">
        <w:rPr>
          <w:rFonts w:ascii="Arial" w:hAnsi="Arial" w:cs="Arial"/>
          <w:sz w:val="24"/>
          <w:szCs w:val="24"/>
        </w:rPr>
        <w:t>cts</w:t>
      </w:r>
      <w:r w:rsidR="00691AD7" w:rsidRPr="008027B5">
        <w:rPr>
          <w:rFonts w:ascii="Arial" w:hAnsi="Arial" w:cs="Arial"/>
          <w:sz w:val="24"/>
          <w:szCs w:val="24"/>
        </w:rPr>
        <w:t xml:space="preserve"> that were awarded in financial year 2013/14 were only 30.90% compliant to the preferential</w:t>
      </w:r>
      <w:r w:rsidR="00CC5DD7" w:rsidRPr="008027B5">
        <w:rPr>
          <w:rFonts w:ascii="Arial" w:hAnsi="Arial" w:cs="Arial"/>
          <w:sz w:val="24"/>
          <w:szCs w:val="24"/>
        </w:rPr>
        <w:t xml:space="preserve"> procurement requirements.</w:t>
      </w:r>
      <w:r w:rsidR="00CB28B4" w:rsidRPr="008027B5">
        <w:rPr>
          <w:rFonts w:ascii="Arial" w:hAnsi="Arial" w:cs="Arial"/>
          <w:sz w:val="24"/>
          <w:szCs w:val="24"/>
        </w:rPr>
        <w:t xml:space="preserve"> </w:t>
      </w:r>
    </w:p>
    <w:p w14:paraId="7A3AC73B" w14:textId="006DAF89" w:rsidR="00D2253E" w:rsidRPr="008027B5" w:rsidRDefault="00705F5B" w:rsidP="00BD0227">
      <w:pPr>
        <w:pStyle w:val="Heading3"/>
        <w:numPr>
          <w:ilvl w:val="1"/>
          <w:numId w:val="22"/>
        </w:numPr>
        <w:jc w:val="both"/>
        <w:rPr>
          <w:rFonts w:ascii="Arial" w:hAnsi="Arial" w:cs="Arial"/>
          <w:szCs w:val="24"/>
        </w:rPr>
      </w:pPr>
      <w:bookmarkStart w:id="203" w:name="_Ref476915923"/>
      <w:bookmarkStart w:id="204" w:name="_Ref476916041"/>
      <w:r w:rsidRPr="008027B5">
        <w:rPr>
          <w:rFonts w:ascii="Arial" w:hAnsi="Arial" w:cs="Arial"/>
          <w:szCs w:val="24"/>
        </w:rPr>
        <w:t xml:space="preserve">  </w:t>
      </w:r>
      <w:bookmarkStart w:id="205" w:name="_Toc486843783"/>
      <w:r w:rsidR="00691AD7" w:rsidRPr="008027B5">
        <w:rPr>
          <w:rFonts w:ascii="Arial" w:hAnsi="Arial" w:cs="Arial"/>
          <w:szCs w:val="24"/>
        </w:rPr>
        <w:t xml:space="preserve">2014/15 </w:t>
      </w:r>
      <w:r w:rsidR="00B80083" w:rsidRPr="008027B5">
        <w:rPr>
          <w:rFonts w:ascii="Arial" w:hAnsi="Arial" w:cs="Arial"/>
          <w:szCs w:val="24"/>
        </w:rPr>
        <w:t>financial</w:t>
      </w:r>
      <w:r w:rsidR="00691AD7" w:rsidRPr="008027B5">
        <w:rPr>
          <w:rFonts w:ascii="Arial" w:hAnsi="Arial" w:cs="Arial"/>
          <w:szCs w:val="24"/>
        </w:rPr>
        <w:t xml:space="preserve"> year</w:t>
      </w:r>
      <w:bookmarkEnd w:id="203"/>
      <w:bookmarkEnd w:id="204"/>
      <w:bookmarkEnd w:id="205"/>
      <w:r w:rsidR="00691AD7" w:rsidRPr="008027B5">
        <w:rPr>
          <w:rFonts w:ascii="Arial" w:hAnsi="Arial" w:cs="Arial"/>
          <w:szCs w:val="24"/>
        </w:rPr>
        <w:t xml:space="preserve"> </w:t>
      </w:r>
    </w:p>
    <w:p w14:paraId="64CD51F6" w14:textId="24C5DA9F" w:rsidR="00280629" w:rsidRPr="008027B5" w:rsidRDefault="007420CF" w:rsidP="00BD0227">
      <w:pPr>
        <w:pStyle w:val="Heading5"/>
        <w:numPr>
          <w:ilvl w:val="2"/>
          <w:numId w:val="22"/>
        </w:numPr>
        <w:jc w:val="both"/>
        <w:rPr>
          <w:rFonts w:ascii="Arial" w:hAnsi="Arial" w:cs="Arial"/>
          <w:color w:val="auto"/>
          <w:sz w:val="24"/>
          <w:szCs w:val="24"/>
        </w:rPr>
      </w:pPr>
      <w:r w:rsidRPr="008027B5">
        <w:rPr>
          <w:rFonts w:ascii="Arial" w:hAnsi="Arial" w:cs="Arial"/>
          <w:color w:val="auto"/>
          <w:sz w:val="24"/>
          <w:szCs w:val="24"/>
        </w:rPr>
        <w:t xml:space="preserve">Transnet’s Contribution </w:t>
      </w:r>
    </w:p>
    <w:p w14:paraId="2E3157CF" w14:textId="77777777" w:rsidR="00717D78" w:rsidRPr="008027B5" w:rsidRDefault="00717D78" w:rsidP="00BD0227">
      <w:pPr>
        <w:jc w:val="both"/>
        <w:rPr>
          <w:rFonts w:ascii="Arial" w:hAnsi="Arial" w:cs="Arial"/>
          <w:sz w:val="24"/>
          <w:szCs w:val="24"/>
        </w:rPr>
      </w:pPr>
    </w:p>
    <w:p w14:paraId="01D89274" w14:textId="6C616761" w:rsidR="00931A49" w:rsidRPr="008027B5" w:rsidRDefault="00512021" w:rsidP="00BD0227">
      <w:pPr>
        <w:spacing w:line="360" w:lineRule="auto"/>
        <w:jc w:val="both"/>
        <w:rPr>
          <w:rFonts w:ascii="Arial" w:hAnsi="Arial" w:cs="Arial"/>
          <w:sz w:val="24"/>
          <w:szCs w:val="24"/>
        </w:rPr>
      </w:pPr>
      <w:r w:rsidRPr="008027B5">
        <w:rPr>
          <w:rFonts w:ascii="Arial" w:hAnsi="Arial" w:cs="Arial"/>
          <w:noProof/>
          <w:sz w:val="24"/>
          <w:szCs w:val="24"/>
          <w:lang w:eastAsia="en-ZA"/>
        </w:rPr>
        <w:drawing>
          <wp:anchor distT="0" distB="0" distL="114300" distR="114300" simplePos="0" relativeHeight="251655680" behindDoc="0" locked="0" layoutInCell="1" allowOverlap="1" wp14:anchorId="24781F57" wp14:editId="7716AB26">
            <wp:simplePos x="0" y="0"/>
            <wp:positionH relativeFrom="column">
              <wp:posOffset>90170</wp:posOffset>
            </wp:positionH>
            <wp:positionV relativeFrom="paragraph">
              <wp:posOffset>1226185</wp:posOffset>
            </wp:positionV>
            <wp:extent cx="4681220" cy="3241040"/>
            <wp:effectExtent l="76200" t="76200" r="138430" b="130810"/>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3" cstate="print">
                      <a:extLst>
                        <a:ext uri="{28A0092B-C50C-407E-A947-70E740481C1C}">
                          <a14:useLocalDpi xmlns:a14="http://schemas.microsoft.com/office/drawing/2010/main" val="0"/>
                        </a:ext>
                      </a:extLst>
                    </a:blip>
                    <a:srcRect l="8149" t="10208" r="22572" b="4491"/>
                    <a:stretch/>
                  </pic:blipFill>
                  <pic:spPr bwMode="auto">
                    <a:xfrm>
                      <a:off x="0" y="0"/>
                      <a:ext cx="4681220" cy="324104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6C1CD8" w:rsidRPr="008027B5">
        <w:rPr>
          <w:rFonts w:ascii="Arial" w:hAnsi="Arial" w:cs="Arial"/>
          <w:noProof/>
          <w:sz w:val="24"/>
          <w:szCs w:val="24"/>
          <w:lang w:eastAsia="en-ZA"/>
        </w:rPr>
        <mc:AlternateContent>
          <mc:Choice Requires="wps">
            <w:drawing>
              <wp:anchor distT="0" distB="0" distL="114300" distR="114300" simplePos="0" relativeHeight="251661824" behindDoc="0" locked="0" layoutInCell="1" allowOverlap="1" wp14:anchorId="56B083D7" wp14:editId="0C0B65E8">
                <wp:simplePos x="0" y="0"/>
                <wp:positionH relativeFrom="column">
                  <wp:posOffset>88759</wp:posOffset>
                </wp:positionH>
                <wp:positionV relativeFrom="paragraph">
                  <wp:posOffset>4755374</wp:posOffset>
                </wp:positionV>
                <wp:extent cx="5015230" cy="635"/>
                <wp:effectExtent l="0" t="0" r="0" b="0"/>
                <wp:wrapSquare wrapText="bothSides"/>
                <wp:docPr id="9" name="Text Box 9"/>
                <wp:cNvGraphicFramePr/>
                <a:graphic xmlns:a="http://schemas.openxmlformats.org/drawingml/2006/main">
                  <a:graphicData uri="http://schemas.microsoft.com/office/word/2010/wordprocessingShape">
                    <wps:wsp>
                      <wps:cNvSpPr txBox="1"/>
                      <wps:spPr>
                        <a:xfrm>
                          <a:off x="0" y="0"/>
                          <a:ext cx="5015230" cy="635"/>
                        </a:xfrm>
                        <a:prstGeom prst="rect">
                          <a:avLst/>
                        </a:prstGeom>
                        <a:solidFill>
                          <a:prstClr val="white"/>
                        </a:solidFill>
                        <a:ln>
                          <a:noFill/>
                        </a:ln>
                        <a:effectLst/>
                      </wps:spPr>
                      <wps:txbx>
                        <w:txbxContent>
                          <w:p w14:paraId="2346F117" w14:textId="04EBBB13" w:rsidR="00E21B0F" w:rsidRPr="00C867CA" w:rsidRDefault="00E21B0F" w:rsidP="0078017D">
                            <w:pPr>
                              <w:pStyle w:val="Caption"/>
                              <w:rPr>
                                <w:rFonts w:ascii="Arial" w:eastAsiaTheme="minorHAnsi" w:hAnsi="Arial" w:cs="Arial"/>
                                <w:noProof/>
                                <w:sz w:val="20"/>
                              </w:rPr>
                            </w:pPr>
                            <w:r w:rsidRPr="00C867CA">
                              <w:rPr>
                                <w:rFonts w:ascii="Arial" w:hAnsi="Arial" w:cs="Arial"/>
                                <w:sz w:val="20"/>
                              </w:rPr>
                              <w:t xml:space="preserve">Figure </w:t>
                            </w:r>
                            <w:r w:rsidRPr="00C867CA">
                              <w:rPr>
                                <w:rFonts w:ascii="Arial" w:hAnsi="Arial" w:cs="Arial"/>
                                <w:sz w:val="20"/>
                              </w:rPr>
                              <w:fldChar w:fldCharType="begin"/>
                            </w:r>
                            <w:r w:rsidRPr="00C867CA">
                              <w:rPr>
                                <w:rFonts w:ascii="Arial" w:hAnsi="Arial" w:cs="Arial"/>
                                <w:sz w:val="20"/>
                              </w:rPr>
                              <w:instrText xml:space="preserve"> SEQ Figure \* ARABIC </w:instrText>
                            </w:r>
                            <w:r w:rsidRPr="00C867CA">
                              <w:rPr>
                                <w:rFonts w:ascii="Arial" w:hAnsi="Arial" w:cs="Arial"/>
                                <w:sz w:val="20"/>
                              </w:rPr>
                              <w:fldChar w:fldCharType="separate"/>
                            </w:r>
                            <w:r w:rsidR="00647AC6">
                              <w:rPr>
                                <w:rFonts w:ascii="Arial" w:hAnsi="Arial" w:cs="Arial"/>
                                <w:noProof/>
                                <w:sz w:val="20"/>
                              </w:rPr>
                              <w:t>4</w:t>
                            </w:r>
                            <w:r w:rsidRPr="00C867CA">
                              <w:rPr>
                                <w:rFonts w:ascii="Arial" w:hAnsi="Arial" w:cs="Arial"/>
                                <w:sz w:val="20"/>
                              </w:rPr>
                              <w:fldChar w:fldCharType="end"/>
                            </w:r>
                            <w:r w:rsidRPr="00C867CA">
                              <w:rPr>
                                <w:rFonts w:ascii="Arial" w:hAnsi="Arial" w:cs="Arial"/>
                                <w:sz w:val="20"/>
                              </w:rPr>
                              <w:t xml:space="preserve"> BBBEE audited results 2014/15, Source: </w:t>
                            </w:r>
                            <w:hyperlink r:id="rId24" w:history="1">
                              <w:r w:rsidRPr="00C867CA">
                                <w:rPr>
                                  <w:rStyle w:val="Hyperlink"/>
                                  <w:rFonts w:ascii="Arial" w:hAnsi="Arial" w:cs="Arial"/>
                                  <w:sz w:val="20"/>
                                </w:rPr>
                                <w:t>www.transnet.net</w:t>
                              </w:r>
                            </w:hyperlink>
                            <w:r w:rsidRPr="00C867CA">
                              <w:rPr>
                                <w:rStyle w:val="Hyperlink"/>
                                <w:rFonts w:ascii="Arial" w:hAnsi="Arial" w:cs="Arial"/>
                                <w:sz w:val="20"/>
                              </w:rPr>
                              <w:t xml:space="preserve"> (2016)</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56B083D7" id="_x0000_t202" coordsize="21600,21600" o:spt="202" path="m,l,21600r21600,l21600,xe">
                <v:stroke joinstyle="miter"/>
                <v:path gradientshapeok="t" o:connecttype="rect"/>
              </v:shapetype>
              <v:shape id="Text Box 9" o:spid="_x0000_s1026" type="#_x0000_t202" style="position:absolute;left:0;text-align:left;margin-left:7pt;margin-top:374.45pt;width:394.9pt;height:.05pt;z-index:2516618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" stroked="f">
                <v:textbox style="mso-fit-shape-to-text:t" inset="0,0,0,0">
                  <w:txbxContent>
                    <w:p w14:paraId="2346F117" w14:textId="04EBBB13" w:rsidR="00E21B0F" w:rsidRPr="00C867CA" w:rsidRDefault="00E21B0F" w:rsidP="0078017D">
                      <w:pPr>
                        <w:pStyle w:val="Caption"/>
                        <w:rPr>
                          <w:rFonts w:ascii="Arial" w:eastAsiaTheme="minorHAnsi" w:hAnsi="Arial" w:cs="Arial"/>
                          <w:noProof/>
                          <w:sz w:val="20"/>
                        </w:rPr>
                      </w:pPr>
                      <w:r w:rsidRPr="00C867CA">
                        <w:rPr>
                          <w:rFonts w:ascii="Arial" w:hAnsi="Arial" w:cs="Arial"/>
                          <w:sz w:val="20"/>
                        </w:rPr>
                        <w:t xml:space="preserve">Figure </w:t>
                      </w:r>
                      <w:r w:rsidRPr="00C867CA">
                        <w:rPr>
                          <w:rFonts w:ascii="Arial" w:hAnsi="Arial" w:cs="Arial"/>
                          <w:sz w:val="20"/>
                        </w:rPr>
                        <w:fldChar w:fldCharType="begin"/>
                      </w:r>
                      <w:r w:rsidRPr="00C867CA">
                        <w:rPr>
                          <w:rFonts w:ascii="Arial" w:hAnsi="Arial" w:cs="Arial"/>
                          <w:sz w:val="20"/>
                        </w:rPr>
                        <w:instrText xml:space="preserve"> SEQ Figure \* ARABIC </w:instrText>
                      </w:r>
                      <w:r w:rsidRPr="00C867CA">
                        <w:rPr>
                          <w:rFonts w:ascii="Arial" w:hAnsi="Arial" w:cs="Arial"/>
                          <w:sz w:val="20"/>
                        </w:rPr>
                        <w:fldChar w:fldCharType="separate"/>
                      </w:r>
                      <w:r w:rsidR="00647AC6">
                        <w:rPr>
                          <w:rFonts w:ascii="Arial" w:hAnsi="Arial" w:cs="Arial"/>
                          <w:noProof/>
                          <w:sz w:val="20"/>
                        </w:rPr>
                        <w:t>4</w:t>
                      </w:r>
                      <w:r w:rsidRPr="00C867CA">
                        <w:rPr>
                          <w:rFonts w:ascii="Arial" w:hAnsi="Arial" w:cs="Arial"/>
                          <w:sz w:val="20"/>
                        </w:rPr>
                        <w:fldChar w:fldCharType="end"/>
                      </w:r>
                      <w:r w:rsidRPr="00C867CA">
                        <w:rPr>
                          <w:rFonts w:ascii="Arial" w:hAnsi="Arial" w:cs="Arial"/>
                          <w:sz w:val="20"/>
                        </w:rPr>
                        <w:t xml:space="preserve"> BBBEE audited results 2014/15, Source: </w:t>
                      </w:r>
                      <w:hyperlink r:id="rId25" w:history="1">
                        <w:r w:rsidRPr="00C867CA">
                          <w:rPr>
                            <w:rStyle w:val="Hyperlink"/>
                            <w:rFonts w:ascii="Arial" w:hAnsi="Arial" w:cs="Arial"/>
                            <w:sz w:val="20"/>
                          </w:rPr>
                          <w:t>www.transnet.net</w:t>
                        </w:r>
                      </w:hyperlink>
                      <w:r w:rsidRPr="00C867CA">
                        <w:rPr>
                          <w:rStyle w:val="Hyperlink"/>
                          <w:rFonts w:ascii="Arial" w:hAnsi="Arial" w:cs="Arial"/>
                          <w:sz w:val="20"/>
                        </w:rPr>
                        <w:t xml:space="preserve"> (2016)</w:t>
                      </w:r>
                    </w:p>
                  </w:txbxContent>
                </v:textbox>
                <w10:wrap type="square"/>
              </v:shape>
            </w:pict>
          </mc:Fallback>
        </mc:AlternateContent>
      </w:r>
      <w:r w:rsidR="00280629" w:rsidRPr="008027B5">
        <w:rPr>
          <w:rFonts w:ascii="Arial" w:hAnsi="Arial" w:cs="Arial"/>
          <w:sz w:val="24"/>
          <w:szCs w:val="24"/>
        </w:rPr>
        <w:t xml:space="preserve">The Transnet audited results from the financial year 2014/15 are illustrated in </w:t>
      </w:r>
      <w:r w:rsidR="007E0819" w:rsidRPr="008027B5">
        <w:rPr>
          <w:rFonts w:ascii="Arial" w:hAnsi="Arial" w:cs="Arial"/>
          <w:sz w:val="24"/>
          <w:szCs w:val="24"/>
        </w:rPr>
        <w:t>Figure</w:t>
      </w:r>
      <w:r w:rsidR="00280629" w:rsidRPr="008027B5">
        <w:rPr>
          <w:rFonts w:ascii="Arial" w:hAnsi="Arial" w:cs="Arial"/>
          <w:sz w:val="24"/>
          <w:szCs w:val="24"/>
        </w:rPr>
        <w:t xml:space="preserve">4. </w:t>
      </w:r>
      <w:r w:rsidR="007420CF" w:rsidRPr="008027B5">
        <w:rPr>
          <w:rFonts w:ascii="Arial" w:hAnsi="Arial" w:cs="Arial"/>
          <w:sz w:val="24"/>
          <w:szCs w:val="24"/>
        </w:rPr>
        <w:t>The i</w:t>
      </w:r>
      <w:r w:rsidR="007E0819" w:rsidRPr="008027B5">
        <w:rPr>
          <w:rFonts w:ascii="Arial" w:hAnsi="Arial" w:cs="Arial"/>
          <w:sz w:val="24"/>
          <w:szCs w:val="24"/>
        </w:rPr>
        <w:t>nformation portrayed by Figure 4</w:t>
      </w:r>
      <w:r w:rsidR="007420CF" w:rsidRPr="008027B5">
        <w:rPr>
          <w:rFonts w:ascii="Arial" w:hAnsi="Arial" w:cs="Arial"/>
          <w:sz w:val="24"/>
          <w:szCs w:val="24"/>
        </w:rPr>
        <w:t xml:space="preserve"> indicates that the BEE spend in the </w:t>
      </w:r>
      <w:r w:rsidR="007E0819" w:rsidRPr="008027B5">
        <w:rPr>
          <w:rFonts w:ascii="Arial" w:hAnsi="Arial" w:cs="Arial"/>
          <w:sz w:val="24"/>
          <w:szCs w:val="24"/>
        </w:rPr>
        <w:t xml:space="preserve">organization increased </w:t>
      </w:r>
      <w:r w:rsidR="007420CF" w:rsidRPr="008027B5">
        <w:rPr>
          <w:rFonts w:ascii="Arial" w:hAnsi="Arial" w:cs="Arial"/>
          <w:sz w:val="24"/>
          <w:szCs w:val="24"/>
        </w:rPr>
        <w:t xml:space="preserve">at an </w:t>
      </w:r>
      <w:r w:rsidR="007E0819" w:rsidRPr="008027B5">
        <w:rPr>
          <w:rFonts w:ascii="Arial" w:hAnsi="Arial" w:cs="Arial"/>
          <w:sz w:val="24"/>
          <w:szCs w:val="24"/>
        </w:rPr>
        <w:t xml:space="preserve">rate of 12% between 2014 and 2015. </w:t>
      </w:r>
      <w:r w:rsidR="007420CF" w:rsidRPr="008027B5">
        <w:rPr>
          <w:rFonts w:ascii="Arial" w:hAnsi="Arial" w:cs="Arial"/>
          <w:sz w:val="24"/>
          <w:szCs w:val="24"/>
        </w:rPr>
        <w:t>The actual spend was above the</w:t>
      </w:r>
      <w:r w:rsidR="00280629" w:rsidRPr="008027B5">
        <w:rPr>
          <w:rFonts w:ascii="Arial" w:hAnsi="Arial" w:cs="Arial"/>
          <w:sz w:val="24"/>
          <w:szCs w:val="24"/>
        </w:rPr>
        <w:t xml:space="preserve"> organisation’s </w:t>
      </w:r>
      <w:r w:rsidR="007420CF" w:rsidRPr="008027B5">
        <w:rPr>
          <w:rFonts w:ascii="Arial" w:hAnsi="Arial" w:cs="Arial"/>
          <w:sz w:val="24"/>
          <w:szCs w:val="24"/>
        </w:rPr>
        <w:t>targets</w:t>
      </w:r>
      <w:r w:rsidR="00280629" w:rsidRPr="008027B5">
        <w:rPr>
          <w:rFonts w:ascii="Arial" w:hAnsi="Arial" w:cs="Arial"/>
          <w:sz w:val="24"/>
          <w:szCs w:val="24"/>
        </w:rPr>
        <w:t xml:space="preserve">. </w:t>
      </w:r>
    </w:p>
    <w:p w14:paraId="36027B50" w14:textId="77777777" w:rsidR="00717D78" w:rsidRPr="008027B5" w:rsidRDefault="00717D78" w:rsidP="00BD0227">
      <w:pPr>
        <w:spacing w:line="360" w:lineRule="auto"/>
        <w:jc w:val="both"/>
        <w:rPr>
          <w:rFonts w:ascii="Arial" w:hAnsi="Arial" w:cs="Arial"/>
          <w:sz w:val="24"/>
          <w:szCs w:val="24"/>
        </w:rPr>
      </w:pPr>
    </w:p>
    <w:p w14:paraId="3611E1D4" w14:textId="1E7D8326" w:rsidR="007420CF" w:rsidRPr="008027B5" w:rsidRDefault="007420CF" w:rsidP="00BD0227">
      <w:pPr>
        <w:spacing w:line="360" w:lineRule="auto"/>
        <w:jc w:val="both"/>
        <w:rPr>
          <w:rFonts w:ascii="Arial" w:hAnsi="Arial" w:cs="Arial"/>
          <w:sz w:val="24"/>
          <w:szCs w:val="24"/>
        </w:rPr>
      </w:pPr>
      <w:r w:rsidRPr="008027B5">
        <w:rPr>
          <w:rFonts w:ascii="Arial" w:hAnsi="Arial" w:cs="Arial"/>
          <w:sz w:val="24"/>
          <w:szCs w:val="24"/>
        </w:rPr>
        <w:t xml:space="preserve">Also portrayed by the graph above is the contributions made by EME’s, QSE’s, Black owned businesses and Black women owned, which are the preferential procurement indicators. </w:t>
      </w:r>
      <w:r w:rsidR="00CC5DD7" w:rsidRPr="008027B5">
        <w:rPr>
          <w:rFonts w:ascii="Arial" w:hAnsi="Arial" w:cs="Arial"/>
          <w:sz w:val="24"/>
          <w:szCs w:val="24"/>
        </w:rPr>
        <w:t>Between 2014 and 2015</w:t>
      </w:r>
      <w:r w:rsidRPr="008027B5">
        <w:rPr>
          <w:rFonts w:ascii="Arial" w:hAnsi="Arial" w:cs="Arial"/>
          <w:sz w:val="24"/>
          <w:szCs w:val="24"/>
        </w:rPr>
        <w:t xml:space="preserve">, the organisation’s contribution towards black owned </w:t>
      </w:r>
      <w:r w:rsidR="00CC5DD7" w:rsidRPr="008027B5">
        <w:rPr>
          <w:rFonts w:ascii="Arial" w:hAnsi="Arial" w:cs="Arial"/>
          <w:sz w:val="24"/>
          <w:szCs w:val="24"/>
        </w:rPr>
        <w:t>entities</w:t>
      </w:r>
      <w:r w:rsidR="007E0819" w:rsidRPr="008027B5">
        <w:rPr>
          <w:rFonts w:ascii="Arial" w:hAnsi="Arial" w:cs="Arial"/>
          <w:sz w:val="24"/>
          <w:szCs w:val="24"/>
        </w:rPr>
        <w:t xml:space="preserve"> increased and </w:t>
      </w:r>
      <w:r w:rsidRPr="008027B5">
        <w:rPr>
          <w:rFonts w:ascii="Arial" w:hAnsi="Arial" w:cs="Arial"/>
          <w:sz w:val="24"/>
          <w:szCs w:val="24"/>
        </w:rPr>
        <w:t>fluctuations</w:t>
      </w:r>
      <w:r w:rsidR="00502A06" w:rsidRPr="008027B5">
        <w:rPr>
          <w:rFonts w:ascii="Arial" w:hAnsi="Arial" w:cs="Arial"/>
          <w:sz w:val="24"/>
          <w:szCs w:val="24"/>
        </w:rPr>
        <w:t xml:space="preserve"> were observed</w:t>
      </w:r>
      <w:r w:rsidRPr="008027B5">
        <w:rPr>
          <w:rFonts w:ascii="Arial" w:hAnsi="Arial" w:cs="Arial"/>
          <w:sz w:val="24"/>
          <w:szCs w:val="24"/>
        </w:rPr>
        <w:t xml:space="preserve"> in the other 3 indicators. </w:t>
      </w:r>
    </w:p>
    <w:p w14:paraId="44BA68F4" w14:textId="47317941" w:rsidR="007420CF" w:rsidRPr="008027B5" w:rsidRDefault="007420CF" w:rsidP="00BD0227">
      <w:pPr>
        <w:pStyle w:val="Heading5"/>
        <w:numPr>
          <w:ilvl w:val="2"/>
          <w:numId w:val="22"/>
        </w:numPr>
        <w:jc w:val="both"/>
        <w:rPr>
          <w:rFonts w:ascii="Arial" w:hAnsi="Arial" w:cs="Arial"/>
          <w:color w:val="auto"/>
          <w:sz w:val="24"/>
          <w:szCs w:val="24"/>
        </w:rPr>
      </w:pPr>
      <w:r w:rsidRPr="008027B5">
        <w:rPr>
          <w:rFonts w:ascii="Arial" w:hAnsi="Arial" w:cs="Arial"/>
          <w:color w:val="auto"/>
          <w:sz w:val="24"/>
          <w:szCs w:val="24"/>
        </w:rPr>
        <w:t xml:space="preserve">TCP contribution </w:t>
      </w:r>
    </w:p>
    <w:p w14:paraId="04ABD03B" w14:textId="77777777" w:rsidR="00717D78" w:rsidRPr="008027B5" w:rsidRDefault="00717D78" w:rsidP="00BD0227">
      <w:pPr>
        <w:jc w:val="both"/>
        <w:rPr>
          <w:rFonts w:ascii="Arial" w:hAnsi="Arial" w:cs="Arial"/>
          <w:sz w:val="24"/>
          <w:szCs w:val="24"/>
        </w:rPr>
      </w:pPr>
    </w:p>
    <w:p w14:paraId="132CBB19" w14:textId="01AE9D12" w:rsidR="007420CF" w:rsidRPr="008027B5" w:rsidRDefault="007420CF" w:rsidP="00BD0227">
      <w:pPr>
        <w:spacing w:line="360" w:lineRule="auto"/>
        <w:jc w:val="both"/>
        <w:rPr>
          <w:rFonts w:ascii="Arial" w:hAnsi="Arial" w:cs="Arial"/>
          <w:sz w:val="24"/>
          <w:szCs w:val="24"/>
        </w:rPr>
      </w:pPr>
      <w:r w:rsidRPr="008027B5">
        <w:rPr>
          <w:rFonts w:ascii="Arial" w:hAnsi="Arial" w:cs="Arial"/>
          <w:sz w:val="24"/>
          <w:szCs w:val="24"/>
        </w:rPr>
        <w:t xml:space="preserve">Information </w:t>
      </w:r>
      <w:r w:rsidR="00A37F30" w:rsidRPr="008027B5">
        <w:rPr>
          <w:rFonts w:ascii="Arial" w:hAnsi="Arial" w:cs="Arial"/>
          <w:sz w:val="24"/>
          <w:szCs w:val="24"/>
        </w:rPr>
        <w:t>presented by</w:t>
      </w:r>
      <w:r w:rsidRPr="008027B5">
        <w:rPr>
          <w:rFonts w:ascii="Arial" w:hAnsi="Arial" w:cs="Arial"/>
          <w:sz w:val="24"/>
          <w:szCs w:val="24"/>
        </w:rPr>
        <w:t xml:space="preserve"> BEEver Agency in the TCP’s BEE certificate in Annexure 4, indicated that the preferential procurement is 2</w:t>
      </w:r>
      <w:r w:rsidR="007E0819" w:rsidRPr="008027B5">
        <w:rPr>
          <w:rFonts w:ascii="Arial" w:hAnsi="Arial" w:cs="Arial"/>
          <w:sz w:val="24"/>
          <w:szCs w:val="24"/>
        </w:rPr>
        <w:t>8.20</w:t>
      </w:r>
      <w:r w:rsidRPr="008027B5">
        <w:rPr>
          <w:rFonts w:ascii="Arial" w:hAnsi="Arial" w:cs="Arial"/>
          <w:sz w:val="24"/>
          <w:szCs w:val="24"/>
        </w:rPr>
        <w:t xml:space="preserve"> points where the maximum points that could be accumulates is 33 points.</w:t>
      </w:r>
    </w:p>
    <w:p w14:paraId="14DB6874" w14:textId="212E38CA" w:rsidR="008F67CC" w:rsidRPr="008027B5" w:rsidRDefault="005B74D3" w:rsidP="00BD0227">
      <w:pPr>
        <w:keepNext/>
        <w:spacing w:line="360" w:lineRule="auto"/>
        <w:jc w:val="both"/>
        <w:rPr>
          <w:rFonts w:ascii="Arial" w:hAnsi="Arial" w:cs="Arial"/>
          <w:sz w:val="24"/>
          <w:szCs w:val="24"/>
        </w:rPr>
      </w:pPr>
      <w:r w:rsidRPr="008027B5">
        <w:rPr>
          <w:rFonts w:ascii="Arial" w:hAnsi="Arial" w:cs="Arial"/>
          <w:noProof/>
          <w:sz w:val="24"/>
          <w:szCs w:val="24"/>
          <w:lang w:eastAsia="en-ZA"/>
        </w:rPr>
        <w:drawing>
          <wp:inline distT="0" distB="0" distL="0" distR="0" wp14:anchorId="56CF6902" wp14:editId="58BD44F4">
            <wp:extent cx="5076543" cy="3264061"/>
            <wp:effectExtent l="76200" t="76200" r="124460" b="127000"/>
            <wp:docPr id="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pic:cNvPicPr>
                      <a:picLocks noChangeAspect="1"/>
                    </pic:cNvPicPr>
                  </pic:nvPicPr>
                  <pic:blipFill>
                    <a:blip r:embed="rId26"/>
                    <a:stretch>
                      <a:fillRect/>
                    </a:stretch>
                  </pic:blipFill>
                  <pic:spPr>
                    <a:xfrm>
                      <a:off x="0" y="0"/>
                      <a:ext cx="5079746" cy="3266121"/>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r w:rsidR="008F67CC" w:rsidRPr="008027B5">
        <w:rPr>
          <w:rFonts w:ascii="Arial" w:hAnsi="Arial" w:cs="Arial"/>
          <w:b/>
          <w:sz w:val="24"/>
          <w:szCs w:val="24"/>
        </w:rPr>
        <w:t xml:space="preserve">Figure </w:t>
      </w:r>
      <w:r w:rsidR="008F67CC" w:rsidRPr="008027B5">
        <w:rPr>
          <w:rFonts w:ascii="Arial" w:hAnsi="Arial" w:cs="Arial"/>
          <w:b/>
          <w:sz w:val="24"/>
          <w:szCs w:val="24"/>
        </w:rPr>
        <w:fldChar w:fldCharType="begin"/>
      </w:r>
      <w:r w:rsidR="008F67CC" w:rsidRPr="008027B5">
        <w:rPr>
          <w:rFonts w:ascii="Arial" w:hAnsi="Arial" w:cs="Arial"/>
          <w:b/>
          <w:sz w:val="24"/>
          <w:szCs w:val="24"/>
        </w:rPr>
        <w:instrText xml:space="preserve"> SEQ Figure \* ARABIC </w:instrText>
      </w:r>
      <w:r w:rsidR="008F67CC" w:rsidRPr="008027B5">
        <w:rPr>
          <w:rFonts w:ascii="Arial" w:hAnsi="Arial" w:cs="Arial"/>
          <w:b/>
          <w:sz w:val="24"/>
          <w:szCs w:val="24"/>
        </w:rPr>
        <w:fldChar w:fldCharType="separate"/>
      </w:r>
      <w:r w:rsidR="00647AC6">
        <w:rPr>
          <w:rFonts w:ascii="Arial" w:hAnsi="Arial" w:cs="Arial"/>
          <w:b/>
          <w:noProof/>
          <w:sz w:val="24"/>
          <w:szCs w:val="24"/>
        </w:rPr>
        <w:t>5</w:t>
      </w:r>
      <w:r w:rsidR="008F67CC" w:rsidRPr="008027B5">
        <w:rPr>
          <w:rFonts w:ascii="Arial" w:hAnsi="Arial" w:cs="Arial"/>
          <w:b/>
          <w:sz w:val="24"/>
          <w:szCs w:val="24"/>
        </w:rPr>
        <w:fldChar w:fldCharType="end"/>
      </w:r>
      <w:r w:rsidR="008F67CC" w:rsidRPr="008027B5">
        <w:rPr>
          <w:rFonts w:ascii="Arial" w:hAnsi="Arial" w:cs="Arial"/>
          <w:b/>
          <w:sz w:val="24"/>
          <w:szCs w:val="24"/>
        </w:rPr>
        <w:t xml:space="preserve"> TCP Preferential Procurement 2014/15 Score Card</w:t>
      </w:r>
      <w:r w:rsidR="00F74F7C" w:rsidRPr="008027B5">
        <w:rPr>
          <w:rFonts w:ascii="Arial" w:hAnsi="Arial" w:cs="Arial"/>
          <w:b/>
          <w:sz w:val="24"/>
          <w:szCs w:val="24"/>
        </w:rPr>
        <w:t>,Source</w:t>
      </w:r>
      <w:r w:rsidR="000549D4" w:rsidRPr="008027B5">
        <w:rPr>
          <w:rFonts w:ascii="Arial" w:hAnsi="Arial" w:cs="Arial"/>
          <w:b/>
          <w:sz w:val="24"/>
          <w:szCs w:val="24"/>
        </w:rPr>
        <w:t>: BEEVer</w:t>
      </w:r>
      <w:r w:rsidR="00F74F7C" w:rsidRPr="008027B5">
        <w:rPr>
          <w:rFonts w:ascii="Arial" w:hAnsi="Arial" w:cs="Arial"/>
          <w:b/>
          <w:sz w:val="24"/>
          <w:szCs w:val="24"/>
        </w:rPr>
        <w:t xml:space="preserve"> Agency</w:t>
      </w:r>
    </w:p>
    <w:p w14:paraId="260DD957" w14:textId="00CBD5DA" w:rsidR="00931A49" w:rsidRPr="008027B5" w:rsidRDefault="007420CF" w:rsidP="00BD0227">
      <w:pPr>
        <w:spacing w:line="360" w:lineRule="auto"/>
        <w:jc w:val="both"/>
        <w:rPr>
          <w:rFonts w:ascii="Arial" w:hAnsi="Arial" w:cs="Arial"/>
          <w:sz w:val="24"/>
          <w:szCs w:val="24"/>
        </w:rPr>
      </w:pPr>
      <w:r w:rsidRPr="008027B5">
        <w:rPr>
          <w:rFonts w:ascii="Arial" w:hAnsi="Arial" w:cs="Arial"/>
          <w:sz w:val="24"/>
          <w:szCs w:val="24"/>
        </w:rPr>
        <w:t xml:space="preserve">The information above illustrates that TCP was at an overall </w:t>
      </w:r>
      <w:r w:rsidR="007E0819" w:rsidRPr="008027B5">
        <w:rPr>
          <w:rFonts w:ascii="Arial" w:hAnsi="Arial" w:cs="Arial"/>
          <w:sz w:val="24"/>
          <w:szCs w:val="24"/>
        </w:rPr>
        <w:t>85.4</w:t>
      </w:r>
      <w:r w:rsidRPr="008027B5">
        <w:rPr>
          <w:rFonts w:ascii="Arial" w:hAnsi="Arial" w:cs="Arial"/>
          <w:sz w:val="24"/>
          <w:szCs w:val="24"/>
        </w:rPr>
        <w:t xml:space="preserve">5 % compliance with regards to preferential procurement for all contracts that were active and for payment made </w:t>
      </w:r>
      <w:r w:rsidR="007E0819" w:rsidRPr="008027B5">
        <w:rPr>
          <w:rFonts w:ascii="Arial" w:hAnsi="Arial" w:cs="Arial"/>
          <w:sz w:val="24"/>
          <w:szCs w:val="24"/>
        </w:rPr>
        <w:t>in 2014/15</w:t>
      </w:r>
      <w:r w:rsidRPr="008027B5">
        <w:rPr>
          <w:rFonts w:ascii="Arial" w:hAnsi="Arial" w:cs="Arial"/>
          <w:sz w:val="24"/>
          <w:szCs w:val="24"/>
        </w:rPr>
        <w:t xml:space="preserve">. </w:t>
      </w:r>
    </w:p>
    <w:p w14:paraId="26D7C212" w14:textId="77777777" w:rsidR="00717D78" w:rsidRPr="008027B5" w:rsidRDefault="00717D78" w:rsidP="00BD0227">
      <w:pPr>
        <w:spacing w:line="360" w:lineRule="auto"/>
        <w:jc w:val="both"/>
        <w:rPr>
          <w:rFonts w:ascii="Arial" w:hAnsi="Arial" w:cs="Arial"/>
          <w:sz w:val="24"/>
          <w:szCs w:val="24"/>
        </w:rPr>
      </w:pPr>
    </w:p>
    <w:p w14:paraId="611CCE2A" w14:textId="3C2453EE" w:rsidR="00931A49" w:rsidRPr="008027B5" w:rsidRDefault="007420CF" w:rsidP="00BD0227">
      <w:pPr>
        <w:pStyle w:val="Heading5"/>
        <w:numPr>
          <w:ilvl w:val="2"/>
          <w:numId w:val="22"/>
        </w:numPr>
        <w:jc w:val="both"/>
        <w:rPr>
          <w:rFonts w:ascii="Arial" w:hAnsi="Arial" w:cs="Arial"/>
          <w:color w:val="auto"/>
          <w:sz w:val="24"/>
          <w:szCs w:val="24"/>
        </w:rPr>
      </w:pPr>
      <w:r w:rsidRPr="008027B5">
        <w:rPr>
          <w:rFonts w:ascii="Arial" w:hAnsi="Arial" w:cs="Arial"/>
          <w:color w:val="auto"/>
          <w:sz w:val="24"/>
          <w:szCs w:val="24"/>
        </w:rPr>
        <w:t xml:space="preserve">Civil Engineering Contracts contribution </w:t>
      </w:r>
    </w:p>
    <w:p w14:paraId="34F06051" w14:textId="77777777" w:rsidR="00717D78" w:rsidRPr="008027B5" w:rsidRDefault="00717D78" w:rsidP="00BD0227">
      <w:pPr>
        <w:jc w:val="both"/>
        <w:rPr>
          <w:rFonts w:ascii="Arial" w:hAnsi="Arial" w:cs="Arial"/>
          <w:sz w:val="24"/>
          <w:szCs w:val="24"/>
        </w:rPr>
      </w:pPr>
    </w:p>
    <w:p w14:paraId="59541212" w14:textId="46EE075B" w:rsidR="00F22C0F" w:rsidRPr="008027B5" w:rsidRDefault="007420CF" w:rsidP="00BD0227">
      <w:pPr>
        <w:spacing w:line="360" w:lineRule="auto"/>
        <w:jc w:val="both"/>
        <w:rPr>
          <w:rFonts w:ascii="Arial" w:hAnsi="Arial" w:cs="Arial"/>
          <w:sz w:val="24"/>
          <w:szCs w:val="24"/>
          <w:lang w:val="en-US"/>
        </w:rPr>
      </w:pPr>
      <w:r w:rsidRPr="008027B5">
        <w:rPr>
          <w:rFonts w:ascii="Arial" w:hAnsi="Arial" w:cs="Arial"/>
          <w:sz w:val="24"/>
          <w:szCs w:val="24"/>
          <w:lang w:val="en-US"/>
        </w:rPr>
        <w:t>During the</w:t>
      </w:r>
      <w:r w:rsidR="00CC5DD7" w:rsidRPr="008027B5">
        <w:rPr>
          <w:rFonts w:ascii="Arial" w:hAnsi="Arial" w:cs="Arial"/>
          <w:sz w:val="24"/>
          <w:szCs w:val="24"/>
          <w:lang w:val="en-US"/>
        </w:rPr>
        <w:t xml:space="preserve"> 2014/15</w:t>
      </w:r>
      <w:r w:rsidRPr="008027B5">
        <w:rPr>
          <w:rFonts w:ascii="Arial" w:hAnsi="Arial" w:cs="Arial"/>
          <w:sz w:val="24"/>
          <w:szCs w:val="24"/>
          <w:lang w:val="en-US"/>
        </w:rPr>
        <w:t xml:space="preserve"> financial year, </w:t>
      </w:r>
      <w:r w:rsidR="007E0819" w:rsidRPr="008027B5">
        <w:rPr>
          <w:rFonts w:ascii="Arial" w:hAnsi="Arial" w:cs="Arial"/>
          <w:sz w:val="24"/>
          <w:szCs w:val="24"/>
          <w:lang w:val="en-US"/>
        </w:rPr>
        <w:t>458</w:t>
      </w:r>
      <w:r w:rsidRPr="008027B5">
        <w:rPr>
          <w:rFonts w:ascii="Arial" w:hAnsi="Arial" w:cs="Arial"/>
          <w:sz w:val="24"/>
          <w:szCs w:val="24"/>
          <w:lang w:val="en-US"/>
        </w:rPr>
        <w:t xml:space="preserve"> payments were made towards civil engineering contracts. The information </w:t>
      </w:r>
      <w:r w:rsidR="00717D78" w:rsidRPr="008027B5">
        <w:rPr>
          <w:rFonts w:ascii="Arial" w:hAnsi="Arial" w:cs="Arial"/>
          <w:sz w:val="24"/>
          <w:szCs w:val="24"/>
          <w:lang w:val="en-US"/>
        </w:rPr>
        <w:t>analyzed</w:t>
      </w:r>
      <w:r w:rsidRPr="008027B5">
        <w:rPr>
          <w:rFonts w:ascii="Arial" w:hAnsi="Arial" w:cs="Arial"/>
          <w:sz w:val="24"/>
          <w:szCs w:val="24"/>
          <w:lang w:val="en-US"/>
        </w:rPr>
        <w:t xml:space="preserve"> below analyses the preferential procurement scoring for payment towar</w:t>
      </w:r>
      <w:r w:rsidR="00717D78" w:rsidRPr="008027B5">
        <w:rPr>
          <w:rFonts w:ascii="Arial" w:hAnsi="Arial" w:cs="Arial"/>
          <w:sz w:val="24"/>
          <w:szCs w:val="24"/>
          <w:lang w:val="en-US"/>
        </w:rPr>
        <w:t>ds civil engineering contracts.</w:t>
      </w:r>
    </w:p>
    <w:p w14:paraId="79D10111" w14:textId="094626DE" w:rsidR="00691AD7" w:rsidRPr="008027B5" w:rsidRDefault="00691AD7" w:rsidP="00BD0227">
      <w:pPr>
        <w:spacing w:line="360" w:lineRule="auto"/>
        <w:jc w:val="both"/>
        <w:rPr>
          <w:rFonts w:ascii="Arial" w:hAnsi="Arial" w:cs="Arial"/>
          <w:sz w:val="24"/>
          <w:szCs w:val="24"/>
          <w:lang w:val="en-US"/>
        </w:rPr>
      </w:pPr>
      <w:r w:rsidRPr="008027B5">
        <w:rPr>
          <w:rFonts w:ascii="Arial" w:hAnsi="Arial" w:cs="Arial"/>
          <w:sz w:val="24"/>
          <w:szCs w:val="24"/>
          <w:lang w:val="en-US"/>
        </w:rPr>
        <w:t>Prefere</w:t>
      </w:r>
      <w:r w:rsidR="007E0819" w:rsidRPr="008027B5">
        <w:rPr>
          <w:rFonts w:ascii="Arial" w:hAnsi="Arial" w:cs="Arial"/>
          <w:sz w:val="24"/>
          <w:szCs w:val="24"/>
          <w:lang w:val="en-US"/>
        </w:rPr>
        <w:t xml:space="preserve">ntial </w:t>
      </w:r>
      <w:r w:rsidR="007420CF" w:rsidRPr="008027B5">
        <w:rPr>
          <w:rFonts w:ascii="Arial" w:hAnsi="Arial" w:cs="Arial"/>
          <w:sz w:val="24"/>
          <w:szCs w:val="24"/>
          <w:lang w:val="en-US"/>
        </w:rPr>
        <w:t>procurement indicator</w:t>
      </w:r>
      <w:r w:rsidR="00F22C0F" w:rsidRPr="008027B5">
        <w:rPr>
          <w:rFonts w:ascii="Arial" w:hAnsi="Arial" w:cs="Arial"/>
          <w:sz w:val="24"/>
          <w:szCs w:val="24"/>
          <w:lang w:val="en-US"/>
        </w:rPr>
        <w:t>s</w:t>
      </w:r>
      <w:r w:rsidR="007420CF" w:rsidRPr="008027B5">
        <w:rPr>
          <w:rFonts w:ascii="Arial" w:hAnsi="Arial" w:cs="Arial"/>
          <w:sz w:val="24"/>
          <w:szCs w:val="24"/>
          <w:lang w:val="en-US"/>
        </w:rPr>
        <w:t xml:space="preserve">:  </w:t>
      </w:r>
    </w:p>
    <w:p w14:paraId="1845CB90" w14:textId="7A7D6838" w:rsidR="00691AD7" w:rsidRPr="008027B5" w:rsidRDefault="0095765E" w:rsidP="00BD0227">
      <w:pPr>
        <w:spacing w:line="360" w:lineRule="auto"/>
        <w:jc w:val="both"/>
        <w:rPr>
          <w:rFonts w:ascii="Arial" w:hAnsi="Arial" w:cs="Arial"/>
          <w:sz w:val="24"/>
          <w:szCs w:val="24"/>
          <w:lang w:val="en-US"/>
        </w:rPr>
      </w:pPr>
      <w:r w:rsidRPr="008027B5">
        <w:rPr>
          <w:rFonts w:ascii="Arial" w:hAnsi="Arial" w:cs="Arial"/>
          <w:sz w:val="24"/>
          <w:szCs w:val="24"/>
          <w:u w:val="single"/>
          <w:lang w:val="en-US"/>
        </w:rPr>
        <w:t>Indicator 1:</w:t>
      </w:r>
      <w:r w:rsidRPr="008027B5">
        <w:rPr>
          <w:rFonts w:ascii="Arial" w:hAnsi="Arial" w:cs="Arial"/>
          <w:sz w:val="24"/>
          <w:szCs w:val="24"/>
          <w:lang w:val="en-US"/>
        </w:rPr>
        <w:t xml:space="preserve"> </w:t>
      </w:r>
      <w:r w:rsidR="00691AD7" w:rsidRPr="008027B5">
        <w:rPr>
          <w:rFonts w:ascii="Arial" w:hAnsi="Arial" w:cs="Arial"/>
          <w:sz w:val="24"/>
          <w:szCs w:val="24"/>
          <w:lang w:val="en-US"/>
        </w:rPr>
        <w:t>B-BBEE Procurement Spend from all Suppliers based on the B-BBEE Procurement Recognition Levels as a percentage of Tot</w:t>
      </w:r>
      <w:r w:rsidR="00F22C0F" w:rsidRPr="008027B5">
        <w:rPr>
          <w:rFonts w:ascii="Arial" w:hAnsi="Arial" w:cs="Arial"/>
          <w:sz w:val="24"/>
          <w:szCs w:val="24"/>
          <w:lang w:val="en-US"/>
        </w:rPr>
        <w:t xml:space="preserve">al Measured Procurement Spend. </w:t>
      </w:r>
    </w:p>
    <w:tbl>
      <w:tblPr>
        <w:tblW w:w="8114" w:type="dxa"/>
        <w:tblInd w:w="103" w:type="dxa"/>
        <w:tblLook w:val="04A0" w:firstRow="1" w:lastRow="0" w:firstColumn="1" w:lastColumn="0" w:noHBand="0" w:noVBand="1"/>
      </w:tblPr>
      <w:tblGrid>
        <w:gridCol w:w="2268"/>
        <w:gridCol w:w="2268"/>
        <w:gridCol w:w="2268"/>
        <w:gridCol w:w="1310"/>
      </w:tblGrid>
      <w:tr w:rsidR="00DC6779" w:rsidRPr="008027B5" w14:paraId="3DDCFBFC" w14:textId="77777777" w:rsidTr="003F5E79">
        <w:trPr>
          <w:trHeight w:val="840"/>
        </w:trPr>
        <w:tc>
          <w:tcPr>
            <w:tcW w:w="8114" w:type="dxa"/>
            <w:gridSpan w:val="4"/>
            <w:tcBorders>
              <w:top w:val="single" w:sz="4" w:space="0" w:color="auto"/>
              <w:left w:val="single" w:sz="4" w:space="0" w:color="auto"/>
              <w:bottom w:val="single" w:sz="4" w:space="0" w:color="auto"/>
              <w:right w:val="single" w:sz="4" w:space="0" w:color="auto"/>
            </w:tcBorders>
            <w:shd w:val="clear" w:color="auto" w:fill="auto"/>
            <w:vAlign w:val="bottom"/>
            <w:hideMark/>
          </w:tcPr>
          <w:p w14:paraId="3584AC91" w14:textId="1F60C0F1" w:rsidR="00691AD7" w:rsidRPr="008027B5" w:rsidRDefault="006C13FC" w:rsidP="00BD0227">
            <w:pPr>
              <w:spacing w:line="360" w:lineRule="auto"/>
              <w:jc w:val="both"/>
              <w:rPr>
                <w:rFonts w:ascii="Arial" w:hAnsi="Arial" w:cs="Arial"/>
                <w:b/>
                <w:bCs/>
                <w:sz w:val="24"/>
                <w:szCs w:val="24"/>
              </w:rPr>
            </w:pPr>
            <w:r w:rsidRPr="008027B5">
              <w:rPr>
                <w:rFonts w:ascii="Arial" w:hAnsi="Arial" w:cs="Arial"/>
                <w:bCs/>
                <w:sz w:val="24"/>
                <w:szCs w:val="24"/>
              </w:rPr>
              <w:t>CODE 4</w:t>
            </w:r>
            <w:r w:rsidR="00691AD7" w:rsidRPr="008027B5">
              <w:rPr>
                <w:rFonts w:ascii="Arial" w:hAnsi="Arial" w:cs="Arial"/>
                <w:bCs/>
                <w:sz w:val="24"/>
                <w:szCs w:val="24"/>
              </w:rPr>
              <w:t>00 Preferential Procurement</w:t>
            </w:r>
            <w:r w:rsidR="00067EBC" w:rsidRPr="008027B5">
              <w:rPr>
                <w:rFonts w:ascii="Arial" w:hAnsi="Arial" w:cs="Arial"/>
                <w:bCs/>
                <w:sz w:val="24"/>
                <w:szCs w:val="24"/>
              </w:rPr>
              <w:t xml:space="preserve"> for Civil Engineering Projects</w:t>
            </w:r>
            <w:r w:rsidR="0023399D" w:rsidRPr="008027B5">
              <w:rPr>
                <w:rFonts w:ascii="Arial" w:hAnsi="Arial" w:cs="Arial"/>
                <w:bCs/>
                <w:sz w:val="24"/>
                <w:szCs w:val="24"/>
              </w:rPr>
              <w:t>:</w:t>
            </w:r>
            <w:r w:rsidR="0023399D" w:rsidRPr="008027B5">
              <w:rPr>
                <w:rFonts w:ascii="Arial" w:hAnsi="Arial" w:cs="Arial"/>
                <w:i/>
                <w:sz w:val="24"/>
                <w:szCs w:val="24"/>
                <w:lang w:val="en-US"/>
              </w:rPr>
              <w:t xml:space="preserve"> B-BBEE Procurement Spend from all Suppliers based on the B-BBEE Procurement Recognition Levels as a percentage of Total Measured Procurement Spend. </w:t>
            </w:r>
          </w:p>
        </w:tc>
      </w:tr>
      <w:tr w:rsidR="00DC6779" w:rsidRPr="008027B5" w14:paraId="3B6F5296" w14:textId="77777777" w:rsidTr="003F5E79">
        <w:trPr>
          <w:trHeight w:val="310"/>
        </w:trPr>
        <w:tc>
          <w:tcPr>
            <w:tcW w:w="2268" w:type="dxa"/>
            <w:tcBorders>
              <w:top w:val="nil"/>
              <w:left w:val="single" w:sz="4" w:space="0" w:color="auto"/>
              <w:bottom w:val="single" w:sz="4" w:space="0" w:color="auto"/>
              <w:right w:val="single" w:sz="4" w:space="0" w:color="auto"/>
            </w:tcBorders>
            <w:shd w:val="clear" w:color="auto" w:fill="auto"/>
            <w:noWrap/>
            <w:vAlign w:val="bottom"/>
            <w:hideMark/>
          </w:tcPr>
          <w:p w14:paraId="61BBCD0F" w14:textId="77777777" w:rsidR="00691AD7" w:rsidRPr="008027B5" w:rsidRDefault="00691AD7" w:rsidP="00BD0227">
            <w:pPr>
              <w:spacing w:line="360" w:lineRule="auto"/>
              <w:jc w:val="both"/>
              <w:rPr>
                <w:rFonts w:ascii="Arial" w:hAnsi="Arial" w:cs="Arial"/>
                <w:sz w:val="24"/>
                <w:szCs w:val="24"/>
              </w:rPr>
            </w:pPr>
            <w:r w:rsidRPr="008027B5">
              <w:rPr>
                <w:rFonts w:ascii="Arial" w:hAnsi="Arial" w:cs="Arial"/>
                <w:sz w:val="24"/>
                <w:szCs w:val="24"/>
              </w:rPr>
              <w:t>Points</w:t>
            </w:r>
          </w:p>
        </w:tc>
        <w:tc>
          <w:tcPr>
            <w:tcW w:w="2268" w:type="dxa"/>
            <w:tcBorders>
              <w:top w:val="nil"/>
              <w:left w:val="nil"/>
              <w:bottom w:val="single" w:sz="4" w:space="0" w:color="auto"/>
              <w:right w:val="single" w:sz="4" w:space="0" w:color="auto"/>
            </w:tcBorders>
            <w:shd w:val="clear" w:color="auto" w:fill="auto"/>
            <w:noWrap/>
            <w:vAlign w:val="bottom"/>
            <w:hideMark/>
          </w:tcPr>
          <w:p w14:paraId="7CB6A278" w14:textId="77777777" w:rsidR="00691AD7" w:rsidRPr="008027B5" w:rsidRDefault="00691AD7" w:rsidP="00BD0227">
            <w:pPr>
              <w:spacing w:line="360" w:lineRule="auto"/>
              <w:jc w:val="both"/>
              <w:rPr>
                <w:rFonts w:ascii="Arial" w:hAnsi="Arial" w:cs="Arial"/>
                <w:sz w:val="24"/>
                <w:szCs w:val="24"/>
              </w:rPr>
            </w:pPr>
            <w:r w:rsidRPr="008027B5">
              <w:rPr>
                <w:rFonts w:ascii="Arial" w:hAnsi="Arial" w:cs="Arial"/>
                <w:sz w:val="24"/>
                <w:szCs w:val="24"/>
              </w:rPr>
              <w:t>Target</w:t>
            </w:r>
          </w:p>
        </w:tc>
        <w:tc>
          <w:tcPr>
            <w:tcW w:w="2268" w:type="dxa"/>
            <w:tcBorders>
              <w:top w:val="nil"/>
              <w:left w:val="nil"/>
              <w:bottom w:val="single" w:sz="4" w:space="0" w:color="auto"/>
              <w:right w:val="single" w:sz="4" w:space="0" w:color="auto"/>
            </w:tcBorders>
            <w:shd w:val="clear" w:color="auto" w:fill="auto"/>
            <w:noWrap/>
            <w:vAlign w:val="bottom"/>
            <w:hideMark/>
          </w:tcPr>
          <w:p w14:paraId="0583D6A0" w14:textId="77777777" w:rsidR="00691AD7" w:rsidRPr="008027B5" w:rsidRDefault="00691AD7" w:rsidP="00BD0227">
            <w:pPr>
              <w:spacing w:line="360" w:lineRule="auto"/>
              <w:jc w:val="both"/>
              <w:rPr>
                <w:rFonts w:ascii="Arial" w:hAnsi="Arial" w:cs="Arial"/>
                <w:sz w:val="24"/>
                <w:szCs w:val="24"/>
              </w:rPr>
            </w:pPr>
            <w:r w:rsidRPr="008027B5">
              <w:rPr>
                <w:rFonts w:ascii="Arial" w:hAnsi="Arial" w:cs="Arial"/>
                <w:sz w:val="24"/>
                <w:szCs w:val="24"/>
              </w:rPr>
              <w:t>% Achieved</w:t>
            </w:r>
          </w:p>
        </w:tc>
        <w:tc>
          <w:tcPr>
            <w:tcW w:w="1310" w:type="dxa"/>
            <w:tcBorders>
              <w:top w:val="nil"/>
              <w:left w:val="nil"/>
              <w:bottom w:val="single" w:sz="4" w:space="0" w:color="auto"/>
              <w:right w:val="single" w:sz="4" w:space="0" w:color="auto"/>
            </w:tcBorders>
            <w:shd w:val="clear" w:color="auto" w:fill="auto"/>
            <w:noWrap/>
            <w:vAlign w:val="bottom"/>
            <w:hideMark/>
          </w:tcPr>
          <w:p w14:paraId="2DCD6383" w14:textId="77777777" w:rsidR="00691AD7" w:rsidRPr="008027B5" w:rsidRDefault="00691AD7" w:rsidP="00BD0227">
            <w:pPr>
              <w:spacing w:line="360" w:lineRule="auto"/>
              <w:jc w:val="both"/>
              <w:rPr>
                <w:rFonts w:ascii="Arial" w:hAnsi="Arial" w:cs="Arial"/>
                <w:sz w:val="24"/>
                <w:szCs w:val="24"/>
              </w:rPr>
            </w:pPr>
            <w:r w:rsidRPr="008027B5">
              <w:rPr>
                <w:rFonts w:ascii="Arial" w:hAnsi="Arial" w:cs="Arial"/>
                <w:sz w:val="24"/>
                <w:szCs w:val="24"/>
              </w:rPr>
              <w:t>Score</w:t>
            </w:r>
          </w:p>
        </w:tc>
      </w:tr>
      <w:tr w:rsidR="00DC6779" w:rsidRPr="008027B5" w14:paraId="3E90999B" w14:textId="77777777" w:rsidTr="00512021">
        <w:trPr>
          <w:trHeight w:val="386"/>
        </w:trPr>
        <w:tc>
          <w:tcPr>
            <w:tcW w:w="2268" w:type="dxa"/>
            <w:tcBorders>
              <w:top w:val="nil"/>
              <w:left w:val="single" w:sz="4" w:space="0" w:color="auto"/>
              <w:bottom w:val="single" w:sz="4" w:space="0" w:color="auto"/>
              <w:right w:val="single" w:sz="4" w:space="0" w:color="auto"/>
            </w:tcBorders>
            <w:shd w:val="clear" w:color="auto" w:fill="auto"/>
            <w:noWrap/>
            <w:hideMark/>
          </w:tcPr>
          <w:p w14:paraId="38C00E99" w14:textId="77777777" w:rsidR="00691AD7" w:rsidRPr="008027B5" w:rsidRDefault="00691AD7" w:rsidP="00BD0227">
            <w:pPr>
              <w:spacing w:line="360" w:lineRule="auto"/>
              <w:jc w:val="both"/>
              <w:rPr>
                <w:rFonts w:ascii="Arial" w:hAnsi="Arial" w:cs="Arial"/>
                <w:sz w:val="24"/>
                <w:szCs w:val="24"/>
              </w:rPr>
            </w:pPr>
            <w:r w:rsidRPr="008027B5">
              <w:rPr>
                <w:rFonts w:ascii="Arial" w:hAnsi="Arial" w:cs="Arial"/>
                <w:sz w:val="24"/>
                <w:szCs w:val="24"/>
              </w:rPr>
              <w:t>12</w:t>
            </w:r>
          </w:p>
        </w:tc>
        <w:tc>
          <w:tcPr>
            <w:tcW w:w="2268" w:type="dxa"/>
            <w:tcBorders>
              <w:top w:val="nil"/>
              <w:left w:val="nil"/>
              <w:bottom w:val="single" w:sz="4" w:space="0" w:color="auto"/>
              <w:right w:val="single" w:sz="4" w:space="0" w:color="auto"/>
            </w:tcBorders>
            <w:shd w:val="clear" w:color="auto" w:fill="auto"/>
            <w:noWrap/>
            <w:hideMark/>
          </w:tcPr>
          <w:p w14:paraId="3AFCCFB6" w14:textId="77777777" w:rsidR="00691AD7" w:rsidRPr="008027B5" w:rsidRDefault="00691AD7" w:rsidP="00BD0227">
            <w:pPr>
              <w:spacing w:line="360" w:lineRule="auto"/>
              <w:jc w:val="both"/>
              <w:rPr>
                <w:rFonts w:ascii="Arial" w:hAnsi="Arial" w:cs="Arial"/>
                <w:sz w:val="24"/>
                <w:szCs w:val="24"/>
              </w:rPr>
            </w:pPr>
            <w:r w:rsidRPr="008027B5">
              <w:rPr>
                <w:rFonts w:ascii="Arial" w:hAnsi="Arial" w:cs="Arial"/>
                <w:sz w:val="24"/>
                <w:szCs w:val="24"/>
              </w:rPr>
              <w:t>60%</w:t>
            </w:r>
          </w:p>
        </w:tc>
        <w:tc>
          <w:tcPr>
            <w:tcW w:w="2268" w:type="dxa"/>
            <w:tcBorders>
              <w:top w:val="nil"/>
              <w:left w:val="nil"/>
              <w:bottom w:val="single" w:sz="4" w:space="0" w:color="auto"/>
              <w:right w:val="single" w:sz="4" w:space="0" w:color="auto"/>
            </w:tcBorders>
            <w:shd w:val="clear" w:color="auto" w:fill="auto"/>
            <w:noWrap/>
            <w:hideMark/>
          </w:tcPr>
          <w:p w14:paraId="0FB94193" w14:textId="77777777" w:rsidR="00691AD7" w:rsidRPr="008027B5" w:rsidRDefault="00691AD7" w:rsidP="00BD0227">
            <w:pPr>
              <w:spacing w:line="360" w:lineRule="auto"/>
              <w:jc w:val="both"/>
              <w:rPr>
                <w:rFonts w:ascii="Arial" w:hAnsi="Arial" w:cs="Arial"/>
                <w:sz w:val="24"/>
                <w:szCs w:val="24"/>
              </w:rPr>
            </w:pPr>
            <w:r w:rsidRPr="008027B5">
              <w:rPr>
                <w:rFonts w:ascii="Arial" w:hAnsi="Arial" w:cs="Arial"/>
                <w:sz w:val="24"/>
                <w:szCs w:val="24"/>
              </w:rPr>
              <w:t>37%</w:t>
            </w:r>
          </w:p>
        </w:tc>
        <w:tc>
          <w:tcPr>
            <w:tcW w:w="1310" w:type="dxa"/>
            <w:tcBorders>
              <w:top w:val="nil"/>
              <w:left w:val="nil"/>
              <w:bottom w:val="single" w:sz="4" w:space="0" w:color="auto"/>
              <w:right w:val="single" w:sz="4" w:space="0" w:color="auto"/>
            </w:tcBorders>
            <w:shd w:val="clear" w:color="auto" w:fill="auto"/>
            <w:noWrap/>
            <w:hideMark/>
          </w:tcPr>
          <w:p w14:paraId="511570AE" w14:textId="77777777" w:rsidR="00691AD7" w:rsidRPr="008027B5" w:rsidRDefault="00691AD7" w:rsidP="00BD0227">
            <w:pPr>
              <w:keepNext/>
              <w:spacing w:line="360" w:lineRule="auto"/>
              <w:jc w:val="both"/>
              <w:rPr>
                <w:rFonts w:ascii="Arial" w:hAnsi="Arial" w:cs="Arial"/>
                <w:sz w:val="24"/>
                <w:szCs w:val="24"/>
              </w:rPr>
            </w:pPr>
            <w:r w:rsidRPr="008027B5">
              <w:rPr>
                <w:rFonts w:ascii="Arial" w:hAnsi="Arial" w:cs="Arial"/>
                <w:sz w:val="24"/>
                <w:szCs w:val="24"/>
              </w:rPr>
              <w:t>7.4</w:t>
            </w:r>
          </w:p>
        </w:tc>
      </w:tr>
    </w:tbl>
    <w:p w14:paraId="4C619358" w14:textId="38EA54C1" w:rsidR="00691AD7" w:rsidRPr="008027B5" w:rsidRDefault="00691AD7" w:rsidP="00BD0227">
      <w:pPr>
        <w:pStyle w:val="Caption"/>
        <w:spacing w:line="360" w:lineRule="auto"/>
        <w:jc w:val="both"/>
        <w:rPr>
          <w:rFonts w:ascii="Arial" w:hAnsi="Arial" w:cs="Arial"/>
          <w:szCs w:val="24"/>
        </w:rPr>
      </w:pPr>
      <w:bookmarkStart w:id="206" w:name="_Toc466554113"/>
      <w:r w:rsidRPr="008027B5">
        <w:rPr>
          <w:rFonts w:ascii="Arial" w:hAnsi="Arial" w:cs="Arial"/>
          <w:szCs w:val="24"/>
        </w:rPr>
        <w:t xml:space="preserve">Table </w:t>
      </w:r>
      <w:r w:rsidR="00A701A6" w:rsidRPr="008027B5">
        <w:rPr>
          <w:rFonts w:ascii="Arial" w:hAnsi="Arial" w:cs="Arial"/>
          <w:szCs w:val="24"/>
        </w:rPr>
        <w:fldChar w:fldCharType="begin"/>
      </w:r>
      <w:r w:rsidR="00A701A6" w:rsidRPr="008027B5">
        <w:rPr>
          <w:rFonts w:ascii="Arial" w:hAnsi="Arial" w:cs="Arial"/>
          <w:szCs w:val="24"/>
        </w:rPr>
        <w:instrText xml:space="preserve"> SEQ Table \* ARABIC </w:instrText>
      </w:r>
      <w:r w:rsidR="00A701A6" w:rsidRPr="008027B5">
        <w:rPr>
          <w:rFonts w:ascii="Arial" w:hAnsi="Arial" w:cs="Arial"/>
          <w:szCs w:val="24"/>
        </w:rPr>
        <w:fldChar w:fldCharType="separate"/>
      </w:r>
      <w:r w:rsidR="00647AC6">
        <w:rPr>
          <w:rFonts w:ascii="Arial" w:hAnsi="Arial" w:cs="Arial"/>
          <w:noProof/>
          <w:szCs w:val="24"/>
        </w:rPr>
        <w:t>12</w:t>
      </w:r>
      <w:r w:rsidR="00A701A6" w:rsidRPr="008027B5">
        <w:rPr>
          <w:rFonts w:ascii="Arial" w:hAnsi="Arial" w:cs="Arial"/>
          <w:szCs w:val="24"/>
        </w:rPr>
        <w:fldChar w:fldCharType="end"/>
      </w:r>
      <w:bookmarkEnd w:id="206"/>
      <w:r w:rsidR="009A4AAE" w:rsidRPr="008027B5">
        <w:rPr>
          <w:rFonts w:ascii="Arial" w:hAnsi="Arial" w:cs="Arial"/>
          <w:szCs w:val="24"/>
        </w:rPr>
        <w:t xml:space="preserve"> Total Procurement Spend, Source: Author</w:t>
      </w:r>
    </w:p>
    <w:p w14:paraId="381429B3" w14:textId="77777777" w:rsidR="00F22C0F" w:rsidRPr="008027B5" w:rsidRDefault="00F22C0F" w:rsidP="00BD0227">
      <w:pPr>
        <w:jc w:val="both"/>
        <w:rPr>
          <w:rFonts w:ascii="Arial" w:hAnsi="Arial" w:cs="Arial"/>
          <w:sz w:val="24"/>
          <w:szCs w:val="24"/>
          <w:lang w:val="en-US"/>
        </w:rPr>
      </w:pPr>
    </w:p>
    <w:p w14:paraId="7FB30B86" w14:textId="4DE055AB" w:rsidR="00691AD7" w:rsidRPr="008027B5" w:rsidRDefault="00717D78" w:rsidP="00BD0227">
      <w:pPr>
        <w:spacing w:line="360" w:lineRule="auto"/>
        <w:jc w:val="both"/>
        <w:rPr>
          <w:rFonts w:ascii="Arial" w:hAnsi="Arial" w:cs="Arial"/>
          <w:sz w:val="24"/>
          <w:szCs w:val="24"/>
          <w:lang w:val="en-US"/>
        </w:rPr>
      </w:pPr>
      <w:r w:rsidRPr="008027B5">
        <w:rPr>
          <w:rFonts w:ascii="Arial" w:hAnsi="Arial" w:cs="Arial"/>
          <w:sz w:val="24"/>
          <w:szCs w:val="24"/>
          <w:lang w:val="en-US"/>
        </w:rPr>
        <w:t>Table 12</w:t>
      </w:r>
      <w:r w:rsidR="00691AD7" w:rsidRPr="008027B5">
        <w:rPr>
          <w:rFonts w:ascii="Arial" w:hAnsi="Arial" w:cs="Arial"/>
          <w:sz w:val="24"/>
          <w:szCs w:val="24"/>
          <w:lang w:val="en-US"/>
        </w:rPr>
        <w:t xml:space="preserve"> indicated that twelve (12) points were allocated towards the procurement spend from all suppliers based on the recognition levels. The overall score that was calculated for the total procurement spend during the 2013/14 financial year were was </w:t>
      </w:r>
      <w:r w:rsidR="00691AD7" w:rsidRPr="008027B5">
        <w:rPr>
          <w:rFonts w:ascii="Arial" w:hAnsi="Arial" w:cs="Arial"/>
          <w:b/>
          <w:sz w:val="24"/>
          <w:szCs w:val="24"/>
          <w:u w:val="single"/>
          <w:lang w:val="en-US"/>
        </w:rPr>
        <w:t>37%.</w:t>
      </w:r>
      <w:r w:rsidR="00691AD7" w:rsidRPr="008027B5">
        <w:rPr>
          <w:rFonts w:ascii="Arial" w:hAnsi="Arial" w:cs="Arial"/>
          <w:sz w:val="24"/>
          <w:szCs w:val="24"/>
          <w:lang w:val="en-US"/>
        </w:rPr>
        <w:t xml:space="preserve"> Since 37% was the achieved percentage compared to the target of 60 %, the converted score of </w:t>
      </w:r>
      <w:r w:rsidR="00691AD7" w:rsidRPr="008027B5">
        <w:rPr>
          <w:rFonts w:ascii="Arial" w:hAnsi="Arial" w:cs="Arial"/>
          <w:b/>
          <w:sz w:val="24"/>
          <w:szCs w:val="24"/>
          <w:u w:val="single"/>
          <w:lang w:val="en-US"/>
        </w:rPr>
        <w:t>7.4</w:t>
      </w:r>
      <w:r w:rsidR="00691AD7" w:rsidRPr="008027B5">
        <w:rPr>
          <w:rFonts w:ascii="Arial" w:hAnsi="Arial" w:cs="Arial"/>
          <w:sz w:val="24"/>
          <w:szCs w:val="24"/>
          <w:lang w:val="en-US"/>
        </w:rPr>
        <w:t xml:space="preserve"> points was calculated. The score of 7.4 was calculated as a fraction of </w:t>
      </w:r>
      <w:r w:rsidR="002674FD" w:rsidRPr="008027B5">
        <w:rPr>
          <w:rFonts w:ascii="Arial" w:hAnsi="Arial" w:cs="Arial"/>
          <w:sz w:val="24"/>
          <w:szCs w:val="24"/>
          <w:lang w:val="en-US"/>
        </w:rPr>
        <w:t>the overall score of 12 points.</w:t>
      </w:r>
    </w:p>
    <w:p w14:paraId="32436E98" w14:textId="77777777" w:rsidR="002674FD" w:rsidRPr="008027B5" w:rsidRDefault="002674FD" w:rsidP="00BD0227">
      <w:pPr>
        <w:spacing w:line="360" w:lineRule="auto"/>
        <w:jc w:val="both"/>
        <w:rPr>
          <w:rFonts w:ascii="Arial" w:hAnsi="Arial" w:cs="Arial"/>
          <w:sz w:val="24"/>
          <w:szCs w:val="24"/>
          <w:lang w:val="en-US"/>
        </w:rPr>
      </w:pPr>
    </w:p>
    <w:p w14:paraId="5FF67F27" w14:textId="77777777" w:rsidR="002674FD" w:rsidRPr="008027B5" w:rsidRDefault="002674FD" w:rsidP="00BD0227">
      <w:pPr>
        <w:spacing w:line="360" w:lineRule="auto"/>
        <w:jc w:val="both"/>
        <w:rPr>
          <w:rFonts w:ascii="Arial" w:hAnsi="Arial" w:cs="Arial"/>
          <w:sz w:val="24"/>
          <w:szCs w:val="24"/>
          <w:lang w:val="en-US"/>
        </w:rPr>
      </w:pPr>
    </w:p>
    <w:p w14:paraId="0E78F561" w14:textId="77777777" w:rsidR="002674FD" w:rsidRPr="008027B5" w:rsidRDefault="002674FD" w:rsidP="00BD0227">
      <w:pPr>
        <w:spacing w:line="360" w:lineRule="auto"/>
        <w:jc w:val="both"/>
        <w:rPr>
          <w:rFonts w:ascii="Arial" w:hAnsi="Arial" w:cs="Arial"/>
          <w:sz w:val="24"/>
          <w:szCs w:val="24"/>
          <w:lang w:val="en-US"/>
        </w:rPr>
      </w:pPr>
    </w:p>
    <w:p w14:paraId="516A4787" w14:textId="77777777" w:rsidR="002674FD" w:rsidRPr="008027B5" w:rsidRDefault="002674FD" w:rsidP="00BD0227">
      <w:pPr>
        <w:spacing w:line="360" w:lineRule="auto"/>
        <w:jc w:val="both"/>
        <w:rPr>
          <w:rFonts w:ascii="Arial" w:hAnsi="Arial" w:cs="Arial"/>
          <w:sz w:val="24"/>
          <w:szCs w:val="24"/>
          <w:lang w:val="en-US"/>
        </w:rPr>
      </w:pPr>
    </w:p>
    <w:p w14:paraId="12CE0E57" w14:textId="7A088A44" w:rsidR="00691AD7" w:rsidRPr="008027B5" w:rsidRDefault="0095765E" w:rsidP="00BD0227">
      <w:pPr>
        <w:spacing w:line="360" w:lineRule="auto"/>
        <w:jc w:val="both"/>
        <w:rPr>
          <w:rFonts w:ascii="Arial" w:hAnsi="Arial" w:cs="Arial"/>
          <w:sz w:val="24"/>
          <w:szCs w:val="24"/>
          <w:lang w:val="en-US"/>
        </w:rPr>
      </w:pPr>
      <w:r w:rsidRPr="008027B5">
        <w:rPr>
          <w:rFonts w:ascii="Arial" w:hAnsi="Arial" w:cs="Arial"/>
          <w:sz w:val="24"/>
          <w:szCs w:val="24"/>
          <w:u w:val="single"/>
          <w:lang w:val="en-US"/>
        </w:rPr>
        <w:t>Indicator 2:</w:t>
      </w:r>
      <w:r w:rsidRPr="008027B5">
        <w:rPr>
          <w:rFonts w:ascii="Arial" w:hAnsi="Arial" w:cs="Arial"/>
          <w:sz w:val="24"/>
          <w:szCs w:val="24"/>
          <w:lang w:val="en-US"/>
        </w:rPr>
        <w:t xml:space="preserve"> </w:t>
      </w:r>
      <w:r w:rsidR="00691AD7" w:rsidRPr="008027B5">
        <w:rPr>
          <w:rFonts w:ascii="Arial" w:hAnsi="Arial" w:cs="Arial"/>
          <w:sz w:val="24"/>
          <w:szCs w:val="24"/>
          <w:lang w:val="en-US"/>
        </w:rPr>
        <w:t xml:space="preserve">Qualifying Small and Exempted Micro-Enterprises </w:t>
      </w:r>
    </w:p>
    <w:tbl>
      <w:tblPr>
        <w:tblW w:w="7936" w:type="dxa"/>
        <w:tblInd w:w="108" w:type="dxa"/>
        <w:tblLook w:val="04A0" w:firstRow="1" w:lastRow="0" w:firstColumn="1" w:lastColumn="0" w:noHBand="0" w:noVBand="1"/>
      </w:tblPr>
      <w:tblGrid>
        <w:gridCol w:w="2219"/>
        <w:gridCol w:w="2219"/>
        <w:gridCol w:w="2219"/>
        <w:gridCol w:w="1279"/>
      </w:tblGrid>
      <w:tr w:rsidR="00DC6779" w:rsidRPr="008027B5" w14:paraId="1D964748" w14:textId="77777777" w:rsidTr="00B0268F">
        <w:trPr>
          <w:trHeight w:val="843"/>
        </w:trPr>
        <w:tc>
          <w:tcPr>
            <w:tcW w:w="7936" w:type="dxa"/>
            <w:gridSpan w:val="4"/>
            <w:tcBorders>
              <w:top w:val="single" w:sz="4" w:space="0" w:color="auto"/>
              <w:left w:val="single" w:sz="4" w:space="0" w:color="auto"/>
              <w:bottom w:val="single" w:sz="4" w:space="0" w:color="auto"/>
              <w:right w:val="single" w:sz="4" w:space="0" w:color="auto"/>
            </w:tcBorders>
            <w:shd w:val="clear" w:color="auto" w:fill="auto"/>
            <w:vAlign w:val="bottom"/>
            <w:hideMark/>
          </w:tcPr>
          <w:p w14:paraId="0608E06C" w14:textId="0E8BC86E" w:rsidR="00691AD7" w:rsidRPr="008027B5" w:rsidRDefault="006C13FC" w:rsidP="00BD0227">
            <w:pPr>
              <w:spacing w:line="360" w:lineRule="auto"/>
              <w:jc w:val="both"/>
              <w:rPr>
                <w:rFonts w:ascii="Arial" w:hAnsi="Arial" w:cs="Arial"/>
                <w:sz w:val="24"/>
                <w:szCs w:val="24"/>
                <w:lang w:val="en-US"/>
              </w:rPr>
            </w:pPr>
            <w:r w:rsidRPr="008027B5">
              <w:rPr>
                <w:rFonts w:ascii="Arial" w:hAnsi="Arial" w:cs="Arial"/>
                <w:bCs/>
                <w:sz w:val="24"/>
                <w:szCs w:val="24"/>
              </w:rPr>
              <w:t>CODE 4</w:t>
            </w:r>
            <w:r w:rsidR="00691AD7" w:rsidRPr="008027B5">
              <w:rPr>
                <w:rFonts w:ascii="Arial" w:hAnsi="Arial" w:cs="Arial"/>
                <w:bCs/>
                <w:sz w:val="24"/>
                <w:szCs w:val="24"/>
              </w:rPr>
              <w:t>00 Preferential Procurement for Civil Engineering Projects</w:t>
            </w:r>
            <w:r w:rsidR="0023399D" w:rsidRPr="008027B5">
              <w:rPr>
                <w:rFonts w:ascii="Arial" w:hAnsi="Arial" w:cs="Arial"/>
                <w:bCs/>
                <w:sz w:val="24"/>
                <w:szCs w:val="24"/>
              </w:rPr>
              <w:t>:</w:t>
            </w:r>
            <w:r w:rsidR="0023399D" w:rsidRPr="008027B5">
              <w:rPr>
                <w:rFonts w:ascii="Arial" w:hAnsi="Arial" w:cs="Arial"/>
                <w:sz w:val="24"/>
                <w:szCs w:val="24"/>
                <w:lang w:val="en-US"/>
              </w:rPr>
              <w:t xml:space="preserve"> Qualifying Small and Exempted Micro-Enterprises </w:t>
            </w:r>
            <w:r w:rsidR="0023399D" w:rsidRPr="008027B5">
              <w:rPr>
                <w:rFonts w:ascii="Arial" w:hAnsi="Arial" w:cs="Arial"/>
                <w:bCs/>
                <w:sz w:val="24"/>
                <w:szCs w:val="24"/>
              </w:rPr>
              <w:t xml:space="preserve"> </w:t>
            </w:r>
            <w:r w:rsidR="00691AD7" w:rsidRPr="008027B5">
              <w:rPr>
                <w:rFonts w:ascii="Arial" w:hAnsi="Arial" w:cs="Arial"/>
                <w:bCs/>
                <w:sz w:val="24"/>
                <w:szCs w:val="24"/>
              </w:rPr>
              <w:t xml:space="preserve"> </w:t>
            </w:r>
          </w:p>
        </w:tc>
      </w:tr>
      <w:tr w:rsidR="00DC6779" w:rsidRPr="008027B5" w14:paraId="688750CA" w14:textId="77777777" w:rsidTr="00B0268F">
        <w:trPr>
          <w:trHeight w:val="311"/>
        </w:trPr>
        <w:tc>
          <w:tcPr>
            <w:tcW w:w="2219" w:type="dxa"/>
            <w:tcBorders>
              <w:top w:val="nil"/>
              <w:left w:val="single" w:sz="4" w:space="0" w:color="auto"/>
              <w:bottom w:val="single" w:sz="4" w:space="0" w:color="auto"/>
              <w:right w:val="single" w:sz="4" w:space="0" w:color="auto"/>
            </w:tcBorders>
            <w:shd w:val="clear" w:color="auto" w:fill="auto"/>
            <w:noWrap/>
            <w:vAlign w:val="bottom"/>
            <w:hideMark/>
          </w:tcPr>
          <w:p w14:paraId="293969E7" w14:textId="77777777" w:rsidR="00691AD7" w:rsidRPr="008027B5" w:rsidRDefault="00691AD7" w:rsidP="00BD0227">
            <w:pPr>
              <w:spacing w:line="360" w:lineRule="auto"/>
              <w:jc w:val="both"/>
              <w:rPr>
                <w:rFonts w:ascii="Arial" w:hAnsi="Arial" w:cs="Arial"/>
                <w:sz w:val="24"/>
                <w:szCs w:val="24"/>
              </w:rPr>
            </w:pPr>
            <w:r w:rsidRPr="008027B5">
              <w:rPr>
                <w:rFonts w:ascii="Arial" w:hAnsi="Arial" w:cs="Arial"/>
                <w:sz w:val="24"/>
                <w:szCs w:val="24"/>
              </w:rPr>
              <w:t>Points</w:t>
            </w:r>
          </w:p>
        </w:tc>
        <w:tc>
          <w:tcPr>
            <w:tcW w:w="2219" w:type="dxa"/>
            <w:tcBorders>
              <w:top w:val="nil"/>
              <w:left w:val="nil"/>
              <w:bottom w:val="single" w:sz="4" w:space="0" w:color="auto"/>
              <w:right w:val="single" w:sz="4" w:space="0" w:color="auto"/>
            </w:tcBorders>
            <w:shd w:val="clear" w:color="auto" w:fill="auto"/>
            <w:noWrap/>
            <w:vAlign w:val="bottom"/>
            <w:hideMark/>
          </w:tcPr>
          <w:p w14:paraId="1AA0871B" w14:textId="77777777" w:rsidR="00691AD7" w:rsidRPr="008027B5" w:rsidRDefault="00691AD7" w:rsidP="00BD0227">
            <w:pPr>
              <w:spacing w:line="360" w:lineRule="auto"/>
              <w:jc w:val="both"/>
              <w:rPr>
                <w:rFonts w:ascii="Arial" w:hAnsi="Arial" w:cs="Arial"/>
                <w:sz w:val="24"/>
                <w:szCs w:val="24"/>
              </w:rPr>
            </w:pPr>
            <w:r w:rsidRPr="008027B5">
              <w:rPr>
                <w:rFonts w:ascii="Arial" w:hAnsi="Arial" w:cs="Arial"/>
                <w:sz w:val="24"/>
                <w:szCs w:val="24"/>
              </w:rPr>
              <w:t>Target</w:t>
            </w:r>
          </w:p>
        </w:tc>
        <w:tc>
          <w:tcPr>
            <w:tcW w:w="2219" w:type="dxa"/>
            <w:tcBorders>
              <w:top w:val="nil"/>
              <w:left w:val="nil"/>
              <w:bottom w:val="single" w:sz="4" w:space="0" w:color="auto"/>
              <w:right w:val="single" w:sz="4" w:space="0" w:color="auto"/>
            </w:tcBorders>
            <w:shd w:val="clear" w:color="auto" w:fill="auto"/>
            <w:noWrap/>
            <w:vAlign w:val="bottom"/>
            <w:hideMark/>
          </w:tcPr>
          <w:p w14:paraId="1B6BD587" w14:textId="77777777" w:rsidR="00691AD7" w:rsidRPr="008027B5" w:rsidRDefault="00691AD7" w:rsidP="00BD0227">
            <w:pPr>
              <w:spacing w:line="360" w:lineRule="auto"/>
              <w:jc w:val="both"/>
              <w:rPr>
                <w:rFonts w:ascii="Arial" w:hAnsi="Arial" w:cs="Arial"/>
                <w:sz w:val="24"/>
                <w:szCs w:val="24"/>
              </w:rPr>
            </w:pPr>
            <w:r w:rsidRPr="008027B5">
              <w:rPr>
                <w:rFonts w:ascii="Arial" w:hAnsi="Arial" w:cs="Arial"/>
                <w:sz w:val="24"/>
                <w:szCs w:val="24"/>
              </w:rPr>
              <w:t>% Achieved</w:t>
            </w:r>
          </w:p>
        </w:tc>
        <w:tc>
          <w:tcPr>
            <w:tcW w:w="1277" w:type="dxa"/>
            <w:tcBorders>
              <w:top w:val="nil"/>
              <w:left w:val="nil"/>
              <w:bottom w:val="single" w:sz="4" w:space="0" w:color="auto"/>
              <w:right w:val="single" w:sz="4" w:space="0" w:color="auto"/>
            </w:tcBorders>
            <w:shd w:val="clear" w:color="auto" w:fill="auto"/>
            <w:noWrap/>
            <w:vAlign w:val="bottom"/>
            <w:hideMark/>
          </w:tcPr>
          <w:p w14:paraId="12EB50CC" w14:textId="77777777" w:rsidR="00691AD7" w:rsidRPr="008027B5" w:rsidRDefault="00691AD7" w:rsidP="00BD0227">
            <w:pPr>
              <w:spacing w:line="360" w:lineRule="auto"/>
              <w:jc w:val="both"/>
              <w:rPr>
                <w:rFonts w:ascii="Arial" w:hAnsi="Arial" w:cs="Arial"/>
                <w:sz w:val="24"/>
                <w:szCs w:val="24"/>
              </w:rPr>
            </w:pPr>
            <w:r w:rsidRPr="008027B5">
              <w:rPr>
                <w:rFonts w:ascii="Arial" w:hAnsi="Arial" w:cs="Arial"/>
                <w:sz w:val="24"/>
                <w:szCs w:val="24"/>
              </w:rPr>
              <w:t>Score</w:t>
            </w:r>
          </w:p>
        </w:tc>
      </w:tr>
      <w:tr w:rsidR="00DC6779" w:rsidRPr="008027B5" w14:paraId="2DE39EDC" w14:textId="77777777" w:rsidTr="00B0268F">
        <w:trPr>
          <w:trHeight w:val="553"/>
        </w:trPr>
        <w:tc>
          <w:tcPr>
            <w:tcW w:w="2219" w:type="dxa"/>
            <w:tcBorders>
              <w:top w:val="nil"/>
              <w:left w:val="single" w:sz="4" w:space="0" w:color="auto"/>
              <w:bottom w:val="single" w:sz="4" w:space="0" w:color="auto"/>
              <w:right w:val="single" w:sz="4" w:space="0" w:color="auto"/>
            </w:tcBorders>
            <w:shd w:val="clear" w:color="auto" w:fill="auto"/>
            <w:noWrap/>
            <w:hideMark/>
          </w:tcPr>
          <w:p w14:paraId="2A333571" w14:textId="77777777" w:rsidR="00691AD7" w:rsidRPr="008027B5" w:rsidRDefault="00691AD7" w:rsidP="00BD0227">
            <w:pPr>
              <w:spacing w:line="360" w:lineRule="auto"/>
              <w:jc w:val="both"/>
              <w:rPr>
                <w:rFonts w:ascii="Arial" w:hAnsi="Arial" w:cs="Arial"/>
                <w:sz w:val="24"/>
                <w:szCs w:val="24"/>
              </w:rPr>
            </w:pPr>
            <w:r w:rsidRPr="008027B5">
              <w:rPr>
                <w:rFonts w:ascii="Arial" w:hAnsi="Arial" w:cs="Arial"/>
                <w:sz w:val="24"/>
                <w:szCs w:val="24"/>
              </w:rPr>
              <w:t>10</w:t>
            </w:r>
          </w:p>
        </w:tc>
        <w:tc>
          <w:tcPr>
            <w:tcW w:w="2219" w:type="dxa"/>
            <w:tcBorders>
              <w:top w:val="nil"/>
              <w:left w:val="nil"/>
              <w:bottom w:val="single" w:sz="4" w:space="0" w:color="auto"/>
              <w:right w:val="single" w:sz="4" w:space="0" w:color="auto"/>
            </w:tcBorders>
            <w:shd w:val="clear" w:color="auto" w:fill="auto"/>
            <w:noWrap/>
            <w:hideMark/>
          </w:tcPr>
          <w:p w14:paraId="099604A6" w14:textId="77777777" w:rsidR="00691AD7" w:rsidRPr="008027B5" w:rsidRDefault="00691AD7" w:rsidP="00BD0227">
            <w:pPr>
              <w:spacing w:line="360" w:lineRule="auto"/>
              <w:jc w:val="both"/>
              <w:rPr>
                <w:rFonts w:ascii="Arial" w:hAnsi="Arial" w:cs="Arial"/>
                <w:sz w:val="24"/>
                <w:szCs w:val="24"/>
              </w:rPr>
            </w:pPr>
            <w:r w:rsidRPr="008027B5">
              <w:rPr>
                <w:rFonts w:ascii="Arial" w:hAnsi="Arial" w:cs="Arial"/>
                <w:sz w:val="24"/>
                <w:szCs w:val="24"/>
              </w:rPr>
              <w:t>15%</w:t>
            </w:r>
          </w:p>
        </w:tc>
        <w:tc>
          <w:tcPr>
            <w:tcW w:w="2219" w:type="dxa"/>
            <w:tcBorders>
              <w:top w:val="nil"/>
              <w:left w:val="nil"/>
              <w:bottom w:val="single" w:sz="4" w:space="0" w:color="auto"/>
              <w:right w:val="single" w:sz="4" w:space="0" w:color="auto"/>
            </w:tcBorders>
            <w:shd w:val="clear" w:color="auto" w:fill="auto"/>
            <w:noWrap/>
            <w:hideMark/>
          </w:tcPr>
          <w:p w14:paraId="5B3D0A8D" w14:textId="77777777" w:rsidR="00691AD7" w:rsidRPr="008027B5" w:rsidRDefault="00691AD7" w:rsidP="00BD0227">
            <w:pPr>
              <w:spacing w:line="360" w:lineRule="auto"/>
              <w:jc w:val="both"/>
              <w:rPr>
                <w:rFonts w:ascii="Arial" w:hAnsi="Arial" w:cs="Arial"/>
                <w:sz w:val="24"/>
                <w:szCs w:val="24"/>
              </w:rPr>
            </w:pPr>
            <w:r w:rsidRPr="008027B5">
              <w:rPr>
                <w:rFonts w:ascii="Arial" w:hAnsi="Arial" w:cs="Arial"/>
                <w:sz w:val="24"/>
                <w:szCs w:val="24"/>
              </w:rPr>
              <w:t>0.07%</w:t>
            </w:r>
          </w:p>
        </w:tc>
        <w:tc>
          <w:tcPr>
            <w:tcW w:w="1277" w:type="dxa"/>
            <w:tcBorders>
              <w:top w:val="nil"/>
              <w:left w:val="nil"/>
              <w:bottom w:val="single" w:sz="4" w:space="0" w:color="auto"/>
              <w:right w:val="single" w:sz="4" w:space="0" w:color="auto"/>
            </w:tcBorders>
            <w:shd w:val="clear" w:color="auto" w:fill="auto"/>
            <w:noWrap/>
            <w:hideMark/>
          </w:tcPr>
          <w:p w14:paraId="4FCAB08B" w14:textId="77777777" w:rsidR="00691AD7" w:rsidRPr="008027B5" w:rsidRDefault="00691AD7" w:rsidP="00BD0227">
            <w:pPr>
              <w:keepNext/>
              <w:spacing w:line="360" w:lineRule="auto"/>
              <w:jc w:val="both"/>
              <w:rPr>
                <w:rFonts w:ascii="Arial" w:hAnsi="Arial" w:cs="Arial"/>
                <w:sz w:val="24"/>
                <w:szCs w:val="24"/>
              </w:rPr>
            </w:pPr>
            <w:r w:rsidRPr="008027B5">
              <w:rPr>
                <w:rFonts w:ascii="Arial" w:hAnsi="Arial" w:cs="Arial"/>
                <w:sz w:val="24"/>
                <w:szCs w:val="24"/>
              </w:rPr>
              <w:t>0.67</w:t>
            </w:r>
          </w:p>
        </w:tc>
      </w:tr>
    </w:tbl>
    <w:p w14:paraId="10523A03" w14:textId="73D87D7C" w:rsidR="00691AD7" w:rsidRPr="008027B5" w:rsidRDefault="00691AD7" w:rsidP="00BD0227">
      <w:pPr>
        <w:pStyle w:val="Caption"/>
        <w:spacing w:line="360" w:lineRule="auto"/>
        <w:jc w:val="both"/>
        <w:rPr>
          <w:rFonts w:ascii="Arial" w:hAnsi="Arial" w:cs="Arial"/>
          <w:szCs w:val="24"/>
        </w:rPr>
      </w:pPr>
      <w:bookmarkStart w:id="207" w:name="_Toc466554114"/>
      <w:r w:rsidRPr="008027B5">
        <w:rPr>
          <w:rFonts w:ascii="Arial" w:hAnsi="Arial" w:cs="Arial"/>
          <w:szCs w:val="24"/>
        </w:rPr>
        <w:t xml:space="preserve">Table </w:t>
      </w:r>
      <w:r w:rsidR="00A701A6" w:rsidRPr="008027B5">
        <w:rPr>
          <w:rFonts w:ascii="Arial" w:hAnsi="Arial" w:cs="Arial"/>
          <w:szCs w:val="24"/>
        </w:rPr>
        <w:fldChar w:fldCharType="begin"/>
      </w:r>
      <w:r w:rsidR="00A701A6" w:rsidRPr="008027B5">
        <w:rPr>
          <w:rFonts w:ascii="Arial" w:hAnsi="Arial" w:cs="Arial"/>
          <w:szCs w:val="24"/>
        </w:rPr>
        <w:instrText xml:space="preserve"> SEQ Table \* ARABIC </w:instrText>
      </w:r>
      <w:r w:rsidR="00A701A6" w:rsidRPr="008027B5">
        <w:rPr>
          <w:rFonts w:ascii="Arial" w:hAnsi="Arial" w:cs="Arial"/>
          <w:szCs w:val="24"/>
        </w:rPr>
        <w:fldChar w:fldCharType="separate"/>
      </w:r>
      <w:r w:rsidR="00647AC6">
        <w:rPr>
          <w:rFonts w:ascii="Arial" w:hAnsi="Arial" w:cs="Arial"/>
          <w:noProof/>
          <w:szCs w:val="24"/>
        </w:rPr>
        <w:t>13</w:t>
      </w:r>
      <w:r w:rsidR="00A701A6" w:rsidRPr="008027B5">
        <w:rPr>
          <w:rFonts w:ascii="Arial" w:hAnsi="Arial" w:cs="Arial"/>
          <w:szCs w:val="24"/>
        </w:rPr>
        <w:fldChar w:fldCharType="end"/>
      </w:r>
      <w:bookmarkEnd w:id="207"/>
      <w:r w:rsidR="009A4AAE" w:rsidRPr="008027B5">
        <w:rPr>
          <w:rFonts w:ascii="Arial" w:hAnsi="Arial" w:cs="Arial"/>
          <w:szCs w:val="24"/>
        </w:rPr>
        <w:t xml:space="preserve"> Procurement for EME &amp; QSE, Source: Author (2016)</w:t>
      </w:r>
    </w:p>
    <w:p w14:paraId="3D8841A2" w14:textId="4B4BB1EA" w:rsidR="00691AD7" w:rsidRPr="008027B5" w:rsidRDefault="00717D78" w:rsidP="00BD0227">
      <w:pPr>
        <w:spacing w:line="360" w:lineRule="auto"/>
        <w:jc w:val="both"/>
        <w:rPr>
          <w:rFonts w:ascii="Arial" w:hAnsi="Arial" w:cs="Arial"/>
          <w:sz w:val="24"/>
          <w:szCs w:val="24"/>
          <w:lang w:val="en-US"/>
        </w:rPr>
      </w:pPr>
      <w:r w:rsidRPr="008027B5">
        <w:rPr>
          <w:rFonts w:ascii="Arial" w:hAnsi="Arial" w:cs="Arial"/>
          <w:sz w:val="24"/>
          <w:szCs w:val="24"/>
          <w:lang w:val="en-US"/>
        </w:rPr>
        <w:t xml:space="preserve">Table 13 </w:t>
      </w:r>
      <w:r w:rsidR="00691AD7" w:rsidRPr="008027B5">
        <w:rPr>
          <w:rFonts w:ascii="Arial" w:hAnsi="Arial" w:cs="Arial"/>
          <w:sz w:val="24"/>
          <w:szCs w:val="24"/>
          <w:lang w:val="en-US"/>
        </w:rPr>
        <w:t xml:space="preserve">indicated that ten (10) points were allocated towards Qualifying Small and Exempted Micro-Enterprises which had active contracts with TCP in 2013/14. The overall score that was calculated for QSE and EME’s in the 2013/14 financial year was </w:t>
      </w:r>
      <w:r w:rsidR="00691AD7" w:rsidRPr="008027B5">
        <w:rPr>
          <w:rFonts w:ascii="Arial" w:hAnsi="Arial" w:cs="Arial"/>
          <w:b/>
          <w:sz w:val="24"/>
          <w:szCs w:val="24"/>
          <w:u w:val="single"/>
          <w:lang w:val="en-US"/>
        </w:rPr>
        <w:t>0.07%.</w:t>
      </w:r>
      <w:r w:rsidR="00691AD7" w:rsidRPr="008027B5">
        <w:rPr>
          <w:rFonts w:ascii="Arial" w:hAnsi="Arial" w:cs="Arial"/>
          <w:sz w:val="24"/>
          <w:szCs w:val="24"/>
          <w:lang w:val="en-US"/>
        </w:rPr>
        <w:t xml:space="preserve"> Since 0.07% was the achieved percentage compared to the target of 15 %, the converted score of 0.67 was calculated. The score of 0.67 was calculated as a fraction of the overall score of 10 points.</w:t>
      </w:r>
    </w:p>
    <w:p w14:paraId="634DBC75" w14:textId="77777777" w:rsidR="00F22C0F" w:rsidRPr="008027B5" w:rsidRDefault="00F22C0F" w:rsidP="00BD0227">
      <w:pPr>
        <w:spacing w:line="360" w:lineRule="auto"/>
        <w:jc w:val="both"/>
        <w:rPr>
          <w:rFonts w:ascii="Arial" w:hAnsi="Arial" w:cs="Arial"/>
          <w:sz w:val="24"/>
          <w:szCs w:val="24"/>
          <w:lang w:val="en-US"/>
        </w:rPr>
      </w:pPr>
    </w:p>
    <w:p w14:paraId="3FF29FBA" w14:textId="34AD506F" w:rsidR="00691AD7" w:rsidRPr="008027B5" w:rsidRDefault="0095765E" w:rsidP="00BD0227">
      <w:pPr>
        <w:spacing w:line="360" w:lineRule="auto"/>
        <w:jc w:val="both"/>
        <w:rPr>
          <w:rFonts w:ascii="Arial" w:hAnsi="Arial" w:cs="Arial"/>
          <w:b/>
          <w:sz w:val="24"/>
          <w:szCs w:val="24"/>
          <w:lang w:val="en-US"/>
        </w:rPr>
      </w:pPr>
      <w:r w:rsidRPr="008027B5">
        <w:rPr>
          <w:rFonts w:ascii="Arial" w:hAnsi="Arial" w:cs="Arial"/>
          <w:sz w:val="24"/>
          <w:szCs w:val="24"/>
          <w:u w:val="single"/>
          <w:lang w:val="en-US"/>
        </w:rPr>
        <w:t>Indicator 3.1</w:t>
      </w:r>
      <w:r w:rsidRPr="008027B5">
        <w:rPr>
          <w:rFonts w:ascii="Arial" w:hAnsi="Arial" w:cs="Arial"/>
          <w:sz w:val="24"/>
          <w:szCs w:val="24"/>
          <w:lang w:val="en-US"/>
        </w:rPr>
        <w:t xml:space="preserve">: </w:t>
      </w:r>
      <w:r w:rsidR="00691AD7" w:rsidRPr="008027B5">
        <w:rPr>
          <w:rFonts w:ascii="Arial" w:hAnsi="Arial" w:cs="Arial"/>
          <w:sz w:val="24"/>
          <w:szCs w:val="24"/>
          <w:lang w:val="en-US"/>
        </w:rPr>
        <w:t>Suppliers tha</w:t>
      </w:r>
      <w:r w:rsidRPr="008027B5">
        <w:rPr>
          <w:rFonts w:ascii="Arial" w:hAnsi="Arial" w:cs="Arial"/>
          <w:sz w:val="24"/>
          <w:szCs w:val="24"/>
          <w:lang w:val="en-US"/>
        </w:rPr>
        <w:t>t are more than 50% black owned</w:t>
      </w:r>
    </w:p>
    <w:tbl>
      <w:tblPr>
        <w:tblW w:w="7967" w:type="dxa"/>
        <w:tblInd w:w="108" w:type="dxa"/>
        <w:tblLook w:val="04A0" w:firstRow="1" w:lastRow="0" w:firstColumn="1" w:lastColumn="0" w:noHBand="0" w:noVBand="1"/>
      </w:tblPr>
      <w:tblGrid>
        <w:gridCol w:w="2303"/>
        <w:gridCol w:w="2303"/>
        <w:gridCol w:w="2304"/>
        <w:gridCol w:w="1057"/>
      </w:tblGrid>
      <w:tr w:rsidR="00DC6779" w:rsidRPr="008027B5" w14:paraId="783A3118" w14:textId="77777777" w:rsidTr="003F5E79">
        <w:trPr>
          <w:trHeight w:val="840"/>
        </w:trPr>
        <w:tc>
          <w:tcPr>
            <w:tcW w:w="7967" w:type="dxa"/>
            <w:gridSpan w:val="4"/>
            <w:tcBorders>
              <w:top w:val="single" w:sz="4" w:space="0" w:color="auto"/>
              <w:left w:val="single" w:sz="4" w:space="0" w:color="auto"/>
              <w:bottom w:val="single" w:sz="4" w:space="0" w:color="auto"/>
              <w:right w:val="single" w:sz="4" w:space="0" w:color="auto"/>
            </w:tcBorders>
            <w:shd w:val="clear" w:color="auto" w:fill="auto"/>
            <w:vAlign w:val="bottom"/>
            <w:hideMark/>
          </w:tcPr>
          <w:p w14:paraId="59E66EEC" w14:textId="20A0CF49" w:rsidR="00691AD7" w:rsidRPr="008027B5" w:rsidRDefault="006C13FC" w:rsidP="00BD0227">
            <w:pPr>
              <w:spacing w:line="360" w:lineRule="auto"/>
              <w:jc w:val="both"/>
              <w:rPr>
                <w:rFonts w:ascii="Arial" w:hAnsi="Arial" w:cs="Arial"/>
                <w:bCs/>
                <w:sz w:val="24"/>
                <w:szCs w:val="24"/>
              </w:rPr>
            </w:pPr>
            <w:r w:rsidRPr="008027B5">
              <w:rPr>
                <w:rFonts w:ascii="Arial" w:hAnsi="Arial" w:cs="Arial"/>
                <w:bCs/>
                <w:sz w:val="24"/>
                <w:szCs w:val="24"/>
              </w:rPr>
              <w:t>CODE 4</w:t>
            </w:r>
            <w:r w:rsidR="00691AD7" w:rsidRPr="008027B5">
              <w:rPr>
                <w:rFonts w:ascii="Arial" w:hAnsi="Arial" w:cs="Arial"/>
                <w:bCs/>
                <w:sz w:val="24"/>
                <w:szCs w:val="24"/>
              </w:rPr>
              <w:t>00 Preferential Procurement</w:t>
            </w:r>
            <w:r w:rsidR="0023399D" w:rsidRPr="008027B5">
              <w:rPr>
                <w:rFonts w:ascii="Arial" w:hAnsi="Arial" w:cs="Arial"/>
                <w:bCs/>
                <w:sz w:val="24"/>
                <w:szCs w:val="24"/>
              </w:rPr>
              <w:t xml:space="preserve"> for Civil Engineering Projects: </w:t>
            </w:r>
            <w:r w:rsidR="0023399D" w:rsidRPr="008027B5">
              <w:rPr>
                <w:rFonts w:ascii="Arial" w:hAnsi="Arial" w:cs="Arial"/>
                <w:sz w:val="24"/>
                <w:szCs w:val="24"/>
                <w:lang w:val="en-US"/>
              </w:rPr>
              <w:t>Suppliers that are more than 50% black owned</w:t>
            </w:r>
          </w:p>
        </w:tc>
      </w:tr>
      <w:tr w:rsidR="00DC6779" w:rsidRPr="008027B5" w14:paraId="6DF31CCA" w14:textId="77777777" w:rsidTr="003F5E79">
        <w:trPr>
          <w:trHeight w:val="310"/>
        </w:trPr>
        <w:tc>
          <w:tcPr>
            <w:tcW w:w="2303" w:type="dxa"/>
            <w:tcBorders>
              <w:top w:val="nil"/>
              <w:left w:val="single" w:sz="4" w:space="0" w:color="auto"/>
              <w:bottom w:val="single" w:sz="4" w:space="0" w:color="auto"/>
              <w:right w:val="single" w:sz="4" w:space="0" w:color="auto"/>
            </w:tcBorders>
            <w:shd w:val="clear" w:color="auto" w:fill="auto"/>
            <w:noWrap/>
            <w:vAlign w:val="bottom"/>
            <w:hideMark/>
          </w:tcPr>
          <w:p w14:paraId="6B7A4BFE" w14:textId="77777777" w:rsidR="00691AD7" w:rsidRPr="008027B5" w:rsidRDefault="00691AD7" w:rsidP="00BD0227">
            <w:pPr>
              <w:spacing w:line="360" w:lineRule="auto"/>
              <w:jc w:val="both"/>
              <w:rPr>
                <w:rFonts w:ascii="Arial" w:hAnsi="Arial" w:cs="Arial"/>
                <w:sz w:val="24"/>
                <w:szCs w:val="24"/>
              </w:rPr>
            </w:pPr>
            <w:r w:rsidRPr="008027B5">
              <w:rPr>
                <w:rFonts w:ascii="Arial" w:hAnsi="Arial" w:cs="Arial"/>
                <w:sz w:val="24"/>
                <w:szCs w:val="24"/>
              </w:rPr>
              <w:t>Points</w:t>
            </w:r>
          </w:p>
        </w:tc>
        <w:tc>
          <w:tcPr>
            <w:tcW w:w="2303" w:type="dxa"/>
            <w:tcBorders>
              <w:top w:val="nil"/>
              <w:left w:val="nil"/>
              <w:bottom w:val="single" w:sz="4" w:space="0" w:color="auto"/>
              <w:right w:val="single" w:sz="4" w:space="0" w:color="auto"/>
            </w:tcBorders>
            <w:shd w:val="clear" w:color="auto" w:fill="auto"/>
            <w:noWrap/>
            <w:vAlign w:val="bottom"/>
            <w:hideMark/>
          </w:tcPr>
          <w:p w14:paraId="4DC24D3A" w14:textId="77777777" w:rsidR="00691AD7" w:rsidRPr="008027B5" w:rsidRDefault="00691AD7" w:rsidP="00BD0227">
            <w:pPr>
              <w:spacing w:line="360" w:lineRule="auto"/>
              <w:jc w:val="both"/>
              <w:rPr>
                <w:rFonts w:ascii="Arial" w:hAnsi="Arial" w:cs="Arial"/>
                <w:sz w:val="24"/>
                <w:szCs w:val="24"/>
              </w:rPr>
            </w:pPr>
            <w:r w:rsidRPr="008027B5">
              <w:rPr>
                <w:rFonts w:ascii="Arial" w:hAnsi="Arial" w:cs="Arial"/>
                <w:sz w:val="24"/>
                <w:szCs w:val="24"/>
              </w:rPr>
              <w:t>Target</w:t>
            </w:r>
          </w:p>
        </w:tc>
        <w:tc>
          <w:tcPr>
            <w:tcW w:w="2304" w:type="dxa"/>
            <w:tcBorders>
              <w:top w:val="nil"/>
              <w:left w:val="nil"/>
              <w:bottom w:val="single" w:sz="4" w:space="0" w:color="auto"/>
              <w:right w:val="single" w:sz="4" w:space="0" w:color="auto"/>
            </w:tcBorders>
            <w:shd w:val="clear" w:color="auto" w:fill="auto"/>
            <w:noWrap/>
            <w:vAlign w:val="bottom"/>
            <w:hideMark/>
          </w:tcPr>
          <w:p w14:paraId="321990F3" w14:textId="77777777" w:rsidR="00691AD7" w:rsidRPr="008027B5" w:rsidRDefault="00691AD7" w:rsidP="00BD0227">
            <w:pPr>
              <w:spacing w:line="360" w:lineRule="auto"/>
              <w:jc w:val="both"/>
              <w:rPr>
                <w:rFonts w:ascii="Arial" w:hAnsi="Arial" w:cs="Arial"/>
                <w:sz w:val="24"/>
                <w:szCs w:val="24"/>
              </w:rPr>
            </w:pPr>
            <w:r w:rsidRPr="008027B5">
              <w:rPr>
                <w:rFonts w:ascii="Arial" w:hAnsi="Arial" w:cs="Arial"/>
                <w:sz w:val="24"/>
                <w:szCs w:val="24"/>
              </w:rPr>
              <w:t>% Achieved</w:t>
            </w:r>
          </w:p>
        </w:tc>
        <w:tc>
          <w:tcPr>
            <w:tcW w:w="1057" w:type="dxa"/>
            <w:tcBorders>
              <w:top w:val="nil"/>
              <w:left w:val="nil"/>
              <w:bottom w:val="single" w:sz="4" w:space="0" w:color="auto"/>
              <w:right w:val="single" w:sz="4" w:space="0" w:color="auto"/>
            </w:tcBorders>
            <w:shd w:val="clear" w:color="auto" w:fill="auto"/>
            <w:noWrap/>
            <w:vAlign w:val="bottom"/>
            <w:hideMark/>
          </w:tcPr>
          <w:p w14:paraId="19DA7CD1" w14:textId="77777777" w:rsidR="00691AD7" w:rsidRPr="008027B5" w:rsidRDefault="00691AD7" w:rsidP="00BD0227">
            <w:pPr>
              <w:spacing w:line="360" w:lineRule="auto"/>
              <w:jc w:val="both"/>
              <w:rPr>
                <w:rFonts w:ascii="Arial" w:hAnsi="Arial" w:cs="Arial"/>
                <w:sz w:val="24"/>
                <w:szCs w:val="24"/>
              </w:rPr>
            </w:pPr>
            <w:r w:rsidRPr="008027B5">
              <w:rPr>
                <w:rFonts w:ascii="Arial" w:hAnsi="Arial" w:cs="Arial"/>
                <w:sz w:val="24"/>
                <w:szCs w:val="24"/>
              </w:rPr>
              <w:t>Score</w:t>
            </w:r>
          </w:p>
        </w:tc>
      </w:tr>
      <w:tr w:rsidR="00DC6779" w:rsidRPr="008027B5" w14:paraId="267D0F8D" w14:textId="77777777" w:rsidTr="003F5E79">
        <w:trPr>
          <w:trHeight w:val="435"/>
        </w:trPr>
        <w:tc>
          <w:tcPr>
            <w:tcW w:w="2303" w:type="dxa"/>
            <w:tcBorders>
              <w:top w:val="nil"/>
              <w:left w:val="single" w:sz="4" w:space="0" w:color="auto"/>
              <w:bottom w:val="single" w:sz="4" w:space="0" w:color="auto"/>
              <w:right w:val="single" w:sz="4" w:space="0" w:color="auto"/>
            </w:tcBorders>
            <w:shd w:val="clear" w:color="auto" w:fill="auto"/>
            <w:hideMark/>
          </w:tcPr>
          <w:p w14:paraId="22A45A6F" w14:textId="30089565" w:rsidR="00691AD7" w:rsidRPr="008027B5" w:rsidRDefault="00BB59C9" w:rsidP="00BD0227">
            <w:pPr>
              <w:spacing w:line="360" w:lineRule="auto"/>
              <w:jc w:val="both"/>
              <w:rPr>
                <w:rFonts w:ascii="Arial" w:hAnsi="Arial" w:cs="Arial"/>
                <w:sz w:val="24"/>
                <w:szCs w:val="24"/>
              </w:rPr>
            </w:pPr>
            <w:r w:rsidRPr="008027B5">
              <w:rPr>
                <w:rFonts w:ascii="Arial" w:hAnsi="Arial" w:cs="Arial"/>
                <w:sz w:val="24"/>
                <w:szCs w:val="24"/>
              </w:rPr>
              <w:t>4</w:t>
            </w:r>
          </w:p>
        </w:tc>
        <w:tc>
          <w:tcPr>
            <w:tcW w:w="2303" w:type="dxa"/>
            <w:tcBorders>
              <w:top w:val="nil"/>
              <w:left w:val="nil"/>
              <w:bottom w:val="single" w:sz="4" w:space="0" w:color="auto"/>
              <w:right w:val="single" w:sz="4" w:space="0" w:color="auto"/>
            </w:tcBorders>
            <w:shd w:val="clear" w:color="auto" w:fill="auto"/>
            <w:hideMark/>
          </w:tcPr>
          <w:p w14:paraId="162E2147" w14:textId="500DA322" w:rsidR="00691AD7" w:rsidRPr="008027B5" w:rsidRDefault="00BB59C9" w:rsidP="00BD0227">
            <w:pPr>
              <w:spacing w:line="360" w:lineRule="auto"/>
              <w:jc w:val="both"/>
              <w:rPr>
                <w:rFonts w:ascii="Arial" w:hAnsi="Arial" w:cs="Arial"/>
                <w:sz w:val="24"/>
                <w:szCs w:val="24"/>
              </w:rPr>
            </w:pPr>
            <w:r w:rsidRPr="008027B5">
              <w:rPr>
                <w:rFonts w:ascii="Arial" w:hAnsi="Arial" w:cs="Arial"/>
                <w:sz w:val="24"/>
                <w:szCs w:val="24"/>
              </w:rPr>
              <w:t>9%</w:t>
            </w:r>
          </w:p>
        </w:tc>
        <w:tc>
          <w:tcPr>
            <w:tcW w:w="2304" w:type="dxa"/>
            <w:tcBorders>
              <w:top w:val="nil"/>
              <w:left w:val="nil"/>
              <w:bottom w:val="single" w:sz="4" w:space="0" w:color="auto"/>
              <w:right w:val="single" w:sz="4" w:space="0" w:color="auto"/>
            </w:tcBorders>
            <w:shd w:val="clear" w:color="auto" w:fill="auto"/>
            <w:hideMark/>
          </w:tcPr>
          <w:p w14:paraId="02BF692E" w14:textId="26097206" w:rsidR="00691AD7" w:rsidRPr="008027B5" w:rsidRDefault="00BB59C9" w:rsidP="00BD0227">
            <w:pPr>
              <w:spacing w:line="360" w:lineRule="auto"/>
              <w:jc w:val="both"/>
              <w:rPr>
                <w:rFonts w:ascii="Arial" w:hAnsi="Arial" w:cs="Arial"/>
                <w:sz w:val="24"/>
                <w:szCs w:val="24"/>
              </w:rPr>
            </w:pPr>
            <w:r w:rsidRPr="008027B5">
              <w:rPr>
                <w:rFonts w:ascii="Arial" w:hAnsi="Arial" w:cs="Arial"/>
                <w:sz w:val="24"/>
                <w:szCs w:val="24"/>
              </w:rPr>
              <w:t>3.84%</w:t>
            </w:r>
          </w:p>
        </w:tc>
        <w:tc>
          <w:tcPr>
            <w:tcW w:w="1057" w:type="dxa"/>
            <w:tcBorders>
              <w:top w:val="nil"/>
              <w:left w:val="nil"/>
              <w:bottom w:val="single" w:sz="4" w:space="0" w:color="auto"/>
              <w:right w:val="single" w:sz="4" w:space="0" w:color="auto"/>
            </w:tcBorders>
            <w:shd w:val="clear" w:color="auto" w:fill="auto"/>
            <w:hideMark/>
          </w:tcPr>
          <w:p w14:paraId="0432A8A9" w14:textId="5A6C3E2A" w:rsidR="00691AD7" w:rsidRPr="008027B5" w:rsidRDefault="00BB59C9" w:rsidP="00BD0227">
            <w:pPr>
              <w:keepNext/>
              <w:spacing w:line="360" w:lineRule="auto"/>
              <w:jc w:val="both"/>
              <w:rPr>
                <w:rFonts w:ascii="Arial" w:hAnsi="Arial" w:cs="Arial"/>
                <w:sz w:val="24"/>
                <w:szCs w:val="24"/>
              </w:rPr>
            </w:pPr>
            <w:r w:rsidRPr="008027B5">
              <w:rPr>
                <w:rFonts w:ascii="Arial" w:hAnsi="Arial" w:cs="Arial"/>
                <w:sz w:val="24"/>
                <w:szCs w:val="24"/>
              </w:rPr>
              <w:t>1.71</w:t>
            </w:r>
          </w:p>
        </w:tc>
      </w:tr>
    </w:tbl>
    <w:p w14:paraId="26CA4884" w14:textId="26394CB3" w:rsidR="00691AD7" w:rsidRPr="008027B5" w:rsidRDefault="00691AD7" w:rsidP="00BD0227">
      <w:pPr>
        <w:jc w:val="both"/>
        <w:rPr>
          <w:rFonts w:ascii="Arial" w:hAnsi="Arial" w:cs="Arial"/>
          <w:b/>
          <w:sz w:val="24"/>
          <w:szCs w:val="24"/>
        </w:rPr>
      </w:pPr>
      <w:bookmarkStart w:id="208" w:name="_Toc466554115"/>
      <w:r w:rsidRPr="008027B5">
        <w:rPr>
          <w:rFonts w:ascii="Arial" w:hAnsi="Arial" w:cs="Arial"/>
          <w:sz w:val="24"/>
          <w:szCs w:val="24"/>
        </w:rPr>
        <w:t xml:space="preserve">Table </w:t>
      </w:r>
      <w:r w:rsidR="00A701A6" w:rsidRPr="008027B5">
        <w:rPr>
          <w:rFonts w:ascii="Arial" w:hAnsi="Arial" w:cs="Arial"/>
          <w:sz w:val="24"/>
          <w:szCs w:val="24"/>
        </w:rPr>
        <w:fldChar w:fldCharType="begin"/>
      </w:r>
      <w:r w:rsidR="00A701A6" w:rsidRPr="008027B5">
        <w:rPr>
          <w:rFonts w:ascii="Arial" w:hAnsi="Arial" w:cs="Arial"/>
          <w:sz w:val="24"/>
          <w:szCs w:val="24"/>
        </w:rPr>
        <w:instrText xml:space="preserve"> SEQ Table \* ARABIC </w:instrText>
      </w:r>
      <w:r w:rsidR="00A701A6" w:rsidRPr="008027B5">
        <w:rPr>
          <w:rFonts w:ascii="Arial" w:hAnsi="Arial" w:cs="Arial"/>
          <w:sz w:val="24"/>
          <w:szCs w:val="24"/>
        </w:rPr>
        <w:fldChar w:fldCharType="separate"/>
      </w:r>
      <w:r w:rsidR="00647AC6">
        <w:rPr>
          <w:rFonts w:ascii="Arial" w:hAnsi="Arial" w:cs="Arial"/>
          <w:noProof/>
          <w:sz w:val="24"/>
          <w:szCs w:val="24"/>
        </w:rPr>
        <w:t>14</w:t>
      </w:r>
      <w:r w:rsidR="00A701A6" w:rsidRPr="008027B5">
        <w:rPr>
          <w:rFonts w:ascii="Arial" w:hAnsi="Arial" w:cs="Arial"/>
          <w:sz w:val="24"/>
          <w:szCs w:val="24"/>
        </w:rPr>
        <w:fldChar w:fldCharType="end"/>
      </w:r>
      <w:bookmarkEnd w:id="208"/>
      <w:r w:rsidR="0049737B" w:rsidRPr="008027B5">
        <w:rPr>
          <w:rFonts w:ascii="Arial" w:hAnsi="Arial" w:cs="Arial"/>
          <w:sz w:val="24"/>
          <w:szCs w:val="24"/>
        </w:rPr>
        <w:t xml:space="preserve"> </w:t>
      </w:r>
      <w:r w:rsidR="00C7360C" w:rsidRPr="008027B5">
        <w:rPr>
          <w:rFonts w:ascii="Arial" w:hAnsi="Arial" w:cs="Arial"/>
          <w:b/>
          <w:sz w:val="24"/>
          <w:szCs w:val="24"/>
        </w:rPr>
        <w:t>Preferential procurement for 5</w:t>
      </w:r>
      <w:r w:rsidR="0049737B" w:rsidRPr="008027B5">
        <w:rPr>
          <w:rFonts w:ascii="Arial" w:hAnsi="Arial" w:cs="Arial"/>
          <w:b/>
          <w:sz w:val="24"/>
          <w:szCs w:val="24"/>
        </w:rPr>
        <w:t>0% women owned, Source: Author</w:t>
      </w:r>
    </w:p>
    <w:p w14:paraId="37BFB82B" w14:textId="77777777" w:rsidR="002674FD" w:rsidRPr="008027B5" w:rsidRDefault="002674FD" w:rsidP="00BD0227">
      <w:pPr>
        <w:jc w:val="both"/>
        <w:rPr>
          <w:rFonts w:ascii="Arial" w:hAnsi="Arial" w:cs="Arial"/>
          <w:b/>
          <w:sz w:val="24"/>
          <w:szCs w:val="24"/>
        </w:rPr>
      </w:pPr>
    </w:p>
    <w:p w14:paraId="198F601B" w14:textId="53E84B09" w:rsidR="00F22C0F" w:rsidRPr="008027B5" w:rsidRDefault="00717D78" w:rsidP="00BD0227">
      <w:pPr>
        <w:spacing w:line="360" w:lineRule="auto"/>
        <w:jc w:val="both"/>
        <w:rPr>
          <w:rFonts w:ascii="Arial" w:hAnsi="Arial" w:cs="Arial"/>
          <w:sz w:val="24"/>
          <w:szCs w:val="24"/>
        </w:rPr>
      </w:pPr>
      <w:r w:rsidRPr="008027B5">
        <w:rPr>
          <w:rFonts w:ascii="Arial" w:hAnsi="Arial" w:cs="Arial"/>
          <w:sz w:val="24"/>
          <w:szCs w:val="24"/>
        </w:rPr>
        <w:t xml:space="preserve">Table 14 </w:t>
      </w:r>
      <w:r w:rsidR="00691AD7" w:rsidRPr="008027B5">
        <w:rPr>
          <w:rFonts w:ascii="Arial" w:hAnsi="Arial" w:cs="Arial"/>
          <w:sz w:val="24"/>
          <w:szCs w:val="24"/>
        </w:rPr>
        <w:t xml:space="preserve">indicated that four (4) points were allocated towards suppliers that were more that 50% black owned. The overall score that was calculated for suppliers more than 50% black owned that were active during the 2013/14 financial year were was </w:t>
      </w:r>
      <w:r w:rsidR="00691AD7" w:rsidRPr="008027B5">
        <w:rPr>
          <w:rFonts w:ascii="Arial" w:hAnsi="Arial" w:cs="Arial"/>
          <w:b/>
          <w:sz w:val="24"/>
          <w:szCs w:val="24"/>
          <w:u w:val="single"/>
        </w:rPr>
        <w:t>3.84%.</w:t>
      </w:r>
      <w:r w:rsidR="00691AD7" w:rsidRPr="008027B5">
        <w:rPr>
          <w:rFonts w:ascii="Arial" w:hAnsi="Arial" w:cs="Arial"/>
          <w:sz w:val="24"/>
          <w:szCs w:val="24"/>
        </w:rPr>
        <w:t xml:space="preserve"> Since 3.84% was the achieved percentage compared to the target of 9%, the converted score of 1.71% was calculated. The score of </w:t>
      </w:r>
      <w:r w:rsidR="00691AD7" w:rsidRPr="008027B5">
        <w:rPr>
          <w:rFonts w:ascii="Arial" w:hAnsi="Arial" w:cs="Arial"/>
          <w:b/>
          <w:sz w:val="24"/>
          <w:szCs w:val="24"/>
          <w:u w:val="single"/>
        </w:rPr>
        <w:t xml:space="preserve">1.71 </w:t>
      </w:r>
      <w:r w:rsidR="00691AD7" w:rsidRPr="008027B5">
        <w:rPr>
          <w:rFonts w:ascii="Arial" w:hAnsi="Arial" w:cs="Arial"/>
          <w:sz w:val="24"/>
          <w:szCs w:val="24"/>
        </w:rPr>
        <w:t xml:space="preserve">was calculated as a fraction of the overall score of 4 points. </w:t>
      </w:r>
    </w:p>
    <w:p w14:paraId="7DF6DF56" w14:textId="77777777" w:rsidR="00C7360C" w:rsidRPr="008027B5" w:rsidRDefault="00C7360C" w:rsidP="00BD0227">
      <w:pPr>
        <w:spacing w:line="360" w:lineRule="auto"/>
        <w:jc w:val="both"/>
        <w:rPr>
          <w:rFonts w:ascii="Arial" w:hAnsi="Arial" w:cs="Arial"/>
          <w:sz w:val="24"/>
          <w:szCs w:val="24"/>
        </w:rPr>
      </w:pPr>
    </w:p>
    <w:p w14:paraId="7EB1FCEE" w14:textId="368AC954" w:rsidR="00691AD7" w:rsidRPr="008027B5" w:rsidRDefault="0095765E" w:rsidP="00BD0227">
      <w:pPr>
        <w:spacing w:line="360" w:lineRule="auto"/>
        <w:jc w:val="both"/>
        <w:rPr>
          <w:rFonts w:ascii="Arial" w:hAnsi="Arial" w:cs="Arial"/>
          <w:sz w:val="24"/>
          <w:szCs w:val="24"/>
          <w:lang w:val="en-US"/>
        </w:rPr>
      </w:pPr>
      <w:r w:rsidRPr="008027B5">
        <w:rPr>
          <w:rFonts w:ascii="Arial" w:hAnsi="Arial" w:cs="Arial"/>
          <w:sz w:val="24"/>
          <w:szCs w:val="24"/>
          <w:u w:val="single"/>
          <w:lang w:val="en-US"/>
        </w:rPr>
        <w:t>Indicator 3.2</w:t>
      </w:r>
      <w:r w:rsidRPr="008027B5">
        <w:rPr>
          <w:rFonts w:ascii="Arial" w:hAnsi="Arial" w:cs="Arial"/>
          <w:sz w:val="24"/>
          <w:szCs w:val="24"/>
          <w:lang w:val="en-US"/>
        </w:rPr>
        <w:t xml:space="preserve"> Suppliers</w:t>
      </w:r>
      <w:r w:rsidR="00691AD7" w:rsidRPr="008027B5">
        <w:rPr>
          <w:rFonts w:ascii="Arial" w:hAnsi="Arial" w:cs="Arial"/>
          <w:sz w:val="24"/>
          <w:szCs w:val="24"/>
          <w:lang w:val="en-US"/>
        </w:rPr>
        <w:t xml:space="preserve"> that are more than 30% black women owned.</w:t>
      </w:r>
    </w:p>
    <w:tbl>
      <w:tblPr>
        <w:tblW w:w="7972" w:type="dxa"/>
        <w:tblInd w:w="108" w:type="dxa"/>
        <w:tblLook w:val="04A0" w:firstRow="1" w:lastRow="0" w:firstColumn="1" w:lastColumn="0" w:noHBand="0" w:noVBand="1"/>
      </w:tblPr>
      <w:tblGrid>
        <w:gridCol w:w="2264"/>
        <w:gridCol w:w="2264"/>
        <w:gridCol w:w="2265"/>
        <w:gridCol w:w="1179"/>
      </w:tblGrid>
      <w:tr w:rsidR="00DC6779" w:rsidRPr="008027B5" w14:paraId="190BF2D2" w14:textId="77777777" w:rsidTr="00B0268F">
        <w:trPr>
          <w:trHeight w:val="812"/>
        </w:trPr>
        <w:tc>
          <w:tcPr>
            <w:tcW w:w="7972" w:type="dxa"/>
            <w:gridSpan w:val="4"/>
            <w:tcBorders>
              <w:top w:val="single" w:sz="4" w:space="0" w:color="auto"/>
              <w:left w:val="single" w:sz="4" w:space="0" w:color="auto"/>
              <w:bottom w:val="single" w:sz="4" w:space="0" w:color="auto"/>
              <w:right w:val="single" w:sz="4" w:space="0" w:color="auto"/>
            </w:tcBorders>
            <w:shd w:val="clear" w:color="auto" w:fill="auto"/>
            <w:vAlign w:val="bottom"/>
            <w:hideMark/>
          </w:tcPr>
          <w:p w14:paraId="0D413146" w14:textId="3CB7AA51" w:rsidR="00691AD7" w:rsidRPr="008027B5" w:rsidRDefault="006C13FC" w:rsidP="00BD0227">
            <w:pPr>
              <w:spacing w:line="360" w:lineRule="auto"/>
              <w:jc w:val="both"/>
              <w:rPr>
                <w:rFonts w:ascii="Arial" w:hAnsi="Arial" w:cs="Arial"/>
                <w:sz w:val="24"/>
                <w:szCs w:val="24"/>
                <w:lang w:val="en-US"/>
              </w:rPr>
            </w:pPr>
            <w:r w:rsidRPr="008027B5">
              <w:rPr>
                <w:rFonts w:ascii="Arial" w:hAnsi="Arial" w:cs="Arial"/>
                <w:bCs/>
                <w:sz w:val="24"/>
                <w:szCs w:val="24"/>
              </w:rPr>
              <w:t>CODE 4</w:t>
            </w:r>
            <w:r w:rsidR="00691AD7" w:rsidRPr="008027B5">
              <w:rPr>
                <w:rFonts w:ascii="Arial" w:hAnsi="Arial" w:cs="Arial"/>
                <w:bCs/>
                <w:sz w:val="24"/>
                <w:szCs w:val="24"/>
              </w:rPr>
              <w:t>00 Preferential Procurement for Civil Engineering Projects</w:t>
            </w:r>
            <w:r w:rsidR="0023399D" w:rsidRPr="008027B5">
              <w:rPr>
                <w:rFonts w:ascii="Arial" w:hAnsi="Arial" w:cs="Arial"/>
                <w:bCs/>
                <w:sz w:val="24"/>
                <w:szCs w:val="24"/>
              </w:rPr>
              <w:t xml:space="preserve">: </w:t>
            </w:r>
            <w:r w:rsidR="0023399D" w:rsidRPr="008027B5">
              <w:rPr>
                <w:rFonts w:ascii="Arial" w:hAnsi="Arial" w:cs="Arial"/>
                <w:sz w:val="24"/>
                <w:szCs w:val="24"/>
                <w:lang w:val="en-US"/>
              </w:rPr>
              <w:t>Suppliers that are more than 30% black women owned.</w:t>
            </w:r>
            <w:r w:rsidR="00691AD7" w:rsidRPr="008027B5">
              <w:rPr>
                <w:rFonts w:ascii="Arial" w:hAnsi="Arial" w:cs="Arial"/>
                <w:bCs/>
                <w:sz w:val="24"/>
                <w:szCs w:val="24"/>
              </w:rPr>
              <w:t xml:space="preserve"> </w:t>
            </w:r>
          </w:p>
        </w:tc>
      </w:tr>
      <w:tr w:rsidR="00DC6779" w:rsidRPr="008027B5" w14:paraId="6AC42085" w14:textId="77777777" w:rsidTr="00B0268F">
        <w:trPr>
          <w:trHeight w:val="299"/>
        </w:trPr>
        <w:tc>
          <w:tcPr>
            <w:tcW w:w="2264" w:type="dxa"/>
            <w:tcBorders>
              <w:top w:val="nil"/>
              <w:left w:val="single" w:sz="4" w:space="0" w:color="auto"/>
              <w:bottom w:val="single" w:sz="4" w:space="0" w:color="auto"/>
              <w:right w:val="single" w:sz="4" w:space="0" w:color="auto"/>
            </w:tcBorders>
            <w:shd w:val="clear" w:color="auto" w:fill="auto"/>
            <w:noWrap/>
            <w:vAlign w:val="bottom"/>
            <w:hideMark/>
          </w:tcPr>
          <w:p w14:paraId="7A6F1217" w14:textId="77777777" w:rsidR="00691AD7" w:rsidRPr="008027B5" w:rsidRDefault="00691AD7" w:rsidP="00BD0227">
            <w:pPr>
              <w:spacing w:line="360" w:lineRule="auto"/>
              <w:jc w:val="both"/>
              <w:rPr>
                <w:rFonts w:ascii="Arial" w:hAnsi="Arial" w:cs="Arial"/>
                <w:sz w:val="24"/>
                <w:szCs w:val="24"/>
              </w:rPr>
            </w:pPr>
            <w:r w:rsidRPr="008027B5">
              <w:rPr>
                <w:rFonts w:ascii="Arial" w:hAnsi="Arial" w:cs="Arial"/>
                <w:sz w:val="24"/>
                <w:szCs w:val="24"/>
              </w:rPr>
              <w:t>Points</w:t>
            </w:r>
          </w:p>
        </w:tc>
        <w:tc>
          <w:tcPr>
            <w:tcW w:w="2264" w:type="dxa"/>
            <w:tcBorders>
              <w:top w:val="nil"/>
              <w:left w:val="nil"/>
              <w:bottom w:val="single" w:sz="4" w:space="0" w:color="auto"/>
              <w:right w:val="single" w:sz="4" w:space="0" w:color="auto"/>
            </w:tcBorders>
            <w:shd w:val="clear" w:color="auto" w:fill="auto"/>
            <w:noWrap/>
            <w:vAlign w:val="bottom"/>
            <w:hideMark/>
          </w:tcPr>
          <w:p w14:paraId="1215F837" w14:textId="77777777" w:rsidR="00691AD7" w:rsidRPr="008027B5" w:rsidRDefault="00691AD7" w:rsidP="00BD0227">
            <w:pPr>
              <w:spacing w:line="360" w:lineRule="auto"/>
              <w:jc w:val="both"/>
              <w:rPr>
                <w:rFonts w:ascii="Arial" w:hAnsi="Arial" w:cs="Arial"/>
                <w:sz w:val="24"/>
                <w:szCs w:val="24"/>
              </w:rPr>
            </w:pPr>
            <w:r w:rsidRPr="008027B5">
              <w:rPr>
                <w:rFonts w:ascii="Arial" w:hAnsi="Arial" w:cs="Arial"/>
                <w:sz w:val="24"/>
                <w:szCs w:val="24"/>
              </w:rPr>
              <w:t>Target</w:t>
            </w:r>
          </w:p>
        </w:tc>
        <w:tc>
          <w:tcPr>
            <w:tcW w:w="2265" w:type="dxa"/>
            <w:tcBorders>
              <w:top w:val="nil"/>
              <w:left w:val="nil"/>
              <w:bottom w:val="single" w:sz="4" w:space="0" w:color="auto"/>
              <w:right w:val="single" w:sz="4" w:space="0" w:color="auto"/>
            </w:tcBorders>
            <w:shd w:val="clear" w:color="auto" w:fill="auto"/>
            <w:noWrap/>
            <w:vAlign w:val="bottom"/>
            <w:hideMark/>
          </w:tcPr>
          <w:p w14:paraId="6FE01332" w14:textId="77777777" w:rsidR="00691AD7" w:rsidRPr="008027B5" w:rsidRDefault="00691AD7" w:rsidP="00BD0227">
            <w:pPr>
              <w:spacing w:line="360" w:lineRule="auto"/>
              <w:jc w:val="both"/>
              <w:rPr>
                <w:rFonts w:ascii="Arial" w:hAnsi="Arial" w:cs="Arial"/>
                <w:sz w:val="24"/>
                <w:szCs w:val="24"/>
              </w:rPr>
            </w:pPr>
            <w:r w:rsidRPr="008027B5">
              <w:rPr>
                <w:rFonts w:ascii="Arial" w:hAnsi="Arial" w:cs="Arial"/>
                <w:sz w:val="24"/>
                <w:szCs w:val="24"/>
              </w:rPr>
              <w:t>% Achieved</w:t>
            </w:r>
          </w:p>
        </w:tc>
        <w:tc>
          <w:tcPr>
            <w:tcW w:w="1178" w:type="dxa"/>
            <w:tcBorders>
              <w:top w:val="nil"/>
              <w:left w:val="nil"/>
              <w:bottom w:val="single" w:sz="4" w:space="0" w:color="auto"/>
              <w:right w:val="single" w:sz="4" w:space="0" w:color="auto"/>
            </w:tcBorders>
            <w:shd w:val="clear" w:color="auto" w:fill="auto"/>
            <w:noWrap/>
            <w:vAlign w:val="bottom"/>
            <w:hideMark/>
          </w:tcPr>
          <w:p w14:paraId="024D4E5E" w14:textId="77777777" w:rsidR="00691AD7" w:rsidRPr="008027B5" w:rsidRDefault="00691AD7" w:rsidP="00BD0227">
            <w:pPr>
              <w:spacing w:line="360" w:lineRule="auto"/>
              <w:jc w:val="both"/>
              <w:rPr>
                <w:rFonts w:ascii="Arial" w:hAnsi="Arial" w:cs="Arial"/>
                <w:sz w:val="24"/>
                <w:szCs w:val="24"/>
              </w:rPr>
            </w:pPr>
            <w:r w:rsidRPr="008027B5">
              <w:rPr>
                <w:rFonts w:ascii="Arial" w:hAnsi="Arial" w:cs="Arial"/>
                <w:sz w:val="24"/>
                <w:szCs w:val="24"/>
              </w:rPr>
              <w:t>Score</w:t>
            </w:r>
          </w:p>
        </w:tc>
      </w:tr>
      <w:tr w:rsidR="00DC6779" w:rsidRPr="008027B5" w14:paraId="393A29AC" w14:textId="77777777" w:rsidTr="00B0268F">
        <w:trPr>
          <w:trHeight w:val="364"/>
        </w:trPr>
        <w:tc>
          <w:tcPr>
            <w:tcW w:w="2264" w:type="dxa"/>
            <w:tcBorders>
              <w:top w:val="nil"/>
              <w:left w:val="single" w:sz="4" w:space="0" w:color="auto"/>
              <w:bottom w:val="single" w:sz="4" w:space="0" w:color="auto"/>
              <w:right w:val="single" w:sz="4" w:space="0" w:color="auto"/>
            </w:tcBorders>
            <w:shd w:val="clear" w:color="auto" w:fill="auto"/>
            <w:hideMark/>
          </w:tcPr>
          <w:p w14:paraId="01208D40" w14:textId="77777777" w:rsidR="00691AD7" w:rsidRPr="008027B5" w:rsidRDefault="00691AD7" w:rsidP="00BD0227">
            <w:pPr>
              <w:spacing w:line="360" w:lineRule="auto"/>
              <w:jc w:val="both"/>
              <w:rPr>
                <w:rFonts w:ascii="Arial" w:hAnsi="Arial" w:cs="Arial"/>
                <w:sz w:val="24"/>
                <w:szCs w:val="24"/>
              </w:rPr>
            </w:pPr>
            <w:r w:rsidRPr="008027B5">
              <w:rPr>
                <w:rFonts w:ascii="Arial" w:hAnsi="Arial" w:cs="Arial"/>
                <w:sz w:val="24"/>
                <w:szCs w:val="24"/>
              </w:rPr>
              <w:t>4</w:t>
            </w:r>
          </w:p>
        </w:tc>
        <w:tc>
          <w:tcPr>
            <w:tcW w:w="2264" w:type="dxa"/>
            <w:tcBorders>
              <w:top w:val="nil"/>
              <w:left w:val="nil"/>
              <w:bottom w:val="single" w:sz="4" w:space="0" w:color="auto"/>
              <w:right w:val="single" w:sz="4" w:space="0" w:color="auto"/>
            </w:tcBorders>
            <w:shd w:val="clear" w:color="auto" w:fill="auto"/>
            <w:hideMark/>
          </w:tcPr>
          <w:p w14:paraId="58D78F43" w14:textId="77777777" w:rsidR="00691AD7" w:rsidRPr="008027B5" w:rsidRDefault="00691AD7" w:rsidP="00BD0227">
            <w:pPr>
              <w:spacing w:line="360" w:lineRule="auto"/>
              <w:jc w:val="both"/>
              <w:rPr>
                <w:rFonts w:ascii="Arial" w:hAnsi="Arial" w:cs="Arial"/>
                <w:sz w:val="24"/>
                <w:szCs w:val="24"/>
              </w:rPr>
            </w:pPr>
            <w:r w:rsidRPr="008027B5">
              <w:rPr>
                <w:rFonts w:ascii="Arial" w:hAnsi="Arial" w:cs="Arial"/>
                <w:sz w:val="24"/>
                <w:szCs w:val="24"/>
              </w:rPr>
              <w:t>6%</w:t>
            </w:r>
          </w:p>
        </w:tc>
        <w:tc>
          <w:tcPr>
            <w:tcW w:w="2265" w:type="dxa"/>
            <w:tcBorders>
              <w:top w:val="nil"/>
              <w:left w:val="nil"/>
              <w:bottom w:val="single" w:sz="4" w:space="0" w:color="auto"/>
              <w:right w:val="single" w:sz="4" w:space="0" w:color="auto"/>
            </w:tcBorders>
            <w:shd w:val="clear" w:color="auto" w:fill="auto"/>
            <w:hideMark/>
          </w:tcPr>
          <w:p w14:paraId="609FF453" w14:textId="77777777" w:rsidR="00691AD7" w:rsidRPr="008027B5" w:rsidRDefault="00691AD7" w:rsidP="00BD0227">
            <w:pPr>
              <w:spacing w:line="360" w:lineRule="auto"/>
              <w:jc w:val="both"/>
              <w:rPr>
                <w:rFonts w:ascii="Arial" w:hAnsi="Arial" w:cs="Arial"/>
                <w:sz w:val="24"/>
                <w:szCs w:val="24"/>
              </w:rPr>
            </w:pPr>
            <w:r w:rsidRPr="008027B5">
              <w:rPr>
                <w:rFonts w:ascii="Arial" w:hAnsi="Arial" w:cs="Arial"/>
                <w:sz w:val="24"/>
                <w:szCs w:val="24"/>
              </w:rPr>
              <w:t>0.64%</w:t>
            </w:r>
          </w:p>
        </w:tc>
        <w:tc>
          <w:tcPr>
            <w:tcW w:w="1178" w:type="dxa"/>
            <w:tcBorders>
              <w:top w:val="nil"/>
              <w:left w:val="nil"/>
              <w:bottom w:val="single" w:sz="4" w:space="0" w:color="auto"/>
              <w:right w:val="single" w:sz="4" w:space="0" w:color="auto"/>
            </w:tcBorders>
            <w:shd w:val="clear" w:color="auto" w:fill="auto"/>
            <w:hideMark/>
          </w:tcPr>
          <w:p w14:paraId="736D0A89" w14:textId="77777777" w:rsidR="00691AD7" w:rsidRPr="008027B5" w:rsidRDefault="00691AD7" w:rsidP="00BD0227">
            <w:pPr>
              <w:keepNext/>
              <w:spacing w:line="360" w:lineRule="auto"/>
              <w:jc w:val="both"/>
              <w:rPr>
                <w:rFonts w:ascii="Arial" w:hAnsi="Arial" w:cs="Arial"/>
                <w:sz w:val="24"/>
                <w:szCs w:val="24"/>
              </w:rPr>
            </w:pPr>
            <w:r w:rsidRPr="008027B5">
              <w:rPr>
                <w:rFonts w:ascii="Arial" w:hAnsi="Arial" w:cs="Arial"/>
                <w:sz w:val="24"/>
                <w:szCs w:val="24"/>
              </w:rPr>
              <w:t>0.43</w:t>
            </w:r>
          </w:p>
        </w:tc>
      </w:tr>
    </w:tbl>
    <w:p w14:paraId="2A2C8EB0" w14:textId="5DBBD6AF" w:rsidR="00691AD7" w:rsidRPr="008027B5" w:rsidRDefault="00691AD7" w:rsidP="002674FD">
      <w:pPr>
        <w:pStyle w:val="Caption"/>
        <w:spacing w:line="360" w:lineRule="auto"/>
        <w:jc w:val="both"/>
        <w:rPr>
          <w:rFonts w:ascii="Arial" w:hAnsi="Arial" w:cs="Arial"/>
          <w:szCs w:val="24"/>
        </w:rPr>
      </w:pPr>
      <w:bookmarkStart w:id="209" w:name="_Toc466554116"/>
      <w:r w:rsidRPr="008027B5">
        <w:rPr>
          <w:rFonts w:ascii="Arial" w:hAnsi="Arial" w:cs="Arial"/>
          <w:szCs w:val="24"/>
        </w:rPr>
        <w:t xml:space="preserve">Table </w:t>
      </w:r>
      <w:r w:rsidR="00A701A6" w:rsidRPr="008027B5">
        <w:rPr>
          <w:rFonts w:ascii="Arial" w:hAnsi="Arial" w:cs="Arial"/>
          <w:szCs w:val="24"/>
        </w:rPr>
        <w:fldChar w:fldCharType="begin"/>
      </w:r>
      <w:r w:rsidR="00A701A6" w:rsidRPr="008027B5">
        <w:rPr>
          <w:rFonts w:ascii="Arial" w:hAnsi="Arial" w:cs="Arial"/>
          <w:szCs w:val="24"/>
        </w:rPr>
        <w:instrText xml:space="preserve"> SEQ Table \* ARABIC </w:instrText>
      </w:r>
      <w:r w:rsidR="00A701A6" w:rsidRPr="008027B5">
        <w:rPr>
          <w:rFonts w:ascii="Arial" w:hAnsi="Arial" w:cs="Arial"/>
          <w:szCs w:val="24"/>
        </w:rPr>
        <w:fldChar w:fldCharType="separate"/>
      </w:r>
      <w:r w:rsidR="00647AC6">
        <w:rPr>
          <w:rFonts w:ascii="Arial" w:hAnsi="Arial" w:cs="Arial"/>
          <w:noProof/>
          <w:szCs w:val="24"/>
        </w:rPr>
        <w:t>15</w:t>
      </w:r>
      <w:r w:rsidR="00A701A6" w:rsidRPr="008027B5">
        <w:rPr>
          <w:rFonts w:ascii="Arial" w:hAnsi="Arial" w:cs="Arial"/>
          <w:szCs w:val="24"/>
        </w:rPr>
        <w:fldChar w:fldCharType="end"/>
      </w:r>
      <w:bookmarkEnd w:id="209"/>
      <w:r w:rsidR="00C7360C" w:rsidRPr="008027B5">
        <w:rPr>
          <w:rFonts w:ascii="Arial" w:hAnsi="Arial" w:cs="Arial"/>
          <w:szCs w:val="24"/>
        </w:rPr>
        <w:t xml:space="preserve"> Preferential procurement for 30% women owned, Source: Author</w:t>
      </w:r>
    </w:p>
    <w:p w14:paraId="344D7845" w14:textId="0AB63932" w:rsidR="00691AD7" w:rsidRPr="008027B5" w:rsidRDefault="00717D78" w:rsidP="00BD0227">
      <w:pPr>
        <w:spacing w:line="360" w:lineRule="auto"/>
        <w:jc w:val="both"/>
        <w:rPr>
          <w:rFonts w:ascii="Arial" w:hAnsi="Arial" w:cs="Arial"/>
          <w:sz w:val="24"/>
          <w:szCs w:val="24"/>
        </w:rPr>
      </w:pPr>
      <w:r w:rsidRPr="008027B5">
        <w:rPr>
          <w:rFonts w:ascii="Arial" w:hAnsi="Arial" w:cs="Arial"/>
          <w:sz w:val="24"/>
          <w:szCs w:val="24"/>
        </w:rPr>
        <w:t>Table 15 indicated</w:t>
      </w:r>
      <w:r w:rsidR="00691AD7" w:rsidRPr="008027B5">
        <w:rPr>
          <w:rFonts w:ascii="Arial" w:hAnsi="Arial" w:cs="Arial"/>
          <w:sz w:val="24"/>
          <w:szCs w:val="24"/>
        </w:rPr>
        <w:t xml:space="preserve"> that four (4) points were allocated towards suppliers that were more that 30% women owned. The overall score that was calculated for suppliers more than 30% women owned that were active during the 2013/14 financial year were was </w:t>
      </w:r>
      <w:r w:rsidR="00691AD7" w:rsidRPr="008027B5">
        <w:rPr>
          <w:rFonts w:ascii="Arial" w:hAnsi="Arial" w:cs="Arial"/>
          <w:b/>
          <w:sz w:val="24"/>
          <w:szCs w:val="24"/>
          <w:u w:val="single"/>
        </w:rPr>
        <w:t>0.64%.</w:t>
      </w:r>
      <w:r w:rsidR="00691AD7" w:rsidRPr="008027B5">
        <w:rPr>
          <w:rFonts w:ascii="Arial" w:hAnsi="Arial" w:cs="Arial"/>
          <w:sz w:val="24"/>
          <w:szCs w:val="24"/>
        </w:rPr>
        <w:t xml:space="preserve"> Since 0.64% was the achieved percentage compared to the target of 6%, the converted score of 0.43 was calculated. The score of </w:t>
      </w:r>
      <w:r w:rsidR="00691AD7" w:rsidRPr="008027B5">
        <w:rPr>
          <w:rFonts w:ascii="Arial" w:hAnsi="Arial" w:cs="Arial"/>
          <w:b/>
          <w:sz w:val="24"/>
          <w:szCs w:val="24"/>
          <w:u w:val="single"/>
        </w:rPr>
        <w:t>0.43</w:t>
      </w:r>
      <w:r w:rsidR="00691AD7" w:rsidRPr="008027B5">
        <w:rPr>
          <w:rFonts w:ascii="Arial" w:hAnsi="Arial" w:cs="Arial"/>
          <w:sz w:val="24"/>
          <w:szCs w:val="24"/>
        </w:rPr>
        <w:t xml:space="preserve"> was calculated as a fraction of </w:t>
      </w:r>
      <w:r w:rsidR="006800A6" w:rsidRPr="008027B5">
        <w:rPr>
          <w:rFonts w:ascii="Arial" w:hAnsi="Arial" w:cs="Arial"/>
          <w:sz w:val="24"/>
          <w:szCs w:val="24"/>
        </w:rPr>
        <w:t xml:space="preserve">the overall score of 4 points. </w:t>
      </w:r>
    </w:p>
    <w:p w14:paraId="75F53F4D" w14:textId="77777777" w:rsidR="00C7360C" w:rsidRPr="008027B5" w:rsidRDefault="00C7360C" w:rsidP="00BD0227">
      <w:pPr>
        <w:spacing w:line="360" w:lineRule="auto"/>
        <w:jc w:val="both"/>
        <w:rPr>
          <w:rFonts w:ascii="Arial" w:hAnsi="Arial" w:cs="Arial"/>
          <w:b/>
          <w:sz w:val="24"/>
          <w:szCs w:val="24"/>
        </w:rPr>
      </w:pPr>
    </w:p>
    <w:p w14:paraId="273657C1" w14:textId="5870EEF9" w:rsidR="00691AD7" w:rsidRPr="008027B5" w:rsidRDefault="0095765E" w:rsidP="00BD0227">
      <w:pPr>
        <w:spacing w:line="360" w:lineRule="auto"/>
        <w:jc w:val="both"/>
        <w:rPr>
          <w:rFonts w:ascii="Arial" w:hAnsi="Arial" w:cs="Arial"/>
          <w:sz w:val="24"/>
          <w:szCs w:val="24"/>
        </w:rPr>
      </w:pPr>
      <w:r w:rsidRPr="008027B5">
        <w:rPr>
          <w:rFonts w:ascii="Arial" w:hAnsi="Arial" w:cs="Arial"/>
          <w:sz w:val="24"/>
          <w:szCs w:val="24"/>
          <w:u w:val="single"/>
        </w:rPr>
        <w:t>Indicator 4:</w:t>
      </w:r>
      <w:r w:rsidRPr="008027B5">
        <w:rPr>
          <w:rFonts w:ascii="Arial" w:hAnsi="Arial" w:cs="Arial"/>
          <w:sz w:val="24"/>
          <w:szCs w:val="24"/>
        </w:rPr>
        <w:t xml:space="preserve"> </w:t>
      </w:r>
      <w:r w:rsidR="00691AD7" w:rsidRPr="008027B5">
        <w:rPr>
          <w:rFonts w:ascii="Arial" w:hAnsi="Arial" w:cs="Arial"/>
          <w:sz w:val="24"/>
          <w:szCs w:val="24"/>
        </w:rPr>
        <w:t>Bonus: Procurement from blac</w:t>
      </w:r>
      <w:r w:rsidR="006C1CD8" w:rsidRPr="008027B5">
        <w:rPr>
          <w:rFonts w:ascii="Arial" w:hAnsi="Arial" w:cs="Arial"/>
          <w:sz w:val="24"/>
          <w:szCs w:val="24"/>
        </w:rPr>
        <w:t>k people living with disability</w:t>
      </w:r>
    </w:p>
    <w:tbl>
      <w:tblPr>
        <w:tblW w:w="7967" w:type="dxa"/>
        <w:tblInd w:w="108" w:type="dxa"/>
        <w:tblLook w:val="04A0" w:firstRow="1" w:lastRow="0" w:firstColumn="1" w:lastColumn="0" w:noHBand="0" w:noVBand="1"/>
      </w:tblPr>
      <w:tblGrid>
        <w:gridCol w:w="1931"/>
        <w:gridCol w:w="1930"/>
        <w:gridCol w:w="1930"/>
        <w:gridCol w:w="2176"/>
      </w:tblGrid>
      <w:tr w:rsidR="00DC6779" w:rsidRPr="008027B5" w14:paraId="7D3C456A" w14:textId="77777777" w:rsidTr="006C13FC">
        <w:trPr>
          <w:trHeight w:val="580"/>
        </w:trPr>
        <w:tc>
          <w:tcPr>
            <w:tcW w:w="7967" w:type="dxa"/>
            <w:gridSpan w:val="4"/>
            <w:tcBorders>
              <w:top w:val="single" w:sz="4" w:space="0" w:color="auto"/>
              <w:left w:val="single" w:sz="4" w:space="0" w:color="auto"/>
              <w:bottom w:val="single" w:sz="4" w:space="0" w:color="auto"/>
              <w:right w:val="single" w:sz="4" w:space="0" w:color="auto"/>
            </w:tcBorders>
            <w:shd w:val="clear" w:color="auto" w:fill="auto"/>
            <w:vAlign w:val="bottom"/>
            <w:hideMark/>
          </w:tcPr>
          <w:p w14:paraId="6AD15F27" w14:textId="4543F04B" w:rsidR="00691AD7" w:rsidRPr="008027B5" w:rsidRDefault="006C13FC" w:rsidP="00BD0227">
            <w:pPr>
              <w:spacing w:line="360" w:lineRule="auto"/>
              <w:jc w:val="both"/>
              <w:rPr>
                <w:rFonts w:ascii="Arial" w:hAnsi="Arial" w:cs="Arial"/>
                <w:sz w:val="24"/>
                <w:szCs w:val="24"/>
              </w:rPr>
            </w:pPr>
            <w:r w:rsidRPr="008027B5">
              <w:rPr>
                <w:rFonts w:ascii="Arial" w:hAnsi="Arial" w:cs="Arial"/>
                <w:bCs/>
                <w:sz w:val="24"/>
                <w:szCs w:val="24"/>
              </w:rPr>
              <w:t>CODE 4</w:t>
            </w:r>
            <w:r w:rsidR="00691AD7" w:rsidRPr="008027B5">
              <w:rPr>
                <w:rFonts w:ascii="Arial" w:hAnsi="Arial" w:cs="Arial"/>
                <w:bCs/>
                <w:sz w:val="24"/>
                <w:szCs w:val="24"/>
              </w:rPr>
              <w:t>00 Preferential Procurement for Civil Engineering Projects</w:t>
            </w:r>
            <w:r w:rsidR="0023399D" w:rsidRPr="008027B5">
              <w:rPr>
                <w:rFonts w:ascii="Arial" w:hAnsi="Arial" w:cs="Arial"/>
                <w:bCs/>
                <w:sz w:val="24"/>
                <w:szCs w:val="24"/>
              </w:rPr>
              <w:t xml:space="preserve">: </w:t>
            </w:r>
            <w:r w:rsidR="0023399D" w:rsidRPr="008027B5">
              <w:rPr>
                <w:rFonts w:ascii="Arial" w:hAnsi="Arial" w:cs="Arial"/>
                <w:sz w:val="24"/>
                <w:szCs w:val="24"/>
              </w:rPr>
              <w:t>Bonus: Procurement from black people living with disability</w:t>
            </w:r>
            <w:r w:rsidR="00691AD7" w:rsidRPr="008027B5">
              <w:rPr>
                <w:rFonts w:ascii="Arial" w:hAnsi="Arial" w:cs="Arial"/>
                <w:bCs/>
                <w:sz w:val="24"/>
                <w:szCs w:val="24"/>
              </w:rPr>
              <w:t xml:space="preserve"> </w:t>
            </w:r>
          </w:p>
        </w:tc>
      </w:tr>
      <w:tr w:rsidR="00DC6779" w:rsidRPr="008027B5" w14:paraId="0E6BBB50" w14:textId="77777777" w:rsidTr="006C13FC">
        <w:trPr>
          <w:trHeight w:val="299"/>
        </w:trPr>
        <w:tc>
          <w:tcPr>
            <w:tcW w:w="1931" w:type="dxa"/>
            <w:tcBorders>
              <w:top w:val="nil"/>
              <w:left w:val="single" w:sz="4" w:space="0" w:color="auto"/>
              <w:bottom w:val="single" w:sz="4" w:space="0" w:color="auto"/>
              <w:right w:val="single" w:sz="4" w:space="0" w:color="auto"/>
            </w:tcBorders>
            <w:shd w:val="clear" w:color="auto" w:fill="auto"/>
            <w:noWrap/>
            <w:vAlign w:val="bottom"/>
            <w:hideMark/>
          </w:tcPr>
          <w:p w14:paraId="0C3FE33B" w14:textId="77777777" w:rsidR="00691AD7" w:rsidRPr="008027B5" w:rsidRDefault="00691AD7" w:rsidP="00BD0227">
            <w:pPr>
              <w:spacing w:line="360" w:lineRule="auto"/>
              <w:jc w:val="both"/>
              <w:rPr>
                <w:rFonts w:ascii="Arial" w:hAnsi="Arial" w:cs="Arial"/>
                <w:sz w:val="24"/>
                <w:szCs w:val="24"/>
              </w:rPr>
            </w:pPr>
            <w:r w:rsidRPr="008027B5">
              <w:rPr>
                <w:rFonts w:ascii="Arial" w:hAnsi="Arial" w:cs="Arial"/>
                <w:sz w:val="24"/>
                <w:szCs w:val="24"/>
              </w:rPr>
              <w:t>Points</w:t>
            </w:r>
          </w:p>
        </w:tc>
        <w:tc>
          <w:tcPr>
            <w:tcW w:w="1930" w:type="dxa"/>
            <w:tcBorders>
              <w:top w:val="nil"/>
              <w:left w:val="nil"/>
              <w:bottom w:val="single" w:sz="4" w:space="0" w:color="auto"/>
              <w:right w:val="single" w:sz="4" w:space="0" w:color="auto"/>
            </w:tcBorders>
            <w:shd w:val="clear" w:color="auto" w:fill="auto"/>
            <w:noWrap/>
            <w:vAlign w:val="bottom"/>
            <w:hideMark/>
          </w:tcPr>
          <w:p w14:paraId="09FCFB52" w14:textId="77777777" w:rsidR="00691AD7" w:rsidRPr="008027B5" w:rsidRDefault="00691AD7" w:rsidP="00BD0227">
            <w:pPr>
              <w:spacing w:line="360" w:lineRule="auto"/>
              <w:jc w:val="both"/>
              <w:rPr>
                <w:rFonts w:ascii="Arial" w:hAnsi="Arial" w:cs="Arial"/>
                <w:sz w:val="24"/>
                <w:szCs w:val="24"/>
              </w:rPr>
            </w:pPr>
            <w:r w:rsidRPr="008027B5">
              <w:rPr>
                <w:rFonts w:ascii="Arial" w:hAnsi="Arial" w:cs="Arial"/>
                <w:sz w:val="24"/>
                <w:szCs w:val="24"/>
              </w:rPr>
              <w:t>Target</w:t>
            </w:r>
          </w:p>
        </w:tc>
        <w:tc>
          <w:tcPr>
            <w:tcW w:w="1930" w:type="dxa"/>
            <w:tcBorders>
              <w:top w:val="nil"/>
              <w:left w:val="nil"/>
              <w:bottom w:val="single" w:sz="4" w:space="0" w:color="auto"/>
              <w:right w:val="single" w:sz="4" w:space="0" w:color="auto"/>
            </w:tcBorders>
            <w:shd w:val="clear" w:color="auto" w:fill="auto"/>
            <w:noWrap/>
            <w:vAlign w:val="bottom"/>
            <w:hideMark/>
          </w:tcPr>
          <w:p w14:paraId="494224B2" w14:textId="77777777" w:rsidR="00691AD7" w:rsidRPr="008027B5" w:rsidRDefault="00691AD7" w:rsidP="00BD0227">
            <w:pPr>
              <w:spacing w:line="360" w:lineRule="auto"/>
              <w:jc w:val="both"/>
              <w:rPr>
                <w:rFonts w:ascii="Arial" w:hAnsi="Arial" w:cs="Arial"/>
                <w:sz w:val="24"/>
                <w:szCs w:val="24"/>
              </w:rPr>
            </w:pPr>
            <w:r w:rsidRPr="008027B5">
              <w:rPr>
                <w:rFonts w:ascii="Arial" w:hAnsi="Arial" w:cs="Arial"/>
                <w:sz w:val="24"/>
                <w:szCs w:val="24"/>
              </w:rPr>
              <w:t>% Achieved</w:t>
            </w:r>
          </w:p>
        </w:tc>
        <w:tc>
          <w:tcPr>
            <w:tcW w:w="2176" w:type="dxa"/>
            <w:tcBorders>
              <w:top w:val="nil"/>
              <w:left w:val="nil"/>
              <w:bottom w:val="single" w:sz="4" w:space="0" w:color="auto"/>
              <w:right w:val="single" w:sz="4" w:space="0" w:color="auto"/>
            </w:tcBorders>
            <w:shd w:val="clear" w:color="auto" w:fill="auto"/>
            <w:noWrap/>
            <w:vAlign w:val="bottom"/>
            <w:hideMark/>
          </w:tcPr>
          <w:p w14:paraId="0986AB71" w14:textId="77777777" w:rsidR="00691AD7" w:rsidRPr="008027B5" w:rsidRDefault="00691AD7" w:rsidP="00BD0227">
            <w:pPr>
              <w:spacing w:line="360" w:lineRule="auto"/>
              <w:jc w:val="both"/>
              <w:rPr>
                <w:rFonts w:ascii="Arial" w:hAnsi="Arial" w:cs="Arial"/>
                <w:sz w:val="24"/>
                <w:szCs w:val="24"/>
              </w:rPr>
            </w:pPr>
            <w:r w:rsidRPr="008027B5">
              <w:rPr>
                <w:rFonts w:ascii="Arial" w:hAnsi="Arial" w:cs="Arial"/>
                <w:sz w:val="24"/>
                <w:szCs w:val="24"/>
              </w:rPr>
              <w:t>Score</w:t>
            </w:r>
          </w:p>
        </w:tc>
      </w:tr>
      <w:tr w:rsidR="00DC6779" w:rsidRPr="008027B5" w14:paraId="30DA719F" w14:textId="77777777" w:rsidTr="006C13FC">
        <w:trPr>
          <w:trHeight w:val="599"/>
        </w:trPr>
        <w:tc>
          <w:tcPr>
            <w:tcW w:w="1931" w:type="dxa"/>
            <w:tcBorders>
              <w:top w:val="nil"/>
              <w:left w:val="single" w:sz="4" w:space="0" w:color="auto"/>
              <w:bottom w:val="single" w:sz="4" w:space="0" w:color="auto"/>
              <w:right w:val="single" w:sz="4" w:space="0" w:color="auto"/>
            </w:tcBorders>
            <w:shd w:val="clear" w:color="auto" w:fill="auto"/>
            <w:noWrap/>
            <w:hideMark/>
          </w:tcPr>
          <w:p w14:paraId="55FD9473" w14:textId="77777777" w:rsidR="00691AD7" w:rsidRPr="008027B5" w:rsidRDefault="00691AD7" w:rsidP="00BD0227">
            <w:pPr>
              <w:spacing w:line="360" w:lineRule="auto"/>
              <w:jc w:val="both"/>
              <w:rPr>
                <w:rFonts w:ascii="Arial" w:hAnsi="Arial" w:cs="Arial"/>
                <w:sz w:val="24"/>
                <w:szCs w:val="24"/>
              </w:rPr>
            </w:pPr>
            <w:r w:rsidRPr="008027B5">
              <w:rPr>
                <w:rFonts w:ascii="Arial" w:hAnsi="Arial" w:cs="Arial"/>
                <w:sz w:val="24"/>
                <w:szCs w:val="24"/>
              </w:rPr>
              <w:t>3</w:t>
            </w:r>
          </w:p>
        </w:tc>
        <w:tc>
          <w:tcPr>
            <w:tcW w:w="1930" w:type="dxa"/>
            <w:tcBorders>
              <w:top w:val="nil"/>
              <w:left w:val="nil"/>
              <w:bottom w:val="single" w:sz="4" w:space="0" w:color="auto"/>
              <w:right w:val="single" w:sz="4" w:space="0" w:color="auto"/>
            </w:tcBorders>
            <w:shd w:val="clear" w:color="auto" w:fill="auto"/>
            <w:noWrap/>
            <w:hideMark/>
          </w:tcPr>
          <w:p w14:paraId="7C34D5F1" w14:textId="77777777" w:rsidR="00691AD7" w:rsidRPr="008027B5" w:rsidRDefault="00691AD7" w:rsidP="00BD0227">
            <w:pPr>
              <w:spacing w:line="360" w:lineRule="auto"/>
              <w:jc w:val="both"/>
              <w:rPr>
                <w:rFonts w:ascii="Arial" w:hAnsi="Arial" w:cs="Arial"/>
                <w:sz w:val="24"/>
                <w:szCs w:val="24"/>
              </w:rPr>
            </w:pPr>
            <w:r w:rsidRPr="008027B5">
              <w:rPr>
                <w:rFonts w:ascii="Arial" w:hAnsi="Arial" w:cs="Arial"/>
                <w:sz w:val="24"/>
                <w:szCs w:val="24"/>
              </w:rPr>
              <w:t>1%</w:t>
            </w:r>
          </w:p>
        </w:tc>
        <w:tc>
          <w:tcPr>
            <w:tcW w:w="1930" w:type="dxa"/>
            <w:tcBorders>
              <w:top w:val="nil"/>
              <w:left w:val="nil"/>
              <w:bottom w:val="single" w:sz="4" w:space="0" w:color="auto"/>
              <w:right w:val="single" w:sz="4" w:space="0" w:color="auto"/>
            </w:tcBorders>
            <w:shd w:val="clear" w:color="auto" w:fill="auto"/>
            <w:noWrap/>
            <w:hideMark/>
          </w:tcPr>
          <w:p w14:paraId="12007A69" w14:textId="77777777" w:rsidR="00691AD7" w:rsidRPr="008027B5" w:rsidRDefault="00691AD7" w:rsidP="00BD0227">
            <w:pPr>
              <w:spacing w:line="360" w:lineRule="auto"/>
              <w:jc w:val="both"/>
              <w:rPr>
                <w:rFonts w:ascii="Arial" w:hAnsi="Arial" w:cs="Arial"/>
                <w:sz w:val="24"/>
                <w:szCs w:val="24"/>
              </w:rPr>
            </w:pPr>
            <w:r w:rsidRPr="008027B5">
              <w:rPr>
                <w:rFonts w:ascii="Arial" w:hAnsi="Arial" w:cs="Arial"/>
                <w:sz w:val="24"/>
                <w:szCs w:val="24"/>
              </w:rPr>
              <w:t>0.00</w:t>
            </w:r>
          </w:p>
        </w:tc>
        <w:tc>
          <w:tcPr>
            <w:tcW w:w="2176" w:type="dxa"/>
            <w:tcBorders>
              <w:top w:val="nil"/>
              <w:left w:val="nil"/>
              <w:bottom w:val="single" w:sz="4" w:space="0" w:color="auto"/>
              <w:right w:val="single" w:sz="4" w:space="0" w:color="auto"/>
            </w:tcBorders>
            <w:shd w:val="clear" w:color="auto" w:fill="auto"/>
            <w:noWrap/>
            <w:hideMark/>
          </w:tcPr>
          <w:p w14:paraId="3764CB5D" w14:textId="77777777" w:rsidR="00691AD7" w:rsidRPr="008027B5" w:rsidRDefault="00691AD7" w:rsidP="00BD0227">
            <w:pPr>
              <w:keepNext/>
              <w:spacing w:line="360" w:lineRule="auto"/>
              <w:jc w:val="both"/>
              <w:rPr>
                <w:rFonts w:ascii="Arial" w:hAnsi="Arial" w:cs="Arial"/>
                <w:sz w:val="24"/>
                <w:szCs w:val="24"/>
              </w:rPr>
            </w:pPr>
            <w:r w:rsidRPr="008027B5">
              <w:rPr>
                <w:rFonts w:ascii="Arial" w:hAnsi="Arial" w:cs="Arial"/>
                <w:sz w:val="24"/>
                <w:szCs w:val="24"/>
              </w:rPr>
              <w:t>0.00</w:t>
            </w:r>
          </w:p>
        </w:tc>
      </w:tr>
    </w:tbl>
    <w:p w14:paraId="4745BB80" w14:textId="0A7D8B3E" w:rsidR="00691AD7" w:rsidRPr="008027B5" w:rsidRDefault="00691AD7" w:rsidP="00BD0227">
      <w:pPr>
        <w:pStyle w:val="Caption"/>
        <w:spacing w:line="360" w:lineRule="auto"/>
        <w:jc w:val="both"/>
        <w:rPr>
          <w:rFonts w:ascii="Arial" w:hAnsi="Arial" w:cs="Arial"/>
          <w:b w:val="0"/>
          <w:szCs w:val="24"/>
        </w:rPr>
      </w:pPr>
      <w:bookmarkStart w:id="210" w:name="_Toc466554117"/>
      <w:r w:rsidRPr="008027B5">
        <w:rPr>
          <w:rFonts w:ascii="Arial" w:hAnsi="Arial" w:cs="Arial"/>
          <w:szCs w:val="24"/>
        </w:rPr>
        <w:t xml:space="preserve">Table </w:t>
      </w:r>
      <w:r w:rsidR="00A701A6" w:rsidRPr="008027B5">
        <w:rPr>
          <w:rFonts w:ascii="Arial" w:hAnsi="Arial" w:cs="Arial"/>
          <w:szCs w:val="24"/>
        </w:rPr>
        <w:fldChar w:fldCharType="begin"/>
      </w:r>
      <w:r w:rsidR="00A701A6" w:rsidRPr="008027B5">
        <w:rPr>
          <w:rFonts w:ascii="Arial" w:hAnsi="Arial" w:cs="Arial"/>
          <w:szCs w:val="24"/>
        </w:rPr>
        <w:instrText xml:space="preserve"> SEQ Table \* ARABIC </w:instrText>
      </w:r>
      <w:r w:rsidR="00A701A6" w:rsidRPr="008027B5">
        <w:rPr>
          <w:rFonts w:ascii="Arial" w:hAnsi="Arial" w:cs="Arial"/>
          <w:szCs w:val="24"/>
        </w:rPr>
        <w:fldChar w:fldCharType="separate"/>
      </w:r>
      <w:r w:rsidR="00647AC6">
        <w:rPr>
          <w:rFonts w:ascii="Arial" w:hAnsi="Arial" w:cs="Arial"/>
          <w:noProof/>
          <w:szCs w:val="24"/>
        </w:rPr>
        <w:t>16</w:t>
      </w:r>
      <w:r w:rsidR="00A701A6" w:rsidRPr="008027B5">
        <w:rPr>
          <w:rFonts w:ascii="Arial" w:hAnsi="Arial" w:cs="Arial"/>
          <w:szCs w:val="24"/>
        </w:rPr>
        <w:fldChar w:fldCharType="end"/>
      </w:r>
      <w:bookmarkEnd w:id="210"/>
      <w:r w:rsidR="00C97D29" w:rsidRPr="008027B5">
        <w:rPr>
          <w:rFonts w:ascii="Arial" w:hAnsi="Arial" w:cs="Arial"/>
          <w:szCs w:val="24"/>
        </w:rPr>
        <w:t xml:space="preserve"> Preferential procurement for black people living with disability, Source: Author</w:t>
      </w:r>
    </w:p>
    <w:p w14:paraId="762751E7" w14:textId="495CFDEC" w:rsidR="006C1CD8" w:rsidRPr="008027B5" w:rsidRDefault="00717D78" w:rsidP="00BD0227">
      <w:pPr>
        <w:spacing w:line="360" w:lineRule="auto"/>
        <w:jc w:val="both"/>
        <w:rPr>
          <w:rFonts w:ascii="Arial" w:hAnsi="Arial" w:cs="Arial"/>
          <w:sz w:val="24"/>
          <w:szCs w:val="24"/>
          <w:lang w:val="en-US"/>
        </w:rPr>
      </w:pPr>
      <w:r w:rsidRPr="008027B5">
        <w:rPr>
          <w:rFonts w:ascii="Arial" w:hAnsi="Arial" w:cs="Arial"/>
          <w:sz w:val="24"/>
          <w:szCs w:val="24"/>
          <w:lang w:val="en-US"/>
        </w:rPr>
        <w:t>Table 16</w:t>
      </w:r>
      <w:r w:rsidR="00691AD7" w:rsidRPr="008027B5">
        <w:rPr>
          <w:rFonts w:ascii="Arial" w:hAnsi="Arial" w:cs="Arial"/>
          <w:sz w:val="24"/>
          <w:szCs w:val="24"/>
          <w:lang w:val="en-US"/>
        </w:rPr>
        <w:t xml:space="preserve"> indicated that there are three (3) bonus points that are allocated towards preferential procurement for procurement from black people living with disabilities. No points were calculated for black people living with disabilities since the data depicted that no active civil engineering project contracts were awarded to entities that were owned by black people with disabilities. Thus no bonus points were allocated toward the overall p</w:t>
      </w:r>
      <w:r w:rsidR="002674FD" w:rsidRPr="008027B5">
        <w:rPr>
          <w:rFonts w:ascii="Arial" w:hAnsi="Arial" w:cs="Arial"/>
          <w:sz w:val="24"/>
          <w:szCs w:val="24"/>
          <w:lang w:val="en-US"/>
        </w:rPr>
        <w:t xml:space="preserve">referential procurement score. </w:t>
      </w:r>
    </w:p>
    <w:p w14:paraId="60D3F30A" w14:textId="00F76E86" w:rsidR="00691AD7" w:rsidRPr="008027B5" w:rsidRDefault="00691AD7" w:rsidP="00BD0227">
      <w:pPr>
        <w:spacing w:line="360" w:lineRule="auto"/>
        <w:jc w:val="both"/>
        <w:rPr>
          <w:rFonts w:ascii="Arial" w:hAnsi="Arial" w:cs="Arial"/>
          <w:sz w:val="24"/>
          <w:szCs w:val="24"/>
          <w:lang w:val="en-US"/>
        </w:rPr>
      </w:pPr>
      <w:r w:rsidRPr="008027B5">
        <w:rPr>
          <w:rFonts w:ascii="Arial" w:hAnsi="Arial" w:cs="Arial"/>
          <w:b/>
          <w:sz w:val="24"/>
          <w:szCs w:val="24"/>
        </w:rPr>
        <w:t>Overall preferential procurement score</w:t>
      </w:r>
    </w:p>
    <w:p w14:paraId="6169F073" w14:textId="77777777" w:rsidR="00691AD7" w:rsidRPr="008027B5" w:rsidRDefault="00691AD7" w:rsidP="00BD0227">
      <w:pPr>
        <w:keepNext/>
        <w:spacing w:line="360" w:lineRule="auto"/>
        <w:jc w:val="both"/>
        <w:rPr>
          <w:rFonts w:ascii="Arial" w:hAnsi="Arial" w:cs="Arial"/>
          <w:sz w:val="24"/>
          <w:szCs w:val="24"/>
        </w:rPr>
      </w:pPr>
      <w:r w:rsidRPr="008027B5">
        <w:rPr>
          <w:rFonts w:ascii="Arial" w:hAnsi="Arial" w:cs="Arial"/>
          <w:b/>
          <w:noProof/>
          <w:sz w:val="24"/>
          <w:szCs w:val="24"/>
          <w:lang w:eastAsia="en-ZA"/>
        </w:rPr>
        <w:drawing>
          <wp:inline distT="0" distB="0" distL="0" distR="0" wp14:anchorId="1335696B" wp14:editId="4DCF61F1">
            <wp:extent cx="4682144" cy="3518452"/>
            <wp:effectExtent l="76200" t="76200" r="137795" b="13970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2" cstate="print">
                      <a:extLst>
                        <a:ext uri="{28A0092B-C50C-407E-A947-70E740481C1C}">
                          <a14:useLocalDpi xmlns:a14="http://schemas.microsoft.com/office/drawing/2010/main" val="0"/>
                        </a:ext>
                      </a:extLst>
                    </a:blip>
                    <a:srcRect l="14528" t="25539" r="39021" b="12625"/>
                    <a:stretch>
                      <a:fillRect/>
                    </a:stretch>
                  </pic:blipFill>
                  <pic:spPr bwMode="auto">
                    <a:xfrm>
                      <a:off x="0" y="0"/>
                      <a:ext cx="4686297" cy="3521572"/>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32FA1D1E" w14:textId="3115703C" w:rsidR="00691AD7" w:rsidRPr="008027B5" w:rsidRDefault="00691AD7" w:rsidP="00BD0227">
      <w:pPr>
        <w:pStyle w:val="Caption"/>
        <w:spacing w:line="360" w:lineRule="auto"/>
        <w:jc w:val="both"/>
        <w:rPr>
          <w:rFonts w:ascii="Arial" w:hAnsi="Arial" w:cs="Arial"/>
          <w:b w:val="0"/>
          <w:szCs w:val="24"/>
        </w:rPr>
      </w:pPr>
      <w:bookmarkStart w:id="211" w:name="_Toc466554118"/>
      <w:r w:rsidRPr="008027B5">
        <w:rPr>
          <w:rFonts w:ascii="Arial" w:hAnsi="Arial" w:cs="Arial"/>
          <w:szCs w:val="24"/>
        </w:rPr>
        <w:t xml:space="preserve">Table </w:t>
      </w:r>
      <w:r w:rsidR="00A701A6" w:rsidRPr="008027B5">
        <w:rPr>
          <w:rFonts w:ascii="Arial" w:hAnsi="Arial" w:cs="Arial"/>
          <w:szCs w:val="24"/>
        </w:rPr>
        <w:fldChar w:fldCharType="begin"/>
      </w:r>
      <w:r w:rsidR="00A701A6" w:rsidRPr="008027B5">
        <w:rPr>
          <w:rFonts w:ascii="Arial" w:hAnsi="Arial" w:cs="Arial"/>
          <w:szCs w:val="24"/>
        </w:rPr>
        <w:instrText xml:space="preserve"> SEQ Table \* ARABIC </w:instrText>
      </w:r>
      <w:r w:rsidR="00A701A6" w:rsidRPr="008027B5">
        <w:rPr>
          <w:rFonts w:ascii="Arial" w:hAnsi="Arial" w:cs="Arial"/>
          <w:szCs w:val="24"/>
        </w:rPr>
        <w:fldChar w:fldCharType="separate"/>
      </w:r>
      <w:r w:rsidR="00647AC6">
        <w:rPr>
          <w:rFonts w:ascii="Arial" w:hAnsi="Arial" w:cs="Arial"/>
          <w:noProof/>
          <w:szCs w:val="24"/>
        </w:rPr>
        <w:t>17</w:t>
      </w:r>
      <w:r w:rsidR="00A701A6" w:rsidRPr="008027B5">
        <w:rPr>
          <w:rFonts w:ascii="Arial" w:hAnsi="Arial" w:cs="Arial"/>
          <w:szCs w:val="24"/>
        </w:rPr>
        <w:fldChar w:fldCharType="end"/>
      </w:r>
      <w:bookmarkEnd w:id="211"/>
      <w:r w:rsidR="003F5E79" w:rsidRPr="008027B5">
        <w:rPr>
          <w:rFonts w:ascii="Arial" w:hAnsi="Arial" w:cs="Arial"/>
          <w:szCs w:val="24"/>
        </w:rPr>
        <w:t xml:space="preserve"> Overall </w:t>
      </w:r>
      <w:r w:rsidR="00F51B81" w:rsidRPr="008027B5">
        <w:rPr>
          <w:rFonts w:ascii="Arial" w:hAnsi="Arial" w:cs="Arial"/>
          <w:szCs w:val="24"/>
        </w:rPr>
        <w:t>preferential procurement Score for 2014/15</w:t>
      </w:r>
    </w:p>
    <w:p w14:paraId="403BD4DA" w14:textId="77777777" w:rsidR="00691AD7" w:rsidRPr="008027B5" w:rsidRDefault="00691AD7" w:rsidP="00BD0227">
      <w:pPr>
        <w:spacing w:line="360" w:lineRule="auto"/>
        <w:jc w:val="both"/>
        <w:rPr>
          <w:rFonts w:ascii="Arial" w:hAnsi="Arial" w:cs="Arial"/>
          <w:sz w:val="24"/>
          <w:szCs w:val="24"/>
        </w:rPr>
      </w:pPr>
      <w:r w:rsidRPr="008027B5">
        <w:rPr>
          <w:rFonts w:ascii="Arial" w:hAnsi="Arial" w:cs="Arial"/>
          <w:sz w:val="24"/>
          <w:szCs w:val="24"/>
        </w:rPr>
        <w:t xml:space="preserve">Thirty three (33) points were allocated towards preferential procurement. The overall score that was calculated for preferential procurement for Civil Engineering Projects was </w:t>
      </w:r>
      <w:r w:rsidRPr="008027B5">
        <w:rPr>
          <w:rFonts w:ascii="Arial" w:hAnsi="Arial" w:cs="Arial"/>
          <w:b/>
          <w:sz w:val="24"/>
          <w:szCs w:val="24"/>
          <w:u w:val="single"/>
        </w:rPr>
        <w:t>10.20</w:t>
      </w:r>
      <w:r w:rsidRPr="008027B5">
        <w:rPr>
          <w:rFonts w:ascii="Arial" w:hAnsi="Arial" w:cs="Arial"/>
          <w:b/>
          <w:sz w:val="24"/>
          <w:szCs w:val="24"/>
        </w:rPr>
        <w:t xml:space="preserve"> </w:t>
      </w:r>
      <w:r w:rsidRPr="008027B5">
        <w:rPr>
          <w:rFonts w:ascii="Arial" w:hAnsi="Arial" w:cs="Arial"/>
          <w:sz w:val="24"/>
          <w:szCs w:val="24"/>
        </w:rPr>
        <w:t xml:space="preserve">points. This calculation demonstrated that civil engineering project contra that were awarded in financial year 2013/14 were only 30.90% compliant to the preferential procurement requirements.  </w:t>
      </w:r>
    </w:p>
    <w:p w14:paraId="499D4001" w14:textId="77777777" w:rsidR="00691AD7" w:rsidRPr="008027B5" w:rsidRDefault="00691AD7" w:rsidP="00BD0227">
      <w:pPr>
        <w:spacing w:line="360" w:lineRule="auto"/>
        <w:jc w:val="both"/>
        <w:rPr>
          <w:rFonts w:ascii="Arial" w:hAnsi="Arial" w:cs="Arial"/>
          <w:sz w:val="24"/>
          <w:szCs w:val="24"/>
          <w:lang w:val="en-US"/>
        </w:rPr>
      </w:pPr>
    </w:p>
    <w:p w14:paraId="2FCCF6DE" w14:textId="4CF00308" w:rsidR="009D29A2" w:rsidRPr="008027B5" w:rsidRDefault="00CC4271" w:rsidP="00BD0227">
      <w:pPr>
        <w:pStyle w:val="Heading3"/>
        <w:numPr>
          <w:ilvl w:val="1"/>
          <w:numId w:val="22"/>
        </w:numPr>
        <w:jc w:val="both"/>
        <w:rPr>
          <w:rFonts w:ascii="Arial" w:hAnsi="Arial" w:cs="Arial"/>
          <w:szCs w:val="24"/>
        </w:rPr>
      </w:pPr>
      <w:r w:rsidRPr="008027B5">
        <w:rPr>
          <w:rFonts w:ascii="Arial" w:hAnsi="Arial" w:cs="Arial"/>
          <w:szCs w:val="24"/>
        </w:rPr>
        <w:t xml:space="preserve"> </w:t>
      </w:r>
      <w:bookmarkStart w:id="212" w:name="_Toc486843784"/>
      <w:r w:rsidR="00691AD7" w:rsidRPr="008027B5">
        <w:rPr>
          <w:rFonts w:ascii="Arial" w:hAnsi="Arial" w:cs="Arial"/>
          <w:szCs w:val="24"/>
        </w:rPr>
        <w:t xml:space="preserve">2015/16 </w:t>
      </w:r>
      <w:r w:rsidR="005165AF" w:rsidRPr="008027B5">
        <w:rPr>
          <w:rFonts w:ascii="Arial" w:hAnsi="Arial" w:cs="Arial"/>
          <w:szCs w:val="24"/>
        </w:rPr>
        <w:t>Financial Year</w:t>
      </w:r>
      <w:bookmarkEnd w:id="212"/>
    </w:p>
    <w:p w14:paraId="2260AABE" w14:textId="2F6D479B" w:rsidR="00053A66" w:rsidRPr="008027B5" w:rsidRDefault="007E0819" w:rsidP="00BD0227">
      <w:pPr>
        <w:pStyle w:val="Heading5"/>
        <w:numPr>
          <w:ilvl w:val="2"/>
          <w:numId w:val="22"/>
        </w:numPr>
        <w:jc w:val="both"/>
        <w:rPr>
          <w:rFonts w:ascii="Arial" w:hAnsi="Arial" w:cs="Arial"/>
          <w:color w:val="auto"/>
          <w:sz w:val="24"/>
          <w:szCs w:val="24"/>
        </w:rPr>
      </w:pPr>
      <w:r w:rsidRPr="008027B5">
        <w:rPr>
          <w:rFonts w:ascii="Arial" w:hAnsi="Arial" w:cs="Arial"/>
          <w:color w:val="auto"/>
          <w:sz w:val="24"/>
          <w:szCs w:val="24"/>
        </w:rPr>
        <w:t xml:space="preserve">Transnet’s contribution </w:t>
      </w:r>
    </w:p>
    <w:p w14:paraId="690AC33D" w14:textId="77777777" w:rsidR="00717D78" w:rsidRPr="008027B5" w:rsidRDefault="00717D78" w:rsidP="00BD0227">
      <w:pPr>
        <w:jc w:val="both"/>
        <w:rPr>
          <w:rFonts w:ascii="Arial" w:hAnsi="Arial" w:cs="Arial"/>
          <w:sz w:val="24"/>
          <w:szCs w:val="24"/>
        </w:rPr>
      </w:pPr>
    </w:p>
    <w:p w14:paraId="4799EF72" w14:textId="2FD85DCA" w:rsidR="00053A66" w:rsidRPr="008027B5" w:rsidRDefault="00053A66" w:rsidP="00BD0227">
      <w:pPr>
        <w:spacing w:line="360" w:lineRule="auto"/>
        <w:jc w:val="both"/>
        <w:rPr>
          <w:rFonts w:ascii="Arial" w:hAnsi="Arial" w:cs="Arial"/>
          <w:sz w:val="24"/>
          <w:szCs w:val="24"/>
        </w:rPr>
      </w:pPr>
      <w:r w:rsidRPr="008027B5">
        <w:rPr>
          <w:rFonts w:ascii="Arial" w:hAnsi="Arial" w:cs="Arial"/>
          <w:sz w:val="24"/>
          <w:szCs w:val="24"/>
        </w:rPr>
        <w:t xml:space="preserve">The Transnet audited results from the financial year 2015/16 are illustrated in Figure5. </w:t>
      </w:r>
      <w:r w:rsidRPr="008027B5">
        <w:rPr>
          <w:rFonts w:ascii="Arial" w:hAnsi="Arial" w:cs="Arial"/>
          <w:sz w:val="24"/>
          <w:szCs w:val="24"/>
          <w:lang w:val="en-US"/>
        </w:rPr>
        <w:t>The information portrayed by Figure 5 indicates that the BEE spend in the organization increased at an increasing rate of 11% between 2008 and 2016. The actual spend was above the organization’s targets.</w:t>
      </w:r>
      <w:r w:rsidRPr="008027B5">
        <w:rPr>
          <w:rFonts w:ascii="Arial" w:hAnsi="Arial" w:cs="Arial"/>
          <w:sz w:val="24"/>
          <w:szCs w:val="24"/>
        </w:rPr>
        <w:t xml:space="preserve"> </w:t>
      </w:r>
    </w:p>
    <w:p w14:paraId="175102E7" w14:textId="77777777" w:rsidR="00584F33" w:rsidRPr="008027B5" w:rsidRDefault="00584F33" w:rsidP="00BD0227">
      <w:pPr>
        <w:spacing w:line="360" w:lineRule="auto"/>
        <w:jc w:val="both"/>
        <w:rPr>
          <w:rFonts w:ascii="Arial" w:hAnsi="Arial" w:cs="Arial"/>
          <w:sz w:val="24"/>
          <w:szCs w:val="24"/>
          <w:lang w:val="en-US"/>
        </w:rPr>
      </w:pPr>
    </w:p>
    <w:p w14:paraId="2E9F668B" w14:textId="77777777" w:rsidR="004321E7" w:rsidRPr="008027B5" w:rsidRDefault="00D2253E" w:rsidP="00BD0227">
      <w:pPr>
        <w:keepNext/>
        <w:spacing w:line="360" w:lineRule="auto"/>
        <w:jc w:val="both"/>
        <w:rPr>
          <w:rFonts w:ascii="Arial" w:hAnsi="Arial" w:cs="Arial"/>
          <w:sz w:val="24"/>
          <w:szCs w:val="24"/>
        </w:rPr>
      </w:pPr>
      <w:r w:rsidRPr="008027B5">
        <w:rPr>
          <w:rFonts w:ascii="Arial" w:hAnsi="Arial" w:cs="Arial"/>
          <w:noProof/>
          <w:sz w:val="24"/>
          <w:szCs w:val="24"/>
          <w:lang w:eastAsia="en-ZA"/>
        </w:rPr>
        <w:drawing>
          <wp:inline distT="0" distB="0" distL="0" distR="0" wp14:anchorId="4BBB3862" wp14:editId="1A171017">
            <wp:extent cx="4079630" cy="3050977"/>
            <wp:effectExtent l="76200" t="76200" r="130810" b="13081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7"/>
                    <a:srcRect l="10468" t="9796" r="25286" b="4780"/>
                    <a:stretch/>
                  </pic:blipFill>
                  <pic:spPr bwMode="auto">
                    <a:xfrm>
                      <a:off x="0" y="0"/>
                      <a:ext cx="4087641" cy="3056968"/>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inline>
        </w:drawing>
      </w:r>
    </w:p>
    <w:p w14:paraId="342DAA21" w14:textId="0588A500" w:rsidR="004321E7" w:rsidRPr="008027B5" w:rsidRDefault="004321E7" w:rsidP="00BD0227">
      <w:pPr>
        <w:pStyle w:val="Caption"/>
        <w:jc w:val="both"/>
        <w:rPr>
          <w:rFonts w:ascii="Arial" w:hAnsi="Arial" w:cs="Arial"/>
          <w:szCs w:val="24"/>
        </w:rPr>
      </w:pPr>
      <w:r w:rsidRPr="008027B5">
        <w:rPr>
          <w:rFonts w:ascii="Arial" w:hAnsi="Arial" w:cs="Arial"/>
          <w:szCs w:val="24"/>
        </w:rPr>
        <w:t xml:space="preserve">Figure </w:t>
      </w:r>
      <w:r w:rsidRPr="008027B5">
        <w:rPr>
          <w:rFonts w:ascii="Arial" w:hAnsi="Arial" w:cs="Arial"/>
          <w:szCs w:val="24"/>
        </w:rPr>
        <w:fldChar w:fldCharType="begin"/>
      </w:r>
      <w:r w:rsidRPr="008027B5">
        <w:rPr>
          <w:rFonts w:ascii="Arial" w:hAnsi="Arial" w:cs="Arial"/>
          <w:szCs w:val="24"/>
        </w:rPr>
        <w:instrText xml:space="preserve"> SEQ Figure \* ARABIC </w:instrText>
      </w:r>
      <w:r w:rsidRPr="008027B5">
        <w:rPr>
          <w:rFonts w:ascii="Arial" w:hAnsi="Arial" w:cs="Arial"/>
          <w:szCs w:val="24"/>
        </w:rPr>
        <w:fldChar w:fldCharType="separate"/>
      </w:r>
      <w:r w:rsidR="00647AC6">
        <w:rPr>
          <w:rFonts w:ascii="Arial" w:hAnsi="Arial" w:cs="Arial"/>
          <w:noProof/>
          <w:szCs w:val="24"/>
        </w:rPr>
        <w:t>6</w:t>
      </w:r>
      <w:r w:rsidRPr="008027B5">
        <w:rPr>
          <w:rFonts w:ascii="Arial" w:hAnsi="Arial" w:cs="Arial"/>
          <w:szCs w:val="24"/>
        </w:rPr>
        <w:fldChar w:fldCharType="end"/>
      </w:r>
      <w:r w:rsidRPr="008027B5">
        <w:rPr>
          <w:rFonts w:ascii="Arial" w:hAnsi="Arial" w:cs="Arial"/>
          <w:szCs w:val="24"/>
        </w:rPr>
        <w:t xml:space="preserve"> Figure 5 BBBEE audited results 2015/16, Source: </w:t>
      </w:r>
      <w:hyperlink r:id="rId28" w:history="1">
        <w:r w:rsidRPr="008027B5">
          <w:rPr>
            <w:rStyle w:val="Hyperlink"/>
            <w:rFonts w:ascii="Arial" w:hAnsi="Arial" w:cs="Arial"/>
            <w:color w:val="auto"/>
            <w:szCs w:val="24"/>
          </w:rPr>
          <w:t>www.transnet.net</w:t>
        </w:r>
      </w:hyperlink>
    </w:p>
    <w:p w14:paraId="44D82317" w14:textId="77777777" w:rsidR="004321E7" w:rsidRPr="008027B5" w:rsidRDefault="004321E7" w:rsidP="00BD0227">
      <w:pPr>
        <w:jc w:val="both"/>
        <w:rPr>
          <w:rFonts w:ascii="Arial" w:hAnsi="Arial" w:cs="Arial"/>
          <w:sz w:val="24"/>
          <w:szCs w:val="24"/>
          <w:lang w:val="en-US"/>
        </w:rPr>
      </w:pPr>
    </w:p>
    <w:p w14:paraId="78172C5C" w14:textId="746B1660" w:rsidR="00950F12" w:rsidRPr="008027B5" w:rsidRDefault="00950F12" w:rsidP="00BD0227">
      <w:pPr>
        <w:keepNext/>
        <w:spacing w:line="360" w:lineRule="auto"/>
        <w:jc w:val="both"/>
        <w:rPr>
          <w:rFonts w:ascii="Arial" w:hAnsi="Arial" w:cs="Arial"/>
          <w:sz w:val="24"/>
          <w:szCs w:val="24"/>
        </w:rPr>
      </w:pPr>
      <w:r w:rsidRPr="008027B5">
        <w:rPr>
          <w:rFonts w:ascii="Arial" w:hAnsi="Arial" w:cs="Arial"/>
          <w:sz w:val="24"/>
          <w:szCs w:val="24"/>
        </w:rPr>
        <w:t xml:space="preserve">Also portrayed by the graphs above is the contributions made by EME’s, QSE’s, Black owned businesses and Black women owned, which are the preferential procurement indicators. </w:t>
      </w:r>
      <w:r w:rsidR="00CC5DD7" w:rsidRPr="008027B5">
        <w:rPr>
          <w:rFonts w:ascii="Arial" w:hAnsi="Arial" w:cs="Arial"/>
          <w:sz w:val="24"/>
          <w:szCs w:val="24"/>
        </w:rPr>
        <w:t>Between 2015 and 2016</w:t>
      </w:r>
      <w:r w:rsidRPr="008027B5">
        <w:rPr>
          <w:rFonts w:ascii="Arial" w:hAnsi="Arial" w:cs="Arial"/>
          <w:sz w:val="24"/>
          <w:szCs w:val="24"/>
        </w:rPr>
        <w:t xml:space="preserve">, the organisation’s contribution towards black owned </w:t>
      </w:r>
      <w:r w:rsidR="00CC5DD7" w:rsidRPr="008027B5">
        <w:rPr>
          <w:rFonts w:ascii="Arial" w:hAnsi="Arial" w:cs="Arial"/>
          <w:sz w:val="24"/>
          <w:szCs w:val="24"/>
        </w:rPr>
        <w:t>entities</w:t>
      </w:r>
      <w:r w:rsidRPr="008027B5">
        <w:rPr>
          <w:rFonts w:ascii="Arial" w:hAnsi="Arial" w:cs="Arial"/>
          <w:sz w:val="24"/>
          <w:szCs w:val="24"/>
        </w:rPr>
        <w:t xml:space="preserve"> increased and there were fluctuations in the other 3 indicators</w:t>
      </w:r>
      <w:r w:rsidR="00053A66" w:rsidRPr="008027B5">
        <w:rPr>
          <w:rFonts w:ascii="Arial" w:hAnsi="Arial" w:cs="Arial"/>
          <w:sz w:val="24"/>
          <w:szCs w:val="24"/>
        </w:rPr>
        <w:t xml:space="preserve"> that contribute towards preferential procurement</w:t>
      </w:r>
      <w:r w:rsidRPr="008027B5">
        <w:rPr>
          <w:rFonts w:ascii="Arial" w:hAnsi="Arial" w:cs="Arial"/>
          <w:sz w:val="24"/>
          <w:szCs w:val="24"/>
        </w:rPr>
        <w:t xml:space="preserve">. </w:t>
      </w:r>
    </w:p>
    <w:p w14:paraId="7ECABC4F" w14:textId="7C89E4F6" w:rsidR="00584F33" w:rsidRPr="008027B5" w:rsidRDefault="00584F33" w:rsidP="00BD0227">
      <w:pPr>
        <w:pStyle w:val="Heading5"/>
        <w:numPr>
          <w:ilvl w:val="2"/>
          <w:numId w:val="22"/>
        </w:numPr>
        <w:jc w:val="both"/>
        <w:rPr>
          <w:rFonts w:ascii="Arial" w:hAnsi="Arial" w:cs="Arial"/>
          <w:color w:val="auto"/>
          <w:sz w:val="24"/>
          <w:szCs w:val="24"/>
        </w:rPr>
      </w:pPr>
      <w:r w:rsidRPr="008027B5">
        <w:rPr>
          <w:rFonts w:ascii="Arial" w:hAnsi="Arial" w:cs="Arial"/>
          <w:color w:val="auto"/>
          <w:sz w:val="24"/>
          <w:szCs w:val="24"/>
        </w:rPr>
        <w:t xml:space="preserve">TCP preferential procurement contribution </w:t>
      </w:r>
    </w:p>
    <w:p w14:paraId="7D27E1CE" w14:textId="77777777" w:rsidR="00717D78" w:rsidRPr="008027B5" w:rsidRDefault="00717D78" w:rsidP="00BD0227">
      <w:pPr>
        <w:jc w:val="both"/>
        <w:rPr>
          <w:rFonts w:ascii="Arial" w:hAnsi="Arial" w:cs="Arial"/>
          <w:sz w:val="24"/>
          <w:szCs w:val="24"/>
        </w:rPr>
      </w:pPr>
    </w:p>
    <w:p w14:paraId="324583BF" w14:textId="03E4D765" w:rsidR="004A6D8E" w:rsidRPr="008027B5" w:rsidRDefault="004A6D8E" w:rsidP="00BD0227">
      <w:pPr>
        <w:spacing w:line="360" w:lineRule="auto"/>
        <w:jc w:val="both"/>
        <w:rPr>
          <w:rFonts w:ascii="Arial" w:hAnsi="Arial" w:cs="Arial"/>
          <w:sz w:val="24"/>
          <w:szCs w:val="24"/>
        </w:rPr>
      </w:pPr>
      <w:r w:rsidRPr="008027B5">
        <w:rPr>
          <w:rFonts w:ascii="Arial" w:hAnsi="Arial" w:cs="Arial"/>
          <w:sz w:val="24"/>
          <w:szCs w:val="24"/>
        </w:rPr>
        <w:t xml:space="preserve">Information </w:t>
      </w:r>
      <w:r w:rsidR="00717D78" w:rsidRPr="008027B5">
        <w:rPr>
          <w:rFonts w:ascii="Arial" w:hAnsi="Arial" w:cs="Arial"/>
          <w:sz w:val="24"/>
          <w:szCs w:val="24"/>
        </w:rPr>
        <w:t>presented by</w:t>
      </w:r>
      <w:r w:rsidRPr="008027B5">
        <w:rPr>
          <w:rFonts w:ascii="Arial" w:hAnsi="Arial" w:cs="Arial"/>
          <w:sz w:val="24"/>
          <w:szCs w:val="24"/>
        </w:rPr>
        <w:t xml:space="preserve"> BEEver Agency in the TCP’s BEE certificate in Annexure 4, indicated that the preferential procurement is 2</w:t>
      </w:r>
      <w:r w:rsidR="00E77591" w:rsidRPr="008027B5">
        <w:rPr>
          <w:rFonts w:ascii="Arial" w:hAnsi="Arial" w:cs="Arial"/>
          <w:sz w:val="24"/>
          <w:szCs w:val="24"/>
        </w:rPr>
        <w:t>8.34</w:t>
      </w:r>
      <w:r w:rsidRPr="008027B5">
        <w:rPr>
          <w:rFonts w:ascii="Arial" w:hAnsi="Arial" w:cs="Arial"/>
          <w:sz w:val="24"/>
          <w:szCs w:val="24"/>
        </w:rPr>
        <w:t xml:space="preserve"> points where the maximum points that could be accumulates is 33 points.</w:t>
      </w:r>
    </w:p>
    <w:p w14:paraId="6EA1C567" w14:textId="507DCB1C" w:rsidR="008F67CC" w:rsidRPr="008027B5" w:rsidRDefault="005B74D3" w:rsidP="00BD0227">
      <w:pPr>
        <w:keepNext/>
        <w:spacing w:line="360" w:lineRule="auto"/>
        <w:jc w:val="both"/>
        <w:rPr>
          <w:rFonts w:ascii="Arial" w:hAnsi="Arial" w:cs="Arial"/>
          <w:b/>
          <w:sz w:val="24"/>
          <w:szCs w:val="24"/>
        </w:rPr>
      </w:pPr>
      <w:r w:rsidRPr="008027B5">
        <w:rPr>
          <w:rFonts w:ascii="Arial" w:hAnsi="Arial" w:cs="Arial"/>
          <w:noProof/>
          <w:sz w:val="24"/>
          <w:szCs w:val="24"/>
          <w:lang w:eastAsia="en-ZA"/>
        </w:rPr>
        <w:drawing>
          <wp:inline distT="0" distB="0" distL="0" distR="0" wp14:anchorId="60E140E7" wp14:editId="3CEE6D5D">
            <wp:extent cx="5252085" cy="4133850"/>
            <wp:effectExtent l="76200" t="76200" r="139065" b="133350"/>
            <wp:docPr id="7"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pic:cNvPicPr>
                      <a:picLocks noChangeAspect="1"/>
                    </pic:cNvPicPr>
                  </pic:nvPicPr>
                  <pic:blipFill rotWithShape="1">
                    <a:blip r:embed="rId29"/>
                    <a:srcRect l="38651" t="20660" r="35564" b="42281"/>
                    <a:stretch/>
                  </pic:blipFill>
                  <pic:spPr>
                    <a:xfrm>
                      <a:off x="0" y="0"/>
                      <a:ext cx="5254599" cy="4135829"/>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r w:rsidR="008F67CC" w:rsidRPr="008027B5">
        <w:rPr>
          <w:rFonts w:ascii="Arial" w:hAnsi="Arial" w:cs="Arial"/>
          <w:b/>
          <w:sz w:val="24"/>
          <w:szCs w:val="24"/>
        </w:rPr>
        <w:t xml:space="preserve">Figure </w:t>
      </w:r>
      <w:r w:rsidR="008F67CC" w:rsidRPr="008027B5">
        <w:rPr>
          <w:rFonts w:ascii="Arial" w:hAnsi="Arial" w:cs="Arial"/>
          <w:b/>
          <w:sz w:val="24"/>
          <w:szCs w:val="24"/>
        </w:rPr>
        <w:fldChar w:fldCharType="begin"/>
      </w:r>
      <w:r w:rsidR="008F67CC" w:rsidRPr="008027B5">
        <w:rPr>
          <w:rFonts w:ascii="Arial" w:hAnsi="Arial" w:cs="Arial"/>
          <w:b/>
          <w:sz w:val="24"/>
          <w:szCs w:val="24"/>
        </w:rPr>
        <w:instrText xml:space="preserve"> SEQ Figure \* ARABIC </w:instrText>
      </w:r>
      <w:r w:rsidR="008F67CC" w:rsidRPr="008027B5">
        <w:rPr>
          <w:rFonts w:ascii="Arial" w:hAnsi="Arial" w:cs="Arial"/>
          <w:b/>
          <w:sz w:val="24"/>
          <w:szCs w:val="24"/>
        </w:rPr>
        <w:fldChar w:fldCharType="separate"/>
      </w:r>
      <w:r w:rsidR="00647AC6">
        <w:rPr>
          <w:rFonts w:ascii="Arial" w:hAnsi="Arial" w:cs="Arial"/>
          <w:b/>
          <w:noProof/>
          <w:sz w:val="24"/>
          <w:szCs w:val="24"/>
        </w:rPr>
        <w:t>7</w:t>
      </w:r>
      <w:r w:rsidR="008F67CC" w:rsidRPr="008027B5">
        <w:rPr>
          <w:rFonts w:ascii="Arial" w:hAnsi="Arial" w:cs="Arial"/>
          <w:b/>
          <w:sz w:val="24"/>
          <w:szCs w:val="24"/>
        </w:rPr>
        <w:fldChar w:fldCharType="end"/>
      </w:r>
      <w:r w:rsidR="008F67CC" w:rsidRPr="008027B5">
        <w:rPr>
          <w:rFonts w:ascii="Arial" w:hAnsi="Arial" w:cs="Arial"/>
          <w:b/>
          <w:sz w:val="24"/>
          <w:szCs w:val="24"/>
        </w:rPr>
        <w:t xml:space="preserve"> TCP Preferential Procurement 2015/16 Score Card</w:t>
      </w:r>
      <w:r w:rsidR="000549D4" w:rsidRPr="008027B5">
        <w:rPr>
          <w:rFonts w:ascii="Arial" w:hAnsi="Arial" w:cs="Arial"/>
          <w:b/>
          <w:sz w:val="24"/>
          <w:szCs w:val="24"/>
        </w:rPr>
        <w:t xml:space="preserve">, Source: BEEVer </w:t>
      </w:r>
      <w:r w:rsidR="00F74F7C" w:rsidRPr="008027B5">
        <w:rPr>
          <w:rFonts w:ascii="Arial" w:hAnsi="Arial" w:cs="Arial"/>
          <w:b/>
          <w:sz w:val="24"/>
          <w:szCs w:val="24"/>
        </w:rPr>
        <w:t>Agency</w:t>
      </w:r>
    </w:p>
    <w:p w14:paraId="20603030" w14:textId="4EE4C4F1" w:rsidR="00584F33" w:rsidRPr="008027B5" w:rsidRDefault="004A6D8E" w:rsidP="00BD0227">
      <w:pPr>
        <w:spacing w:line="360" w:lineRule="auto"/>
        <w:jc w:val="both"/>
        <w:rPr>
          <w:rFonts w:ascii="Arial" w:hAnsi="Arial" w:cs="Arial"/>
          <w:sz w:val="24"/>
          <w:szCs w:val="24"/>
        </w:rPr>
      </w:pPr>
      <w:r w:rsidRPr="008027B5">
        <w:rPr>
          <w:rFonts w:ascii="Arial" w:hAnsi="Arial" w:cs="Arial"/>
          <w:sz w:val="24"/>
          <w:szCs w:val="24"/>
        </w:rPr>
        <w:t xml:space="preserve">The information above illustrates that TCP was at an overall </w:t>
      </w:r>
      <w:r w:rsidR="00E77591" w:rsidRPr="008027B5">
        <w:rPr>
          <w:rFonts w:ascii="Arial" w:hAnsi="Arial" w:cs="Arial"/>
          <w:sz w:val="24"/>
          <w:szCs w:val="24"/>
        </w:rPr>
        <w:t>85.88 %</w:t>
      </w:r>
      <w:r w:rsidRPr="008027B5">
        <w:rPr>
          <w:rFonts w:ascii="Arial" w:hAnsi="Arial" w:cs="Arial"/>
          <w:sz w:val="24"/>
          <w:szCs w:val="24"/>
        </w:rPr>
        <w:t xml:space="preserve"> compliance with regards to preferential procurement for all contracts that were active and for payment made </w:t>
      </w:r>
      <w:r w:rsidR="00E77591" w:rsidRPr="008027B5">
        <w:rPr>
          <w:rFonts w:ascii="Arial" w:hAnsi="Arial" w:cs="Arial"/>
          <w:sz w:val="24"/>
          <w:szCs w:val="24"/>
        </w:rPr>
        <w:t>in 2015/16</w:t>
      </w:r>
      <w:r w:rsidRPr="008027B5">
        <w:rPr>
          <w:rFonts w:ascii="Arial" w:hAnsi="Arial" w:cs="Arial"/>
          <w:sz w:val="24"/>
          <w:szCs w:val="24"/>
        </w:rPr>
        <w:t xml:space="preserve">. </w:t>
      </w:r>
    </w:p>
    <w:p w14:paraId="252566D3" w14:textId="685BAEE3" w:rsidR="00584F33" w:rsidRPr="008027B5" w:rsidRDefault="00584F33" w:rsidP="00BD0227">
      <w:pPr>
        <w:pStyle w:val="Heading5"/>
        <w:numPr>
          <w:ilvl w:val="2"/>
          <w:numId w:val="22"/>
        </w:numPr>
        <w:jc w:val="both"/>
        <w:rPr>
          <w:rFonts w:ascii="Arial" w:hAnsi="Arial" w:cs="Arial"/>
          <w:color w:val="auto"/>
          <w:sz w:val="24"/>
          <w:szCs w:val="24"/>
        </w:rPr>
      </w:pPr>
      <w:r w:rsidRPr="008027B5">
        <w:rPr>
          <w:rFonts w:ascii="Arial" w:hAnsi="Arial" w:cs="Arial"/>
          <w:color w:val="auto"/>
          <w:sz w:val="24"/>
          <w:szCs w:val="24"/>
        </w:rPr>
        <w:t xml:space="preserve">Civil Engineering Contracts contribution. </w:t>
      </w:r>
    </w:p>
    <w:p w14:paraId="7E0E8ACD" w14:textId="77777777" w:rsidR="00717D78" w:rsidRPr="008027B5" w:rsidRDefault="00717D78" w:rsidP="00BD0227">
      <w:pPr>
        <w:jc w:val="both"/>
        <w:rPr>
          <w:rFonts w:ascii="Arial" w:hAnsi="Arial" w:cs="Arial"/>
          <w:sz w:val="24"/>
          <w:szCs w:val="24"/>
        </w:rPr>
      </w:pPr>
    </w:p>
    <w:p w14:paraId="048C16C6" w14:textId="22B62FD2" w:rsidR="00E77591" w:rsidRPr="008027B5" w:rsidRDefault="004A6D8E" w:rsidP="00BD0227">
      <w:pPr>
        <w:spacing w:line="360" w:lineRule="auto"/>
        <w:jc w:val="both"/>
        <w:rPr>
          <w:rFonts w:ascii="Arial" w:hAnsi="Arial" w:cs="Arial"/>
          <w:sz w:val="24"/>
          <w:szCs w:val="24"/>
        </w:rPr>
      </w:pPr>
      <w:r w:rsidRPr="008027B5">
        <w:rPr>
          <w:rFonts w:ascii="Arial" w:hAnsi="Arial" w:cs="Arial"/>
          <w:sz w:val="24"/>
          <w:szCs w:val="24"/>
        </w:rPr>
        <w:t>During the</w:t>
      </w:r>
      <w:r w:rsidR="00E77591" w:rsidRPr="008027B5">
        <w:rPr>
          <w:rFonts w:ascii="Arial" w:hAnsi="Arial" w:cs="Arial"/>
          <w:sz w:val="24"/>
          <w:szCs w:val="24"/>
        </w:rPr>
        <w:t xml:space="preserve"> 2015/16</w:t>
      </w:r>
      <w:r w:rsidRPr="008027B5">
        <w:rPr>
          <w:rFonts w:ascii="Arial" w:hAnsi="Arial" w:cs="Arial"/>
          <w:sz w:val="24"/>
          <w:szCs w:val="24"/>
        </w:rPr>
        <w:t xml:space="preserve"> financial year, </w:t>
      </w:r>
      <w:r w:rsidR="00E77591" w:rsidRPr="008027B5">
        <w:rPr>
          <w:rFonts w:ascii="Arial" w:hAnsi="Arial" w:cs="Arial"/>
          <w:sz w:val="24"/>
          <w:szCs w:val="24"/>
        </w:rPr>
        <w:t>76</w:t>
      </w:r>
      <w:r w:rsidRPr="008027B5">
        <w:rPr>
          <w:rFonts w:ascii="Arial" w:hAnsi="Arial" w:cs="Arial"/>
          <w:sz w:val="24"/>
          <w:szCs w:val="24"/>
        </w:rPr>
        <w:t xml:space="preserve"> payments were made towards civil engineering contracts. The information analysed below analyses the preferential procurement scoring for payment towar</w:t>
      </w:r>
      <w:r w:rsidR="00717D78" w:rsidRPr="008027B5">
        <w:rPr>
          <w:rFonts w:ascii="Arial" w:hAnsi="Arial" w:cs="Arial"/>
          <w:sz w:val="24"/>
          <w:szCs w:val="24"/>
        </w:rPr>
        <w:t>ds civil engineering contracts.</w:t>
      </w:r>
    </w:p>
    <w:p w14:paraId="164CC92B" w14:textId="062BDD8E" w:rsidR="0023399D" w:rsidRPr="008027B5" w:rsidRDefault="0023399D" w:rsidP="00BD0227">
      <w:pPr>
        <w:spacing w:line="360" w:lineRule="auto"/>
        <w:jc w:val="both"/>
        <w:rPr>
          <w:rFonts w:ascii="Arial" w:hAnsi="Arial" w:cs="Arial"/>
          <w:sz w:val="24"/>
          <w:szCs w:val="24"/>
          <w:lang w:val="en-US"/>
        </w:rPr>
      </w:pPr>
      <w:r w:rsidRPr="008027B5">
        <w:rPr>
          <w:rFonts w:ascii="Arial" w:hAnsi="Arial" w:cs="Arial"/>
          <w:sz w:val="24"/>
          <w:szCs w:val="24"/>
          <w:lang w:val="en-US"/>
        </w:rPr>
        <w:t>Preferential procure</w:t>
      </w:r>
      <w:r w:rsidR="006C1CD8" w:rsidRPr="008027B5">
        <w:rPr>
          <w:rFonts w:ascii="Arial" w:hAnsi="Arial" w:cs="Arial"/>
          <w:sz w:val="24"/>
          <w:szCs w:val="24"/>
          <w:lang w:val="en-US"/>
        </w:rPr>
        <w:t xml:space="preserve">ment indicator:  </w:t>
      </w:r>
    </w:p>
    <w:p w14:paraId="18F9EB3A" w14:textId="39BCD1F9" w:rsidR="00D11DC1" w:rsidRPr="008027B5" w:rsidRDefault="003115B4" w:rsidP="00BD0227">
      <w:pPr>
        <w:spacing w:line="360" w:lineRule="auto"/>
        <w:jc w:val="both"/>
        <w:rPr>
          <w:rFonts w:ascii="Arial" w:hAnsi="Arial" w:cs="Arial"/>
          <w:sz w:val="24"/>
          <w:szCs w:val="24"/>
          <w:lang w:val="en-US"/>
        </w:rPr>
      </w:pPr>
      <w:r w:rsidRPr="008027B5">
        <w:rPr>
          <w:rFonts w:ascii="Arial" w:hAnsi="Arial" w:cs="Arial"/>
          <w:sz w:val="24"/>
          <w:szCs w:val="24"/>
          <w:u w:val="single"/>
          <w:lang w:val="en-US"/>
        </w:rPr>
        <w:t>Indicator 1:</w:t>
      </w:r>
      <w:r w:rsidRPr="008027B5">
        <w:rPr>
          <w:rFonts w:ascii="Arial" w:hAnsi="Arial" w:cs="Arial"/>
          <w:sz w:val="24"/>
          <w:szCs w:val="24"/>
          <w:lang w:val="en-US"/>
        </w:rPr>
        <w:t xml:space="preserve"> </w:t>
      </w:r>
      <w:r w:rsidR="0023399D" w:rsidRPr="008027B5">
        <w:rPr>
          <w:rFonts w:ascii="Arial" w:hAnsi="Arial" w:cs="Arial"/>
          <w:sz w:val="24"/>
          <w:szCs w:val="24"/>
          <w:lang w:val="en-US"/>
        </w:rPr>
        <w:t xml:space="preserve">B-BBEE Procurement Spend from all Suppliers based on the B-BBEE Procurement Recognition Levels as a percentage of Total Measured Procurement Spend. </w:t>
      </w:r>
    </w:p>
    <w:tbl>
      <w:tblPr>
        <w:tblW w:w="8114" w:type="dxa"/>
        <w:tblInd w:w="103" w:type="dxa"/>
        <w:tblLook w:val="04A0" w:firstRow="1" w:lastRow="0" w:firstColumn="1" w:lastColumn="0" w:noHBand="0" w:noVBand="1"/>
      </w:tblPr>
      <w:tblGrid>
        <w:gridCol w:w="2028"/>
        <w:gridCol w:w="2028"/>
        <w:gridCol w:w="2028"/>
        <w:gridCol w:w="2030"/>
      </w:tblGrid>
      <w:tr w:rsidR="00DC6779" w:rsidRPr="008027B5" w14:paraId="5DD96D5F" w14:textId="77777777" w:rsidTr="00B0268F">
        <w:trPr>
          <w:trHeight w:val="780"/>
        </w:trPr>
        <w:tc>
          <w:tcPr>
            <w:tcW w:w="8114" w:type="dxa"/>
            <w:gridSpan w:val="4"/>
            <w:tcBorders>
              <w:top w:val="single" w:sz="4" w:space="0" w:color="auto"/>
              <w:left w:val="single" w:sz="4" w:space="0" w:color="auto"/>
              <w:bottom w:val="single" w:sz="4" w:space="0" w:color="auto"/>
              <w:right w:val="single" w:sz="4" w:space="0" w:color="auto"/>
            </w:tcBorders>
            <w:shd w:val="clear" w:color="auto" w:fill="auto"/>
            <w:vAlign w:val="bottom"/>
            <w:hideMark/>
          </w:tcPr>
          <w:p w14:paraId="7E1DF1FD" w14:textId="238508DA" w:rsidR="0023399D" w:rsidRPr="008027B5" w:rsidRDefault="006C13FC" w:rsidP="00BD0227">
            <w:pPr>
              <w:spacing w:line="360" w:lineRule="auto"/>
              <w:jc w:val="both"/>
              <w:rPr>
                <w:rFonts w:ascii="Arial" w:hAnsi="Arial" w:cs="Arial"/>
                <w:i/>
                <w:sz w:val="24"/>
                <w:szCs w:val="24"/>
                <w:lang w:val="en-US"/>
              </w:rPr>
            </w:pPr>
            <w:r w:rsidRPr="008027B5">
              <w:rPr>
                <w:rFonts w:ascii="Arial" w:hAnsi="Arial" w:cs="Arial"/>
                <w:bCs/>
                <w:sz w:val="24"/>
                <w:szCs w:val="24"/>
              </w:rPr>
              <w:t>CODE 4</w:t>
            </w:r>
            <w:r w:rsidR="0023399D" w:rsidRPr="008027B5">
              <w:rPr>
                <w:rFonts w:ascii="Arial" w:hAnsi="Arial" w:cs="Arial"/>
                <w:bCs/>
                <w:sz w:val="24"/>
                <w:szCs w:val="24"/>
              </w:rPr>
              <w:t xml:space="preserve">00 Preferential Procurement for Civil Engineering Projects: </w:t>
            </w:r>
            <w:r w:rsidR="0023399D" w:rsidRPr="008027B5">
              <w:rPr>
                <w:rFonts w:ascii="Arial" w:hAnsi="Arial" w:cs="Arial"/>
                <w:sz w:val="24"/>
                <w:szCs w:val="24"/>
                <w:lang w:val="en-US"/>
              </w:rPr>
              <w:t>B-BBEE Procurement Spend from all Suppliers based on the B-BBEE Procurement Recognition Levels as a percentage of Total Measured Procurement Spend</w:t>
            </w:r>
            <w:r w:rsidR="0023399D" w:rsidRPr="008027B5">
              <w:rPr>
                <w:rFonts w:ascii="Arial" w:hAnsi="Arial" w:cs="Arial"/>
                <w:i/>
                <w:sz w:val="24"/>
                <w:szCs w:val="24"/>
                <w:lang w:val="en-US"/>
              </w:rPr>
              <w:t xml:space="preserve">. </w:t>
            </w:r>
          </w:p>
        </w:tc>
      </w:tr>
      <w:tr w:rsidR="00DC6779" w:rsidRPr="008027B5" w14:paraId="08917B64" w14:textId="77777777" w:rsidTr="00B0268F">
        <w:trPr>
          <w:trHeight w:val="288"/>
        </w:trPr>
        <w:tc>
          <w:tcPr>
            <w:tcW w:w="2028" w:type="dxa"/>
            <w:tcBorders>
              <w:top w:val="nil"/>
              <w:left w:val="single" w:sz="4" w:space="0" w:color="auto"/>
              <w:bottom w:val="single" w:sz="4" w:space="0" w:color="auto"/>
              <w:right w:val="single" w:sz="4" w:space="0" w:color="auto"/>
            </w:tcBorders>
            <w:shd w:val="clear" w:color="auto" w:fill="auto"/>
            <w:noWrap/>
            <w:vAlign w:val="bottom"/>
            <w:hideMark/>
          </w:tcPr>
          <w:p w14:paraId="7945B617" w14:textId="77777777" w:rsidR="0023399D" w:rsidRPr="008027B5" w:rsidRDefault="0023399D" w:rsidP="00BD0227">
            <w:pPr>
              <w:spacing w:line="360" w:lineRule="auto"/>
              <w:jc w:val="both"/>
              <w:rPr>
                <w:rFonts w:ascii="Arial" w:hAnsi="Arial" w:cs="Arial"/>
                <w:sz w:val="24"/>
                <w:szCs w:val="24"/>
              </w:rPr>
            </w:pPr>
            <w:r w:rsidRPr="008027B5">
              <w:rPr>
                <w:rFonts w:ascii="Arial" w:hAnsi="Arial" w:cs="Arial"/>
                <w:sz w:val="24"/>
                <w:szCs w:val="24"/>
              </w:rPr>
              <w:t>Points</w:t>
            </w:r>
          </w:p>
        </w:tc>
        <w:tc>
          <w:tcPr>
            <w:tcW w:w="2028" w:type="dxa"/>
            <w:tcBorders>
              <w:top w:val="nil"/>
              <w:left w:val="nil"/>
              <w:bottom w:val="single" w:sz="4" w:space="0" w:color="auto"/>
              <w:right w:val="single" w:sz="4" w:space="0" w:color="auto"/>
            </w:tcBorders>
            <w:shd w:val="clear" w:color="auto" w:fill="auto"/>
            <w:noWrap/>
            <w:vAlign w:val="bottom"/>
            <w:hideMark/>
          </w:tcPr>
          <w:p w14:paraId="026795BB" w14:textId="77777777" w:rsidR="0023399D" w:rsidRPr="008027B5" w:rsidRDefault="0023399D" w:rsidP="00BD0227">
            <w:pPr>
              <w:spacing w:line="360" w:lineRule="auto"/>
              <w:jc w:val="both"/>
              <w:rPr>
                <w:rFonts w:ascii="Arial" w:hAnsi="Arial" w:cs="Arial"/>
                <w:sz w:val="24"/>
                <w:szCs w:val="24"/>
              </w:rPr>
            </w:pPr>
            <w:r w:rsidRPr="008027B5">
              <w:rPr>
                <w:rFonts w:ascii="Arial" w:hAnsi="Arial" w:cs="Arial"/>
                <w:sz w:val="24"/>
                <w:szCs w:val="24"/>
              </w:rPr>
              <w:t>Target</w:t>
            </w:r>
          </w:p>
        </w:tc>
        <w:tc>
          <w:tcPr>
            <w:tcW w:w="2028" w:type="dxa"/>
            <w:tcBorders>
              <w:top w:val="nil"/>
              <w:left w:val="nil"/>
              <w:bottom w:val="single" w:sz="4" w:space="0" w:color="auto"/>
              <w:right w:val="single" w:sz="4" w:space="0" w:color="auto"/>
            </w:tcBorders>
            <w:shd w:val="clear" w:color="auto" w:fill="auto"/>
            <w:noWrap/>
            <w:vAlign w:val="bottom"/>
            <w:hideMark/>
          </w:tcPr>
          <w:p w14:paraId="5AE7E6B2" w14:textId="77777777" w:rsidR="0023399D" w:rsidRPr="008027B5" w:rsidRDefault="0023399D" w:rsidP="00BD0227">
            <w:pPr>
              <w:spacing w:line="360" w:lineRule="auto"/>
              <w:jc w:val="both"/>
              <w:rPr>
                <w:rFonts w:ascii="Arial" w:hAnsi="Arial" w:cs="Arial"/>
                <w:sz w:val="24"/>
                <w:szCs w:val="24"/>
              </w:rPr>
            </w:pPr>
            <w:r w:rsidRPr="008027B5">
              <w:rPr>
                <w:rFonts w:ascii="Arial" w:hAnsi="Arial" w:cs="Arial"/>
                <w:sz w:val="24"/>
                <w:szCs w:val="24"/>
              </w:rPr>
              <w:t>% Achieved</w:t>
            </w:r>
          </w:p>
        </w:tc>
        <w:tc>
          <w:tcPr>
            <w:tcW w:w="2028" w:type="dxa"/>
            <w:tcBorders>
              <w:top w:val="nil"/>
              <w:left w:val="nil"/>
              <w:bottom w:val="single" w:sz="4" w:space="0" w:color="auto"/>
              <w:right w:val="single" w:sz="4" w:space="0" w:color="auto"/>
            </w:tcBorders>
            <w:shd w:val="clear" w:color="auto" w:fill="auto"/>
            <w:noWrap/>
            <w:vAlign w:val="bottom"/>
            <w:hideMark/>
          </w:tcPr>
          <w:p w14:paraId="0D8A2A9D" w14:textId="77777777" w:rsidR="0023399D" w:rsidRPr="008027B5" w:rsidRDefault="0023399D" w:rsidP="00BD0227">
            <w:pPr>
              <w:spacing w:line="360" w:lineRule="auto"/>
              <w:jc w:val="both"/>
              <w:rPr>
                <w:rFonts w:ascii="Arial" w:hAnsi="Arial" w:cs="Arial"/>
                <w:sz w:val="24"/>
                <w:szCs w:val="24"/>
              </w:rPr>
            </w:pPr>
            <w:r w:rsidRPr="008027B5">
              <w:rPr>
                <w:rFonts w:ascii="Arial" w:hAnsi="Arial" w:cs="Arial"/>
                <w:sz w:val="24"/>
                <w:szCs w:val="24"/>
              </w:rPr>
              <w:t>Score</w:t>
            </w:r>
          </w:p>
        </w:tc>
      </w:tr>
      <w:tr w:rsidR="00DC6779" w:rsidRPr="008027B5" w14:paraId="498B628E" w14:textId="77777777" w:rsidTr="00B0268F">
        <w:trPr>
          <w:trHeight w:val="481"/>
        </w:trPr>
        <w:tc>
          <w:tcPr>
            <w:tcW w:w="2028" w:type="dxa"/>
            <w:tcBorders>
              <w:top w:val="nil"/>
              <w:left w:val="single" w:sz="4" w:space="0" w:color="auto"/>
              <w:bottom w:val="single" w:sz="4" w:space="0" w:color="auto"/>
              <w:right w:val="single" w:sz="4" w:space="0" w:color="auto"/>
            </w:tcBorders>
            <w:shd w:val="clear" w:color="auto" w:fill="auto"/>
            <w:noWrap/>
            <w:hideMark/>
          </w:tcPr>
          <w:p w14:paraId="50376133" w14:textId="77777777" w:rsidR="0023399D" w:rsidRPr="008027B5" w:rsidRDefault="0023399D" w:rsidP="00BD0227">
            <w:pPr>
              <w:spacing w:line="360" w:lineRule="auto"/>
              <w:jc w:val="both"/>
              <w:rPr>
                <w:rFonts w:ascii="Arial" w:hAnsi="Arial" w:cs="Arial"/>
                <w:sz w:val="24"/>
                <w:szCs w:val="24"/>
              </w:rPr>
            </w:pPr>
            <w:r w:rsidRPr="008027B5">
              <w:rPr>
                <w:rFonts w:ascii="Arial" w:hAnsi="Arial" w:cs="Arial"/>
                <w:sz w:val="24"/>
                <w:szCs w:val="24"/>
              </w:rPr>
              <w:t>12</w:t>
            </w:r>
          </w:p>
        </w:tc>
        <w:tc>
          <w:tcPr>
            <w:tcW w:w="2028" w:type="dxa"/>
            <w:tcBorders>
              <w:top w:val="nil"/>
              <w:left w:val="nil"/>
              <w:bottom w:val="single" w:sz="4" w:space="0" w:color="auto"/>
              <w:right w:val="single" w:sz="4" w:space="0" w:color="auto"/>
            </w:tcBorders>
            <w:shd w:val="clear" w:color="auto" w:fill="auto"/>
            <w:noWrap/>
            <w:hideMark/>
          </w:tcPr>
          <w:p w14:paraId="7798D25E" w14:textId="77777777" w:rsidR="0023399D" w:rsidRPr="008027B5" w:rsidRDefault="0023399D" w:rsidP="00BD0227">
            <w:pPr>
              <w:spacing w:line="360" w:lineRule="auto"/>
              <w:jc w:val="both"/>
              <w:rPr>
                <w:rFonts w:ascii="Arial" w:hAnsi="Arial" w:cs="Arial"/>
                <w:sz w:val="24"/>
                <w:szCs w:val="24"/>
              </w:rPr>
            </w:pPr>
            <w:r w:rsidRPr="008027B5">
              <w:rPr>
                <w:rFonts w:ascii="Arial" w:hAnsi="Arial" w:cs="Arial"/>
                <w:sz w:val="24"/>
                <w:szCs w:val="24"/>
              </w:rPr>
              <w:t>60%</w:t>
            </w:r>
          </w:p>
        </w:tc>
        <w:tc>
          <w:tcPr>
            <w:tcW w:w="2028" w:type="dxa"/>
            <w:tcBorders>
              <w:top w:val="nil"/>
              <w:left w:val="nil"/>
              <w:bottom w:val="single" w:sz="4" w:space="0" w:color="auto"/>
              <w:right w:val="single" w:sz="4" w:space="0" w:color="auto"/>
            </w:tcBorders>
            <w:shd w:val="clear" w:color="auto" w:fill="auto"/>
            <w:noWrap/>
            <w:hideMark/>
          </w:tcPr>
          <w:p w14:paraId="3CCB4F1E" w14:textId="5C3DA64F" w:rsidR="0023399D" w:rsidRPr="008027B5" w:rsidRDefault="0023399D" w:rsidP="00BD0227">
            <w:pPr>
              <w:spacing w:line="360" w:lineRule="auto"/>
              <w:jc w:val="both"/>
              <w:rPr>
                <w:rFonts w:ascii="Arial" w:hAnsi="Arial" w:cs="Arial"/>
                <w:sz w:val="24"/>
                <w:szCs w:val="24"/>
              </w:rPr>
            </w:pPr>
            <w:r w:rsidRPr="008027B5">
              <w:rPr>
                <w:rFonts w:ascii="Arial" w:hAnsi="Arial" w:cs="Arial"/>
                <w:sz w:val="24"/>
                <w:szCs w:val="24"/>
              </w:rPr>
              <w:t>18%</w:t>
            </w:r>
          </w:p>
        </w:tc>
        <w:tc>
          <w:tcPr>
            <w:tcW w:w="2028" w:type="dxa"/>
            <w:tcBorders>
              <w:top w:val="nil"/>
              <w:left w:val="nil"/>
              <w:bottom w:val="single" w:sz="4" w:space="0" w:color="auto"/>
              <w:right w:val="single" w:sz="4" w:space="0" w:color="auto"/>
            </w:tcBorders>
            <w:shd w:val="clear" w:color="auto" w:fill="auto"/>
            <w:noWrap/>
            <w:hideMark/>
          </w:tcPr>
          <w:p w14:paraId="5EA70C2F" w14:textId="4FE26700" w:rsidR="0023399D" w:rsidRPr="008027B5" w:rsidRDefault="0023399D" w:rsidP="00BD0227">
            <w:pPr>
              <w:keepNext/>
              <w:spacing w:line="360" w:lineRule="auto"/>
              <w:jc w:val="both"/>
              <w:rPr>
                <w:rFonts w:ascii="Arial" w:hAnsi="Arial" w:cs="Arial"/>
                <w:sz w:val="24"/>
                <w:szCs w:val="24"/>
              </w:rPr>
            </w:pPr>
            <w:r w:rsidRPr="008027B5">
              <w:rPr>
                <w:rFonts w:ascii="Arial" w:hAnsi="Arial" w:cs="Arial"/>
                <w:sz w:val="24"/>
                <w:szCs w:val="24"/>
              </w:rPr>
              <w:t>3.6</w:t>
            </w:r>
          </w:p>
        </w:tc>
      </w:tr>
    </w:tbl>
    <w:p w14:paraId="0350C89E" w14:textId="626F6D05" w:rsidR="0023399D" w:rsidRPr="008027B5" w:rsidRDefault="0023399D" w:rsidP="00BD0227">
      <w:pPr>
        <w:pStyle w:val="Caption"/>
        <w:spacing w:line="360" w:lineRule="auto"/>
        <w:jc w:val="both"/>
        <w:rPr>
          <w:rFonts w:ascii="Arial" w:hAnsi="Arial" w:cs="Arial"/>
          <w:szCs w:val="24"/>
        </w:rPr>
      </w:pPr>
      <w:bookmarkStart w:id="213" w:name="_Toc466554119"/>
      <w:r w:rsidRPr="008027B5">
        <w:rPr>
          <w:rFonts w:ascii="Arial" w:hAnsi="Arial" w:cs="Arial"/>
          <w:szCs w:val="24"/>
        </w:rPr>
        <w:t xml:space="preserve">Table </w:t>
      </w:r>
      <w:r w:rsidR="00A701A6" w:rsidRPr="008027B5">
        <w:rPr>
          <w:rFonts w:ascii="Arial" w:hAnsi="Arial" w:cs="Arial"/>
          <w:szCs w:val="24"/>
        </w:rPr>
        <w:fldChar w:fldCharType="begin"/>
      </w:r>
      <w:r w:rsidR="00A701A6" w:rsidRPr="008027B5">
        <w:rPr>
          <w:rFonts w:ascii="Arial" w:hAnsi="Arial" w:cs="Arial"/>
          <w:szCs w:val="24"/>
        </w:rPr>
        <w:instrText xml:space="preserve"> SEQ Table \* ARABIC </w:instrText>
      </w:r>
      <w:r w:rsidR="00A701A6" w:rsidRPr="008027B5">
        <w:rPr>
          <w:rFonts w:ascii="Arial" w:hAnsi="Arial" w:cs="Arial"/>
          <w:szCs w:val="24"/>
        </w:rPr>
        <w:fldChar w:fldCharType="separate"/>
      </w:r>
      <w:r w:rsidR="00647AC6">
        <w:rPr>
          <w:rFonts w:ascii="Arial" w:hAnsi="Arial" w:cs="Arial"/>
          <w:noProof/>
          <w:szCs w:val="24"/>
        </w:rPr>
        <w:t>18</w:t>
      </w:r>
      <w:r w:rsidR="00A701A6" w:rsidRPr="008027B5">
        <w:rPr>
          <w:rFonts w:ascii="Arial" w:hAnsi="Arial" w:cs="Arial"/>
          <w:szCs w:val="24"/>
        </w:rPr>
        <w:fldChar w:fldCharType="end"/>
      </w:r>
      <w:bookmarkEnd w:id="213"/>
      <w:r w:rsidR="009A4AAE" w:rsidRPr="008027B5">
        <w:rPr>
          <w:rFonts w:ascii="Arial" w:hAnsi="Arial" w:cs="Arial"/>
          <w:szCs w:val="24"/>
        </w:rPr>
        <w:t xml:space="preserve"> Total Procurement Spend, Source: Author</w:t>
      </w:r>
    </w:p>
    <w:p w14:paraId="5252FB37" w14:textId="5E5AF416" w:rsidR="0023399D" w:rsidRPr="008027B5" w:rsidRDefault="00717D78" w:rsidP="00BD0227">
      <w:pPr>
        <w:spacing w:line="360" w:lineRule="auto"/>
        <w:jc w:val="both"/>
        <w:rPr>
          <w:rFonts w:ascii="Arial" w:hAnsi="Arial" w:cs="Arial"/>
          <w:sz w:val="24"/>
          <w:szCs w:val="24"/>
          <w:lang w:val="en-US"/>
        </w:rPr>
      </w:pPr>
      <w:r w:rsidRPr="008027B5">
        <w:rPr>
          <w:rFonts w:ascii="Arial" w:hAnsi="Arial" w:cs="Arial"/>
          <w:sz w:val="24"/>
          <w:szCs w:val="24"/>
          <w:lang w:val="en-US"/>
        </w:rPr>
        <w:t>Table 18</w:t>
      </w:r>
      <w:r w:rsidR="0023399D" w:rsidRPr="008027B5">
        <w:rPr>
          <w:rFonts w:ascii="Arial" w:hAnsi="Arial" w:cs="Arial"/>
          <w:sz w:val="24"/>
          <w:szCs w:val="24"/>
          <w:lang w:val="en-US"/>
        </w:rPr>
        <w:t xml:space="preserve"> indicated that twelve (12) points were allocated towards the procurement spend from all suppliers based on the recognition levels. The overall score that was calculated for the total p</w:t>
      </w:r>
      <w:r w:rsidR="00F660C0" w:rsidRPr="008027B5">
        <w:rPr>
          <w:rFonts w:ascii="Arial" w:hAnsi="Arial" w:cs="Arial"/>
          <w:sz w:val="24"/>
          <w:szCs w:val="24"/>
          <w:lang w:val="en-US"/>
        </w:rPr>
        <w:t>rocurement spend during the 2015/16</w:t>
      </w:r>
      <w:r w:rsidR="0023399D" w:rsidRPr="008027B5">
        <w:rPr>
          <w:rFonts w:ascii="Arial" w:hAnsi="Arial" w:cs="Arial"/>
          <w:sz w:val="24"/>
          <w:szCs w:val="24"/>
          <w:lang w:val="en-US"/>
        </w:rPr>
        <w:t xml:space="preserve"> financial year were was </w:t>
      </w:r>
      <w:r w:rsidR="00F660C0" w:rsidRPr="008027B5">
        <w:rPr>
          <w:rFonts w:ascii="Arial" w:hAnsi="Arial" w:cs="Arial"/>
          <w:b/>
          <w:sz w:val="24"/>
          <w:szCs w:val="24"/>
          <w:u w:val="single"/>
          <w:lang w:val="en-US"/>
        </w:rPr>
        <w:t>18</w:t>
      </w:r>
      <w:r w:rsidR="0023399D" w:rsidRPr="008027B5">
        <w:rPr>
          <w:rFonts w:ascii="Arial" w:hAnsi="Arial" w:cs="Arial"/>
          <w:b/>
          <w:sz w:val="24"/>
          <w:szCs w:val="24"/>
          <w:u w:val="single"/>
          <w:lang w:val="en-US"/>
        </w:rPr>
        <w:t>%.</w:t>
      </w:r>
      <w:r w:rsidR="00F660C0" w:rsidRPr="008027B5">
        <w:rPr>
          <w:rFonts w:ascii="Arial" w:hAnsi="Arial" w:cs="Arial"/>
          <w:sz w:val="24"/>
          <w:szCs w:val="24"/>
          <w:lang w:val="en-US"/>
        </w:rPr>
        <w:t xml:space="preserve"> Since 18</w:t>
      </w:r>
      <w:r w:rsidR="0023399D" w:rsidRPr="008027B5">
        <w:rPr>
          <w:rFonts w:ascii="Arial" w:hAnsi="Arial" w:cs="Arial"/>
          <w:sz w:val="24"/>
          <w:szCs w:val="24"/>
          <w:lang w:val="en-US"/>
        </w:rPr>
        <w:t xml:space="preserve">% was the achieved percentage compared to the target of 60 %, the converted score of </w:t>
      </w:r>
      <w:r w:rsidR="00F660C0" w:rsidRPr="008027B5">
        <w:rPr>
          <w:rFonts w:ascii="Arial" w:hAnsi="Arial" w:cs="Arial"/>
          <w:b/>
          <w:sz w:val="24"/>
          <w:szCs w:val="24"/>
          <w:u w:val="single"/>
          <w:lang w:val="en-US"/>
        </w:rPr>
        <w:t>3.6</w:t>
      </w:r>
      <w:r w:rsidR="0023399D" w:rsidRPr="008027B5">
        <w:rPr>
          <w:rFonts w:ascii="Arial" w:hAnsi="Arial" w:cs="Arial"/>
          <w:sz w:val="24"/>
          <w:szCs w:val="24"/>
          <w:lang w:val="en-US"/>
        </w:rPr>
        <w:t xml:space="preserve"> points </w:t>
      </w:r>
      <w:r w:rsidR="00F660C0" w:rsidRPr="008027B5">
        <w:rPr>
          <w:rFonts w:ascii="Arial" w:hAnsi="Arial" w:cs="Arial"/>
          <w:sz w:val="24"/>
          <w:szCs w:val="24"/>
          <w:lang w:val="en-US"/>
        </w:rPr>
        <w:t>was calculated. The score of 3.6</w:t>
      </w:r>
      <w:r w:rsidR="0023399D" w:rsidRPr="008027B5">
        <w:rPr>
          <w:rFonts w:ascii="Arial" w:hAnsi="Arial" w:cs="Arial"/>
          <w:sz w:val="24"/>
          <w:szCs w:val="24"/>
          <w:lang w:val="en-US"/>
        </w:rPr>
        <w:t xml:space="preserve"> was calculated as a fraction of the overall score of 12 points.</w:t>
      </w:r>
    </w:p>
    <w:p w14:paraId="5BDF3F31" w14:textId="77777777" w:rsidR="006C1CD8" w:rsidRPr="008027B5" w:rsidRDefault="006C1CD8" w:rsidP="00BD0227">
      <w:pPr>
        <w:spacing w:line="360" w:lineRule="auto"/>
        <w:jc w:val="both"/>
        <w:rPr>
          <w:rFonts w:ascii="Arial" w:hAnsi="Arial" w:cs="Arial"/>
          <w:sz w:val="24"/>
          <w:szCs w:val="24"/>
          <w:lang w:val="en-US"/>
        </w:rPr>
      </w:pPr>
    </w:p>
    <w:p w14:paraId="1E8813E5" w14:textId="77777777" w:rsidR="006C1CD8" w:rsidRPr="008027B5" w:rsidRDefault="006C1CD8" w:rsidP="00BD0227">
      <w:pPr>
        <w:spacing w:line="360" w:lineRule="auto"/>
        <w:jc w:val="both"/>
        <w:rPr>
          <w:rFonts w:ascii="Arial" w:hAnsi="Arial" w:cs="Arial"/>
          <w:sz w:val="24"/>
          <w:szCs w:val="24"/>
          <w:lang w:val="en-US"/>
        </w:rPr>
      </w:pPr>
    </w:p>
    <w:p w14:paraId="547C476B" w14:textId="0A0E1FD2" w:rsidR="0023399D" w:rsidRPr="008027B5" w:rsidRDefault="003115B4" w:rsidP="00BD0227">
      <w:pPr>
        <w:spacing w:line="360" w:lineRule="auto"/>
        <w:jc w:val="both"/>
        <w:rPr>
          <w:rFonts w:ascii="Arial" w:hAnsi="Arial" w:cs="Arial"/>
          <w:sz w:val="24"/>
          <w:szCs w:val="24"/>
          <w:lang w:val="en-US"/>
        </w:rPr>
      </w:pPr>
      <w:r w:rsidRPr="008027B5">
        <w:rPr>
          <w:rFonts w:ascii="Arial" w:hAnsi="Arial" w:cs="Arial"/>
          <w:sz w:val="24"/>
          <w:szCs w:val="24"/>
          <w:u w:val="single"/>
          <w:lang w:val="en-US"/>
        </w:rPr>
        <w:t>Indicator 2:</w:t>
      </w:r>
      <w:r w:rsidRPr="008027B5">
        <w:rPr>
          <w:rFonts w:ascii="Arial" w:hAnsi="Arial" w:cs="Arial"/>
          <w:sz w:val="24"/>
          <w:szCs w:val="24"/>
          <w:lang w:val="en-US"/>
        </w:rPr>
        <w:t xml:space="preserve"> </w:t>
      </w:r>
      <w:r w:rsidR="0023399D" w:rsidRPr="008027B5">
        <w:rPr>
          <w:rFonts w:ascii="Arial" w:hAnsi="Arial" w:cs="Arial"/>
          <w:sz w:val="24"/>
          <w:szCs w:val="24"/>
          <w:lang w:val="en-US"/>
        </w:rPr>
        <w:t xml:space="preserve">Qualifying Small and Exempted Micro-Enterprises </w:t>
      </w:r>
    </w:p>
    <w:tbl>
      <w:tblPr>
        <w:tblW w:w="8079" w:type="dxa"/>
        <w:tblInd w:w="108" w:type="dxa"/>
        <w:tblLook w:val="04A0" w:firstRow="1" w:lastRow="0" w:firstColumn="1" w:lastColumn="0" w:noHBand="0" w:noVBand="1"/>
      </w:tblPr>
      <w:tblGrid>
        <w:gridCol w:w="2019"/>
        <w:gridCol w:w="2019"/>
        <w:gridCol w:w="2019"/>
        <w:gridCol w:w="2022"/>
      </w:tblGrid>
      <w:tr w:rsidR="00DC6779" w:rsidRPr="008027B5" w14:paraId="4E9280E2" w14:textId="77777777" w:rsidTr="00B0268F">
        <w:trPr>
          <w:trHeight w:val="903"/>
        </w:trPr>
        <w:tc>
          <w:tcPr>
            <w:tcW w:w="8079" w:type="dxa"/>
            <w:gridSpan w:val="4"/>
            <w:tcBorders>
              <w:top w:val="single" w:sz="4" w:space="0" w:color="auto"/>
              <w:left w:val="single" w:sz="4" w:space="0" w:color="auto"/>
              <w:bottom w:val="single" w:sz="4" w:space="0" w:color="auto"/>
              <w:right w:val="single" w:sz="4" w:space="0" w:color="auto"/>
            </w:tcBorders>
            <w:shd w:val="clear" w:color="auto" w:fill="auto"/>
            <w:vAlign w:val="bottom"/>
            <w:hideMark/>
          </w:tcPr>
          <w:p w14:paraId="3ECCB6ED" w14:textId="4C2CE0E9" w:rsidR="0023399D" w:rsidRPr="008027B5" w:rsidRDefault="006C13FC" w:rsidP="00BD0227">
            <w:pPr>
              <w:spacing w:line="360" w:lineRule="auto"/>
              <w:jc w:val="both"/>
              <w:rPr>
                <w:rFonts w:ascii="Arial" w:hAnsi="Arial" w:cs="Arial"/>
                <w:sz w:val="24"/>
                <w:szCs w:val="24"/>
                <w:lang w:val="en-US"/>
              </w:rPr>
            </w:pPr>
            <w:r w:rsidRPr="008027B5">
              <w:rPr>
                <w:rFonts w:ascii="Arial" w:hAnsi="Arial" w:cs="Arial"/>
                <w:bCs/>
                <w:sz w:val="24"/>
                <w:szCs w:val="24"/>
              </w:rPr>
              <w:t>CODE 4</w:t>
            </w:r>
            <w:r w:rsidR="0023399D" w:rsidRPr="008027B5">
              <w:rPr>
                <w:rFonts w:ascii="Arial" w:hAnsi="Arial" w:cs="Arial"/>
                <w:bCs/>
                <w:sz w:val="24"/>
                <w:szCs w:val="24"/>
              </w:rPr>
              <w:t xml:space="preserve">00 Preferential Procurement for Civil Engineering Projects: </w:t>
            </w:r>
            <w:r w:rsidR="0023399D" w:rsidRPr="008027B5">
              <w:rPr>
                <w:rFonts w:ascii="Arial" w:hAnsi="Arial" w:cs="Arial"/>
                <w:sz w:val="24"/>
                <w:szCs w:val="24"/>
                <w:lang w:val="en-US"/>
              </w:rPr>
              <w:t xml:space="preserve">Qualifying Small and Exempted Micro-Enterprises </w:t>
            </w:r>
          </w:p>
        </w:tc>
      </w:tr>
      <w:tr w:rsidR="00DC6779" w:rsidRPr="008027B5" w14:paraId="057A3205" w14:textId="77777777" w:rsidTr="00B0268F">
        <w:trPr>
          <w:trHeight w:val="333"/>
        </w:trPr>
        <w:tc>
          <w:tcPr>
            <w:tcW w:w="2019" w:type="dxa"/>
            <w:tcBorders>
              <w:top w:val="nil"/>
              <w:left w:val="single" w:sz="4" w:space="0" w:color="auto"/>
              <w:bottom w:val="single" w:sz="4" w:space="0" w:color="auto"/>
              <w:right w:val="single" w:sz="4" w:space="0" w:color="auto"/>
            </w:tcBorders>
            <w:shd w:val="clear" w:color="auto" w:fill="auto"/>
            <w:noWrap/>
            <w:vAlign w:val="bottom"/>
            <w:hideMark/>
          </w:tcPr>
          <w:p w14:paraId="65672F52" w14:textId="77777777" w:rsidR="0023399D" w:rsidRPr="008027B5" w:rsidRDefault="0023399D" w:rsidP="00BD0227">
            <w:pPr>
              <w:spacing w:line="360" w:lineRule="auto"/>
              <w:jc w:val="both"/>
              <w:rPr>
                <w:rFonts w:ascii="Arial" w:hAnsi="Arial" w:cs="Arial"/>
                <w:sz w:val="24"/>
                <w:szCs w:val="24"/>
              </w:rPr>
            </w:pPr>
            <w:r w:rsidRPr="008027B5">
              <w:rPr>
                <w:rFonts w:ascii="Arial" w:hAnsi="Arial" w:cs="Arial"/>
                <w:sz w:val="24"/>
                <w:szCs w:val="24"/>
              </w:rPr>
              <w:t>Points</w:t>
            </w:r>
          </w:p>
        </w:tc>
        <w:tc>
          <w:tcPr>
            <w:tcW w:w="2019" w:type="dxa"/>
            <w:tcBorders>
              <w:top w:val="nil"/>
              <w:left w:val="nil"/>
              <w:bottom w:val="single" w:sz="4" w:space="0" w:color="auto"/>
              <w:right w:val="single" w:sz="4" w:space="0" w:color="auto"/>
            </w:tcBorders>
            <w:shd w:val="clear" w:color="auto" w:fill="auto"/>
            <w:noWrap/>
            <w:vAlign w:val="bottom"/>
            <w:hideMark/>
          </w:tcPr>
          <w:p w14:paraId="428F5918" w14:textId="77777777" w:rsidR="0023399D" w:rsidRPr="008027B5" w:rsidRDefault="0023399D" w:rsidP="00BD0227">
            <w:pPr>
              <w:spacing w:line="360" w:lineRule="auto"/>
              <w:jc w:val="both"/>
              <w:rPr>
                <w:rFonts w:ascii="Arial" w:hAnsi="Arial" w:cs="Arial"/>
                <w:sz w:val="24"/>
                <w:szCs w:val="24"/>
              </w:rPr>
            </w:pPr>
            <w:r w:rsidRPr="008027B5">
              <w:rPr>
                <w:rFonts w:ascii="Arial" w:hAnsi="Arial" w:cs="Arial"/>
                <w:sz w:val="24"/>
                <w:szCs w:val="24"/>
              </w:rPr>
              <w:t>Target</w:t>
            </w:r>
          </w:p>
        </w:tc>
        <w:tc>
          <w:tcPr>
            <w:tcW w:w="2019" w:type="dxa"/>
            <w:tcBorders>
              <w:top w:val="nil"/>
              <w:left w:val="nil"/>
              <w:bottom w:val="single" w:sz="4" w:space="0" w:color="auto"/>
              <w:right w:val="single" w:sz="4" w:space="0" w:color="auto"/>
            </w:tcBorders>
            <w:shd w:val="clear" w:color="auto" w:fill="auto"/>
            <w:noWrap/>
            <w:vAlign w:val="bottom"/>
            <w:hideMark/>
          </w:tcPr>
          <w:p w14:paraId="1059D4AC" w14:textId="77777777" w:rsidR="0023399D" w:rsidRPr="008027B5" w:rsidRDefault="0023399D" w:rsidP="00BD0227">
            <w:pPr>
              <w:spacing w:line="360" w:lineRule="auto"/>
              <w:jc w:val="both"/>
              <w:rPr>
                <w:rFonts w:ascii="Arial" w:hAnsi="Arial" w:cs="Arial"/>
                <w:sz w:val="24"/>
                <w:szCs w:val="24"/>
              </w:rPr>
            </w:pPr>
            <w:r w:rsidRPr="008027B5">
              <w:rPr>
                <w:rFonts w:ascii="Arial" w:hAnsi="Arial" w:cs="Arial"/>
                <w:sz w:val="24"/>
                <w:szCs w:val="24"/>
              </w:rPr>
              <w:t>% Achieved</w:t>
            </w:r>
          </w:p>
        </w:tc>
        <w:tc>
          <w:tcPr>
            <w:tcW w:w="2019" w:type="dxa"/>
            <w:tcBorders>
              <w:top w:val="nil"/>
              <w:left w:val="nil"/>
              <w:bottom w:val="single" w:sz="4" w:space="0" w:color="auto"/>
              <w:right w:val="single" w:sz="4" w:space="0" w:color="auto"/>
            </w:tcBorders>
            <w:shd w:val="clear" w:color="auto" w:fill="auto"/>
            <w:noWrap/>
            <w:vAlign w:val="bottom"/>
            <w:hideMark/>
          </w:tcPr>
          <w:p w14:paraId="614093FD" w14:textId="77777777" w:rsidR="0023399D" w:rsidRPr="008027B5" w:rsidRDefault="0023399D" w:rsidP="00BD0227">
            <w:pPr>
              <w:spacing w:line="360" w:lineRule="auto"/>
              <w:jc w:val="both"/>
              <w:rPr>
                <w:rFonts w:ascii="Arial" w:hAnsi="Arial" w:cs="Arial"/>
                <w:sz w:val="24"/>
                <w:szCs w:val="24"/>
              </w:rPr>
            </w:pPr>
            <w:r w:rsidRPr="008027B5">
              <w:rPr>
                <w:rFonts w:ascii="Arial" w:hAnsi="Arial" w:cs="Arial"/>
                <w:sz w:val="24"/>
                <w:szCs w:val="24"/>
              </w:rPr>
              <w:t>Score</w:t>
            </w:r>
          </w:p>
        </w:tc>
      </w:tr>
      <w:tr w:rsidR="00DC6779" w:rsidRPr="008027B5" w14:paraId="6419E2AD" w14:textId="77777777" w:rsidTr="00B0268F">
        <w:trPr>
          <w:trHeight w:val="592"/>
        </w:trPr>
        <w:tc>
          <w:tcPr>
            <w:tcW w:w="2019" w:type="dxa"/>
            <w:tcBorders>
              <w:top w:val="nil"/>
              <w:left w:val="single" w:sz="4" w:space="0" w:color="auto"/>
              <w:bottom w:val="single" w:sz="4" w:space="0" w:color="auto"/>
              <w:right w:val="single" w:sz="4" w:space="0" w:color="auto"/>
            </w:tcBorders>
            <w:shd w:val="clear" w:color="auto" w:fill="auto"/>
            <w:noWrap/>
            <w:hideMark/>
          </w:tcPr>
          <w:p w14:paraId="3BDDACE1" w14:textId="77777777" w:rsidR="0023399D" w:rsidRPr="008027B5" w:rsidRDefault="0023399D" w:rsidP="00BD0227">
            <w:pPr>
              <w:spacing w:line="360" w:lineRule="auto"/>
              <w:jc w:val="both"/>
              <w:rPr>
                <w:rFonts w:ascii="Arial" w:hAnsi="Arial" w:cs="Arial"/>
                <w:sz w:val="24"/>
                <w:szCs w:val="24"/>
              </w:rPr>
            </w:pPr>
            <w:r w:rsidRPr="008027B5">
              <w:rPr>
                <w:rFonts w:ascii="Arial" w:hAnsi="Arial" w:cs="Arial"/>
                <w:sz w:val="24"/>
                <w:szCs w:val="24"/>
              </w:rPr>
              <w:t>10</w:t>
            </w:r>
          </w:p>
        </w:tc>
        <w:tc>
          <w:tcPr>
            <w:tcW w:w="2019" w:type="dxa"/>
            <w:tcBorders>
              <w:top w:val="nil"/>
              <w:left w:val="nil"/>
              <w:bottom w:val="single" w:sz="4" w:space="0" w:color="auto"/>
              <w:right w:val="single" w:sz="4" w:space="0" w:color="auto"/>
            </w:tcBorders>
            <w:shd w:val="clear" w:color="auto" w:fill="auto"/>
            <w:noWrap/>
            <w:hideMark/>
          </w:tcPr>
          <w:p w14:paraId="423DFD05" w14:textId="77777777" w:rsidR="0023399D" w:rsidRPr="008027B5" w:rsidRDefault="0023399D" w:rsidP="00BD0227">
            <w:pPr>
              <w:spacing w:line="360" w:lineRule="auto"/>
              <w:jc w:val="both"/>
              <w:rPr>
                <w:rFonts w:ascii="Arial" w:hAnsi="Arial" w:cs="Arial"/>
                <w:sz w:val="24"/>
                <w:szCs w:val="24"/>
              </w:rPr>
            </w:pPr>
            <w:r w:rsidRPr="008027B5">
              <w:rPr>
                <w:rFonts w:ascii="Arial" w:hAnsi="Arial" w:cs="Arial"/>
                <w:sz w:val="24"/>
                <w:szCs w:val="24"/>
              </w:rPr>
              <w:t>15%</w:t>
            </w:r>
          </w:p>
        </w:tc>
        <w:tc>
          <w:tcPr>
            <w:tcW w:w="2019" w:type="dxa"/>
            <w:tcBorders>
              <w:top w:val="nil"/>
              <w:left w:val="nil"/>
              <w:bottom w:val="single" w:sz="4" w:space="0" w:color="auto"/>
              <w:right w:val="single" w:sz="4" w:space="0" w:color="auto"/>
            </w:tcBorders>
            <w:shd w:val="clear" w:color="auto" w:fill="auto"/>
            <w:noWrap/>
            <w:hideMark/>
          </w:tcPr>
          <w:p w14:paraId="5F207504" w14:textId="1F0C5E3C" w:rsidR="0023399D" w:rsidRPr="008027B5" w:rsidRDefault="0023399D" w:rsidP="00BD0227">
            <w:pPr>
              <w:spacing w:line="360" w:lineRule="auto"/>
              <w:jc w:val="both"/>
              <w:rPr>
                <w:rFonts w:ascii="Arial" w:hAnsi="Arial" w:cs="Arial"/>
                <w:sz w:val="24"/>
                <w:szCs w:val="24"/>
              </w:rPr>
            </w:pPr>
            <w:r w:rsidRPr="008027B5">
              <w:rPr>
                <w:rFonts w:ascii="Arial" w:hAnsi="Arial" w:cs="Arial"/>
                <w:sz w:val="24"/>
                <w:szCs w:val="24"/>
              </w:rPr>
              <w:t>0.01%</w:t>
            </w:r>
          </w:p>
        </w:tc>
        <w:tc>
          <w:tcPr>
            <w:tcW w:w="2019" w:type="dxa"/>
            <w:tcBorders>
              <w:top w:val="nil"/>
              <w:left w:val="nil"/>
              <w:bottom w:val="single" w:sz="4" w:space="0" w:color="auto"/>
              <w:right w:val="single" w:sz="4" w:space="0" w:color="auto"/>
            </w:tcBorders>
            <w:shd w:val="clear" w:color="auto" w:fill="auto"/>
            <w:noWrap/>
            <w:hideMark/>
          </w:tcPr>
          <w:p w14:paraId="7B36103D" w14:textId="4F20C12D" w:rsidR="0023399D" w:rsidRPr="008027B5" w:rsidRDefault="0023399D" w:rsidP="00BD0227">
            <w:pPr>
              <w:keepNext/>
              <w:spacing w:line="360" w:lineRule="auto"/>
              <w:jc w:val="both"/>
              <w:rPr>
                <w:rFonts w:ascii="Arial" w:hAnsi="Arial" w:cs="Arial"/>
                <w:sz w:val="24"/>
                <w:szCs w:val="24"/>
              </w:rPr>
            </w:pPr>
            <w:r w:rsidRPr="008027B5">
              <w:rPr>
                <w:rFonts w:ascii="Arial" w:hAnsi="Arial" w:cs="Arial"/>
                <w:sz w:val="24"/>
                <w:szCs w:val="24"/>
              </w:rPr>
              <w:t>0.14</w:t>
            </w:r>
          </w:p>
        </w:tc>
      </w:tr>
    </w:tbl>
    <w:p w14:paraId="501A040D" w14:textId="3A01AE7E" w:rsidR="0023399D" w:rsidRPr="008027B5" w:rsidRDefault="0023399D" w:rsidP="00BD0227">
      <w:pPr>
        <w:pStyle w:val="Caption"/>
        <w:spacing w:line="360" w:lineRule="auto"/>
        <w:jc w:val="both"/>
        <w:rPr>
          <w:rFonts w:ascii="Arial" w:hAnsi="Arial" w:cs="Arial"/>
          <w:szCs w:val="24"/>
        </w:rPr>
      </w:pPr>
      <w:bookmarkStart w:id="214" w:name="_Toc466554120"/>
      <w:r w:rsidRPr="008027B5">
        <w:rPr>
          <w:rFonts w:ascii="Arial" w:hAnsi="Arial" w:cs="Arial"/>
          <w:szCs w:val="24"/>
        </w:rPr>
        <w:t xml:space="preserve">Table </w:t>
      </w:r>
      <w:r w:rsidR="00A701A6" w:rsidRPr="008027B5">
        <w:rPr>
          <w:rFonts w:ascii="Arial" w:hAnsi="Arial" w:cs="Arial"/>
          <w:szCs w:val="24"/>
        </w:rPr>
        <w:fldChar w:fldCharType="begin"/>
      </w:r>
      <w:r w:rsidR="00A701A6" w:rsidRPr="008027B5">
        <w:rPr>
          <w:rFonts w:ascii="Arial" w:hAnsi="Arial" w:cs="Arial"/>
          <w:szCs w:val="24"/>
        </w:rPr>
        <w:instrText xml:space="preserve"> SEQ Table \* ARABIC </w:instrText>
      </w:r>
      <w:r w:rsidR="00A701A6" w:rsidRPr="008027B5">
        <w:rPr>
          <w:rFonts w:ascii="Arial" w:hAnsi="Arial" w:cs="Arial"/>
          <w:szCs w:val="24"/>
        </w:rPr>
        <w:fldChar w:fldCharType="separate"/>
      </w:r>
      <w:r w:rsidR="00647AC6">
        <w:rPr>
          <w:rFonts w:ascii="Arial" w:hAnsi="Arial" w:cs="Arial"/>
          <w:noProof/>
          <w:szCs w:val="24"/>
        </w:rPr>
        <w:t>19</w:t>
      </w:r>
      <w:r w:rsidR="00A701A6" w:rsidRPr="008027B5">
        <w:rPr>
          <w:rFonts w:ascii="Arial" w:hAnsi="Arial" w:cs="Arial"/>
          <w:szCs w:val="24"/>
        </w:rPr>
        <w:fldChar w:fldCharType="end"/>
      </w:r>
      <w:bookmarkEnd w:id="214"/>
      <w:r w:rsidR="009A4AAE" w:rsidRPr="008027B5">
        <w:rPr>
          <w:rFonts w:ascii="Arial" w:hAnsi="Arial" w:cs="Arial"/>
          <w:szCs w:val="24"/>
        </w:rPr>
        <w:t xml:space="preserve"> Procurement for EME &amp; QSE, Source: Author (2016)</w:t>
      </w:r>
    </w:p>
    <w:p w14:paraId="111A5492" w14:textId="1D9CDBFA" w:rsidR="0023399D" w:rsidRPr="008027B5" w:rsidRDefault="00717D78" w:rsidP="00BD0227">
      <w:pPr>
        <w:spacing w:line="360" w:lineRule="auto"/>
        <w:jc w:val="both"/>
        <w:rPr>
          <w:rFonts w:ascii="Arial" w:hAnsi="Arial" w:cs="Arial"/>
          <w:sz w:val="24"/>
          <w:szCs w:val="24"/>
          <w:lang w:val="en-US"/>
        </w:rPr>
      </w:pPr>
      <w:r w:rsidRPr="008027B5">
        <w:rPr>
          <w:rFonts w:ascii="Arial" w:hAnsi="Arial" w:cs="Arial"/>
          <w:sz w:val="24"/>
          <w:szCs w:val="24"/>
          <w:lang w:val="en-US"/>
        </w:rPr>
        <w:t>Table 19</w:t>
      </w:r>
      <w:r w:rsidR="0023399D" w:rsidRPr="008027B5">
        <w:rPr>
          <w:rFonts w:ascii="Arial" w:hAnsi="Arial" w:cs="Arial"/>
          <w:sz w:val="24"/>
          <w:szCs w:val="24"/>
          <w:lang w:val="en-US"/>
        </w:rPr>
        <w:t xml:space="preserve"> indicated that ten (10) points were allocated towards Qualifying Small and Exempted Micro-Enterprises which had acti</w:t>
      </w:r>
      <w:r w:rsidR="00F660C0" w:rsidRPr="008027B5">
        <w:rPr>
          <w:rFonts w:ascii="Arial" w:hAnsi="Arial" w:cs="Arial"/>
          <w:sz w:val="24"/>
          <w:szCs w:val="24"/>
          <w:lang w:val="en-US"/>
        </w:rPr>
        <w:t>ve contracts with TCP in 2015/16</w:t>
      </w:r>
      <w:r w:rsidR="0023399D" w:rsidRPr="008027B5">
        <w:rPr>
          <w:rFonts w:ascii="Arial" w:hAnsi="Arial" w:cs="Arial"/>
          <w:sz w:val="24"/>
          <w:szCs w:val="24"/>
          <w:lang w:val="en-US"/>
        </w:rPr>
        <w:t>. The overall score that was calculat</w:t>
      </w:r>
      <w:r w:rsidR="00F660C0" w:rsidRPr="008027B5">
        <w:rPr>
          <w:rFonts w:ascii="Arial" w:hAnsi="Arial" w:cs="Arial"/>
          <w:sz w:val="24"/>
          <w:szCs w:val="24"/>
          <w:lang w:val="en-US"/>
        </w:rPr>
        <w:t>ed for QSE and EME’s in the 2015/16</w:t>
      </w:r>
      <w:r w:rsidR="0023399D" w:rsidRPr="008027B5">
        <w:rPr>
          <w:rFonts w:ascii="Arial" w:hAnsi="Arial" w:cs="Arial"/>
          <w:sz w:val="24"/>
          <w:szCs w:val="24"/>
          <w:lang w:val="en-US"/>
        </w:rPr>
        <w:t xml:space="preserve"> financial year was </w:t>
      </w:r>
      <w:r w:rsidR="00F660C0" w:rsidRPr="008027B5">
        <w:rPr>
          <w:rFonts w:ascii="Arial" w:hAnsi="Arial" w:cs="Arial"/>
          <w:b/>
          <w:sz w:val="24"/>
          <w:szCs w:val="24"/>
          <w:u w:val="single"/>
          <w:lang w:val="en-US"/>
        </w:rPr>
        <w:t>0.01</w:t>
      </w:r>
      <w:r w:rsidR="0023399D" w:rsidRPr="008027B5">
        <w:rPr>
          <w:rFonts w:ascii="Arial" w:hAnsi="Arial" w:cs="Arial"/>
          <w:b/>
          <w:sz w:val="24"/>
          <w:szCs w:val="24"/>
          <w:u w:val="single"/>
          <w:lang w:val="en-US"/>
        </w:rPr>
        <w:t>%.</w:t>
      </w:r>
      <w:r w:rsidR="0023399D" w:rsidRPr="008027B5">
        <w:rPr>
          <w:rFonts w:ascii="Arial" w:hAnsi="Arial" w:cs="Arial"/>
          <w:sz w:val="24"/>
          <w:szCs w:val="24"/>
          <w:lang w:val="en-US"/>
        </w:rPr>
        <w:t xml:space="preserve"> </w:t>
      </w:r>
      <w:r w:rsidR="00F660C0" w:rsidRPr="008027B5">
        <w:rPr>
          <w:rFonts w:ascii="Arial" w:hAnsi="Arial" w:cs="Arial"/>
          <w:sz w:val="24"/>
          <w:szCs w:val="24"/>
          <w:lang w:val="en-US"/>
        </w:rPr>
        <w:t>Since 0.01</w:t>
      </w:r>
      <w:r w:rsidR="0023399D" w:rsidRPr="008027B5">
        <w:rPr>
          <w:rFonts w:ascii="Arial" w:hAnsi="Arial" w:cs="Arial"/>
          <w:sz w:val="24"/>
          <w:szCs w:val="24"/>
          <w:lang w:val="en-US"/>
        </w:rPr>
        <w:t>% was the achieved percentage compared to the target of 1</w:t>
      </w:r>
      <w:r w:rsidR="00D32ED3" w:rsidRPr="008027B5">
        <w:rPr>
          <w:rFonts w:ascii="Arial" w:hAnsi="Arial" w:cs="Arial"/>
          <w:sz w:val="24"/>
          <w:szCs w:val="24"/>
          <w:lang w:val="en-US"/>
        </w:rPr>
        <w:t>5 %, the converted score of 0.14</w:t>
      </w:r>
      <w:r w:rsidR="0023399D" w:rsidRPr="008027B5">
        <w:rPr>
          <w:rFonts w:ascii="Arial" w:hAnsi="Arial" w:cs="Arial"/>
          <w:sz w:val="24"/>
          <w:szCs w:val="24"/>
          <w:lang w:val="en-US"/>
        </w:rPr>
        <w:t xml:space="preserve"> wa</w:t>
      </w:r>
      <w:r w:rsidR="00D32ED3" w:rsidRPr="008027B5">
        <w:rPr>
          <w:rFonts w:ascii="Arial" w:hAnsi="Arial" w:cs="Arial"/>
          <w:sz w:val="24"/>
          <w:szCs w:val="24"/>
          <w:lang w:val="en-US"/>
        </w:rPr>
        <w:t>s calculated. The score of 0.14</w:t>
      </w:r>
      <w:r w:rsidR="0023399D" w:rsidRPr="008027B5">
        <w:rPr>
          <w:rFonts w:ascii="Arial" w:hAnsi="Arial" w:cs="Arial"/>
          <w:sz w:val="24"/>
          <w:szCs w:val="24"/>
          <w:lang w:val="en-US"/>
        </w:rPr>
        <w:t>was calculated as a fraction of the overall score of 10 points.</w:t>
      </w:r>
    </w:p>
    <w:p w14:paraId="23FBFEBF" w14:textId="77777777" w:rsidR="0023399D" w:rsidRPr="008027B5" w:rsidRDefault="0023399D" w:rsidP="00BD0227">
      <w:pPr>
        <w:spacing w:line="360" w:lineRule="auto"/>
        <w:jc w:val="both"/>
        <w:rPr>
          <w:rFonts w:ascii="Arial" w:hAnsi="Arial" w:cs="Arial"/>
          <w:sz w:val="24"/>
          <w:szCs w:val="24"/>
          <w:lang w:val="en-US"/>
        </w:rPr>
      </w:pPr>
    </w:p>
    <w:p w14:paraId="1568A48E" w14:textId="64906C60" w:rsidR="0023399D" w:rsidRPr="008027B5" w:rsidRDefault="003115B4" w:rsidP="00BD0227">
      <w:pPr>
        <w:spacing w:line="360" w:lineRule="auto"/>
        <w:jc w:val="both"/>
        <w:rPr>
          <w:rFonts w:ascii="Arial" w:hAnsi="Arial" w:cs="Arial"/>
          <w:sz w:val="24"/>
          <w:szCs w:val="24"/>
          <w:lang w:val="en-US"/>
        </w:rPr>
      </w:pPr>
      <w:r w:rsidRPr="008027B5">
        <w:rPr>
          <w:rFonts w:ascii="Arial" w:hAnsi="Arial" w:cs="Arial"/>
          <w:sz w:val="24"/>
          <w:szCs w:val="24"/>
          <w:u w:val="single"/>
          <w:lang w:val="en-US"/>
        </w:rPr>
        <w:t>Indicator 3.1</w:t>
      </w:r>
      <w:r w:rsidRPr="008027B5">
        <w:rPr>
          <w:rFonts w:ascii="Arial" w:hAnsi="Arial" w:cs="Arial"/>
          <w:sz w:val="24"/>
          <w:szCs w:val="24"/>
          <w:lang w:val="en-US"/>
        </w:rPr>
        <w:t xml:space="preserve">:  </w:t>
      </w:r>
      <w:r w:rsidR="0023399D" w:rsidRPr="008027B5">
        <w:rPr>
          <w:rFonts w:ascii="Arial" w:hAnsi="Arial" w:cs="Arial"/>
          <w:sz w:val="24"/>
          <w:szCs w:val="24"/>
          <w:lang w:val="en-US"/>
        </w:rPr>
        <w:t>Suppliers tha</w:t>
      </w:r>
      <w:r w:rsidR="00E77591" w:rsidRPr="008027B5">
        <w:rPr>
          <w:rFonts w:ascii="Arial" w:hAnsi="Arial" w:cs="Arial"/>
          <w:sz w:val="24"/>
          <w:szCs w:val="24"/>
          <w:lang w:val="en-US"/>
        </w:rPr>
        <w:t>t are more than 50% black owned</w:t>
      </w:r>
    </w:p>
    <w:tbl>
      <w:tblPr>
        <w:tblW w:w="7993" w:type="dxa"/>
        <w:tblInd w:w="108" w:type="dxa"/>
        <w:tblLook w:val="04A0" w:firstRow="1" w:lastRow="0" w:firstColumn="1" w:lastColumn="0" w:noHBand="0" w:noVBand="1"/>
      </w:tblPr>
      <w:tblGrid>
        <w:gridCol w:w="1997"/>
        <w:gridCol w:w="1997"/>
        <w:gridCol w:w="1998"/>
        <w:gridCol w:w="2001"/>
      </w:tblGrid>
      <w:tr w:rsidR="00DC6779" w:rsidRPr="008027B5" w14:paraId="554CBF8C" w14:textId="77777777" w:rsidTr="00B0268F">
        <w:trPr>
          <w:trHeight w:val="683"/>
        </w:trPr>
        <w:tc>
          <w:tcPr>
            <w:tcW w:w="7993" w:type="dxa"/>
            <w:gridSpan w:val="4"/>
            <w:tcBorders>
              <w:top w:val="single" w:sz="4" w:space="0" w:color="auto"/>
              <w:left w:val="single" w:sz="4" w:space="0" w:color="auto"/>
              <w:bottom w:val="single" w:sz="4" w:space="0" w:color="auto"/>
              <w:right w:val="single" w:sz="4" w:space="0" w:color="auto"/>
            </w:tcBorders>
            <w:shd w:val="clear" w:color="auto" w:fill="auto"/>
            <w:vAlign w:val="bottom"/>
            <w:hideMark/>
          </w:tcPr>
          <w:p w14:paraId="6A7D93C8" w14:textId="2378375C" w:rsidR="0023399D" w:rsidRPr="008027B5" w:rsidRDefault="006C13FC" w:rsidP="00BD0227">
            <w:pPr>
              <w:spacing w:line="360" w:lineRule="auto"/>
              <w:jc w:val="both"/>
              <w:rPr>
                <w:rFonts w:ascii="Arial" w:hAnsi="Arial" w:cs="Arial"/>
                <w:sz w:val="24"/>
                <w:szCs w:val="24"/>
                <w:lang w:val="en-US"/>
              </w:rPr>
            </w:pPr>
            <w:r w:rsidRPr="008027B5">
              <w:rPr>
                <w:rFonts w:ascii="Arial" w:hAnsi="Arial" w:cs="Arial"/>
                <w:bCs/>
                <w:sz w:val="24"/>
                <w:szCs w:val="24"/>
              </w:rPr>
              <w:t>CODE 4</w:t>
            </w:r>
            <w:r w:rsidR="0023399D" w:rsidRPr="008027B5">
              <w:rPr>
                <w:rFonts w:ascii="Arial" w:hAnsi="Arial" w:cs="Arial"/>
                <w:bCs/>
                <w:sz w:val="24"/>
                <w:szCs w:val="24"/>
              </w:rPr>
              <w:t xml:space="preserve">00 Preferential Procurement for Civil Engineering Projects : </w:t>
            </w:r>
          </w:p>
          <w:p w14:paraId="6E9B4256" w14:textId="77777777" w:rsidR="0023399D" w:rsidRPr="008027B5" w:rsidRDefault="0023399D" w:rsidP="00BD0227">
            <w:pPr>
              <w:spacing w:line="360" w:lineRule="auto"/>
              <w:jc w:val="both"/>
              <w:rPr>
                <w:rFonts w:ascii="Arial" w:hAnsi="Arial" w:cs="Arial"/>
                <w:b/>
                <w:bCs/>
                <w:sz w:val="24"/>
                <w:szCs w:val="24"/>
              </w:rPr>
            </w:pPr>
            <w:r w:rsidRPr="008027B5">
              <w:rPr>
                <w:rFonts w:ascii="Arial" w:hAnsi="Arial" w:cs="Arial"/>
                <w:sz w:val="24"/>
                <w:szCs w:val="24"/>
                <w:lang w:val="en-US"/>
              </w:rPr>
              <w:t>Suppliers that are more than 50% black owned</w:t>
            </w:r>
          </w:p>
        </w:tc>
      </w:tr>
      <w:tr w:rsidR="00DC6779" w:rsidRPr="008027B5" w14:paraId="42CB3BA8" w14:textId="77777777" w:rsidTr="00B0268F">
        <w:trPr>
          <w:trHeight w:val="251"/>
        </w:trPr>
        <w:tc>
          <w:tcPr>
            <w:tcW w:w="1997" w:type="dxa"/>
            <w:tcBorders>
              <w:top w:val="nil"/>
              <w:left w:val="single" w:sz="4" w:space="0" w:color="auto"/>
              <w:bottom w:val="single" w:sz="4" w:space="0" w:color="auto"/>
              <w:right w:val="single" w:sz="4" w:space="0" w:color="auto"/>
            </w:tcBorders>
            <w:shd w:val="clear" w:color="auto" w:fill="auto"/>
            <w:noWrap/>
            <w:vAlign w:val="bottom"/>
            <w:hideMark/>
          </w:tcPr>
          <w:p w14:paraId="7C5D43AF" w14:textId="77777777" w:rsidR="0023399D" w:rsidRPr="008027B5" w:rsidRDefault="0023399D" w:rsidP="00BD0227">
            <w:pPr>
              <w:spacing w:line="360" w:lineRule="auto"/>
              <w:jc w:val="both"/>
              <w:rPr>
                <w:rFonts w:ascii="Arial" w:hAnsi="Arial" w:cs="Arial"/>
                <w:sz w:val="24"/>
                <w:szCs w:val="24"/>
              </w:rPr>
            </w:pPr>
            <w:r w:rsidRPr="008027B5">
              <w:rPr>
                <w:rFonts w:ascii="Arial" w:hAnsi="Arial" w:cs="Arial"/>
                <w:sz w:val="24"/>
                <w:szCs w:val="24"/>
              </w:rPr>
              <w:t>Points</w:t>
            </w:r>
          </w:p>
        </w:tc>
        <w:tc>
          <w:tcPr>
            <w:tcW w:w="1997" w:type="dxa"/>
            <w:tcBorders>
              <w:top w:val="nil"/>
              <w:left w:val="nil"/>
              <w:bottom w:val="single" w:sz="4" w:space="0" w:color="auto"/>
              <w:right w:val="single" w:sz="4" w:space="0" w:color="auto"/>
            </w:tcBorders>
            <w:shd w:val="clear" w:color="auto" w:fill="auto"/>
            <w:noWrap/>
            <w:vAlign w:val="bottom"/>
            <w:hideMark/>
          </w:tcPr>
          <w:p w14:paraId="20FA8B02" w14:textId="77777777" w:rsidR="0023399D" w:rsidRPr="008027B5" w:rsidRDefault="0023399D" w:rsidP="00BD0227">
            <w:pPr>
              <w:spacing w:line="360" w:lineRule="auto"/>
              <w:jc w:val="both"/>
              <w:rPr>
                <w:rFonts w:ascii="Arial" w:hAnsi="Arial" w:cs="Arial"/>
                <w:sz w:val="24"/>
                <w:szCs w:val="24"/>
              </w:rPr>
            </w:pPr>
            <w:r w:rsidRPr="008027B5">
              <w:rPr>
                <w:rFonts w:ascii="Arial" w:hAnsi="Arial" w:cs="Arial"/>
                <w:sz w:val="24"/>
                <w:szCs w:val="24"/>
              </w:rPr>
              <w:t>Target</w:t>
            </w:r>
          </w:p>
        </w:tc>
        <w:tc>
          <w:tcPr>
            <w:tcW w:w="1998" w:type="dxa"/>
            <w:tcBorders>
              <w:top w:val="nil"/>
              <w:left w:val="nil"/>
              <w:bottom w:val="single" w:sz="4" w:space="0" w:color="auto"/>
              <w:right w:val="single" w:sz="4" w:space="0" w:color="auto"/>
            </w:tcBorders>
            <w:shd w:val="clear" w:color="auto" w:fill="auto"/>
            <w:noWrap/>
            <w:vAlign w:val="bottom"/>
            <w:hideMark/>
          </w:tcPr>
          <w:p w14:paraId="46B39E13" w14:textId="77777777" w:rsidR="0023399D" w:rsidRPr="008027B5" w:rsidRDefault="0023399D" w:rsidP="00BD0227">
            <w:pPr>
              <w:spacing w:line="360" w:lineRule="auto"/>
              <w:jc w:val="both"/>
              <w:rPr>
                <w:rFonts w:ascii="Arial" w:hAnsi="Arial" w:cs="Arial"/>
                <w:sz w:val="24"/>
                <w:szCs w:val="24"/>
              </w:rPr>
            </w:pPr>
            <w:r w:rsidRPr="008027B5">
              <w:rPr>
                <w:rFonts w:ascii="Arial" w:hAnsi="Arial" w:cs="Arial"/>
                <w:sz w:val="24"/>
                <w:szCs w:val="24"/>
              </w:rPr>
              <w:t>% Achieved</w:t>
            </w:r>
          </w:p>
        </w:tc>
        <w:tc>
          <w:tcPr>
            <w:tcW w:w="1999" w:type="dxa"/>
            <w:tcBorders>
              <w:top w:val="nil"/>
              <w:left w:val="nil"/>
              <w:bottom w:val="single" w:sz="4" w:space="0" w:color="auto"/>
              <w:right w:val="single" w:sz="4" w:space="0" w:color="auto"/>
            </w:tcBorders>
            <w:shd w:val="clear" w:color="auto" w:fill="auto"/>
            <w:noWrap/>
            <w:vAlign w:val="bottom"/>
            <w:hideMark/>
          </w:tcPr>
          <w:p w14:paraId="73C40A47" w14:textId="77777777" w:rsidR="0023399D" w:rsidRPr="008027B5" w:rsidRDefault="0023399D" w:rsidP="00BD0227">
            <w:pPr>
              <w:spacing w:line="360" w:lineRule="auto"/>
              <w:jc w:val="both"/>
              <w:rPr>
                <w:rFonts w:ascii="Arial" w:hAnsi="Arial" w:cs="Arial"/>
                <w:sz w:val="24"/>
                <w:szCs w:val="24"/>
              </w:rPr>
            </w:pPr>
            <w:r w:rsidRPr="008027B5">
              <w:rPr>
                <w:rFonts w:ascii="Arial" w:hAnsi="Arial" w:cs="Arial"/>
                <w:sz w:val="24"/>
                <w:szCs w:val="24"/>
              </w:rPr>
              <w:t>Score</w:t>
            </w:r>
          </w:p>
        </w:tc>
      </w:tr>
      <w:tr w:rsidR="00DC6779" w:rsidRPr="008027B5" w14:paraId="4CC5CC5C" w14:textId="77777777" w:rsidTr="00B0268F">
        <w:trPr>
          <w:trHeight w:val="495"/>
        </w:trPr>
        <w:tc>
          <w:tcPr>
            <w:tcW w:w="1997" w:type="dxa"/>
            <w:tcBorders>
              <w:top w:val="nil"/>
              <w:left w:val="single" w:sz="4" w:space="0" w:color="auto"/>
              <w:bottom w:val="single" w:sz="4" w:space="0" w:color="auto"/>
              <w:right w:val="single" w:sz="4" w:space="0" w:color="auto"/>
            </w:tcBorders>
            <w:shd w:val="clear" w:color="auto" w:fill="auto"/>
            <w:hideMark/>
          </w:tcPr>
          <w:p w14:paraId="09BC6B3C" w14:textId="7D483FE9" w:rsidR="0023399D" w:rsidRPr="008027B5" w:rsidRDefault="0023399D" w:rsidP="00BD0227">
            <w:pPr>
              <w:spacing w:line="360" w:lineRule="auto"/>
              <w:jc w:val="both"/>
              <w:rPr>
                <w:rFonts w:ascii="Arial" w:hAnsi="Arial" w:cs="Arial"/>
                <w:sz w:val="24"/>
                <w:szCs w:val="24"/>
              </w:rPr>
            </w:pPr>
            <w:r w:rsidRPr="008027B5">
              <w:rPr>
                <w:rFonts w:ascii="Arial" w:hAnsi="Arial" w:cs="Arial"/>
                <w:sz w:val="24"/>
                <w:szCs w:val="24"/>
              </w:rPr>
              <w:t>4</w:t>
            </w:r>
          </w:p>
        </w:tc>
        <w:tc>
          <w:tcPr>
            <w:tcW w:w="1997" w:type="dxa"/>
            <w:tcBorders>
              <w:top w:val="nil"/>
              <w:left w:val="nil"/>
              <w:bottom w:val="single" w:sz="4" w:space="0" w:color="auto"/>
              <w:right w:val="single" w:sz="4" w:space="0" w:color="auto"/>
            </w:tcBorders>
            <w:shd w:val="clear" w:color="auto" w:fill="auto"/>
            <w:hideMark/>
          </w:tcPr>
          <w:p w14:paraId="1C6A900D" w14:textId="4FA16263" w:rsidR="0023399D" w:rsidRPr="008027B5" w:rsidRDefault="0023399D" w:rsidP="00BD0227">
            <w:pPr>
              <w:spacing w:line="360" w:lineRule="auto"/>
              <w:jc w:val="both"/>
              <w:rPr>
                <w:rFonts w:ascii="Arial" w:hAnsi="Arial" w:cs="Arial"/>
                <w:sz w:val="24"/>
                <w:szCs w:val="24"/>
              </w:rPr>
            </w:pPr>
            <w:r w:rsidRPr="008027B5">
              <w:rPr>
                <w:rFonts w:ascii="Arial" w:hAnsi="Arial" w:cs="Arial"/>
                <w:sz w:val="24"/>
                <w:szCs w:val="24"/>
              </w:rPr>
              <w:t>9%</w:t>
            </w:r>
          </w:p>
        </w:tc>
        <w:tc>
          <w:tcPr>
            <w:tcW w:w="1998" w:type="dxa"/>
            <w:tcBorders>
              <w:top w:val="nil"/>
              <w:left w:val="nil"/>
              <w:bottom w:val="single" w:sz="4" w:space="0" w:color="auto"/>
              <w:right w:val="single" w:sz="4" w:space="0" w:color="auto"/>
            </w:tcBorders>
            <w:shd w:val="clear" w:color="auto" w:fill="auto"/>
            <w:hideMark/>
          </w:tcPr>
          <w:p w14:paraId="3F24FF7D" w14:textId="4A4EE483" w:rsidR="0023399D" w:rsidRPr="008027B5" w:rsidRDefault="0023399D" w:rsidP="00BD0227">
            <w:pPr>
              <w:spacing w:line="360" w:lineRule="auto"/>
              <w:jc w:val="both"/>
              <w:rPr>
                <w:rFonts w:ascii="Arial" w:hAnsi="Arial" w:cs="Arial"/>
                <w:sz w:val="24"/>
                <w:szCs w:val="24"/>
              </w:rPr>
            </w:pPr>
            <w:r w:rsidRPr="008027B5">
              <w:rPr>
                <w:rFonts w:ascii="Arial" w:hAnsi="Arial" w:cs="Arial"/>
                <w:sz w:val="24"/>
                <w:szCs w:val="24"/>
              </w:rPr>
              <w:t>0.128%</w:t>
            </w:r>
          </w:p>
        </w:tc>
        <w:tc>
          <w:tcPr>
            <w:tcW w:w="1999" w:type="dxa"/>
            <w:tcBorders>
              <w:top w:val="nil"/>
              <w:left w:val="nil"/>
              <w:bottom w:val="single" w:sz="4" w:space="0" w:color="auto"/>
              <w:right w:val="single" w:sz="4" w:space="0" w:color="auto"/>
            </w:tcBorders>
            <w:shd w:val="clear" w:color="auto" w:fill="auto"/>
            <w:hideMark/>
          </w:tcPr>
          <w:p w14:paraId="096A442B" w14:textId="1BE5648B" w:rsidR="0023399D" w:rsidRPr="008027B5" w:rsidRDefault="0023399D" w:rsidP="00BD0227">
            <w:pPr>
              <w:keepNext/>
              <w:spacing w:line="360" w:lineRule="auto"/>
              <w:jc w:val="both"/>
              <w:rPr>
                <w:rFonts w:ascii="Arial" w:hAnsi="Arial" w:cs="Arial"/>
                <w:sz w:val="24"/>
                <w:szCs w:val="24"/>
              </w:rPr>
            </w:pPr>
            <w:r w:rsidRPr="008027B5">
              <w:rPr>
                <w:rFonts w:ascii="Arial" w:hAnsi="Arial" w:cs="Arial"/>
                <w:sz w:val="24"/>
                <w:szCs w:val="24"/>
              </w:rPr>
              <w:t xml:space="preserve">0.06 </w:t>
            </w:r>
          </w:p>
        </w:tc>
      </w:tr>
    </w:tbl>
    <w:p w14:paraId="5B3DBBBD" w14:textId="26EC97F1" w:rsidR="0023399D" w:rsidRPr="008027B5" w:rsidRDefault="0023399D" w:rsidP="002674FD">
      <w:pPr>
        <w:jc w:val="both"/>
        <w:rPr>
          <w:rFonts w:ascii="Arial" w:hAnsi="Arial" w:cs="Arial"/>
          <w:b/>
          <w:sz w:val="24"/>
          <w:szCs w:val="24"/>
        </w:rPr>
      </w:pPr>
      <w:bookmarkStart w:id="215" w:name="_Toc466554121"/>
      <w:r w:rsidRPr="008027B5">
        <w:rPr>
          <w:rFonts w:ascii="Arial" w:hAnsi="Arial" w:cs="Arial"/>
          <w:b/>
          <w:sz w:val="24"/>
          <w:szCs w:val="24"/>
        </w:rPr>
        <w:t xml:space="preserve">Table </w:t>
      </w:r>
      <w:r w:rsidR="00A701A6" w:rsidRPr="008027B5">
        <w:rPr>
          <w:rFonts w:ascii="Arial" w:hAnsi="Arial" w:cs="Arial"/>
          <w:b/>
          <w:sz w:val="24"/>
          <w:szCs w:val="24"/>
        </w:rPr>
        <w:fldChar w:fldCharType="begin"/>
      </w:r>
      <w:r w:rsidR="00A701A6" w:rsidRPr="008027B5">
        <w:rPr>
          <w:rFonts w:ascii="Arial" w:hAnsi="Arial" w:cs="Arial"/>
          <w:b/>
          <w:sz w:val="24"/>
          <w:szCs w:val="24"/>
        </w:rPr>
        <w:instrText xml:space="preserve"> SEQ Table \* ARABIC </w:instrText>
      </w:r>
      <w:r w:rsidR="00A701A6" w:rsidRPr="008027B5">
        <w:rPr>
          <w:rFonts w:ascii="Arial" w:hAnsi="Arial" w:cs="Arial"/>
          <w:b/>
          <w:sz w:val="24"/>
          <w:szCs w:val="24"/>
        </w:rPr>
        <w:fldChar w:fldCharType="separate"/>
      </w:r>
      <w:r w:rsidR="00647AC6">
        <w:rPr>
          <w:rFonts w:ascii="Arial" w:hAnsi="Arial" w:cs="Arial"/>
          <w:b/>
          <w:noProof/>
          <w:sz w:val="24"/>
          <w:szCs w:val="24"/>
        </w:rPr>
        <w:t>20</w:t>
      </w:r>
      <w:r w:rsidR="00A701A6" w:rsidRPr="008027B5">
        <w:rPr>
          <w:rFonts w:ascii="Arial" w:hAnsi="Arial" w:cs="Arial"/>
          <w:b/>
          <w:sz w:val="24"/>
          <w:szCs w:val="24"/>
        </w:rPr>
        <w:fldChar w:fldCharType="end"/>
      </w:r>
      <w:bookmarkEnd w:id="215"/>
      <w:r w:rsidR="00F51B81" w:rsidRPr="008027B5">
        <w:rPr>
          <w:rFonts w:ascii="Arial" w:hAnsi="Arial" w:cs="Arial"/>
          <w:b/>
          <w:sz w:val="24"/>
          <w:szCs w:val="24"/>
        </w:rPr>
        <w:t xml:space="preserve">  Preferential procurement for 5</w:t>
      </w:r>
      <w:r w:rsidR="002674FD" w:rsidRPr="008027B5">
        <w:rPr>
          <w:rFonts w:ascii="Arial" w:hAnsi="Arial" w:cs="Arial"/>
          <w:b/>
          <w:sz w:val="24"/>
          <w:szCs w:val="24"/>
        </w:rPr>
        <w:t xml:space="preserve">0% black owned, Source: Author </w:t>
      </w:r>
    </w:p>
    <w:p w14:paraId="5293BE9E" w14:textId="2DED02C0" w:rsidR="0023399D" w:rsidRPr="008027B5" w:rsidRDefault="00717D78" w:rsidP="00BD0227">
      <w:pPr>
        <w:spacing w:line="360" w:lineRule="auto"/>
        <w:jc w:val="both"/>
        <w:rPr>
          <w:rFonts w:ascii="Arial" w:hAnsi="Arial" w:cs="Arial"/>
          <w:sz w:val="24"/>
          <w:szCs w:val="24"/>
        </w:rPr>
      </w:pPr>
      <w:r w:rsidRPr="008027B5">
        <w:rPr>
          <w:rFonts w:ascii="Arial" w:hAnsi="Arial" w:cs="Arial"/>
          <w:sz w:val="24"/>
          <w:szCs w:val="24"/>
        </w:rPr>
        <w:t>Table 20</w:t>
      </w:r>
      <w:r w:rsidR="0023399D" w:rsidRPr="008027B5">
        <w:rPr>
          <w:rFonts w:ascii="Arial" w:hAnsi="Arial" w:cs="Arial"/>
          <w:sz w:val="24"/>
          <w:szCs w:val="24"/>
        </w:rPr>
        <w:t xml:space="preserve"> indicated that four (4) points were allocated towards suppliers that were more that 50% black owned. The overall score that was calculated for suppliers more than 50% black owned that were active during the 2013/14 financial year were was </w:t>
      </w:r>
      <w:r w:rsidR="00D32ED3" w:rsidRPr="008027B5">
        <w:rPr>
          <w:rFonts w:ascii="Arial" w:hAnsi="Arial" w:cs="Arial"/>
          <w:b/>
          <w:sz w:val="24"/>
          <w:szCs w:val="24"/>
          <w:u w:val="single"/>
        </w:rPr>
        <w:t>0.128</w:t>
      </w:r>
      <w:r w:rsidR="0023399D" w:rsidRPr="008027B5">
        <w:rPr>
          <w:rFonts w:ascii="Arial" w:hAnsi="Arial" w:cs="Arial"/>
          <w:b/>
          <w:sz w:val="24"/>
          <w:szCs w:val="24"/>
          <w:u w:val="single"/>
        </w:rPr>
        <w:t>%.</w:t>
      </w:r>
      <w:r w:rsidR="00D32ED3" w:rsidRPr="008027B5">
        <w:rPr>
          <w:rFonts w:ascii="Arial" w:hAnsi="Arial" w:cs="Arial"/>
          <w:sz w:val="24"/>
          <w:szCs w:val="24"/>
        </w:rPr>
        <w:t xml:space="preserve"> Since 0.128</w:t>
      </w:r>
      <w:r w:rsidR="0023399D" w:rsidRPr="008027B5">
        <w:rPr>
          <w:rFonts w:ascii="Arial" w:hAnsi="Arial" w:cs="Arial"/>
          <w:sz w:val="24"/>
          <w:szCs w:val="24"/>
        </w:rPr>
        <w:t>% was the achieved percentage compared to the target of 9</w:t>
      </w:r>
      <w:r w:rsidR="00D32ED3" w:rsidRPr="008027B5">
        <w:rPr>
          <w:rFonts w:ascii="Arial" w:hAnsi="Arial" w:cs="Arial"/>
          <w:sz w:val="24"/>
          <w:szCs w:val="24"/>
        </w:rPr>
        <w:t>%, the converted score of 0.06</w:t>
      </w:r>
      <w:r w:rsidR="0023399D" w:rsidRPr="008027B5">
        <w:rPr>
          <w:rFonts w:ascii="Arial" w:hAnsi="Arial" w:cs="Arial"/>
          <w:sz w:val="24"/>
          <w:szCs w:val="24"/>
        </w:rPr>
        <w:t xml:space="preserve">% was calculated. The score of </w:t>
      </w:r>
      <w:r w:rsidR="00D32ED3" w:rsidRPr="008027B5">
        <w:rPr>
          <w:rFonts w:ascii="Arial" w:hAnsi="Arial" w:cs="Arial"/>
          <w:b/>
          <w:sz w:val="24"/>
          <w:szCs w:val="24"/>
          <w:u w:val="single"/>
        </w:rPr>
        <w:t xml:space="preserve">0.06 </w:t>
      </w:r>
      <w:r w:rsidR="0023399D" w:rsidRPr="008027B5">
        <w:rPr>
          <w:rFonts w:ascii="Arial" w:hAnsi="Arial" w:cs="Arial"/>
          <w:sz w:val="24"/>
          <w:szCs w:val="24"/>
        </w:rPr>
        <w:t xml:space="preserve">was calculated as a fraction of the overall score of 4 points. </w:t>
      </w:r>
    </w:p>
    <w:p w14:paraId="09049662" w14:textId="77777777" w:rsidR="0023399D" w:rsidRPr="008027B5" w:rsidRDefault="0023399D" w:rsidP="00BD0227">
      <w:pPr>
        <w:spacing w:line="360" w:lineRule="auto"/>
        <w:jc w:val="both"/>
        <w:rPr>
          <w:rFonts w:ascii="Arial" w:hAnsi="Arial" w:cs="Arial"/>
          <w:sz w:val="24"/>
          <w:szCs w:val="24"/>
          <w:lang w:val="en-US"/>
        </w:rPr>
      </w:pPr>
    </w:p>
    <w:p w14:paraId="1009DF0F" w14:textId="75B2CDA4" w:rsidR="0023399D" w:rsidRPr="008027B5" w:rsidRDefault="003115B4" w:rsidP="00BD0227">
      <w:pPr>
        <w:spacing w:line="360" w:lineRule="auto"/>
        <w:jc w:val="both"/>
        <w:rPr>
          <w:rFonts w:ascii="Arial" w:hAnsi="Arial" w:cs="Arial"/>
          <w:sz w:val="24"/>
          <w:szCs w:val="24"/>
          <w:lang w:val="en-US"/>
        </w:rPr>
      </w:pPr>
      <w:r w:rsidRPr="008027B5">
        <w:rPr>
          <w:rFonts w:ascii="Arial" w:hAnsi="Arial" w:cs="Arial"/>
          <w:sz w:val="24"/>
          <w:szCs w:val="24"/>
          <w:u w:val="single"/>
          <w:lang w:val="en-US"/>
        </w:rPr>
        <w:t>Indicator 3.2:</w:t>
      </w:r>
      <w:r w:rsidRPr="008027B5">
        <w:rPr>
          <w:rFonts w:ascii="Arial" w:hAnsi="Arial" w:cs="Arial"/>
          <w:sz w:val="24"/>
          <w:szCs w:val="24"/>
          <w:lang w:val="en-US"/>
        </w:rPr>
        <w:t xml:space="preserve"> </w:t>
      </w:r>
      <w:r w:rsidR="0023399D" w:rsidRPr="008027B5">
        <w:rPr>
          <w:rFonts w:ascii="Arial" w:hAnsi="Arial" w:cs="Arial"/>
          <w:sz w:val="24"/>
          <w:szCs w:val="24"/>
          <w:lang w:val="en-US"/>
        </w:rPr>
        <w:t>Suppliers that are more than 30% black women owned.</w:t>
      </w:r>
    </w:p>
    <w:tbl>
      <w:tblPr>
        <w:tblW w:w="8034" w:type="dxa"/>
        <w:tblInd w:w="108" w:type="dxa"/>
        <w:tblLook w:val="04A0" w:firstRow="1" w:lastRow="0" w:firstColumn="1" w:lastColumn="0" w:noHBand="0" w:noVBand="1"/>
      </w:tblPr>
      <w:tblGrid>
        <w:gridCol w:w="2008"/>
        <w:gridCol w:w="2008"/>
        <w:gridCol w:w="2009"/>
        <w:gridCol w:w="2009"/>
      </w:tblGrid>
      <w:tr w:rsidR="00DC6779" w:rsidRPr="008027B5" w14:paraId="6940DE87" w14:textId="77777777" w:rsidTr="00B22511">
        <w:trPr>
          <w:trHeight w:val="941"/>
        </w:trPr>
        <w:tc>
          <w:tcPr>
            <w:tcW w:w="8034" w:type="dxa"/>
            <w:gridSpan w:val="4"/>
            <w:tcBorders>
              <w:top w:val="single" w:sz="4" w:space="0" w:color="auto"/>
              <w:left w:val="single" w:sz="4" w:space="0" w:color="auto"/>
              <w:bottom w:val="single" w:sz="4" w:space="0" w:color="auto"/>
              <w:right w:val="single" w:sz="4" w:space="0" w:color="auto"/>
            </w:tcBorders>
            <w:shd w:val="clear" w:color="auto" w:fill="auto"/>
            <w:vAlign w:val="bottom"/>
            <w:hideMark/>
          </w:tcPr>
          <w:p w14:paraId="65BEF16D" w14:textId="0653F74C" w:rsidR="0023399D" w:rsidRPr="008027B5" w:rsidRDefault="006C13FC" w:rsidP="00BD0227">
            <w:pPr>
              <w:spacing w:line="360" w:lineRule="auto"/>
              <w:jc w:val="both"/>
              <w:rPr>
                <w:rFonts w:ascii="Arial" w:hAnsi="Arial" w:cs="Arial"/>
                <w:sz w:val="24"/>
                <w:szCs w:val="24"/>
                <w:lang w:val="en-US"/>
              </w:rPr>
            </w:pPr>
            <w:r w:rsidRPr="008027B5">
              <w:rPr>
                <w:rFonts w:ascii="Arial" w:hAnsi="Arial" w:cs="Arial"/>
                <w:bCs/>
                <w:sz w:val="24"/>
                <w:szCs w:val="24"/>
              </w:rPr>
              <w:t>CODE 4</w:t>
            </w:r>
            <w:r w:rsidR="0023399D" w:rsidRPr="008027B5">
              <w:rPr>
                <w:rFonts w:ascii="Arial" w:hAnsi="Arial" w:cs="Arial"/>
                <w:bCs/>
                <w:sz w:val="24"/>
                <w:szCs w:val="24"/>
              </w:rPr>
              <w:t xml:space="preserve">00 Preferential Procurement for Civil Engineering Projects: </w:t>
            </w:r>
            <w:r w:rsidR="0023399D" w:rsidRPr="008027B5">
              <w:rPr>
                <w:rFonts w:ascii="Arial" w:hAnsi="Arial" w:cs="Arial"/>
                <w:sz w:val="24"/>
                <w:szCs w:val="24"/>
                <w:lang w:val="en-US"/>
              </w:rPr>
              <w:t>Suppliers that are more than 30% black women owned.</w:t>
            </w:r>
          </w:p>
        </w:tc>
      </w:tr>
      <w:tr w:rsidR="00DC6779" w:rsidRPr="008027B5" w14:paraId="0A8D9320" w14:textId="77777777" w:rsidTr="00B22511">
        <w:trPr>
          <w:trHeight w:val="347"/>
        </w:trPr>
        <w:tc>
          <w:tcPr>
            <w:tcW w:w="2008" w:type="dxa"/>
            <w:tcBorders>
              <w:top w:val="nil"/>
              <w:left w:val="single" w:sz="4" w:space="0" w:color="auto"/>
              <w:bottom w:val="single" w:sz="4" w:space="0" w:color="auto"/>
              <w:right w:val="single" w:sz="4" w:space="0" w:color="auto"/>
            </w:tcBorders>
            <w:shd w:val="clear" w:color="auto" w:fill="auto"/>
            <w:noWrap/>
            <w:vAlign w:val="bottom"/>
            <w:hideMark/>
          </w:tcPr>
          <w:p w14:paraId="78A5CB83" w14:textId="77777777" w:rsidR="0023399D" w:rsidRPr="008027B5" w:rsidRDefault="0023399D" w:rsidP="00BD0227">
            <w:pPr>
              <w:spacing w:line="360" w:lineRule="auto"/>
              <w:jc w:val="both"/>
              <w:rPr>
                <w:rFonts w:ascii="Arial" w:hAnsi="Arial" w:cs="Arial"/>
                <w:sz w:val="24"/>
                <w:szCs w:val="24"/>
              </w:rPr>
            </w:pPr>
            <w:r w:rsidRPr="008027B5">
              <w:rPr>
                <w:rFonts w:ascii="Arial" w:hAnsi="Arial" w:cs="Arial"/>
                <w:sz w:val="24"/>
                <w:szCs w:val="24"/>
              </w:rPr>
              <w:t>Points</w:t>
            </w:r>
          </w:p>
        </w:tc>
        <w:tc>
          <w:tcPr>
            <w:tcW w:w="2008" w:type="dxa"/>
            <w:tcBorders>
              <w:top w:val="nil"/>
              <w:left w:val="nil"/>
              <w:bottom w:val="single" w:sz="4" w:space="0" w:color="auto"/>
              <w:right w:val="single" w:sz="4" w:space="0" w:color="auto"/>
            </w:tcBorders>
            <w:shd w:val="clear" w:color="auto" w:fill="auto"/>
            <w:noWrap/>
            <w:vAlign w:val="bottom"/>
            <w:hideMark/>
          </w:tcPr>
          <w:p w14:paraId="0B7D6511" w14:textId="77777777" w:rsidR="0023399D" w:rsidRPr="008027B5" w:rsidRDefault="0023399D" w:rsidP="00BD0227">
            <w:pPr>
              <w:spacing w:line="360" w:lineRule="auto"/>
              <w:jc w:val="both"/>
              <w:rPr>
                <w:rFonts w:ascii="Arial" w:hAnsi="Arial" w:cs="Arial"/>
                <w:sz w:val="24"/>
                <w:szCs w:val="24"/>
              </w:rPr>
            </w:pPr>
            <w:r w:rsidRPr="008027B5">
              <w:rPr>
                <w:rFonts w:ascii="Arial" w:hAnsi="Arial" w:cs="Arial"/>
                <w:sz w:val="24"/>
                <w:szCs w:val="24"/>
              </w:rPr>
              <w:t>Target</w:t>
            </w:r>
          </w:p>
        </w:tc>
        <w:tc>
          <w:tcPr>
            <w:tcW w:w="2009" w:type="dxa"/>
            <w:tcBorders>
              <w:top w:val="nil"/>
              <w:left w:val="nil"/>
              <w:bottom w:val="single" w:sz="4" w:space="0" w:color="auto"/>
              <w:right w:val="single" w:sz="4" w:space="0" w:color="auto"/>
            </w:tcBorders>
            <w:shd w:val="clear" w:color="auto" w:fill="auto"/>
            <w:noWrap/>
            <w:vAlign w:val="bottom"/>
            <w:hideMark/>
          </w:tcPr>
          <w:p w14:paraId="649AF60B" w14:textId="77777777" w:rsidR="0023399D" w:rsidRPr="008027B5" w:rsidRDefault="0023399D" w:rsidP="00BD0227">
            <w:pPr>
              <w:spacing w:line="360" w:lineRule="auto"/>
              <w:jc w:val="both"/>
              <w:rPr>
                <w:rFonts w:ascii="Arial" w:hAnsi="Arial" w:cs="Arial"/>
                <w:sz w:val="24"/>
                <w:szCs w:val="24"/>
              </w:rPr>
            </w:pPr>
            <w:r w:rsidRPr="008027B5">
              <w:rPr>
                <w:rFonts w:ascii="Arial" w:hAnsi="Arial" w:cs="Arial"/>
                <w:sz w:val="24"/>
                <w:szCs w:val="24"/>
              </w:rPr>
              <w:t>% Achieved</w:t>
            </w:r>
          </w:p>
        </w:tc>
        <w:tc>
          <w:tcPr>
            <w:tcW w:w="2009" w:type="dxa"/>
            <w:tcBorders>
              <w:top w:val="nil"/>
              <w:left w:val="nil"/>
              <w:bottom w:val="single" w:sz="4" w:space="0" w:color="auto"/>
              <w:right w:val="single" w:sz="4" w:space="0" w:color="auto"/>
            </w:tcBorders>
            <w:shd w:val="clear" w:color="auto" w:fill="auto"/>
            <w:noWrap/>
            <w:vAlign w:val="bottom"/>
            <w:hideMark/>
          </w:tcPr>
          <w:p w14:paraId="27DDFF08" w14:textId="77777777" w:rsidR="0023399D" w:rsidRPr="008027B5" w:rsidRDefault="0023399D" w:rsidP="00BD0227">
            <w:pPr>
              <w:spacing w:line="360" w:lineRule="auto"/>
              <w:jc w:val="both"/>
              <w:rPr>
                <w:rFonts w:ascii="Arial" w:hAnsi="Arial" w:cs="Arial"/>
                <w:sz w:val="24"/>
                <w:szCs w:val="24"/>
              </w:rPr>
            </w:pPr>
            <w:r w:rsidRPr="008027B5">
              <w:rPr>
                <w:rFonts w:ascii="Arial" w:hAnsi="Arial" w:cs="Arial"/>
                <w:sz w:val="24"/>
                <w:szCs w:val="24"/>
              </w:rPr>
              <w:t>Score</w:t>
            </w:r>
          </w:p>
        </w:tc>
      </w:tr>
      <w:tr w:rsidR="00DC6779" w:rsidRPr="008027B5" w14:paraId="08188077" w14:textId="77777777" w:rsidTr="00B22511">
        <w:trPr>
          <w:trHeight w:val="422"/>
        </w:trPr>
        <w:tc>
          <w:tcPr>
            <w:tcW w:w="2008" w:type="dxa"/>
            <w:tcBorders>
              <w:top w:val="nil"/>
              <w:left w:val="single" w:sz="4" w:space="0" w:color="auto"/>
              <w:bottom w:val="single" w:sz="4" w:space="0" w:color="auto"/>
              <w:right w:val="single" w:sz="4" w:space="0" w:color="auto"/>
            </w:tcBorders>
            <w:shd w:val="clear" w:color="auto" w:fill="auto"/>
            <w:hideMark/>
          </w:tcPr>
          <w:p w14:paraId="7451F575" w14:textId="77777777" w:rsidR="0023399D" w:rsidRPr="008027B5" w:rsidRDefault="0023399D" w:rsidP="00BD0227">
            <w:pPr>
              <w:spacing w:line="360" w:lineRule="auto"/>
              <w:jc w:val="both"/>
              <w:rPr>
                <w:rFonts w:ascii="Arial" w:hAnsi="Arial" w:cs="Arial"/>
                <w:sz w:val="24"/>
                <w:szCs w:val="24"/>
              </w:rPr>
            </w:pPr>
            <w:r w:rsidRPr="008027B5">
              <w:rPr>
                <w:rFonts w:ascii="Arial" w:hAnsi="Arial" w:cs="Arial"/>
                <w:sz w:val="24"/>
                <w:szCs w:val="24"/>
              </w:rPr>
              <w:t>4</w:t>
            </w:r>
          </w:p>
        </w:tc>
        <w:tc>
          <w:tcPr>
            <w:tcW w:w="2008" w:type="dxa"/>
            <w:tcBorders>
              <w:top w:val="nil"/>
              <w:left w:val="nil"/>
              <w:bottom w:val="single" w:sz="4" w:space="0" w:color="auto"/>
              <w:right w:val="single" w:sz="4" w:space="0" w:color="auto"/>
            </w:tcBorders>
            <w:shd w:val="clear" w:color="auto" w:fill="auto"/>
            <w:hideMark/>
          </w:tcPr>
          <w:p w14:paraId="07428A9C" w14:textId="77777777" w:rsidR="0023399D" w:rsidRPr="008027B5" w:rsidRDefault="0023399D" w:rsidP="00BD0227">
            <w:pPr>
              <w:spacing w:line="360" w:lineRule="auto"/>
              <w:jc w:val="both"/>
              <w:rPr>
                <w:rFonts w:ascii="Arial" w:hAnsi="Arial" w:cs="Arial"/>
                <w:sz w:val="24"/>
                <w:szCs w:val="24"/>
              </w:rPr>
            </w:pPr>
            <w:r w:rsidRPr="008027B5">
              <w:rPr>
                <w:rFonts w:ascii="Arial" w:hAnsi="Arial" w:cs="Arial"/>
                <w:sz w:val="24"/>
                <w:szCs w:val="24"/>
              </w:rPr>
              <w:t>6%</w:t>
            </w:r>
          </w:p>
        </w:tc>
        <w:tc>
          <w:tcPr>
            <w:tcW w:w="2009" w:type="dxa"/>
            <w:tcBorders>
              <w:top w:val="nil"/>
              <w:left w:val="nil"/>
              <w:bottom w:val="single" w:sz="4" w:space="0" w:color="auto"/>
              <w:right w:val="single" w:sz="4" w:space="0" w:color="auto"/>
            </w:tcBorders>
            <w:shd w:val="clear" w:color="auto" w:fill="auto"/>
            <w:hideMark/>
          </w:tcPr>
          <w:p w14:paraId="1ECC34F3" w14:textId="4519AB8C" w:rsidR="0023399D" w:rsidRPr="008027B5" w:rsidRDefault="009D6021" w:rsidP="00BD0227">
            <w:pPr>
              <w:spacing w:line="360" w:lineRule="auto"/>
              <w:jc w:val="both"/>
              <w:rPr>
                <w:rFonts w:ascii="Arial" w:hAnsi="Arial" w:cs="Arial"/>
                <w:sz w:val="24"/>
                <w:szCs w:val="24"/>
              </w:rPr>
            </w:pPr>
            <w:r w:rsidRPr="008027B5">
              <w:rPr>
                <w:rFonts w:ascii="Arial" w:hAnsi="Arial" w:cs="Arial"/>
                <w:sz w:val="24"/>
                <w:szCs w:val="24"/>
              </w:rPr>
              <w:t>14.33</w:t>
            </w:r>
            <w:r w:rsidR="0023399D" w:rsidRPr="008027B5">
              <w:rPr>
                <w:rFonts w:ascii="Arial" w:hAnsi="Arial" w:cs="Arial"/>
                <w:sz w:val="24"/>
                <w:szCs w:val="24"/>
              </w:rPr>
              <w:t>%</w:t>
            </w:r>
          </w:p>
        </w:tc>
        <w:tc>
          <w:tcPr>
            <w:tcW w:w="2009" w:type="dxa"/>
            <w:tcBorders>
              <w:top w:val="nil"/>
              <w:left w:val="nil"/>
              <w:bottom w:val="single" w:sz="4" w:space="0" w:color="auto"/>
              <w:right w:val="single" w:sz="4" w:space="0" w:color="auto"/>
            </w:tcBorders>
            <w:shd w:val="clear" w:color="auto" w:fill="auto"/>
            <w:hideMark/>
          </w:tcPr>
          <w:p w14:paraId="1B18238C" w14:textId="0088557A" w:rsidR="0023399D" w:rsidRPr="008027B5" w:rsidRDefault="009D6021" w:rsidP="00BD0227">
            <w:pPr>
              <w:keepNext/>
              <w:spacing w:line="360" w:lineRule="auto"/>
              <w:jc w:val="both"/>
              <w:rPr>
                <w:rFonts w:ascii="Arial" w:hAnsi="Arial" w:cs="Arial"/>
                <w:sz w:val="24"/>
                <w:szCs w:val="24"/>
              </w:rPr>
            </w:pPr>
            <w:r w:rsidRPr="008027B5">
              <w:rPr>
                <w:rFonts w:ascii="Arial" w:hAnsi="Arial" w:cs="Arial"/>
                <w:sz w:val="24"/>
                <w:szCs w:val="24"/>
              </w:rPr>
              <w:t>4</w:t>
            </w:r>
          </w:p>
        </w:tc>
      </w:tr>
    </w:tbl>
    <w:p w14:paraId="31D0880B" w14:textId="3134782F" w:rsidR="00F51B81" w:rsidRPr="008027B5" w:rsidRDefault="0023399D" w:rsidP="00BD0227">
      <w:pPr>
        <w:jc w:val="both"/>
        <w:rPr>
          <w:rFonts w:ascii="Arial" w:hAnsi="Arial" w:cs="Arial"/>
          <w:b/>
          <w:sz w:val="24"/>
          <w:szCs w:val="24"/>
        </w:rPr>
      </w:pPr>
      <w:bookmarkStart w:id="216" w:name="_Toc466554122"/>
      <w:r w:rsidRPr="008027B5">
        <w:rPr>
          <w:rFonts w:ascii="Arial" w:hAnsi="Arial" w:cs="Arial"/>
          <w:b/>
          <w:sz w:val="24"/>
          <w:szCs w:val="24"/>
        </w:rPr>
        <w:t xml:space="preserve">Table </w:t>
      </w:r>
      <w:r w:rsidR="00A701A6" w:rsidRPr="008027B5">
        <w:rPr>
          <w:rFonts w:ascii="Arial" w:hAnsi="Arial" w:cs="Arial"/>
          <w:b/>
          <w:sz w:val="24"/>
          <w:szCs w:val="24"/>
        </w:rPr>
        <w:fldChar w:fldCharType="begin"/>
      </w:r>
      <w:r w:rsidR="00A701A6" w:rsidRPr="008027B5">
        <w:rPr>
          <w:rFonts w:ascii="Arial" w:hAnsi="Arial" w:cs="Arial"/>
          <w:b/>
          <w:sz w:val="24"/>
          <w:szCs w:val="24"/>
        </w:rPr>
        <w:instrText xml:space="preserve"> SEQ Table \* ARABIC </w:instrText>
      </w:r>
      <w:r w:rsidR="00A701A6" w:rsidRPr="008027B5">
        <w:rPr>
          <w:rFonts w:ascii="Arial" w:hAnsi="Arial" w:cs="Arial"/>
          <w:b/>
          <w:sz w:val="24"/>
          <w:szCs w:val="24"/>
        </w:rPr>
        <w:fldChar w:fldCharType="separate"/>
      </w:r>
      <w:r w:rsidR="00647AC6">
        <w:rPr>
          <w:rFonts w:ascii="Arial" w:hAnsi="Arial" w:cs="Arial"/>
          <w:b/>
          <w:noProof/>
          <w:sz w:val="24"/>
          <w:szCs w:val="24"/>
        </w:rPr>
        <w:t>21</w:t>
      </w:r>
      <w:r w:rsidR="00A701A6" w:rsidRPr="008027B5">
        <w:rPr>
          <w:rFonts w:ascii="Arial" w:hAnsi="Arial" w:cs="Arial"/>
          <w:b/>
          <w:sz w:val="24"/>
          <w:szCs w:val="24"/>
        </w:rPr>
        <w:fldChar w:fldCharType="end"/>
      </w:r>
      <w:bookmarkEnd w:id="216"/>
      <w:r w:rsidR="00F51B81" w:rsidRPr="008027B5">
        <w:rPr>
          <w:rFonts w:ascii="Arial" w:hAnsi="Arial" w:cs="Arial"/>
          <w:b/>
          <w:sz w:val="24"/>
          <w:szCs w:val="24"/>
        </w:rPr>
        <w:t xml:space="preserve"> Preferential procurement for 30% women owned, Source: Author</w:t>
      </w:r>
    </w:p>
    <w:p w14:paraId="6C8857D1" w14:textId="35A37A57" w:rsidR="0023399D" w:rsidRPr="008027B5" w:rsidRDefault="0023399D" w:rsidP="00BD0227">
      <w:pPr>
        <w:spacing w:line="360" w:lineRule="auto"/>
        <w:jc w:val="both"/>
        <w:rPr>
          <w:rFonts w:ascii="Arial" w:hAnsi="Arial" w:cs="Arial"/>
          <w:sz w:val="24"/>
          <w:szCs w:val="24"/>
        </w:rPr>
      </w:pPr>
    </w:p>
    <w:p w14:paraId="459DCFAE" w14:textId="2DC8EEE6" w:rsidR="0023399D" w:rsidRPr="008027B5" w:rsidRDefault="00717D78" w:rsidP="00BD0227">
      <w:pPr>
        <w:spacing w:line="360" w:lineRule="auto"/>
        <w:jc w:val="both"/>
        <w:rPr>
          <w:rFonts w:ascii="Arial" w:hAnsi="Arial" w:cs="Arial"/>
          <w:sz w:val="24"/>
          <w:szCs w:val="24"/>
        </w:rPr>
      </w:pPr>
      <w:r w:rsidRPr="008027B5">
        <w:rPr>
          <w:rFonts w:ascii="Arial" w:hAnsi="Arial" w:cs="Arial"/>
          <w:sz w:val="24"/>
          <w:szCs w:val="24"/>
        </w:rPr>
        <w:t>Table 21</w:t>
      </w:r>
      <w:r w:rsidR="0023399D" w:rsidRPr="008027B5">
        <w:rPr>
          <w:rFonts w:ascii="Arial" w:hAnsi="Arial" w:cs="Arial"/>
          <w:sz w:val="24"/>
          <w:szCs w:val="24"/>
        </w:rPr>
        <w:t xml:space="preserve"> indicated that four (4) points were allocated towards suppliers that were more that 30% women owned. The overall score that was calculated for suppliers more than 30% women owned that were active during the 2013/14 financial year were was </w:t>
      </w:r>
      <w:r w:rsidR="00D32ED3" w:rsidRPr="008027B5">
        <w:rPr>
          <w:rFonts w:ascii="Arial" w:hAnsi="Arial" w:cs="Arial"/>
          <w:b/>
          <w:sz w:val="24"/>
          <w:szCs w:val="24"/>
          <w:u w:val="single"/>
        </w:rPr>
        <w:t>14.33</w:t>
      </w:r>
      <w:r w:rsidR="0023399D" w:rsidRPr="008027B5">
        <w:rPr>
          <w:rFonts w:ascii="Arial" w:hAnsi="Arial" w:cs="Arial"/>
          <w:b/>
          <w:sz w:val="24"/>
          <w:szCs w:val="24"/>
          <w:u w:val="single"/>
        </w:rPr>
        <w:t>%.</w:t>
      </w:r>
      <w:r w:rsidR="00D32ED3" w:rsidRPr="008027B5">
        <w:rPr>
          <w:rFonts w:ascii="Arial" w:hAnsi="Arial" w:cs="Arial"/>
          <w:sz w:val="24"/>
          <w:szCs w:val="24"/>
        </w:rPr>
        <w:t xml:space="preserve"> Since 14.33</w:t>
      </w:r>
      <w:r w:rsidR="0023399D" w:rsidRPr="008027B5">
        <w:rPr>
          <w:rFonts w:ascii="Arial" w:hAnsi="Arial" w:cs="Arial"/>
          <w:sz w:val="24"/>
          <w:szCs w:val="24"/>
        </w:rPr>
        <w:t>% was the achieved percentage compared to the target of</w:t>
      </w:r>
      <w:r w:rsidR="00D32ED3" w:rsidRPr="008027B5">
        <w:rPr>
          <w:rFonts w:ascii="Arial" w:hAnsi="Arial" w:cs="Arial"/>
          <w:sz w:val="24"/>
          <w:szCs w:val="24"/>
        </w:rPr>
        <w:t xml:space="preserve"> 6%, the converted score of 9.55 was calculated, therefore the maximum</w:t>
      </w:r>
      <w:r w:rsidR="0023399D" w:rsidRPr="008027B5">
        <w:rPr>
          <w:rFonts w:ascii="Arial" w:hAnsi="Arial" w:cs="Arial"/>
          <w:sz w:val="24"/>
          <w:szCs w:val="24"/>
        </w:rPr>
        <w:t xml:space="preserve"> score of </w:t>
      </w:r>
      <w:r w:rsidR="00E80152" w:rsidRPr="008027B5">
        <w:rPr>
          <w:rFonts w:ascii="Arial" w:hAnsi="Arial" w:cs="Arial"/>
          <w:b/>
          <w:sz w:val="24"/>
          <w:szCs w:val="24"/>
          <w:u w:val="single"/>
        </w:rPr>
        <w:t xml:space="preserve">4 </w:t>
      </w:r>
      <w:r w:rsidR="00E80152" w:rsidRPr="008027B5">
        <w:rPr>
          <w:rFonts w:ascii="Arial" w:hAnsi="Arial" w:cs="Arial"/>
          <w:sz w:val="24"/>
          <w:szCs w:val="24"/>
        </w:rPr>
        <w:t>was</w:t>
      </w:r>
      <w:r w:rsidR="00D32ED3" w:rsidRPr="008027B5">
        <w:rPr>
          <w:rFonts w:ascii="Arial" w:hAnsi="Arial" w:cs="Arial"/>
          <w:sz w:val="24"/>
          <w:szCs w:val="24"/>
        </w:rPr>
        <w:t xml:space="preserve"> allocated to the criteria. </w:t>
      </w:r>
    </w:p>
    <w:p w14:paraId="5E1D5956" w14:textId="77777777" w:rsidR="0023399D" w:rsidRPr="008027B5" w:rsidRDefault="0023399D" w:rsidP="00BD0227">
      <w:pPr>
        <w:spacing w:line="360" w:lineRule="auto"/>
        <w:jc w:val="both"/>
        <w:rPr>
          <w:rFonts w:ascii="Arial" w:hAnsi="Arial" w:cs="Arial"/>
          <w:b/>
          <w:sz w:val="24"/>
          <w:szCs w:val="24"/>
        </w:rPr>
      </w:pPr>
    </w:p>
    <w:p w14:paraId="4067B110" w14:textId="13B21BAF" w:rsidR="0023399D" w:rsidRPr="008027B5" w:rsidRDefault="003115B4" w:rsidP="00BD0227">
      <w:pPr>
        <w:spacing w:line="360" w:lineRule="auto"/>
        <w:jc w:val="both"/>
        <w:rPr>
          <w:rFonts w:ascii="Arial" w:hAnsi="Arial" w:cs="Arial"/>
          <w:sz w:val="24"/>
          <w:szCs w:val="24"/>
        </w:rPr>
      </w:pPr>
      <w:r w:rsidRPr="008027B5">
        <w:rPr>
          <w:rFonts w:ascii="Arial" w:hAnsi="Arial" w:cs="Arial"/>
          <w:sz w:val="24"/>
          <w:szCs w:val="24"/>
          <w:u w:val="single"/>
        </w:rPr>
        <w:t>Indicator 4:</w:t>
      </w:r>
      <w:r w:rsidRPr="008027B5">
        <w:rPr>
          <w:rFonts w:ascii="Arial" w:hAnsi="Arial" w:cs="Arial"/>
          <w:sz w:val="24"/>
          <w:szCs w:val="24"/>
        </w:rPr>
        <w:t xml:space="preserve"> </w:t>
      </w:r>
      <w:r w:rsidR="0023399D" w:rsidRPr="008027B5">
        <w:rPr>
          <w:rFonts w:ascii="Arial" w:hAnsi="Arial" w:cs="Arial"/>
          <w:sz w:val="24"/>
          <w:szCs w:val="24"/>
        </w:rPr>
        <w:t>Bonus: Procurement from blac</w:t>
      </w:r>
      <w:r w:rsidRPr="008027B5">
        <w:rPr>
          <w:rFonts w:ascii="Arial" w:hAnsi="Arial" w:cs="Arial"/>
          <w:sz w:val="24"/>
          <w:szCs w:val="24"/>
        </w:rPr>
        <w:t>k people living with disability</w:t>
      </w:r>
    </w:p>
    <w:tbl>
      <w:tblPr>
        <w:tblW w:w="7714" w:type="dxa"/>
        <w:tblInd w:w="108" w:type="dxa"/>
        <w:tblLook w:val="04A0" w:firstRow="1" w:lastRow="0" w:firstColumn="1" w:lastColumn="0" w:noHBand="0" w:noVBand="1"/>
      </w:tblPr>
      <w:tblGrid>
        <w:gridCol w:w="1929"/>
        <w:gridCol w:w="1928"/>
        <w:gridCol w:w="1928"/>
        <w:gridCol w:w="1929"/>
      </w:tblGrid>
      <w:tr w:rsidR="00DC6779" w:rsidRPr="008027B5" w14:paraId="60AAD9A4" w14:textId="77777777" w:rsidTr="0079074C">
        <w:trPr>
          <w:trHeight w:val="615"/>
        </w:trPr>
        <w:tc>
          <w:tcPr>
            <w:tcW w:w="7714" w:type="dxa"/>
            <w:gridSpan w:val="4"/>
            <w:tcBorders>
              <w:top w:val="single" w:sz="4" w:space="0" w:color="auto"/>
              <w:left w:val="single" w:sz="4" w:space="0" w:color="auto"/>
              <w:bottom w:val="single" w:sz="4" w:space="0" w:color="auto"/>
              <w:right w:val="single" w:sz="4" w:space="0" w:color="auto"/>
            </w:tcBorders>
            <w:shd w:val="clear" w:color="auto" w:fill="auto"/>
            <w:vAlign w:val="bottom"/>
            <w:hideMark/>
          </w:tcPr>
          <w:p w14:paraId="65008994" w14:textId="45EC975E" w:rsidR="0023399D" w:rsidRPr="008027B5" w:rsidRDefault="006C13FC" w:rsidP="00BD0227">
            <w:pPr>
              <w:spacing w:line="360" w:lineRule="auto"/>
              <w:jc w:val="both"/>
              <w:rPr>
                <w:rFonts w:ascii="Arial" w:hAnsi="Arial" w:cs="Arial"/>
                <w:sz w:val="24"/>
                <w:szCs w:val="24"/>
              </w:rPr>
            </w:pPr>
            <w:r w:rsidRPr="008027B5">
              <w:rPr>
                <w:rFonts w:ascii="Arial" w:hAnsi="Arial" w:cs="Arial"/>
                <w:bCs/>
                <w:sz w:val="24"/>
                <w:szCs w:val="24"/>
              </w:rPr>
              <w:t>CODE 4</w:t>
            </w:r>
            <w:r w:rsidR="0023399D" w:rsidRPr="008027B5">
              <w:rPr>
                <w:rFonts w:ascii="Arial" w:hAnsi="Arial" w:cs="Arial"/>
                <w:bCs/>
                <w:sz w:val="24"/>
                <w:szCs w:val="24"/>
              </w:rPr>
              <w:t xml:space="preserve">00 Preferential Procurement for Civil Engineering Projects : </w:t>
            </w:r>
            <w:r w:rsidR="0023399D" w:rsidRPr="008027B5">
              <w:rPr>
                <w:rFonts w:ascii="Arial" w:hAnsi="Arial" w:cs="Arial"/>
                <w:sz w:val="24"/>
                <w:szCs w:val="24"/>
              </w:rPr>
              <w:t>Bonus: Procurement from black people living with disability</w:t>
            </w:r>
          </w:p>
        </w:tc>
      </w:tr>
      <w:tr w:rsidR="00DC6779" w:rsidRPr="008027B5" w14:paraId="6B9E6DF6" w14:textId="77777777" w:rsidTr="0079074C">
        <w:trPr>
          <w:trHeight w:val="317"/>
        </w:trPr>
        <w:tc>
          <w:tcPr>
            <w:tcW w:w="1929" w:type="dxa"/>
            <w:tcBorders>
              <w:top w:val="nil"/>
              <w:left w:val="single" w:sz="4" w:space="0" w:color="auto"/>
              <w:bottom w:val="single" w:sz="4" w:space="0" w:color="auto"/>
              <w:right w:val="single" w:sz="4" w:space="0" w:color="auto"/>
            </w:tcBorders>
            <w:shd w:val="clear" w:color="auto" w:fill="auto"/>
            <w:noWrap/>
            <w:vAlign w:val="bottom"/>
            <w:hideMark/>
          </w:tcPr>
          <w:p w14:paraId="156C517B" w14:textId="77777777" w:rsidR="0023399D" w:rsidRPr="008027B5" w:rsidRDefault="0023399D" w:rsidP="00BD0227">
            <w:pPr>
              <w:spacing w:line="360" w:lineRule="auto"/>
              <w:jc w:val="both"/>
              <w:rPr>
                <w:rFonts w:ascii="Arial" w:hAnsi="Arial" w:cs="Arial"/>
                <w:sz w:val="24"/>
                <w:szCs w:val="24"/>
              </w:rPr>
            </w:pPr>
            <w:r w:rsidRPr="008027B5">
              <w:rPr>
                <w:rFonts w:ascii="Arial" w:hAnsi="Arial" w:cs="Arial"/>
                <w:sz w:val="24"/>
                <w:szCs w:val="24"/>
              </w:rPr>
              <w:t>Points</w:t>
            </w:r>
          </w:p>
        </w:tc>
        <w:tc>
          <w:tcPr>
            <w:tcW w:w="1928" w:type="dxa"/>
            <w:tcBorders>
              <w:top w:val="nil"/>
              <w:left w:val="nil"/>
              <w:bottom w:val="single" w:sz="4" w:space="0" w:color="auto"/>
              <w:right w:val="single" w:sz="4" w:space="0" w:color="auto"/>
            </w:tcBorders>
            <w:shd w:val="clear" w:color="auto" w:fill="auto"/>
            <w:noWrap/>
            <w:vAlign w:val="bottom"/>
            <w:hideMark/>
          </w:tcPr>
          <w:p w14:paraId="777E9A8C" w14:textId="77777777" w:rsidR="0023399D" w:rsidRPr="008027B5" w:rsidRDefault="0023399D" w:rsidP="00BD0227">
            <w:pPr>
              <w:spacing w:line="360" w:lineRule="auto"/>
              <w:jc w:val="both"/>
              <w:rPr>
                <w:rFonts w:ascii="Arial" w:hAnsi="Arial" w:cs="Arial"/>
                <w:sz w:val="24"/>
                <w:szCs w:val="24"/>
              </w:rPr>
            </w:pPr>
            <w:r w:rsidRPr="008027B5">
              <w:rPr>
                <w:rFonts w:ascii="Arial" w:hAnsi="Arial" w:cs="Arial"/>
                <w:sz w:val="24"/>
                <w:szCs w:val="24"/>
              </w:rPr>
              <w:t>Target</w:t>
            </w:r>
          </w:p>
        </w:tc>
        <w:tc>
          <w:tcPr>
            <w:tcW w:w="1928" w:type="dxa"/>
            <w:tcBorders>
              <w:top w:val="nil"/>
              <w:left w:val="nil"/>
              <w:bottom w:val="single" w:sz="4" w:space="0" w:color="auto"/>
              <w:right w:val="single" w:sz="4" w:space="0" w:color="auto"/>
            </w:tcBorders>
            <w:shd w:val="clear" w:color="auto" w:fill="auto"/>
            <w:noWrap/>
            <w:vAlign w:val="bottom"/>
            <w:hideMark/>
          </w:tcPr>
          <w:p w14:paraId="4EFBD5E9" w14:textId="77777777" w:rsidR="0023399D" w:rsidRPr="008027B5" w:rsidRDefault="0023399D" w:rsidP="00BD0227">
            <w:pPr>
              <w:spacing w:line="360" w:lineRule="auto"/>
              <w:jc w:val="both"/>
              <w:rPr>
                <w:rFonts w:ascii="Arial" w:hAnsi="Arial" w:cs="Arial"/>
                <w:sz w:val="24"/>
                <w:szCs w:val="24"/>
              </w:rPr>
            </w:pPr>
            <w:r w:rsidRPr="008027B5">
              <w:rPr>
                <w:rFonts w:ascii="Arial" w:hAnsi="Arial" w:cs="Arial"/>
                <w:sz w:val="24"/>
                <w:szCs w:val="24"/>
              </w:rPr>
              <w:t>% Achieved</w:t>
            </w:r>
          </w:p>
        </w:tc>
        <w:tc>
          <w:tcPr>
            <w:tcW w:w="1928" w:type="dxa"/>
            <w:tcBorders>
              <w:top w:val="nil"/>
              <w:left w:val="nil"/>
              <w:bottom w:val="single" w:sz="4" w:space="0" w:color="auto"/>
              <w:right w:val="single" w:sz="4" w:space="0" w:color="auto"/>
            </w:tcBorders>
            <w:shd w:val="clear" w:color="auto" w:fill="auto"/>
            <w:noWrap/>
            <w:vAlign w:val="bottom"/>
            <w:hideMark/>
          </w:tcPr>
          <w:p w14:paraId="2E4A1899" w14:textId="77777777" w:rsidR="0023399D" w:rsidRPr="008027B5" w:rsidRDefault="0023399D" w:rsidP="00BD0227">
            <w:pPr>
              <w:spacing w:line="360" w:lineRule="auto"/>
              <w:jc w:val="both"/>
              <w:rPr>
                <w:rFonts w:ascii="Arial" w:hAnsi="Arial" w:cs="Arial"/>
                <w:sz w:val="24"/>
                <w:szCs w:val="24"/>
              </w:rPr>
            </w:pPr>
            <w:r w:rsidRPr="008027B5">
              <w:rPr>
                <w:rFonts w:ascii="Arial" w:hAnsi="Arial" w:cs="Arial"/>
                <w:sz w:val="24"/>
                <w:szCs w:val="24"/>
              </w:rPr>
              <w:t>Score</w:t>
            </w:r>
          </w:p>
        </w:tc>
      </w:tr>
      <w:tr w:rsidR="00DC6779" w:rsidRPr="008027B5" w14:paraId="0A4CA6FF" w14:textId="77777777" w:rsidTr="0079074C">
        <w:trPr>
          <w:trHeight w:val="635"/>
        </w:trPr>
        <w:tc>
          <w:tcPr>
            <w:tcW w:w="1929" w:type="dxa"/>
            <w:tcBorders>
              <w:top w:val="nil"/>
              <w:left w:val="single" w:sz="4" w:space="0" w:color="auto"/>
              <w:bottom w:val="single" w:sz="4" w:space="0" w:color="auto"/>
              <w:right w:val="single" w:sz="4" w:space="0" w:color="auto"/>
            </w:tcBorders>
            <w:shd w:val="clear" w:color="auto" w:fill="auto"/>
            <w:noWrap/>
            <w:hideMark/>
          </w:tcPr>
          <w:p w14:paraId="37ED620A" w14:textId="77777777" w:rsidR="0023399D" w:rsidRPr="008027B5" w:rsidRDefault="0023399D" w:rsidP="00BD0227">
            <w:pPr>
              <w:spacing w:line="360" w:lineRule="auto"/>
              <w:jc w:val="both"/>
              <w:rPr>
                <w:rFonts w:ascii="Arial" w:hAnsi="Arial" w:cs="Arial"/>
                <w:sz w:val="24"/>
                <w:szCs w:val="24"/>
              </w:rPr>
            </w:pPr>
            <w:r w:rsidRPr="008027B5">
              <w:rPr>
                <w:rFonts w:ascii="Arial" w:hAnsi="Arial" w:cs="Arial"/>
                <w:sz w:val="24"/>
                <w:szCs w:val="24"/>
              </w:rPr>
              <w:t>3</w:t>
            </w:r>
          </w:p>
        </w:tc>
        <w:tc>
          <w:tcPr>
            <w:tcW w:w="1928" w:type="dxa"/>
            <w:tcBorders>
              <w:top w:val="nil"/>
              <w:left w:val="nil"/>
              <w:bottom w:val="single" w:sz="4" w:space="0" w:color="auto"/>
              <w:right w:val="single" w:sz="4" w:space="0" w:color="auto"/>
            </w:tcBorders>
            <w:shd w:val="clear" w:color="auto" w:fill="auto"/>
            <w:noWrap/>
            <w:hideMark/>
          </w:tcPr>
          <w:p w14:paraId="28D6F439" w14:textId="77777777" w:rsidR="0023399D" w:rsidRPr="008027B5" w:rsidRDefault="0023399D" w:rsidP="00BD0227">
            <w:pPr>
              <w:spacing w:line="360" w:lineRule="auto"/>
              <w:jc w:val="both"/>
              <w:rPr>
                <w:rFonts w:ascii="Arial" w:hAnsi="Arial" w:cs="Arial"/>
                <w:sz w:val="24"/>
                <w:szCs w:val="24"/>
              </w:rPr>
            </w:pPr>
            <w:r w:rsidRPr="008027B5">
              <w:rPr>
                <w:rFonts w:ascii="Arial" w:hAnsi="Arial" w:cs="Arial"/>
                <w:sz w:val="24"/>
                <w:szCs w:val="24"/>
              </w:rPr>
              <w:t>1%</w:t>
            </w:r>
          </w:p>
        </w:tc>
        <w:tc>
          <w:tcPr>
            <w:tcW w:w="1928" w:type="dxa"/>
            <w:tcBorders>
              <w:top w:val="nil"/>
              <w:left w:val="nil"/>
              <w:bottom w:val="single" w:sz="4" w:space="0" w:color="auto"/>
              <w:right w:val="single" w:sz="4" w:space="0" w:color="auto"/>
            </w:tcBorders>
            <w:shd w:val="clear" w:color="auto" w:fill="auto"/>
            <w:noWrap/>
            <w:hideMark/>
          </w:tcPr>
          <w:p w14:paraId="5963F956" w14:textId="77777777" w:rsidR="0023399D" w:rsidRPr="008027B5" w:rsidRDefault="0023399D" w:rsidP="00BD0227">
            <w:pPr>
              <w:spacing w:line="360" w:lineRule="auto"/>
              <w:jc w:val="both"/>
              <w:rPr>
                <w:rFonts w:ascii="Arial" w:hAnsi="Arial" w:cs="Arial"/>
                <w:sz w:val="24"/>
                <w:szCs w:val="24"/>
              </w:rPr>
            </w:pPr>
            <w:r w:rsidRPr="008027B5">
              <w:rPr>
                <w:rFonts w:ascii="Arial" w:hAnsi="Arial" w:cs="Arial"/>
                <w:sz w:val="24"/>
                <w:szCs w:val="24"/>
              </w:rPr>
              <w:t>0.00</w:t>
            </w:r>
          </w:p>
        </w:tc>
        <w:tc>
          <w:tcPr>
            <w:tcW w:w="1928" w:type="dxa"/>
            <w:tcBorders>
              <w:top w:val="nil"/>
              <w:left w:val="nil"/>
              <w:bottom w:val="single" w:sz="4" w:space="0" w:color="auto"/>
              <w:right w:val="single" w:sz="4" w:space="0" w:color="auto"/>
            </w:tcBorders>
            <w:shd w:val="clear" w:color="auto" w:fill="auto"/>
            <w:noWrap/>
            <w:hideMark/>
          </w:tcPr>
          <w:p w14:paraId="6B612EC8" w14:textId="77777777" w:rsidR="0023399D" w:rsidRPr="008027B5" w:rsidRDefault="0023399D" w:rsidP="00BD0227">
            <w:pPr>
              <w:keepNext/>
              <w:spacing w:line="360" w:lineRule="auto"/>
              <w:jc w:val="both"/>
              <w:rPr>
                <w:rFonts w:ascii="Arial" w:hAnsi="Arial" w:cs="Arial"/>
                <w:sz w:val="24"/>
                <w:szCs w:val="24"/>
              </w:rPr>
            </w:pPr>
            <w:r w:rsidRPr="008027B5">
              <w:rPr>
                <w:rFonts w:ascii="Arial" w:hAnsi="Arial" w:cs="Arial"/>
                <w:sz w:val="24"/>
                <w:szCs w:val="24"/>
              </w:rPr>
              <w:t>0.00</w:t>
            </w:r>
          </w:p>
        </w:tc>
      </w:tr>
    </w:tbl>
    <w:p w14:paraId="085D84A9" w14:textId="08293291" w:rsidR="00F51B81" w:rsidRPr="008027B5" w:rsidRDefault="0023399D" w:rsidP="00BD0227">
      <w:pPr>
        <w:jc w:val="both"/>
        <w:rPr>
          <w:rFonts w:ascii="Arial" w:hAnsi="Arial" w:cs="Arial"/>
          <w:b/>
          <w:sz w:val="24"/>
          <w:szCs w:val="24"/>
        </w:rPr>
      </w:pPr>
      <w:bookmarkStart w:id="217" w:name="_Toc466554123"/>
      <w:r w:rsidRPr="008027B5">
        <w:rPr>
          <w:rFonts w:ascii="Arial" w:hAnsi="Arial" w:cs="Arial"/>
          <w:b/>
          <w:sz w:val="24"/>
          <w:szCs w:val="24"/>
        </w:rPr>
        <w:t xml:space="preserve">Table </w:t>
      </w:r>
      <w:r w:rsidR="00A701A6" w:rsidRPr="008027B5">
        <w:rPr>
          <w:rFonts w:ascii="Arial" w:hAnsi="Arial" w:cs="Arial"/>
          <w:b/>
          <w:sz w:val="24"/>
          <w:szCs w:val="24"/>
        </w:rPr>
        <w:fldChar w:fldCharType="begin"/>
      </w:r>
      <w:r w:rsidR="00A701A6" w:rsidRPr="008027B5">
        <w:rPr>
          <w:rFonts w:ascii="Arial" w:hAnsi="Arial" w:cs="Arial"/>
          <w:b/>
          <w:sz w:val="24"/>
          <w:szCs w:val="24"/>
        </w:rPr>
        <w:instrText xml:space="preserve"> SEQ Table \* ARABIC </w:instrText>
      </w:r>
      <w:r w:rsidR="00A701A6" w:rsidRPr="008027B5">
        <w:rPr>
          <w:rFonts w:ascii="Arial" w:hAnsi="Arial" w:cs="Arial"/>
          <w:b/>
          <w:sz w:val="24"/>
          <w:szCs w:val="24"/>
        </w:rPr>
        <w:fldChar w:fldCharType="separate"/>
      </w:r>
      <w:r w:rsidR="00647AC6">
        <w:rPr>
          <w:rFonts w:ascii="Arial" w:hAnsi="Arial" w:cs="Arial"/>
          <w:b/>
          <w:noProof/>
          <w:sz w:val="24"/>
          <w:szCs w:val="24"/>
        </w:rPr>
        <w:t>22</w:t>
      </w:r>
      <w:r w:rsidR="00A701A6" w:rsidRPr="008027B5">
        <w:rPr>
          <w:rFonts w:ascii="Arial" w:hAnsi="Arial" w:cs="Arial"/>
          <w:b/>
          <w:sz w:val="24"/>
          <w:szCs w:val="24"/>
        </w:rPr>
        <w:fldChar w:fldCharType="end"/>
      </w:r>
      <w:bookmarkEnd w:id="217"/>
      <w:r w:rsidR="00F51B81" w:rsidRPr="008027B5">
        <w:rPr>
          <w:rFonts w:ascii="Arial" w:hAnsi="Arial" w:cs="Arial"/>
          <w:b/>
          <w:sz w:val="24"/>
          <w:szCs w:val="24"/>
        </w:rPr>
        <w:t xml:space="preserve"> Preferential procurement for black people living with disability, Source: Author</w:t>
      </w:r>
    </w:p>
    <w:p w14:paraId="39AF2D53" w14:textId="202893B9" w:rsidR="0023399D" w:rsidRPr="008027B5" w:rsidRDefault="0023399D" w:rsidP="00BD0227">
      <w:pPr>
        <w:pStyle w:val="Caption"/>
        <w:spacing w:line="360" w:lineRule="auto"/>
        <w:jc w:val="both"/>
        <w:rPr>
          <w:rFonts w:ascii="Arial" w:hAnsi="Arial" w:cs="Arial"/>
          <w:b w:val="0"/>
          <w:szCs w:val="24"/>
        </w:rPr>
      </w:pPr>
    </w:p>
    <w:p w14:paraId="1FF7FFED" w14:textId="5E71F7DC" w:rsidR="00691AD7" w:rsidRPr="008027B5" w:rsidRDefault="006C1CD8" w:rsidP="00BD0227">
      <w:pPr>
        <w:spacing w:line="360" w:lineRule="auto"/>
        <w:jc w:val="both"/>
        <w:rPr>
          <w:rFonts w:ascii="Arial" w:hAnsi="Arial" w:cs="Arial"/>
          <w:sz w:val="24"/>
          <w:szCs w:val="24"/>
          <w:lang w:val="en-US"/>
        </w:rPr>
      </w:pPr>
      <w:r w:rsidRPr="008027B5">
        <w:rPr>
          <w:rFonts w:ascii="Arial" w:hAnsi="Arial" w:cs="Arial"/>
          <w:sz w:val="24"/>
          <w:szCs w:val="24"/>
          <w:lang w:val="en-US"/>
        </w:rPr>
        <w:t>Table 2</w:t>
      </w:r>
      <w:r w:rsidR="00717D78" w:rsidRPr="008027B5">
        <w:rPr>
          <w:rFonts w:ascii="Arial" w:hAnsi="Arial" w:cs="Arial"/>
          <w:sz w:val="24"/>
          <w:szCs w:val="24"/>
          <w:lang w:val="en-US"/>
        </w:rPr>
        <w:t>2</w:t>
      </w:r>
      <w:r w:rsidR="003115B4" w:rsidRPr="008027B5">
        <w:rPr>
          <w:rFonts w:ascii="Arial" w:hAnsi="Arial" w:cs="Arial"/>
          <w:sz w:val="24"/>
          <w:szCs w:val="24"/>
          <w:lang w:val="en-US"/>
        </w:rPr>
        <w:t xml:space="preserve"> </w:t>
      </w:r>
      <w:r w:rsidR="0023399D" w:rsidRPr="008027B5">
        <w:rPr>
          <w:rFonts w:ascii="Arial" w:hAnsi="Arial" w:cs="Arial"/>
          <w:sz w:val="24"/>
          <w:szCs w:val="24"/>
          <w:lang w:val="en-US"/>
        </w:rPr>
        <w:t>indicated that there are three (3) bonus points that are allocated towards preferential procurement for procurement from black people living with disabilities. No points were calculated for black people living with disabilities since the data depicted that no active civil engineering project contracts were awarded to entities that were owned by black people with disabilities. Thus no bonus points were allocated toward the overall preferential procurement score.</w:t>
      </w:r>
    </w:p>
    <w:p w14:paraId="6DACA99D" w14:textId="77777777" w:rsidR="00691AD7" w:rsidRPr="008027B5" w:rsidRDefault="00691AD7" w:rsidP="00BD0227">
      <w:pPr>
        <w:spacing w:line="360" w:lineRule="auto"/>
        <w:jc w:val="both"/>
        <w:rPr>
          <w:rFonts w:ascii="Arial" w:hAnsi="Arial" w:cs="Arial"/>
          <w:sz w:val="24"/>
          <w:szCs w:val="24"/>
          <w:lang w:val="en-US"/>
        </w:rPr>
      </w:pPr>
    </w:p>
    <w:p w14:paraId="0E2E03C2" w14:textId="76229E9C" w:rsidR="00691AD7" w:rsidRPr="008027B5" w:rsidRDefault="00691AD7" w:rsidP="00BD0227">
      <w:pPr>
        <w:spacing w:line="360" w:lineRule="auto"/>
        <w:jc w:val="both"/>
        <w:rPr>
          <w:rFonts w:ascii="Arial" w:hAnsi="Arial" w:cs="Arial"/>
          <w:b/>
          <w:sz w:val="24"/>
          <w:szCs w:val="24"/>
        </w:rPr>
      </w:pPr>
      <w:r w:rsidRPr="008027B5">
        <w:rPr>
          <w:rFonts w:ascii="Arial" w:hAnsi="Arial" w:cs="Arial"/>
          <w:b/>
          <w:sz w:val="24"/>
          <w:szCs w:val="24"/>
        </w:rPr>
        <w:t>Overall</w:t>
      </w:r>
      <w:r w:rsidR="006C1CD8" w:rsidRPr="008027B5">
        <w:rPr>
          <w:rFonts w:ascii="Arial" w:hAnsi="Arial" w:cs="Arial"/>
          <w:b/>
          <w:sz w:val="24"/>
          <w:szCs w:val="24"/>
        </w:rPr>
        <w:t xml:space="preserve"> preferential procurement score</w:t>
      </w:r>
    </w:p>
    <w:p w14:paraId="1652DCBB" w14:textId="77777777" w:rsidR="00691AD7" w:rsidRPr="008027B5" w:rsidRDefault="00691AD7" w:rsidP="00BD0227">
      <w:pPr>
        <w:keepNext/>
        <w:spacing w:line="360" w:lineRule="auto"/>
        <w:jc w:val="both"/>
        <w:rPr>
          <w:rFonts w:ascii="Arial" w:hAnsi="Arial" w:cs="Arial"/>
          <w:sz w:val="24"/>
          <w:szCs w:val="24"/>
        </w:rPr>
      </w:pPr>
      <w:r w:rsidRPr="008027B5">
        <w:rPr>
          <w:rFonts w:ascii="Arial" w:hAnsi="Arial" w:cs="Arial"/>
          <w:noProof/>
          <w:sz w:val="24"/>
          <w:szCs w:val="24"/>
          <w:lang w:eastAsia="en-ZA"/>
        </w:rPr>
        <w:drawing>
          <wp:inline distT="0" distB="0" distL="0" distR="0" wp14:anchorId="157E57CC" wp14:editId="40E25A4E">
            <wp:extent cx="4935255" cy="3770209"/>
            <wp:effectExtent l="76200" t="76200" r="132080" b="135255"/>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0">
                      <a:extLst>
                        <a:ext uri="{28A0092B-C50C-407E-A947-70E740481C1C}">
                          <a14:useLocalDpi xmlns:a14="http://schemas.microsoft.com/office/drawing/2010/main" val="0"/>
                        </a:ext>
                      </a:extLst>
                    </a:blip>
                    <a:srcRect l="14114" t="25302" r="41753" b="14882"/>
                    <a:stretch>
                      <a:fillRect/>
                    </a:stretch>
                  </pic:blipFill>
                  <pic:spPr bwMode="auto">
                    <a:xfrm>
                      <a:off x="0" y="0"/>
                      <a:ext cx="4943919" cy="3776827"/>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03EAAEB4" w14:textId="20976836" w:rsidR="00691AD7" w:rsidRPr="008027B5" w:rsidRDefault="00691AD7" w:rsidP="00BD0227">
      <w:pPr>
        <w:pStyle w:val="Caption"/>
        <w:spacing w:line="360" w:lineRule="auto"/>
        <w:jc w:val="both"/>
        <w:rPr>
          <w:rFonts w:ascii="Arial" w:hAnsi="Arial" w:cs="Arial"/>
          <w:b w:val="0"/>
          <w:szCs w:val="24"/>
        </w:rPr>
      </w:pPr>
      <w:bookmarkStart w:id="218" w:name="_Toc466554124"/>
      <w:r w:rsidRPr="008027B5">
        <w:rPr>
          <w:rFonts w:ascii="Arial" w:hAnsi="Arial" w:cs="Arial"/>
          <w:szCs w:val="24"/>
        </w:rPr>
        <w:t xml:space="preserve">Table </w:t>
      </w:r>
      <w:r w:rsidR="00A701A6" w:rsidRPr="008027B5">
        <w:rPr>
          <w:rFonts w:ascii="Arial" w:hAnsi="Arial" w:cs="Arial"/>
          <w:szCs w:val="24"/>
        </w:rPr>
        <w:fldChar w:fldCharType="begin"/>
      </w:r>
      <w:r w:rsidR="00A701A6" w:rsidRPr="008027B5">
        <w:rPr>
          <w:rFonts w:ascii="Arial" w:hAnsi="Arial" w:cs="Arial"/>
          <w:szCs w:val="24"/>
        </w:rPr>
        <w:instrText xml:space="preserve"> SEQ Table \* ARABIC </w:instrText>
      </w:r>
      <w:r w:rsidR="00A701A6" w:rsidRPr="008027B5">
        <w:rPr>
          <w:rFonts w:ascii="Arial" w:hAnsi="Arial" w:cs="Arial"/>
          <w:szCs w:val="24"/>
        </w:rPr>
        <w:fldChar w:fldCharType="separate"/>
      </w:r>
      <w:r w:rsidR="00647AC6">
        <w:rPr>
          <w:rFonts w:ascii="Arial" w:hAnsi="Arial" w:cs="Arial"/>
          <w:noProof/>
          <w:szCs w:val="24"/>
        </w:rPr>
        <w:t>23</w:t>
      </w:r>
      <w:r w:rsidR="00A701A6" w:rsidRPr="008027B5">
        <w:rPr>
          <w:rFonts w:ascii="Arial" w:hAnsi="Arial" w:cs="Arial"/>
          <w:szCs w:val="24"/>
        </w:rPr>
        <w:fldChar w:fldCharType="end"/>
      </w:r>
      <w:bookmarkEnd w:id="218"/>
      <w:r w:rsidR="00F51B81" w:rsidRPr="008027B5">
        <w:rPr>
          <w:rFonts w:ascii="Arial" w:hAnsi="Arial" w:cs="Arial"/>
          <w:szCs w:val="24"/>
        </w:rPr>
        <w:t xml:space="preserve"> Overall preferential procurement Score for 2015/16</w:t>
      </w:r>
      <w:r w:rsidR="00717D78" w:rsidRPr="008027B5">
        <w:rPr>
          <w:rFonts w:ascii="Arial" w:hAnsi="Arial" w:cs="Arial"/>
          <w:szCs w:val="24"/>
        </w:rPr>
        <w:t xml:space="preserve">, Source: Author </w:t>
      </w:r>
    </w:p>
    <w:p w14:paraId="4C9EC425" w14:textId="5E7B578D" w:rsidR="00983682" w:rsidRPr="008027B5" w:rsidRDefault="002A01CE" w:rsidP="00BD0227">
      <w:pPr>
        <w:spacing w:line="360" w:lineRule="auto"/>
        <w:jc w:val="both"/>
        <w:rPr>
          <w:rFonts w:ascii="Arial" w:hAnsi="Arial" w:cs="Arial"/>
          <w:sz w:val="24"/>
          <w:szCs w:val="24"/>
        </w:rPr>
      </w:pPr>
      <w:r w:rsidRPr="008027B5">
        <w:rPr>
          <w:rFonts w:ascii="Arial" w:hAnsi="Arial" w:cs="Arial"/>
          <w:sz w:val="24"/>
          <w:szCs w:val="24"/>
        </w:rPr>
        <w:t xml:space="preserve">Thirty three (33) points were allocated towards preferential procurement and the overall score that was calculated for preferential procurement for Civil Engineering Projects was </w:t>
      </w:r>
      <w:r w:rsidRPr="008027B5">
        <w:rPr>
          <w:rFonts w:ascii="Arial" w:hAnsi="Arial" w:cs="Arial"/>
          <w:b/>
          <w:sz w:val="24"/>
          <w:szCs w:val="24"/>
          <w:u w:val="single"/>
        </w:rPr>
        <w:t>7.74</w:t>
      </w:r>
      <w:r w:rsidRPr="008027B5">
        <w:rPr>
          <w:rFonts w:ascii="Arial" w:hAnsi="Arial" w:cs="Arial"/>
          <w:b/>
          <w:sz w:val="24"/>
          <w:szCs w:val="24"/>
        </w:rPr>
        <w:t xml:space="preserve"> </w:t>
      </w:r>
      <w:r w:rsidRPr="008027B5">
        <w:rPr>
          <w:rFonts w:ascii="Arial" w:hAnsi="Arial" w:cs="Arial"/>
          <w:sz w:val="24"/>
          <w:szCs w:val="24"/>
        </w:rPr>
        <w:t xml:space="preserve">points. This calculation demonstrated that civil engineering project contra that were awarded in financial year 2013/14 were only 30.90% compliant to the preferential procurement requirements.  </w:t>
      </w:r>
    </w:p>
    <w:p w14:paraId="3CDAA174" w14:textId="77777777" w:rsidR="00931A49" w:rsidRPr="008027B5" w:rsidRDefault="00931A49" w:rsidP="00BD0227">
      <w:pPr>
        <w:spacing w:line="360" w:lineRule="auto"/>
        <w:jc w:val="both"/>
        <w:rPr>
          <w:rFonts w:ascii="Arial" w:hAnsi="Arial" w:cs="Arial"/>
          <w:sz w:val="24"/>
          <w:szCs w:val="24"/>
        </w:rPr>
      </w:pPr>
    </w:p>
    <w:p w14:paraId="7D3BE61D" w14:textId="3EB88039" w:rsidR="003C0B78" w:rsidRPr="008027B5" w:rsidRDefault="00584A73" w:rsidP="00BD0227">
      <w:pPr>
        <w:pStyle w:val="Heading3"/>
        <w:numPr>
          <w:ilvl w:val="1"/>
          <w:numId w:val="22"/>
        </w:numPr>
        <w:jc w:val="both"/>
        <w:rPr>
          <w:rFonts w:ascii="Arial" w:hAnsi="Arial" w:cs="Arial"/>
          <w:szCs w:val="24"/>
        </w:rPr>
      </w:pPr>
      <w:r w:rsidRPr="008027B5">
        <w:rPr>
          <w:rFonts w:ascii="Arial" w:hAnsi="Arial" w:cs="Arial"/>
          <w:szCs w:val="24"/>
        </w:rPr>
        <w:t xml:space="preserve"> </w:t>
      </w:r>
      <w:bookmarkStart w:id="219" w:name="_Toc486843785"/>
      <w:r w:rsidRPr="008027B5">
        <w:rPr>
          <w:rFonts w:ascii="Arial" w:hAnsi="Arial" w:cs="Arial"/>
          <w:szCs w:val="24"/>
        </w:rPr>
        <w:t>Summary of results</w:t>
      </w:r>
      <w:bookmarkEnd w:id="219"/>
      <w:r w:rsidRPr="008027B5">
        <w:rPr>
          <w:rFonts w:ascii="Arial" w:hAnsi="Arial" w:cs="Arial"/>
          <w:szCs w:val="24"/>
        </w:rPr>
        <w:t xml:space="preserve"> </w:t>
      </w:r>
    </w:p>
    <w:p w14:paraId="02D8D8B2" w14:textId="7DF7E04A" w:rsidR="00E11FB1" w:rsidRPr="008027B5" w:rsidRDefault="00E11FB1" w:rsidP="00BD0227">
      <w:pPr>
        <w:jc w:val="both"/>
        <w:rPr>
          <w:rFonts w:ascii="Arial" w:hAnsi="Arial" w:cs="Arial"/>
          <w:sz w:val="24"/>
          <w:szCs w:val="24"/>
        </w:rPr>
      </w:pPr>
      <w:r w:rsidRPr="008027B5">
        <w:rPr>
          <w:rFonts w:ascii="Arial" w:hAnsi="Arial" w:cs="Arial"/>
          <w:sz w:val="24"/>
          <w:szCs w:val="24"/>
        </w:rPr>
        <w:t>The table below depicts the overall c</w:t>
      </w:r>
      <w:r w:rsidR="00142D2C" w:rsidRPr="008027B5">
        <w:rPr>
          <w:rFonts w:ascii="Arial" w:hAnsi="Arial" w:cs="Arial"/>
          <w:sz w:val="24"/>
          <w:szCs w:val="24"/>
        </w:rPr>
        <w:t xml:space="preserve">omparison of the financial years of interest. </w:t>
      </w:r>
    </w:p>
    <w:p w14:paraId="3B161073" w14:textId="77777777" w:rsidR="00717D78" w:rsidRPr="008027B5" w:rsidRDefault="00492B00" w:rsidP="00BD0227">
      <w:pPr>
        <w:keepNext/>
        <w:jc w:val="both"/>
        <w:rPr>
          <w:rFonts w:ascii="Arial" w:hAnsi="Arial" w:cs="Arial"/>
          <w:sz w:val="24"/>
          <w:szCs w:val="24"/>
        </w:rPr>
      </w:pPr>
      <w:r w:rsidRPr="008027B5">
        <w:rPr>
          <w:rFonts w:ascii="Arial" w:hAnsi="Arial" w:cs="Arial"/>
          <w:noProof/>
          <w:sz w:val="24"/>
          <w:szCs w:val="24"/>
          <w:lang w:eastAsia="en-ZA"/>
        </w:rPr>
        <w:drawing>
          <wp:inline distT="0" distB="0" distL="0" distR="0" wp14:anchorId="54E69D9E" wp14:editId="7A8B98E9">
            <wp:extent cx="5227200" cy="2811513"/>
            <wp:effectExtent l="76200" t="76200" r="126365" b="141605"/>
            <wp:docPr id="17" name="Picture 17" descr="C:\Users\0000655\Documents\201718\Cap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0000655\Documents\201718\Capture.PNG"/>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236192" cy="281635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1FA201B1" w14:textId="148F358B" w:rsidR="00492B00" w:rsidRPr="008027B5" w:rsidRDefault="00717D78" w:rsidP="00BD0227">
      <w:pPr>
        <w:pStyle w:val="Caption"/>
        <w:jc w:val="both"/>
        <w:rPr>
          <w:rFonts w:ascii="Arial" w:hAnsi="Arial" w:cs="Arial"/>
          <w:szCs w:val="24"/>
        </w:rPr>
      </w:pPr>
      <w:r w:rsidRPr="008027B5">
        <w:rPr>
          <w:rFonts w:ascii="Arial" w:hAnsi="Arial" w:cs="Arial"/>
          <w:szCs w:val="24"/>
        </w:rPr>
        <w:t>Table 24 Summary table, Source: Author 2017</w:t>
      </w:r>
    </w:p>
    <w:p w14:paraId="598C2C74" w14:textId="77777777" w:rsidR="006C13FC" w:rsidRPr="008027B5" w:rsidRDefault="006C13FC" w:rsidP="00BD0227">
      <w:pPr>
        <w:jc w:val="both"/>
        <w:rPr>
          <w:rFonts w:ascii="Arial" w:hAnsi="Arial" w:cs="Arial"/>
          <w:sz w:val="24"/>
          <w:szCs w:val="24"/>
          <w:lang w:val="en-US"/>
        </w:rPr>
      </w:pPr>
    </w:p>
    <w:p w14:paraId="0BFB25A8" w14:textId="03E8D4E5" w:rsidR="00422A37" w:rsidRPr="008027B5" w:rsidRDefault="00422A37" w:rsidP="00BD0227">
      <w:pPr>
        <w:pStyle w:val="Heading3"/>
        <w:numPr>
          <w:ilvl w:val="1"/>
          <w:numId w:val="22"/>
        </w:numPr>
        <w:jc w:val="both"/>
        <w:rPr>
          <w:rFonts w:ascii="Arial" w:hAnsi="Arial" w:cs="Arial"/>
          <w:szCs w:val="24"/>
        </w:rPr>
      </w:pPr>
      <w:bookmarkStart w:id="220" w:name="_Toc486843786"/>
      <w:r w:rsidRPr="008027B5">
        <w:rPr>
          <w:rFonts w:ascii="Arial" w:hAnsi="Arial" w:cs="Arial"/>
          <w:szCs w:val="24"/>
        </w:rPr>
        <w:t>Preferential procurement comparison</w:t>
      </w:r>
      <w:bookmarkEnd w:id="220"/>
      <w:r w:rsidRPr="008027B5">
        <w:rPr>
          <w:rFonts w:ascii="Arial" w:hAnsi="Arial" w:cs="Arial"/>
          <w:szCs w:val="24"/>
        </w:rPr>
        <w:t xml:space="preserve"> </w:t>
      </w:r>
    </w:p>
    <w:p w14:paraId="192ED7E4" w14:textId="3544A63A" w:rsidR="00717D78" w:rsidRPr="008027B5" w:rsidRDefault="00422A37" w:rsidP="00BD0227">
      <w:pPr>
        <w:pStyle w:val="Caption"/>
        <w:keepNext/>
        <w:spacing w:line="360" w:lineRule="auto"/>
        <w:jc w:val="both"/>
        <w:rPr>
          <w:rFonts w:ascii="Arial" w:hAnsi="Arial" w:cs="Arial"/>
          <w:szCs w:val="24"/>
        </w:rPr>
      </w:pPr>
      <w:r w:rsidRPr="008027B5">
        <w:rPr>
          <w:rFonts w:ascii="Arial" w:hAnsi="Arial" w:cs="Arial"/>
          <w:b w:val="0"/>
          <w:szCs w:val="24"/>
        </w:rPr>
        <w:t xml:space="preserve">The graph below plots the preferential procurement percentages of the Organization and the percentage of contribution towards civil </w:t>
      </w:r>
      <w:r w:rsidR="00983682" w:rsidRPr="008027B5">
        <w:rPr>
          <w:rFonts w:ascii="Arial" w:hAnsi="Arial" w:cs="Arial"/>
          <w:b w:val="0"/>
          <w:szCs w:val="24"/>
        </w:rPr>
        <w:t>contracts.</w:t>
      </w:r>
      <w:r w:rsidR="00983682" w:rsidRPr="008027B5">
        <w:rPr>
          <w:rFonts w:ascii="Arial" w:hAnsi="Arial" w:cs="Arial"/>
          <w:szCs w:val="24"/>
        </w:rPr>
        <w:t xml:space="preserve"> </w:t>
      </w:r>
      <w:r w:rsidR="005C42D4" w:rsidRPr="008027B5">
        <w:rPr>
          <w:rFonts w:ascii="Arial" w:hAnsi="Arial" w:cs="Arial"/>
          <w:noProof/>
          <w:szCs w:val="24"/>
          <w:lang w:val="en-ZA" w:eastAsia="en-ZA"/>
        </w:rPr>
        <mc:AlternateContent>
          <mc:Choice Requires="wps">
            <w:drawing>
              <wp:anchor distT="0" distB="0" distL="114300" distR="114300" simplePos="0" relativeHeight="251666944" behindDoc="0" locked="0" layoutInCell="1" allowOverlap="1" wp14:anchorId="660307D3" wp14:editId="3B47436D">
                <wp:simplePos x="0" y="0"/>
                <wp:positionH relativeFrom="column">
                  <wp:posOffset>2973572</wp:posOffset>
                </wp:positionH>
                <wp:positionV relativeFrom="paragraph">
                  <wp:posOffset>1619952</wp:posOffset>
                </wp:positionV>
                <wp:extent cx="481264" cy="163630"/>
                <wp:effectExtent l="0" t="0" r="0" b="8255"/>
                <wp:wrapNone/>
                <wp:docPr id="18" name="Text Box 18"/>
                <wp:cNvGraphicFramePr/>
                <a:graphic xmlns:a="http://schemas.openxmlformats.org/drawingml/2006/main">
                  <a:graphicData uri="http://schemas.microsoft.com/office/word/2010/wordprocessingShape">
                    <wps:wsp>
                      <wps:cNvSpPr txBox="1"/>
                      <wps:spPr>
                        <a:xfrm>
                          <a:off x="0" y="0"/>
                          <a:ext cx="481264" cy="163630"/>
                        </a:xfrm>
                        <a:prstGeom prst="rect">
                          <a:avLst/>
                        </a:prstGeom>
                        <a:solidFill>
                          <a:sysClr val="window" lastClr="FFFFFF"/>
                        </a:solidFill>
                        <a:ln w="6350">
                          <a:noFill/>
                        </a:ln>
                        <a:effectLst/>
                      </wps:spPr>
                      <wps:txbx>
                        <w:txbxContent>
                          <w:p w14:paraId="151AA783" w14:textId="530811BD" w:rsidR="00E21B0F" w:rsidRPr="005C42D4" w:rsidRDefault="00E21B0F" w:rsidP="005C42D4">
                            <w:pPr>
                              <w:rPr>
                                <w:sz w:val="12"/>
                                <w:szCs w:val="12"/>
                                <w:lang w:val="en-US"/>
                              </w:rPr>
                            </w:pPr>
                            <w:r w:rsidRPr="005C42D4">
                              <w:rPr>
                                <w:sz w:val="12"/>
                                <w:szCs w:val="12"/>
                                <w:lang w:val="en-US"/>
                              </w:rPr>
                              <w:t>201</w:t>
                            </w:r>
                            <w:r>
                              <w:rPr>
                                <w:sz w:val="12"/>
                                <w:szCs w:val="12"/>
                                <w:lang w:val="en-US"/>
                              </w:rPr>
                              <w:t>4/15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60307D3" id="Text Box 18" o:spid="_x0000_s1027" type="#_x0000_t202" style="position:absolute;left:0;text-align:left;margin-left:234.15pt;margin-top:127.55pt;width:37.9pt;height:12.9pt;z-index:251666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" fillcolor="window" stroked="f" strokeweight=".5pt">
                <v:textbox>
                  <w:txbxContent>
                    <w:p w14:paraId="151AA783" w14:textId="530811BD" w:rsidR="00E21B0F" w:rsidRPr="005C42D4" w:rsidRDefault="00E21B0F" w:rsidP="005C42D4">
                      <w:pPr>
                        <w:rPr>
                          <w:sz w:val="12"/>
                          <w:szCs w:val="12"/>
                          <w:lang w:val="en-US"/>
                        </w:rPr>
                      </w:pPr>
                      <w:r w:rsidRPr="005C42D4">
                        <w:rPr>
                          <w:sz w:val="12"/>
                          <w:szCs w:val="12"/>
                          <w:lang w:val="en-US"/>
                        </w:rPr>
                        <w:t>201</w:t>
                      </w:r>
                      <w:r>
                        <w:rPr>
                          <w:sz w:val="12"/>
                          <w:szCs w:val="12"/>
                          <w:lang w:val="en-US"/>
                        </w:rPr>
                        <w:t>4/15</w:t>
                      </w:r>
                    </w:p>
                  </w:txbxContent>
                </v:textbox>
              </v:shape>
            </w:pict>
          </mc:Fallback>
        </mc:AlternateContent>
      </w:r>
      <w:r w:rsidR="005C42D4" w:rsidRPr="008027B5">
        <w:rPr>
          <w:rFonts w:ascii="Arial" w:hAnsi="Arial" w:cs="Arial"/>
          <w:noProof/>
          <w:szCs w:val="24"/>
          <w:lang w:val="en-ZA" w:eastAsia="en-ZA"/>
        </w:rPr>
        <mc:AlternateContent>
          <mc:Choice Requires="wps">
            <w:drawing>
              <wp:anchor distT="0" distB="0" distL="114300" distR="114300" simplePos="0" relativeHeight="251664896" behindDoc="0" locked="0" layoutInCell="1" allowOverlap="1" wp14:anchorId="38F72A9A" wp14:editId="2A30815B">
                <wp:simplePos x="0" y="0"/>
                <wp:positionH relativeFrom="column">
                  <wp:posOffset>1856439</wp:posOffset>
                </wp:positionH>
                <wp:positionV relativeFrom="paragraph">
                  <wp:posOffset>1609692</wp:posOffset>
                </wp:positionV>
                <wp:extent cx="481264" cy="163630"/>
                <wp:effectExtent l="0" t="0" r="0" b="8255"/>
                <wp:wrapNone/>
                <wp:docPr id="10" name="Text Box 10"/>
                <wp:cNvGraphicFramePr/>
                <a:graphic xmlns:a="http://schemas.openxmlformats.org/drawingml/2006/main">
                  <a:graphicData uri="http://schemas.microsoft.com/office/word/2010/wordprocessingShape">
                    <wps:wsp>
                      <wps:cNvSpPr txBox="1"/>
                      <wps:spPr>
                        <a:xfrm>
                          <a:off x="0" y="0"/>
                          <a:ext cx="481264" cy="16363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71C163D" w14:textId="4BC078B7" w:rsidR="00E21B0F" w:rsidRPr="005C42D4" w:rsidRDefault="00E21B0F">
                            <w:pPr>
                              <w:rPr>
                                <w:sz w:val="12"/>
                                <w:szCs w:val="12"/>
                                <w:lang w:val="en-US"/>
                              </w:rPr>
                            </w:pPr>
                            <w:r w:rsidRPr="005C42D4">
                              <w:rPr>
                                <w:sz w:val="12"/>
                                <w:szCs w:val="12"/>
                                <w:lang w:val="en-US"/>
                              </w:rPr>
                              <w:t>2013/14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8F72A9A" id="Text Box 10" o:spid="_x0000_s1028" type="#_x0000_t202" style="position:absolute;left:0;text-align:left;margin-left:146.2pt;margin-top:126.75pt;width:37.9pt;height:12.9pt;z-index:25166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" fillcolor="white [3201]" stroked="f" strokeweight=".5pt">
                <v:textbox>
                  <w:txbxContent>
                    <w:p w14:paraId="771C163D" w14:textId="4BC078B7" w:rsidR="00E21B0F" w:rsidRPr="005C42D4" w:rsidRDefault="00E21B0F">
                      <w:pPr>
                        <w:rPr>
                          <w:sz w:val="12"/>
                          <w:szCs w:val="12"/>
                          <w:lang w:val="en-US"/>
                        </w:rPr>
                      </w:pPr>
                      <w:r w:rsidRPr="005C42D4">
                        <w:rPr>
                          <w:sz w:val="12"/>
                          <w:szCs w:val="12"/>
                          <w:lang w:val="en-US"/>
                        </w:rPr>
                        <w:t>2013/14</w:t>
                      </w:r>
                    </w:p>
                  </w:txbxContent>
                </v:textbox>
              </v:shape>
            </w:pict>
          </mc:Fallback>
        </mc:AlternateContent>
      </w:r>
      <w:r w:rsidR="005C42D4" w:rsidRPr="008027B5">
        <w:rPr>
          <w:rFonts w:ascii="Arial" w:hAnsi="Arial" w:cs="Arial"/>
          <w:noProof/>
          <w:szCs w:val="24"/>
          <w:lang w:val="en-ZA" w:eastAsia="en-ZA"/>
        </w:rPr>
        <mc:AlternateContent>
          <mc:Choice Requires="wps">
            <w:drawing>
              <wp:anchor distT="0" distB="0" distL="114300" distR="114300" simplePos="0" relativeHeight="251668992" behindDoc="0" locked="0" layoutInCell="1" allowOverlap="1" wp14:anchorId="25A9BE3D" wp14:editId="6F95666A">
                <wp:simplePos x="0" y="0"/>
                <wp:positionH relativeFrom="column">
                  <wp:posOffset>-1203</wp:posOffset>
                </wp:positionH>
                <wp:positionV relativeFrom="paragraph">
                  <wp:posOffset>-2106</wp:posOffset>
                </wp:positionV>
                <wp:extent cx="481264" cy="163630"/>
                <wp:effectExtent l="0" t="0" r="0" b="8255"/>
                <wp:wrapNone/>
                <wp:docPr id="20" name="Text Box 20"/>
                <wp:cNvGraphicFramePr/>
                <a:graphic xmlns:a="http://schemas.openxmlformats.org/drawingml/2006/main">
                  <a:graphicData uri="http://schemas.microsoft.com/office/word/2010/wordprocessingShape">
                    <wps:wsp>
                      <wps:cNvSpPr txBox="1"/>
                      <wps:spPr>
                        <a:xfrm>
                          <a:off x="0" y="0"/>
                          <a:ext cx="481264" cy="163630"/>
                        </a:xfrm>
                        <a:prstGeom prst="rect">
                          <a:avLst/>
                        </a:prstGeom>
                        <a:solidFill>
                          <a:sysClr val="window" lastClr="FFFFFF"/>
                        </a:solidFill>
                        <a:ln w="6350">
                          <a:noFill/>
                        </a:ln>
                        <a:effectLst/>
                      </wps:spPr>
                      <wps:txbx>
                        <w:txbxContent>
                          <w:p w14:paraId="779D725F" w14:textId="77777777" w:rsidR="00E21B0F" w:rsidRPr="005C42D4" w:rsidRDefault="00E21B0F" w:rsidP="005C42D4">
                            <w:pPr>
                              <w:rPr>
                                <w:sz w:val="12"/>
                                <w:szCs w:val="12"/>
                                <w:lang w:val="en-US"/>
                              </w:rPr>
                            </w:pPr>
                            <w:r w:rsidRPr="005C42D4">
                              <w:rPr>
                                <w:sz w:val="12"/>
                                <w:szCs w:val="12"/>
                                <w:lang w:val="en-US"/>
                              </w:rPr>
                              <w:t>2013/14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5A9BE3D" id="Text Box 20" o:spid="_x0000_s1029" type="#_x0000_t202" style="position:absolute;left:0;text-align:left;margin-left:-.1pt;margin-top:-.15pt;width:37.9pt;height:12.9pt;z-index:251668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" fillcolor="window" stroked="f" strokeweight=".5pt">
                <v:textbox>
                  <w:txbxContent>
                    <w:p w14:paraId="779D725F" w14:textId="77777777" w:rsidR="00E21B0F" w:rsidRPr="005C42D4" w:rsidRDefault="00E21B0F" w:rsidP="005C42D4">
                      <w:pPr>
                        <w:rPr>
                          <w:sz w:val="12"/>
                          <w:szCs w:val="12"/>
                          <w:lang w:val="en-US"/>
                        </w:rPr>
                      </w:pPr>
                      <w:r w:rsidRPr="005C42D4">
                        <w:rPr>
                          <w:sz w:val="12"/>
                          <w:szCs w:val="12"/>
                          <w:lang w:val="en-US"/>
                        </w:rPr>
                        <w:t>2013/14</w:t>
                      </w:r>
                    </w:p>
                  </w:txbxContent>
                </v:textbox>
              </v:shape>
            </w:pict>
          </mc:Fallback>
        </mc:AlternateContent>
      </w:r>
      <w:r w:rsidR="00983682" w:rsidRPr="008027B5">
        <w:rPr>
          <w:rFonts w:ascii="Arial" w:hAnsi="Arial" w:cs="Arial"/>
          <w:noProof/>
          <w:szCs w:val="24"/>
          <w:lang w:val="en-ZA" w:eastAsia="en-ZA"/>
        </w:rPr>
        <w:drawing>
          <wp:inline distT="0" distB="0" distL="0" distR="0" wp14:anchorId="1A39F712" wp14:editId="39FAE470">
            <wp:extent cx="5043170" cy="2743200"/>
            <wp:effectExtent l="76200" t="76200" r="138430" b="133350"/>
            <wp:docPr id="22" name="Picture 22" descr="C:\Users\0000655\Documents\201718\u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0000655\Documents\201718\ug.PNG"/>
                    <pic:cNvPicPr>
                      <a:picLocks noChangeAspect="1" noChangeArrowheads="1"/>
                    </pic:cNvPicPr>
                  </pic:nvPicPr>
                  <pic:blipFill rotWithShape="1">
                    <a:blip r:embed="rId32">
                      <a:extLst>
                        <a:ext uri="{28A0092B-C50C-407E-A947-70E740481C1C}">
                          <a14:useLocalDpi xmlns:a14="http://schemas.microsoft.com/office/drawing/2010/main" val="0"/>
                        </a:ext>
                      </a:extLst>
                    </a:blip>
                    <a:srcRect r="-12" b="10362"/>
                    <a:stretch/>
                  </pic:blipFill>
                  <pic:spPr bwMode="auto">
                    <a:xfrm>
                      <a:off x="0" y="0"/>
                      <a:ext cx="5119283" cy="2784601"/>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inline>
        </w:drawing>
      </w:r>
      <w:bookmarkStart w:id="221" w:name="_Toc478024600"/>
    </w:p>
    <w:p w14:paraId="033B06F5" w14:textId="4353D480" w:rsidR="00717D78" w:rsidRPr="008027B5" w:rsidRDefault="00717D78" w:rsidP="00BD0227">
      <w:pPr>
        <w:pStyle w:val="Caption"/>
        <w:jc w:val="both"/>
        <w:rPr>
          <w:rFonts w:ascii="Arial" w:hAnsi="Arial" w:cs="Arial"/>
          <w:szCs w:val="24"/>
        </w:rPr>
      </w:pPr>
      <w:r w:rsidRPr="008027B5">
        <w:rPr>
          <w:rFonts w:ascii="Arial" w:hAnsi="Arial" w:cs="Arial"/>
          <w:szCs w:val="24"/>
        </w:rPr>
        <w:t xml:space="preserve">Graph </w:t>
      </w:r>
      <w:r w:rsidRPr="008027B5">
        <w:rPr>
          <w:rFonts w:ascii="Arial" w:hAnsi="Arial" w:cs="Arial"/>
          <w:szCs w:val="24"/>
        </w:rPr>
        <w:fldChar w:fldCharType="begin"/>
      </w:r>
      <w:r w:rsidRPr="008027B5">
        <w:rPr>
          <w:rFonts w:ascii="Arial" w:hAnsi="Arial" w:cs="Arial"/>
          <w:szCs w:val="24"/>
        </w:rPr>
        <w:instrText xml:space="preserve"> SEQ Graph_ \* ARABIC </w:instrText>
      </w:r>
      <w:r w:rsidRPr="008027B5">
        <w:rPr>
          <w:rFonts w:ascii="Arial" w:hAnsi="Arial" w:cs="Arial"/>
          <w:szCs w:val="24"/>
        </w:rPr>
        <w:fldChar w:fldCharType="separate"/>
      </w:r>
      <w:r w:rsidR="00647AC6">
        <w:rPr>
          <w:rFonts w:ascii="Arial" w:hAnsi="Arial" w:cs="Arial"/>
          <w:noProof/>
          <w:szCs w:val="24"/>
        </w:rPr>
        <w:t>2</w:t>
      </w:r>
      <w:r w:rsidRPr="008027B5">
        <w:rPr>
          <w:rFonts w:ascii="Arial" w:hAnsi="Arial" w:cs="Arial"/>
          <w:szCs w:val="24"/>
        </w:rPr>
        <w:fldChar w:fldCharType="end"/>
      </w:r>
      <w:r w:rsidRPr="008027B5">
        <w:rPr>
          <w:rFonts w:ascii="Arial" w:hAnsi="Arial" w:cs="Arial"/>
          <w:szCs w:val="24"/>
        </w:rPr>
        <w:t xml:space="preserve"> Preferential procurement comparison, Source: Author </w:t>
      </w:r>
    </w:p>
    <w:bookmarkEnd w:id="221"/>
    <w:p w14:paraId="3F47A10A" w14:textId="2DEF4FBD" w:rsidR="00D11DC1" w:rsidRPr="008027B5" w:rsidRDefault="00D11DC1" w:rsidP="00BD0227">
      <w:pPr>
        <w:pStyle w:val="Caption"/>
        <w:spacing w:line="360" w:lineRule="auto"/>
        <w:jc w:val="both"/>
        <w:rPr>
          <w:rFonts w:ascii="Arial" w:hAnsi="Arial" w:cs="Arial"/>
          <w:szCs w:val="24"/>
        </w:rPr>
      </w:pPr>
    </w:p>
    <w:p w14:paraId="52970F9E" w14:textId="6E851604" w:rsidR="00ED03FA" w:rsidRPr="008027B5" w:rsidRDefault="00D11DC1" w:rsidP="00BD0227">
      <w:pPr>
        <w:spacing w:line="360" w:lineRule="auto"/>
        <w:jc w:val="both"/>
        <w:rPr>
          <w:rFonts w:ascii="Arial" w:hAnsi="Arial" w:cs="Arial"/>
          <w:sz w:val="24"/>
          <w:szCs w:val="24"/>
        </w:rPr>
      </w:pPr>
      <w:r w:rsidRPr="008027B5">
        <w:rPr>
          <w:rFonts w:ascii="Arial" w:hAnsi="Arial" w:cs="Arial"/>
          <w:sz w:val="24"/>
          <w:szCs w:val="24"/>
        </w:rPr>
        <w:t xml:space="preserve">The analytical data in </w:t>
      </w:r>
      <w:r w:rsidRPr="008027B5">
        <w:rPr>
          <w:rFonts w:ascii="Arial" w:hAnsi="Arial" w:cs="Arial"/>
          <w:b/>
          <w:sz w:val="24"/>
          <w:szCs w:val="24"/>
        </w:rPr>
        <w:t xml:space="preserve">Graph </w:t>
      </w:r>
      <w:r w:rsidR="00D477BB" w:rsidRPr="008027B5">
        <w:rPr>
          <w:rFonts w:ascii="Arial" w:hAnsi="Arial" w:cs="Arial"/>
          <w:b/>
          <w:sz w:val="24"/>
          <w:szCs w:val="24"/>
        </w:rPr>
        <w:t xml:space="preserve">2 </w:t>
      </w:r>
      <w:r w:rsidRPr="008027B5">
        <w:rPr>
          <w:rFonts w:ascii="Arial" w:hAnsi="Arial" w:cs="Arial"/>
          <w:sz w:val="24"/>
          <w:szCs w:val="24"/>
        </w:rPr>
        <w:t>indicates</w:t>
      </w:r>
      <w:r w:rsidR="00C06C28" w:rsidRPr="008027B5">
        <w:rPr>
          <w:rFonts w:ascii="Arial" w:hAnsi="Arial" w:cs="Arial"/>
          <w:sz w:val="24"/>
          <w:szCs w:val="24"/>
        </w:rPr>
        <w:t xml:space="preserve"> </w:t>
      </w:r>
      <w:r w:rsidR="00681BC8" w:rsidRPr="008027B5">
        <w:rPr>
          <w:rFonts w:ascii="Arial" w:hAnsi="Arial" w:cs="Arial"/>
          <w:sz w:val="24"/>
          <w:szCs w:val="24"/>
        </w:rPr>
        <w:t xml:space="preserve"> that there was </w:t>
      </w:r>
      <w:r w:rsidRPr="008027B5">
        <w:rPr>
          <w:rFonts w:ascii="Arial" w:hAnsi="Arial" w:cs="Arial"/>
          <w:sz w:val="24"/>
          <w:szCs w:val="24"/>
        </w:rPr>
        <w:t xml:space="preserve">an increase in the overall preferential procurement for TCP, which is at positive mean slope of 0.0515 </w:t>
      </w:r>
      <w:r w:rsidR="00ED03FA" w:rsidRPr="008027B5">
        <w:rPr>
          <w:rFonts w:ascii="Arial" w:hAnsi="Arial" w:cs="Arial"/>
          <w:sz w:val="24"/>
          <w:szCs w:val="24"/>
        </w:rPr>
        <w:t xml:space="preserve">indicating that the relationship between the 3 points in relation to all contracts is positive an and </w:t>
      </w:r>
      <w:r w:rsidR="005D0A15" w:rsidRPr="008027B5">
        <w:rPr>
          <w:rFonts w:ascii="Arial" w:hAnsi="Arial" w:cs="Arial"/>
          <w:sz w:val="24"/>
          <w:szCs w:val="24"/>
        </w:rPr>
        <w:t xml:space="preserve">was </w:t>
      </w:r>
      <w:r w:rsidR="00ED03FA" w:rsidRPr="008027B5">
        <w:rPr>
          <w:rFonts w:ascii="Arial" w:hAnsi="Arial" w:cs="Arial"/>
          <w:sz w:val="24"/>
          <w:szCs w:val="24"/>
        </w:rPr>
        <w:t xml:space="preserve">increasing. </w:t>
      </w:r>
      <w:r w:rsidR="00DE63BC" w:rsidRPr="008027B5">
        <w:rPr>
          <w:rFonts w:ascii="Arial" w:hAnsi="Arial" w:cs="Arial"/>
          <w:sz w:val="24"/>
          <w:szCs w:val="24"/>
        </w:rPr>
        <w:t>The linear relationship illustrates the regression line on the 3 points within the 3 financial years, indicating that t</w:t>
      </w:r>
      <w:r w:rsidR="00FD3981" w:rsidRPr="008027B5">
        <w:rPr>
          <w:rFonts w:ascii="Arial" w:hAnsi="Arial" w:cs="Arial"/>
          <w:sz w:val="24"/>
          <w:szCs w:val="24"/>
        </w:rPr>
        <w:t xml:space="preserve">here is a 78% definition, whereas the 22% is the uncertain of the performance of the preferential procurement. </w:t>
      </w:r>
      <w:r w:rsidR="00F446A7" w:rsidRPr="008027B5">
        <w:rPr>
          <w:rFonts w:ascii="Arial" w:hAnsi="Arial" w:cs="Arial"/>
          <w:sz w:val="24"/>
          <w:szCs w:val="24"/>
        </w:rPr>
        <w:t xml:space="preserve">The average percentage over the 3 financial years of interest was calculated to be 37% which is below the acceptable target of 50%. </w:t>
      </w:r>
    </w:p>
    <w:p w14:paraId="553C77E2" w14:textId="77777777" w:rsidR="00B114C2" w:rsidRPr="008027B5" w:rsidRDefault="00B114C2" w:rsidP="00BD0227">
      <w:pPr>
        <w:spacing w:line="360" w:lineRule="auto"/>
        <w:jc w:val="both"/>
        <w:rPr>
          <w:rFonts w:ascii="Arial" w:hAnsi="Arial" w:cs="Arial"/>
          <w:sz w:val="24"/>
          <w:szCs w:val="24"/>
        </w:rPr>
      </w:pPr>
    </w:p>
    <w:p w14:paraId="324656E8" w14:textId="77777777" w:rsidR="00B114C2" w:rsidRPr="008027B5" w:rsidRDefault="00B114C2" w:rsidP="00BD0227">
      <w:pPr>
        <w:keepNext/>
        <w:spacing w:line="360" w:lineRule="auto"/>
        <w:jc w:val="both"/>
        <w:rPr>
          <w:rFonts w:ascii="Arial" w:hAnsi="Arial" w:cs="Arial"/>
          <w:sz w:val="24"/>
          <w:szCs w:val="24"/>
        </w:rPr>
      </w:pPr>
      <w:r w:rsidRPr="008027B5">
        <w:rPr>
          <w:rFonts w:ascii="Arial" w:hAnsi="Arial" w:cs="Arial"/>
          <w:noProof/>
          <w:sz w:val="24"/>
          <w:szCs w:val="24"/>
          <w:lang w:eastAsia="en-ZA"/>
        </w:rPr>
        <w:drawing>
          <wp:inline distT="0" distB="0" distL="0" distR="0" wp14:anchorId="78FBF9ED" wp14:editId="5226B884">
            <wp:extent cx="5420772" cy="3382100"/>
            <wp:effectExtent l="0" t="0" r="8890" b="8890"/>
            <wp:docPr id="27" name="Picture 27" descr="C:\Users\0000655\Documents\201718\f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0000655\Documents\201718\fe2.PNG"/>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428704" cy="3387049"/>
                    </a:xfrm>
                    <a:prstGeom prst="rect">
                      <a:avLst/>
                    </a:prstGeom>
                    <a:noFill/>
                    <a:ln>
                      <a:noFill/>
                    </a:ln>
                  </pic:spPr>
                </pic:pic>
              </a:graphicData>
            </a:graphic>
          </wp:inline>
        </w:drawing>
      </w:r>
    </w:p>
    <w:p w14:paraId="0BCFF33E" w14:textId="49D153E2" w:rsidR="00B114C2" w:rsidRPr="008027B5" w:rsidRDefault="00B114C2" w:rsidP="00BD0227">
      <w:pPr>
        <w:pStyle w:val="Caption"/>
        <w:jc w:val="both"/>
        <w:rPr>
          <w:rFonts w:ascii="Arial" w:hAnsi="Arial" w:cs="Arial"/>
          <w:szCs w:val="24"/>
        </w:rPr>
      </w:pPr>
      <w:r w:rsidRPr="008027B5">
        <w:rPr>
          <w:rFonts w:ascii="Arial" w:hAnsi="Arial" w:cs="Arial"/>
          <w:szCs w:val="24"/>
        </w:rPr>
        <w:t xml:space="preserve">Graph </w:t>
      </w:r>
      <w:r w:rsidRPr="008027B5">
        <w:rPr>
          <w:rFonts w:ascii="Arial" w:hAnsi="Arial" w:cs="Arial"/>
          <w:szCs w:val="24"/>
        </w:rPr>
        <w:fldChar w:fldCharType="begin"/>
      </w:r>
      <w:r w:rsidRPr="008027B5">
        <w:rPr>
          <w:rFonts w:ascii="Arial" w:hAnsi="Arial" w:cs="Arial"/>
          <w:szCs w:val="24"/>
        </w:rPr>
        <w:instrText xml:space="preserve"> SEQ Graph_ \* ARABIC </w:instrText>
      </w:r>
      <w:r w:rsidRPr="008027B5">
        <w:rPr>
          <w:rFonts w:ascii="Arial" w:hAnsi="Arial" w:cs="Arial"/>
          <w:szCs w:val="24"/>
        </w:rPr>
        <w:fldChar w:fldCharType="separate"/>
      </w:r>
      <w:r w:rsidR="00647AC6">
        <w:rPr>
          <w:rFonts w:ascii="Arial" w:hAnsi="Arial" w:cs="Arial"/>
          <w:noProof/>
          <w:szCs w:val="24"/>
        </w:rPr>
        <w:t>3</w:t>
      </w:r>
      <w:r w:rsidRPr="008027B5">
        <w:rPr>
          <w:rFonts w:ascii="Arial" w:hAnsi="Arial" w:cs="Arial"/>
          <w:szCs w:val="24"/>
        </w:rPr>
        <w:fldChar w:fldCharType="end"/>
      </w:r>
      <w:r w:rsidRPr="008027B5">
        <w:rPr>
          <w:rFonts w:ascii="Arial" w:hAnsi="Arial" w:cs="Arial"/>
          <w:szCs w:val="24"/>
        </w:rPr>
        <w:t xml:space="preserve"> Comparisons of compliance to targets, Source: Author </w:t>
      </w:r>
    </w:p>
    <w:p w14:paraId="485C5544" w14:textId="77777777" w:rsidR="00B114C2" w:rsidRPr="008027B5" w:rsidRDefault="00B114C2" w:rsidP="00BD0227">
      <w:pPr>
        <w:jc w:val="both"/>
        <w:rPr>
          <w:rFonts w:ascii="Arial" w:hAnsi="Arial" w:cs="Arial"/>
          <w:sz w:val="24"/>
          <w:szCs w:val="24"/>
          <w:lang w:val="en-US"/>
        </w:rPr>
      </w:pPr>
    </w:p>
    <w:p w14:paraId="077F60B0" w14:textId="28FC308B" w:rsidR="00B114C2" w:rsidRPr="008027B5" w:rsidRDefault="009F10F4" w:rsidP="00BD0227">
      <w:pPr>
        <w:spacing w:line="360" w:lineRule="auto"/>
        <w:jc w:val="both"/>
        <w:rPr>
          <w:rFonts w:ascii="Arial" w:hAnsi="Arial" w:cs="Arial"/>
          <w:sz w:val="24"/>
          <w:szCs w:val="24"/>
        </w:rPr>
      </w:pPr>
      <w:r w:rsidRPr="008027B5">
        <w:rPr>
          <w:rFonts w:ascii="Arial" w:hAnsi="Arial" w:cs="Arial"/>
          <w:sz w:val="24"/>
          <w:szCs w:val="24"/>
        </w:rPr>
        <w:t>The target score</w:t>
      </w:r>
      <w:r w:rsidR="00681BC8" w:rsidRPr="008027B5">
        <w:rPr>
          <w:rFonts w:ascii="Arial" w:hAnsi="Arial" w:cs="Arial"/>
          <w:sz w:val="24"/>
          <w:szCs w:val="24"/>
        </w:rPr>
        <w:t xml:space="preserve"> for </w:t>
      </w:r>
      <w:r w:rsidR="00681BC8" w:rsidRPr="008027B5">
        <w:rPr>
          <w:rFonts w:ascii="Arial" w:hAnsi="Arial" w:cs="Arial"/>
          <w:strike/>
          <w:sz w:val="24"/>
          <w:szCs w:val="24"/>
        </w:rPr>
        <w:t>the</w:t>
      </w:r>
      <w:r w:rsidR="00681BC8" w:rsidRPr="008027B5">
        <w:rPr>
          <w:rFonts w:ascii="Arial" w:hAnsi="Arial" w:cs="Arial"/>
          <w:sz w:val="24"/>
          <w:szCs w:val="24"/>
        </w:rPr>
        <w:t xml:space="preserve"> preferential procurement is at least a 50% compliance score, therefore, </w:t>
      </w:r>
      <w:r w:rsidR="00B114C2" w:rsidRPr="008027B5">
        <w:rPr>
          <w:rFonts w:ascii="Arial" w:hAnsi="Arial" w:cs="Arial"/>
          <w:sz w:val="24"/>
          <w:szCs w:val="24"/>
        </w:rPr>
        <w:t>Graph 3 above illustrates the targets achieved by the overall contracts</w:t>
      </w:r>
      <w:r w:rsidR="00516A35" w:rsidRPr="008027B5">
        <w:rPr>
          <w:rFonts w:ascii="Arial" w:hAnsi="Arial" w:cs="Arial"/>
          <w:sz w:val="24"/>
          <w:szCs w:val="24"/>
        </w:rPr>
        <w:t xml:space="preserve"> achieve the targets, however,</w:t>
      </w:r>
      <w:r w:rsidR="00B114C2" w:rsidRPr="008027B5">
        <w:rPr>
          <w:rFonts w:ascii="Arial" w:hAnsi="Arial" w:cs="Arial"/>
          <w:sz w:val="24"/>
          <w:szCs w:val="24"/>
        </w:rPr>
        <w:t xml:space="preserve"> </w:t>
      </w:r>
      <w:r w:rsidR="00516A35" w:rsidRPr="008027B5">
        <w:rPr>
          <w:rFonts w:ascii="Arial" w:hAnsi="Arial" w:cs="Arial"/>
          <w:sz w:val="24"/>
          <w:szCs w:val="24"/>
        </w:rPr>
        <w:t xml:space="preserve">other than in the 2014/15 financial year, </w:t>
      </w:r>
      <w:r w:rsidR="00B114C2" w:rsidRPr="008027B5">
        <w:rPr>
          <w:rFonts w:ascii="Arial" w:hAnsi="Arial" w:cs="Arial"/>
          <w:sz w:val="24"/>
          <w:szCs w:val="24"/>
        </w:rPr>
        <w:t xml:space="preserve">the civil engineering contracts compared to the target scores and the total points that could be achieved. </w:t>
      </w:r>
    </w:p>
    <w:p w14:paraId="2FB14CD4" w14:textId="77777777" w:rsidR="00717D78" w:rsidRPr="008027B5" w:rsidRDefault="00717D78" w:rsidP="00BD0227">
      <w:pPr>
        <w:spacing w:line="360" w:lineRule="auto"/>
        <w:jc w:val="both"/>
        <w:rPr>
          <w:rFonts w:ascii="Arial" w:hAnsi="Arial" w:cs="Arial"/>
          <w:sz w:val="24"/>
          <w:szCs w:val="24"/>
        </w:rPr>
      </w:pPr>
    </w:p>
    <w:p w14:paraId="2291DAC7" w14:textId="66CD06DF" w:rsidR="00627024" w:rsidRPr="008027B5" w:rsidRDefault="003156DD" w:rsidP="00BD0227">
      <w:pPr>
        <w:pStyle w:val="Heading3"/>
        <w:numPr>
          <w:ilvl w:val="1"/>
          <w:numId w:val="22"/>
        </w:numPr>
        <w:jc w:val="both"/>
        <w:rPr>
          <w:rFonts w:ascii="Arial" w:hAnsi="Arial" w:cs="Arial"/>
          <w:szCs w:val="24"/>
        </w:rPr>
      </w:pPr>
      <w:bookmarkStart w:id="222" w:name="_Toc486843787"/>
      <w:r w:rsidRPr="008027B5">
        <w:rPr>
          <w:rFonts w:ascii="Arial" w:hAnsi="Arial" w:cs="Arial"/>
          <w:szCs w:val="24"/>
        </w:rPr>
        <w:t>Commentary on</w:t>
      </w:r>
      <w:r w:rsidR="00D85B04" w:rsidRPr="008027B5">
        <w:rPr>
          <w:rFonts w:ascii="Arial" w:hAnsi="Arial" w:cs="Arial"/>
          <w:szCs w:val="24"/>
        </w:rPr>
        <w:t xml:space="preserve"> quantitative analysis</w:t>
      </w:r>
      <w:bookmarkEnd w:id="222"/>
    </w:p>
    <w:p w14:paraId="0124691B" w14:textId="317811D6" w:rsidR="003156DD" w:rsidRPr="008027B5" w:rsidRDefault="003156DD" w:rsidP="00BD0227">
      <w:pPr>
        <w:pStyle w:val="Heading5"/>
        <w:numPr>
          <w:ilvl w:val="2"/>
          <w:numId w:val="22"/>
        </w:numPr>
        <w:jc w:val="both"/>
        <w:rPr>
          <w:rFonts w:ascii="Arial" w:hAnsi="Arial" w:cs="Arial"/>
          <w:color w:val="auto"/>
          <w:sz w:val="24"/>
          <w:szCs w:val="24"/>
        </w:rPr>
      </w:pPr>
      <w:r w:rsidRPr="008027B5">
        <w:rPr>
          <w:rFonts w:ascii="Arial" w:hAnsi="Arial" w:cs="Arial"/>
          <w:color w:val="auto"/>
          <w:sz w:val="24"/>
          <w:szCs w:val="24"/>
        </w:rPr>
        <w:t>Transnet’s BEE results</w:t>
      </w:r>
    </w:p>
    <w:p w14:paraId="25759DEE" w14:textId="77777777" w:rsidR="00717D78" w:rsidRPr="008027B5" w:rsidRDefault="00717D78" w:rsidP="00BD0227">
      <w:pPr>
        <w:jc w:val="both"/>
        <w:rPr>
          <w:rFonts w:ascii="Arial" w:hAnsi="Arial" w:cs="Arial"/>
          <w:sz w:val="24"/>
          <w:szCs w:val="24"/>
        </w:rPr>
      </w:pPr>
    </w:p>
    <w:p w14:paraId="6CE0EDCC" w14:textId="406818FB" w:rsidR="003156DD" w:rsidRPr="008027B5" w:rsidRDefault="003156DD" w:rsidP="00BD0227">
      <w:pPr>
        <w:spacing w:line="360" w:lineRule="auto"/>
        <w:jc w:val="both"/>
        <w:rPr>
          <w:rFonts w:ascii="Arial" w:hAnsi="Arial" w:cs="Arial"/>
          <w:sz w:val="24"/>
          <w:szCs w:val="24"/>
        </w:rPr>
      </w:pPr>
      <w:r w:rsidRPr="008027B5">
        <w:rPr>
          <w:rFonts w:ascii="Arial" w:hAnsi="Arial" w:cs="Arial"/>
          <w:sz w:val="24"/>
          <w:szCs w:val="24"/>
        </w:rPr>
        <w:t>The da</w:t>
      </w:r>
      <w:r w:rsidR="00681BC8" w:rsidRPr="008027B5">
        <w:rPr>
          <w:rFonts w:ascii="Arial" w:hAnsi="Arial" w:cs="Arial"/>
          <w:sz w:val="24"/>
          <w:szCs w:val="24"/>
        </w:rPr>
        <w:t>ta reported</w:t>
      </w:r>
      <w:r w:rsidRPr="008027B5">
        <w:rPr>
          <w:rFonts w:ascii="Arial" w:hAnsi="Arial" w:cs="Arial"/>
          <w:sz w:val="24"/>
          <w:szCs w:val="24"/>
        </w:rPr>
        <w:t xml:space="preserve"> in the annual reports indicates that Transnet has been improving with regards to the BBBEE scoring over the past 8 years. A cumulative increase of 11.9% has been calculated over the 8 years between 2008 and 2016. Transnet also improved from a Level 3 contributor to a level 2, which indicates that the organisation has improved its contribution towards the BEE elements. With this knowledge, it can be inferred that the preferential procurement score has also increased as it is an element which contributes towards the overall BBBEE con</w:t>
      </w:r>
      <w:r w:rsidR="004A563D" w:rsidRPr="008027B5">
        <w:rPr>
          <w:rFonts w:ascii="Arial" w:hAnsi="Arial" w:cs="Arial"/>
          <w:sz w:val="24"/>
          <w:szCs w:val="24"/>
        </w:rPr>
        <w:t>tribution with a weight of 20%.</w:t>
      </w:r>
    </w:p>
    <w:p w14:paraId="54FE71FF" w14:textId="77777777" w:rsidR="004A563D" w:rsidRPr="008027B5" w:rsidRDefault="004A563D" w:rsidP="00BD0227">
      <w:pPr>
        <w:spacing w:line="360" w:lineRule="auto"/>
        <w:jc w:val="both"/>
        <w:rPr>
          <w:rFonts w:ascii="Arial" w:hAnsi="Arial" w:cs="Arial"/>
          <w:sz w:val="24"/>
          <w:szCs w:val="24"/>
        </w:rPr>
      </w:pPr>
    </w:p>
    <w:p w14:paraId="0C0FA5C6" w14:textId="022F14A0" w:rsidR="003156DD" w:rsidRPr="008027B5" w:rsidRDefault="003156DD" w:rsidP="00BD0227">
      <w:pPr>
        <w:pStyle w:val="Heading5"/>
        <w:numPr>
          <w:ilvl w:val="2"/>
          <w:numId w:val="22"/>
        </w:numPr>
        <w:jc w:val="both"/>
        <w:rPr>
          <w:rFonts w:ascii="Arial" w:hAnsi="Arial" w:cs="Arial"/>
          <w:color w:val="auto"/>
          <w:sz w:val="24"/>
          <w:szCs w:val="24"/>
        </w:rPr>
      </w:pPr>
      <w:r w:rsidRPr="008027B5">
        <w:rPr>
          <w:rFonts w:ascii="Arial" w:eastAsia="Times New Roman" w:hAnsi="Arial" w:cs="Arial"/>
          <w:color w:val="auto"/>
          <w:sz w:val="24"/>
          <w:szCs w:val="24"/>
          <w:lang w:val="en-US"/>
        </w:rPr>
        <w:t>Transnet Capital Project’s results</w:t>
      </w:r>
      <w:r w:rsidRPr="008027B5">
        <w:rPr>
          <w:rFonts w:ascii="Arial" w:hAnsi="Arial" w:cs="Arial"/>
          <w:color w:val="auto"/>
          <w:sz w:val="24"/>
          <w:szCs w:val="24"/>
        </w:rPr>
        <w:t xml:space="preserve"> </w:t>
      </w:r>
    </w:p>
    <w:p w14:paraId="06DAD1CE" w14:textId="77777777" w:rsidR="004321E7" w:rsidRPr="008027B5" w:rsidRDefault="004321E7" w:rsidP="00BD0227">
      <w:pPr>
        <w:jc w:val="both"/>
        <w:rPr>
          <w:rFonts w:ascii="Arial" w:hAnsi="Arial" w:cs="Arial"/>
          <w:sz w:val="24"/>
          <w:szCs w:val="24"/>
        </w:rPr>
      </w:pPr>
    </w:p>
    <w:p w14:paraId="4F5742EB" w14:textId="6FC7E29B" w:rsidR="003156DD" w:rsidRPr="008027B5" w:rsidRDefault="003156DD" w:rsidP="00BD0227">
      <w:pPr>
        <w:spacing w:line="360" w:lineRule="auto"/>
        <w:jc w:val="both"/>
        <w:rPr>
          <w:rFonts w:ascii="Arial" w:hAnsi="Arial" w:cs="Arial"/>
          <w:sz w:val="24"/>
          <w:szCs w:val="24"/>
        </w:rPr>
      </w:pPr>
      <w:r w:rsidRPr="008027B5">
        <w:rPr>
          <w:rFonts w:ascii="Arial" w:hAnsi="Arial" w:cs="Arial"/>
          <w:sz w:val="24"/>
          <w:szCs w:val="24"/>
        </w:rPr>
        <w:t xml:space="preserve">The BEE scores for TCP indicate that there has been an improvement in the overall scores in the 3 financial years of interest. The preferential procurement score for Transnet Capital Projects has increased over the 3 financial years of interest, as TCP migrated from being a Level 3 Contributor to being a Level 2. However, the data illustrated that the civil engineering scores, were not reaching the targets that are stipulated by the organisation. The maximum points that could be achieved for preferential procurement is 33 points, however the highest achieved calculated points in the civil engineering contracts over the 3 financial years was 18.57 in 2014/15, which is above the minimum required 50%, however there was other 2 financial years of interest were below target. </w:t>
      </w:r>
    </w:p>
    <w:p w14:paraId="74932AC0" w14:textId="77777777" w:rsidR="004A563D" w:rsidRPr="008027B5" w:rsidRDefault="004A563D" w:rsidP="00BD0227">
      <w:pPr>
        <w:spacing w:line="360" w:lineRule="auto"/>
        <w:jc w:val="both"/>
        <w:rPr>
          <w:rFonts w:ascii="Arial" w:hAnsi="Arial" w:cs="Arial"/>
          <w:sz w:val="24"/>
          <w:szCs w:val="24"/>
        </w:rPr>
      </w:pPr>
    </w:p>
    <w:p w14:paraId="61AF0EBB" w14:textId="7B2C58EE" w:rsidR="003156DD" w:rsidRPr="008027B5" w:rsidRDefault="003156DD" w:rsidP="00BD0227">
      <w:pPr>
        <w:pStyle w:val="Heading5"/>
        <w:numPr>
          <w:ilvl w:val="2"/>
          <w:numId w:val="22"/>
        </w:numPr>
        <w:jc w:val="both"/>
        <w:rPr>
          <w:rFonts w:ascii="Arial" w:hAnsi="Arial" w:cs="Arial"/>
          <w:color w:val="auto"/>
          <w:sz w:val="24"/>
          <w:szCs w:val="24"/>
        </w:rPr>
      </w:pPr>
      <w:r w:rsidRPr="008027B5">
        <w:rPr>
          <w:rFonts w:ascii="Arial" w:hAnsi="Arial" w:cs="Arial"/>
          <w:color w:val="auto"/>
          <w:sz w:val="24"/>
          <w:szCs w:val="24"/>
        </w:rPr>
        <w:t xml:space="preserve">Financial year comparisons. </w:t>
      </w:r>
    </w:p>
    <w:p w14:paraId="213734B1" w14:textId="77777777" w:rsidR="00B114C2" w:rsidRPr="008027B5" w:rsidRDefault="00B114C2" w:rsidP="00BD0227">
      <w:pPr>
        <w:jc w:val="both"/>
        <w:rPr>
          <w:rFonts w:ascii="Arial" w:hAnsi="Arial" w:cs="Arial"/>
          <w:sz w:val="24"/>
          <w:szCs w:val="24"/>
        </w:rPr>
      </w:pPr>
    </w:p>
    <w:p w14:paraId="13D50237" w14:textId="5921538D" w:rsidR="003156DD" w:rsidRPr="008027B5" w:rsidRDefault="003156DD" w:rsidP="00BD0227">
      <w:pPr>
        <w:spacing w:line="360" w:lineRule="auto"/>
        <w:jc w:val="both"/>
        <w:rPr>
          <w:rFonts w:ascii="Arial" w:hAnsi="Arial" w:cs="Arial"/>
          <w:sz w:val="24"/>
          <w:szCs w:val="24"/>
        </w:rPr>
      </w:pPr>
      <w:r w:rsidRPr="008027B5">
        <w:rPr>
          <w:rFonts w:ascii="Arial" w:hAnsi="Arial" w:cs="Arial"/>
          <w:sz w:val="24"/>
          <w:szCs w:val="24"/>
        </w:rPr>
        <w:t xml:space="preserve">It is evident that there has been an increase in the BEE scoring in Transnet and also in Transnet Capital Projects. Figure </w:t>
      </w:r>
      <w:r w:rsidR="004321E7" w:rsidRPr="008027B5">
        <w:rPr>
          <w:rFonts w:ascii="Arial" w:hAnsi="Arial" w:cs="Arial"/>
          <w:sz w:val="24"/>
          <w:szCs w:val="24"/>
        </w:rPr>
        <w:t>6</w:t>
      </w:r>
      <w:r w:rsidRPr="008027B5">
        <w:rPr>
          <w:rFonts w:ascii="Arial" w:hAnsi="Arial" w:cs="Arial"/>
          <w:sz w:val="24"/>
          <w:szCs w:val="24"/>
        </w:rPr>
        <w:t xml:space="preserve"> indicated that Transnet has had an 11.9% increase in BBBEE spend for past 8 years. The preferential procurement scores also increased as observed in the BEE ratings and the preferential procurement scores over the 3 years of interest. In relation to the Civil engineering contracts, there was a 25 % increase in the scoring between 2013/14 and 2014/15 and a 33% decrease between 2014/15 and 2015/16 was the changes in the BEE codes and the moratorium that was put in place after there was a change in management in the organisation. The business strategic objectives changed, resulting in projects being deferred or cancelled. </w:t>
      </w:r>
    </w:p>
    <w:p w14:paraId="6DC2A922" w14:textId="77777777" w:rsidR="003156DD" w:rsidRPr="008027B5" w:rsidRDefault="003156DD" w:rsidP="00BD0227">
      <w:pPr>
        <w:spacing w:line="360" w:lineRule="auto"/>
        <w:jc w:val="both"/>
        <w:rPr>
          <w:rFonts w:ascii="Arial" w:hAnsi="Arial" w:cs="Arial"/>
          <w:sz w:val="24"/>
          <w:szCs w:val="24"/>
        </w:rPr>
      </w:pPr>
      <w:r w:rsidRPr="008027B5">
        <w:rPr>
          <w:rFonts w:ascii="Arial" w:hAnsi="Arial" w:cs="Arial"/>
          <w:sz w:val="24"/>
          <w:szCs w:val="24"/>
        </w:rPr>
        <w:t xml:space="preserve">The enactment of the moratorium contributed towards in less infrastructure projects to be implemented and the organisation deployed most resources towards the operations and maintenance projects. The prioritization of projects to those of maintenance limited the amount of work that could be executed by TCP. As a result, only 76 payments were made towards civil engineering contracts in the 2015/16 financial year. Through further analysis of the payment made, the 76 payments were made to only 12 organisations that were executing civil engineering contracts for TCP.  </w:t>
      </w:r>
    </w:p>
    <w:p w14:paraId="5FDF5D2F" w14:textId="77777777" w:rsidR="003156DD" w:rsidRPr="008027B5" w:rsidRDefault="003156DD" w:rsidP="00BD0227">
      <w:pPr>
        <w:spacing w:line="360" w:lineRule="auto"/>
        <w:jc w:val="both"/>
        <w:rPr>
          <w:rFonts w:ascii="Arial" w:hAnsi="Arial" w:cs="Arial"/>
          <w:sz w:val="24"/>
          <w:szCs w:val="24"/>
        </w:rPr>
      </w:pPr>
    </w:p>
    <w:p w14:paraId="1706BA34" w14:textId="4F82E962" w:rsidR="003156DD" w:rsidRPr="008027B5" w:rsidRDefault="003156DD" w:rsidP="00BD0227">
      <w:pPr>
        <w:pStyle w:val="Heading5"/>
        <w:numPr>
          <w:ilvl w:val="2"/>
          <w:numId w:val="22"/>
        </w:numPr>
        <w:jc w:val="both"/>
        <w:rPr>
          <w:rFonts w:ascii="Arial" w:hAnsi="Arial" w:cs="Arial"/>
          <w:color w:val="auto"/>
          <w:sz w:val="24"/>
          <w:szCs w:val="24"/>
        </w:rPr>
      </w:pPr>
      <w:r w:rsidRPr="008027B5">
        <w:rPr>
          <w:rFonts w:ascii="Arial" w:hAnsi="Arial" w:cs="Arial"/>
          <w:color w:val="auto"/>
          <w:sz w:val="24"/>
          <w:szCs w:val="24"/>
        </w:rPr>
        <w:t xml:space="preserve">TCP and civil engineering contract comparison </w:t>
      </w:r>
    </w:p>
    <w:p w14:paraId="6E8F346B" w14:textId="77777777" w:rsidR="004321E7" w:rsidRPr="008027B5" w:rsidRDefault="004321E7" w:rsidP="00BD0227">
      <w:pPr>
        <w:jc w:val="both"/>
        <w:rPr>
          <w:rFonts w:ascii="Arial" w:hAnsi="Arial" w:cs="Arial"/>
          <w:sz w:val="24"/>
          <w:szCs w:val="24"/>
        </w:rPr>
      </w:pPr>
    </w:p>
    <w:p w14:paraId="78222678" w14:textId="2E989A2C" w:rsidR="003156DD" w:rsidRPr="008027B5" w:rsidRDefault="003156DD" w:rsidP="00BD0227">
      <w:pPr>
        <w:spacing w:line="360" w:lineRule="auto"/>
        <w:jc w:val="both"/>
        <w:rPr>
          <w:rFonts w:ascii="Arial" w:hAnsi="Arial" w:cs="Arial"/>
          <w:sz w:val="24"/>
          <w:szCs w:val="24"/>
        </w:rPr>
      </w:pPr>
      <w:r w:rsidRPr="008027B5">
        <w:rPr>
          <w:rFonts w:ascii="Arial" w:hAnsi="Arial" w:cs="Arial"/>
          <w:sz w:val="24"/>
          <w:szCs w:val="24"/>
        </w:rPr>
        <w:t xml:space="preserve">The grounds of comparison for the overall contracts and the civil engineering contracts were that the data used is from the same source. It was expected that the trends that was displayed by the civil engineering contracts would be similar to the overall contracts since the civil engineering data was extracted from the overall contracts. However, the graphs that were plotted were different </w:t>
      </w:r>
      <w:r w:rsidR="006E4B6C" w:rsidRPr="008027B5">
        <w:rPr>
          <w:rFonts w:ascii="Arial" w:hAnsi="Arial" w:cs="Arial"/>
          <w:sz w:val="24"/>
          <w:szCs w:val="24"/>
        </w:rPr>
        <w:t>since the expected trend of both the civil engineering contracts and all active contracts to be similar. T</w:t>
      </w:r>
      <w:r w:rsidRPr="008027B5">
        <w:rPr>
          <w:rFonts w:ascii="Arial" w:hAnsi="Arial" w:cs="Arial"/>
          <w:sz w:val="24"/>
          <w:szCs w:val="24"/>
        </w:rPr>
        <w:t>he dissimilarity of the graphs indicates that there is no dire</w:t>
      </w:r>
      <w:r w:rsidR="006E4B6C" w:rsidRPr="008027B5">
        <w:rPr>
          <w:rFonts w:ascii="Arial" w:hAnsi="Arial" w:cs="Arial"/>
          <w:sz w:val="24"/>
          <w:szCs w:val="24"/>
        </w:rPr>
        <w:t xml:space="preserve">ct relationship </w:t>
      </w:r>
      <w:r w:rsidR="00D2523E" w:rsidRPr="008027B5">
        <w:rPr>
          <w:rFonts w:ascii="Arial" w:hAnsi="Arial" w:cs="Arial"/>
          <w:sz w:val="24"/>
          <w:szCs w:val="24"/>
        </w:rPr>
        <w:t>between the civil engineering contracts awarded and the procurement activities that are conducted. This assumption was done with the knowledge that TCP’s core business is engineering and project management, therefore, all the supporting business functions which form part of the company overheads</w:t>
      </w:r>
      <w:r w:rsidR="007F19D6" w:rsidRPr="008027B5">
        <w:rPr>
          <w:rFonts w:ascii="Arial" w:hAnsi="Arial" w:cs="Arial"/>
          <w:sz w:val="24"/>
          <w:szCs w:val="24"/>
        </w:rPr>
        <w:t xml:space="preserve"> were expected to be a fraction of the overall civil engineering procurement spend. </w:t>
      </w:r>
      <w:r w:rsidRPr="008027B5">
        <w:rPr>
          <w:rFonts w:ascii="Arial" w:hAnsi="Arial" w:cs="Arial"/>
          <w:sz w:val="24"/>
          <w:szCs w:val="24"/>
        </w:rPr>
        <w:t xml:space="preserve">The gradients for both graphs respectively indicate that there is an increase in the preferential procurement and a decrease in the civil engineering contracts. </w:t>
      </w:r>
    </w:p>
    <w:p w14:paraId="28C36DC1" w14:textId="2E165AD6" w:rsidR="00B91F87" w:rsidRPr="008027B5" w:rsidRDefault="00B91F87" w:rsidP="00BD0227">
      <w:pPr>
        <w:jc w:val="both"/>
        <w:rPr>
          <w:rFonts w:ascii="Arial" w:hAnsi="Arial" w:cs="Arial"/>
          <w:sz w:val="24"/>
          <w:szCs w:val="24"/>
        </w:rPr>
      </w:pPr>
      <w:r w:rsidRPr="008027B5">
        <w:rPr>
          <w:rFonts w:ascii="Arial" w:hAnsi="Arial" w:cs="Arial"/>
          <w:sz w:val="24"/>
          <w:szCs w:val="24"/>
        </w:rPr>
        <w:br w:type="page"/>
      </w:r>
    </w:p>
    <w:p w14:paraId="2AA79B09" w14:textId="77777777" w:rsidR="00D85B04" w:rsidRPr="008027B5" w:rsidRDefault="00D85B04" w:rsidP="00BD0227">
      <w:pPr>
        <w:spacing w:line="360" w:lineRule="auto"/>
        <w:jc w:val="both"/>
        <w:rPr>
          <w:rFonts w:ascii="Arial" w:hAnsi="Arial" w:cs="Arial"/>
          <w:sz w:val="24"/>
          <w:szCs w:val="24"/>
        </w:rPr>
      </w:pPr>
    </w:p>
    <w:p w14:paraId="49013070" w14:textId="22FDE47A" w:rsidR="008D4809" w:rsidRPr="003D0B57" w:rsidRDefault="008D4809" w:rsidP="00BD0227">
      <w:pPr>
        <w:pStyle w:val="Heading1"/>
        <w:tabs>
          <w:tab w:val="left" w:pos="993"/>
        </w:tabs>
        <w:spacing w:line="360" w:lineRule="auto"/>
        <w:ind w:left="714" w:hanging="357"/>
        <w:rPr>
          <w:rFonts w:ascii="Arial" w:hAnsi="Arial" w:cs="Arial"/>
          <w:szCs w:val="24"/>
        </w:rPr>
      </w:pPr>
      <w:bookmarkStart w:id="223" w:name="_Toc486843788"/>
      <w:r w:rsidRPr="003D0B57">
        <w:rPr>
          <w:rFonts w:ascii="Arial" w:hAnsi="Arial" w:cs="Arial"/>
          <w:szCs w:val="24"/>
        </w:rPr>
        <w:t>QUALITATIVE RESULTS</w:t>
      </w:r>
      <w:bookmarkEnd w:id="223"/>
    </w:p>
    <w:p w14:paraId="1AC4A3CF" w14:textId="0E3778D9" w:rsidR="00D85B04" w:rsidRPr="008027B5" w:rsidRDefault="00CC72FC" w:rsidP="00BD0227">
      <w:pPr>
        <w:spacing w:line="360" w:lineRule="auto"/>
        <w:jc w:val="both"/>
        <w:rPr>
          <w:rFonts w:ascii="Arial" w:hAnsi="Arial" w:cs="Arial"/>
          <w:sz w:val="24"/>
          <w:szCs w:val="24"/>
        </w:rPr>
      </w:pPr>
      <w:r w:rsidRPr="008027B5">
        <w:rPr>
          <w:rFonts w:ascii="Arial" w:hAnsi="Arial" w:cs="Arial"/>
          <w:sz w:val="24"/>
          <w:szCs w:val="24"/>
        </w:rPr>
        <w:t>The following results</w:t>
      </w:r>
      <w:r w:rsidR="00492208" w:rsidRPr="008027B5">
        <w:rPr>
          <w:rFonts w:ascii="Arial" w:hAnsi="Arial" w:cs="Arial"/>
          <w:sz w:val="24"/>
          <w:szCs w:val="24"/>
        </w:rPr>
        <w:t xml:space="preserve"> were obtained from research questionnaire that </w:t>
      </w:r>
      <w:r w:rsidRPr="008027B5">
        <w:rPr>
          <w:rFonts w:ascii="Arial" w:hAnsi="Arial" w:cs="Arial"/>
          <w:sz w:val="24"/>
          <w:szCs w:val="24"/>
        </w:rPr>
        <w:t xml:space="preserve">was distributed to </w:t>
      </w:r>
      <w:r w:rsidR="00803867" w:rsidRPr="008027B5">
        <w:rPr>
          <w:rFonts w:ascii="Arial" w:hAnsi="Arial" w:cs="Arial"/>
          <w:sz w:val="24"/>
          <w:szCs w:val="24"/>
        </w:rPr>
        <w:t xml:space="preserve">three </w:t>
      </w:r>
      <w:r w:rsidRPr="008027B5">
        <w:rPr>
          <w:rFonts w:ascii="Arial" w:hAnsi="Arial" w:cs="Arial"/>
          <w:sz w:val="24"/>
          <w:szCs w:val="24"/>
        </w:rPr>
        <w:t xml:space="preserve">Transnet Capital Projects resources </w:t>
      </w:r>
      <w:r w:rsidR="00CE73AC" w:rsidRPr="008027B5">
        <w:rPr>
          <w:rFonts w:ascii="Arial" w:hAnsi="Arial" w:cs="Arial"/>
          <w:sz w:val="24"/>
          <w:szCs w:val="24"/>
        </w:rPr>
        <w:t>in the</w:t>
      </w:r>
      <w:r w:rsidR="00492208" w:rsidRPr="008027B5">
        <w:rPr>
          <w:rFonts w:ascii="Arial" w:hAnsi="Arial" w:cs="Arial"/>
          <w:sz w:val="24"/>
          <w:szCs w:val="24"/>
        </w:rPr>
        <w:t xml:space="preserve"> P</w:t>
      </w:r>
      <w:r w:rsidR="00A33D97" w:rsidRPr="008027B5">
        <w:rPr>
          <w:rFonts w:ascii="Arial" w:hAnsi="Arial" w:cs="Arial"/>
          <w:sz w:val="24"/>
          <w:szCs w:val="24"/>
        </w:rPr>
        <w:t xml:space="preserve">rocurement </w:t>
      </w:r>
      <w:r w:rsidR="00492208" w:rsidRPr="008027B5">
        <w:rPr>
          <w:rFonts w:ascii="Arial" w:hAnsi="Arial" w:cs="Arial"/>
          <w:sz w:val="24"/>
          <w:szCs w:val="24"/>
        </w:rPr>
        <w:t xml:space="preserve">and Supplier Development department. </w:t>
      </w:r>
      <w:r w:rsidR="00A33D97" w:rsidRPr="008027B5">
        <w:rPr>
          <w:rFonts w:ascii="Arial" w:hAnsi="Arial" w:cs="Arial"/>
          <w:sz w:val="24"/>
          <w:szCs w:val="24"/>
        </w:rPr>
        <w:t xml:space="preserve"> </w:t>
      </w:r>
      <w:r w:rsidR="00492208" w:rsidRPr="008027B5">
        <w:rPr>
          <w:rFonts w:ascii="Arial" w:hAnsi="Arial" w:cs="Arial"/>
          <w:sz w:val="24"/>
          <w:szCs w:val="24"/>
        </w:rPr>
        <w:t>The resources were interviewed with</w:t>
      </w:r>
      <w:r w:rsidRPr="008027B5">
        <w:rPr>
          <w:rFonts w:ascii="Arial" w:hAnsi="Arial" w:cs="Arial"/>
          <w:sz w:val="24"/>
          <w:szCs w:val="24"/>
        </w:rPr>
        <w:t xml:space="preserve"> the purpose of understating what the contribution towards the Civil engineering contracts was. </w:t>
      </w:r>
      <w:r w:rsidR="00C9706E" w:rsidRPr="008027B5">
        <w:rPr>
          <w:rFonts w:ascii="Arial" w:hAnsi="Arial" w:cs="Arial"/>
          <w:sz w:val="24"/>
          <w:szCs w:val="24"/>
        </w:rPr>
        <w:t xml:space="preserve">The SME selection criteria and profiles were detailed in section </w:t>
      </w:r>
      <w:r w:rsidR="00B91F87" w:rsidRPr="008027B5">
        <w:rPr>
          <w:rFonts w:ascii="Arial" w:hAnsi="Arial" w:cs="Arial"/>
          <w:sz w:val="24"/>
          <w:szCs w:val="24"/>
        </w:rPr>
        <w:t>3.2.2.</w:t>
      </w:r>
    </w:p>
    <w:p w14:paraId="0E469F3C" w14:textId="189FE433" w:rsidR="00CC72FC" w:rsidRPr="008027B5" w:rsidRDefault="00CC72FC" w:rsidP="00BD0227">
      <w:pPr>
        <w:spacing w:line="360" w:lineRule="auto"/>
        <w:jc w:val="both"/>
        <w:rPr>
          <w:rFonts w:ascii="Arial" w:hAnsi="Arial" w:cs="Arial"/>
          <w:sz w:val="24"/>
          <w:szCs w:val="24"/>
        </w:rPr>
      </w:pPr>
      <w:r w:rsidRPr="008027B5">
        <w:rPr>
          <w:rFonts w:ascii="Arial" w:hAnsi="Arial" w:cs="Arial"/>
          <w:sz w:val="24"/>
          <w:szCs w:val="24"/>
        </w:rPr>
        <w:t xml:space="preserve">The following themes </w:t>
      </w:r>
      <w:r w:rsidR="001B74FE" w:rsidRPr="008027B5">
        <w:rPr>
          <w:rFonts w:ascii="Arial" w:hAnsi="Arial" w:cs="Arial"/>
          <w:sz w:val="24"/>
          <w:szCs w:val="24"/>
        </w:rPr>
        <w:t>emerged</w:t>
      </w:r>
      <w:r w:rsidRPr="008027B5">
        <w:rPr>
          <w:rFonts w:ascii="Arial" w:hAnsi="Arial" w:cs="Arial"/>
          <w:sz w:val="24"/>
          <w:szCs w:val="24"/>
        </w:rPr>
        <w:t xml:space="preserve"> </w:t>
      </w:r>
      <w:r w:rsidR="00803867" w:rsidRPr="008027B5">
        <w:rPr>
          <w:rFonts w:ascii="Arial" w:hAnsi="Arial" w:cs="Arial"/>
          <w:sz w:val="24"/>
          <w:szCs w:val="24"/>
        </w:rPr>
        <w:t xml:space="preserve">from the </w:t>
      </w:r>
      <w:r w:rsidR="001E2DD8" w:rsidRPr="008027B5">
        <w:rPr>
          <w:rFonts w:ascii="Arial" w:hAnsi="Arial" w:cs="Arial"/>
          <w:sz w:val="24"/>
          <w:szCs w:val="24"/>
        </w:rPr>
        <w:t>interviews with the</w:t>
      </w:r>
      <w:r w:rsidR="00C9706E" w:rsidRPr="008027B5">
        <w:rPr>
          <w:rFonts w:ascii="Arial" w:hAnsi="Arial" w:cs="Arial"/>
          <w:sz w:val="24"/>
          <w:szCs w:val="24"/>
        </w:rPr>
        <w:t xml:space="preserve"> SME’s: </w:t>
      </w:r>
    </w:p>
    <w:p w14:paraId="5E240CAB" w14:textId="58EC9619" w:rsidR="00CC72FC" w:rsidRPr="008027B5" w:rsidRDefault="00EC0504" w:rsidP="00BD0227">
      <w:pPr>
        <w:pStyle w:val="Heading3"/>
        <w:numPr>
          <w:ilvl w:val="0"/>
          <w:numId w:val="0"/>
        </w:numPr>
        <w:spacing w:line="360" w:lineRule="auto"/>
        <w:ind w:left="720" w:hanging="360"/>
        <w:jc w:val="both"/>
        <w:rPr>
          <w:rFonts w:ascii="Arial" w:hAnsi="Arial" w:cs="Arial"/>
          <w:szCs w:val="24"/>
        </w:rPr>
      </w:pPr>
      <w:bookmarkStart w:id="224" w:name="_Toc486843789"/>
      <w:r w:rsidRPr="008027B5">
        <w:rPr>
          <w:rFonts w:ascii="Arial" w:hAnsi="Arial" w:cs="Arial"/>
          <w:szCs w:val="24"/>
        </w:rPr>
        <w:t>6.1</w:t>
      </w:r>
      <w:r w:rsidR="004321E7" w:rsidRPr="008027B5">
        <w:rPr>
          <w:rFonts w:ascii="Arial" w:hAnsi="Arial" w:cs="Arial"/>
          <w:szCs w:val="24"/>
        </w:rPr>
        <w:t>. Data</w:t>
      </w:r>
      <w:r w:rsidR="00CC72FC" w:rsidRPr="008027B5">
        <w:rPr>
          <w:rFonts w:ascii="Arial" w:hAnsi="Arial" w:cs="Arial"/>
          <w:szCs w:val="24"/>
        </w:rPr>
        <w:t xml:space="preserve"> validity and accuracy</w:t>
      </w:r>
      <w:bookmarkEnd w:id="224"/>
      <w:r w:rsidR="00CC72FC" w:rsidRPr="008027B5">
        <w:rPr>
          <w:rFonts w:ascii="Arial" w:hAnsi="Arial" w:cs="Arial"/>
          <w:szCs w:val="24"/>
        </w:rPr>
        <w:t xml:space="preserve"> </w:t>
      </w:r>
    </w:p>
    <w:p w14:paraId="2806D4D7" w14:textId="77777777" w:rsidR="00CC72FC" w:rsidRPr="008027B5" w:rsidRDefault="00CC72FC" w:rsidP="00BD0227">
      <w:pPr>
        <w:spacing w:line="360" w:lineRule="auto"/>
        <w:jc w:val="both"/>
        <w:rPr>
          <w:rFonts w:ascii="Arial" w:hAnsi="Arial" w:cs="Arial"/>
          <w:sz w:val="24"/>
          <w:szCs w:val="24"/>
        </w:rPr>
      </w:pPr>
      <w:r w:rsidRPr="008027B5">
        <w:rPr>
          <w:rFonts w:ascii="Arial" w:hAnsi="Arial" w:cs="Arial"/>
          <w:sz w:val="24"/>
          <w:szCs w:val="24"/>
        </w:rPr>
        <w:t xml:space="preserve">The data analysed was said to be an accurate scoring for the civil engineering because the data used is also verified in the Primavera Contract Reporting software and SAP software. Another check to see whether the data is accurate was a check on Transnet’s Annual report slide </w:t>
      </w:r>
      <w:r w:rsidRPr="008027B5">
        <w:rPr>
          <w:rFonts w:ascii="Arial" w:hAnsi="Arial" w:cs="Arial"/>
          <w:b/>
          <w:sz w:val="24"/>
          <w:szCs w:val="24"/>
        </w:rPr>
        <w:t xml:space="preserve">Figure 4, </w:t>
      </w:r>
      <w:r w:rsidRPr="008027B5">
        <w:rPr>
          <w:rFonts w:ascii="Arial" w:hAnsi="Arial" w:cs="Arial"/>
          <w:sz w:val="24"/>
          <w:szCs w:val="24"/>
        </w:rPr>
        <w:t xml:space="preserve">which has the B-BBEE percentage spend, a similar trend seen on the graph and the calculated results. TCP is a subsidiary to Transnet and the results calculated by this research are a small sample size of Transnet as an organisation, therefor if the trend observed for the civil engineering contracts is the same as that of Transnet overall B-BBEE annual results over the 3 financial years of interest.  </w:t>
      </w:r>
    </w:p>
    <w:p w14:paraId="7894C92C" w14:textId="3A8033A4" w:rsidR="00CC72FC" w:rsidRPr="008027B5" w:rsidRDefault="00A37F30" w:rsidP="00BD0227">
      <w:pPr>
        <w:pStyle w:val="Heading3"/>
        <w:numPr>
          <w:ilvl w:val="0"/>
          <w:numId w:val="0"/>
        </w:numPr>
        <w:spacing w:line="360" w:lineRule="auto"/>
        <w:ind w:left="720" w:hanging="360"/>
        <w:jc w:val="both"/>
        <w:rPr>
          <w:rFonts w:ascii="Arial" w:hAnsi="Arial" w:cs="Arial"/>
          <w:szCs w:val="24"/>
        </w:rPr>
      </w:pPr>
      <w:bookmarkStart w:id="225" w:name="_Toc486843790"/>
      <w:r w:rsidRPr="008027B5">
        <w:rPr>
          <w:rFonts w:ascii="Arial" w:hAnsi="Arial" w:cs="Arial"/>
          <w:szCs w:val="24"/>
        </w:rPr>
        <w:t>6.2 Monitoring</w:t>
      </w:r>
      <w:r w:rsidR="00CC72FC" w:rsidRPr="008027B5">
        <w:rPr>
          <w:rFonts w:ascii="Arial" w:hAnsi="Arial" w:cs="Arial"/>
          <w:szCs w:val="24"/>
        </w:rPr>
        <w:t xml:space="preserve"> and controlling techniques</w:t>
      </w:r>
      <w:bookmarkEnd w:id="225"/>
      <w:r w:rsidR="00CC72FC" w:rsidRPr="008027B5">
        <w:rPr>
          <w:rFonts w:ascii="Arial" w:hAnsi="Arial" w:cs="Arial"/>
          <w:szCs w:val="24"/>
        </w:rPr>
        <w:t xml:space="preserve"> </w:t>
      </w:r>
    </w:p>
    <w:p w14:paraId="7EF69E28" w14:textId="32B267EA" w:rsidR="00CC72FC" w:rsidRPr="008027B5" w:rsidRDefault="00CC72FC" w:rsidP="00BD0227">
      <w:pPr>
        <w:spacing w:line="360" w:lineRule="auto"/>
        <w:jc w:val="both"/>
        <w:rPr>
          <w:rFonts w:ascii="Arial" w:hAnsi="Arial" w:cs="Arial"/>
          <w:sz w:val="24"/>
          <w:szCs w:val="24"/>
        </w:rPr>
      </w:pPr>
      <w:r w:rsidRPr="008027B5">
        <w:rPr>
          <w:rFonts w:ascii="Arial" w:hAnsi="Arial" w:cs="Arial"/>
          <w:sz w:val="24"/>
          <w:szCs w:val="24"/>
        </w:rPr>
        <w:t xml:space="preserve">RAMIS is the only </w:t>
      </w:r>
      <w:r w:rsidR="00341EF4" w:rsidRPr="008027B5">
        <w:rPr>
          <w:rFonts w:ascii="Arial" w:hAnsi="Arial" w:cs="Arial"/>
          <w:sz w:val="24"/>
          <w:szCs w:val="24"/>
        </w:rPr>
        <w:t>tool</w:t>
      </w:r>
      <w:r w:rsidRPr="008027B5">
        <w:rPr>
          <w:rFonts w:ascii="Arial" w:hAnsi="Arial" w:cs="Arial"/>
          <w:sz w:val="24"/>
          <w:szCs w:val="24"/>
        </w:rPr>
        <w:t xml:space="preserve"> used to monitor and control the BB</w:t>
      </w:r>
      <w:r w:rsidR="00341EF4" w:rsidRPr="008027B5">
        <w:rPr>
          <w:rFonts w:ascii="Arial" w:hAnsi="Arial" w:cs="Arial"/>
          <w:sz w:val="24"/>
          <w:szCs w:val="24"/>
        </w:rPr>
        <w:t>B</w:t>
      </w:r>
      <w:r w:rsidRPr="008027B5">
        <w:rPr>
          <w:rFonts w:ascii="Arial" w:hAnsi="Arial" w:cs="Arial"/>
          <w:sz w:val="24"/>
          <w:szCs w:val="24"/>
        </w:rPr>
        <w:t>EE</w:t>
      </w:r>
      <w:r w:rsidR="00341EF4" w:rsidRPr="008027B5">
        <w:rPr>
          <w:rFonts w:ascii="Arial" w:hAnsi="Arial" w:cs="Arial"/>
          <w:sz w:val="24"/>
          <w:szCs w:val="24"/>
        </w:rPr>
        <w:t xml:space="preserve"> status</w:t>
      </w:r>
      <w:r w:rsidRPr="008027B5">
        <w:rPr>
          <w:rFonts w:ascii="Arial" w:hAnsi="Arial" w:cs="Arial"/>
          <w:sz w:val="24"/>
          <w:szCs w:val="24"/>
        </w:rPr>
        <w:t>, the software is used to trigger the expiry of the BEE certificates.  RAMIS tool is used to ensure that the organisations that are doing business with Transnet still have valid BEE certificates. The other method of monitoring and controlling of the BEE compliance is by conducting project audits, which is only done for projects that are above the value of R 2 million. The shortfall with the monitoring and controlling is that the subcontractor’s information is never reported on and most of the emerging engineering organisations with the required BEE scoring would be recognised and also</w:t>
      </w:r>
      <w:r w:rsidR="00F446A7" w:rsidRPr="008027B5">
        <w:rPr>
          <w:rFonts w:ascii="Arial" w:hAnsi="Arial" w:cs="Arial"/>
          <w:sz w:val="24"/>
          <w:szCs w:val="24"/>
        </w:rPr>
        <w:t xml:space="preserve"> qualify and contracts below R 2</w:t>
      </w:r>
      <w:r w:rsidRPr="008027B5">
        <w:rPr>
          <w:rFonts w:ascii="Arial" w:hAnsi="Arial" w:cs="Arial"/>
          <w:sz w:val="24"/>
          <w:szCs w:val="24"/>
        </w:rPr>
        <w:t xml:space="preserve"> million do not get audited with the same parameters as the high value contracts. </w:t>
      </w:r>
    </w:p>
    <w:p w14:paraId="2093F3AD" w14:textId="06E92277" w:rsidR="00CC72FC" w:rsidRPr="008027B5" w:rsidRDefault="00EC0504" w:rsidP="00BD0227">
      <w:pPr>
        <w:pStyle w:val="Heading3"/>
        <w:numPr>
          <w:ilvl w:val="0"/>
          <w:numId w:val="0"/>
        </w:numPr>
        <w:spacing w:line="360" w:lineRule="auto"/>
        <w:ind w:left="720"/>
        <w:jc w:val="both"/>
        <w:rPr>
          <w:rFonts w:ascii="Arial" w:hAnsi="Arial" w:cs="Arial"/>
          <w:szCs w:val="24"/>
        </w:rPr>
      </w:pPr>
      <w:bookmarkStart w:id="226" w:name="_Toc486843791"/>
      <w:r w:rsidRPr="008027B5">
        <w:rPr>
          <w:rFonts w:ascii="Arial" w:hAnsi="Arial" w:cs="Arial"/>
          <w:szCs w:val="24"/>
        </w:rPr>
        <w:t>6.3</w:t>
      </w:r>
      <w:r w:rsidR="00CC72FC" w:rsidRPr="008027B5">
        <w:rPr>
          <w:rFonts w:ascii="Arial" w:hAnsi="Arial" w:cs="Arial"/>
          <w:szCs w:val="24"/>
        </w:rPr>
        <w:t xml:space="preserve"> Contributing factors</w:t>
      </w:r>
      <w:bookmarkEnd w:id="226"/>
      <w:r w:rsidR="00CC72FC" w:rsidRPr="008027B5">
        <w:rPr>
          <w:rFonts w:ascii="Arial" w:hAnsi="Arial" w:cs="Arial"/>
          <w:szCs w:val="24"/>
        </w:rPr>
        <w:t xml:space="preserve"> </w:t>
      </w:r>
    </w:p>
    <w:p w14:paraId="66F80106" w14:textId="3F47FECF" w:rsidR="00CC72FC" w:rsidRPr="008027B5" w:rsidRDefault="00CC72FC" w:rsidP="00BD0227">
      <w:pPr>
        <w:spacing w:line="360" w:lineRule="auto"/>
        <w:jc w:val="both"/>
        <w:rPr>
          <w:rFonts w:ascii="Arial" w:hAnsi="Arial" w:cs="Arial"/>
          <w:sz w:val="24"/>
          <w:szCs w:val="24"/>
        </w:rPr>
      </w:pPr>
      <w:r w:rsidRPr="008027B5">
        <w:rPr>
          <w:rFonts w:ascii="Arial" w:hAnsi="Arial" w:cs="Arial"/>
          <w:sz w:val="24"/>
          <w:szCs w:val="24"/>
        </w:rPr>
        <w:t xml:space="preserve">The factors contributing towards the low scores in civil engineering contracts as </w:t>
      </w:r>
      <w:r w:rsidR="00B508F3" w:rsidRPr="008027B5">
        <w:rPr>
          <w:rFonts w:ascii="Arial" w:hAnsi="Arial" w:cs="Arial"/>
          <w:sz w:val="24"/>
          <w:szCs w:val="24"/>
        </w:rPr>
        <w:t>alluded by the SME’s are listed below. The contributing factors were organised into two order themes to better understand the results obtained from the interviews.</w:t>
      </w:r>
      <w:r w:rsidR="00B2416B" w:rsidRPr="008027B5">
        <w:rPr>
          <w:rFonts w:ascii="Arial" w:hAnsi="Arial" w:cs="Arial"/>
          <w:sz w:val="24"/>
          <w:szCs w:val="24"/>
        </w:rPr>
        <w:t xml:space="preserve"> The first order theme of analysis</w:t>
      </w:r>
      <w:r w:rsidR="00B507FF" w:rsidRPr="008027B5">
        <w:rPr>
          <w:rFonts w:ascii="Arial" w:hAnsi="Arial" w:cs="Arial"/>
          <w:sz w:val="24"/>
          <w:szCs w:val="24"/>
        </w:rPr>
        <w:t xml:space="preserve"> the root cause of the factors contributing towards the low scoring in civil engineering contracts in relation to preferential procurement. The second order analyses whether TCP is responsible for the low scores contributing factors or not.  </w:t>
      </w:r>
    </w:p>
    <w:p w14:paraId="5986171D" w14:textId="77777777" w:rsidR="00B507FF" w:rsidRPr="008027B5" w:rsidRDefault="00B507FF" w:rsidP="00BD0227">
      <w:pPr>
        <w:spacing w:line="360" w:lineRule="auto"/>
        <w:jc w:val="both"/>
        <w:rPr>
          <w:rFonts w:ascii="Arial" w:hAnsi="Arial" w:cs="Arial"/>
          <w:sz w:val="24"/>
          <w:szCs w:val="24"/>
        </w:rPr>
      </w:pPr>
    </w:p>
    <w:p w14:paraId="5D97FC24" w14:textId="77777777" w:rsidR="00B507FF" w:rsidRPr="008027B5" w:rsidRDefault="00B507FF" w:rsidP="00BD0227">
      <w:pPr>
        <w:spacing w:line="360" w:lineRule="auto"/>
        <w:jc w:val="both"/>
        <w:rPr>
          <w:rFonts w:ascii="Arial" w:hAnsi="Arial" w:cs="Arial"/>
          <w:sz w:val="24"/>
          <w:szCs w:val="24"/>
        </w:rPr>
        <w:sectPr w:rsidR="00B507FF" w:rsidRPr="008027B5" w:rsidSect="00B22511">
          <w:pgSz w:w="12240" w:h="15840"/>
          <w:pgMar w:top="1701" w:right="1701" w:bottom="1701" w:left="2268" w:header="720" w:footer="720" w:gutter="0"/>
          <w:pgNumType w:start="1"/>
          <w:cols w:space="720"/>
          <w:titlePg/>
          <w:docGrid w:linePitch="299"/>
        </w:sectPr>
      </w:pPr>
    </w:p>
    <w:p w14:paraId="6248F201" w14:textId="4FC217A5" w:rsidR="003C4441" w:rsidRPr="003C4441" w:rsidRDefault="00B507FF" w:rsidP="00BD0227">
      <w:pPr>
        <w:spacing w:line="360" w:lineRule="auto"/>
        <w:jc w:val="both"/>
        <w:rPr>
          <w:rFonts w:ascii="Arial" w:hAnsi="Arial" w:cs="Arial"/>
          <w:sz w:val="24"/>
          <w:szCs w:val="24"/>
        </w:rPr>
      </w:pPr>
      <w:r w:rsidRPr="008027B5">
        <w:fldChar w:fldCharType="begin"/>
      </w:r>
      <w:r w:rsidRPr="008027B5">
        <w:instrText xml:space="preserve"> LINK </w:instrText>
      </w:r>
      <w:r w:rsidR="008B7E99">
        <w:instrText xml:space="preserve">Excel.Sheet.12 "C:\\Users\\0000655\\Documents\\Dlamini-Sunjka- MSc5050\\2. Research copy\\Desktop\\RESEARCH\\Data analysis\\qaulitative research results.xlsx" Sheet1!R1C1:R16C4 </w:instrText>
      </w:r>
      <w:r w:rsidRPr="008027B5">
        <w:instrText xml:space="preserve">\a \f 4 \h  \* MERGEFORMAT </w:instrText>
      </w:r>
      <w:r w:rsidR="003C4441" w:rsidRPr="008027B5">
        <w:fldChar w:fldCharType="separate"/>
      </w:r>
    </w:p>
    <w:tbl>
      <w:tblPr>
        <w:tblW w:w="20058" w:type="dxa"/>
        <w:tblLook w:val="04A0" w:firstRow="1" w:lastRow="0" w:firstColumn="1" w:lastColumn="0" w:noHBand="0" w:noVBand="1"/>
      </w:tblPr>
      <w:tblGrid>
        <w:gridCol w:w="943"/>
        <w:gridCol w:w="13687"/>
        <w:gridCol w:w="3553"/>
        <w:gridCol w:w="1875"/>
      </w:tblGrid>
      <w:tr w:rsidR="003C4441" w:rsidRPr="003C4441" w14:paraId="48005EEB" w14:textId="77777777" w:rsidTr="003C4441">
        <w:trPr>
          <w:divId w:val="754864770"/>
          <w:trHeight w:val="285"/>
        </w:trPr>
        <w:tc>
          <w:tcPr>
            <w:tcW w:w="94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CBA24F8" w14:textId="77777777" w:rsidR="003C4441" w:rsidRPr="003C4441" w:rsidRDefault="003C4441" w:rsidP="003C4441">
            <w:pPr>
              <w:spacing w:after="0"/>
              <w:jc w:val="both"/>
              <w:rPr>
                <w:rFonts w:ascii="Arial" w:eastAsia="Times New Roman" w:hAnsi="Arial" w:cs="Arial"/>
                <w:b/>
                <w:bCs/>
                <w:sz w:val="24"/>
                <w:szCs w:val="24"/>
                <w:lang w:eastAsia="en-ZA"/>
              </w:rPr>
            </w:pPr>
            <w:r w:rsidRPr="003C4441">
              <w:rPr>
                <w:rFonts w:ascii="Arial" w:eastAsia="Times New Roman" w:hAnsi="Arial" w:cs="Arial"/>
                <w:b/>
                <w:bCs/>
                <w:sz w:val="24"/>
                <w:szCs w:val="24"/>
                <w:lang w:eastAsia="en-ZA"/>
              </w:rPr>
              <w:t xml:space="preserve">No. </w:t>
            </w:r>
          </w:p>
        </w:tc>
        <w:tc>
          <w:tcPr>
            <w:tcW w:w="13687" w:type="dxa"/>
            <w:tcBorders>
              <w:top w:val="single" w:sz="4" w:space="0" w:color="auto"/>
              <w:left w:val="nil"/>
              <w:bottom w:val="single" w:sz="4" w:space="0" w:color="auto"/>
              <w:right w:val="single" w:sz="4" w:space="0" w:color="auto"/>
            </w:tcBorders>
            <w:shd w:val="clear" w:color="auto" w:fill="auto"/>
            <w:vAlign w:val="bottom"/>
            <w:hideMark/>
          </w:tcPr>
          <w:p w14:paraId="6C292B1D" w14:textId="77777777" w:rsidR="003C4441" w:rsidRPr="003C4441" w:rsidRDefault="003C4441" w:rsidP="003C4441">
            <w:pPr>
              <w:spacing w:after="0" w:line="240" w:lineRule="auto"/>
              <w:jc w:val="both"/>
              <w:rPr>
                <w:rFonts w:ascii="Arial" w:eastAsia="Times New Roman" w:hAnsi="Arial" w:cs="Arial"/>
                <w:b/>
                <w:bCs/>
                <w:sz w:val="24"/>
                <w:szCs w:val="24"/>
                <w:lang w:eastAsia="en-ZA"/>
              </w:rPr>
            </w:pPr>
            <w:r w:rsidRPr="003C4441">
              <w:rPr>
                <w:rFonts w:ascii="Arial" w:eastAsia="Times New Roman" w:hAnsi="Arial" w:cs="Arial"/>
                <w:b/>
                <w:bCs/>
                <w:sz w:val="24"/>
                <w:szCs w:val="24"/>
                <w:lang w:eastAsia="en-ZA"/>
              </w:rPr>
              <w:t>Contributing factor</w:t>
            </w:r>
          </w:p>
        </w:tc>
        <w:tc>
          <w:tcPr>
            <w:tcW w:w="3553" w:type="dxa"/>
            <w:tcBorders>
              <w:top w:val="single" w:sz="4" w:space="0" w:color="auto"/>
              <w:left w:val="nil"/>
              <w:bottom w:val="single" w:sz="4" w:space="0" w:color="auto"/>
              <w:right w:val="single" w:sz="4" w:space="0" w:color="auto"/>
            </w:tcBorders>
            <w:shd w:val="clear" w:color="auto" w:fill="auto"/>
            <w:noWrap/>
            <w:vAlign w:val="bottom"/>
            <w:hideMark/>
          </w:tcPr>
          <w:p w14:paraId="0267DC65" w14:textId="77777777" w:rsidR="003C4441" w:rsidRPr="003C4441" w:rsidRDefault="003C4441" w:rsidP="003C4441">
            <w:pPr>
              <w:spacing w:after="0" w:line="240" w:lineRule="auto"/>
              <w:jc w:val="both"/>
              <w:rPr>
                <w:rFonts w:ascii="Arial" w:eastAsia="Times New Roman" w:hAnsi="Arial" w:cs="Arial"/>
                <w:b/>
                <w:bCs/>
                <w:sz w:val="24"/>
                <w:szCs w:val="24"/>
                <w:lang w:eastAsia="en-ZA"/>
              </w:rPr>
            </w:pPr>
            <w:r w:rsidRPr="003C4441">
              <w:rPr>
                <w:rFonts w:ascii="Arial" w:eastAsia="Times New Roman" w:hAnsi="Arial" w:cs="Arial"/>
                <w:b/>
                <w:bCs/>
                <w:sz w:val="24"/>
                <w:szCs w:val="24"/>
                <w:lang w:eastAsia="en-ZA"/>
              </w:rPr>
              <w:t xml:space="preserve">First Order: Source of contributing factor </w:t>
            </w:r>
          </w:p>
        </w:tc>
        <w:tc>
          <w:tcPr>
            <w:tcW w:w="1875" w:type="dxa"/>
            <w:tcBorders>
              <w:top w:val="single" w:sz="4" w:space="0" w:color="auto"/>
              <w:left w:val="nil"/>
              <w:bottom w:val="single" w:sz="4" w:space="0" w:color="auto"/>
              <w:right w:val="single" w:sz="4" w:space="0" w:color="auto"/>
            </w:tcBorders>
            <w:shd w:val="clear" w:color="auto" w:fill="auto"/>
            <w:noWrap/>
            <w:vAlign w:val="bottom"/>
            <w:hideMark/>
          </w:tcPr>
          <w:p w14:paraId="657EAEAF" w14:textId="77777777" w:rsidR="003C4441" w:rsidRPr="003C4441" w:rsidRDefault="003C4441" w:rsidP="003C4441">
            <w:pPr>
              <w:spacing w:after="0" w:line="240" w:lineRule="auto"/>
              <w:jc w:val="both"/>
              <w:rPr>
                <w:rFonts w:ascii="Arial" w:eastAsia="Times New Roman" w:hAnsi="Arial" w:cs="Arial"/>
                <w:b/>
                <w:bCs/>
                <w:sz w:val="24"/>
                <w:szCs w:val="24"/>
                <w:lang w:eastAsia="en-ZA"/>
              </w:rPr>
            </w:pPr>
            <w:r w:rsidRPr="003C4441">
              <w:rPr>
                <w:rFonts w:ascii="Arial" w:eastAsia="Times New Roman" w:hAnsi="Arial" w:cs="Arial"/>
                <w:b/>
                <w:bCs/>
                <w:sz w:val="24"/>
                <w:szCs w:val="24"/>
                <w:lang w:eastAsia="en-ZA"/>
              </w:rPr>
              <w:t>Row Labels</w:t>
            </w:r>
          </w:p>
        </w:tc>
      </w:tr>
      <w:tr w:rsidR="003C4441" w:rsidRPr="003C4441" w14:paraId="291D0C92" w14:textId="77777777" w:rsidTr="003C4441">
        <w:trPr>
          <w:divId w:val="754864770"/>
          <w:trHeight w:val="385"/>
        </w:trPr>
        <w:tc>
          <w:tcPr>
            <w:tcW w:w="943" w:type="dxa"/>
            <w:tcBorders>
              <w:top w:val="nil"/>
              <w:left w:val="single" w:sz="4" w:space="0" w:color="auto"/>
              <w:bottom w:val="single" w:sz="4" w:space="0" w:color="auto"/>
              <w:right w:val="single" w:sz="4" w:space="0" w:color="auto"/>
            </w:tcBorders>
            <w:shd w:val="clear" w:color="auto" w:fill="auto"/>
            <w:noWrap/>
            <w:vAlign w:val="center"/>
            <w:hideMark/>
          </w:tcPr>
          <w:p w14:paraId="51464B11" w14:textId="77777777" w:rsidR="003C4441" w:rsidRPr="003C4441" w:rsidRDefault="003C4441" w:rsidP="003C4441">
            <w:pPr>
              <w:spacing w:after="0" w:line="240" w:lineRule="auto"/>
              <w:jc w:val="both"/>
              <w:rPr>
                <w:rFonts w:ascii="Arial" w:eastAsia="Times New Roman" w:hAnsi="Arial" w:cs="Arial"/>
                <w:sz w:val="24"/>
                <w:szCs w:val="24"/>
                <w:lang w:eastAsia="en-ZA"/>
              </w:rPr>
            </w:pPr>
            <w:r w:rsidRPr="003C4441">
              <w:rPr>
                <w:rFonts w:ascii="Arial" w:eastAsia="Times New Roman" w:hAnsi="Arial" w:cs="Arial"/>
                <w:sz w:val="24"/>
                <w:szCs w:val="24"/>
                <w:lang w:eastAsia="en-ZA"/>
              </w:rPr>
              <w:t>1</w:t>
            </w:r>
          </w:p>
        </w:tc>
        <w:tc>
          <w:tcPr>
            <w:tcW w:w="13687" w:type="dxa"/>
            <w:tcBorders>
              <w:top w:val="nil"/>
              <w:left w:val="nil"/>
              <w:bottom w:val="single" w:sz="4" w:space="0" w:color="auto"/>
              <w:right w:val="single" w:sz="4" w:space="0" w:color="auto"/>
            </w:tcBorders>
            <w:shd w:val="clear" w:color="auto" w:fill="auto"/>
            <w:vAlign w:val="center"/>
            <w:hideMark/>
          </w:tcPr>
          <w:p w14:paraId="10BAA205" w14:textId="77777777" w:rsidR="003C4441" w:rsidRPr="003C4441" w:rsidRDefault="003C4441" w:rsidP="003C4441">
            <w:pPr>
              <w:spacing w:after="0" w:line="240" w:lineRule="auto"/>
              <w:jc w:val="both"/>
              <w:rPr>
                <w:rFonts w:ascii="Arial" w:eastAsia="Times New Roman" w:hAnsi="Arial" w:cs="Arial"/>
                <w:sz w:val="24"/>
                <w:szCs w:val="24"/>
                <w:lang w:eastAsia="en-ZA"/>
              </w:rPr>
            </w:pPr>
            <w:r w:rsidRPr="003C4441">
              <w:rPr>
                <w:rFonts w:ascii="Arial" w:eastAsia="Times New Roman" w:hAnsi="Arial" w:cs="Arial"/>
                <w:sz w:val="24"/>
                <w:szCs w:val="24"/>
                <w:lang w:eastAsia="en-ZA"/>
              </w:rPr>
              <w:t xml:space="preserve">The area a limited number of civil engineering construction service providers that are above Level 3 contributors, thus resulting in most high value contracts being awarded to large organizations. </w:t>
            </w:r>
          </w:p>
        </w:tc>
        <w:tc>
          <w:tcPr>
            <w:tcW w:w="3553" w:type="dxa"/>
            <w:tcBorders>
              <w:top w:val="nil"/>
              <w:left w:val="nil"/>
              <w:bottom w:val="single" w:sz="4" w:space="0" w:color="auto"/>
              <w:right w:val="single" w:sz="4" w:space="0" w:color="auto"/>
            </w:tcBorders>
            <w:shd w:val="clear" w:color="auto" w:fill="auto"/>
            <w:vAlign w:val="center"/>
            <w:hideMark/>
          </w:tcPr>
          <w:p w14:paraId="62E6614C" w14:textId="77777777" w:rsidR="003C4441" w:rsidRPr="003C4441" w:rsidRDefault="003C4441" w:rsidP="003C4441">
            <w:pPr>
              <w:spacing w:after="0" w:line="240" w:lineRule="auto"/>
              <w:jc w:val="both"/>
              <w:rPr>
                <w:rFonts w:ascii="Arial" w:eastAsia="Times New Roman" w:hAnsi="Arial" w:cs="Arial"/>
                <w:sz w:val="24"/>
                <w:szCs w:val="24"/>
                <w:lang w:eastAsia="en-ZA"/>
              </w:rPr>
            </w:pPr>
            <w:r w:rsidRPr="003C4441">
              <w:rPr>
                <w:rFonts w:ascii="Arial" w:eastAsia="Times New Roman" w:hAnsi="Arial" w:cs="Arial"/>
                <w:sz w:val="24"/>
                <w:szCs w:val="24"/>
                <w:lang w:eastAsia="en-ZA"/>
              </w:rPr>
              <w:t xml:space="preserve">Limit to exposure </w:t>
            </w:r>
            <w:r w:rsidRPr="003C4441">
              <w:rPr>
                <w:rFonts w:ascii="Arial" w:eastAsia="Times New Roman" w:hAnsi="Arial" w:cs="Arial"/>
                <w:sz w:val="24"/>
                <w:szCs w:val="24"/>
                <w:lang w:eastAsia="en-ZA"/>
              </w:rPr>
              <w:br/>
              <w:t xml:space="preserve">Adherance to legislature </w:t>
            </w:r>
          </w:p>
        </w:tc>
        <w:tc>
          <w:tcPr>
            <w:tcW w:w="1875" w:type="dxa"/>
            <w:tcBorders>
              <w:top w:val="nil"/>
              <w:left w:val="nil"/>
              <w:bottom w:val="single" w:sz="4" w:space="0" w:color="auto"/>
              <w:right w:val="single" w:sz="4" w:space="0" w:color="auto"/>
            </w:tcBorders>
            <w:shd w:val="clear" w:color="auto" w:fill="auto"/>
            <w:noWrap/>
            <w:vAlign w:val="center"/>
            <w:hideMark/>
          </w:tcPr>
          <w:p w14:paraId="3B2F8563" w14:textId="77777777" w:rsidR="003C4441" w:rsidRPr="003C4441" w:rsidRDefault="003C4441" w:rsidP="003C4441">
            <w:pPr>
              <w:spacing w:after="0" w:line="240" w:lineRule="auto"/>
              <w:jc w:val="both"/>
              <w:rPr>
                <w:rFonts w:ascii="Arial" w:eastAsia="Times New Roman" w:hAnsi="Arial" w:cs="Arial"/>
                <w:sz w:val="24"/>
                <w:szCs w:val="24"/>
                <w:lang w:eastAsia="en-ZA"/>
              </w:rPr>
            </w:pPr>
            <w:r w:rsidRPr="003C4441">
              <w:rPr>
                <w:rFonts w:ascii="Arial" w:eastAsia="Times New Roman" w:hAnsi="Arial" w:cs="Arial"/>
                <w:sz w:val="24"/>
                <w:szCs w:val="24"/>
                <w:lang w:eastAsia="en-ZA"/>
              </w:rPr>
              <w:t xml:space="preserve">External </w:t>
            </w:r>
          </w:p>
        </w:tc>
      </w:tr>
      <w:tr w:rsidR="003C4441" w:rsidRPr="003C4441" w14:paraId="7A880406" w14:textId="77777777" w:rsidTr="003C4441">
        <w:trPr>
          <w:divId w:val="754864770"/>
          <w:trHeight w:val="385"/>
        </w:trPr>
        <w:tc>
          <w:tcPr>
            <w:tcW w:w="943" w:type="dxa"/>
            <w:tcBorders>
              <w:top w:val="nil"/>
              <w:left w:val="single" w:sz="4" w:space="0" w:color="auto"/>
              <w:bottom w:val="single" w:sz="4" w:space="0" w:color="auto"/>
              <w:right w:val="single" w:sz="4" w:space="0" w:color="auto"/>
            </w:tcBorders>
            <w:shd w:val="clear" w:color="auto" w:fill="auto"/>
            <w:noWrap/>
            <w:vAlign w:val="center"/>
            <w:hideMark/>
          </w:tcPr>
          <w:p w14:paraId="5A77FC34" w14:textId="77777777" w:rsidR="003C4441" w:rsidRPr="003C4441" w:rsidRDefault="003C4441" w:rsidP="003C4441">
            <w:pPr>
              <w:spacing w:after="0" w:line="240" w:lineRule="auto"/>
              <w:jc w:val="both"/>
              <w:rPr>
                <w:rFonts w:ascii="Arial" w:eastAsia="Times New Roman" w:hAnsi="Arial" w:cs="Arial"/>
                <w:sz w:val="24"/>
                <w:szCs w:val="24"/>
                <w:lang w:eastAsia="en-ZA"/>
              </w:rPr>
            </w:pPr>
            <w:r w:rsidRPr="003C4441">
              <w:rPr>
                <w:rFonts w:ascii="Arial" w:eastAsia="Times New Roman" w:hAnsi="Arial" w:cs="Arial"/>
                <w:sz w:val="24"/>
                <w:szCs w:val="24"/>
                <w:lang w:eastAsia="en-ZA"/>
              </w:rPr>
              <w:t>2</w:t>
            </w:r>
          </w:p>
        </w:tc>
        <w:tc>
          <w:tcPr>
            <w:tcW w:w="13687" w:type="dxa"/>
            <w:tcBorders>
              <w:top w:val="nil"/>
              <w:left w:val="nil"/>
              <w:bottom w:val="single" w:sz="4" w:space="0" w:color="auto"/>
              <w:right w:val="single" w:sz="4" w:space="0" w:color="auto"/>
            </w:tcBorders>
            <w:shd w:val="clear" w:color="auto" w:fill="auto"/>
            <w:vAlign w:val="center"/>
            <w:hideMark/>
          </w:tcPr>
          <w:p w14:paraId="48133573" w14:textId="77777777" w:rsidR="003C4441" w:rsidRPr="003C4441" w:rsidRDefault="003C4441" w:rsidP="003C4441">
            <w:pPr>
              <w:spacing w:after="0" w:line="240" w:lineRule="auto"/>
              <w:jc w:val="both"/>
              <w:rPr>
                <w:rFonts w:ascii="Arial" w:eastAsia="Times New Roman" w:hAnsi="Arial" w:cs="Arial"/>
                <w:sz w:val="24"/>
                <w:szCs w:val="24"/>
                <w:lang w:eastAsia="en-ZA"/>
              </w:rPr>
            </w:pPr>
            <w:r w:rsidRPr="003C4441">
              <w:rPr>
                <w:rFonts w:ascii="Arial" w:eastAsia="Times New Roman" w:hAnsi="Arial" w:cs="Arial"/>
                <w:sz w:val="24"/>
                <w:szCs w:val="24"/>
                <w:lang w:eastAsia="en-ZA"/>
              </w:rPr>
              <w:t>The changes in the BEE codes in March 2015 cause of the drop in the scores after the 2014/15 financial year is contributed to the changes in the codes that was implemented in 2015, the changes result in downgrading of the BEE ratings of organizations.</w:t>
            </w:r>
          </w:p>
        </w:tc>
        <w:tc>
          <w:tcPr>
            <w:tcW w:w="3553" w:type="dxa"/>
            <w:tcBorders>
              <w:top w:val="nil"/>
              <w:left w:val="nil"/>
              <w:bottom w:val="single" w:sz="4" w:space="0" w:color="auto"/>
              <w:right w:val="single" w:sz="4" w:space="0" w:color="auto"/>
            </w:tcBorders>
            <w:shd w:val="clear" w:color="auto" w:fill="auto"/>
            <w:vAlign w:val="center"/>
            <w:hideMark/>
          </w:tcPr>
          <w:p w14:paraId="23F65F76" w14:textId="77777777" w:rsidR="003C4441" w:rsidRPr="003C4441" w:rsidRDefault="003C4441" w:rsidP="003C4441">
            <w:pPr>
              <w:spacing w:after="0" w:line="240" w:lineRule="auto"/>
              <w:jc w:val="both"/>
              <w:rPr>
                <w:rFonts w:ascii="Arial" w:eastAsia="Times New Roman" w:hAnsi="Arial" w:cs="Arial"/>
                <w:sz w:val="24"/>
                <w:szCs w:val="24"/>
                <w:lang w:eastAsia="en-ZA"/>
              </w:rPr>
            </w:pPr>
            <w:r w:rsidRPr="003C4441">
              <w:rPr>
                <w:rFonts w:ascii="Arial" w:eastAsia="Times New Roman" w:hAnsi="Arial" w:cs="Arial"/>
                <w:sz w:val="24"/>
                <w:szCs w:val="24"/>
                <w:lang w:eastAsia="en-ZA"/>
              </w:rPr>
              <w:t xml:space="preserve">Changes in legislation </w:t>
            </w:r>
            <w:r w:rsidRPr="003C4441">
              <w:rPr>
                <w:rFonts w:ascii="Arial" w:eastAsia="Times New Roman" w:hAnsi="Arial" w:cs="Arial"/>
                <w:sz w:val="24"/>
                <w:szCs w:val="24"/>
                <w:lang w:eastAsia="en-ZA"/>
              </w:rPr>
              <w:br/>
              <w:t xml:space="preserve">Governance </w:t>
            </w:r>
            <w:r w:rsidRPr="003C4441">
              <w:rPr>
                <w:rFonts w:ascii="Arial" w:eastAsia="Times New Roman" w:hAnsi="Arial" w:cs="Arial"/>
                <w:sz w:val="24"/>
                <w:szCs w:val="24"/>
                <w:lang w:eastAsia="en-ZA"/>
              </w:rPr>
              <w:br/>
              <w:t>Policy review</w:t>
            </w:r>
          </w:p>
        </w:tc>
        <w:tc>
          <w:tcPr>
            <w:tcW w:w="1875" w:type="dxa"/>
            <w:tcBorders>
              <w:top w:val="nil"/>
              <w:left w:val="nil"/>
              <w:bottom w:val="single" w:sz="4" w:space="0" w:color="auto"/>
              <w:right w:val="single" w:sz="4" w:space="0" w:color="auto"/>
            </w:tcBorders>
            <w:shd w:val="clear" w:color="auto" w:fill="auto"/>
            <w:noWrap/>
            <w:vAlign w:val="center"/>
            <w:hideMark/>
          </w:tcPr>
          <w:p w14:paraId="3DB8EDCF" w14:textId="77777777" w:rsidR="003C4441" w:rsidRPr="003C4441" w:rsidRDefault="003C4441" w:rsidP="003C4441">
            <w:pPr>
              <w:spacing w:after="0" w:line="240" w:lineRule="auto"/>
              <w:jc w:val="both"/>
              <w:rPr>
                <w:rFonts w:ascii="Arial" w:eastAsia="Times New Roman" w:hAnsi="Arial" w:cs="Arial"/>
                <w:sz w:val="24"/>
                <w:szCs w:val="24"/>
                <w:lang w:eastAsia="en-ZA"/>
              </w:rPr>
            </w:pPr>
            <w:r w:rsidRPr="003C4441">
              <w:rPr>
                <w:rFonts w:ascii="Arial" w:eastAsia="Times New Roman" w:hAnsi="Arial" w:cs="Arial"/>
                <w:sz w:val="24"/>
                <w:szCs w:val="24"/>
                <w:lang w:eastAsia="en-ZA"/>
              </w:rPr>
              <w:t xml:space="preserve">External </w:t>
            </w:r>
          </w:p>
        </w:tc>
      </w:tr>
      <w:tr w:rsidR="003C4441" w:rsidRPr="003C4441" w14:paraId="0EB25FC7" w14:textId="77777777" w:rsidTr="003C4441">
        <w:trPr>
          <w:divId w:val="754864770"/>
          <w:trHeight w:val="385"/>
        </w:trPr>
        <w:tc>
          <w:tcPr>
            <w:tcW w:w="943" w:type="dxa"/>
            <w:tcBorders>
              <w:top w:val="nil"/>
              <w:left w:val="single" w:sz="4" w:space="0" w:color="auto"/>
              <w:bottom w:val="single" w:sz="4" w:space="0" w:color="auto"/>
              <w:right w:val="single" w:sz="4" w:space="0" w:color="auto"/>
            </w:tcBorders>
            <w:shd w:val="clear" w:color="auto" w:fill="auto"/>
            <w:noWrap/>
            <w:vAlign w:val="center"/>
            <w:hideMark/>
          </w:tcPr>
          <w:p w14:paraId="4F0F549D" w14:textId="77777777" w:rsidR="003C4441" w:rsidRPr="003C4441" w:rsidRDefault="003C4441" w:rsidP="003C4441">
            <w:pPr>
              <w:spacing w:after="0" w:line="240" w:lineRule="auto"/>
              <w:jc w:val="both"/>
              <w:rPr>
                <w:rFonts w:ascii="Arial" w:eastAsia="Times New Roman" w:hAnsi="Arial" w:cs="Arial"/>
                <w:sz w:val="24"/>
                <w:szCs w:val="24"/>
                <w:lang w:eastAsia="en-ZA"/>
              </w:rPr>
            </w:pPr>
            <w:r w:rsidRPr="003C4441">
              <w:rPr>
                <w:rFonts w:ascii="Arial" w:eastAsia="Times New Roman" w:hAnsi="Arial" w:cs="Arial"/>
                <w:sz w:val="24"/>
                <w:szCs w:val="24"/>
                <w:lang w:eastAsia="en-ZA"/>
              </w:rPr>
              <w:t>3</w:t>
            </w:r>
          </w:p>
        </w:tc>
        <w:tc>
          <w:tcPr>
            <w:tcW w:w="13687" w:type="dxa"/>
            <w:tcBorders>
              <w:top w:val="nil"/>
              <w:left w:val="nil"/>
              <w:bottom w:val="single" w:sz="4" w:space="0" w:color="auto"/>
              <w:right w:val="single" w:sz="4" w:space="0" w:color="auto"/>
            </w:tcBorders>
            <w:shd w:val="clear" w:color="auto" w:fill="auto"/>
            <w:vAlign w:val="center"/>
            <w:hideMark/>
          </w:tcPr>
          <w:p w14:paraId="1A2DDD62" w14:textId="77777777" w:rsidR="003C4441" w:rsidRPr="003C4441" w:rsidRDefault="003C4441" w:rsidP="003C4441">
            <w:pPr>
              <w:spacing w:after="0" w:line="240" w:lineRule="auto"/>
              <w:jc w:val="both"/>
              <w:rPr>
                <w:rFonts w:ascii="Arial" w:eastAsia="Times New Roman" w:hAnsi="Arial" w:cs="Arial"/>
                <w:sz w:val="24"/>
                <w:szCs w:val="24"/>
                <w:lang w:eastAsia="en-ZA"/>
              </w:rPr>
            </w:pPr>
            <w:r w:rsidRPr="003C4441">
              <w:rPr>
                <w:rFonts w:ascii="Arial" w:eastAsia="Times New Roman" w:hAnsi="Arial" w:cs="Arial"/>
                <w:sz w:val="24"/>
                <w:szCs w:val="24"/>
                <w:lang w:eastAsia="en-ZA"/>
              </w:rPr>
              <w:t xml:space="preserve">Most civil engineering contracts that are undertaken by Transnet Capital Projects are rail projects which is a specialized skill and there are limited rail construction organizations in South Africa. </w:t>
            </w:r>
          </w:p>
        </w:tc>
        <w:tc>
          <w:tcPr>
            <w:tcW w:w="3553" w:type="dxa"/>
            <w:tcBorders>
              <w:top w:val="nil"/>
              <w:left w:val="nil"/>
              <w:bottom w:val="single" w:sz="4" w:space="0" w:color="auto"/>
              <w:right w:val="single" w:sz="4" w:space="0" w:color="auto"/>
            </w:tcBorders>
            <w:shd w:val="clear" w:color="auto" w:fill="auto"/>
            <w:vAlign w:val="center"/>
            <w:hideMark/>
          </w:tcPr>
          <w:p w14:paraId="6C92C3FA" w14:textId="77777777" w:rsidR="003C4441" w:rsidRPr="003C4441" w:rsidRDefault="003C4441" w:rsidP="003C4441">
            <w:pPr>
              <w:spacing w:after="0" w:line="240" w:lineRule="auto"/>
              <w:jc w:val="both"/>
              <w:rPr>
                <w:rFonts w:ascii="Arial" w:eastAsia="Times New Roman" w:hAnsi="Arial" w:cs="Arial"/>
                <w:sz w:val="24"/>
                <w:szCs w:val="24"/>
                <w:lang w:eastAsia="en-ZA"/>
              </w:rPr>
            </w:pPr>
            <w:r w:rsidRPr="003C4441">
              <w:rPr>
                <w:rFonts w:ascii="Arial" w:eastAsia="Times New Roman" w:hAnsi="Arial" w:cs="Arial"/>
                <w:sz w:val="24"/>
                <w:szCs w:val="24"/>
                <w:lang w:eastAsia="en-ZA"/>
              </w:rPr>
              <w:t>Specialized skills</w:t>
            </w:r>
            <w:r w:rsidRPr="003C4441">
              <w:rPr>
                <w:rFonts w:ascii="Arial" w:eastAsia="Times New Roman" w:hAnsi="Arial" w:cs="Arial"/>
                <w:sz w:val="24"/>
                <w:szCs w:val="24"/>
                <w:lang w:eastAsia="en-ZA"/>
              </w:rPr>
              <w:br/>
              <w:t xml:space="preserve">Barrier to entry </w:t>
            </w:r>
          </w:p>
        </w:tc>
        <w:tc>
          <w:tcPr>
            <w:tcW w:w="1875" w:type="dxa"/>
            <w:tcBorders>
              <w:top w:val="nil"/>
              <w:left w:val="nil"/>
              <w:bottom w:val="single" w:sz="4" w:space="0" w:color="auto"/>
              <w:right w:val="single" w:sz="4" w:space="0" w:color="auto"/>
            </w:tcBorders>
            <w:shd w:val="clear" w:color="auto" w:fill="auto"/>
            <w:noWrap/>
            <w:vAlign w:val="center"/>
            <w:hideMark/>
          </w:tcPr>
          <w:p w14:paraId="557543AE" w14:textId="77777777" w:rsidR="003C4441" w:rsidRPr="003C4441" w:rsidRDefault="003C4441" w:rsidP="003C4441">
            <w:pPr>
              <w:spacing w:after="0" w:line="240" w:lineRule="auto"/>
              <w:jc w:val="both"/>
              <w:rPr>
                <w:rFonts w:ascii="Arial" w:eastAsia="Times New Roman" w:hAnsi="Arial" w:cs="Arial"/>
                <w:sz w:val="24"/>
                <w:szCs w:val="24"/>
                <w:lang w:eastAsia="en-ZA"/>
              </w:rPr>
            </w:pPr>
            <w:r w:rsidRPr="003C4441">
              <w:rPr>
                <w:rFonts w:ascii="Arial" w:eastAsia="Times New Roman" w:hAnsi="Arial" w:cs="Arial"/>
                <w:sz w:val="24"/>
                <w:szCs w:val="24"/>
                <w:lang w:eastAsia="en-ZA"/>
              </w:rPr>
              <w:t xml:space="preserve">Internal </w:t>
            </w:r>
          </w:p>
        </w:tc>
      </w:tr>
      <w:tr w:rsidR="003C4441" w:rsidRPr="003C4441" w14:paraId="02479E51" w14:textId="77777777" w:rsidTr="003C4441">
        <w:trPr>
          <w:divId w:val="754864770"/>
          <w:trHeight w:val="385"/>
        </w:trPr>
        <w:tc>
          <w:tcPr>
            <w:tcW w:w="943" w:type="dxa"/>
            <w:tcBorders>
              <w:top w:val="nil"/>
              <w:left w:val="single" w:sz="4" w:space="0" w:color="auto"/>
              <w:bottom w:val="single" w:sz="4" w:space="0" w:color="auto"/>
              <w:right w:val="single" w:sz="4" w:space="0" w:color="auto"/>
            </w:tcBorders>
            <w:shd w:val="clear" w:color="auto" w:fill="auto"/>
            <w:noWrap/>
            <w:vAlign w:val="center"/>
            <w:hideMark/>
          </w:tcPr>
          <w:p w14:paraId="6C11088B" w14:textId="77777777" w:rsidR="003C4441" w:rsidRPr="003C4441" w:rsidRDefault="003C4441" w:rsidP="003C4441">
            <w:pPr>
              <w:spacing w:after="0" w:line="240" w:lineRule="auto"/>
              <w:jc w:val="both"/>
              <w:rPr>
                <w:rFonts w:ascii="Arial" w:eastAsia="Times New Roman" w:hAnsi="Arial" w:cs="Arial"/>
                <w:sz w:val="24"/>
                <w:szCs w:val="24"/>
                <w:lang w:eastAsia="en-ZA"/>
              </w:rPr>
            </w:pPr>
            <w:r w:rsidRPr="003C4441">
              <w:rPr>
                <w:rFonts w:ascii="Arial" w:eastAsia="Times New Roman" w:hAnsi="Arial" w:cs="Arial"/>
                <w:sz w:val="24"/>
                <w:szCs w:val="24"/>
                <w:lang w:eastAsia="en-ZA"/>
              </w:rPr>
              <w:t>4</w:t>
            </w:r>
          </w:p>
        </w:tc>
        <w:tc>
          <w:tcPr>
            <w:tcW w:w="13687" w:type="dxa"/>
            <w:tcBorders>
              <w:top w:val="nil"/>
              <w:left w:val="nil"/>
              <w:bottom w:val="single" w:sz="4" w:space="0" w:color="auto"/>
              <w:right w:val="single" w:sz="4" w:space="0" w:color="auto"/>
            </w:tcBorders>
            <w:shd w:val="clear" w:color="auto" w:fill="auto"/>
            <w:vAlign w:val="center"/>
            <w:hideMark/>
          </w:tcPr>
          <w:p w14:paraId="64819FA0" w14:textId="77777777" w:rsidR="003C4441" w:rsidRPr="003C4441" w:rsidRDefault="003C4441" w:rsidP="003C4441">
            <w:pPr>
              <w:spacing w:after="0" w:line="240" w:lineRule="auto"/>
              <w:jc w:val="both"/>
              <w:rPr>
                <w:rFonts w:ascii="Arial" w:eastAsia="Times New Roman" w:hAnsi="Arial" w:cs="Arial"/>
                <w:sz w:val="24"/>
                <w:szCs w:val="24"/>
                <w:lang w:eastAsia="en-ZA"/>
              </w:rPr>
            </w:pPr>
            <w:r w:rsidRPr="003C4441">
              <w:rPr>
                <w:rFonts w:ascii="Arial" w:eastAsia="Times New Roman" w:hAnsi="Arial" w:cs="Arial"/>
                <w:sz w:val="24"/>
                <w:szCs w:val="24"/>
                <w:lang w:eastAsia="en-ZA"/>
              </w:rPr>
              <w:t xml:space="preserve">Lack of interest in business registration for organizations due to the perception that the business registration process is stringent and tax requirements will take money out of their businesses. </w:t>
            </w:r>
          </w:p>
        </w:tc>
        <w:tc>
          <w:tcPr>
            <w:tcW w:w="3553" w:type="dxa"/>
            <w:tcBorders>
              <w:top w:val="nil"/>
              <w:left w:val="nil"/>
              <w:bottom w:val="single" w:sz="4" w:space="0" w:color="auto"/>
              <w:right w:val="single" w:sz="4" w:space="0" w:color="auto"/>
            </w:tcBorders>
            <w:shd w:val="clear" w:color="auto" w:fill="auto"/>
            <w:vAlign w:val="center"/>
            <w:hideMark/>
          </w:tcPr>
          <w:p w14:paraId="5BD5A2F4" w14:textId="77777777" w:rsidR="003C4441" w:rsidRPr="003C4441" w:rsidRDefault="003C4441" w:rsidP="003C4441">
            <w:pPr>
              <w:spacing w:after="0" w:line="240" w:lineRule="auto"/>
              <w:jc w:val="both"/>
              <w:rPr>
                <w:rFonts w:ascii="Arial" w:eastAsia="Times New Roman" w:hAnsi="Arial" w:cs="Arial"/>
                <w:sz w:val="24"/>
                <w:szCs w:val="24"/>
                <w:lang w:eastAsia="en-ZA"/>
              </w:rPr>
            </w:pPr>
            <w:r w:rsidRPr="003C4441">
              <w:rPr>
                <w:rFonts w:ascii="Arial" w:eastAsia="Times New Roman" w:hAnsi="Arial" w:cs="Arial"/>
                <w:sz w:val="24"/>
                <w:szCs w:val="24"/>
                <w:lang w:eastAsia="en-ZA"/>
              </w:rPr>
              <w:t>Legislation</w:t>
            </w:r>
            <w:r w:rsidRPr="003C4441">
              <w:rPr>
                <w:rFonts w:ascii="Arial" w:eastAsia="Times New Roman" w:hAnsi="Arial" w:cs="Arial"/>
                <w:sz w:val="24"/>
                <w:szCs w:val="24"/>
                <w:lang w:eastAsia="en-ZA"/>
              </w:rPr>
              <w:br/>
              <w:t xml:space="preserve">Governance </w:t>
            </w:r>
          </w:p>
        </w:tc>
        <w:tc>
          <w:tcPr>
            <w:tcW w:w="1875" w:type="dxa"/>
            <w:tcBorders>
              <w:top w:val="nil"/>
              <w:left w:val="nil"/>
              <w:bottom w:val="single" w:sz="4" w:space="0" w:color="auto"/>
              <w:right w:val="single" w:sz="4" w:space="0" w:color="auto"/>
            </w:tcBorders>
            <w:shd w:val="clear" w:color="auto" w:fill="auto"/>
            <w:noWrap/>
            <w:vAlign w:val="center"/>
            <w:hideMark/>
          </w:tcPr>
          <w:p w14:paraId="2DD93EB6" w14:textId="77777777" w:rsidR="003C4441" w:rsidRPr="003C4441" w:rsidRDefault="003C4441" w:rsidP="003C4441">
            <w:pPr>
              <w:spacing w:after="0" w:line="240" w:lineRule="auto"/>
              <w:jc w:val="both"/>
              <w:rPr>
                <w:rFonts w:ascii="Arial" w:eastAsia="Times New Roman" w:hAnsi="Arial" w:cs="Arial"/>
                <w:sz w:val="24"/>
                <w:szCs w:val="24"/>
                <w:lang w:eastAsia="en-ZA"/>
              </w:rPr>
            </w:pPr>
            <w:r w:rsidRPr="003C4441">
              <w:rPr>
                <w:rFonts w:ascii="Arial" w:eastAsia="Times New Roman" w:hAnsi="Arial" w:cs="Arial"/>
                <w:sz w:val="24"/>
                <w:szCs w:val="24"/>
                <w:lang w:eastAsia="en-ZA"/>
              </w:rPr>
              <w:t xml:space="preserve">External </w:t>
            </w:r>
          </w:p>
        </w:tc>
      </w:tr>
      <w:tr w:rsidR="003C4441" w:rsidRPr="003C4441" w14:paraId="7EC8D8CB" w14:textId="77777777" w:rsidTr="003C4441">
        <w:trPr>
          <w:divId w:val="754864770"/>
          <w:trHeight w:val="385"/>
        </w:trPr>
        <w:tc>
          <w:tcPr>
            <w:tcW w:w="943" w:type="dxa"/>
            <w:tcBorders>
              <w:top w:val="nil"/>
              <w:left w:val="single" w:sz="4" w:space="0" w:color="auto"/>
              <w:bottom w:val="single" w:sz="4" w:space="0" w:color="auto"/>
              <w:right w:val="single" w:sz="4" w:space="0" w:color="auto"/>
            </w:tcBorders>
            <w:shd w:val="clear" w:color="auto" w:fill="auto"/>
            <w:noWrap/>
            <w:vAlign w:val="center"/>
            <w:hideMark/>
          </w:tcPr>
          <w:p w14:paraId="109146DF" w14:textId="77777777" w:rsidR="003C4441" w:rsidRPr="003C4441" w:rsidRDefault="003C4441" w:rsidP="003C4441">
            <w:pPr>
              <w:spacing w:after="0" w:line="240" w:lineRule="auto"/>
              <w:jc w:val="both"/>
              <w:rPr>
                <w:rFonts w:ascii="Arial" w:eastAsia="Times New Roman" w:hAnsi="Arial" w:cs="Arial"/>
                <w:sz w:val="24"/>
                <w:szCs w:val="24"/>
                <w:lang w:eastAsia="en-ZA"/>
              </w:rPr>
            </w:pPr>
            <w:r w:rsidRPr="003C4441">
              <w:rPr>
                <w:rFonts w:ascii="Arial" w:eastAsia="Times New Roman" w:hAnsi="Arial" w:cs="Arial"/>
                <w:sz w:val="24"/>
                <w:szCs w:val="24"/>
                <w:lang w:eastAsia="en-ZA"/>
              </w:rPr>
              <w:t>5</w:t>
            </w:r>
          </w:p>
        </w:tc>
        <w:tc>
          <w:tcPr>
            <w:tcW w:w="13687" w:type="dxa"/>
            <w:tcBorders>
              <w:top w:val="nil"/>
              <w:left w:val="nil"/>
              <w:bottom w:val="single" w:sz="4" w:space="0" w:color="auto"/>
              <w:right w:val="single" w:sz="4" w:space="0" w:color="auto"/>
            </w:tcBorders>
            <w:shd w:val="clear" w:color="auto" w:fill="auto"/>
            <w:vAlign w:val="center"/>
            <w:hideMark/>
          </w:tcPr>
          <w:p w14:paraId="30588A65" w14:textId="77777777" w:rsidR="003C4441" w:rsidRPr="003C4441" w:rsidRDefault="003C4441" w:rsidP="003C4441">
            <w:pPr>
              <w:spacing w:after="0" w:line="240" w:lineRule="auto"/>
              <w:jc w:val="both"/>
              <w:rPr>
                <w:rFonts w:ascii="Arial" w:eastAsia="Times New Roman" w:hAnsi="Arial" w:cs="Arial"/>
                <w:sz w:val="24"/>
                <w:szCs w:val="24"/>
                <w:lang w:eastAsia="en-ZA"/>
              </w:rPr>
            </w:pPr>
            <w:r w:rsidRPr="003C4441">
              <w:rPr>
                <w:rFonts w:ascii="Arial" w:eastAsia="Times New Roman" w:hAnsi="Arial" w:cs="Arial"/>
                <w:sz w:val="24"/>
                <w:szCs w:val="24"/>
                <w:lang w:eastAsia="en-ZA"/>
              </w:rPr>
              <w:t>Transnet has a subsidiary in Transnet Freight Rail known as Rehabilitation Maintenance and Emergencies (RME) that is contracted for most rail related engineering contracts</w:t>
            </w:r>
          </w:p>
        </w:tc>
        <w:tc>
          <w:tcPr>
            <w:tcW w:w="3553" w:type="dxa"/>
            <w:tcBorders>
              <w:top w:val="nil"/>
              <w:left w:val="nil"/>
              <w:bottom w:val="single" w:sz="4" w:space="0" w:color="auto"/>
              <w:right w:val="single" w:sz="4" w:space="0" w:color="auto"/>
            </w:tcBorders>
            <w:shd w:val="clear" w:color="auto" w:fill="auto"/>
            <w:vAlign w:val="center"/>
            <w:hideMark/>
          </w:tcPr>
          <w:p w14:paraId="4FC203B5" w14:textId="77777777" w:rsidR="003C4441" w:rsidRPr="003C4441" w:rsidRDefault="003C4441" w:rsidP="003C4441">
            <w:pPr>
              <w:spacing w:after="0" w:line="240" w:lineRule="auto"/>
              <w:jc w:val="both"/>
              <w:rPr>
                <w:rFonts w:ascii="Arial" w:eastAsia="Times New Roman" w:hAnsi="Arial" w:cs="Arial"/>
                <w:sz w:val="24"/>
                <w:szCs w:val="24"/>
                <w:lang w:eastAsia="en-ZA"/>
              </w:rPr>
            </w:pPr>
            <w:r w:rsidRPr="003C4441">
              <w:rPr>
                <w:rFonts w:ascii="Arial" w:eastAsia="Times New Roman" w:hAnsi="Arial" w:cs="Arial"/>
                <w:sz w:val="24"/>
                <w:szCs w:val="24"/>
                <w:lang w:eastAsia="en-ZA"/>
              </w:rPr>
              <w:t>Specialized skills</w:t>
            </w:r>
            <w:r w:rsidRPr="003C4441">
              <w:rPr>
                <w:rFonts w:ascii="Arial" w:eastAsia="Times New Roman" w:hAnsi="Arial" w:cs="Arial"/>
                <w:sz w:val="24"/>
                <w:szCs w:val="24"/>
                <w:lang w:eastAsia="en-ZA"/>
              </w:rPr>
              <w:br/>
              <w:t xml:space="preserve">Barrier to entry </w:t>
            </w:r>
          </w:p>
        </w:tc>
        <w:tc>
          <w:tcPr>
            <w:tcW w:w="1875" w:type="dxa"/>
            <w:tcBorders>
              <w:top w:val="nil"/>
              <w:left w:val="nil"/>
              <w:bottom w:val="single" w:sz="4" w:space="0" w:color="auto"/>
              <w:right w:val="single" w:sz="4" w:space="0" w:color="auto"/>
            </w:tcBorders>
            <w:shd w:val="clear" w:color="auto" w:fill="auto"/>
            <w:noWrap/>
            <w:vAlign w:val="center"/>
            <w:hideMark/>
          </w:tcPr>
          <w:p w14:paraId="61150760" w14:textId="77777777" w:rsidR="003C4441" w:rsidRPr="003C4441" w:rsidRDefault="003C4441" w:rsidP="003C4441">
            <w:pPr>
              <w:spacing w:after="0" w:line="240" w:lineRule="auto"/>
              <w:jc w:val="both"/>
              <w:rPr>
                <w:rFonts w:ascii="Arial" w:eastAsia="Times New Roman" w:hAnsi="Arial" w:cs="Arial"/>
                <w:sz w:val="24"/>
                <w:szCs w:val="24"/>
                <w:lang w:eastAsia="en-ZA"/>
              </w:rPr>
            </w:pPr>
            <w:r w:rsidRPr="003C4441">
              <w:rPr>
                <w:rFonts w:ascii="Arial" w:eastAsia="Times New Roman" w:hAnsi="Arial" w:cs="Arial"/>
                <w:sz w:val="24"/>
                <w:szCs w:val="24"/>
                <w:lang w:eastAsia="en-ZA"/>
              </w:rPr>
              <w:t xml:space="preserve">Internal </w:t>
            </w:r>
          </w:p>
        </w:tc>
      </w:tr>
      <w:tr w:rsidR="003C4441" w:rsidRPr="003C4441" w14:paraId="553BDE63" w14:textId="77777777" w:rsidTr="003C4441">
        <w:trPr>
          <w:divId w:val="754864770"/>
          <w:trHeight w:val="385"/>
        </w:trPr>
        <w:tc>
          <w:tcPr>
            <w:tcW w:w="943" w:type="dxa"/>
            <w:tcBorders>
              <w:top w:val="nil"/>
              <w:left w:val="single" w:sz="4" w:space="0" w:color="auto"/>
              <w:bottom w:val="single" w:sz="4" w:space="0" w:color="auto"/>
              <w:right w:val="single" w:sz="4" w:space="0" w:color="auto"/>
            </w:tcBorders>
            <w:shd w:val="clear" w:color="auto" w:fill="auto"/>
            <w:noWrap/>
            <w:vAlign w:val="center"/>
            <w:hideMark/>
          </w:tcPr>
          <w:p w14:paraId="7A31EBAA" w14:textId="77777777" w:rsidR="003C4441" w:rsidRPr="003C4441" w:rsidRDefault="003C4441" w:rsidP="003C4441">
            <w:pPr>
              <w:spacing w:after="0" w:line="240" w:lineRule="auto"/>
              <w:jc w:val="both"/>
              <w:rPr>
                <w:rFonts w:ascii="Arial" w:eastAsia="Times New Roman" w:hAnsi="Arial" w:cs="Arial"/>
                <w:sz w:val="24"/>
                <w:szCs w:val="24"/>
                <w:lang w:eastAsia="en-ZA"/>
              </w:rPr>
            </w:pPr>
            <w:r w:rsidRPr="003C4441">
              <w:rPr>
                <w:rFonts w:ascii="Arial" w:eastAsia="Times New Roman" w:hAnsi="Arial" w:cs="Arial"/>
                <w:sz w:val="24"/>
                <w:szCs w:val="24"/>
                <w:lang w:eastAsia="en-ZA"/>
              </w:rPr>
              <w:t>6</w:t>
            </w:r>
          </w:p>
        </w:tc>
        <w:tc>
          <w:tcPr>
            <w:tcW w:w="13687" w:type="dxa"/>
            <w:tcBorders>
              <w:top w:val="nil"/>
              <w:left w:val="nil"/>
              <w:bottom w:val="single" w:sz="4" w:space="0" w:color="auto"/>
              <w:right w:val="single" w:sz="4" w:space="0" w:color="auto"/>
            </w:tcBorders>
            <w:shd w:val="clear" w:color="auto" w:fill="auto"/>
            <w:vAlign w:val="center"/>
            <w:hideMark/>
          </w:tcPr>
          <w:p w14:paraId="682AC5C7" w14:textId="77777777" w:rsidR="003C4441" w:rsidRPr="003C4441" w:rsidRDefault="003C4441" w:rsidP="003C4441">
            <w:pPr>
              <w:spacing w:after="0" w:line="240" w:lineRule="auto"/>
              <w:jc w:val="both"/>
              <w:rPr>
                <w:rFonts w:ascii="Arial" w:eastAsia="Times New Roman" w:hAnsi="Arial" w:cs="Arial"/>
                <w:sz w:val="24"/>
                <w:szCs w:val="24"/>
                <w:lang w:eastAsia="en-ZA"/>
              </w:rPr>
            </w:pPr>
            <w:r w:rsidRPr="003C4441">
              <w:rPr>
                <w:rFonts w:ascii="Arial" w:eastAsia="Times New Roman" w:hAnsi="Arial" w:cs="Arial"/>
                <w:sz w:val="24"/>
                <w:szCs w:val="24"/>
                <w:lang w:eastAsia="en-ZA"/>
              </w:rPr>
              <w:t>Construction Industry Development Board (CIDB) has stringent rules for new entrants into the construction discipline, this causes a barrier to entry.</w:t>
            </w:r>
          </w:p>
        </w:tc>
        <w:tc>
          <w:tcPr>
            <w:tcW w:w="3553" w:type="dxa"/>
            <w:tcBorders>
              <w:top w:val="nil"/>
              <w:left w:val="nil"/>
              <w:bottom w:val="single" w:sz="4" w:space="0" w:color="auto"/>
              <w:right w:val="single" w:sz="4" w:space="0" w:color="auto"/>
            </w:tcBorders>
            <w:shd w:val="clear" w:color="auto" w:fill="auto"/>
            <w:vAlign w:val="center"/>
            <w:hideMark/>
          </w:tcPr>
          <w:p w14:paraId="4BF24839" w14:textId="77777777" w:rsidR="003C4441" w:rsidRPr="003C4441" w:rsidRDefault="003C4441" w:rsidP="003C4441">
            <w:pPr>
              <w:spacing w:after="0" w:line="240" w:lineRule="auto"/>
              <w:jc w:val="both"/>
              <w:rPr>
                <w:rFonts w:ascii="Arial" w:eastAsia="Times New Roman" w:hAnsi="Arial" w:cs="Arial"/>
                <w:sz w:val="24"/>
                <w:szCs w:val="24"/>
                <w:lang w:eastAsia="en-ZA"/>
              </w:rPr>
            </w:pPr>
            <w:r w:rsidRPr="003C4441">
              <w:rPr>
                <w:rFonts w:ascii="Arial" w:eastAsia="Times New Roman" w:hAnsi="Arial" w:cs="Arial"/>
                <w:sz w:val="24"/>
                <w:szCs w:val="24"/>
                <w:lang w:eastAsia="en-ZA"/>
              </w:rPr>
              <w:t xml:space="preserve">Legislature </w:t>
            </w:r>
            <w:r w:rsidRPr="003C4441">
              <w:rPr>
                <w:rFonts w:ascii="Arial" w:eastAsia="Times New Roman" w:hAnsi="Arial" w:cs="Arial"/>
                <w:sz w:val="24"/>
                <w:szCs w:val="24"/>
                <w:lang w:eastAsia="en-ZA"/>
              </w:rPr>
              <w:br/>
              <w:t>Barrier to entry</w:t>
            </w:r>
          </w:p>
        </w:tc>
        <w:tc>
          <w:tcPr>
            <w:tcW w:w="1875" w:type="dxa"/>
            <w:tcBorders>
              <w:top w:val="nil"/>
              <w:left w:val="nil"/>
              <w:bottom w:val="single" w:sz="4" w:space="0" w:color="auto"/>
              <w:right w:val="single" w:sz="4" w:space="0" w:color="auto"/>
            </w:tcBorders>
            <w:shd w:val="clear" w:color="auto" w:fill="auto"/>
            <w:noWrap/>
            <w:vAlign w:val="center"/>
            <w:hideMark/>
          </w:tcPr>
          <w:p w14:paraId="28C97FE3" w14:textId="77777777" w:rsidR="003C4441" w:rsidRPr="003C4441" w:rsidRDefault="003C4441" w:rsidP="003C4441">
            <w:pPr>
              <w:spacing w:after="0" w:line="240" w:lineRule="auto"/>
              <w:jc w:val="both"/>
              <w:rPr>
                <w:rFonts w:ascii="Arial" w:eastAsia="Times New Roman" w:hAnsi="Arial" w:cs="Arial"/>
                <w:sz w:val="24"/>
                <w:szCs w:val="24"/>
                <w:lang w:eastAsia="en-ZA"/>
              </w:rPr>
            </w:pPr>
            <w:r w:rsidRPr="003C4441">
              <w:rPr>
                <w:rFonts w:ascii="Arial" w:eastAsia="Times New Roman" w:hAnsi="Arial" w:cs="Arial"/>
                <w:sz w:val="24"/>
                <w:szCs w:val="24"/>
                <w:lang w:eastAsia="en-ZA"/>
              </w:rPr>
              <w:t xml:space="preserve">External </w:t>
            </w:r>
          </w:p>
        </w:tc>
      </w:tr>
      <w:tr w:rsidR="003C4441" w:rsidRPr="003C4441" w14:paraId="2C0311B5" w14:textId="77777777" w:rsidTr="003C4441">
        <w:trPr>
          <w:divId w:val="754864770"/>
          <w:trHeight w:val="385"/>
        </w:trPr>
        <w:tc>
          <w:tcPr>
            <w:tcW w:w="943" w:type="dxa"/>
            <w:tcBorders>
              <w:top w:val="nil"/>
              <w:left w:val="single" w:sz="4" w:space="0" w:color="auto"/>
              <w:bottom w:val="single" w:sz="4" w:space="0" w:color="auto"/>
              <w:right w:val="single" w:sz="4" w:space="0" w:color="auto"/>
            </w:tcBorders>
            <w:shd w:val="clear" w:color="auto" w:fill="auto"/>
            <w:noWrap/>
            <w:vAlign w:val="center"/>
            <w:hideMark/>
          </w:tcPr>
          <w:p w14:paraId="74CF5B45" w14:textId="77777777" w:rsidR="003C4441" w:rsidRPr="003C4441" w:rsidRDefault="003C4441" w:rsidP="003C4441">
            <w:pPr>
              <w:spacing w:after="0" w:line="240" w:lineRule="auto"/>
              <w:jc w:val="both"/>
              <w:rPr>
                <w:rFonts w:ascii="Arial" w:eastAsia="Times New Roman" w:hAnsi="Arial" w:cs="Arial"/>
                <w:sz w:val="24"/>
                <w:szCs w:val="24"/>
                <w:lang w:eastAsia="en-ZA"/>
              </w:rPr>
            </w:pPr>
            <w:r w:rsidRPr="003C4441">
              <w:rPr>
                <w:rFonts w:ascii="Arial" w:eastAsia="Times New Roman" w:hAnsi="Arial" w:cs="Arial"/>
                <w:sz w:val="24"/>
                <w:szCs w:val="24"/>
                <w:lang w:eastAsia="en-ZA"/>
              </w:rPr>
              <w:t>7</w:t>
            </w:r>
          </w:p>
        </w:tc>
        <w:tc>
          <w:tcPr>
            <w:tcW w:w="13687" w:type="dxa"/>
            <w:tcBorders>
              <w:top w:val="nil"/>
              <w:left w:val="nil"/>
              <w:bottom w:val="single" w:sz="4" w:space="0" w:color="auto"/>
              <w:right w:val="single" w:sz="4" w:space="0" w:color="auto"/>
            </w:tcBorders>
            <w:shd w:val="clear" w:color="auto" w:fill="auto"/>
            <w:vAlign w:val="center"/>
            <w:hideMark/>
          </w:tcPr>
          <w:p w14:paraId="51ED6811" w14:textId="77777777" w:rsidR="003C4441" w:rsidRPr="003C4441" w:rsidRDefault="003C4441" w:rsidP="003C4441">
            <w:pPr>
              <w:spacing w:after="0" w:line="240" w:lineRule="auto"/>
              <w:jc w:val="both"/>
              <w:rPr>
                <w:rFonts w:ascii="Arial" w:eastAsia="Times New Roman" w:hAnsi="Arial" w:cs="Arial"/>
                <w:sz w:val="24"/>
                <w:szCs w:val="24"/>
                <w:lang w:eastAsia="en-ZA"/>
              </w:rPr>
            </w:pPr>
            <w:r w:rsidRPr="003C4441">
              <w:rPr>
                <w:rFonts w:ascii="Arial" w:eastAsia="Times New Roman" w:hAnsi="Arial" w:cs="Arial"/>
                <w:sz w:val="24"/>
                <w:szCs w:val="24"/>
                <w:lang w:eastAsia="en-ZA"/>
              </w:rPr>
              <w:t xml:space="preserve">Parcelling projects such that work packages are of high value, thus disqualifying the small organizations from doing mega projects as small organizations do not have the resources to undertake the large projects. </w:t>
            </w:r>
          </w:p>
        </w:tc>
        <w:tc>
          <w:tcPr>
            <w:tcW w:w="3553" w:type="dxa"/>
            <w:tcBorders>
              <w:top w:val="nil"/>
              <w:left w:val="nil"/>
              <w:bottom w:val="single" w:sz="4" w:space="0" w:color="auto"/>
              <w:right w:val="single" w:sz="4" w:space="0" w:color="auto"/>
            </w:tcBorders>
            <w:shd w:val="clear" w:color="auto" w:fill="auto"/>
            <w:noWrap/>
            <w:vAlign w:val="center"/>
            <w:hideMark/>
          </w:tcPr>
          <w:p w14:paraId="1BBE33B6" w14:textId="77777777" w:rsidR="003C4441" w:rsidRPr="003C4441" w:rsidRDefault="003C4441" w:rsidP="003C4441">
            <w:pPr>
              <w:spacing w:after="0" w:line="240" w:lineRule="auto"/>
              <w:jc w:val="both"/>
              <w:rPr>
                <w:rFonts w:ascii="Arial" w:eastAsia="Times New Roman" w:hAnsi="Arial" w:cs="Arial"/>
                <w:sz w:val="24"/>
                <w:szCs w:val="24"/>
                <w:lang w:eastAsia="en-ZA"/>
              </w:rPr>
            </w:pPr>
            <w:r w:rsidRPr="003C4441">
              <w:rPr>
                <w:rFonts w:ascii="Arial" w:eastAsia="Times New Roman" w:hAnsi="Arial" w:cs="Arial"/>
                <w:sz w:val="24"/>
                <w:szCs w:val="24"/>
                <w:lang w:eastAsia="en-ZA"/>
              </w:rPr>
              <w:t xml:space="preserve">Barrier to entry </w:t>
            </w:r>
          </w:p>
        </w:tc>
        <w:tc>
          <w:tcPr>
            <w:tcW w:w="1875" w:type="dxa"/>
            <w:tcBorders>
              <w:top w:val="nil"/>
              <w:left w:val="nil"/>
              <w:bottom w:val="single" w:sz="4" w:space="0" w:color="auto"/>
              <w:right w:val="single" w:sz="4" w:space="0" w:color="auto"/>
            </w:tcBorders>
            <w:shd w:val="clear" w:color="auto" w:fill="auto"/>
            <w:noWrap/>
            <w:vAlign w:val="center"/>
            <w:hideMark/>
          </w:tcPr>
          <w:p w14:paraId="6AD2974B" w14:textId="77777777" w:rsidR="003C4441" w:rsidRPr="003C4441" w:rsidRDefault="003C4441" w:rsidP="003C4441">
            <w:pPr>
              <w:spacing w:after="0" w:line="240" w:lineRule="auto"/>
              <w:jc w:val="both"/>
              <w:rPr>
                <w:rFonts w:ascii="Arial" w:eastAsia="Times New Roman" w:hAnsi="Arial" w:cs="Arial"/>
                <w:sz w:val="24"/>
                <w:szCs w:val="24"/>
                <w:lang w:eastAsia="en-ZA"/>
              </w:rPr>
            </w:pPr>
            <w:r w:rsidRPr="003C4441">
              <w:rPr>
                <w:rFonts w:ascii="Arial" w:eastAsia="Times New Roman" w:hAnsi="Arial" w:cs="Arial"/>
                <w:sz w:val="24"/>
                <w:szCs w:val="24"/>
                <w:lang w:eastAsia="en-ZA"/>
              </w:rPr>
              <w:t xml:space="preserve">Internal </w:t>
            </w:r>
          </w:p>
        </w:tc>
      </w:tr>
      <w:tr w:rsidR="003C4441" w:rsidRPr="003C4441" w14:paraId="46055D69" w14:textId="77777777" w:rsidTr="003C4441">
        <w:trPr>
          <w:divId w:val="754864770"/>
          <w:trHeight w:val="385"/>
        </w:trPr>
        <w:tc>
          <w:tcPr>
            <w:tcW w:w="943" w:type="dxa"/>
            <w:tcBorders>
              <w:top w:val="nil"/>
              <w:left w:val="single" w:sz="4" w:space="0" w:color="auto"/>
              <w:bottom w:val="single" w:sz="4" w:space="0" w:color="auto"/>
              <w:right w:val="single" w:sz="4" w:space="0" w:color="auto"/>
            </w:tcBorders>
            <w:shd w:val="clear" w:color="auto" w:fill="auto"/>
            <w:noWrap/>
            <w:vAlign w:val="center"/>
            <w:hideMark/>
          </w:tcPr>
          <w:p w14:paraId="0CCB112B" w14:textId="77777777" w:rsidR="003C4441" w:rsidRPr="003C4441" w:rsidRDefault="003C4441" w:rsidP="003C4441">
            <w:pPr>
              <w:spacing w:after="0" w:line="240" w:lineRule="auto"/>
              <w:jc w:val="both"/>
              <w:rPr>
                <w:rFonts w:ascii="Arial" w:eastAsia="Times New Roman" w:hAnsi="Arial" w:cs="Arial"/>
                <w:sz w:val="24"/>
                <w:szCs w:val="24"/>
                <w:lang w:eastAsia="en-ZA"/>
              </w:rPr>
            </w:pPr>
            <w:r w:rsidRPr="003C4441">
              <w:rPr>
                <w:rFonts w:ascii="Arial" w:eastAsia="Times New Roman" w:hAnsi="Arial" w:cs="Arial"/>
                <w:sz w:val="24"/>
                <w:szCs w:val="24"/>
                <w:lang w:eastAsia="en-ZA"/>
              </w:rPr>
              <w:t>8</w:t>
            </w:r>
          </w:p>
        </w:tc>
        <w:tc>
          <w:tcPr>
            <w:tcW w:w="13687" w:type="dxa"/>
            <w:tcBorders>
              <w:top w:val="nil"/>
              <w:left w:val="nil"/>
              <w:bottom w:val="single" w:sz="4" w:space="0" w:color="auto"/>
              <w:right w:val="single" w:sz="4" w:space="0" w:color="auto"/>
            </w:tcBorders>
            <w:shd w:val="clear" w:color="auto" w:fill="auto"/>
            <w:vAlign w:val="center"/>
            <w:hideMark/>
          </w:tcPr>
          <w:p w14:paraId="655E4BE0" w14:textId="77777777" w:rsidR="003C4441" w:rsidRPr="003C4441" w:rsidRDefault="003C4441" w:rsidP="003C4441">
            <w:pPr>
              <w:spacing w:after="0" w:line="240" w:lineRule="auto"/>
              <w:jc w:val="both"/>
              <w:rPr>
                <w:rFonts w:ascii="Arial" w:eastAsia="Times New Roman" w:hAnsi="Arial" w:cs="Arial"/>
                <w:sz w:val="24"/>
                <w:szCs w:val="24"/>
                <w:lang w:eastAsia="en-ZA"/>
              </w:rPr>
            </w:pPr>
            <w:r w:rsidRPr="003C4441">
              <w:rPr>
                <w:rFonts w:ascii="Arial" w:eastAsia="Times New Roman" w:hAnsi="Arial" w:cs="Arial"/>
                <w:sz w:val="24"/>
                <w:szCs w:val="24"/>
                <w:lang w:eastAsia="en-ZA"/>
              </w:rPr>
              <w:t xml:space="preserve">Multinational organizations procuring small BEE fully compliant organizations to improve their BBBEE scores and never transfer the skills to the small organizations that they bought. </w:t>
            </w:r>
          </w:p>
        </w:tc>
        <w:tc>
          <w:tcPr>
            <w:tcW w:w="3553" w:type="dxa"/>
            <w:tcBorders>
              <w:top w:val="nil"/>
              <w:left w:val="nil"/>
              <w:bottom w:val="single" w:sz="4" w:space="0" w:color="auto"/>
              <w:right w:val="single" w:sz="4" w:space="0" w:color="auto"/>
            </w:tcBorders>
            <w:shd w:val="clear" w:color="auto" w:fill="auto"/>
            <w:noWrap/>
            <w:vAlign w:val="center"/>
            <w:hideMark/>
          </w:tcPr>
          <w:p w14:paraId="6D91C57C" w14:textId="77777777" w:rsidR="003C4441" w:rsidRPr="003C4441" w:rsidRDefault="003C4441" w:rsidP="003C4441">
            <w:pPr>
              <w:spacing w:after="0" w:line="240" w:lineRule="auto"/>
              <w:jc w:val="both"/>
              <w:rPr>
                <w:rFonts w:ascii="Arial" w:eastAsia="Times New Roman" w:hAnsi="Arial" w:cs="Arial"/>
                <w:sz w:val="24"/>
                <w:szCs w:val="24"/>
                <w:lang w:eastAsia="en-ZA"/>
              </w:rPr>
            </w:pPr>
            <w:r w:rsidRPr="003C4441">
              <w:rPr>
                <w:rFonts w:ascii="Arial" w:eastAsia="Times New Roman" w:hAnsi="Arial" w:cs="Arial"/>
                <w:sz w:val="24"/>
                <w:szCs w:val="24"/>
                <w:lang w:eastAsia="en-ZA"/>
              </w:rPr>
              <w:t xml:space="preserve">Legislature manipulation </w:t>
            </w:r>
          </w:p>
        </w:tc>
        <w:tc>
          <w:tcPr>
            <w:tcW w:w="1875" w:type="dxa"/>
            <w:tcBorders>
              <w:top w:val="nil"/>
              <w:left w:val="nil"/>
              <w:bottom w:val="single" w:sz="4" w:space="0" w:color="auto"/>
              <w:right w:val="single" w:sz="4" w:space="0" w:color="auto"/>
            </w:tcBorders>
            <w:shd w:val="clear" w:color="auto" w:fill="auto"/>
            <w:noWrap/>
            <w:vAlign w:val="center"/>
            <w:hideMark/>
          </w:tcPr>
          <w:p w14:paraId="0C522295" w14:textId="77777777" w:rsidR="003C4441" w:rsidRPr="003C4441" w:rsidRDefault="003C4441" w:rsidP="003C4441">
            <w:pPr>
              <w:spacing w:after="0" w:line="240" w:lineRule="auto"/>
              <w:jc w:val="both"/>
              <w:rPr>
                <w:rFonts w:ascii="Arial" w:eastAsia="Times New Roman" w:hAnsi="Arial" w:cs="Arial"/>
                <w:sz w:val="24"/>
                <w:szCs w:val="24"/>
                <w:lang w:eastAsia="en-ZA"/>
              </w:rPr>
            </w:pPr>
            <w:r w:rsidRPr="003C4441">
              <w:rPr>
                <w:rFonts w:ascii="Arial" w:eastAsia="Times New Roman" w:hAnsi="Arial" w:cs="Arial"/>
                <w:sz w:val="24"/>
                <w:szCs w:val="24"/>
                <w:lang w:eastAsia="en-ZA"/>
              </w:rPr>
              <w:t xml:space="preserve">External </w:t>
            </w:r>
          </w:p>
        </w:tc>
      </w:tr>
      <w:tr w:rsidR="003C4441" w:rsidRPr="003C4441" w14:paraId="000082BF" w14:textId="77777777" w:rsidTr="003C4441">
        <w:trPr>
          <w:divId w:val="754864770"/>
          <w:trHeight w:val="385"/>
        </w:trPr>
        <w:tc>
          <w:tcPr>
            <w:tcW w:w="943" w:type="dxa"/>
            <w:tcBorders>
              <w:top w:val="nil"/>
              <w:left w:val="single" w:sz="4" w:space="0" w:color="auto"/>
              <w:bottom w:val="single" w:sz="4" w:space="0" w:color="auto"/>
              <w:right w:val="single" w:sz="4" w:space="0" w:color="auto"/>
            </w:tcBorders>
            <w:shd w:val="clear" w:color="auto" w:fill="auto"/>
            <w:noWrap/>
            <w:vAlign w:val="center"/>
            <w:hideMark/>
          </w:tcPr>
          <w:p w14:paraId="56DD5039" w14:textId="77777777" w:rsidR="003C4441" w:rsidRPr="003C4441" w:rsidRDefault="003C4441" w:rsidP="003C4441">
            <w:pPr>
              <w:spacing w:after="0" w:line="240" w:lineRule="auto"/>
              <w:jc w:val="both"/>
              <w:rPr>
                <w:rFonts w:ascii="Arial" w:eastAsia="Times New Roman" w:hAnsi="Arial" w:cs="Arial"/>
                <w:sz w:val="24"/>
                <w:szCs w:val="24"/>
                <w:lang w:eastAsia="en-ZA"/>
              </w:rPr>
            </w:pPr>
            <w:r w:rsidRPr="003C4441">
              <w:rPr>
                <w:rFonts w:ascii="Arial" w:eastAsia="Times New Roman" w:hAnsi="Arial" w:cs="Arial"/>
                <w:sz w:val="24"/>
                <w:szCs w:val="24"/>
                <w:lang w:eastAsia="en-ZA"/>
              </w:rPr>
              <w:t>9</w:t>
            </w:r>
          </w:p>
        </w:tc>
        <w:tc>
          <w:tcPr>
            <w:tcW w:w="13687" w:type="dxa"/>
            <w:tcBorders>
              <w:top w:val="nil"/>
              <w:left w:val="nil"/>
              <w:bottom w:val="single" w:sz="4" w:space="0" w:color="auto"/>
              <w:right w:val="single" w:sz="4" w:space="0" w:color="auto"/>
            </w:tcBorders>
            <w:shd w:val="clear" w:color="auto" w:fill="auto"/>
            <w:vAlign w:val="center"/>
            <w:hideMark/>
          </w:tcPr>
          <w:p w14:paraId="035B74B3" w14:textId="77777777" w:rsidR="003C4441" w:rsidRPr="003C4441" w:rsidRDefault="003C4441" w:rsidP="003C4441">
            <w:pPr>
              <w:spacing w:after="0" w:line="240" w:lineRule="auto"/>
              <w:jc w:val="both"/>
              <w:rPr>
                <w:rFonts w:ascii="Arial" w:eastAsia="Times New Roman" w:hAnsi="Arial" w:cs="Arial"/>
                <w:sz w:val="24"/>
                <w:szCs w:val="24"/>
                <w:lang w:eastAsia="en-ZA"/>
              </w:rPr>
            </w:pPr>
            <w:r w:rsidRPr="003C4441">
              <w:rPr>
                <w:rFonts w:ascii="Arial" w:eastAsia="Times New Roman" w:hAnsi="Arial" w:cs="Arial"/>
                <w:sz w:val="24"/>
                <w:szCs w:val="24"/>
                <w:lang w:eastAsia="en-ZA"/>
              </w:rPr>
              <w:t xml:space="preserve"> The lack of understanding of the New Engineering Contracts methodology that is used by Transnet for awarded </w:t>
            </w:r>
          </w:p>
        </w:tc>
        <w:tc>
          <w:tcPr>
            <w:tcW w:w="3553" w:type="dxa"/>
            <w:tcBorders>
              <w:top w:val="nil"/>
              <w:left w:val="nil"/>
              <w:bottom w:val="single" w:sz="4" w:space="0" w:color="auto"/>
              <w:right w:val="single" w:sz="4" w:space="0" w:color="auto"/>
            </w:tcBorders>
            <w:shd w:val="clear" w:color="auto" w:fill="auto"/>
            <w:vAlign w:val="center"/>
            <w:hideMark/>
          </w:tcPr>
          <w:p w14:paraId="6698B045" w14:textId="77777777" w:rsidR="003C4441" w:rsidRPr="003C4441" w:rsidRDefault="003C4441" w:rsidP="003C4441">
            <w:pPr>
              <w:spacing w:after="0" w:line="240" w:lineRule="auto"/>
              <w:jc w:val="both"/>
              <w:rPr>
                <w:rFonts w:ascii="Arial" w:eastAsia="Times New Roman" w:hAnsi="Arial" w:cs="Arial"/>
                <w:sz w:val="24"/>
                <w:szCs w:val="24"/>
                <w:lang w:eastAsia="en-ZA"/>
              </w:rPr>
            </w:pPr>
            <w:r w:rsidRPr="003C4441">
              <w:rPr>
                <w:rFonts w:ascii="Arial" w:eastAsia="Times New Roman" w:hAnsi="Arial" w:cs="Arial"/>
                <w:sz w:val="24"/>
                <w:szCs w:val="24"/>
                <w:lang w:eastAsia="en-ZA"/>
              </w:rPr>
              <w:t xml:space="preserve">Barrier to entry </w:t>
            </w:r>
            <w:r w:rsidRPr="003C4441">
              <w:rPr>
                <w:rFonts w:ascii="Arial" w:eastAsia="Times New Roman" w:hAnsi="Arial" w:cs="Arial"/>
                <w:sz w:val="24"/>
                <w:szCs w:val="24"/>
                <w:lang w:eastAsia="en-ZA"/>
              </w:rPr>
              <w:br/>
              <w:t>Contracting strategy</w:t>
            </w:r>
          </w:p>
        </w:tc>
        <w:tc>
          <w:tcPr>
            <w:tcW w:w="1875" w:type="dxa"/>
            <w:tcBorders>
              <w:top w:val="nil"/>
              <w:left w:val="nil"/>
              <w:bottom w:val="single" w:sz="4" w:space="0" w:color="auto"/>
              <w:right w:val="single" w:sz="4" w:space="0" w:color="auto"/>
            </w:tcBorders>
            <w:shd w:val="clear" w:color="auto" w:fill="auto"/>
            <w:noWrap/>
            <w:vAlign w:val="center"/>
            <w:hideMark/>
          </w:tcPr>
          <w:p w14:paraId="0AAF3E95" w14:textId="77777777" w:rsidR="003C4441" w:rsidRPr="003C4441" w:rsidRDefault="003C4441" w:rsidP="003C4441">
            <w:pPr>
              <w:spacing w:after="0" w:line="240" w:lineRule="auto"/>
              <w:jc w:val="both"/>
              <w:rPr>
                <w:rFonts w:ascii="Arial" w:eastAsia="Times New Roman" w:hAnsi="Arial" w:cs="Arial"/>
                <w:sz w:val="24"/>
                <w:szCs w:val="24"/>
                <w:lang w:eastAsia="en-ZA"/>
              </w:rPr>
            </w:pPr>
            <w:r w:rsidRPr="003C4441">
              <w:rPr>
                <w:rFonts w:ascii="Arial" w:eastAsia="Times New Roman" w:hAnsi="Arial" w:cs="Arial"/>
                <w:sz w:val="24"/>
                <w:szCs w:val="24"/>
                <w:lang w:eastAsia="en-ZA"/>
              </w:rPr>
              <w:t xml:space="preserve">External </w:t>
            </w:r>
          </w:p>
        </w:tc>
      </w:tr>
      <w:tr w:rsidR="003C4441" w:rsidRPr="003C4441" w14:paraId="20E9F7D2" w14:textId="77777777" w:rsidTr="003C4441">
        <w:trPr>
          <w:divId w:val="754864770"/>
          <w:trHeight w:val="385"/>
        </w:trPr>
        <w:tc>
          <w:tcPr>
            <w:tcW w:w="943" w:type="dxa"/>
            <w:tcBorders>
              <w:top w:val="nil"/>
              <w:left w:val="single" w:sz="4" w:space="0" w:color="auto"/>
              <w:bottom w:val="single" w:sz="4" w:space="0" w:color="auto"/>
              <w:right w:val="single" w:sz="4" w:space="0" w:color="auto"/>
            </w:tcBorders>
            <w:shd w:val="clear" w:color="auto" w:fill="auto"/>
            <w:noWrap/>
            <w:vAlign w:val="center"/>
            <w:hideMark/>
          </w:tcPr>
          <w:p w14:paraId="2EA477BC" w14:textId="77777777" w:rsidR="003C4441" w:rsidRPr="003C4441" w:rsidRDefault="003C4441" w:rsidP="003C4441">
            <w:pPr>
              <w:spacing w:after="0" w:line="240" w:lineRule="auto"/>
              <w:jc w:val="both"/>
              <w:rPr>
                <w:rFonts w:ascii="Arial" w:eastAsia="Times New Roman" w:hAnsi="Arial" w:cs="Arial"/>
                <w:sz w:val="24"/>
                <w:szCs w:val="24"/>
                <w:lang w:eastAsia="en-ZA"/>
              </w:rPr>
            </w:pPr>
            <w:r w:rsidRPr="003C4441">
              <w:rPr>
                <w:rFonts w:ascii="Arial" w:eastAsia="Times New Roman" w:hAnsi="Arial" w:cs="Arial"/>
                <w:sz w:val="24"/>
                <w:szCs w:val="24"/>
                <w:lang w:eastAsia="en-ZA"/>
              </w:rPr>
              <w:t>10</w:t>
            </w:r>
          </w:p>
        </w:tc>
        <w:tc>
          <w:tcPr>
            <w:tcW w:w="13687" w:type="dxa"/>
            <w:tcBorders>
              <w:top w:val="nil"/>
              <w:left w:val="nil"/>
              <w:bottom w:val="single" w:sz="4" w:space="0" w:color="auto"/>
              <w:right w:val="single" w:sz="4" w:space="0" w:color="auto"/>
            </w:tcBorders>
            <w:shd w:val="clear" w:color="auto" w:fill="auto"/>
            <w:vAlign w:val="center"/>
            <w:hideMark/>
          </w:tcPr>
          <w:p w14:paraId="7692306D" w14:textId="77777777" w:rsidR="003C4441" w:rsidRPr="003C4441" w:rsidRDefault="003C4441" w:rsidP="003C4441">
            <w:pPr>
              <w:spacing w:after="0" w:line="240" w:lineRule="auto"/>
              <w:jc w:val="both"/>
              <w:rPr>
                <w:rFonts w:ascii="Arial" w:eastAsia="Times New Roman" w:hAnsi="Arial" w:cs="Arial"/>
                <w:sz w:val="24"/>
                <w:szCs w:val="24"/>
                <w:lang w:eastAsia="en-ZA"/>
              </w:rPr>
            </w:pPr>
            <w:r w:rsidRPr="003C4441">
              <w:rPr>
                <w:rFonts w:ascii="Arial" w:eastAsia="Times New Roman" w:hAnsi="Arial" w:cs="Arial"/>
                <w:sz w:val="24"/>
                <w:szCs w:val="24"/>
                <w:lang w:eastAsia="en-ZA"/>
              </w:rPr>
              <w:t>The stringent technical pre-qualification requirements for all tenders regardless of the project value and complexity. The pre-qualification criteria is score card is standard and the changes are only made on the weighting. This limits EME’S and QSE’s  interest in applying work as most do not meet the qualification criteria and do not understand the requirements.</w:t>
            </w:r>
          </w:p>
        </w:tc>
        <w:tc>
          <w:tcPr>
            <w:tcW w:w="3553" w:type="dxa"/>
            <w:tcBorders>
              <w:top w:val="nil"/>
              <w:left w:val="nil"/>
              <w:bottom w:val="single" w:sz="4" w:space="0" w:color="auto"/>
              <w:right w:val="single" w:sz="4" w:space="0" w:color="auto"/>
            </w:tcBorders>
            <w:shd w:val="clear" w:color="auto" w:fill="auto"/>
            <w:vAlign w:val="center"/>
            <w:hideMark/>
          </w:tcPr>
          <w:p w14:paraId="6158B803" w14:textId="77777777" w:rsidR="003C4441" w:rsidRPr="003C4441" w:rsidRDefault="003C4441" w:rsidP="003C4441">
            <w:pPr>
              <w:spacing w:after="0" w:line="240" w:lineRule="auto"/>
              <w:jc w:val="both"/>
              <w:rPr>
                <w:rFonts w:ascii="Arial" w:eastAsia="Times New Roman" w:hAnsi="Arial" w:cs="Arial"/>
                <w:sz w:val="24"/>
                <w:szCs w:val="24"/>
                <w:lang w:eastAsia="en-ZA"/>
              </w:rPr>
            </w:pPr>
            <w:r w:rsidRPr="003C4441">
              <w:rPr>
                <w:rFonts w:ascii="Arial" w:eastAsia="Times New Roman" w:hAnsi="Arial" w:cs="Arial"/>
                <w:sz w:val="24"/>
                <w:szCs w:val="24"/>
                <w:lang w:eastAsia="en-ZA"/>
              </w:rPr>
              <w:t xml:space="preserve">Contracting straegy </w:t>
            </w:r>
            <w:r w:rsidRPr="003C4441">
              <w:rPr>
                <w:rFonts w:ascii="Arial" w:eastAsia="Times New Roman" w:hAnsi="Arial" w:cs="Arial"/>
                <w:sz w:val="24"/>
                <w:szCs w:val="24"/>
                <w:lang w:eastAsia="en-ZA"/>
              </w:rPr>
              <w:br/>
              <w:t xml:space="preserve">Barrier to entry </w:t>
            </w:r>
          </w:p>
        </w:tc>
        <w:tc>
          <w:tcPr>
            <w:tcW w:w="1875" w:type="dxa"/>
            <w:tcBorders>
              <w:top w:val="nil"/>
              <w:left w:val="nil"/>
              <w:bottom w:val="single" w:sz="4" w:space="0" w:color="auto"/>
              <w:right w:val="single" w:sz="4" w:space="0" w:color="auto"/>
            </w:tcBorders>
            <w:shd w:val="clear" w:color="auto" w:fill="auto"/>
            <w:noWrap/>
            <w:vAlign w:val="center"/>
            <w:hideMark/>
          </w:tcPr>
          <w:p w14:paraId="23983304" w14:textId="77777777" w:rsidR="003C4441" w:rsidRPr="003C4441" w:rsidRDefault="003C4441" w:rsidP="003C4441">
            <w:pPr>
              <w:spacing w:after="0" w:line="240" w:lineRule="auto"/>
              <w:jc w:val="both"/>
              <w:rPr>
                <w:rFonts w:ascii="Arial" w:eastAsia="Times New Roman" w:hAnsi="Arial" w:cs="Arial"/>
                <w:sz w:val="24"/>
                <w:szCs w:val="24"/>
                <w:lang w:eastAsia="en-ZA"/>
              </w:rPr>
            </w:pPr>
            <w:r w:rsidRPr="003C4441">
              <w:rPr>
                <w:rFonts w:ascii="Arial" w:eastAsia="Times New Roman" w:hAnsi="Arial" w:cs="Arial"/>
                <w:sz w:val="24"/>
                <w:szCs w:val="24"/>
                <w:lang w:eastAsia="en-ZA"/>
              </w:rPr>
              <w:t xml:space="preserve">Internal </w:t>
            </w:r>
          </w:p>
        </w:tc>
      </w:tr>
      <w:tr w:rsidR="003C4441" w:rsidRPr="003C4441" w14:paraId="7E932086" w14:textId="77777777" w:rsidTr="003C4441">
        <w:trPr>
          <w:divId w:val="754864770"/>
          <w:trHeight w:val="385"/>
        </w:trPr>
        <w:tc>
          <w:tcPr>
            <w:tcW w:w="943" w:type="dxa"/>
            <w:tcBorders>
              <w:top w:val="nil"/>
              <w:left w:val="single" w:sz="4" w:space="0" w:color="auto"/>
              <w:bottom w:val="single" w:sz="4" w:space="0" w:color="auto"/>
              <w:right w:val="single" w:sz="4" w:space="0" w:color="auto"/>
            </w:tcBorders>
            <w:shd w:val="clear" w:color="auto" w:fill="auto"/>
            <w:noWrap/>
            <w:vAlign w:val="center"/>
            <w:hideMark/>
          </w:tcPr>
          <w:p w14:paraId="4AD5052F" w14:textId="77777777" w:rsidR="003C4441" w:rsidRPr="003C4441" w:rsidRDefault="003C4441" w:rsidP="003C4441">
            <w:pPr>
              <w:spacing w:after="0" w:line="240" w:lineRule="auto"/>
              <w:jc w:val="both"/>
              <w:rPr>
                <w:rFonts w:ascii="Arial" w:eastAsia="Times New Roman" w:hAnsi="Arial" w:cs="Arial"/>
                <w:sz w:val="24"/>
                <w:szCs w:val="24"/>
                <w:lang w:eastAsia="en-ZA"/>
              </w:rPr>
            </w:pPr>
            <w:r w:rsidRPr="003C4441">
              <w:rPr>
                <w:rFonts w:ascii="Arial" w:eastAsia="Times New Roman" w:hAnsi="Arial" w:cs="Arial"/>
                <w:sz w:val="24"/>
                <w:szCs w:val="24"/>
                <w:lang w:eastAsia="en-ZA"/>
              </w:rPr>
              <w:t>11</w:t>
            </w:r>
          </w:p>
        </w:tc>
        <w:tc>
          <w:tcPr>
            <w:tcW w:w="13687" w:type="dxa"/>
            <w:tcBorders>
              <w:top w:val="nil"/>
              <w:left w:val="nil"/>
              <w:bottom w:val="single" w:sz="4" w:space="0" w:color="auto"/>
              <w:right w:val="single" w:sz="4" w:space="0" w:color="auto"/>
            </w:tcBorders>
            <w:shd w:val="clear" w:color="auto" w:fill="auto"/>
            <w:vAlign w:val="center"/>
            <w:hideMark/>
          </w:tcPr>
          <w:p w14:paraId="6934CA5E" w14:textId="77777777" w:rsidR="003C4441" w:rsidRPr="003C4441" w:rsidRDefault="003C4441" w:rsidP="003C4441">
            <w:pPr>
              <w:spacing w:after="0" w:line="240" w:lineRule="auto"/>
              <w:jc w:val="both"/>
              <w:rPr>
                <w:rFonts w:ascii="Arial" w:eastAsia="Times New Roman" w:hAnsi="Arial" w:cs="Arial"/>
                <w:sz w:val="24"/>
                <w:szCs w:val="24"/>
                <w:lang w:eastAsia="en-ZA"/>
              </w:rPr>
            </w:pPr>
            <w:r w:rsidRPr="003C4441">
              <w:rPr>
                <w:rFonts w:ascii="Arial" w:eastAsia="Times New Roman" w:hAnsi="Arial" w:cs="Arial"/>
                <w:sz w:val="24"/>
                <w:szCs w:val="24"/>
                <w:lang w:eastAsia="en-ZA"/>
              </w:rPr>
              <w:t xml:space="preserve">Transnet having framework agreements lists with reputable organizations. These agreement was implemented in 2011 and came to an end in July 2016. This list promoted that organizations that were registered in that list as the organization had done business with them before. This limited the </w:t>
            </w:r>
          </w:p>
        </w:tc>
        <w:tc>
          <w:tcPr>
            <w:tcW w:w="3553" w:type="dxa"/>
            <w:tcBorders>
              <w:top w:val="nil"/>
              <w:left w:val="nil"/>
              <w:bottom w:val="single" w:sz="4" w:space="0" w:color="auto"/>
              <w:right w:val="single" w:sz="4" w:space="0" w:color="auto"/>
            </w:tcBorders>
            <w:shd w:val="clear" w:color="auto" w:fill="auto"/>
            <w:noWrap/>
            <w:vAlign w:val="center"/>
            <w:hideMark/>
          </w:tcPr>
          <w:p w14:paraId="29446060" w14:textId="77777777" w:rsidR="003C4441" w:rsidRPr="003C4441" w:rsidRDefault="003C4441" w:rsidP="003C4441">
            <w:pPr>
              <w:spacing w:after="0" w:line="240" w:lineRule="auto"/>
              <w:jc w:val="both"/>
              <w:rPr>
                <w:rFonts w:ascii="Arial" w:eastAsia="Times New Roman" w:hAnsi="Arial" w:cs="Arial"/>
                <w:sz w:val="24"/>
                <w:szCs w:val="24"/>
                <w:lang w:eastAsia="en-ZA"/>
              </w:rPr>
            </w:pPr>
            <w:r w:rsidRPr="003C4441">
              <w:rPr>
                <w:rFonts w:ascii="Arial" w:eastAsia="Times New Roman" w:hAnsi="Arial" w:cs="Arial"/>
                <w:sz w:val="24"/>
                <w:szCs w:val="24"/>
                <w:lang w:eastAsia="en-ZA"/>
              </w:rPr>
              <w:t>Barreir to entry</w:t>
            </w:r>
          </w:p>
        </w:tc>
        <w:tc>
          <w:tcPr>
            <w:tcW w:w="1875" w:type="dxa"/>
            <w:tcBorders>
              <w:top w:val="nil"/>
              <w:left w:val="nil"/>
              <w:bottom w:val="single" w:sz="4" w:space="0" w:color="auto"/>
              <w:right w:val="single" w:sz="4" w:space="0" w:color="auto"/>
            </w:tcBorders>
            <w:shd w:val="clear" w:color="auto" w:fill="auto"/>
            <w:noWrap/>
            <w:vAlign w:val="center"/>
            <w:hideMark/>
          </w:tcPr>
          <w:p w14:paraId="3F320FC0" w14:textId="77777777" w:rsidR="003C4441" w:rsidRPr="003C4441" w:rsidRDefault="003C4441" w:rsidP="003C4441">
            <w:pPr>
              <w:spacing w:after="0" w:line="240" w:lineRule="auto"/>
              <w:jc w:val="both"/>
              <w:rPr>
                <w:rFonts w:ascii="Arial" w:eastAsia="Times New Roman" w:hAnsi="Arial" w:cs="Arial"/>
                <w:sz w:val="24"/>
                <w:szCs w:val="24"/>
                <w:lang w:eastAsia="en-ZA"/>
              </w:rPr>
            </w:pPr>
            <w:r w:rsidRPr="003C4441">
              <w:rPr>
                <w:rFonts w:ascii="Arial" w:eastAsia="Times New Roman" w:hAnsi="Arial" w:cs="Arial"/>
                <w:sz w:val="24"/>
                <w:szCs w:val="24"/>
                <w:lang w:eastAsia="en-ZA"/>
              </w:rPr>
              <w:t xml:space="preserve">Internal </w:t>
            </w:r>
          </w:p>
        </w:tc>
      </w:tr>
      <w:tr w:rsidR="003C4441" w:rsidRPr="003C4441" w14:paraId="0F60154A" w14:textId="77777777" w:rsidTr="003C4441">
        <w:trPr>
          <w:divId w:val="754864770"/>
          <w:trHeight w:val="385"/>
        </w:trPr>
        <w:tc>
          <w:tcPr>
            <w:tcW w:w="943" w:type="dxa"/>
            <w:tcBorders>
              <w:top w:val="nil"/>
              <w:left w:val="single" w:sz="4" w:space="0" w:color="auto"/>
              <w:bottom w:val="single" w:sz="4" w:space="0" w:color="auto"/>
              <w:right w:val="single" w:sz="4" w:space="0" w:color="auto"/>
            </w:tcBorders>
            <w:shd w:val="clear" w:color="auto" w:fill="auto"/>
            <w:noWrap/>
            <w:vAlign w:val="center"/>
            <w:hideMark/>
          </w:tcPr>
          <w:p w14:paraId="6D53A478" w14:textId="77777777" w:rsidR="003C4441" w:rsidRPr="003C4441" w:rsidRDefault="003C4441" w:rsidP="003C4441">
            <w:pPr>
              <w:spacing w:after="0" w:line="240" w:lineRule="auto"/>
              <w:jc w:val="both"/>
              <w:rPr>
                <w:rFonts w:ascii="Arial" w:eastAsia="Times New Roman" w:hAnsi="Arial" w:cs="Arial"/>
                <w:sz w:val="24"/>
                <w:szCs w:val="24"/>
                <w:lang w:eastAsia="en-ZA"/>
              </w:rPr>
            </w:pPr>
            <w:r w:rsidRPr="003C4441">
              <w:rPr>
                <w:rFonts w:ascii="Arial" w:eastAsia="Times New Roman" w:hAnsi="Arial" w:cs="Arial"/>
                <w:sz w:val="24"/>
                <w:szCs w:val="24"/>
                <w:lang w:eastAsia="en-ZA"/>
              </w:rPr>
              <w:t>12</w:t>
            </w:r>
          </w:p>
        </w:tc>
        <w:tc>
          <w:tcPr>
            <w:tcW w:w="13687" w:type="dxa"/>
            <w:tcBorders>
              <w:top w:val="nil"/>
              <w:left w:val="nil"/>
              <w:bottom w:val="single" w:sz="4" w:space="0" w:color="auto"/>
              <w:right w:val="single" w:sz="4" w:space="0" w:color="auto"/>
            </w:tcBorders>
            <w:shd w:val="clear" w:color="auto" w:fill="auto"/>
            <w:vAlign w:val="center"/>
            <w:hideMark/>
          </w:tcPr>
          <w:p w14:paraId="3CD99019" w14:textId="77777777" w:rsidR="003C4441" w:rsidRPr="003C4441" w:rsidRDefault="003C4441" w:rsidP="003C4441">
            <w:pPr>
              <w:spacing w:after="0" w:line="240" w:lineRule="auto"/>
              <w:jc w:val="both"/>
              <w:rPr>
                <w:rFonts w:ascii="Arial" w:eastAsia="Times New Roman" w:hAnsi="Arial" w:cs="Arial"/>
                <w:sz w:val="24"/>
                <w:szCs w:val="24"/>
                <w:lang w:eastAsia="en-ZA"/>
              </w:rPr>
            </w:pPr>
            <w:r w:rsidRPr="003C4441">
              <w:rPr>
                <w:rFonts w:ascii="Arial" w:eastAsia="Times New Roman" w:hAnsi="Arial" w:cs="Arial"/>
                <w:sz w:val="24"/>
                <w:szCs w:val="24"/>
                <w:lang w:eastAsia="en-ZA"/>
              </w:rPr>
              <w:t xml:space="preserve">The lengthy contracting periods for all contracts leading to appointing just one service provider over a long period of time. </w:t>
            </w:r>
          </w:p>
        </w:tc>
        <w:tc>
          <w:tcPr>
            <w:tcW w:w="3553" w:type="dxa"/>
            <w:tcBorders>
              <w:top w:val="nil"/>
              <w:left w:val="nil"/>
              <w:bottom w:val="single" w:sz="4" w:space="0" w:color="auto"/>
              <w:right w:val="single" w:sz="4" w:space="0" w:color="auto"/>
            </w:tcBorders>
            <w:shd w:val="clear" w:color="auto" w:fill="auto"/>
            <w:vAlign w:val="center"/>
            <w:hideMark/>
          </w:tcPr>
          <w:p w14:paraId="0179D658" w14:textId="77777777" w:rsidR="003C4441" w:rsidRPr="003C4441" w:rsidRDefault="003C4441" w:rsidP="003C4441">
            <w:pPr>
              <w:spacing w:after="0" w:line="240" w:lineRule="auto"/>
              <w:jc w:val="both"/>
              <w:rPr>
                <w:rFonts w:ascii="Arial" w:eastAsia="Times New Roman" w:hAnsi="Arial" w:cs="Arial"/>
                <w:sz w:val="24"/>
                <w:szCs w:val="24"/>
                <w:lang w:eastAsia="en-ZA"/>
              </w:rPr>
            </w:pPr>
            <w:r w:rsidRPr="003C4441">
              <w:rPr>
                <w:rFonts w:ascii="Arial" w:eastAsia="Times New Roman" w:hAnsi="Arial" w:cs="Arial"/>
                <w:sz w:val="24"/>
                <w:szCs w:val="24"/>
                <w:lang w:eastAsia="en-ZA"/>
              </w:rPr>
              <w:t xml:space="preserve">Contracting strategy </w:t>
            </w:r>
            <w:r w:rsidRPr="003C4441">
              <w:rPr>
                <w:rFonts w:ascii="Arial" w:eastAsia="Times New Roman" w:hAnsi="Arial" w:cs="Arial"/>
                <w:sz w:val="24"/>
                <w:szCs w:val="24"/>
                <w:lang w:eastAsia="en-ZA"/>
              </w:rPr>
              <w:br/>
              <w:t xml:space="preserve">Barrier to entry </w:t>
            </w:r>
          </w:p>
        </w:tc>
        <w:tc>
          <w:tcPr>
            <w:tcW w:w="1875" w:type="dxa"/>
            <w:tcBorders>
              <w:top w:val="nil"/>
              <w:left w:val="nil"/>
              <w:bottom w:val="single" w:sz="4" w:space="0" w:color="auto"/>
              <w:right w:val="single" w:sz="4" w:space="0" w:color="auto"/>
            </w:tcBorders>
            <w:shd w:val="clear" w:color="auto" w:fill="auto"/>
            <w:noWrap/>
            <w:vAlign w:val="center"/>
            <w:hideMark/>
          </w:tcPr>
          <w:p w14:paraId="3A20977B" w14:textId="77777777" w:rsidR="003C4441" w:rsidRPr="003C4441" w:rsidRDefault="003C4441" w:rsidP="003C4441">
            <w:pPr>
              <w:spacing w:after="0" w:line="240" w:lineRule="auto"/>
              <w:jc w:val="both"/>
              <w:rPr>
                <w:rFonts w:ascii="Arial" w:eastAsia="Times New Roman" w:hAnsi="Arial" w:cs="Arial"/>
                <w:sz w:val="24"/>
                <w:szCs w:val="24"/>
                <w:lang w:eastAsia="en-ZA"/>
              </w:rPr>
            </w:pPr>
            <w:r w:rsidRPr="003C4441">
              <w:rPr>
                <w:rFonts w:ascii="Arial" w:eastAsia="Times New Roman" w:hAnsi="Arial" w:cs="Arial"/>
                <w:sz w:val="24"/>
                <w:szCs w:val="24"/>
                <w:lang w:eastAsia="en-ZA"/>
              </w:rPr>
              <w:t xml:space="preserve">Internal </w:t>
            </w:r>
          </w:p>
        </w:tc>
      </w:tr>
      <w:tr w:rsidR="003C4441" w:rsidRPr="003C4441" w14:paraId="18C24F4B" w14:textId="77777777" w:rsidTr="003C4441">
        <w:trPr>
          <w:divId w:val="754864770"/>
          <w:trHeight w:val="385"/>
        </w:trPr>
        <w:tc>
          <w:tcPr>
            <w:tcW w:w="943" w:type="dxa"/>
            <w:tcBorders>
              <w:top w:val="nil"/>
              <w:left w:val="single" w:sz="4" w:space="0" w:color="auto"/>
              <w:bottom w:val="single" w:sz="4" w:space="0" w:color="auto"/>
              <w:right w:val="single" w:sz="4" w:space="0" w:color="auto"/>
            </w:tcBorders>
            <w:shd w:val="clear" w:color="auto" w:fill="auto"/>
            <w:noWrap/>
            <w:vAlign w:val="center"/>
            <w:hideMark/>
          </w:tcPr>
          <w:p w14:paraId="741D8162" w14:textId="77777777" w:rsidR="003C4441" w:rsidRPr="003C4441" w:rsidRDefault="003C4441" w:rsidP="003C4441">
            <w:pPr>
              <w:spacing w:after="0" w:line="240" w:lineRule="auto"/>
              <w:jc w:val="both"/>
              <w:rPr>
                <w:rFonts w:ascii="Arial" w:eastAsia="Times New Roman" w:hAnsi="Arial" w:cs="Arial"/>
                <w:sz w:val="24"/>
                <w:szCs w:val="24"/>
                <w:lang w:eastAsia="en-ZA"/>
              </w:rPr>
            </w:pPr>
            <w:r w:rsidRPr="003C4441">
              <w:rPr>
                <w:rFonts w:ascii="Arial" w:eastAsia="Times New Roman" w:hAnsi="Arial" w:cs="Arial"/>
                <w:sz w:val="24"/>
                <w:szCs w:val="24"/>
                <w:lang w:eastAsia="en-ZA"/>
              </w:rPr>
              <w:t>13</w:t>
            </w:r>
          </w:p>
        </w:tc>
        <w:tc>
          <w:tcPr>
            <w:tcW w:w="13687" w:type="dxa"/>
            <w:tcBorders>
              <w:top w:val="nil"/>
              <w:left w:val="nil"/>
              <w:bottom w:val="single" w:sz="4" w:space="0" w:color="auto"/>
              <w:right w:val="single" w:sz="4" w:space="0" w:color="auto"/>
            </w:tcBorders>
            <w:shd w:val="clear" w:color="auto" w:fill="auto"/>
            <w:vAlign w:val="center"/>
            <w:hideMark/>
          </w:tcPr>
          <w:p w14:paraId="2AF99413" w14:textId="77777777" w:rsidR="003C4441" w:rsidRPr="003C4441" w:rsidRDefault="003C4441" w:rsidP="003C4441">
            <w:pPr>
              <w:spacing w:after="0" w:line="240" w:lineRule="auto"/>
              <w:jc w:val="both"/>
              <w:rPr>
                <w:rFonts w:ascii="Arial" w:eastAsia="Times New Roman" w:hAnsi="Arial" w:cs="Arial"/>
                <w:sz w:val="24"/>
                <w:szCs w:val="24"/>
                <w:lang w:eastAsia="en-ZA"/>
              </w:rPr>
            </w:pPr>
            <w:r w:rsidRPr="003C4441">
              <w:rPr>
                <w:rFonts w:ascii="Arial" w:eastAsia="Times New Roman" w:hAnsi="Arial" w:cs="Arial"/>
                <w:sz w:val="24"/>
                <w:szCs w:val="24"/>
                <w:lang w:eastAsia="en-ZA"/>
              </w:rPr>
              <w:t xml:space="preserve">Transnet does not have influence with regards to the sub-contractor that the main contractors appoint, the only influence is in the approval of the sub-contracts that work on the sites. This promotes that the main contractors keep contracting with their preferred service providers and not the emerging sub-contractors.  </w:t>
            </w:r>
          </w:p>
        </w:tc>
        <w:tc>
          <w:tcPr>
            <w:tcW w:w="3553" w:type="dxa"/>
            <w:tcBorders>
              <w:top w:val="nil"/>
              <w:left w:val="nil"/>
              <w:bottom w:val="single" w:sz="4" w:space="0" w:color="auto"/>
              <w:right w:val="single" w:sz="4" w:space="0" w:color="auto"/>
            </w:tcBorders>
            <w:shd w:val="clear" w:color="auto" w:fill="auto"/>
            <w:vAlign w:val="center"/>
            <w:hideMark/>
          </w:tcPr>
          <w:p w14:paraId="43B25FF7" w14:textId="77777777" w:rsidR="003C4441" w:rsidRPr="003C4441" w:rsidRDefault="003C4441" w:rsidP="003C4441">
            <w:pPr>
              <w:spacing w:after="0" w:line="240" w:lineRule="auto"/>
              <w:jc w:val="both"/>
              <w:rPr>
                <w:rFonts w:ascii="Arial" w:eastAsia="Times New Roman" w:hAnsi="Arial" w:cs="Arial"/>
                <w:sz w:val="24"/>
                <w:szCs w:val="24"/>
                <w:lang w:eastAsia="en-ZA"/>
              </w:rPr>
            </w:pPr>
            <w:r w:rsidRPr="003C4441">
              <w:rPr>
                <w:rFonts w:ascii="Arial" w:eastAsia="Times New Roman" w:hAnsi="Arial" w:cs="Arial"/>
                <w:sz w:val="24"/>
                <w:szCs w:val="24"/>
                <w:lang w:eastAsia="en-ZA"/>
              </w:rPr>
              <w:t xml:space="preserve">Contracting strategy </w:t>
            </w:r>
            <w:r w:rsidRPr="003C4441">
              <w:rPr>
                <w:rFonts w:ascii="Arial" w:eastAsia="Times New Roman" w:hAnsi="Arial" w:cs="Arial"/>
                <w:sz w:val="24"/>
                <w:szCs w:val="24"/>
                <w:lang w:eastAsia="en-ZA"/>
              </w:rPr>
              <w:br/>
              <w:t>Adherence to legislation</w:t>
            </w:r>
          </w:p>
        </w:tc>
        <w:tc>
          <w:tcPr>
            <w:tcW w:w="1875" w:type="dxa"/>
            <w:tcBorders>
              <w:top w:val="nil"/>
              <w:left w:val="nil"/>
              <w:bottom w:val="single" w:sz="4" w:space="0" w:color="auto"/>
              <w:right w:val="single" w:sz="4" w:space="0" w:color="auto"/>
            </w:tcBorders>
            <w:shd w:val="clear" w:color="auto" w:fill="auto"/>
            <w:noWrap/>
            <w:vAlign w:val="center"/>
            <w:hideMark/>
          </w:tcPr>
          <w:p w14:paraId="2D185003" w14:textId="77777777" w:rsidR="003C4441" w:rsidRPr="003C4441" w:rsidRDefault="003C4441" w:rsidP="003C4441">
            <w:pPr>
              <w:spacing w:after="0" w:line="240" w:lineRule="auto"/>
              <w:jc w:val="both"/>
              <w:rPr>
                <w:rFonts w:ascii="Arial" w:eastAsia="Times New Roman" w:hAnsi="Arial" w:cs="Arial"/>
                <w:sz w:val="24"/>
                <w:szCs w:val="24"/>
                <w:lang w:eastAsia="en-ZA"/>
              </w:rPr>
            </w:pPr>
            <w:r w:rsidRPr="003C4441">
              <w:rPr>
                <w:rFonts w:ascii="Arial" w:eastAsia="Times New Roman" w:hAnsi="Arial" w:cs="Arial"/>
                <w:sz w:val="24"/>
                <w:szCs w:val="24"/>
                <w:lang w:eastAsia="en-ZA"/>
              </w:rPr>
              <w:t xml:space="preserve">Internal </w:t>
            </w:r>
          </w:p>
        </w:tc>
      </w:tr>
      <w:tr w:rsidR="003C4441" w:rsidRPr="003C4441" w14:paraId="12E19E43" w14:textId="77777777" w:rsidTr="003C4441">
        <w:trPr>
          <w:divId w:val="754864770"/>
          <w:trHeight w:val="868"/>
        </w:trPr>
        <w:tc>
          <w:tcPr>
            <w:tcW w:w="943" w:type="dxa"/>
            <w:tcBorders>
              <w:top w:val="nil"/>
              <w:left w:val="single" w:sz="4" w:space="0" w:color="auto"/>
              <w:bottom w:val="single" w:sz="4" w:space="0" w:color="auto"/>
              <w:right w:val="single" w:sz="4" w:space="0" w:color="auto"/>
            </w:tcBorders>
            <w:shd w:val="clear" w:color="auto" w:fill="auto"/>
            <w:noWrap/>
            <w:vAlign w:val="center"/>
            <w:hideMark/>
          </w:tcPr>
          <w:p w14:paraId="7168BFAB" w14:textId="77777777" w:rsidR="003C4441" w:rsidRPr="003C4441" w:rsidRDefault="003C4441" w:rsidP="003C4441">
            <w:pPr>
              <w:spacing w:after="0" w:line="240" w:lineRule="auto"/>
              <w:jc w:val="both"/>
              <w:rPr>
                <w:rFonts w:ascii="Arial" w:eastAsia="Times New Roman" w:hAnsi="Arial" w:cs="Arial"/>
                <w:sz w:val="24"/>
                <w:szCs w:val="24"/>
                <w:lang w:eastAsia="en-ZA"/>
              </w:rPr>
            </w:pPr>
            <w:r w:rsidRPr="003C4441">
              <w:rPr>
                <w:rFonts w:ascii="Arial" w:eastAsia="Times New Roman" w:hAnsi="Arial" w:cs="Arial"/>
                <w:sz w:val="24"/>
                <w:szCs w:val="24"/>
                <w:lang w:eastAsia="en-ZA"/>
              </w:rPr>
              <w:t>14</w:t>
            </w:r>
          </w:p>
        </w:tc>
        <w:tc>
          <w:tcPr>
            <w:tcW w:w="13687" w:type="dxa"/>
            <w:tcBorders>
              <w:top w:val="nil"/>
              <w:left w:val="nil"/>
              <w:bottom w:val="single" w:sz="4" w:space="0" w:color="auto"/>
              <w:right w:val="single" w:sz="4" w:space="0" w:color="auto"/>
            </w:tcBorders>
            <w:shd w:val="clear" w:color="auto" w:fill="auto"/>
            <w:vAlign w:val="center"/>
            <w:hideMark/>
          </w:tcPr>
          <w:p w14:paraId="5A8DF1A4" w14:textId="77777777" w:rsidR="003C4441" w:rsidRPr="003C4441" w:rsidRDefault="003C4441" w:rsidP="003C4441">
            <w:pPr>
              <w:spacing w:after="0" w:line="240" w:lineRule="auto"/>
              <w:jc w:val="both"/>
              <w:rPr>
                <w:rFonts w:ascii="Arial" w:eastAsia="Times New Roman" w:hAnsi="Arial" w:cs="Arial"/>
                <w:sz w:val="24"/>
                <w:szCs w:val="24"/>
                <w:lang w:eastAsia="en-ZA"/>
              </w:rPr>
            </w:pPr>
            <w:r w:rsidRPr="003C4441">
              <w:rPr>
                <w:rFonts w:ascii="Arial" w:eastAsia="Times New Roman" w:hAnsi="Arial" w:cs="Arial"/>
                <w:sz w:val="24"/>
                <w:szCs w:val="24"/>
                <w:lang w:eastAsia="en-ZA"/>
              </w:rPr>
              <w:t>Limiting the Subcontracting of work to 25% of the total project value.</w:t>
            </w:r>
          </w:p>
        </w:tc>
        <w:tc>
          <w:tcPr>
            <w:tcW w:w="3553" w:type="dxa"/>
            <w:tcBorders>
              <w:top w:val="nil"/>
              <w:left w:val="nil"/>
              <w:bottom w:val="single" w:sz="4" w:space="0" w:color="auto"/>
              <w:right w:val="single" w:sz="4" w:space="0" w:color="auto"/>
            </w:tcBorders>
            <w:shd w:val="clear" w:color="auto" w:fill="auto"/>
            <w:vAlign w:val="center"/>
            <w:hideMark/>
          </w:tcPr>
          <w:p w14:paraId="127BF76C" w14:textId="77777777" w:rsidR="003C4441" w:rsidRPr="003C4441" w:rsidRDefault="003C4441" w:rsidP="003C4441">
            <w:pPr>
              <w:spacing w:after="0" w:line="240" w:lineRule="auto"/>
              <w:jc w:val="both"/>
              <w:rPr>
                <w:rFonts w:ascii="Arial" w:eastAsia="Times New Roman" w:hAnsi="Arial" w:cs="Arial"/>
                <w:sz w:val="24"/>
                <w:szCs w:val="24"/>
                <w:lang w:eastAsia="en-ZA"/>
              </w:rPr>
            </w:pPr>
            <w:r w:rsidRPr="003C4441">
              <w:rPr>
                <w:rFonts w:ascii="Arial" w:eastAsia="Times New Roman" w:hAnsi="Arial" w:cs="Arial"/>
                <w:sz w:val="24"/>
                <w:szCs w:val="24"/>
                <w:lang w:eastAsia="en-ZA"/>
              </w:rPr>
              <w:t xml:space="preserve">Contracting strategy </w:t>
            </w:r>
            <w:r w:rsidRPr="003C4441">
              <w:rPr>
                <w:rFonts w:ascii="Arial" w:eastAsia="Times New Roman" w:hAnsi="Arial" w:cs="Arial"/>
                <w:sz w:val="24"/>
                <w:szCs w:val="24"/>
                <w:lang w:eastAsia="en-ZA"/>
              </w:rPr>
              <w:br/>
              <w:t>Adherence to legislation</w:t>
            </w:r>
          </w:p>
        </w:tc>
        <w:tc>
          <w:tcPr>
            <w:tcW w:w="1875" w:type="dxa"/>
            <w:tcBorders>
              <w:top w:val="nil"/>
              <w:left w:val="nil"/>
              <w:bottom w:val="single" w:sz="4" w:space="0" w:color="auto"/>
              <w:right w:val="single" w:sz="4" w:space="0" w:color="auto"/>
            </w:tcBorders>
            <w:shd w:val="clear" w:color="auto" w:fill="auto"/>
            <w:noWrap/>
            <w:vAlign w:val="center"/>
            <w:hideMark/>
          </w:tcPr>
          <w:p w14:paraId="38CFB1B7" w14:textId="77777777" w:rsidR="003C4441" w:rsidRPr="003C4441" w:rsidRDefault="003C4441" w:rsidP="003C4441">
            <w:pPr>
              <w:spacing w:after="0" w:line="240" w:lineRule="auto"/>
              <w:jc w:val="both"/>
              <w:rPr>
                <w:rFonts w:ascii="Arial" w:eastAsia="Times New Roman" w:hAnsi="Arial" w:cs="Arial"/>
                <w:sz w:val="24"/>
                <w:szCs w:val="24"/>
                <w:lang w:eastAsia="en-ZA"/>
              </w:rPr>
            </w:pPr>
            <w:r w:rsidRPr="003C4441">
              <w:rPr>
                <w:rFonts w:ascii="Arial" w:eastAsia="Times New Roman" w:hAnsi="Arial" w:cs="Arial"/>
                <w:sz w:val="24"/>
                <w:szCs w:val="24"/>
                <w:lang w:eastAsia="en-ZA"/>
              </w:rPr>
              <w:t xml:space="preserve">Internal </w:t>
            </w:r>
          </w:p>
        </w:tc>
      </w:tr>
      <w:tr w:rsidR="003C4441" w:rsidRPr="003C4441" w14:paraId="2CB62227" w14:textId="77777777" w:rsidTr="003C4441">
        <w:trPr>
          <w:divId w:val="754864770"/>
          <w:trHeight w:val="337"/>
        </w:trPr>
        <w:tc>
          <w:tcPr>
            <w:tcW w:w="943" w:type="dxa"/>
            <w:tcBorders>
              <w:top w:val="nil"/>
              <w:left w:val="single" w:sz="4" w:space="0" w:color="auto"/>
              <w:bottom w:val="single" w:sz="4" w:space="0" w:color="auto"/>
              <w:right w:val="single" w:sz="4" w:space="0" w:color="auto"/>
            </w:tcBorders>
            <w:shd w:val="clear" w:color="auto" w:fill="auto"/>
            <w:noWrap/>
            <w:vAlign w:val="center"/>
            <w:hideMark/>
          </w:tcPr>
          <w:p w14:paraId="74812F94" w14:textId="77777777" w:rsidR="003C4441" w:rsidRPr="003C4441" w:rsidRDefault="003C4441" w:rsidP="003C4441">
            <w:pPr>
              <w:spacing w:after="0" w:line="240" w:lineRule="auto"/>
              <w:jc w:val="both"/>
              <w:rPr>
                <w:rFonts w:ascii="Arial" w:eastAsia="Times New Roman" w:hAnsi="Arial" w:cs="Arial"/>
                <w:sz w:val="24"/>
                <w:szCs w:val="24"/>
                <w:lang w:eastAsia="en-ZA"/>
              </w:rPr>
            </w:pPr>
            <w:r w:rsidRPr="003C4441">
              <w:rPr>
                <w:rFonts w:ascii="Arial" w:eastAsia="Times New Roman" w:hAnsi="Arial" w:cs="Arial"/>
                <w:sz w:val="24"/>
                <w:szCs w:val="24"/>
                <w:lang w:eastAsia="en-ZA"/>
              </w:rPr>
              <w:t>15</w:t>
            </w:r>
          </w:p>
        </w:tc>
        <w:tc>
          <w:tcPr>
            <w:tcW w:w="13687" w:type="dxa"/>
            <w:tcBorders>
              <w:top w:val="nil"/>
              <w:left w:val="nil"/>
              <w:bottom w:val="single" w:sz="4" w:space="0" w:color="auto"/>
              <w:right w:val="single" w:sz="4" w:space="0" w:color="auto"/>
            </w:tcBorders>
            <w:shd w:val="clear" w:color="auto" w:fill="auto"/>
            <w:vAlign w:val="center"/>
            <w:hideMark/>
          </w:tcPr>
          <w:p w14:paraId="1B0B264C" w14:textId="77777777" w:rsidR="003C4441" w:rsidRPr="003C4441" w:rsidRDefault="003C4441" w:rsidP="003C4441">
            <w:pPr>
              <w:spacing w:after="0" w:line="240" w:lineRule="auto"/>
              <w:jc w:val="both"/>
              <w:rPr>
                <w:rFonts w:ascii="Arial" w:eastAsia="Times New Roman" w:hAnsi="Arial" w:cs="Arial"/>
                <w:sz w:val="24"/>
                <w:szCs w:val="24"/>
                <w:lang w:eastAsia="en-ZA"/>
              </w:rPr>
            </w:pPr>
            <w:r w:rsidRPr="003C4441">
              <w:rPr>
                <w:rFonts w:ascii="Arial" w:eastAsia="Times New Roman" w:hAnsi="Arial" w:cs="Arial"/>
                <w:sz w:val="24"/>
                <w:szCs w:val="24"/>
                <w:lang w:eastAsia="en-ZA"/>
              </w:rPr>
              <w:t>Short tendering dutrations, thus limiting the QME's and EME's to form coalitions or joint ventures to then qualify to tender for contracts</w:t>
            </w:r>
          </w:p>
        </w:tc>
        <w:tc>
          <w:tcPr>
            <w:tcW w:w="3553" w:type="dxa"/>
            <w:tcBorders>
              <w:top w:val="nil"/>
              <w:left w:val="nil"/>
              <w:bottom w:val="single" w:sz="4" w:space="0" w:color="auto"/>
              <w:right w:val="single" w:sz="4" w:space="0" w:color="auto"/>
            </w:tcBorders>
            <w:shd w:val="clear" w:color="auto" w:fill="auto"/>
            <w:vAlign w:val="bottom"/>
            <w:hideMark/>
          </w:tcPr>
          <w:p w14:paraId="15C8E9E2" w14:textId="77777777" w:rsidR="003C4441" w:rsidRPr="003C4441" w:rsidRDefault="003C4441" w:rsidP="003C4441">
            <w:pPr>
              <w:spacing w:after="0" w:line="240" w:lineRule="auto"/>
              <w:jc w:val="both"/>
              <w:rPr>
                <w:rFonts w:ascii="Arial" w:eastAsia="Times New Roman" w:hAnsi="Arial" w:cs="Arial"/>
                <w:sz w:val="24"/>
                <w:szCs w:val="24"/>
                <w:lang w:eastAsia="en-ZA"/>
              </w:rPr>
            </w:pPr>
            <w:r w:rsidRPr="003C4441">
              <w:rPr>
                <w:rFonts w:ascii="Arial" w:eastAsia="Times New Roman" w:hAnsi="Arial" w:cs="Arial"/>
                <w:sz w:val="24"/>
                <w:szCs w:val="24"/>
                <w:lang w:eastAsia="en-ZA"/>
              </w:rPr>
              <w:t>Barreir to entry</w:t>
            </w:r>
          </w:p>
        </w:tc>
        <w:tc>
          <w:tcPr>
            <w:tcW w:w="1875" w:type="dxa"/>
            <w:tcBorders>
              <w:top w:val="nil"/>
              <w:left w:val="nil"/>
              <w:bottom w:val="single" w:sz="4" w:space="0" w:color="auto"/>
              <w:right w:val="single" w:sz="4" w:space="0" w:color="auto"/>
            </w:tcBorders>
            <w:shd w:val="clear" w:color="auto" w:fill="auto"/>
            <w:noWrap/>
            <w:vAlign w:val="bottom"/>
            <w:hideMark/>
          </w:tcPr>
          <w:p w14:paraId="57C14663" w14:textId="77777777" w:rsidR="003C4441" w:rsidRPr="003C4441" w:rsidRDefault="003C4441" w:rsidP="003C4441">
            <w:pPr>
              <w:keepNext/>
              <w:spacing w:after="0" w:line="240" w:lineRule="auto"/>
              <w:jc w:val="both"/>
              <w:rPr>
                <w:rFonts w:ascii="Arial" w:eastAsia="Times New Roman" w:hAnsi="Arial" w:cs="Arial"/>
                <w:sz w:val="24"/>
                <w:szCs w:val="24"/>
                <w:lang w:eastAsia="en-ZA"/>
              </w:rPr>
            </w:pPr>
            <w:r w:rsidRPr="003C4441">
              <w:rPr>
                <w:rFonts w:ascii="Arial" w:eastAsia="Times New Roman" w:hAnsi="Arial" w:cs="Arial"/>
                <w:sz w:val="24"/>
                <w:szCs w:val="24"/>
                <w:lang w:eastAsia="en-ZA"/>
              </w:rPr>
              <w:t xml:space="preserve">Internal </w:t>
            </w:r>
          </w:p>
        </w:tc>
      </w:tr>
    </w:tbl>
    <w:p w14:paraId="50A16F1F" w14:textId="4E79D944" w:rsidR="00B507FF" w:rsidRPr="008027B5" w:rsidRDefault="00B507FF" w:rsidP="00BD0227">
      <w:pPr>
        <w:spacing w:line="360" w:lineRule="auto"/>
        <w:jc w:val="both"/>
        <w:rPr>
          <w:rFonts w:ascii="Arial" w:hAnsi="Arial" w:cs="Arial"/>
          <w:sz w:val="24"/>
          <w:szCs w:val="24"/>
        </w:rPr>
        <w:sectPr w:rsidR="00B507FF" w:rsidRPr="008027B5" w:rsidSect="00910613">
          <w:pgSz w:w="23814" w:h="16839" w:orient="landscape" w:code="8"/>
          <w:pgMar w:top="2268" w:right="1701" w:bottom="1701" w:left="1701" w:header="720" w:footer="720" w:gutter="0"/>
          <w:pgNumType w:start="60"/>
          <w:cols w:space="720"/>
          <w:titlePg/>
          <w:docGrid w:linePitch="299"/>
        </w:sectPr>
      </w:pPr>
      <w:r w:rsidRPr="008027B5">
        <w:rPr>
          <w:rFonts w:ascii="Arial" w:hAnsi="Arial" w:cs="Arial"/>
          <w:sz w:val="24"/>
          <w:szCs w:val="24"/>
        </w:rPr>
        <w:fldChar w:fldCharType="end"/>
      </w:r>
    </w:p>
    <w:p w14:paraId="7409135D" w14:textId="66357CC5" w:rsidR="00CC72FC" w:rsidRPr="008027B5" w:rsidRDefault="00CC4271" w:rsidP="00BD0227">
      <w:pPr>
        <w:pStyle w:val="Heading3"/>
        <w:numPr>
          <w:ilvl w:val="0"/>
          <w:numId w:val="0"/>
        </w:numPr>
        <w:spacing w:line="360" w:lineRule="auto"/>
        <w:ind w:left="720"/>
        <w:jc w:val="both"/>
        <w:rPr>
          <w:rFonts w:ascii="Arial" w:hAnsi="Arial" w:cs="Arial"/>
          <w:szCs w:val="24"/>
        </w:rPr>
      </w:pPr>
      <w:bookmarkStart w:id="227" w:name="_Toc486843792"/>
      <w:r w:rsidRPr="008027B5">
        <w:rPr>
          <w:rFonts w:ascii="Arial" w:hAnsi="Arial" w:cs="Arial"/>
          <w:szCs w:val="24"/>
        </w:rPr>
        <w:t>6.</w:t>
      </w:r>
      <w:r w:rsidR="00FA4B7A" w:rsidRPr="008027B5">
        <w:rPr>
          <w:rFonts w:ascii="Arial" w:hAnsi="Arial" w:cs="Arial"/>
          <w:szCs w:val="24"/>
        </w:rPr>
        <w:t>4</w:t>
      </w:r>
      <w:r w:rsidRPr="008027B5">
        <w:rPr>
          <w:rFonts w:ascii="Arial" w:hAnsi="Arial" w:cs="Arial"/>
          <w:szCs w:val="24"/>
        </w:rPr>
        <w:t xml:space="preserve"> </w:t>
      </w:r>
      <w:r w:rsidR="00B91F87" w:rsidRPr="008027B5">
        <w:rPr>
          <w:rFonts w:ascii="Arial" w:hAnsi="Arial" w:cs="Arial"/>
          <w:szCs w:val="24"/>
        </w:rPr>
        <w:t>Commentary on qualitative analysis</w:t>
      </w:r>
      <w:bookmarkEnd w:id="227"/>
    </w:p>
    <w:p w14:paraId="6C5850AF" w14:textId="7FA47A8F" w:rsidR="00221A63" w:rsidRPr="008027B5" w:rsidRDefault="00B91F87" w:rsidP="00BD0227">
      <w:pPr>
        <w:spacing w:line="360" w:lineRule="auto"/>
        <w:jc w:val="both"/>
        <w:rPr>
          <w:rFonts w:ascii="Arial" w:hAnsi="Arial" w:cs="Arial"/>
          <w:sz w:val="24"/>
          <w:szCs w:val="24"/>
        </w:rPr>
      </w:pPr>
      <w:r w:rsidRPr="008027B5">
        <w:rPr>
          <w:rFonts w:ascii="Arial" w:hAnsi="Arial" w:cs="Arial"/>
          <w:sz w:val="24"/>
          <w:szCs w:val="24"/>
        </w:rPr>
        <w:t xml:space="preserve">Table 26 </w:t>
      </w:r>
      <w:r w:rsidR="00A0366B" w:rsidRPr="008027B5">
        <w:rPr>
          <w:rFonts w:ascii="Arial" w:hAnsi="Arial" w:cs="Arial"/>
          <w:sz w:val="24"/>
          <w:szCs w:val="24"/>
        </w:rPr>
        <w:t xml:space="preserve">indicated that of the 15 contributing factors, 9 were as a result of TCP’S doing and the other 6 were external to the organisation. With this knowledge, </w:t>
      </w:r>
      <w:r w:rsidR="00CD76B3" w:rsidRPr="008027B5">
        <w:rPr>
          <w:rFonts w:ascii="Arial" w:hAnsi="Arial" w:cs="Arial"/>
          <w:sz w:val="24"/>
          <w:szCs w:val="24"/>
        </w:rPr>
        <w:t>initiatives</w:t>
      </w:r>
      <w:r w:rsidR="00A0366B" w:rsidRPr="008027B5">
        <w:rPr>
          <w:rFonts w:ascii="Arial" w:hAnsi="Arial" w:cs="Arial"/>
          <w:sz w:val="24"/>
          <w:szCs w:val="24"/>
        </w:rPr>
        <w:t xml:space="preserve"> can be developed to improve upon the p</w:t>
      </w:r>
      <w:r w:rsidR="007A1DE0" w:rsidRPr="008027B5">
        <w:rPr>
          <w:rFonts w:ascii="Arial" w:hAnsi="Arial" w:cs="Arial"/>
          <w:sz w:val="24"/>
          <w:szCs w:val="24"/>
        </w:rPr>
        <w:t>referential procurement scores focusi</w:t>
      </w:r>
      <w:r w:rsidR="002A5EE8" w:rsidRPr="008027B5">
        <w:rPr>
          <w:rFonts w:ascii="Arial" w:hAnsi="Arial" w:cs="Arial"/>
          <w:sz w:val="24"/>
          <w:szCs w:val="24"/>
        </w:rPr>
        <w:t>ng on the whether the issue causi</w:t>
      </w:r>
      <w:r w:rsidR="00277843" w:rsidRPr="008027B5">
        <w:rPr>
          <w:rFonts w:ascii="Arial" w:hAnsi="Arial" w:cs="Arial"/>
          <w:sz w:val="24"/>
          <w:szCs w:val="24"/>
        </w:rPr>
        <w:t>ng the low scores are</w:t>
      </w:r>
      <w:r w:rsidR="002A5EE8" w:rsidRPr="008027B5">
        <w:rPr>
          <w:rFonts w:ascii="Arial" w:hAnsi="Arial" w:cs="Arial"/>
          <w:sz w:val="24"/>
          <w:szCs w:val="24"/>
        </w:rPr>
        <w:t xml:space="preserve"> external and internal. </w:t>
      </w:r>
      <w:r w:rsidR="00CC4271" w:rsidRPr="008027B5">
        <w:rPr>
          <w:rFonts w:ascii="Arial" w:hAnsi="Arial" w:cs="Arial"/>
          <w:sz w:val="24"/>
          <w:szCs w:val="24"/>
        </w:rPr>
        <w:t>The proposed initiatives</w:t>
      </w:r>
      <w:r w:rsidR="00C81069" w:rsidRPr="008027B5">
        <w:rPr>
          <w:rFonts w:ascii="Arial" w:hAnsi="Arial" w:cs="Arial"/>
          <w:sz w:val="24"/>
          <w:szCs w:val="24"/>
        </w:rPr>
        <w:t xml:space="preserve"> in the </w:t>
      </w:r>
      <w:r w:rsidR="00B83F28" w:rsidRPr="008027B5">
        <w:rPr>
          <w:rFonts w:ascii="Arial" w:hAnsi="Arial" w:cs="Arial"/>
          <w:sz w:val="24"/>
          <w:szCs w:val="24"/>
        </w:rPr>
        <w:t>section</w:t>
      </w:r>
      <w:r w:rsidR="00C81069" w:rsidRPr="008027B5">
        <w:rPr>
          <w:rFonts w:ascii="Arial" w:hAnsi="Arial" w:cs="Arial"/>
          <w:sz w:val="24"/>
          <w:szCs w:val="24"/>
        </w:rPr>
        <w:t xml:space="preserve"> </w:t>
      </w:r>
      <w:r w:rsidR="00277843" w:rsidRPr="008027B5">
        <w:rPr>
          <w:rFonts w:ascii="Arial" w:hAnsi="Arial" w:cs="Arial"/>
          <w:sz w:val="24"/>
          <w:szCs w:val="24"/>
        </w:rPr>
        <w:t xml:space="preserve">8 of this research </w:t>
      </w:r>
      <w:r w:rsidR="00CC4271" w:rsidRPr="008027B5">
        <w:rPr>
          <w:rFonts w:ascii="Arial" w:hAnsi="Arial" w:cs="Arial"/>
          <w:sz w:val="24"/>
          <w:szCs w:val="24"/>
        </w:rPr>
        <w:t xml:space="preserve">should </w:t>
      </w:r>
      <w:r w:rsidR="00277843" w:rsidRPr="008027B5">
        <w:rPr>
          <w:rFonts w:ascii="Arial" w:hAnsi="Arial" w:cs="Arial"/>
          <w:sz w:val="24"/>
          <w:szCs w:val="24"/>
        </w:rPr>
        <w:t xml:space="preserve">aid in increasing the preferential procurement scoring. </w:t>
      </w:r>
      <w:r w:rsidR="00EC0504" w:rsidRPr="008027B5">
        <w:rPr>
          <w:rFonts w:ascii="Arial" w:hAnsi="Arial" w:cs="Arial"/>
          <w:sz w:val="24"/>
          <w:szCs w:val="24"/>
        </w:rPr>
        <w:t xml:space="preserve">Barrier to entry was the prevailing issue that </w:t>
      </w:r>
      <w:r w:rsidR="00D15ECF" w:rsidRPr="008027B5">
        <w:rPr>
          <w:rFonts w:ascii="Arial" w:hAnsi="Arial" w:cs="Arial"/>
          <w:sz w:val="24"/>
          <w:szCs w:val="24"/>
        </w:rPr>
        <w:t xml:space="preserve">contributed to the low scoring in the preferential procurement. This is an issue that TCP could resolve alongside the legislating bodies to assist in the increasing the scoring in </w:t>
      </w:r>
      <w:r w:rsidR="00D337E6" w:rsidRPr="008027B5">
        <w:rPr>
          <w:rFonts w:ascii="Arial" w:hAnsi="Arial" w:cs="Arial"/>
          <w:sz w:val="24"/>
          <w:szCs w:val="24"/>
        </w:rPr>
        <w:t>t</w:t>
      </w:r>
      <w:r w:rsidR="00AD13A1" w:rsidRPr="008027B5">
        <w:rPr>
          <w:rFonts w:ascii="Arial" w:hAnsi="Arial" w:cs="Arial"/>
          <w:sz w:val="24"/>
          <w:szCs w:val="24"/>
        </w:rPr>
        <w:t xml:space="preserve">he civil engineering discipline. </w:t>
      </w:r>
    </w:p>
    <w:p w14:paraId="1CF3DC2F" w14:textId="3621100D" w:rsidR="00193598" w:rsidRPr="008027B5" w:rsidRDefault="00193598" w:rsidP="00BD0227">
      <w:pPr>
        <w:jc w:val="both"/>
        <w:rPr>
          <w:rFonts w:ascii="Arial" w:hAnsi="Arial" w:cs="Arial"/>
          <w:sz w:val="24"/>
          <w:szCs w:val="24"/>
        </w:rPr>
      </w:pPr>
      <w:r w:rsidRPr="008027B5">
        <w:rPr>
          <w:rFonts w:ascii="Arial" w:hAnsi="Arial" w:cs="Arial"/>
          <w:sz w:val="24"/>
          <w:szCs w:val="24"/>
        </w:rPr>
        <w:br w:type="page"/>
      </w:r>
    </w:p>
    <w:p w14:paraId="2D71A63B" w14:textId="77777777" w:rsidR="00F95269" w:rsidRPr="008027B5" w:rsidRDefault="00F95269" w:rsidP="00BD0227">
      <w:pPr>
        <w:spacing w:line="360" w:lineRule="auto"/>
        <w:jc w:val="both"/>
        <w:rPr>
          <w:rFonts w:ascii="Arial" w:hAnsi="Arial" w:cs="Arial"/>
          <w:sz w:val="24"/>
          <w:szCs w:val="24"/>
        </w:rPr>
      </w:pPr>
    </w:p>
    <w:p w14:paraId="07497FC8" w14:textId="5039E512" w:rsidR="009C7D15" w:rsidRPr="008027B5" w:rsidRDefault="004C6178" w:rsidP="00BD0227">
      <w:pPr>
        <w:pStyle w:val="Heading1"/>
        <w:spacing w:line="360" w:lineRule="auto"/>
        <w:ind w:left="851" w:hanging="357"/>
        <w:rPr>
          <w:rFonts w:ascii="Arial" w:hAnsi="Arial" w:cs="Arial"/>
          <w:szCs w:val="24"/>
        </w:rPr>
      </w:pPr>
      <w:bookmarkStart w:id="228" w:name="_Toc486843793"/>
      <w:r w:rsidRPr="008027B5">
        <w:rPr>
          <w:rFonts w:ascii="Arial" w:hAnsi="Arial" w:cs="Arial"/>
          <w:szCs w:val="24"/>
        </w:rPr>
        <w:t>DISCUSSION</w:t>
      </w:r>
      <w:bookmarkEnd w:id="228"/>
      <w:r w:rsidRPr="008027B5">
        <w:rPr>
          <w:rFonts w:ascii="Arial" w:hAnsi="Arial" w:cs="Arial"/>
          <w:szCs w:val="24"/>
        </w:rPr>
        <w:t xml:space="preserve"> </w:t>
      </w:r>
    </w:p>
    <w:p w14:paraId="2AEFC758" w14:textId="626E6C06" w:rsidR="00F560F0" w:rsidRPr="008027B5" w:rsidRDefault="00F560F0" w:rsidP="00BD0227">
      <w:pPr>
        <w:spacing w:line="360" w:lineRule="auto"/>
        <w:jc w:val="both"/>
        <w:rPr>
          <w:rFonts w:ascii="Arial" w:hAnsi="Arial" w:cs="Arial"/>
          <w:sz w:val="24"/>
          <w:szCs w:val="24"/>
        </w:rPr>
      </w:pPr>
      <w:r w:rsidRPr="008027B5">
        <w:rPr>
          <w:rFonts w:ascii="Arial" w:hAnsi="Arial" w:cs="Arial"/>
          <w:sz w:val="24"/>
          <w:szCs w:val="24"/>
        </w:rPr>
        <w:t xml:space="preserve">This </w:t>
      </w:r>
      <w:r w:rsidR="00C44EAA" w:rsidRPr="008027B5">
        <w:rPr>
          <w:rFonts w:ascii="Arial" w:hAnsi="Arial" w:cs="Arial"/>
          <w:sz w:val="24"/>
          <w:szCs w:val="24"/>
        </w:rPr>
        <w:t>chapter interprets the results that were obtained from the qualitativ</w:t>
      </w:r>
      <w:r w:rsidR="00AC6D8E" w:rsidRPr="008027B5">
        <w:rPr>
          <w:rFonts w:ascii="Arial" w:hAnsi="Arial" w:cs="Arial"/>
          <w:sz w:val="24"/>
          <w:szCs w:val="24"/>
        </w:rPr>
        <w:t>e and quantitative results. Inferences will be drawn from the re</w:t>
      </w:r>
      <w:r w:rsidR="006E5D3E" w:rsidRPr="008027B5">
        <w:rPr>
          <w:rFonts w:ascii="Arial" w:hAnsi="Arial" w:cs="Arial"/>
          <w:sz w:val="24"/>
          <w:szCs w:val="24"/>
        </w:rPr>
        <w:t xml:space="preserve">sults to understand whether </w:t>
      </w:r>
      <w:r w:rsidR="00DD29A8" w:rsidRPr="008027B5">
        <w:rPr>
          <w:rFonts w:ascii="Arial" w:hAnsi="Arial" w:cs="Arial"/>
          <w:sz w:val="24"/>
          <w:szCs w:val="24"/>
        </w:rPr>
        <w:t xml:space="preserve">preferential procurement </w:t>
      </w:r>
      <w:r w:rsidR="00953D5A" w:rsidRPr="008027B5">
        <w:rPr>
          <w:rFonts w:ascii="Arial" w:hAnsi="Arial" w:cs="Arial"/>
          <w:sz w:val="24"/>
          <w:szCs w:val="24"/>
        </w:rPr>
        <w:t xml:space="preserve">in civil engineering contracts is effective. </w:t>
      </w:r>
    </w:p>
    <w:p w14:paraId="1A06DD3E" w14:textId="191B4548" w:rsidR="00CE11A6" w:rsidRPr="008027B5" w:rsidRDefault="00CE11A6" w:rsidP="00BD0227">
      <w:pPr>
        <w:pStyle w:val="Heading2"/>
        <w:numPr>
          <w:ilvl w:val="1"/>
          <w:numId w:val="6"/>
        </w:numPr>
        <w:spacing w:line="360" w:lineRule="auto"/>
        <w:rPr>
          <w:rFonts w:ascii="Arial" w:hAnsi="Arial" w:cs="Arial"/>
          <w:sz w:val="24"/>
          <w:szCs w:val="24"/>
        </w:rPr>
      </w:pPr>
      <w:bookmarkStart w:id="229" w:name="_Toc478024601"/>
      <w:bookmarkStart w:id="230" w:name="_Toc486843794"/>
      <w:r w:rsidRPr="008027B5">
        <w:rPr>
          <w:rFonts w:ascii="Arial" w:hAnsi="Arial" w:cs="Arial"/>
          <w:sz w:val="24"/>
          <w:szCs w:val="24"/>
        </w:rPr>
        <w:t>Key Research findings</w:t>
      </w:r>
      <w:bookmarkEnd w:id="229"/>
      <w:bookmarkEnd w:id="230"/>
      <w:r w:rsidRPr="008027B5">
        <w:rPr>
          <w:rFonts w:ascii="Arial" w:hAnsi="Arial" w:cs="Arial"/>
          <w:sz w:val="24"/>
          <w:szCs w:val="24"/>
        </w:rPr>
        <w:t xml:space="preserve"> </w:t>
      </w:r>
    </w:p>
    <w:p w14:paraId="55A5C2A5" w14:textId="77777777" w:rsidR="00D337E6" w:rsidRPr="008027B5" w:rsidRDefault="00D337E6" w:rsidP="00BD0227">
      <w:pPr>
        <w:jc w:val="both"/>
        <w:rPr>
          <w:rFonts w:ascii="Arial" w:hAnsi="Arial" w:cs="Arial"/>
          <w:sz w:val="24"/>
          <w:szCs w:val="24"/>
        </w:rPr>
      </w:pPr>
    </w:p>
    <w:p w14:paraId="6FDA34B7" w14:textId="77777777" w:rsidR="00193598" w:rsidRPr="008027B5" w:rsidRDefault="000D6943" w:rsidP="00BD0227">
      <w:pPr>
        <w:spacing w:line="360" w:lineRule="auto"/>
        <w:jc w:val="both"/>
        <w:rPr>
          <w:rFonts w:ascii="Arial" w:hAnsi="Arial" w:cs="Arial"/>
          <w:sz w:val="24"/>
          <w:szCs w:val="24"/>
        </w:rPr>
      </w:pPr>
      <w:r w:rsidRPr="008027B5">
        <w:rPr>
          <w:rFonts w:ascii="Arial" w:hAnsi="Arial" w:cs="Arial"/>
          <w:sz w:val="24"/>
          <w:szCs w:val="24"/>
        </w:rPr>
        <w:t xml:space="preserve">The </w:t>
      </w:r>
      <w:r w:rsidR="009D57A7" w:rsidRPr="008027B5">
        <w:rPr>
          <w:rFonts w:ascii="Arial" w:hAnsi="Arial" w:cs="Arial"/>
          <w:sz w:val="24"/>
          <w:szCs w:val="24"/>
        </w:rPr>
        <w:t>key findings of this research was that</w:t>
      </w:r>
      <w:r w:rsidR="002C6968" w:rsidRPr="008027B5">
        <w:rPr>
          <w:rFonts w:ascii="Arial" w:hAnsi="Arial" w:cs="Arial"/>
          <w:sz w:val="24"/>
          <w:szCs w:val="24"/>
        </w:rPr>
        <w:t xml:space="preserve"> Transne</w:t>
      </w:r>
      <w:r w:rsidR="00855556" w:rsidRPr="008027B5">
        <w:rPr>
          <w:rFonts w:ascii="Arial" w:hAnsi="Arial" w:cs="Arial"/>
          <w:sz w:val="24"/>
          <w:szCs w:val="24"/>
        </w:rPr>
        <w:t xml:space="preserve">t Capital Projects is </w:t>
      </w:r>
      <w:r w:rsidR="009D57A7" w:rsidRPr="008027B5">
        <w:rPr>
          <w:rFonts w:ascii="Arial" w:hAnsi="Arial" w:cs="Arial"/>
          <w:sz w:val="24"/>
          <w:szCs w:val="24"/>
        </w:rPr>
        <w:t xml:space="preserve">achieved the specified targets of achieving above 50% in the preferential procurement score. This is observed in the overall organisation’s BBBEE verified scores. The scoring however is not achieved in the civil engineering contracts as the calculated scores. </w:t>
      </w:r>
      <w:r w:rsidR="00B33FE2" w:rsidRPr="008027B5">
        <w:rPr>
          <w:rFonts w:ascii="Arial" w:hAnsi="Arial" w:cs="Arial"/>
          <w:sz w:val="24"/>
          <w:szCs w:val="24"/>
        </w:rPr>
        <w:t xml:space="preserve">The results for the civil engineering contracts were however not compliant to the </w:t>
      </w:r>
      <w:r w:rsidR="006B1EDF" w:rsidRPr="008027B5">
        <w:rPr>
          <w:rFonts w:ascii="Arial" w:hAnsi="Arial" w:cs="Arial"/>
          <w:sz w:val="24"/>
          <w:szCs w:val="24"/>
        </w:rPr>
        <w:t>score card targets</w:t>
      </w:r>
      <w:r w:rsidR="00615834" w:rsidRPr="008027B5">
        <w:rPr>
          <w:rFonts w:ascii="Arial" w:hAnsi="Arial" w:cs="Arial"/>
          <w:sz w:val="24"/>
          <w:szCs w:val="24"/>
        </w:rPr>
        <w:t>.</w:t>
      </w:r>
      <w:r w:rsidR="006B1EDF" w:rsidRPr="008027B5">
        <w:rPr>
          <w:rFonts w:ascii="Arial" w:hAnsi="Arial" w:cs="Arial"/>
          <w:sz w:val="24"/>
          <w:szCs w:val="24"/>
        </w:rPr>
        <w:t xml:space="preserve"> </w:t>
      </w:r>
      <w:r w:rsidR="00615834" w:rsidRPr="008027B5">
        <w:rPr>
          <w:rFonts w:ascii="Arial" w:hAnsi="Arial" w:cs="Arial"/>
          <w:sz w:val="24"/>
          <w:szCs w:val="24"/>
        </w:rPr>
        <w:t>T</w:t>
      </w:r>
      <w:r w:rsidR="006B1EDF" w:rsidRPr="008027B5">
        <w:rPr>
          <w:rFonts w:ascii="Arial" w:hAnsi="Arial" w:cs="Arial"/>
          <w:sz w:val="24"/>
          <w:szCs w:val="24"/>
        </w:rPr>
        <w:t>herefore by not meeting the targets, the civil engineering contracts are not effectively contributing towards the p</w:t>
      </w:r>
      <w:r w:rsidR="000543D4" w:rsidRPr="008027B5">
        <w:rPr>
          <w:rFonts w:ascii="Arial" w:hAnsi="Arial" w:cs="Arial"/>
          <w:sz w:val="24"/>
          <w:szCs w:val="24"/>
        </w:rPr>
        <w:t>referential procurement targets</w:t>
      </w:r>
      <w:r w:rsidR="00A90CC8" w:rsidRPr="008027B5">
        <w:rPr>
          <w:rFonts w:ascii="Arial" w:hAnsi="Arial" w:cs="Arial"/>
          <w:sz w:val="24"/>
          <w:szCs w:val="24"/>
        </w:rPr>
        <w:t xml:space="preserve">. </w:t>
      </w:r>
      <w:r w:rsidR="00230243" w:rsidRPr="008027B5">
        <w:rPr>
          <w:rFonts w:ascii="Arial" w:hAnsi="Arial" w:cs="Arial"/>
          <w:sz w:val="24"/>
          <w:szCs w:val="24"/>
        </w:rPr>
        <w:t xml:space="preserve">This is confirmed by </w:t>
      </w:r>
      <w:sdt>
        <w:sdtPr>
          <w:rPr>
            <w:rFonts w:ascii="Arial" w:hAnsi="Arial" w:cs="Arial"/>
            <w:sz w:val="24"/>
            <w:szCs w:val="24"/>
          </w:rPr>
          <w:id w:val="-1987318369"/>
          <w:citation/>
        </w:sdtPr>
        <w:sdtEndPr/>
        <w:sdtContent>
          <w:r w:rsidR="00230243" w:rsidRPr="008027B5">
            <w:rPr>
              <w:rFonts w:ascii="Arial" w:hAnsi="Arial" w:cs="Arial"/>
              <w:sz w:val="24"/>
              <w:szCs w:val="24"/>
            </w:rPr>
            <w:fldChar w:fldCharType="begin"/>
          </w:r>
          <w:r w:rsidR="00230243" w:rsidRPr="008027B5">
            <w:rPr>
              <w:rFonts w:ascii="Arial" w:hAnsi="Arial" w:cs="Arial"/>
              <w:sz w:val="24"/>
              <w:szCs w:val="24"/>
              <w:lang w:val="en-US"/>
            </w:rPr>
            <w:instrText xml:space="preserve"> CITATION Bry10 \l 1033 </w:instrText>
          </w:r>
          <w:r w:rsidR="00230243" w:rsidRPr="008027B5">
            <w:rPr>
              <w:rFonts w:ascii="Arial" w:hAnsi="Arial" w:cs="Arial"/>
              <w:sz w:val="24"/>
              <w:szCs w:val="24"/>
            </w:rPr>
            <w:fldChar w:fldCharType="separate"/>
          </w:r>
          <w:r w:rsidR="00C11F4E" w:rsidRPr="00C11F4E">
            <w:rPr>
              <w:rFonts w:ascii="Arial" w:hAnsi="Arial" w:cs="Arial"/>
              <w:noProof/>
              <w:sz w:val="24"/>
              <w:szCs w:val="24"/>
              <w:lang w:val="en-US"/>
            </w:rPr>
            <w:t>(Brynard &amp; Majoro , 2010)</w:t>
          </w:r>
          <w:r w:rsidR="00230243" w:rsidRPr="008027B5">
            <w:rPr>
              <w:rFonts w:ascii="Arial" w:hAnsi="Arial" w:cs="Arial"/>
              <w:sz w:val="24"/>
              <w:szCs w:val="24"/>
            </w:rPr>
            <w:fldChar w:fldCharType="end"/>
          </w:r>
        </w:sdtContent>
      </w:sdt>
      <w:r w:rsidR="000543D4" w:rsidRPr="008027B5">
        <w:rPr>
          <w:rFonts w:ascii="Arial" w:hAnsi="Arial" w:cs="Arial"/>
          <w:sz w:val="24"/>
          <w:szCs w:val="24"/>
        </w:rPr>
        <w:t xml:space="preserve">  that the tracking during the e</w:t>
      </w:r>
      <w:r w:rsidR="00F7276C" w:rsidRPr="008027B5">
        <w:rPr>
          <w:rFonts w:ascii="Arial" w:hAnsi="Arial" w:cs="Arial"/>
          <w:sz w:val="24"/>
          <w:szCs w:val="24"/>
        </w:rPr>
        <w:t xml:space="preserve">xecution of the projects is important to ensure that all issues in the project are caught in time and rectified, therefore </w:t>
      </w:r>
      <w:r w:rsidR="007227B3" w:rsidRPr="008027B5">
        <w:rPr>
          <w:rFonts w:ascii="Arial" w:hAnsi="Arial" w:cs="Arial"/>
          <w:sz w:val="24"/>
          <w:szCs w:val="24"/>
        </w:rPr>
        <w:t>ensuring a high project success rates</w:t>
      </w:r>
      <w:r w:rsidR="00F7276C" w:rsidRPr="008027B5">
        <w:rPr>
          <w:rFonts w:ascii="Arial" w:hAnsi="Arial" w:cs="Arial"/>
          <w:sz w:val="24"/>
          <w:szCs w:val="24"/>
        </w:rPr>
        <w:t xml:space="preserve"> </w:t>
      </w:r>
      <w:r w:rsidR="00F031AC" w:rsidRPr="008027B5">
        <w:rPr>
          <w:rFonts w:ascii="Arial" w:hAnsi="Arial" w:cs="Arial"/>
          <w:sz w:val="24"/>
          <w:szCs w:val="24"/>
        </w:rPr>
        <w:t xml:space="preserve">. </w:t>
      </w:r>
    </w:p>
    <w:p w14:paraId="2B84B57E" w14:textId="35DC9C0D" w:rsidR="00712D07" w:rsidRPr="008027B5" w:rsidRDefault="000543D4" w:rsidP="00BD0227">
      <w:pPr>
        <w:spacing w:line="360" w:lineRule="auto"/>
        <w:jc w:val="both"/>
        <w:rPr>
          <w:rFonts w:ascii="Arial" w:hAnsi="Arial" w:cs="Arial"/>
          <w:sz w:val="24"/>
          <w:szCs w:val="24"/>
        </w:rPr>
      </w:pPr>
      <w:r w:rsidRPr="008027B5">
        <w:rPr>
          <w:rFonts w:ascii="Arial" w:hAnsi="Arial" w:cs="Arial"/>
          <w:sz w:val="24"/>
          <w:szCs w:val="24"/>
        </w:rPr>
        <w:t xml:space="preserve">There was no representation of the disabled individuals, this could be due to lack of exposure to engineering competencies </w:t>
      </w:r>
      <w:r w:rsidR="007227B3" w:rsidRPr="008027B5">
        <w:rPr>
          <w:rFonts w:ascii="Arial" w:hAnsi="Arial" w:cs="Arial"/>
          <w:sz w:val="24"/>
          <w:szCs w:val="24"/>
        </w:rPr>
        <w:t xml:space="preserve">taught to the disabled individuals. </w:t>
      </w:r>
      <w:r w:rsidR="00353547" w:rsidRPr="008027B5">
        <w:rPr>
          <w:rFonts w:ascii="Arial" w:hAnsi="Arial" w:cs="Arial"/>
          <w:sz w:val="24"/>
          <w:szCs w:val="24"/>
        </w:rPr>
        <w:t xml:space="preserve">These results indicate that the objectives of </w:t>
      </w:r>
      <w:sdt>
        <w:sdtPr>
          <w:rPr>
            <w:rFonts w:ascii="Arial" w:hAnsi="Arial" w:cs="Arial"/>
            <w:sz w:val="24"/>
            <w:szCs w:val="24"/>
          </w:rPr>
          <w:id w:val="-1991628943"/>
          <w:citation/>
        </w:sdtPr>
        <w:sdtEndPr/>
        <w:sdtContent>
          <w:r w:rsidR="00353547" w:rsidRPr="008027B5">
            <w:rPr>
              <w:rFonts w:ascii="Arial" w:hAnsi="Arial" w:cs="Arial"/>
              <w:sz w:val="24"/>
              <w:szCs w:val="24"/>
            </w:rPr>
            <w:fldChar w:fldCharType="begin"/>
          </w:r>
          <w:r w:rsidR="00EF7CCC" w:rsidRPr="008027B5">
            <w:rPr>
              <w:rFonts w:ascii="Arial" w:hAnsi="Arial" w:cs="Arial"/>
              <w:sz w:val="24"/>
              <w:szCs w:val="24"/>
              <w:lang w:val="en-US"/>
            </w:rPr>
            <w:instrText xml:space="preserve">CITATION Wor11 \l 1033 </w:instrText>
          </w:r>
          <w:r w:rsidR="00353547" w:rsidRPr="008027B5">
            <w:rPr>
              <w:rFonts w:ascii="Arial" w:hAnsi="Arial" w:cs="Arial"/>
              <w:sz w:val="24"/>
              <w:szCs w:val="24"/>
            </w:rPr>
            <w:fldChar w:fldCharType="separate"/>
          </w:r>
          <w:r w:rsidR="00C11F4E" w:rsidRPr="00C11F4E">
            <w:rPr>
              <w:rFonts w:ascii="Arial" w:hAnsi="Arial" w:cs="Arial"/>
              <w:noProof/>
              <w:sz w:val="24"/>
              <w:szCs w:val="24"/>
              <w:lang w:val="en-US"/>
            </w:rPr>
            <w:t>(Shakespeare &amp; Officer, 2011)</w:t>
          </w:r>
          <w:r w:rsidR="00353547" w:rsidRPr="008027B5">
            <w:rPr>
              <w:rFonts w:ascii="Arial" w:hAnsi="Arial" w:cs="Arial"/>
              <w:sz w:val="24"/>
              <w:szCs w:val="24"/>
            </w:rPr>
            <w:fldChar w:fldCharType="end"/>
          </w:r>
        </w:sdtContent>
      </w:sdt>
      <w:r w:rsidR="00353547" w:rsidRPr="008027B5">
        <w:rPr>
          <w:rFonts w:ascii="Arial" w:hAnsi="Arial" w:cs="Arial"/>
          <w:sz w:val="24"/>
          <w:szCs w:val="24"/>
        </w:rPr>
        <w:t>, are not being met since there is a 0% contribution to preferential procurement in relation to p</w:t>
      </w:r>
      <w:r w:rsidR="0082164F" w:rsidRPr="008027B5">
        <w:rPr>
          <w:rFonts w:ascii="Arial" w:hAnsi="Arial" w:cs="Arial"/>
          <w:sz w:val="24"/>
          <w:szCs w:val="24"/>
        </w:rPr>
        <w:t xml:space="preserve">eople living with disabilities in both the civil engineering contracts and overall contracts that were undertaken during the periods of interest. </w:t>
      </w:r>
    </w:p>
    <w:p w14:paraId="163A80F7" w14:textId="77777777" w:rsidR="000B163B" w:rsidRPr="008027B5" w:rsidRDefault="000B163B" w:rsidP="00BD0227">
      <w:pPr>
        <w:spacing w:line="360" w:lineRule="auto"/>
        <w:jc w:val="both"/>
        <w:rPr>
          <w:rFonts w:ascii="Arial" w:hAnsi="Arial" w:cs="Arial"/>
          <w:sz w:val="24"/>
          <w:szCs w:val="24"/>
        </w:rPr>
      </w:pPr>
    </w:p>
    <w:p w14:paraId="11AEBD48" w14:textId="77777777" w:rsidR="00D43985" w:rsidRPr="008027B5" w:rsidRDefault="00D43985" w:rsidP="00BD0227">
      <w:pPr>
        <w:spacing w:line="360" w:lineRule="auto"/>
        <w:jc w:val="both"/>
        <w:rPr>
          <w:rFonts w:ascii="Arial" w:hAnsi="Arial" w:cs="Arial"/>
          <w:sz w:val="24"/>
          <w:szCs w:val="24"/>
        </w:rPr>
      </w:pPr>
    </w:p>
    <w:p w14:paraId="4C013884" w14:textId="77777777" w:rsidR="00323618" w:rsidRPr="008027B5" w:rsidRDefault="00323618" w:rsidP="00BD0227">
      <w:pPr>
        <w:pStyle w:val="Heading2"/>
        <w:numPr>
          <w:ilvl w:val="1"/>
          <w:numId w:val="6"/>
        </w:numPr>
        <w:spacing w:line="360" w:lineRule="auto"/>
        <w:rPr>
          <w:rFonts w:ascii="Arial" w:hAnsi="Arial" w:cs="Arial"/>
          <w:sz w:val="24"/>
          <w:szCs w:val="24"/>
        </w:rPr>
      </w:pPr>
      <w:bookmarkStart w:id="231" w:name="_Toc486843795"/>
      <w:r w:rsidRPr="008027B5">
        <w:rPr>
          <w:rFonts w:ascii="Arial" w:hAnsi="Arial" w:cs="Arial"/>
          <w:sz w:val="24"/>
          <w:szCs w:val="24"/>
        </w:rPr>
        <w:t>Literature comparisons</w:t>
      </w:r>
      <w:bookmarkEnd w:id="231"/>
      <w:r w:rsidRPr="008027B5">
        <w:rPr>
          <w:rFonts w:ascii="Arial" w:hAnsi="Arial" w:cs="Arial"/>
          <w:sz w:val="24"/>
          <w:szCs w:val="24"/>
        </w:rPr>
        <w:t xml:space="preserve"> </w:t>
      </w:r>
    </w:p>
    <w:p w14:paraId="65E1FDA6" w14:textId="77777777" w:rsidR="00323618" w:rsidRPr="008027B5" w:rsidRDefault="00323618" w:rsidP="00BD0227">
      <w:pPr>
        <w:jc w:val="both"/>
        <w:rPr>
          <w:rFonts w:ascii="Arial" w:hAnsi="Arial" w:cs="Arial"/>
          <w:sz w:val="24"/>
          <w:szCs w:val="24"/>
        </w:rPr>
      </w:pPr>
    </w:p>
    <w:p w14:paraId="29CCBBCC" w14:textId="77777777" w:rsidR="00323618" w:rsidRPr="008027B5" w:rsidRDefault="00323618" w:rsidP="00BD0227">
      <w:pPr>
        <w:spacing w:line="360" w:lineRule="auto"/>
        <w:jc w:val="both"/>
        <w:rPr>
          <w:rFonts w:ascii="Arial" w:hAnsi="Arial" w:cs="Arial"/>
          <w:sz w:val="24"/>
          <w:szCs w:val="24"/>
        </w:rPr>
      </w:pPr>
      <w:r w:rsidRPr="008027B5">
        <w:rPr>
          <w:rFonts w:ascii="Arial" w:hAnsi="Arial" w:cs="Arial"/>
          <w:sz w:val="24"/>
          <w:szCs w:val="24"/>
        </w:rPr>
        <w:t xml:space="preserve">Studies that have been done indicate that there are challenges in government institutions to with regards to procurement activities. </w:t>
      </w:r>
      <w:sdt>
        <w:sdtPr>
          <w:rPr>
            <w:rFonts w:ascii="Arial" w:hAnsi="Arial" w:cs="Arial"/>
            <w:sz w:val="24"/>
            <w:szCs w:val="24"/>
          </w:rPr>
          <w:id w:val="-1428039127"/>
          <w:citation/>
        </w:sdtPr>
        <w:sdtEndPr/>
        <w:sdtContent>
          <w:r w:rsidRPr="008027B5">
            <w:rPr>
              <w:rFonts w:ascii="Arial" w:hAnsi="Arial" w:cs="Arial"/>
              <w:sz w:val="24"/>
              <w:szCs w:val="24"/>
            </w:rPr>
            <w:fldChar w:fldCharType="begin"/>
          </w:r>
          <w:r w:rsidRPr="008027B5">
            <w:rPr>
              <w:rFonts w:ascii="Arial" w:hAnsi="Arial" w:cs="Arial"/>
              <w:sz w:val="24"/>
              <w:szCs w:val="24"/>
              <w:lang w:val="en-US"/>
            </w:rPr>
            <w:instrText xml:space="preserve"> CITATION Amb12 \l 1033 </w:instrText>
          </w:r>
          <w:r w:rsidRPr="008027B5">
            <w:rPr>
              <w:rFonts w:ascii="Arial" w:hAnsi="Arial" w:cs="Arial"/>
              <w:sz w:val="24"/>
              <w:szCs w:val="24"/>
            </w:rPr>
            <w:fldChar w:fldCharType="separate"/>
          </w:r>
          <w:r w:rsidR="00C11F4E" w:rsidRPr="00C11F4E">
            <w:rPr>
              <w:rFonts w:ascii="Arial" w:hAnsi="Arial" w:cs="Arial"/>
              <w:noProof/>
              <w:sz w:val="24"/>
              <w:szCs w:val="24"/>
              <w:lang w:val="en-US"/>
            </w:rPr>
            <w:t>(Ambe &amp; Badenhorst-Weiss, 2012)</w:t>
          </w:r>
          <w:r w:rsidRPr="008027B5">
            <w:rPr>
              <w:rFonts w:ascii="Arial" w:hAnsi="Arial" w:cs="Arial"/>
              <w:sz w:val="24"/>
              <w:szCs w:val="24"/>
            </w:rPr>
            <w:fldChar w:fldCharType="end"/>
          </w:r>
        </w:sdtContent>
      </w:sdt>
      <w:r w:rsidRPr="008027B5">
        <w:rPr>
          <w:rFonts w:ascii="Arial" w:hAnsi="Arial" w:cs="Arial"/>
          <w:sz w:val="24"/>
          <w:szCs w:val="24"/>
        </w:rPr>
        <w:t xml:space="preserve"> Mentioned that, “implementation in many government entities is far from satisfactory”. Thought the results achieved by Transnet and Transnet Capital Projects are exceptional with regards to all the procurement activities and also complying with the BEE requirements, the civil engineering contributions were calculated to be  below the 50% minimum target. </w:t>
      </w:r>
    </w:p>
    <w:p w14:paraId="23834CC5" w14:textId="7D25DD60" w:rsidR="00EB1A01" w:rsidRPr="008027B5" w:rsidRDefault="00EB1A01" w:rsidP="00BD0227">
      <w:pPr>
        <w:spacing w:line="360" w:lineRule="auto"/>
        <w:jc w:val="both"/>
        <w:rPr>
          <w:rFonts w:ascii="Arial" w:hAnsi="Arial" w:cs="Arial"/>
          <w:sz w:val="24"/>
          <w:szCs w:val="24"/>
        </w:rPr>
      </w:pPr>
    </w:p>
    <w:p w14:paraId="1FBA8827" w14:textId="3008B610" w:rsidR="00B7246B" w:rsidRPr="008027B5" w:rsidRDefault="00B7246B" w:rsidP="00BD0227">
      <w:pPr>
        <w:pStyle w:val="Heading2"/>
        <w:numPr>
          <w:ilvl w:val="1"/>
          <w:numId w:val="6"/>
        </w:numPr>
        <w:spacing w:line="360" w:lineRule="auto"/>
        <w:rPr>
          <w:rFonts w:ascii="Arial" w:hAnsi="Arial" w:cs="Arial"/>
          <w:sz w:val="24"/>
          <w:szCs w:val="24"/>
        </w:rPr>
      </w:pPr>
      <w:bookmarkStart w:id="232" w:name="_Toc486843796"/>
      <w:r w:rsidRPr="008027B5">
        <w:rPr>
          <w:rFonts w:ascii="Arial" w:hAnsi="Arial" w:cs="Arial"/>
          <w:sz w:val="24"/>
          <w:szCs w:val="24"/>
        </w:rPr>
        <w:t>Evaluation criteria</w:t>
      </w:r>
      <w:bookmarkEnd w:id="232"/>
      <w:r w:rsidRPr="008027B5">
        <w:rPr>
          <w:rFonts w:ascii="Arial" w:hAnsi="Arial" w:cs="Arial"/>
          <w:sz w:val="24"/>
          <w:szCs w:val="24"/>
        </w:rPr>
        <w:t xml:space="preserve"> </w:t>
      </w:r>
    </w:p>
    <w:p w14:paraId="5F634669" w14:textId="77777777" w:rsidR="002674FD" w:rsidRPr="008027B5" w:rsidRDefault="002674FD" w:rsidP="002674FD">
      <w:pPr>
        <w:rPr>
          <w:rFonts w:ascii="Arial" w:hAnsi="Arial" w:cs="Arial"/>
          <w:sz w:val="24"/>
          <w:szCs w:val="24"/>
        </w:rPr>
      </w:pPr>
    </w:p>
    <w:p w14:paraId="22FB6360" w14:textId="71A7991B" w:rsidR="00790224" w:rsidRPr="008027B5" w:rsidRDefault="003B236A" w:rsidP="00BD0227">
      <w:pPr>
        <w:spacing w:line="360" w:lineRule="auto"/>
        <w:jc w:val="both"/>
        <w:rPr>
          <w:rFonts w:ascii="Arial" w:hAnsi="Arial" w:cs="Arial"/>
          <w:sz w:val="24"/>
          <w:szCs w:val="24"/>
          <w:lang w:val="en-US"/>
        </w:rPr>
      </w:pPr>
      <w:r w:rsidRPr="008027B5">
        <w:rPr>
          <w:rFonts w:ascii="Arial" w:hAnsi="Arial" w:cs="Arial"/>
          <w:sz w:val="24"/>
          <w:szCs w:val="24"/>
          <w:lang w:val="en-US"/>
        </w:rPr>
        <w:t xml:space="preserve">As alluded by the qualitative results, the barriers of entry in the built environment fraternity discourages the eager participants who want to peruse business in the construction industry. </w:t>
      </w:r>
      <w:r w:rsidR="00490AA7" w:rsidRPr="008027B5">
        <w:rPr>
          <w:rFonts w:ascii="Arial" w:hAnsi="Arial" w:cs="Arial"/>
          <w:sz w:val="24"/>
          <w:szCs w:val="24"/>
          <w:lang w:val="en-US"/>
        </w:rPr>
        <w:t>The barriers are due to the pre-qualifying evaluation criteria for the tenders</w:t>
      </w:r>
      <w:r w:rsidR="00790224" w:rsidRPr="008027B5">
        <w:rPr>
          <w:rFonts w:ascii="Arial" w:hAnsi="Arial" w:cs="Arial"/>
          <w:sz w:val="24"/>
          <w:szCs w:val="24"/>
          <w:lang w:val="en-US"/>
        </w:rPr>
        <w:t xml:space="preserve"> that require but is not limited to:  </w:t>
      </w:r>
    </w:p>
    <w:p w14:paraId="3B6EE621" w14:textId="5E07FF04" w:rsidR="00790224" w:rsidRPr="008027B5" w:rsidRDefault="00790224" w:rsidP="00BD0227">
      <w:pPr>
        <w:pStyle w:val="ListParagraph"/>
        <w:numPr>
          <w:ilvl w:val="0"/>
          <w:numId w:val="25"/>
        </w:numPr>
        <w:spacing w:line="360" w:lineRule="auto"/>
        <w:jc w:val="both"/>
        <w:rPr>
          <w:rFonts w:ascii="Arial" w:hAnsi="Arial" w:cs="Arial"/>
          <w:szCs w:val="24"/>
        </w:rPr>
      </w:pPr>
      <w:r w:rsidRPr="008027B5">
        <w:rPr>
          <w:rFonts w:ascii="Arial" w:hAnsi="Arial" w:cs="Arial"/>
          <w:szCs w:val="24"/>
        </w:rPr>
        <w:t>Company previous experience &amp; completion certificates</w:t>
      </w:r>
    </w:p>
    <w:p w14:paraId="45A9A030" w14:textId="522B622B" w:rsidR="00790224" w:rsidRPr="008027B5" w:rsidRDefault="00790224" w:rsidP="00BD0227">
      <w:pPr>
        <w:pStyle w:val="ListParagraph"/>
        <w:numPr>
          <w:ilvl w:val="0"/>
          <w:numId w:val="25"/>
        </w:numPr>
        <w:spacing w:line="360" w:lineRule="auto"/>
        <w:jc w:val="both"/>
        <w:rPr>
          <w:rFonts w:ascii="Arial" w:hAnsi="Arial" w:cs="Arial"/>
          <w:szCs w:val="24"/>
        </w:rPr>
      </w:pPr>
      <w:r w:rsidRPr="008027B5">
        <w:rPr>
          <w:rFonts w:ascii="Arial" w:hAnsi="Arial" w:cs="Arial"/>
          <w:szCs w:val="24"/>
        </w:rPr>
        <w:t xml:space="preserve">Work method statements </w:t>
      </w:r>
    </w:p>
    <w:p w14:paraId="608FB616" w14:textId="79AF3A63" w:rsidR="00790224" w:rsidRPr="008027B5" w:rsidRDefault="00790224" w:rsidP="00BD0227">
      <w:pPr>
        <w:pStyle w:val="ListParagraph"/>
        <w:numPr>
          <w:ilvl w:val="0"/>
          <w:numId w:val="25"/>
        </w:numPr>
        <w:spacing w:line="360" w:lineRule="auto"/>
        <w:jc w:val="both"/>
        <w:rPr>
          <w:rFonts w:ascii="Arial" w:hAnsi="Arial" w:cs="Arial"/>
          <w:szCs w:val="24"/>
        </w:rPr>
      </w:pPr>
      <w:r w:rsidRPr="008027B5">
        <w:rPr>
          <w:rFonts w:ascii="Arial" w:hAnsi="Arial" w:cs="Arial"/>
          <w:szCs w:val="24"/>
        </w:rPr>
        <w:t xml:space="preserve">Health &amp; safety requirements </w:t>
      </w:r>
    </w:p>
    <w:p w14:paraId="6561F2DF" w14:textId="6AA2AC6A" w:rsidR="00790224" w:rsidRPr="008027B5" w:rsidRDefault="00790224" w:rsidP="00BD0227">
      <w:pPr>
        <w:pStyle w:val="ListParagraph"/>
        <w:numPr>
          <w:ilvl w:val="0"/>
          <w:numId w:val="25"/>
        </w:numPr>
        <w:spacing w:line="360" w:lineRule="auto"/>
        <w:jc w:val="both"/>
        <w:rPr>
          <w:rFonts w:ascii="Arial" w:hAnsi="Arial" w:cs="Arial"/>
          <w:szCs w:val="24"/>
        </w:rPr>
      </w:pPr>
      <w:r w:rsidRPr="008027B5">
        <w:rPr>
          <w:rFonts w:ascii="Arial" w:hAnsi="Arial" w:cs="Arial"/>
          <w:szCs w:val="24"/>
        </w:rPr>
        <w:t xml:space="preserve">Quality requirements </w:t>
      </w:r>
    </w:p>
    <w:p w14:paraId="64B73D6E" w14:textId="58F76AB6" w:rsidR="00790224" w:rsidRPr="008027B5" w:rsidRDefault="00790224" w:rsidP="00BD0227">
      <w:pPr>
        <w:pStyle w:val="ListParagraph"/>
        <w:numPr>
          <w:ilvl w:val="0"/>
          <w:numId w:val="25"/>
        </w:numPr>
        <w:spacing w:line="360" w:lineRule="auto"/>
        <w:jc w:val="both"/>
        <w:rPr>
          <w:rFonts w:ascii="Arial" w:hAnsi="Arial" w:cs="Arial"/>
          <w:szCs w:val="24"/>
        </w:rPr>
      </w:pPr>
      <w:r w:rsidRPr="008027B5">
        <w:rPr>
          <w:rFonts w:ascii="Arial" w:hAnsi="Arial" w:cs="Arial"/>
          <w:szCs w:val="24"/>
        </w:rPr>
        <w:t xml:space="preserve">CV’s of key personnel. </w:t>
      </w:r>
    </w:p>
    <w:p w14:paraId="26C59C90" w14:textId="77777777" w:rsidR="00B7246B" w:rsidRPr="008027B5" w:rsidRDefault="00B7246B" w:rsidP="00BD0227">
      <w:pPr>
        <w:pStyle w:val="ListParagraph"/>
        <w:spacing w:line="360" w:lineRule="auto"/>
        <w:jc w:val="both"/>
        <w:rPr>
          <w:rFonts w:ascii="Arial" w:hAnsi="Arial" w:cs="Arial"/>
          <w:szCs w:val="24"/>
        </w:rPr>
      </w:pPr>
    </w:p>
    <w:p w14:paraId="1C68BF6A" w14:textId="1E89B41D" w:rsidR="00EC1436" w:rsidRPr="008027B5" w:rsidRDefault="00490AA7" w:rsidP="00BD0227">
      <w:pPr>
        <w:spacing w:line="360" w:lineRule="auto"/>
        <w:jc w:val="both"/>
        <w:rPr>
          <w:rFonts w:ascii="Arial" w:hAnsi="Arial" w:cs="Arial"/>
          <w:sz w:val="24"/>
          <w:szCs w:val="24"/>
          <w:lang w:val="en-US"/>
        </w:rPr>
      </w:pPr>
      <w:r w:rsidRPr="008027B5">
        <w:rPr>
          <w:rFonts w:ascii="Arial" w:hAnsi="Arial" w:cs="Arial"/>
          <w:sz w:val="24"/>
          <w:szCs w:val="24"/>
          <w:lang w:val="en-US"/>
        </w:rPr>
        <w:t xml:space="preserve"> For</w:t>
      </w:r>
      <w:r w:rsidR="00B7246B" w:rsidRPr="008027B5">
        <w:rPr>
          <w:rFonts w:ascii="Arial" w:hAnsi="Arial" w:cs="Arial"/>
          <w:sz w:val="24"/>
          <w:szCs w:val="24"/>
          <w:lang w:val="en-US"/>
        </w:rPr>
        <w:t xml:space="preserve"> a small to medium organizations, the pre-qualifying criteria </w:t>
      </w:r>
      <w:r w:rsidR="00B454B4" w:rsidRPr="008027B5">
        <w:rPr>
          <w:rFonts w:ascii="Arial" w:hAnsi="Arial" w:cs="Arial"/>
          <w:sz w:val="24"/>
          <w:szCs w:val="24"/>
          <w:lang w:val="en-US"/>
        </w:rPr>
        <w:t xml:space="preserve">requirements become a barrier to entry as the organizations do not have the minimum requirements and resources to </w:t>
      </w:r>
      <w:r w:rsidR="00FE4084" w:rsidRPr="008027B5">
        <w:rPr>
          <w:rFonts w:ascii="Arial" w:hAnsi="Arial" w:cs="Arial"/>
          <w:sz w:val="24"/>
          <w:szCs w:val="24"/>
          <w:lang w:val="en-US"/>
        </w:rPr>
        <w:t xml:space="preserve">meet the </w:t>
      </w:r>
      <w:r w:rsidR="000360D0" w:rsidRPr="008027B5">
        <w:rPr>
          <w:rFonts w:ascii="Arial" w:hAnsi="Arial" w:cs="Arial"/>
          <w:sz w:val="24"/>
          <w:szCs w:val="24"/>
          <w:lang w:val="en-US"/>
        </w:rPr>
        <w:t xml:space="preserve">minimum requirements. </w:t>
      </w:r>
      <w:r w:rsidR="00E10882" w:rsidRPr="008027B5">
        <w:rPr>
          <w:rFonts w:ascii="Arial" w:hAnsi="Arial" w:cs="Arial"/>
          <w:sz w:val="24"/>
          <w:szCs w:val="24"/>
          <w:lang w:val="en-US"/>
        </w:rPr>
        <w:t xml:space="preserve">Transnet as the client does </w:t>
      </w:r>
      <w:r w:rsidR="00EC1436" w:rsidRPr="008027B5">
        <w:rPr>
          <w:rFonts w:ascii="Arial" w:hAnsi="Arial" w:cs="Arial"/>
          <w:sz w:val="24"/>
          <w:szCs w:val="24"/>
          <w:lang w:val="en-US"/>
        </w:rPr>
        <w:t>uses the evaluation criteria to sieve through the prospective contractors, hence ensuring quality of the final product and minimizing risks, however this disqualifies most SMME’s. Through</w:t>
      </w:r>
      <w:r w:rsidR="000360D0" w:rsidRPr="008027B5">
        <w:rPr>
          <w:rFonts w:ascii="Arial" w:hAnsi="Arial" w:cs="Arial"/>
          <w:sz w:val="24"/>
          <w:szCs w:val="24"/>
          <w:lang w:val="en-US"/>
        </w:rPr>
        <w:t xml:space="preserve"> desperation of wanting to conduct business and generate income, fronting becomes an option when presented to the SMME’</w:t>
      </w:r>
      <w:r w:rsidR="00EA117C" w:rsidRPr="008027B5">
        <w:rPr>
          <w:rFonts w:ascii="Arial" w:hAnsi="Arial" w:cs="Arial"/>
          <w:sz w:val="24"/>
          <w:szCs w:val="24"/>
          <w:lang w:val="en-US"/>
        </w:rPr>
        <w:t xml:space="preserve">s. </w:t>
      </w:r>
    </w:p>
    <w:p w14:paraId="57AE84D0" w14:textId="77777777" w:rsidR="00EC1436" w:rsidRPr="008027B5" w:rsidRDefault="00EC1436" w:rsidP="00BD0227">
      <w:pPr>
        <w:spacing w:line="360" w:lineRule="auto"/>
        <w:jc w:val="both"/>
        <w:rPr>
          <w:rFonts w:ascii="Arial" w:hAnsi="Arial" w:cs="Arial"/>
          <w:sz w:val="24"/>
          <w:szCs w:val="24"/>
          <w:lang w:val="en-US"/>
        </w:rPr>
      </w:pPr>
    </w:p>
    <w:p w14:paraId="5D29F9B3" w14:textId="77777777" w:rsidR="00EC1436" w:rsidRPr="008027B5" w:rsidRDefault="00EC1436" w:rsidP="00BD0227">
      <w:pPr>
        <w:pStyle w:val="Heading2"/>
        <w:numPr>
          <w:ilvl w:val="1"/>
          <w:numId w:val="6"/>
        </w:numPr>
        <w:spacing w:line="360" w:lineRule="auto"/>
        <w:rPr>
          <w:rFonts w:ascii="Arial" w:hAnsi="Arial" w:cs="Arial"/>
          <w:sz w:val="24"/>
          <w:szCs w:val="24"/>
        </w:rPr>
      </w:pPr>
      <w:bookmarkStart w:id="233" w:name="_Toc486843797"/>
      <w:r w:rsidRPr="008027B5">
        <w:rPr>
          <w:rFonts w:ascii="Arial" w:hAnsi="Arial" w:cs="Arial"/>
          <w:sz w:val="24"/>
          <w:szCs w:val="24"/>
        </w:rPr>
        <w:t>Fronting</w:t>
      </w:r>
      <w:bookmarkEnd w:id="233"/>
      <w:r w:rsidRPr="008027B5">
        <w:rPr>
          <w:rFonts w:ascii="Arial" w:hAnsi="Arial" w:cs="Arial"/>
          <w:sz w:val="24"/>
          <w:szCs w:val="24"/>
        </w:rPr>
        <w:t xml:space="preserve"> </w:t>
      </w:r>
    </w:p>
    <w:p w14:paraId="6A4194F8" w14:textId="2A998D20" w:rsidR="00D337E6" w:rsidRPr="008027B5" w:rsidRDefault="00EA117C" w:rsidP="00BD0227">
      <w:pPr>
        <w:spacing w:line="360" w:lineRule="auto"/>
        <w:jc w:val="both"/>
        <w:rPr>
          <w:rFonts w:ascii="Arial" w:hAnsi="Arial" w:cs="Arial"/>
          <w:sz w:val="24"/>
          <w:szCs w:val="24"/>
          <w:lang w:val="en-US"/>
        </w:rPr>
      </w:pPr>
      <w:r w:rsidRPr="008027B5">
        <w:rPr>
          <w:rFonts w:ascii="Arial" w:hAnsi="Arial" w:cs="Arial"/>
          <w:sz w:val="24"/>
          <w:szCs w:val="24"/>
          <w:lang w:val="en-US"/>
        </w:rPr>
        <w:t>Listed as</w:t>
      </w:r>
      <w:r w:rsidR="00EC1436" w:rsidRPr="008027B5">
        <w:rPr>
          <w:rFonts w:ascii="Arial" w:hAnsi="Arial" w:cs="Arial"/>
          <w:sz w:val="24"/>
          <w:szCs w:val="24"/>
          <w:lang w:val="en-US"/>
        </w:rPr>
        <w:t xml:space="preserve"> one of</w:t>
      </w:r>
      <w:r w:rsidRPr="008027B5">
        <w:rPr>
          <w:rFonts w:ascii="Arial" w:hAnsi="Arial" w:cs="Arial"/>
          <w:sz w:val="24"/>
          <w:szCs w:val="24"/>
          <w:lang w:val="en-US"/>
        </w:rPr>
        <w:t xml:space="preserve"> the contributing factors in 6.2 was the manipulation of the legislature</w:t>
      </w:r>
      <w:r w:rsidR="00EC1436" w:rsidRPr="008027B5">
        <w:rPr>
          <w:rFonts w:ascii="Arial" w:hAnsi="Arial" w:cs="Arial"/>
          <w:sz w:val="24"/>
          <w:szCs w:val="24"/>
          <w:lang w:val="en-US"/>
        </w:rPr>
        <w:t>, where the multinational</w:t>
      </w:r>
      <w:r w:rsidR="00E10882" w:rsidRPr="008027B5">
        <w:rPr>
          <w:rFonts w:ascii="Arial" w:hAnsi="Arial" w:cs="Arial"/>
          <w:sz w:val="24"/>
          <w:szCs w:val="24"/>
          <w:lang w:val="en-US"/>
        </w:rPr>
        <w:t xml:space="preserve"> or large </w:t>
      </w:r>
      <w:r w:rsidR="00EC1436" w:rsidRPr="008027B5">
        <w:rPr>
          <w:rFonts w:ascii="Arial" w:hAnsi="Arial" w:cs="Arial"/>
          <w:sz w:val="24"/>
          <w:szCs w:val="24"/>
          <w:lang w:val="en-US"/>
        </w:rPr>
        <w:t xml:space="preserve">South African </w:t>
      </w:r>
      <w:r w:rsidR="00E10882" w:rsidRPr="008027B5">
        <w:rPr>
          <w:rFonts w:ascii="Arial" w:hAnsi="Arial" w:cs="Arial"/>
          <w:sz w:val="24"/>
          <w:szCs w:val="24"/>
          <w:lang w:val="en-US"/>
        </w:rPr>
        <w:t xml:space="preserve">organizations </w:t>
      </w:r>
      <w:r w:rsidR="00EC1436" w:rsidRPr="008027B5">
        <w:rPr>
          <w:rFonts w:ascii="Arial" w:hAnsi="Arial" w:cs="Arial"/>
          <w:sz w:val="24"/>
          <w:szCs w:val="24"/>
          <w:lang w:val="en-US"/>
        </w:rPr>
        <w:t xml:space="preserve">absorb SMME’s into their business to improve their BEE scores to qualify to tender for </w:t>
      </w:r>
      <w:r w:rsidR="00323618" w:rsidRPr="008027B5">
        <w:rPr>
          <w:rFonts w:ascii="Arial" w:hAnsi="Arial" w:cs="Arial"/>
          <w:sz w:val="24"/>
          <w:szCs w:val="24"/>
          <w:lang w:val="en-US"/>
        </w:rPr>
        <w:t>projects</w:t>
      </w:r>
      <w:r w:rsidR="00F61D7F" w:rsidRPr="008027B5">
        <w:rPr>
          <w:rFonts w:ascii="Arial" w:hAnsi="Arial" w:cs="Arial"/>
          <w:sz w:val="24"/>
          <w:szCs w:val="24"/>
          <w:lang w:val="en-US"/>
        </w:rPr>
        <w:t xml:space="preserve">. This is only successful if the SMME’s get the experience, exposure and financial benefits that are agreed upon at the merging of the businesses. This has however been seen as </w:t>
      </w:r>
      <w:r w:rsidR="00581E2D" w:rsidRPr="008027B5">
        <w:rPr>
          <w:rFonts w:ascii="Arial" w:hAnsi="Arial" w:cs="Arial"/>
          <w:sz w:val="24"/>
          <w:szCs w:val="24"/>
          <w:lang w:val="en-US"/>
        </w:rPr>
        <w:t xml:space="preserve">complete failure and the SMME’s </w:t>
      </w:r>
      <w:r w:rsidR="002C6089" w:rsidRPr="008027B5">
        <w:rPr>
          <w:rFonts w:ascii="Arial" w:hAnsi="Arial" w:cs="Arial"/>
          <w:sz w:val="24"/>
          <w:szCs w:val="24"/>
          <w:lang w:val="en-US"/>
        </w:rPr>
        <w:t>declare</w:t>
      </w:r>
      <w:r w:rsidR="00581E2D" w:rsidRPr="008027B5">
        <w:rPr>
          <w:rFonts w:ascii="Arial" w:hAnsi="Arial" w:cs="Arial"/>
          <w:sz w:val="24"/>
          <w:szCs w:val="24"/>
          <w:lang w:val="en-US"/>
        </w:rPr>
        <w:t xml:space="preserve"> </w:t>
      </w:r>
      <w:r w:rsidR="002C6089" w:rsidRPr="008027B5">
        <w:rPr>
          <w:rFonts w:ascii="Arial" w:hAnsi="Arial" w:cs="Arial"/>
          <w:sz w:val="24"/>
          <w:szCs w:val="24"/>
          <w:lang w:val="en-US"/>
        </w:rPr>
        <w:t>bankruptcy</w:t>
      </w:r>
      <w:r w:rsidR="00323618" w:rsidRPr="008027B5">
        <w:rPr>
          <w:rFonts w:ascii="Arial" w:hAnsi="Arial" w:cs="Arial"/>
          <w:sz w:val="24"/>
          <w:szCs w:val="24"/>
          <w:lang w:val="en-US"/>
        </w:rPr>
        <w:t xml:space="preserve">. </w:t>
      </w:r>
      <w:sdt>
        <w:sdtPr>
          <w:rPr>
            <w:rFonts w:ascii="Arial" w:hAnsi="Arial" w:cs="Arial"/>
            <w:sz w:val="24"/>
            <w:szCs w:val="24"/>
            <w:lang w:val="en-US"/>
          </w:rPr>
          <w:id w:val="-698631355"/>
          <w:citation/>
        </w:sdtPr>
        <w:sdtEndPr/>
        <w:sdtContent>
          <w:r w:rsidR="00F61D7F" w:rsidRPr="008027B5">
            <w:rPr>
              <w:rFonts w:ascii="Arial" w:hAnsi="Arial" w:cs="Arial"/>
              <w:sz w:val="24"/>
              <w:szCs w:val="24"/>
              <w:lang w:val="en-US"/>
            </w:rPr>
            <w:fldChar w:fldCharType="begin"/>
          </w:r>
          <w:r w:rsidR="00F61D7F" w:rsidRPr="008027B5">
            <w:rPr>
              <w:rFonts w:ascii="Arial" w:hAnsi="Arial" w:cs="Arial"/>
              <w:sz w:val="24"/>
              <w:szCs w:val="24"/>
              <w:lang w:val="en-US"/>
            </w:rPr>
            <w:instrText xml:space="preserve"> CITATION Bow07 \l 1033 </w:instrText>
          </w:r>
          <w:r w:rsidR="00F61D7F" w:rsidRPr="008027B5">
            <w:rPr>
              <w:rFonts w:ascii="Arial" w:hAnsi="Arial" w:cs="Arial"/>
              <w:sz w:val="24"/>
              <w:szCs w:val="24"/>
              <w:lang w:val="en-US"/>
            </w:rPr>
            <w:fldChar w:fldCharType="separate"/>
          </w:r>
          <w:r w:rsidR="00C11F4E" w:rsidRPr="00C11F4E">
            <w:rPr>
              <w:rFonts w:ascii="Arial" w:hAnsi="Arial" w:cs="Arial"/>
              <w:noProof/>
              <w:sz w:val="24"/>
              <w:szCs w:val="24"/>
              <w:lang w:val="en-US"/>
            </w:rPr>
            <w:t>(Bowen , Akintove, Pearl, &amp; Edwards, 2007)</w:t>
          </w:r>
          <w:r w:rsidR="00F61D7F" w:rsidRPr="008027B5">
            <w:rPr>
              <w:rFonts w:ascii="Arial" w:hAnsi="Arial" w:cs="Arial"/>
              <w:sz w:val="24"/>
              <w:szCs w:val="24"/>
              <w:lang w:val="en-US"/>
            </w:rPr>
            <w:fldChar w:fldCharType="end"/>
          </w:r>
        </w:sdtContent>
      </w:sdt>
      <w:r w:rsidR="00F61D7F" w:rsidRPr="008027B5">
        <w:rPr>
          <w:rFonts w:ascii="Arial" w:hAnsi="Arial" w:cs="Arial"/>
          <w:sz w:val="24"/>
          <w:szCs w:val="24"/>
          <w:lang w:val="en-US"/>
        </w:rPr>
        <w:t xml:space="preserve"> listed</w:t>
      </w:r>
      <w:r w:rsidR="00370C8A" w:rsidRPr="008027B5">
        <w:rPr>
          <w:rFonts w:ascii="Arial" w:hAnsi="Arial" w:cs="Arial"/>
          <w:sz w:val="24"/>
          <w:szCs w:val="24"/>
          <w:lang w:val="en-US"/>
        </w:rPr>
        <w:t xml:space="preserve"> fraud, dishonesty and unfair practices as problems that are encountered in the </w:t>
      </w:r>
      <w:r w:rsidR="00F61D7F" w:rsidRPr="008027B5">
        <w:rPr>
          <w:rFonts w:ascii="Arial" w:hAnsi="Arial" w:cs="Arial"/>
          <w:sz w:val="24"/>
          <w:szCs w:val="24"/>
          <w:lang w:val="en-US"/>
        </w:rPr>
        <w:t>construction industry.</w:t>
      </w:r>
    </w:p>
    <w:p w14:paraId="5FC7C8BC" w14:textId="77777777" w:rsidR="002674FD" w:rsidRPr="008027B5" w:rsidRDefault="002674FD" w:rsidP="00BD0227">
      <w:pPr>
        <w:spacing w:line="360" w:lineRule="auto"/>
        <w:jc w:val="both"/>
        <w:rPr>
          <w:rFonts w:ascii="Arial" w:hAnsi="Arial" w:cs="Arial"/>
          <w:sz w:val="24"/>
          <w:szCs w:val="24"/>
          <w:lang w:val="en-US"/>
        </w:rPr>
      </w:pPr>
    </w:p>
    <w:p w14:paraId="0E997A92" w14:textId="77777777" w:rsidR="00323618" w:rsidRPr="008027B5" w:rsidRDefault="00323618" w:rsidP="00BD0227">
      <w:pPr>
        <w:pStyle w:val="Heading2"/>
        <w:numPr>
          <w:ilvl w:val="1"/>
          <w:numId w:val="6"/>
        </w:numPr>
        <w:spacing w:line="360" w:lineRule="auto"/>
        <w:rPr>
          <w:rFonts w:ascii="Arial" w:hAnsi="Arial" w:cs="Arial"/>
          <w:sz w:val="24"/>
          <w:szCs w:val="24"/>
        </w:rPr>
      </w:pPr>
      <w:bookmarkStart w:id="234" w:name="_Toc478024602"/>
      <w:bookmarkStart w:id="235" w:name="_Toc486843798"/>
      <w:r w:rsidRPr="008027B5">
        <w:rPr>
          <w:rFonts w:ascii="Arial" w:hAnsi="Arial" w:cs="Arial"/>
          <w:sz w:val="24"/>
          <w:szCs w:val="24"/>
        </w:rPr>
        <w:t>Gap analysis</w:t>
      </w:r>
      <w:bookmarkEnd w:id="234"/>
      <w:bookmarkEnd w:id="235"/>
      <w:r w:rsidRPr="008027B5">
        <w:rPr>
          <w:rFonts w:ascii="Arial" w:hAnsi="Arial" w:cs="Arial"/>
          <w:sz w:val="24"/>
          <w:szCs w:val="24"/>
        </w:rPr>
        <w:t xml:space="preserve"> </w:t>
      </w:r>
    </w:p>
    <w:p w14:paraId="30FFFE0B" w14:textId="77777777" w:rsidR="00323618" w:rsidRPr="008027B5" w:rsidRDefault="00323618" w:rsidP="00BD0227">
      <w:pPr>
        <w:jc w:val="both"/>
        <w:rPr>
          <w:rFonts w:ascii="Arial" w:hAnsi="Arial" w:cs="Arial"/>
          <w:sz w:val="24"/>
          <w:szCs w:val="24"/>
        </w:rPr>
      </w:pPr>
    </w:p>
    <w:p w14:paraId="67C1BF04" w14:textId="77777777" w:rsidR="00323618" w:rsidRPr="008027B5" w:rsidRDefault="00323618" w:rsidP="00BD0227">
      <w:pPr>
        <w:spacing w:line="360" w:lineRule="auto"/>
        <w:jc w:val="both"/>
        <w:rPr>
          <w:rFonts w:ascii="Arial" w:hAnsi="Arial" w:cs="Arial"/>
          <w:sz w:val="24"/>
          <w:szCs w:val="24"/>
        </w:rPr>
      </w:pPr>
      <w:r w:rsidRPr="008027B5">
        <w:rPr>
          <w:rFonts w:ascii="Arial" w:hAnsi="Arial" w:cs="Arial"/>
          <w:sz w:val="24"/>
          <w:szCs w:val="24"/>
        </w:rPr>
        <w:t xml:space="preserve">A gap identified by this research was that there is a variance in the calculated scores compared to the overall contracts. The trend for the civil engineering contracts was expected to be similar to that of the overall contracts as the information extracted for the civil engineering contracts was obtained from the overall active contracts. The variance in the spacing between the two plots on Graph 2, Section 5.7 was expected as the sample sizes were different. However, the trend that the graphs plotted was expected to be similar as the civil engineering contract data was extracted from the master database. </w:t>
      </w:r>
    </w:p>
    <w:p w14:paraId="0EC9E030" w14:textId="77777777" w:rsidR="00323618" w:rsidRPr="008027B5" w:rsidRDefault="00323618" w:rsidP="00BD0227">
      <w:pPr>
        <w:spacing w:line="360" w:lineRule="auto"/>
        <w:jc w:val="both"/>
        <w:rPr>
          <w:rFonts w:ascii="Arial" w:hAnsi="Arial" w:cs="Arial"/>
          <w:sz w:val="24"/>
          <w:szCs w:val="24"/>
        </w:rPr>
      </w:pPr>
    </w:p>
    <w:p w14:paraId="71AA3BD8" w14:textId="77777777" w:rsidR="00323618" w:rsidRPr="008027B5" w:rsidRDefault="00323618" w:rsidP="00BD0227">
      <w:pPr>
        <w:spacing w:line="360" w:lineRule="auto"/>
        <w:jc w:val="both"/>
        <w:rPr>
          <w:rFonts w:ascii="Arial" w:hAnsi="Arial" w:cs="Arial"/>
          <w:sz w:val="24"/>
          <w:szCs w:val="24"/>
        </w:rPr>
      </w:pPr>
      <w:r w:rsidRPr="008027B5">
        <w:rPr>
          <w:rFonts w:ascii="Arial" w:hAnsi="Arial" w:cs="Arial"/>
          <w:sz w:val="24"/>
          <w:szCs w:val="24"/>
        </w:rPr>
        <w:t xml:space="preserve">The objective of this research was to understand the contributions made by the civil engineering contracts towards the preferential procurement as a BBBEE indicator. The rationale was to ascertain the civil engineering contribution in isolation to all the other procurement activities as the main TCP objective is to deliver infrastructure projects reliably. This research has proven that amongst many procurement activities, civil engineering contracts. Through the analysis done both quantitatively and qualitatively, in summary, the following can be said: </w:t>
      </w:r>
    </w:p>
    <w:p w14:paraId="2AC6C654" w14:textId="77777777" w:rsidR="00323618" w:rsidRPr="008027B5" w:rsidRDefault="00323618" w:rsidP="00BD0227">
      <w:pPr>
        <w:pStyle w:val="ListParagraph"/>
        <w:numPr>
          <w:ilvl w:val="0"/>
          <w:numId w:val="20"/>
        </w:numPr>
        <w:spacing w:line="360" w:lineRule="auto"/>
        <w:jc w:val="both"/>
        <w:rPr>
          <w:rFonts w:ascii="Arial" w:hAnsi="Arial" w:cs="Arial"/>
          <w:szCs w:val="24"/>
        </w:rPr>
      </w:pPr>
      <w:r w:rsidRPr="008027B5">
        <w:rPr>
          <w:rFonts w:ascii="Arial" w:hAnsi="Arial" w:cs="Arial"/>
          <w:szCs w:val="24"/>
        </w:rPr>
        <w:t xml:space="preserve">The information calculated indicated that an average contribution civil engineering contracts towards preferential  was 37% was over the 3 financial years of interest, whereas the minimum target is 50% made by the procurement was below the 50% target </w:t>
      </w:r>
    </w:p>
    <w:p w14:paraId="26B35DE8" w14:textId="77777777" w:rsidR="00323618" w:rsidRPr="008027B5" w:rsidRDefault="00323618" w:rsidP="00BD0227">
      <w:pPr>
        <w:pStyle w:val="ListParagraph"/>
        <w:numPr>
          <w:ilvl w:val="0"/>
          <w:numId w:val="20"/>
        </w:numPr>
        <w:spacing w:line="360" w:lineRule="auto"/>
        <w:jc w:val="both"/>
        <w:rPr>
          <w:rFonts w:ascii="Arial" w:hAnsi="Arial" w:cs="Arial"/>
          <w:szCs w:val="24"/>
        </w:rPr>
      </w:pPr>
      <w:r w:rsidRPr="008027B5">
        <w:rPr>
          <w:rFonts w:ascii="Arial" w:hAnsi="Arial" w:cs="Arial"/>
          <w:szCs w:val="24"/>
        </w:rPr>
        <w:t xml:space="preserve">60% contributing factors was due to internal activities at TCP. Therefore, improvements implemented by TCP could improve on the current scoring in the civil engineering contracts that are currently awarded and future project. </w:t>
      </w:r>
    </w:p>
    <w:p w14:paraId="3C9155FB" w14:textId="725C0A8F" w:rsidR="00323618" w:rsidRPr="008027B5" w:rsidRDefault="00323618" w:rsidP="00BD0227">
      <w:pPr>
        <w:spacing w:line="360" w:lineRule="auto"/>
        <w:jc w:val="both"/>
        <w:rPr>
          <w:rFonts w:ascii="Arial" w:hAnsi="Arial" w:cs="Arial"/>
          <w:sz w:val="24"/>
          <w:szCs w:val="24"/>
        </w:rPr>
      </w:pPr>
      <w:r w:rsidRPr="008027B5">
        <w:rPr>
          <w:rFonts w:ascii="Arial" w:hAnsi="Arial" w:cs="Arial"/>
          <w:sz w:val="24"/>
          <w:szCs w:val="24"/>
        </w:rPr>
        <w:t>It can be said that the research objectives were met as the contribution of the civil engineering contracts towards preferential procurement were calculate, indicating the required targets were not being met and the model development is further discussed in Section 8.3 of this report.</w:t>
      </w:r>
    </w:p>
    <w:p w14:paraId="0AC679A6" w14:textId="0D7B24B6" w:rsidR="00D337E6" w:rsidRPr="008027B5" w:rsidRDefault="00E86FB2" w:rsidP="00BD0227">
      <w:pPr>
        <w:pStyle w:val="Heading2"/>
        <w:numPr>
          <w:ilvl w:val="1"/>
          <w:numId w:val="6"/>
        </w:numPr>
        <w:spacing w:line="360" w:lineRule="auto"/>
        <w:rPr>
          <w:rFonts w:ascii="Arial" w:hAnsi="Arial" w:cs="Arial"/>
          <w:sz w:val="24"/>
          <w:szCs w:val="24"/>
        </w:rPr>
      </w:pPr>
      <w:bookmarkStart w:id="236" w:name="_Toc486843799"/>
      <w:r w:rsidRPr="008027B5">
        <w:rPr>
          <w:rFonts w:ascii="Arial" w:hAnsi="Arial" w:cs="Arial"/>
          <w:sz w:val="24"/>
          <w:szCs w:val="24"/>
        </w:rPr>
        <w:t xml:space="preserve">Research </w:t>
      </w:r>
      <w:r w:rsidR="00062968" w:rsidRPr="008027B5">
        <w:rPr>
          <w:rFonts w:ascii="Arial" w:hAnsi="Arial" w:cs="Arial"/>
          <w:sz w:val="24"/>
          <w:szCs w:val="24"/>
        </w:rPr>
        <w:t>summary</w:t>
      </w:r>
      <w:bookmarkEnd w:id="236"/>
      <w:r w:rsidR="00062968" w:rsidRPr="008027B5">
        <w:rPr>
          <w:rFonts w:ascii="Arial" w:hAnsi="Arial" w:cs="Arial"/>
          <w:sz w:val="24"/>
          <w:szCs w:val="24"/>
        </w:rPr>
        <w:t xml:space="preserve"> </w:t>
      </w:r>
    </w:p>
    <w:p w14:paraId="45D0F35B" w14:textId="5E0EA1A4" w:rsidR="002E0613" w:rsidRPr="008027B5" w:rsidRDefault="00E86FB2" w:rsidP="00BD0227">
      <w:pPr>
        <w:spacing w:line="360" w:lineRule="auto"/>
        <w:jc w:val="both"/>
        <w:rPr>
          <w:rFonts w:ascii="Arial" w:hAnsi="Arial" w:cs="Arial"/>
          <w:sz w:val="24"/>
          <w:szCs w:val="24"/>
        </w:rPr>
      </w:pPr>
      <w:r w:rsidRPr="008027B5">
        <w:rPr>
          <w:rFonts w:ascii="Arial" w:hAnsi="Arial" w:cs="Arial"/>
          <w:sz w:val="24"/>
          <w:szCs w:val="24"/>
        </w:rPr>
        <w:t xml:space="preserve">The results of the qualitative and quantitative analysis of this research have proven that in civil engineering construction projects, the preferential </w:t>
      </w:r>
      <w:r w:rsidR="000A4AC0" w:rsidRPr="008027B5">
        <w:rPr>
          <w:rFonts w:ascii="Arial" w:hAnsi="Arial" w:cs="Arial"/>
          <w:sz w:val="24"/>
          <w:szCs w:val="24"/>
        </w:rPr>
        <w:t>procurement element of BBBEE is not effective. This statement is justified by the following:</w:t>
      </w:r>
    </w:p>
    <w:p w14:paraId="7C0A82E8" w14:textId="345E2704" w:rsidR="007957C8" w:rsidRPr="008027B5" w:rsidRDefault="000A4AC0" w:rsidP="00BD0227">
      <w:pPr>
        <w:spacing w:line="360" w:lineRule="auto"/>
        <w:jc w:val="both"/>
        <w:rPr>
          <w:rFonts w:ascii="Arial" w:hAnsi="Arial" w:cs="Arial"/>
          <w:sz w:val="24"/>
          <w:szCs w:val="24"/>
        </w:rPr>
      </w:pPr>
      <w:r w:rsidRPr="008027B5">
        <w:rPr>
          <w:rFonts w:ascii="Arial" w:hAnsi="Arial" w:cs="Arial"/>
          <w:sz w:val="24"/>
          <w:szCs w:val="24"/>
        </w:rPr>
        <w:t xml:space="preserve">The question posed by this research was,” What is the effectiveness of preferential procurement in Civil Engineering Construction Projects in the Transnet Capital Project division?” and the data analysed by this research indicated that the average percentage over the 3 financial years for the civil engineering contracts was 37%. Therefore, the civil engineering contracts awarded during the 3 financial years on average were not compliment to the preferential procurement target score of 50% and above to be compliant. The recommendation listed in this section were made after the qualitative and quantitative results indicated that the contribution towards preferential procurement by the civil engineering contracts was below the recommended minimum target, therefore proving to be ineffective. </w:t>
      </w:r>
      <w:r w:rsidR="000B163B" w:rsidRPr="008027B5">
        <w:rPr>
          <w:rFonts w:ascii="Arial" w:hAnsi="Arial" w:cs="Arial"/>
          <w:sz w:val="24"/>
          <w:szCs w:val="24"/>
        </w:rPr>
        <w:t>Th</w:t>
      </w:r>
      <w:r w:rsidR="007957C8" w:rsidRPr="008027B5">
        <w:rPr>
          <w:rFonts w:ascii="Arial" w:hAnsi="Arial" w:cs="Arial"/>
          <w:sz w:val="24"/>
          <w:szCs w:val="24"/>
        </w:rPr>
        <w:t xml:space="preserve">ough preferential procurement is one of the 5 elements of the BEE codes, the focus on improving preferential procurement </w:t>
      </w:r>
      <w:r w:rsidR="002053EA" w:rsidRPr="008027B5">
        <w:rPr>
          <w:rFonts w:ascii="Arial" w:hAnsi="Arial" w:cs="Arial"/>
          <w:sz w:val="24"/>
          <w:szCs w:val="24"/>
        </w:rPr>
        <w:t xml:space="preserve">score </w:t>
      </w:r>
      <w:r w:rsidRPr="008027B5">
        <w:rPr>
          <w:rFonts w:ascii="Arial" w:hAnsi="Arial" w:cs="Arial"/>
          <w:sz w:val="24"/>
          <w:szCs w:val="24"/>
        </w:rPr>
        <w:t xml:space="preserve">would increase benefit the historically disadvantaged businesses that are and want to participate in activities in the construction industry. </w:t>
      </w:r>
    </w:p>
    <w:p w14:paraId="37F9DA66" w14:textId="77777777" w:rsidR="00D02317" w:rsidRPr="008027B5" w:rsidRDefault="00D02317" w:rsidP="00BD0227">
      <w:pPr>
        <w:spacing w:line="360" w:lineRule="auto"/>
        <w:jc w:val="both"/>
        <w:rPr>
          <w:rFonts w:ascii="Arial" w:hAnsi="Arial" w:cs="Arial"/>
          <w:sz w:val="24"/>
          <w:szCs w:val="24"/>
          <w:lang w:val="en-US"/>
        </w:rPr>
      </w:pPr>
      <w:r w:rsidRPr="008027B5">
        <w:rPr>
          <w:rFonts w:ascii="Arial" w:hAnsi="Arial" w:cs="Arial"/>
          <w:sz w:val="24"/>
          <w:szCs w:val="24"/>
          <w:lang w:val="en-US"/>
        </w:rPr>
        <w:t xml:space="preserve">The general perception, as defined by </w:t>
      </w:r>
      <w:sdt>
        <w:sdtPr>
          <w:rPr>
            <w:rFonts w:ascii="Arial" w:hAnsi="Arial" w:cs="Arial"/>
            <w:sz w:val="24"/>
            <w:szCs w:val="24"/>
            <w:lang w:val="en-US"/>
          </w:rPr>
          <w:id w:val="1247696812"/>
          <w:citation/>
        </w:sdtPr>
        <w:sdtEndPr/>
        <w:sdtContent>
          <w:r w:rsidRPr="008027B5">
            <w:rPr>
              <w:rFonts w:ascii="Arial" w:hAnsi="Arial" w:cs="Arial"/>
              <w:sz w:val="24"/>
              <w:szCs w:val="24"/>
              <w:lang w:val="en-US"/>
            </w:rPr>
            <w:fldChar w:fldCharType="begin"/>
          </w:r>
          <w:r w:rsidRPr="008027B5">
            <w:rPr>
              <w:rFonts w:ascii="Arial" w:hAnsi="Arial" w:cs="Arial"/>
              <w:sz w:val="24"/>
              <w:szCs w:val="24"/>
              <w:lang w:val="en-US"/>
            </w:rPr>
            <w:instrText xml:space="preserve"> CITATION Mag10 \l 1033 </w:instrText>
          </w:r>
          <w:r w:rsidRPr="008027B5">
            <w:rPr>
              <w:rFonts w:ascii="Arial" w:hAnsi="Arial" w:cs="Arial"/>
              <w:sz w:val="24"/>
              <w:szCs w:val="24"/>
              <w:lang w:val="en-US"/>
            </w:rPr>
            <w:fldChar w:fldCharType="separate"/>
          </w:r>
          <w:r w:rsidR="00C11F4E" w:rsidRPr="00C11F4E">
            <w:rPr>
              <w:rFonts w:ascii="Arial" w:hAnsi="Arial" w:cs="Arial"/>
              <w:noProof/>
              <w:sz w:val="24"/>
              <w:szCs w:val="24"/>
              <w:lang w:val="en-US"/>
            </w:rPr>
            <w:t>(Magoro &amp; Brynard, 2010)</w:t>
          </w:r>
          <w:r w:rsidRPr="008027B5">
            <w:rPr>
              <w:rFonts w:ascii="Arial" w:hAnsi="Arial" w:cs="Arial"/>
              <w:sz w:val="24"/>
              <w:szCs w:val="24"/>
              <w:lang w:val="en-US"/>
            </w:rPr>
            <w:fldChar w:fldCharType="end"/>
          </w:r>
        </w:sdtContent>
      </w:sdt>
      <w:r w:rsidRPr="008027B5">
        <w:rPr>
          <w:rFonts w:ascii="Arial" w:hAnsi="Arial" w:cs="Arial"/>
          <w:sz w:val="24"/>
          <w:szCs w:val="24"/>
          <w:lang w:val="en-US"/>
        </w:rPr>
        <w:t xml:space="preserve"> was that government entities as the client are only concerned with project completion and not how the completion is achieved. Therefore the involvement of Transnet has been identified as a shortfall by both the quantitative and qualitative results obtained by this research. Table 23 of the contributing factors have illustrated that two thirds of the issues that contribute towards the low scores in preferential procurement are issues that Transnet can address and rectify to ensure compliance.</w:t>
      </w:r>
    </w:p>
    <w:p w14:paraId="345E6BE0" w14:textId="77777777" w:rsidR="002A70FD" w:rsidRPr="008027B5" w:rsidRDefault="002A70FD" w:rsidP="00BD0227">
      <w:pPr>
        <w:spacing w:line="360" w:lineRule="auto"/>
        <w:jc w:val="both"/>
        <w:rPr>
          <w:rFonts w:ascii="Arial" w:hAnsi="Arial" w:cs="Arial"/>
          <w:sz w:val="24"/>
          <w:szCs w:val="24"/>
        </w:rPr>
      </w:pPr>
      <w:r w:rsidRPr="008027B5">
        <w:rPr>
          <w:rFonts w:ascii="Arial" w:hAnsi="Arial" w:cs="Arial"/>
          <w:sz w:val="24"/>
          <w:szCs w:val="24"/>
        </w:rPr>
        <w:t xml:space="preserve">In comparison with the international practices with relation to preferential procurement, South Africa has recently imposed a preferential procurement regulation Act that ensures that contracts from the value of R30 million contribute at least 30% of their total spend towards preferential procurement to increase economic transformation. The changes in the Act will increase the total procurement spend allocation towards historically disadvantaged, women and disabled. However, the investor confidence in South Africa is declining due to political climate and the downgrading of the country by 3 rating agencies to a negative outlook </w:t>
      </w:r>
      <w:sdt>
        <w:sdtPr>
          <w:rPr>
            <w:rFonts w:ascii="Arial" w:hAnsi="Arial" w:cs="Arial"/>
            <w:sz w:val="24"/>
            <w:szCs w:val="24"/>
          </w:rPr>
          <w:id w:val="-2045819712"/>
          <w:citation/>
        </w:sdtPr>
        <w:sdtEndPr/>
        <w:sdtContent>
          <w:r w:rsidRPr="008027B5">
            <w:rPr>
              <w:rFonts w:ascii="Arial" w:hAnsi="Arial" w:cs="Arial"/>
              <w:sz w:val="24"/>
              <w:szCs w:val="24"/>
            </w:rPr>
            <w:fldChar w:fldCharType="begin"/>
          </w:r>
          <w:r w:rsidRPr="008027B5">
            <w:rPr>
              <w:rFonts w:ascii="Arial" w:hAnsi="Arial" w:cs="Arial"/>
              <w:sz w:val="24"/>
              <w:szCs w:val="24"/>
              <w:lang w:val="en-US"/>
            </w:rPr>
            <w:instrText xml:space="preserve">CITATION Whi17 \l 1033 </w:instrText>
          </w:r>
          <w:r w:rsidRPr="008027B5">
            <w:rPr>
              <w:rFonts w:ascii="Arial" w:hAnsi="Arial" w:cs="Arial"/>
              <w:sz w:val="24"/>
              <w:szCs w:val="24"/>
            </w:rPr>
            <w:fldChar w:fldCharType="separate"/>
          </w:r>
          <w:r w:rsidR="00C11F4E" w:rsidRPr="00C11F4E">
            <w:rPr>
              <w:rFonts w:ascii="Arial" w:hAnsi="Arial" w:cs="Arial"/>
              <w:noProof/>
              <w:sz w:val="24"/>
              <w:szCs w:val="24"/>
              <w:lang w:val="en-US"/>
            </w:rPr>
            <w:t>(M&amp;G, 2017)</w:t>
          </w:r>
          <w:r w:rsidRPr="008027B5">
            <w:rPr>
              <w:rFonts w:ascii="Arial" w:hAnsi="Arial" w:cs="Arial"/>
              <w:sz w:val="24"/>
              <w:szCs w:val="24"/>
            </w:rPr>
            <w:fldChar w:fldCharType="end"/>
          </w:r>
        </w:sdtContent>
      </w:sdt>
      <w:r w:rsidRPr="008027B5">
        <w:rPr>
          <w:rFonts w:ascii="Arial" w:hAnsi="Arial" w:cs="Arial"/>
          <w:sz w:val="24"/>
          <w:szCs w:val="24"/>
        </w:rPr>
        <w:t xml:space="preserve">. </w:t>
      </w:r>
    </w:p>
    <w:p w14:paraId="36EB4B72" w14:textId="77777777" w:rsidR="007957C8" w:rsidRPr="008027B5" w:rsidRDefault="007957C8" w:rsidP="00BD0227">
      <w:pPr>
        <w:spacing w:line="360" w:lineRule="auto"/>
        <w:jc w:val="both"/>
        <w:rPr>
          <w:rFonts w:ascii="Arial" w:hAnsi="Arial" w:cs="Arial"/>
          <w:sz w:val="24"/>
          <w:szCs w:val="24"/>
        </w:rPr>
      </w:pPr>
    </w:p>
    <w:p w14:paraId="7B359BCF" w14:textId="3A4CFF4F" w:rsidR="002C6089" w:rsidRPr="008027B5" w:rsidRDefault="002C6089" w:rsidP="00BD0227">
      <w:pPr>
        <w:spacing w:line="360" w:lineRule="auto"/>
        <w:jc w:val="both"/>
        <w:rPr>
          <w:rFonts w:ascii="Arial" w:hAnsi="Arial" w:cs="Arial"/>
          <w:sz w:val="24"/>
          <w:szCs w:val="24"/>
        </w:rPr>
      </w:pPr>
      <w:r w:rsidRPr="008027B5">
        <w:rPr>
          <w:rFonts w:ascii="Arial" w:hAnsi="Arial" w:cs="Arial"/>
          <w:sz w:val="24"/>
          <w:szCs w:val="24"/>
        </w:rPr>
        <w:br w:type="page"/>
      </w:r>
    </w:p>
    <w:p w14:paraId="12E396B9" w14:textId="77777777" w:rsidR="00D337E6" w:rsidRPr="008027B5" w:rsidRDefault="00D337E6" w:rsidP="00BD0227">
      <w:pPr>
        <w:spacing w:line="360" w:lineRule="auto"/>
        <w:jc w:val="both"/>
        <w:rPr>
          <w:rFonts w:ascii="Arial" w:hAnsi="Arial" w:cs="Arial"/>
          <w:sz w:val="24"/>
          <w:szCs w:val="24"/>
        </w:rPr>
      </w:pPr>
    </w:p>
    <w:p w14:paraId="55AAF474" w14:textId="5BD912F4" w:rsidR="008B363E" w:rsidRPr="008027B5" w:rsidRDefault="00FD1B0C" w:rsidP="00BD0227">
      <w:pPr>
        <w:pStyle w:val="Heading1"/>
        <w:spacing w:line="360" w:lineRule="auto"/>
        <w:ind w:left="851" w:hanging="357"/>
        <w:rPr>
          <w:rFonts w:ascii="Arial" w:hAnsi="Arial" w:cs="Arial"/>
          <w:szCs w:val="24"/>
        </w:rPr>
      </w:pPr>
      <w:bookmarkStart w:id="237" w:name="_Toc486843800"/>
      <w:r w:rsidRPr="008027B5">
        <w:rPr>
          <w:rFonts w:ascii="Arial" w:hAnsi="Arial" w:cs="Arial"/>
          <w:szCs w:val="24"/>
        </w:rPr>
        <w:t>Recommendations</w:t>
      </w:r>
      <w:bookmarkEnd w:id="237"/>
    </w:p>
    <w:p w14:paraId="1344CF85" w14:textId="25171313" w:rsidR="003157E3" w:rsidRPr="008027B5" w:rsidRDefault="00B83F28" w:rsidP="00BD0227">
      <w:pPr>
        <w:spacing w:line="360" w:lineRule="auto"/>
        <w:jc w:val="both"/>
        <w:rPr>
          <w:rFonts w:ascii="Arial" w:hAnsi="Arial" w:cs="Arial"/>
          <w:sz w:val="24"/>
          <w:szCs w:val="24"/>
        </w:rPr>
      </w:pPr>
      <w:r w:rsidRPr="008027B5">
        <w:rPr>
          <w:rFonts w:ascii="Arial" w:hAnsi="Arial" w:cs="Arial"/>
          <w:sz w:val="24"/>
          <w:szCs w:val="24"/>
        </w:rPr>
        <w:t>Th</w:t>
      </w:r>
      <w:r w:rsidR="00983682" w:rsidRPr="008027B5">
        <w:rPr>
          <w:rFonts w:ascii="Arial" w:hAnsi="Arial" w:cs="Arial"/>
          <w:sz w:val="24"/>
          <w:szCs w:val="24"/>
        </w:rPr>
        <w:t xml:space="preserve">is </w:t>
      </w:r>
      <w:r w:rsidR="005E6509" w:rsidRPr="008027B5">
        <w:rPr>
          <w:rFonts w:ascii="Arial" w:hAnsi="Arial" w:cs="Arial"/>
          <w:sz w:val="24"/>
          <w:szCs w:val="24"/>
        </w:rPr>
        <w:t>section</w:t>
      </w:r>
      <w:r w:rsidR="00983682" w:rsidRPr="008027B5">
        <w:rPr>
          <w:rFonts w:ascii="Arial" w:hAnsi="Arial" w:cs="Arial"/>
          <w:sz w:val="24"/>
          <w:szCs w:val="24"/>
        </w:rPr>
        <w:t xml:space="preserve"> offers</w:t>
      </w:r>
      <w:r w:rsidRPr="008027B5">
        <w:rPr>
          <w:rFonts w:ascii="Arial" w:hAnsi="Arial" w:cs="Arial"/>
          <w:sz w:val="24"/>
          <w:szCs w:val="24"/>
        </w:rPr>
        <w:t xml:space="preserve"> recommendati</w:t>
      </w:r>
      <w:r w:rsidR="005E6509" w:rsidRPr="008027B5">
        <w:rPr>
          <w:rFonts w:ascii="Arial" w:hAnsi="Arial" w:cs="Arial"/>
          <w:sz w:val="24"/>
          <w:szCs w:val="24"/>
        </w:rPr>
        <w:t>on</w:t>
      </w:r>
      <w:r w:rsidR="00983682" w:rsidRPr="008027B5">
        <w:rPr>
          <w:rFonts w:ascii="Arial" w:hAnsi="Arial" w:cs="Arial"/>
          <w:sz w:val="24"/>
          <w:szCs w:val="24"/>
        </w:rPr>
        <w:t>s of</w:t>
      </w:r>
      <w:r w:rsidR="005E6509" w:rsidRPr="008027B5">
        <w:rPr>
          <w:rFonts w:ascii="Arial" w:hAnsi="Arial" w:cs="Arial"/>
          <w:sz w:val="24"/>
          <w:szCs w:val="24"/>
        </w:rPr>
        <w:t xml:space="preserve"> initiatives that could be implemented to increase the preferential procurement scores contributed by the civil engineering contracts. </w:t>
      </w:r>
    </w:p>
    <w:p w14:paraId="3B7D5E52" w14:textId="77777777" w:rsidR="00895113" w:rsidRPr="008027B5" w:rsidRDefault="00895113" w:rsidP="00BD0227">
      <w:pPr>
        <w:jc w:val="both"/>
        <w:rPr>
          <w:rFonts w:ascii="Arial" w:hAnsi="Arial" w:cs="Arial"/>
          <w:sz w:val="24"/>
          <w:szCs w:val="24"/>
          <w:lang w:val="en-US"/>
        </w:rPr>
      </w:pPr>
    </w:p>
    <w:p w14:paraId="34392DC9" w14:textId="19CDF6F9" w:rsidR="00D56C26" w:rsidRPr="008027B5" w:rsidRDefault="00A90CC8" w:rsidP="00BD0227">
      <w:pPr>
        <w:pStyle w:val="Heading2"/>
        <w:numPr>
          <w:ilvl w:val="1"/>
          <w:numId w:val="21"/>
        </w:numPr>
        <w:spacing w:line="360" w:lineRule="auto"/>
        <w:rPr>
          <w:rFonts w:ascii="Arial" w:hAnsi="Arial" w:cs="Arial"/>
          <w:sz w:val="24"/>
          <w:szCs w:val="24"/>
        </w:rPr>
      </w:pPr>
      <w:bookmarkStart w:id="238" w:name="_Toc478024603"/>
      <w:bookmarkStart w:id="239" w:name="_Toc486843801"/>
      <w:bookmarkStart w:id="240" w:name="_Toc450915683"/>
      <w:r w:rsidRPr="008027B5">
        <w:rPr>
          <w:rFonts w:ascii="Arial" w:hAnsi="Arial" w:cs="Arial"/>
          <w:sz w:val="24"/>
          <w:szCs w:val="24"/>
        </w:rPr>
        <w:t>Internal initiatives</w:t>
      </w:r>
      <w:bookmarkEnd w:id="238"/>
      <w:bookmarkEnd w:id="239"/>
      <w:r w:rsidRPr="008027B5">
        <w:rPr>
          <w:rFonts w:ascii="Arial" w:hAnsi="Arial" w:cs="Arial"/>
          <w:sz w:val="24"/>
          <w:szCs w:val="24"/>
        </w:rPr>
        <w:t xml:space="preserve"> </w:t>
      </w:r>
    </w:p>
    <w:p w14:paraId="7E912121" w14:textId="77777777" w:rsidR="002674FD" w:rsidRPr="008027B5" w:rsidRDefault="002674FD" w:rsidP="002674FD">
      <w:pPr>
        <w:rPr>
          <w:rFonts w:ascii="Arial" w:hAnsi="Arial" w:cs="Arial"/>
          <w:sz w:val="24"/>
          <w:szCs w:val="24"/>
        </w:rPr>
      </w:pPr>
    </w:p>
    <w:p w14:paraId="733F2E33" w14:textId="3F6B130E" w:rsidR="00022A6C" w:rsidRPr="008027B5" w:rsidRDefault="002C6F5B" w:rsidP="00BD0227">
      <w:pPr>
        <w:spacing w:line="360" w:lineRule="auto"/>
        <w:jc w:val="both"/>
        <w:rPr>
          <w:rFonts w:ascii="Arial" w:hAnsi="Arial" w:cs="Arial"/>
          <w:sz w:val="24"/>
          <w:szCs w:val="24"/>
          <w:lang w:val="en-US"/>
        </w:rPr>
      </w:pPr>
      <w:r w:rsidRPr="008027B5">
        <w:rPr>
          <w:rFonts w:ascii="Arial" w:hAnsi="Arial" w:cs="Arial"/>
          <w:sz w:val="24"/>
          <w:szCs w:val="24"/>
          <w:lang w:val="en-US"/>
        </w:rPr>
        <w:t>T</w:t>
      </w:r>
      <w:r w:rsidR="00E82BD2" w:rsidRPr="008027B5">
        <w:rPr>
          <w:rFonts w:ascii="Arial" w:hAnsi="Arial" w:cs="Arial"/>
          <w:sz w:val="24"/>
          <w:szCs w:val="24"/>
          <w:lang w:val="en-US"/>
        </w:rPr>
        <w:t xml:space="preserve">his research has </w:t>
      </w:r>
      <w:r w:rsidR="00DA4855" w:rsidRPr="008027B5">
        <w:rPr>
          <w:rFonts w:ascii="Arial" w:hAnsi="Arial" w:cs="Arial"/>
          <w:sz w:val="24"/>
          <w:szCs w:val="24"/>
          <w:lang w:val="en-US"/>
        </w:rPr>
        <w:t>recommended</w:t>
      </w:r>
      <w:r w:rsidR="00E82BD2" w:rsidRPr="008027B5">
        <w:rPr>
          <w:rFonts w:ascii="Arial" w:hAnsi="Arial" w:cs="Arial"/>
          <w:sz w:val="24"/>
          <w:szCs w:val="24"/>
          <w:lang w:val="en-US"/>
        </w:rPr>
        <w:t xml:space="preserve"> the following initiatives to </w:t>
      </w:r>
      <w:r w:rsidR="00022A6C" w:rsidRPr="008027B5">
        <w:rPr>
          <w:rFonts w:ascii="Arial" w:hAnsi="Arial" w:cs="Arial"/>
          <w:sz w:val="24"/>
          <w:szCs w:val="24"/>
          <w:lang w:val="en-US"/>
        </w:rPr>
        <w:t>be implemented as possible solutions towards improving, managing and controlling preferential procurement in the civil engineering contracts and also the overall preferential procurement scores.</w:t>
      </w:r>
      <w:r w:rsidR="00DA4855" w:rsidRPr="008027B5">
        <w:rPr>
          <w:rFonts w:ascii="Arial" w:hAnsi="Arial" w:cs="Arial"/>
          <w:sz w:val="24"/>
          <w:szCs w:val="24"/>
          <w:lang w:val="en-US"/>
        </w:rPr>
        <w:t xml:space="preserve"> These recommendations were as a result of the contributing factors listed in </w:t>
      </w:r>
      <w:r w:rsidR="00B4487A" w:rsidRPr="008027B5">
        <w:rPr>
          <w:rFonts w:ascii="Arial" w:hAnsi="Arial" w:cs="Arial"/>
          <w:sz w:val="24"/>
          <w:szCs w:val="24"/>
          <w:lang w:val="en-US"/>
        </w:rPr>
        <w:t xml:space="preserve">section 6.3 </w:t>
      </w:r>
      <w:r w:rsidR="00DA4855" w:rsidRPr="008027B5">
        <w:rPr>
          <w:rFonts w:ascii="Arial" w:hAnsi="Arial" w:cs="Arial"/>
          <w:sz w:val="24"/>
          <w:szCs w:val="24"/>
          <w:lang w:val="en-US"/>
        </w:rPr>
        <w:t>to assist in improving the status quo in the preferential procurement.</w:t>
      </w:r>
      <w:r w:rsidR="00022A6C" w:rsidRPr="008027B5">
        <w:rPr>
          <w:rFonts w:ascii="Arial" w:hAnsi="Arial" w:cs="Arial"/>
          <w:sz w:val="24"/>
          <w:szCs w:val="24"/>
          <w:lang w:val="en-US"/>
        </w:rPr>
        <w:t xml:space="preserve"> </w:t>
      </w:r>
      <w:r w:rsidRPr="008027B5">
        <w:rPr>
          <w:rFonts w:ascii="Arial" w:hAnsi="Arial" w:cs="Arial"/>
          <w:sz w:val="24"/>
          <w:szCs w:val="24"/>
          <w:lang w:val="en-US"/>
        </w:rPr>
        <w:t xml:space="preserve">Through these initiatives, the trend displayed by the overall Transnet contracts and the civil engineering contracts would be expected to be similar as the civil engineering contracts are the selected  sample size to the overall contracts. </w:t>
      </w:r>
      <w:r w:rsidR="00D337E6" w:rsidRPr="008027B5">
        <w:rPr>
          <w:rFonts w:ascii="Arial" w:hAnsi="Arial" w:cs="Arial"/>
          <w:sz w:val="24"/>
          <w:szCs w:val="24"/>
          <w:lang w:val="en-US"/>
        </w:rPr>
        <w:t>T</w:t>
      </w:r>
      <w:r w:rsidR="00413591" w:rsidRPr="008027B5">
        <w:rPr>
          <w:rFonts w:ascii="Arial" w:hAnsi="Arial" w:cs="Arial"/>
          <w:sz w:val="24"/>
          <w:szCs w:val="24"/>
          <w:lang w:val="en-US"/>
        </w:rPr>
        <w:t xml:space="preserve">he internal initiatives promote the alignment of TCP and the contractors towards achieving the preferential procurement desired targets. </w:t>
      </w:r>
    </w:p>
    <w:p w14:paraId="5B0DB516" w14:textId="38AEA2B8" w:rsidR="00177AF3" w:rsidRPr="008027B5" w:rsidRDefault="00177AF3" w:rsidP="00BD0227">
      <w:pPr>
        <w:spacing w:line="360" w:lineRule="auto"/>
        <w:jc w:val="both"/>
        <w:rPr>
          <w:rFonts w:ascii="Arial" w:hAnsi="Arial" w:cs="Arial"/>
          <w:sz w:val="24"/>
          <w:szCs w:val="24"/>
          <w:lang w:val="en-US"/>
        </w:rPr>
      </w:pPr>
      <w:r w:rsidRPr="008027B5">
        <w:rPr>
          <w:rFonts w:ascii="Arial" w:hAnsi="Arial" w:cs="Arial"/>
          <w:sz w:val="24"/>
          <w:szCs w:val="24"/>
          <w:lang w:val="en-US"/>
        </w:rPr>
        <w:t>The internal initiatives recommended by this research are those that Transnet Capital Projects can implement internally to ensure that there is an increase in the c</w:t>
      </w:r>
      <w:r w:rsidR="006753D1" w:rsidRPr="008027B5">
        <w:rPr>
          <w:rFonts w:ascii="Arial" w:hAnsi="Arial" w:cs="Arial"/>
          <w:sz w:val="24"/>
          <w:szCs w:val="24"/>
          <w:lang w:val="en-US"/>
        </w:rPr>
        <w:t xml:space="preserve">ontribution that is made in the preferential procurement scoring in the civil engineering contracts. </w:t>
      </w:r>
    </w:p>
    <w:p w14:paraId="73A4BB02" w14:textId="77777777" w:rsidR="00D337E6" w:rsidRPr="008027B5" w:rsidRDefault="00D337E6" w:rsidP="00BD0227">
      <w:pPr>
        <w:spacing w:line="360" w:lineRule="auto"/>
        <w:jc w:val="both"/>
        <w:rPr>
          <w:rFonts w:ascii="Arial" w:hAnsi="Arial" w:cs="Arial"/>
          <w:sz w:val="24"/>
          <w:szCs w:val="24"/>
          <w:lang w:val="en-US"/>
        </w:rPr>
      </w:pPr>
    </w:p>
    <w:p w14:paraId="2578BEA5" w14:textId="5307439B" w:rsidR="00C66354" w:rsidRPr="008027B5" w:rsidRDefault="00C66354" w:rsidP="00BD0227">
      <w:pPr>
        <w:pStyle w:val="Heading3"/>
        <w:numPr>
          <w:ilvl w:val="2"/>
          <w:numId w:val="6"/>
        </w:numPr>
        <w:spacing w:line="360" w:lineRule="auto"/>
        <w:jc w:val="both"/>
        <w:rPr>
          <w:rFonts w:ascii="Arial" w:hAnsi="Arial" w:cs="Arial"/>
          <w:szCs w:val="24"/>
        </w:rPr>
      </w:pPr>
      <w:bookmarkStart w:id="241" w:name="_Toc486843802"/>
      <w:r w:rsidRPr="008027B5">
        <w:rPr>
          <w:rFonts w:ascii="Arial" w:hAnsi="Arial" w:cs="Arial"/>
          <w:szCs w:val="24"/>
        </w:rPr>
        <w:t xml:space="preserve">Closely monitor </w:t>
      </w:r>
      <w:r w:rsidR="00D91754" w:rsidRPr="008027B5">
        <w:rPr>
          <w:rFonts w:ascii="Arial" w:hAnsi="Arial" w:cs="Arial"/>
          <w:szCs w:val="24"/>
        </w:rPr>
        <w:t>service providers</w:t>
      </w:r>
      <w:bookmarkEnd w:id="241"/>
      <w:r w:rsidR="00D91754" w:rsidRPr="008027B5">
        <w:rPr>
          <w:rFonts w:ascii="Arial" w:hAnsi="Arial" w:cs="Arial"/>
          <w:szCs w:val="24"/>
        </w:rPr>
        <w:t xml:space="preserve"> </w:t>
      </w:r>
    </w:p>
    <w:p w14:paraId="575018F8" w14:textId="737FBE5C" w:rsidR="00D007E0" w:rsidRPr="008027B5" w:rsidRDefault="008B363E" w:rsidP="00BD0227">
      <w:pPr>
        <w:spacing w:line="360" w:lineRule="auto"/>
        <w:jc w:val="both"/>
        <w:rPr>
          <w:rFonts w:ascii="Arial" w:hAnsi="Arial" w:cs="Arial"/>
          <w:bCs/>
          <w:sz w:val="24"/>
          <w:szCs w:val="24"/>
          <w:lang w:val="en-US"/>
        </w:rPr>
      </w:pPr>
      <w:r w:rsidRPr="008027B5">
        <w:rPr>
          <w:rFonts w:ascii="Arial" w:hAnsi="Arial" w:cs="Arial"/>
          <w:sz w:val="24"/>
          <w:szCs w:val="24"/>
          <w:lang w:val="en-US"/>
        </w:rPr>
        <w:t xml:space="preserve">The assessment done by </w:t>
      </w:r>
      <w:sdt>
        <w:sdtPr>
          <w:rPr>
            <w:rFonts w:ascii="Arial" w:hAnsi="Arial" w:cs="Arial"/>
            <w:sz w:val="24"/>
            <w:szCs w:val="24"/>
            <w:lang w:val="en-US"/>
          </w:rPr>
          <w:id w:val="1334030423"/>
          <w:citation/>
        </w:sdtPr>
        <w:sdtEndPr/>
        <w:sdtContent>
          <w:r w:rsidRPr="008027B5">
            <w:rPr>
              <w:rFonts w:ascii="Arial" w:hAnsi="Arial" w:cs="Arial"/>
              <w:sz w:val="24"/>
              <w:szCs w:val="24"/>
              <w:lang w:val="en-US"/>
            </w:rPr>
            <w:fldChar w:fldCharType="begin"/>
          </w:r>
          <w:r w:rsidRPr="008027B5">
            <w:rPr>
              <w:rFonts w:ascii="Arial" w:hAnsi="Arial" w:cs="Arial"/>
              <w:sz w:val="24"/>
              <w:szCs w:val="24"/>
              <w:lang w:val="en-US"/>
            </w:rPr>
            <w:instrText xml:space="preserve"> CITATION Bry10 \l 1033 </w:instrText>
          </w:r>
          <w:r w:rsidRPr="008027B5">
            <w:rPr>
              <w:rFonts w:ascii="Arial" w:hAnsi="Arial" w:cs="Arial"/>
              <w:sz w:val="24"/>
              <w:szCs w:val="24"/>
              <w:lang w:val="en-US"/>
            </w:rPr>
            <w:fldChar w:fldCharType="separate"/>
          </w:r>
          <w:r w:rsidR="00C11F4E" w:rsidRPr="00C11F4E">
            <w:rPr>
              <w:rFonts w:ascii="Arial" w:hAnsi="Arial" w:cs="Arial"/>
              <w:noProof/>
              <w:sz w:val="24"/>
              <w:szCs w:val="24"/>
              <w:lang w:val="en-US"/>
            </w:rPr>
            <w:t>(Brynard &amp; Majoro , 2010)</w:t>
          </w:r>
          <w:r w:rsidRPr="008027B5">
            <w:rPr>
              <w:rFonts w:ascii="Arial" w:hAnsi="Arial" w:cs="Arial"/>
              <w:sz w:val="24"/>
              <w:szCs w:val="24"/>
              <w:lang w:val="en-US"/>
            </w:rPr>
            <w:fldChar w:fldCharType="end"/>
          </w:r>
        </w:sdtContent>
      </w:sdt>
      <w:r w:rsidRPr="008027B5">
        <w:rPr>
          <w:rFonts w:ascii="Arial" w:hAnsi="Arial" w:cs="Arial"/>
          <w:sz w:val="24"/>
          <w:szCs w:val="24"/>
          <w:lang w:val="en-US"/>
        </w:rPr>
        <w:t xml:space="preserve"> </w:t>
      </w:r>
      <w:r w:rsidR="00F2237C" w:rsidRPr="008027B5">
        <w:rPr>
          <w:rFonts w:ascii="Arial" w:hAnsi="Arial" w:cs="Arial"/>
          <w:sz w:val="24"/>
          <w:szCs w:val="24"/>
          <w:lang w:val="en-US"/>
        </w:rPr>
        <w:t>indicated</w:t>
      </w:r>
      <w:r w:rsidRPr="008027B5">
        <w:rPr>
          <w:rFonts w:ascii="Arial" w:hAnsi="Arial" w:cs="Arial"/>
          <w:sz w:val="24"/>
          <w:szCs w:val="24"/>
          <w:lang w:val="en-US"/>
        </w:rPr>
        <w:t xml:space="preserve"> absence of regular progress reporting results in project failure. As a result, the desired objectives of achieving the targeted preferential procurement scores could be jeopardized. </w:t>
      </w:r>
      <w:r w:rsidR="00186892" w:rsidRPr="008027B5">
        <w:rPr>
          <w:rFonts w:ascii="Arial" w:hAnsi="Arial" w:cs="Arial"/>
          <w:sz w:val="24"/>
          <w:szCs w:val="24"/>
          <w:lang w:val="en-US"/>
        </w:rPr>
        <w:t>T</w:t>
      </w:r>
      <w:r w:rsidRPr="008027B5">
        <w:rPr>
          <w:rFonts w:ascii="Arial" w:hAnsi="Arial" w:cs="Arial"/>
          <w:sz w:val="24"/>
          <w:szCs w:val="24"/>
          <w:lang w:val="en-US"/>
        </w:rPr>
        <w:t xml:space="preserve">herefore, the initiative of closely </w:t>
      </w:r>
      <w:r w:rsidR="00186892" w:rsidRPr="008027B5">
        <w:rPr>
          <w:rFonts w:ascii="Arial" w:hAnsi="Arial" w:cs="Arial"/>
          <w:sz w:val="24"/>
          <w:szCs w:val="24"/>
          <w:lang w:val="en-US"/>
        </w:rPr>
        <w:t xml:space="preserve">monitoring </w:t>
      </w:r>
      <w:r w:rsidR="001D368A" w:rsidRPr="008027B5">
        <w:rPr>
          <w:rFonts w:ascii="Arial" w:hAnsi="Arial" w:cs="Arial"/>
          <w:sz w:val="24"/>
          <w:szCs w:val="24"/>
          <w:lang w:val="en-US"/>
        </w:rPr>
        <w:t>the</w:t>
      </w:r>
      <w:r w:rsidR="00186892" w:rsidRPr="008027B5">
        <w:rPr>
          <w:rFonts w:ascii="Arial" w:hAnsi="Arial" w:cs="Arial"/>
          <w:sz w:val="24"/>
          <w:szCs w:val="24"/>
          <w:lang w:val="en-US"/>
        </w:rPr>
        <w:t xml:space="preserve"> contractors can be done at an individual project le</w:t>
      </w:r>
      <w:r w:rsidR="006753D1" w:rsidRPr="008027B5">
        <w:rPr>
          <w:rFonts w:ascii="Arial" w:hAnsi="Arial" w:cs="Arial"/>
          <w:sz w:val="24"/>
          <w:szCs w:val="24"/>
          <w:lang w:val="en-US"/>
        </w:rPr>
        <w:t xml:space="preserve">vel. Monitoring the performance of the service providers will enable the organization to track the </w:t>
      </w:r>
      <w:r w:rsidR="00D91754" w:rsidRPr="008027B5">
        <w:rPr>
          <w:rFonts w:ascii="Arial" w:hAnsi="Arial" w:cs="Arial"/>
          <w:sz w:val="24"/>
          <w:szCs w:val="24"/>
          <w:lang w:val="en-US"/>
        </w:rPr>
        <w:t>performance compliance in the contracts that are awarded. T</w:t>
      </w:r>
      <w:r w:rsidR="00477713" w:rsidRPr="008027B5">
        <w:rPr>
          <w:rFonts w:ascii="Arial" w:hAnsi="Arial" w:cs="Arial"/>
          <w:sz w:val="24"/>
          <w:szCs w:val="24"/>
          <w:lang w:val="en-US"/>
        </w:rPr>
        <w:t>he targets that the</w:t>
      </w:r>
      <w:r w:rsidR="001D368A" w:rsidRPr="008027B5">
        <w:rPr>
          <w:rFonts w:ascii="Arial" w:hAnsi="Arial" w:cs="Arial"/>
          <w:sz w:val="24"/>
          <w:szCs w:val="24"/>
          <w:lang w:val="en-US"/>
        </w:rPr>
        <w:t xml:space="preserve"> service provider</w:t>
      </w:r>
      <w:r w:rsidR="00477713" w:rsidRPr="008027B5">
        <w:rPr>
          <w:rFonts w:ascii="Arial" w:hAnsi="Arial" w:cs="Arial"/>
          <w:sz w:val="24"/>
          <w:szCs w:val="24"/>
          <w:lang w:val="en-US"/>
        </w:rPr>
        <w:t xml:space="preserve"> had set at the tendering and contracting stages</w:t>
      </w:r>
      <w:r w:rsidR="001D368A" w:rsidRPr="008027B5">
        <w:rPr>
          <w:rFonts w:ascii="Arial" w:hAnsi="Arial" w:cs="Arial"/>
          <w:sz w:val="24"/>
          <w:szCs w:val="24"/>
          <w:lang w:val="en-US"/>
        </w:rPr>
        <w:t xml:space="preserve"> will be monitored by the project manager to</w:t>
      </w:r>
      <w:r w:rsidR="00477713" w:rsidRPr="008027B5">
        <w:rPr>
          <w:rFonts w:ascii="Arial" w:hAnsi="Arial" w:cs="Arial"/>
          <w:sz w:val="24"/>
          <w:szCs w:val="24"/>
          <w:lang w:val="en-US"/>
        </w:rPr>
        <w:t xml:space="preserve"> ensuring </w:t>
      </w:r>
      <w:r w:rsidR="001D368A" w:rsidRPr="008027B5">
        <w:rPr>
          <w:rFonts w:ascii="Arial" w:hAnsi="Arial" w:cs="Arial"/>
          <w:sz w:val="24"/>
          <w:szCs w:val="24"/>
          <w:lang w:val="en-US"/>
        </w:rPr>
        <w:t>that the</w:t>
      </w:r>
      <w:r w:rsidR="00477713" w:rsidRPr="008027B5">
        <w:rPr>
          <w:rFonts w:ascii="Arial" w:hAnsi="Arial" w:cs="Arial"/>
          <w:sz w:val="24"/>
          <w:szCs w:val="24"/>
          <w:lang w:val="en-US"/>
        </w:rPr>
        <w:t xml:space="preserve"> service provider </w:t>
      </w:r>
      <w:r w:rsidR="001B38E4" w:rsidRPr="008027B5">
        <w:rPr>
          <w:rFonts w:ascii="Arial" w:hAnsi="Arial" w:cs="Arial"/>
          <w:sz w:val="24"/>
          <w:szCs w:val="24"/>
          <w:lang w:val="en-US"/>
        </w:rPr>
        <w:t xml:space="preserve">is performing. This </w:t>
      </w:r>
      <w:r w:rsidR="00054FF9" w:rsidRPr="008027B5">
        <w:rPr>
          <w:rFonts w:ascii="Arial" w:hAnsi="Arial" w:cs="Arial"/>
          <w:sz w:val="24"/>
          <w:szCs w:val="24"/>
          <w:lang w:val="en-US"/>
        </w:rPr>
        <w:t xml:space="preserve">initiative would assist both Transnet and the service providers to </w:t>
      </w:r>
      <w:r w:rsidR="005263E1" w:rsidRPr="008027B5">
        <w:rPr>
          <w:rFonts w:ascii="Arial" w:hAnsi="Arial" w:cs="Arial"/>
          <w:sz w:val="24"/>
          <w:szCs w:val="24"/>
          <w:lang w:val="en-US"/>
        </w:rPr>
        <w:t>monitor the service provider’s performance with regards to preferential procurement and implement</w:t>
      </w:r>
      <w:r w:rsidR="001D368A" w:rsidRPr="008027B5">
        <w:rPr>
          <w:rFonts w:ascii="Arial" w:hAnsi="Arial" w:cs="Arial"/>
          <w:sz w:val="24"/>
          <w:szCs w:val="24"/>
          <w:lang w:val="en-US"/>
        </w:rPr>
        <w:t xml:space="preserve"> remedial actions immediately instead of at the end of the contract. </w:t>
      </w:r>
      <w:r w:rsidR="00CA1350" w:rsidRPr="008027B5">
        <w:rPr>
          <w:rFonts w:ascii="Arial" w:hAnsi="Arial" w:cs="Arial"/>
          <w:bCs/>
          <w:sz w:val="24"/>
          <w:szCs w:val="24"/>
          <w:lang w:val="en-US"/>
        </w:rPr>
        <w:t xml:space="preserve">As a result of not tracking the preferential procurement activities, </w:t>
      </w:r>
      <w:sdt>
        <w:sdtPr>
          <w:rPr>
            <w:rFonts w:ascii="Arial" w:hAnsi="Arial" w:cs="Arial"/>
            <w:bCs/>
            <w:sz w:val="24"/>
            <w:szCs w:val="24"/>
            <w:lang w:val="en-US"/>
          </w:rPr>
          <w:id w:val="-1185741621"/>
          <w:citation/>
        </w:sdtPr>
        <w:sdtEndPr/>
        <w:sdtContent>
          <w:r w:rsidR="00CA1350" w:rsidRPr="008027B5">
            <w:rPr>
              <w:rFonts w:ascii="Arial" w:hAnsi="Arial" w:cs="Arial"/>
              <w:bCs/>
              <w:sz w:val="24"/>
              <w:szCs w:val="24"/>
              <w:lang w:val="en-US"/>
            </w:rPr>
            <w:fldChar w:fldCharType="begin"/>
          </w:r>
          <w:r w:rsidR="00CA1350" w:rsidRPr="008027B5">
            <w:rPr>
              <w:rFonts w:ascii="Arial" w:hAnsi="Arial" w:cs="Arial"/>
              <w:bCs/>
              <w:sz w:val="24"/>
              <w:szCs w:val="24"/>
              <w:lang w:val="en-US"/>
            </w:rPr>
            <w:instrText xml:space="preserve"> CITATION Amb12 \l 1033 </w:instrText>
          </w:r>
          <w:r w:rsidR="00CA1350" w:rsidRPr="008027B5">
            <w:rPr>
              <w:rFonts w:ascii="Arial" w:hAnsi="Arial" w:cs="Arial"/>
              <w:bCs/>
              <w:sz w:val="24"/>
              <w:szCs w:val="24"/>
              <w:lang w:val="en-US"/>
            </w:rPr>
            <w:fldChar w:fldCharType="separate"/>
          </w:r>
          <w:r w:rsidR="00C11F4E" w:rsidRPr="00C11F4E">
            <w:rPr>
              <w:rFonts w:ascii="Arial" w:hAnsi="Arial" w:cs="Arial"/>
              <w:noProof/>
              <w:sz w:val="24"/>
              <w:szCs w:val="24"/>
              <w:lang w:val="en-US"/>
            </w:rPr>
            <w:t>(Ambe &amp; Badenhorst-Weiss, 2012)</w:t>
          </w:r>
          <w:r w:rsidR="00CA1350" w:rsidRPr="008027B5">
            <w:rPr>
              <w:rFonts w:ascii="Arial" w:hAnsi="Arial" w:cs="Arial"/>
              <w:bCs/>
              <w:sz w:val="24"/>
              <w:szCs w:val="24"/>
              <w:lang w:val="en-US"/>
            </w:rPr>
            <w:fldChar w:fldCharType="end"/>
          </w:r>
        </w:sdtContent>
      </w:sdt>
      <w:r w:rsidR="00BB59C9" w:rsidRPr="008027B5">
        <w:rPr>
          <w:rFonts w:ascii="Arial" w:hAnsi="Arial" w:cs="Arial"/>
          <w:bCs/>
          <w:sz w:val="24"/>
          <w:szCs w:val="24"/>
          <w:lang w:val="en-US"/>
        </w:rPr>
        <w:t xml:space="preserve"> </w:t>
      </w:r>
      <w:r w:rsidR="00CA1350" w:rsidRPr="008027B5">
        <w:rPr>
          <w:rFonts w:ascii="Arial" w:hAnsi="Arial" w:cs="Arial"/>
          <w:bCs/>
          <w:sz w:val="24"/>
          <w:szCs w:val="24"/>
          <w:lang w:val="en-US"/>
        </w:rPr>
        <w:t xml:space="preserve">explained that deviations and </w:t>
      </w:r>
      <w:r w:rsidR="000866B0" w:rsidRPr="008027B5">
        <w:rPr>
          <w:rFonts w:ascii="Arial" w:hAnsi="Arial" w:cs="Arial"/>
          <w:bCs/>
          <w:sz w:val="24"/>
          <w:szCs w:val="24"/>
          <w:lang w:val="en-US"/>
        </w:rPr>
        <w:t>noncompliance goes undetected or</w:t>
      </w:r>
      <w:r w:rsidR="00CA1350" w:rsidRPr="008027B5">
        <w:rPr>
          <w:rFonts w:ascii="Arial" w:hAnsi="Arial" w:cs="Arial"/>
          <w:bCs/>
          <w:sz w:val="24"/>
          <w:szCs w:val="24"/>
          <w:lang w:val="en-US"/>
        </w:rPr>
        <w:t xml:space="preserve"> is identified after the fact.</w:t>
      </w:r>
    </w:p>
    <w:p w14:paraId="11A721DB" w14:textId="77777777" w:rsidR="00D337E6" w:rsidRPr="008027B5" w:rsidRDefault="00D337E6" w:rsidP="00BD0227">
      <w:pPr>
        <w:spacing w:line="360" w:lineRule="auto"/>
        <w:jc w:val="both"/>
        <w:rPr>
          <w:rFonts w:ascii="Arial" w:hAnsi="Arial" w:cs="Arial"/>
          <w:sz w:val="24"/>
          <w:szCs w:val="24"/>
          <w:lang w:val="en-US"/>
        </w:rPr>
      </w:pPr>
    </w:p>
    <w:p w14:paraId="1DA00D37" w14:textId="3FF10C39" w:rsidR="003C0B78" w:rsidRPr="008027B5" w:rsidRDefault="00D03449" w:rsidP="00BD0227">
      <w:pPr>
        <w:pStyle w:val="Heading3"/>
        <w:numPr>
          <w:ilvl w:val="2"/>
          <w:numId w:val="14"/>
        </w:numPr>
        <w:spacing w:line="360" w:lineRule="auto"/>
        <w:jc w:val="both"/>
        <w:rPr>
          <w:rFonts w:ascii="Arial" w:hAnsi="Arial" w:cs="Arial"/>
          <w:szCs w:val="24"/>
        </w:rPr>
      </w:pPr>
      <w:bookmarkStart w:id="242" w:name="_Toc486843803"/>
      <w:r w:rsidRPr="008027B5">
        <w:rPr>
          <w:rFonts w:ascii="Arial" w:hAnsi="Arial" w:cs="Arial"/>
          <w:szCs w:val="24"/>
        </w:rPr>
        <w:t>Parceling</w:t>
      </w:r>
      <w:r w:rsidR="00F55641" w:rsidRPr="008027B5">
        <w:rPr>
          <w:rFonts w:ascii="Arial" w:hAnsi="Arial" w:cs="Arial"/>
          <w:szCs w:val="24"/>
        </w:rPr>
        <w:t xml:space="preserve"> of work</w:t>
      </w:r>
      <w:bookmarkEnd w:id="242"/>
      <w:r w:rsidR="00F55641" w:rsidRPr="008027B5">
        <w:rPr>
          <w:rFonts w:ascii="Arial" w:hAnsi="Arial" w:cs="Arial"/>
          <w:szCs w:val="24"/>
        </w:rPr>
        <w:t xml:space="preserve"> </w:t>
      </w:r>
    </w:p>
    <w:p w14:paraId="3E14294A" w14:textId="2377E8D8" w:rsidR="00F55641" w:rsidRPr="008027B5" w:rsidRDefault="00F55641" w:rsidP="00BD0227">
      <w:pPr>
        <w:spacing w:line="360" w:lineRule="auto"/>
        <w:jc w:val="both"/>
        <w:rPr>
          <w:rFonts w:ascii="Arial" w:hAnsi="Arial" w:cs="Arial"/>
          <w:sz w:val="24"/>
          <w:szCs w:val="24"/>
          <w:lang w:val="en-US"/>
        </w:rPr>
      </w:pPr>
      <w:r w:rsidRPr="008027B5">
        <w:rPr>
          <w:rFonts w:ascii="Arial" w:hAnsi="Arial" w:cs="Arial"/>
          <w:sz w:val="24"/>
          <w:szCs w:val="24"/>
          <w:lang w:val="en-US"/>
        </w:rPr>
        <w:t>This initiative can be implemented such that a major project is broken u</w:t>
      </w:r>
      <w:r w:rsidR="00464B73" w:rsidRPr="008027B5">
        <w:rPr>
          <w:rFonts w:ascii="Arial" w:hAnsi="Arial" w:cs="Arial"/>
          <w:sz w:val="24"/>
          <w:szCs w:val="24"/>
          <w:lang w:val="en-US"/>
        </w:rPr>
        <w:t xml:space="preserve">p into smaller packages so that EME’s and QSE’s can also qualify to do some of the work required for that package. The reduction of major scope into smaller packages will require more resources to be allocated to the complete projects from TCP’s capacity, however the </w:t>
      </w:r>
      <w:r w:rsidR="00506AC8" w:rsidRPr="008027B5">
        <w:rPr>
          <w:rFonts w:ascii="Arial" w:hAnsi="Arial" w:cs="Arial"/>
          <w:sz w:val="24"/>
          <w:szCs w:val="24"/>
          <w:lang w:val="en-US"/>
        </w:rPr>
        <w:t>reduction of scope will encourage</w:t>
      </w:r>
      <w:r w:rsidR="002A3128" w:rsidRPr="008027B5">
        <w:rPr>
          <w:rFonts w:ascii="Arial" w:hAnsi="Arial" w:cs="Arial"/>
          <w:sz w:val="24"/>
          <w:szCs w:val="24"/>
          <w:lang w:val="en-US"/>
        </w:rPr>
        <w:t xml:space="preserve"> inclusion of organization’s that could not participate in the mega projects. The parceling of work can also be done such that t</w:t>
      </w:r>
      <w:r w:rsidR="00F277C8" w:rsidRPr="008027B5">
        <w:rPr>
          <w:rFonts w:ascii="Arial" w:hAnsi="Arial" w:cs="Arial"/>
          <w:sz w:val="24"/>
          <w:szCs w:val="24"/>
          <w:lang w:val="en-US"/>
        </w:rPr>
        <w:t xml:space="preserve">he mega projects get awarded to big reputable </w:t>
      </w:r>
      <w:r w:rsidR="00D91754" w:rsidRPr="008027B5">
        <w:rPr>
          <w:rFonts w:ascii="Arial" w:hAnsi="Arial" w:cs="Arial"/>
          <w:sz w:val="24"/>
          <w:szCs w:val="24"/>
          <w:lang w:val="en-US"/>
        </w:rPr>
        <w:t>service providers who will be obliged to sub-contract to smaller service providers. T</w:t>
      </w:r>
      <w:r w:rsidR="002A3128" w:rsidRPr="008027B5">
        <w:rPr>
          <w:rFonts w:ascii="Arial" w:hAnsi="Arial" w:cs="Arial"/>
          <w:sz w:val="24"/>
          <w:szCs w:val="24"/>
          <w:lang w:val="en-US"/>
        </w:rPr>
        <w:t xml:space="preserve">he parceling of work into smaller </w:t>
      </w:r>
      <w:r w:rsidR="00D91754" w:rsidRPr="008027B5">
        <w:rPr>
          <w:rFonts w:ascii="Arial" w:hAnsi="Arial" w:cs="Arial"/>
          <w:sz w:val="24"/>
          <w:szCs w:val="24"/>
          <w:lang w:val="en-US"/>
        </w:rPr>
        <w:t xml:space="preserve">packages will improve technical and business </w:t>
      </w:r>
      <w:r w:rsidR="002A3128" w:rsidRPr="008027B5">
        <w:rPr>
          <w:rFonts w:ascii="Arial" w:hAnsi="Arial" w:cs="Arial"/>
          <w:sz w:val="24"/>
          <w:szCs w:val="24"/>
          <w:lang w:val="en-US"/>
        </w:rPr>
        <w:t xml:space="preserve">skills </w:t>
      </w:r>
      <w:r w:rsidR="00D91754" w:rsidRPr="008027B5">
        <w:rPr>
          <w:rFonts w:ascii="Arial" w:hAnsi="Arial" w:cs="Arial"/>
          <w:sz w:val="24"/>
          <w:szCs w:val="24"/>
          <w:lang w:val="en-US"/>
        </w:rPr>
        <w:t>to be transferred</w:t>
      </w:r>
      <w:r w:rsidR="002A3128" w:rsidRPr="008027B5">
        <w:rPr>
          <w:rFonts w:ascii="Arial" w:hAnsi="Arial" w:cs="Arial"/>
          <w:sz w:val="24"/>
          <w:szCs w:val="24"/>
          <w:lang w:val="en-US"/>
        </w:rPr>
        <w:t xml:space="preserve"> </w:t>
      </w:r>
      <w:r w:rsidR="00D91754" w:rsidRPr="008027B5">
        <w:rPr>
          <w:rFonts w:ascii="Arial" w:hAnsi="Arial" w:cs="Arial"/>
          <w:sz w:val="24"/>
          <w:szCs w:val="24"/>
          <w:lang w:val="en-US"/>
        </w:rPr>
        <w:t xml:space="preserve">to the small sized service provider. </w:t>
      </w:r>
      <w:r w:rsidR="00687227" w:rsidRPr="008027B5">
        <w:rPr>
          <w:rFonts w:ascii="Arial" w:hAnsi="Arial" w:cs="Arial"/>
          <w:sz w:val="24"/>
          <w:szCs w:val="24"/>
          <w:lang w:val="en-US"/>
        </w:rPr>
        <w:t xml:space="preserve"> </w:t>
      </w:r>
    </w:p>
    <w:p w14:paraId="0B8FB5DC" w14:textId="77777777" w:rsidR="00464B73" w:rsidRPr="008027B5" w:rsidRDefault="00464B73" w:rsidP="00BD0227">
      <w:pPr>
        <w:spacing w:line="360" w:lineRule="auto"/>
        <w:jc w:val="both"/>
        <w:rPr>
          <w:rFonts w:ascii="Arial" w:hAnsi="Arial" w:cs="Arial"/>
          <w:sz w:val="24"/>
          <w:szCs w:val="24"/>
          <w:lang w:val="en-US"/>
        </w:rPr>
      </w:pPr>
    </w:p>
    <w:p w14:paraId="7A08E75B" w14:textId="573C06FF" w:rsidR="00C66354" w:rsidRPr="008027B5" w:rsidRDefault="00C66354" w:rsidP="00BD0227">
      <w:pPr>
        <w:pStyle w:val="Heading3"/>
        <w:numPr>
          <w:ilvl w:val="2"/>
          <w:numId w:val="14"/>
        </w:numPr>
        <w:spacing w:line="360" w:lineRule="auto"/>
        <w:jc w:val="both"/>
        <w:rPr>
          <w:rFonts w:ascii="Arial" w:hAnsi="Arial" w:cs="Arial"/>
          <w:szCs w:val="24"/>
        </w:rPr>
      </w:pPr>
      <w:r w:rsidRPr="008027B5">
        <w:rPr>
          <w:rFonts w:ascii="Arial" w:hAnsi="Arial" w:cs="Arial"/>
          <w:szCs w:val="24"/>
        </w:rPr>
        <w:t xml:space="preserve"> </w:t>
      </w:r>
      <w:bookmarkStart w:id="243" w:name="_Toc486843804"/>
      <w:r w:rsidR="00FE77A1" w:rsidRPr="008027B5">
        <w:rPr>
          <w:rFonts w:ascii="Arial" w:hAnsi="Arial" w:cs="Arial"/>
          <w:szCs w:val="24"/>
        </w:rPr>
        <w:t>Contractual obligations</w:t>
      </w:r>
      <w:bookmarkEnd w:id="243"/>
      <w:r w:rsidR="00FE77A1" w:rsidRPr="008027B5">
        <w:rPr>
          <w:rFonts w:ascii="Arial" w:hAnsi="Arial" w:cs="Arial"/>
          <w:szCs w:val="24"/>
        </w:rPr>
        <w:t xml:space="preserve"> </w:t>
      </w:r>
    </w:p>
    <w:p w14:paraId="1CCD01A9" w14:textId="15248CBE" w:rsidR="00506AC8" w:rsidRPr="008027B5" w:rsidRDefault="00506AC8" w:rsidP="00BD0227">
      <w:pPr>
        <w:spacing w:line="360" w:lineRule="auto"/>
        <w:jc w:val="both"/>
        <w:rPr>
          <w:rFonts w:ascii="Arial" w:hAnsi="Arial" w:cs="Arial"/>
          <w:sz w:val="24"/>
          <w:szCs w:val="24"/>
          <w:lang w:val="en-US"/>
        </w:rPr>
      </w:pPr>
      <w:r w:rsidRPr="008027B5">
        <w:rPr>
          <w:rFonts w:ascii="Arial" w:hAnsi="Arial" w:cs="Arial"/>
          <w:sz w:val="24"/>
          <w:szCs w:val="24"/>
          <w:lang w:val="en-US"/>
        </w:rPr>
        <w:t xml:space="preserve">To form part of all contractual agreements, the </w:t>
      </w:r>
      <w:r w:rsidR="00D337E6" w:rsidRPr="008027B5">
        <w:rPr>
          <w:rFonts w:ascii="Arial" w:hAnsi="Arial" w:cs="Arial"/>
          <w:sz w:val="24"/>
          <w:szCs w:val="24"/>
          <w:lang w:val="en-US"/>
        </w:rPr>
        <w:t xml:space="preserve">large and reputable organization should be compelled to create tendering opportunities for smaller organizations. </w:t>
      </w:r>
      <w:r w:rsidR="00AF3526" w:rsidRPr="008027B5">
        <w:rPr>
          <w:rFonts w:ascii="Arial" w:hAnsi="Arial" w:cs="Arial"/>
          <w:sz w:val="24"/>
          <w:szCs w:val="24"/>
          <w:lang w:val="en-US"/>
        </w:rPr>
        <w:t>Acknowledgement of the requirement during the tendering stage and also implementing the contractual obligation of subcontracting would increase the probability of SME’</w:t>
      </w:r>
      <w:r w:rsidR="00DF1B4A" w:rsidRPr="008027B5">
        <w:rPr>
          <w:rFonts w:ascii="Arial" w:hAnsi="Arial" w:cs="Arial"/>
          <w:sz w:val="24"/>
          <w:szCs w:val="24"/>
          <w:lang w:val="en-US"/>
        </w:rPr>
        <w:t>s</w:t>
      </w:r>
      <w:r w:rsidR="00AF3526" w:rsidRPr="008027B5">
        <w:rPr>
          <w:rFonts w:ascii="Arial" w:hAnsi="Arial" w:cs="Arial"/>
          <w:sz w:val="24"/>
          <w:szCs w:val="24"/>
          <w:lang w:val="en-US"/>
        </w:rPr>
        <w:t xml:space="preserve"> and QSE’s to build their business profiles and qualify </w:t>
      </w:r>
      <w:r w:rsidR="00DF1B4A" w:rsidRPr="008027B5">
        <w:rPr>
          <w:rFonts w:ascii="Arial" w:hAnsi="Arial" w:cs="Arial"/>
          <w:sz w:val="24"/>
          <w:szCs w:val="24"/>
          <w:lang w:val="en-US"/>
        </w:rPr>
        <w:t>participate in</w:t>
      </w:r>
      <w:r w:rsidR="00AF3526" w:rsidRPr="008027B5">
        <w:rPr>
          <w:rFonts w:ascii="Arial" w:hAnsi="Arial" w:cs="Arial"/>
          <w:sz w:val="24"/>
          <w:szCs w:val="24"/>
          <w:lang w:val="en-US"/>
        </w:rPr>
        <w:t xml:space="preserve"> high values contracts. </w:t>
      </w:r>
      <w:r w:rsidR="00DF1B4A" w:rsidRPr="008027B5">
        <w:rPr>
          <w:rFonts w:ascii="Arial" w:hAnsi="Arial" w:cs="Arial"/>
          <w:sz w:val="24"/>
          <w:szCs w:val="24"/>
          <w:lang w:val="en-US"/>
        </w:rPr>
        <w:t xml:space="preserve">Currently, the New Engineering Contracts (NEC) limits the subcontracting of work by the main contractor to 25%, by increasing the subcontracting percentage, SME’s and QSE’s could participate in commercial activities. The SME’s and QSE’s would be required to tender for the subcontracting work to familiarize themselves with the </w:t>
      </w:r>
      <w:r w:rsidR="00CC64BE" w:rsidRPr="008027B5">
        <w:rPr>
          <w:rFonts w:ascii="Arial" w:hAnsi="Arial" w:cs="Arial"/>
          <w:sz w:val="24"/>
          <w:szCs w:val="24"/>
          <w:lang w:val="en-US"/>
        </w:rPr>
        <w:t>tendering processes</w:t>
      </w:r>
      <w:r w:rsidR="00DC402C" w:rsidRPr="008027B5">
        <w:rPr>
          <w:rFonts w:ascii="Arial" w:hAnsi="Arial" w:cs="Arial"/>
          <w:sz w:val="24"/>
          <w:szCs w:val="24"/>
          <w:lang w:val="en-US"/>
        </w:rPr>
        <w:t xml:space="preserve"> and tender deliverables. Execution schedules are to be considered when enforcing the contractual obligations to the main contractors as subcontracting would take up more time as the subcontracting would be conducted in the same manner at which the formal tendering process is conducted, also using SME’s and QSE’s that are at the database initiative as detailed in 8.2.3. </w:t>
      </w:r>
    </w:p>
    <w:p w14:paraId="1269742A" w14:textId="77777777" w:rsidR="00D337E6" w:rsidRPr="008027B5" w:rsidRDefault="00D337E6" w:rsidP="00BD0227">
      <w:pPr>
        <w:spacing w:line="360" w:lineRule="auto"/>
        <w:jc w:val="both"/>
        <w:rPr>
          <w:rFonts w:ascii="Arial" w:hAnsi="Arial" w:cs="Arial"/>
          <w:sz w:val="24"/>
          <w:szCs w:val="24"/>
          <w:lang w:val="en-US"/>
        </w:rPr>
      </w:pPr>
    </w:p>
    <w:p w14:paraId="3EAA8D7B" w14:textId="4C36B4ED" w:rsidR="00506AC8" w:rsidRPr="008027B5" w:rsidRDefault="009F6AE3" w:rsidP="00BD0227">
      <w:pPr>
        <w:pStyle w:val="Heading3"/>
        <w:numPr>
          <w:ilvl w:val="2"/>
          <w:numId w:val="14"/>
        </w:numPr>
        <w:spacing w:line="360" w:lineRule="auto"/>
        <w:jc w:val="both"/>
        <w:rPr>
          <w:rFonts w:ascii="Arial" w:hAnsi="Arial" w:cs="Arial"/>
          <w:szCs w:val="24"/>
        </w:rPr>
      </w:pPr>
      <w:bookmarkStart w:id="244" w:name="_Toc486843805"/>
      <w:r w:rsidRPr="008027B5">
        <w:rPr>
          <w:rFonts w:ascii="Arial" w:hAnsi="Arial" w:cs="Arial"/>
          <w:szCs w:val="24"/>
        </w:rPr>
        <w:t>Tendering process durations</w:t>
      </w:r>
      <w:bookmarkEnd w:id="244"/>
      <w:r w:rsidRPr="008027B5">
        <w:rPr>
          <w:rFonts w:ascii="Arial" w:hAnsi="Arial" w:cs="Arial"/>
          <w:szCs w:val="24"/>
        </w:rPr>
        <w:t xml:space="preserve"> </w:t>
      </w:r>
    </w:p>
    <w:p w14:paraId="7DCF7307" w14:textId="6211F214" w:rsidR="003C0B78" w:rsidRPr="008027B5" w:rsidRDefault="009F6AE3" w:rsidP="00BD0227">
      <w:pPr>
        <w:spacing w:line="360" w:lineRule="auto"/>
        <w:jc w:val="both"/>
        <w:rPr>
          <w:rFonts w:ascii="Arial" w:hAnsi="Arial" w:cs="Arial"/>
          <w:sz w:val="24"/>
          <w:szCs w:val="24"/>
          <w:lang w:val="en-US"/>
        </w:rPr>
      </w:pPr>
      <w:r w:rsidRPr="008027B5">
        <w:rPr>
          <w:rFonts w:ascii="Arial" w:hAnsi="Arial" w:cs="Arial"/>
          <w:sz w:val="24"/>
          <w:szCs w:val="24"/>
          <w:lang w:val="en-US"/>
        </w:rPr>
        <w:t>The scheduling of tenders are usually have a short return periods. This limits the prospective tenderers to form partnerships or find suitable subcontractors that will execute the work.</w:t>
      </w:r>
      <w:r w:rsidR="00AE32EF" w:rsidRPr="008027B5">
        <w:rPr>
          <w:rFonts w:ascii="Arial" w:hAnsi="Arial" w:cs="Arial"/>
          <w:sz w:val="24"/>
          <w:szCs w:val="24"/>
          <w:lang w:val="en-US"/>
        </w:rPr>
        <w:t xml:space="preserve"> The adverts are time driven and tenderers are usually not given enough time to form new </w:t>
      </w:r>
      <w:r w:rsidR="001F43C0" w:rsidRPr="008027B5">
        <w:rPr>
          <w:rFonts w:ascii="Arial" w:hAnsi="Arial" w:cs="Arial"/>
          <w:sz w:val="24"/>
          <w:szCs w:val="24"/>
          <w:lang w:val="en-US"/>
        </w:rPr>
        <w:t xml:space="preserve">coalitions </w:t>
      </w:r>
      <w:r w:rsidR="00AE32EF" w:rsidRPr="008027B5">
        <w:rPr>
          <w:rFonts w:ascii="Arial" w:hAnsi="Arial" w:cs="Arial"/>
          <w:sz w:val="24"/>
          <w:szCs w:val="24"/>
          <w:lang w:val="en-US"/>
        </w:rPr>
        <w:t xml:space="preserve">with subcontractors that they have not worked with previously, therefore, </w:t>
      </w:r>
      <w:r w:rsidR="001F43C0" w:rsidRPr="008027B5">
        <w:rPr>
          <w:rFonts w:ascii="Arial" w:hAnsi="Arial" w:cs="Arial"/>
          <w:sz w:val="24"/>
          <w:szCs w:val="24"/>
          <w:lang w:val="en-US"/>
        </w:rPr>
        <w:t xml:space="preserve">main contractors tend to repeatedly use service providers that they have done prior business with. Transnet should also consider adding the database information that is referred to in section 6.2.3 to the tender document pack so as to ensure that the small businesses that are registered can be approached instead of the service providers searching for businesses that are eligible for subcontracting. </w:t>
      </w:r>
    </w:p>
    <w:p w14:paraId="6580C966" w14:textId="77777777" w:rsidR="00D337E6" w:rsidRPr="008027B5" w:rsidRDefault="00D337E6" w:rsidP="00BD0227">
      <w:pPr>
        <w:spacing w:line="360" w:lineRule="auto"/>
        <w:jc w:val="both"/>
        <w:rPr>
          <w:rFonts w:ascii="Arial" w:hAnsi="Arial" w:cs="Arial"/>
          <w:sz w:val="24"/>
          <w:szCs w:val="24"/>
          <w:lang w:val="en-US"/>
        </w:rPr>
      </w:pPr>
    </w:p>
    <w:p w14:paraId="2204B61A" w14:textId="752AE064" w:rsidR="003C0B78" w:rsidRPr="008027B5" w:rsidRDefault="003C0B78" w:rsidP="00BD0227">
      <w:pPr>
        <w:pStyle w:val="Heading3"/>
        <w:numPr>
          <w:ilvl w:val="2"/>
          <w:numId w:val="14"/>
        </w:numPr>
        <w:spacing w:line="360" w:lineRule="auto"/>
        <w:jc w:val="both"/>
        <w:rPr>
          <w:rFonts w:ascii="Arial" w:hAnsi="Arial" w:cs="Arial"/>
          <w:szCs w:val="24"/>
        </w:rPr>
      </w:pPr>
      <w:bookmarkStart w:id="245" w:name="_Toc486843806"/>
      <w:r w:rsidRPr="008027B5">
        <w:rPr>
          <w:rFonts w:ascii="Arial" w:hAnsi="Arial" w:cs="Arial"/>
          <w:szCs w:val="24"/>
        </w:rPr>
        <w:t>Enforce penalties</w:t>
      </w:r>
      <w:bookmarkEnd w:id="245"/>
      <w:r w:rsidRPr="008027B5">
        <w:rPr>
          <w:rFonts w:ascii="Arial" w:hAnsi="Arial" w:cs="Arial"/>
          <w:szCs w:val="24"/>
        </w:rPr>
        <w:t xml:space="preserve"> </w:t>
      </w:r>
    </w:p>
    <w:p w14:paraId="5BA1EBCD" w14:textId="558640C8" w:rsidR="00C66354" w:rsidRPr="008027B5" w:rsidRDefault="00755AE1" w:rsidP="00BD0227">
      <w:pPr>
        <w:spacing w:line="360" w:lineRule="auto"/>
        <w:jc w:val="both"/>
        <w:rPr>
          <w:rFonts w:ascii="Arial" w:hAnsi="Arial" w:cs="Arial"/>
          <w:sz w:val="24"/>
          <w:szCs w:val="24"/>
          <w:lang w:val="en-US"/>
        </w:rPr>
      </w:pPr>
      <w:r w:rsidRPr="008027B5">
        <w:rPr>
          <w:rFonts w:ascii="Arial" w:hAnsi="Arial" w:cs="Arial"/>
          <w:sz w:val="24"/>
          <w:szCs w:val="24"/>
          <w:lang w:val="en-US"/>
        </w:rPr>
        <w:t>The organization should enforce</w:t>
      </w:r>
      <w:r w:rsidR="00822CAB" w:rsidRPr="008027B5">
        <w:rPr>
          <w:rFonts w:ascii="Arial" w:hAnsi="Arial" w:cs="Arial"/>
          <w:sz w:val="24"/>
          <w:szCs w:val="24"/>
          <w:lang w:val="en-US"/>
        </w:rPr>
        <w:t xml:space="preserve"> penalties towards </w:t>
      </w:r>
      <w:r w:rsidRPr="008027B5">
        <w:rPr>
          <w:rFonts w:ascii="Arial" w:hAnsi="Arial" w:cs="Arial"/>
          <w:sz w:val="24"/>
          <w:szCs w:val="24"/>
          <w:lang w:val="en-US"/>
        </w:rPr>
        <w:t>service</w:t>
      </w:r>
      <w:r w:rsidR="00B20041" w:rsidRPr="008027B5">
        <w:rPr>
          <w:rFonts w:ascii="Arial" w:hAnsi="Arial" w:cs="Arial"/>
          <w:sz w:val="24"/>
          <w:szCs w:val="24"/>
          <w:lang w:val="en-US"/>
        </w:rPr>
        <w:t xml:space="preserve"> providers that are not compliant to the preferential procurement </w:t>
      </w:r>
      <w:r w:rsidR="00822CAB" w:rsidRPr="008027B5">
        <w:rPr>
          <w:rFonts w:ascii="Arial" w:hAnsi="Arial" w:cs="Arial"/>
          <w:sz w:val="24"/>
          <w:szCs w:val="24"/>
          <w:lang w:val="en-US"/>
        </w:rPr>
        <w:t>targets that were stipulated at the tender award. The penalties should be established at tender award and communicated with the service provider. Therefore</w:t>
      </w:r>
      <w:r w:rsidR="0049267A" w:rsidRPr="008027B5">
        <w:rPr>
          <w:rFonts w:ascii="Arial" w:hAnsi="Arial" w:cs="Arial"/>
          <w:sz w:val="24"/>
          <w:szCs w:val="24"/>
          <w:lang w:val="en-US"/>
        </w:rPr>
        <w:t>,</w:t>
      </w:r>
      <w:r w:rsidR="00822CAB" w:rsidRPr="008027B5">
        <w:rPr>
          <w:rFonts w:ascii="Arial" w:hAnsi="Arial" w:cs="Arial"/>
          <w:sz w:val="24"/>
          <w:szCs w:val="24"/>
          <w:lang w:val="en-US"/>
        </w:rPr>
        <w:t xml:space="preserve"> whenever the service provider defaults in their </w:t>
      </w:r>
      <w:r w:rsidR="0049267A" w:rsidRPr="008027B5">
        <w:rPr>
          <w:rFonts w:ascii="Arial" w:hAnsi="Arial" w:cs="Arial"/>
          <w:sz w:val="24"/>
          <w:szCs w:val="24"/>
          <w:lang w:val="en-US"/>
        </w:rPr>
        <w:t xml:space="preserve">commitments, after monitoring and implementing remedial actions as referred to in section 6.1.2 would be implemented, penalties would be enforced. A demerit exercise could be implemented in the database as referred to in section 6.2.3 where the service provider’s appraisals could be revoked for a particular duration until the service provider improves. </w:t>
      </w:r>
    </w:p>
    <w:p w14:paraId="26AD896F" w14:textId="67020D4A" w:rsidR="00805B53" w:rsidRPr="008027B5" w:rsidRDefault="00805B53" w:rsidP="00BD0227">
      <w:pPr>
        <w:pStyle w:val="Heading3"/>
        <w:numPr>
          <w:ilvl w:val="2"/>
          <w:numId w:val="14"/>
        </w:numPr>
        <w:spacing w:line="360" w:lineRule="auto"/>
        <w:jc w:val="both"/>
        <w:rPr>
          <w:rFonts w:ascii="Arial" w:hAnsi="Arial" w:cs="Arial"/>
          <w:szCs w:val="24"/>
        </w:rPr>
      </w:pPr>
      <w:bookmarkStart w:id="246" w:name="_Toc486843807"/>
      <w:r w:rsidRPr="008027B5">
        <w:rPr>
          <w:rFonts w:ascii="Arial" w:hAnsi="Arial" w:cs="Arial"/>
          <w:szCs w:val="24"/>
        </w:rPr>
        <w:t>Process mapping</w:t>
      </w:r>
      <w:bookmarkEnd w:id="246"/>
      <w:r w:rsidRPr="008027B5">
        <w:rPr>
          <w:rFonts w:ascii="Arial" w:hAnsi="Arial" w:cs="Arial"/>
          <w:szCs w:val="24"/>
        </w:rPr>
        <w:t xml:space="preserve"> </w:t>
      </w:r>
    </w:p>
    <w:p w14:paraId="6B8B4106" w14:textId="77777777" w:rsidR="00D11959" w:rsidRPr="008027B5" w:rsidRDefault="00D11959" w:rsidP="00BD0227">
      <w:pPr>
        <w:spacing w:line="360" w:lineRule="auto"/>
        <w:jc w:val="both"/>
        <w:rPr>
          <w:rFonts w:ascii="Arial" w:hAnsi="Arial" w:cs="Arial"/>
          <w:sz w:val="24"/>
          <w:szCs w:val="24"/>
          <w:lang w:val="en-US"/>
        </w:rPr>
      </w:pPr>
      <w:r w:rsidRPr="008027B5">
        <w:rPr>
          <w:rFonts w:ascii="Arial" w:hAnsi="Arial" w:cs="Arial"/>
          <w:sz w:val="24"/>
          <w:szCs w:val="24"/>
          <w:lang w:val="en-US"/>
        </w:rPr>
        <w:t xml:space="preserve">As an initiative to increase the BEE scoring of Civil engineering contracts, a question of whether process maps would improve the scoring, the subject matter experts advised that the focus of this report is only on Civil engineering and had the scope been the whole of Transnet. Developing process maps customized for the civil engineering contracts would result in the destabilization of the current processes that are currently being implemented by TCP. At a broad organizational scale, the process mapping could be implemented. Therefore for the purposes of this research, process mapping as a recommendation was excluded from the model development. </w:t>
      </w:r>
    </w:p>
    <w:p w14:paraId="1750C2C4" w14:textId="77777777" w:rsidR="00E14D76" w:rsidRPr="008027B5" w:rsidRDefault="00E14D76" w:rsidP="00BD0227">
      <w:pPr>
        <w:spacing w:line="360" w:lineRule="auto"/>
        <w:jc w:val="both"/>
        <w:rPr>
          <w:rFonts w:ascii="Arial" w:hAnsi="Arial" w:cs="Arial"/>
          <w:sz w:val="24"/>
          <w:szCs w:val="24"/>
          <w:lang w:val="en-US"/>
        </w:rPr>
      </w:pPr>
    </w:p>
    <w:p w14:paraId="1AF6CCC1" w14:textId="321993C5" w:rsidR="001B3402" w:rsidRPr="008027B5" w:rsidRDefault="00177AF3" w:rsidP="00BD0227">
      <w:pPr>
        <w:pStyle w:val="Heading2"/>
        <w:numPr>
          <w:ilvl w:val="1"/>
          <w:numId w:val="6"/>
        </w:numPr>
        <w:spacing w:line="360" w:lineRule="auto"/>
        <w:rPr>
          <w:rFonts w:ascii="Arial" w:hAnsi="Arial" w:cs="Arial"/>
          <w:sz w:val="24"/>
          <w:szCs w:val="24"/>
          <w:lang w:val="en-US"/>
        </w:rPr>
      </w:pPr>
      <w:bookmarkStart w:id="247" w:name="_Toc478024604"/>
      <w:bookmarkStart w:id="248" w:name="_Toc486843808"/>
      <w:r w:rsidRPr="008027B5">
        <w:rPr>
          <w:rFonts w:ascii="Arial" w:hAnsi="Arial" w:cs="Arial"/>
          <w:sz w:val="24"/>
          <w:szCs w:val="24"/>
          <w:lang w:val="en-US"/>
        </w:rPr>
        <w:t>External initiatives</w:t>
      </w:r>
      <w:bookmarkEnd w:id="247"/>
      <w:bookmarkEnd w:id="248"/>
      <w:r w:rsidRPr="008027B5">
        <w:rPr>
          <w:rFonts w:ascii="Arial" w:hAnsi="Arial" w:cs="Arial"/>
          <w:sz w:val="24"/>
          <w:szCs w:val="24"/>
          <w:lang w:val="en-US"/>
        </w:rPr>
        <w:t xml:space="preserve"> </w:t>
      </w:r>
    </w:p>
    <w:p w14:paraId="6CCAE00E" w14:textId="77777777" w:rsidR="00457641" w:rsidRPr="008027B5" w:rsidRDefault="00457641" w:rsidP="00BD0227">
      <w:pPr>
        <w:jc w:val="both"/>
        <w:rPr>
          <w:rFonts w:ascii="Arial" w:hAnsi="Arial" w:cs="Arial"/>
          <w:sz w:val="24"/>
          <w:szCs w:val="24"/>
          <w:lang w:val="en-US"/>
        </w:rPr>
      </w:pPr>
    </w:p>
    <w:p w14:paraId="48283CBA" w14:textId="20B0D9EA" w:rsidR="00E816DA" w:rsidRPr="008027B5" w:rsidRDefault="001B3402" w:rsidP="00BD0227">
      <w:pPr>
        <w:spacing w:line="360" w:lineRule="auto"/>
        <w:jc w:val="both"/>
        <w:rPr>
          <w:rFonts w:ascii="Arial" w:hAnsi="Arial" w:cs="Arial"/>
          <w:sz w:val="24"/>
          <w:szCs w:val="24"/>
          <w:lang w:val="en-US"/>
        </w:rPr>
      </w:pPr>
      <w:r w:rsidRPr="008027B5">
        <w:rPr>
          <w:rFonts w:ascii="Arial" w:hAnsi="Arial" w:cs="Arial"/>
          <w:sz w:val="24"/>
          <w:szCs w:val="24"/>
          <w:lang w:val="en-US"/>
        </w:rPr>
        <w:t>The external initiatives recommended by this research are those that Transnet Capi</w:t>
      </w:r>
      <w:r w:rsidR="00467CF1" w:rsidRPr="008027B5">
        <w:rPr>
          <w:rFonts w:ascii="Arial" w:hAnsi="Arial" w:cs="Arial"/>
          <w:sz w:val="24"/>
          <w:szCs w:val="24"/>
          <w:lang w:val="en-US"/>
        </w:rPr>
        <w:t xml:space="preserve">tal Projects needs to merge with external organization or stakeholders to </w:t>
      </w:r>
      <w:r w:rsidR="00C66354" w:rsidRPr="008027B5">
        <w:rPr>
          <w:rFonts w:ascii="Arial" w:hAnsi="Arial" w:cs="Arial"/>
          <w:sz w:val="24"/>
          <w:szCs w:val="24"/>
          <w:lang w:val="en-US"/>
        </w:rPr>
        <w:t xml:space="preserve">empower suppliers. The following external </w:t>
      </w:r>
      <w:r w:rsidR="00337153" w:rsidRPr="008027B5">
        <w:rPr>
          <w:rFonts w:ascii="Arial" w:hAnsi="Arial" w:cs="Arial"/>
          <w:sz w:val="24"/>
          <w:szCs w:val="24"/>
          <w:lang w:val="en-US"/>
        </w:rPr>
        <w:t>initiatives</w:t>
      </w:r>
      <w:r w:rsidR="00C66354" w:rsidRPr="008027B5">
        <w:rPr>
          <w:rFonts w:ascii="Arial" w:hAnsi="Arial" w:cs="Arial"/>
          <w:sz w:val="24"/>
          <w:szCs w:val="24"/>
          <w:lang w:val="en-US"/>
        </w:rPr>
        <w:t xml:space="preserve"> can be implemented: </w:t>
      </w:r>
    </w:p>
    <w:p w14:paraId="7B310C9F" w14:textId="46C6A6A4" w:rsidR="00544F87" w:rsidRPr="008027B5" w:rsidRDefault="00337153" w:rsidP="00BD0227">
      <w:pPr>
        <w:pStyle w:val="Heading3"/>
        <w:numPr>
          <w:ilvl w:val="2"/>
          <w:numId w:val="14"/>
        </w:numPr>
        <w:spacing w:line="360" w:lineRule="auto"/>
        <w:jc w:val="both"/>
        <w:rPr>
          <w:rFonts w:ascii="Arial" w:hAnsi="Arial" w:cs="Arial"/>
          <w:szCs w:val="24"/>
        </w:rPr>
      </w:pPr>
      <w:bookmarkStart w:id="249" w:name="_Toc486843809"/>
      <w:r w:rsidRPr="008027B5">
        <w:rPr>
          <w:rFonts w:ascii="Arial" w:hAnsi="Arial" w:cs="Arial"/>
          <w:szCs w:val="24"/>
        </w:rPr>
        <w:t xml:space="preserve">Corporate Social </w:t>
      </w:r>
      <w:r w:rsidR="00713A58" w:rsidRPr="008027B5">
        <w:rPr>
          <w:rFonts w:ascii="Arial" w:hAnsi="Arial" w:cs="Arial"/>
          <w:szCs w:val="24"/>
        </w:rPr>
        <w:t>Respo</w:t>
      </w:r>
      <w:r w:rsidR="007E7BC4" w:rsidRPr="008027B5">
        <w:rPr>
          <w:rFonts w:ascii="Arial" w:hAnsi="Arial" w:cs="Arial"/>
          <w:szCs w:val="24"/>
        </w:rPr>
        <w:t>nsibility (</w:t>
      </w:r>
      <w:r w:rsidR="00713A58" w:rsidRPr="008027B5">
        <w:rPr>
          <w:rFonts w:ascii="Arial" w:hAnsi="Arial" w:cs="Arial"/>
          <w:szCs w:val="24"/>
        </w:rPr>
        <w:t>C</w:t>
      </w:r>
      <w:r w:rsidR="007E7BC4" w:rsidRPr="008027B5">
        <w:rPr>
          <w:rFonts w:ascii="Arial" w:hAnsi="Arial" w:cs="Arial"/>
          <w:szCs w:val="24"/>
        </w:rPr>
        <w:t>S</w:t>
      </w:r>
      <w:r w:rsidR="00713A58" w:rsidRPr="008027B5">
        <w:rPr>
          <w:rFonts w:ascii="Arial" w:hAnsi="Arial" w:cs="Arial"/>
          <w:szCs w:val="24"/>
        </w:rPr>
        <w:t>R</w:t>
      </w:r>
      <w:r w:rsidR="00544F87" w:rsidRPr="008027B5">
        <w:rPr>
          <w:rFonts w:ascii="Arial" w:hAnsi="Arial" w:cs="Arial"/>
          <w:szCs w:val="24"/>
        </w:rPr>
        <w:t>) program</w:t>
      </w:r>
      <w:bookmarkEnd w:id="249"/>
    </w:p>
    <w:p w14:paraId="2570D265" w14:textId="7EFC0935" w:rsidR="0050715A" w:rsidRPr="008027B5" w:rsidRDefault="0050715A" w:rsidP="00BD0227">
      <w:pPr>
        <w:spacing w:line="360" w:lineRule="auto"/>
        <w:jc w:val="both"/>
        <w:rPr>
          <w:rFonts w:ascii="Arial" w:hAnsi="Arial" w:cs="Arial"/>
          <w:sz w:val="24"/>
          <w:szCs w:val="24"/>
          <w:lang w:val="en-US"/>
        </w:rPr>
      </w:pPr>
      <w:r w:rsidRPr="008027B5">
        <w:rPr>
          <w:rFonts w:ascii="Arial" w:hAnsi="Arial" w:cs="Arial"/>
          <w:sz w:val="24"/>
          <w:szCs w:val="24"/>
          <w:lang w:val="en-US"/>
        </w:rPr>
        <w:t xml:space="preserve">Corporate social investments are the initiatives that organizations deploy to empower communities. The corporate social responsibility programs form part of the initiatives that could be developed to ensure that inclusion of small civil engineering contracts. The initiative of SCR </w:t>
      </w:r>
      <w:r w:rsidR="007F6FA5" w:rsidRPr="008027B5">
        <w:rPr>
          <w:rFonts w:ascii="Arial" w:hAnsi="Arial" w:cs="Arial"/>
          <w:sz w:val="24"/>
          <w:szCs w:val="24"/>
          <w:lang w:val="en-US"/>
        </w:rPr>
        <w:t>programs</w:t>
      </w:r>
      <w:r w:rsidRPr="008027B5">
        <w:rPr>
          <w:rFonts w:ascii="Arial" w:hAnsi="Arial" w:cs="Arial"/>
          <w:sz w:val="24"/>
          <w:szCs w:val="24"/>
          <w:lang w:val="en-US"/>
        </w:rPr>
        <w:t xml:space="preserve"> throughout the organization, the emphasis should be made that the local community businesses should participate in the construction of the </w:t>
      </w:r>
      <w:r w:rsidR="007F6FA5" w:rsidRPr="008027B5">
        <w:rPr>
          <w:rFonts w:ascii="Arial" w:hAnsi="Arial" w:cs="Arial"/>
          <w:sz w:val="24"/>
          <w:szCs w:val="24"/>
          <w:lang w:val="en-US"/>
        </w:rPr>
        <w:t>programs</w:t>
      </w:r>
      <w:r w:rsidRPr="008027B5">
        <w:rPr>
          <w:rFonts w:ascii="Arial" w:hAnsi="Arial" w:cs="Arial"/>
          <w:sz w:val="24"/>
          <w:szCs w:val="24"/>
          <w:lang w:val="en-US"/>
        </w:rPr>
        <w:t xml:space="preserve">. Through the initiatives, the community businesses would have to go through the tendering processes, and tender for the work that is required. The tendering process will be a practical exercise that the businesses can participate in to learn how to tender for project, as the small businesses are limited to informal tendering and contracting when conducting business. The benefits of this initiative would be to: </w:t>
      </w:r>
    </w:p>
    <w:p w14:paraId="74444075" w14:textId="77777777" w:rsidR="0050715A" w:rsidRPr="008027B5" w:rsidRDefault="0050715A" w:rsidP="00BD0227">
      <w:pPr>
        <w:pStyle w:val="ListParagraph"/>
        <w:numPr>
          <w:ilvl w:val="0"/>
          <w:numId w:val="19"/>
        </w:numPr>
        <w:spacing w:line="360" w:lineRule="auto"/>
        <w:jc w:val="both"/>
        <w:rPr>
          <w:rFonts w:ascii="Arial" w:hAnsi="Arial" w:cs="Arial"/>
          <w:szCs w:val="24"/>
        </w:rPr>
      </w:pPr>
      <w:r w:rsidRPr="008027B5">
        <w:rPr>
          <w:rFonts w:ascii="Arial" w:hAnsi="Arial" w:cs="Arial"/>
          <w:szCs w:val="24"/>
        </w:rPr>
        <w:t xml:space="preserve">increase the exposure that the small businesses have with regards to tendering processes; </w:t>
      </w:r>
    </w:p>
    <w:p w14:paraId="7969CB8D" w14:textId="77777777" w:rsidR="0050715A" w:rsidRPr="008027B5" w:rsidRDefault="0050715A" w:rsidP="00BD0227">
      <w:pPr>
        <w:pStyle w:val="ListParagraph"/>
        <w:numPr>
          <w:ilvl w:val="0"/>
          <w:numId w:val="19"/>
        </w:numPr>
        <w:spacing w:line="360" w:lineRule="auto"/>
        <w:jc w:val="both"/>
        <w:rPr>
          <w:rFonts w:ascii="Arial" w:hAnsi="Arial" w:cs="Arial"/>
          <w:szCs w:val="24"/>
        </w:rPr>
      </w:pPr>
      <w:r w:rsidRPr="008027B5">
        <w:rPr>
          <w:rFonts w:ascii="Arial" w:hAnsi="Arial" w:cs="Arial"/>
          <w:szCs w:val="24"/>
        </w:rPr>
        <w:t xml:space="preserve">increase small business exposure to exposure and experience, </w:t>
      </w:r>
    </w:p>
    <w:p w14:paraId="6AB2D496" w14:textId="77777777" w:rsidR="0050715A" w:rsidRPr="008027B5" w:rsidRDefault="0050715A" w:rsidP="00BD0227">
      <w:pPr>
        <w:pStyle w:val="ListParagraph"/>
        <w:numPr>
          <w:ilvl w:val="0"/>
          <w:numId w:val="19"/>
        </w:numPr>
        <w:spacing w:line="360" w:lineRule="auto"/>
        <w:jc w:val="both"/>
        <w:rPr>
          <w:rFonts w:ascii="Arial" w:hAnsi="Arial" w:cs="Arial"/>
          <w:szCs w:val="24"/>
        </w:rPr>
      </w:pPr>
      <w:r w:rsidRPr="008027B5">
        <w:rPr>
          <w:rFonts w:ascii="Arial" w:hAnsi="Arial" w:cs="Arial"/>
          <w:szCs w:val="24"/>
        </w:rPr>
        <w:t>improve the probability for the organization to conduct procurement activities as they will build their business profile as completed work the business has done</w:t>
      </w:r>
    </w:p>
    <w:p w14:paraId="69925BC7" w14:textId="51988980" w:rsidR="0050715A" w:rsidRPr="008027B5" w:rsidRDefault="003D0B57" w:rsidP="00BD0227">
      <w:pPr>
        <w:pStyle w:val="ListParagraph"/>
        <w:numPr>
          <w:ilvl w:val="0"/>
          <w:numId w:val="19"/>
        </w:numPr>
        <w:spacing w:line="360" w:lineRule="auto"/>
        <w:jc w:val="both"/>
        <w:rPr>
          <w:rFonts w:ascii="Arial" w:hAnsi="Arial" w:cs="Arial"/>
          <w:szCs w:val="24"/>
        </w:rPr>
      </w:pPr>
      <w:r>
        <w:rPr>
          <w:rFonts w:ascii="Arial" w:hAnsi="Arial" w:cs="Arial"/>
          <w:szCs w:val="24"/>
        </w:rPr>
        <w:t>e</w:t>
      </w:r>
      <w:r w:rsidRPr="008027B5">
        <w:rPr>
          <w:rFonts w:ascii="Arial" w:hAnsi="Arial" w:cs="Arial"/>
          <w:szCs w:val="24"/>
        </w:rPr>
        <w:t>mpower</w:t>
      </w:r>
      <w:r>
        <w:rPr>
          <w:rFonts w:ascii="Arial" w:hAnsi="Arial" w:cs="Arial"/>
          <w:szCs w:val="24"/>
        </w:rPr>
        <w:t xml:space="preserve"> </w:t>
      </w:r>
      <w:r w:rsidR="0050715A" w:rsidRPr="008027B5">
        <w:rPr>
          <w:rFonts w:ascii="Arial" w:hAnsi="Arial" w:cs="Arial"/>
          <w:szCs w:val="24"/>
        </w:rPr>
        <w:t xml:space="preserve">communities. </w:t>
      </w:r>
    </w:p>
    <w:p w14:paraId="71153BC2" w14:textId="4C8C3FB1" w:rsidR="0050715A" w:rsidRPr="008027B5" w:rsidRDefault="0050715A" w:rsidP="00BD0227">
      <w:pPr>
        <w:spacing w:line="360" w:lineRule="auto"/>
        <w:jc w:val="both"/>
        <w:rPr>
          <w:rFonts w:ascii="Arial" w:hAnsi="Arial" w:cs="Arial"/>
          <w:sz w:val="24"/>
          <w:szCs w:val="24"/>
        </w:rPr>
      </w:pPr>
      <w:r w:rsidRPr="008027B5">
        <w:rPr>
          <w:rFonts w:ascii="Arial" w:hAnsi="Arial" w:cs="Arial"/>
          <w:sz w:val="24"/>
          <w:szCs w:val="24"/>
        </w:rPr>
        <w:t xml:space="preserve">The implementation of the initiative of CSR’s should form part of all the contracts that should be entered into to ensure that the community in which the projects are implemented benefit. </w:t>
      </w:r>
      <w:r w:rsidR="00F031AC" w:rsidRPr="008027B5">
        <w:rPr>
          <w:rFonts w:ascii="Arial" w:hAnsi="Arial" w:cs="Arial"/>
          <w:sz w:val="24"/>
          <w:szCs w:val="24"/>
        </w:rPr>
        <w:t xml:space="preserve">This initiative is more practical as compared to the </w:t>
      </w:r>
      <w:r w:rsidR="00F05BC7" w:rsidRPr="008027B5">
        <w:rPr>
          <w:rFonts w:ascii="Arial" w:hAnsi="Arial" w:cs="Arial"/>
          <w:sz w:val="24"/>
          <w:szCs w:val="24"/>
        </w:rPr>
        <w:t xml:space="preserve">other initiatives where participants would be taught rather than given practical experience. Practical experience is also promoted by </w:t>
      </w:r>
      <w:sdt>
        <w:sdtPr>
          <w:rPr>
            <w:rFonts w:ascii="Arial" w:hAnsi="Arial" w:cs="Arial"/>
            <w:sz w:val="24"/>
            <w:szCs w:val="24"/>
          </w:rPr>
          <w:id w:val="1576866171"/>
          <w:citation/>
        </w:sdtPr>
        <w:sdtEndPr/>
        <w:sdtContent>
          <w:r w:rsidR="00F05BC7" w:rsidRPr="008027B5">
            <w:rPr>
              <w:rFonts w:ascii="Arial" w:hAnsi="Arial" w:cs="Arial"/>
              <w:sz w:val="24"/>
              <w:szCs w:val="24"/>
            </w:rPr>
            <w:fldChar w:fldCharType="begin"/>
          </w:r>
          <w:r w:rsidR="00F05BC7" w:rsidRPr="008027B5">
            <w:rPr>
              <w:rFonts w:ascii="Arial" w:hAnsi="Arial" w:cs="Arial"/>
              <w:sz w:val="24"/>
              <w:szCs w:val="24"/>
            </w:rPr>
            <w:instrText xml:space="preserve"> CITATION Mar10 \l 1033 </w:instrText>
          </w:r>
          <w:r w:rsidR="00F05BC7" w:rsidRPr="008027B5">
            <w:rPr>
              <w:rFonts w:ascii="Arial" w:hAnsi="Arial" w:cs="Arial"/>
              <w:sz w:val="24"/>
              <w:szCs w:val="24"/>
            </w:rPr>
            <w:fldChar w:fldCharType="separate"/>
          </w:r>
          <w:r w:rsidR="00C11F4E" w:rsidRPr="00C11F4E">
            <w:rPr>
              <w:rFonts w:ascii="Arial" w:hAnsi="Arial" w:cs="Arial"/>
              <w:noProof/>
              <w:sz w:val="24"/>
              <w:szCs w:val="24"/>
            </w:rPr>
            <w:t>(Martin &amp; Root, 2010)</w:t>
          </w:r>
          <w:r w:rsidR="00F05BC7" w:rsidRPr="008027B5">
            <w:rPr>
              <w:rFonts w:ascii="Arial" w:hAnsi="Arial" w:cs="Arial"/>
              <w:sz w:val="24"/>
              <w:szCs w:val="24"/>
            </w:rPr>
            <w:fldChar w:fldCharType="end"/>
          </w:r>
        </w:sdtContent>
      </w:sdt>
      <w:r w:rsidR="00F05BC7" w:rsidRPr="008027B5">
        <w:rPr>
          <w:rFonts w:ascii="Arial" w:hAnsi="Arial" w:cs="Arial"/>
          <w:sz w:val="24"/>
          <w:szCs w:val="24"/>
        </w:rPr>
        <w:t>, where most government initiatives use the instructivism framework rather than the practical framework.</w:t>
      </w:r>
    </w:p>
    <w:p w14:paraId="7E51688A" w14:textId="3F6594D4" w:rsidR="00284E13" w:rsidRPr="008027B5" w:rsidRDefault="00284E13" w:rsidP="00BD0227">
      <w:pPr>
        <w:spacing w:line="360" w:lineRule="auto"/>
        <w:jc w:val="both"/>
        <w:rPr>
          <w:rFonts w:ascii="Arial" w:hAnsi="Arial" w:cs="Arial"/>
          <w:sz w:val="24"/>
          <w:szCs w:val="24"/>
        </w:rPr>
      </w:pPr>
    </w:p>
    <w:p w14:paraId="70E9B4AE" w14:textId="0AD0A979" w:rsidR="000B6B96" w:rsidRPr="008027B5" w:rsidRDefault="001219C1" w:rsidP="00BD0227">
      <w:pPr>
        <w:pStyle w:val="Heading3"/>
        <w:numPr>
          <w:ilvl w:val="2"/>
          <w:numId w:val="14"/>
        </w:numPr>
        <w:spacing w:line="360" w:lineRule="auto"/>
        <w:jc w:val="both"/>
        <w:rPr>
          <w:rFonts w:ascii="Arial" w:hAnsi="Arial" w:cs="Arial"/>
          <w:szCs w:val="24"/>
        </w:rPr>
      </w:pPr>
      <w:bookmarkStart w:id="250" w:name="_Toc486843810"/>
      <w:r w:rsidRPr="008027B5">
        <w:rPr>
          <w:rFonts w:ascii="Arial" w:hAnsi="Arial" w:cs="Arial"/>
          <w:szCs w:val="24"/>
        </w:rPr>
        <w:t xml:space="preserve">Engineering </w:t>
      </w:r>
      <w:r w:rsidR="0055570E" w:rsidRPr="008027B5">
        <w:rPr>
          <w:rFonts w:ascii="Arial" w:hAnsi="Arial" w:cs="Arial"/>
          <w:szCs w:val="24"/>
        </w:rPr>
        <w:t xml:space="preserve">Training at </w:t>
      </w:r>
      <w:r w:rsidR="00A37F30" w:rsidRPr="008027B5">
        <w:rPr>
          <w:rFonts w:ascii="Arial" w:hAnsi="Arial" w:cs="Arial"/>
          <w:szCs w:val="24"/>
        </w:rPr>
        <w:t>disability schools</w:t>
      </w:r>
      <w:bookmarkEnd w:id="250"/>
      <w:r w:rsidRPr="008027B5">
        <w:rPr>
          <w:rFonts w:ascii="Arial" w:hAnsi="Arial" w:cs="Arial"/>
          <w:szCs w:val="24"/>
        </w:rPr>
        <w:t xml:space="preserve"> </w:t>
      </w:r>
    </w:p>
    <w:p w14:paraId="6CFDF3F1" w14:textId="42CB5D3C" w:rsidR="00EB6300" w:rsidRPr="008027B5" w:rsidRDefault="00D20E2E" w:rsidP="00BD0227">
      <w:pPr>
        <w:spacing w:line="360" w:lineRule="auto"/>
        <w:jc w:val="both"/>
        <w:rPr>
          <w:rFonts w:ascii="Arial" w:hAnsi="Arial" w:cs="Arial"/>
          <w:sz w:val="24"/>
          <w:szCs w:val="24"/>
          <w:lang w:val="en-US"/>
        </w:rPr>
      </w:pPr>
      <w:r w:rsidRPr="008027B5">
        <w:rPr>
          <w:rFonts w:ascii="Arial" w:hAnsi="Arial" w:cs="Arial"/>
          <w:sz w:val="24"/>
          <w:szCs w:val="24"/>
          <w:lang w:val="en-US"/>
        </w:rPr>
        <w:t xml:space="preserve">It was observed that there was no representation of disabled individuals in the preferential procurement for both civil engineering contracts and TCP as an organization’s scores. To improve the scoring, Transnet could invest in </w:t>
      </w:r>
      <w:r w:rsidR="007A7CE5" w:rsidRPr="008027B5">
        <w:rPr>
          <w:rFonts w:ascii="Arial" w:hAnsi="Arial" w:cs="Arial"/>
          <w:sz w:val="24"/>
          <w:szCs w:val="24"/>
          <w:lang w:val="en-US"/>
        </w:rPr>
        <w:t>Corporate Social Responsibility</w:t>
      </w:r>
      <w:r w:rsidRPr="008027B5">
        <w:rPr>
          <w:rFonts w:ascii="Arial" w:hAnsi="Arial" w:cs="Arial"/>
          <w:sz w:val="24"/>
          <w:szCs w:val="24"/>
          <w:lang w:val="en-US"/>
        </w:rPr>
        <w:t xml:space="preserve"> program to </w:t>
      </w:r>
      <w:r w:rsidR="0055570E" w:rsidRPr="008027B5">
        <w:rPr>
          <w:rFonts w:ascii="Arial" w:hAnsi="Arial" w:cs="Arial"/>
          <w:sz w:val="24"/>
          <w:szCs w:val="24"/>
          <w:lang w:val="en-US"/>
        </w:rPr>
        <w:t xml:space="preserve">offer training programs for the disabled. The training will be limited to </w:t>
      </w:r>
      <w:r w:rsidR="00186892" w:rsidRPr="008027B5">
        <w:rPr>
          <w:rFonts w:ascii="Arial" w:hAnsi="Arial" w:cs="Arial"/>
          <w:sz w:val="24"/>
          <w:szCs w:val="24"/>
          <w:lang w:val="en-US"/>
        </w:rPr>
        <w:t xml:space="preserve">the </w:t>
      </w:r>
      <w:r w:rsidR="001219C1" w:rsidRPr="008027B5">
        <w:rPr>
          <w:rFonts w:ascii="Arial" w:hAnsi="Arial" w:cs="Arial"/>
          <w:sz w:val="24"/>
          <w:szCs w:val="24"/>
          <w:lang w:val="en-US"/>
        </w:rPr>
        <w:t>engineering and business skills. This initiat</w:t>
      </w:r>
      <w:r w:rsidR="00840973" w:rsidRPr="008027B5">
        <w:rPr>
          <w:rFonts w:ascii="Arial" w:hAnsi="Arial" w:cs="Arial"/>
          <w:sz w:val="24"/>
          <w:szCs w:val="24"/>
          <w:lang w:val="en-US"/>
        </w:rPr>
        <w:t xml:space="preserve">ive will encourage the disabled </w:t>
      </w:r>
      <w:r w:rsidR="001219C1" w:rsidRPr="008027B5">
        <w:rPr>
          <w:rFonts w:ascii="Arial" w:hAnsi="Arial" w:cs="Arial"/>
          <w:sz w:val="24"/>
          <w:szCs w:val="24"/>
          <w:lang w:val="en-US"/>
        </w:rPr>
        <w:t>individuals to participate</w:t>
      </w:r>
      <w:r w:rsidR="00EA04C3" w:rsidRPr="008027B5">
        <w:rPr>
          <w:rFonts w:ascii="Arial" w:hAnsi="Arial" w:cs="Arial"/>
          <w:sz w:val="24"/>
          <w:szCs w:val="24"/>
          <w:lang w:val="en-US"/>
        </w:rPr>
        <w:t xml:space="preserve"> in engi</w:t>
      </w:r>
      <w:r w:rsidR="00840973" w:rsidRPr="008027B5">
        <w:rPr>
          <w:rFonts w:ascii="Arial" w:hAnsi="Arial" w:cs="Arial"/>
          <w:sz w:val="24"/>
          <w:szCs w:val="24"/>
          <w:lang w:val="en-US"/>
        </w:rPr>
        <w:t xml:space="preserve">neering business opportunities. After the training, organizations formed by the disabled individuals will be added a database that will increase the organization’s probability of participating in business activities. </w:t>
      </w:r>
    </w:p>
    <w:p w14:paraId="4A2C6928" w14:textId="77777777" w:rsidR="00B4487A" w:rsidRPr="008027B5" w:rsidRDefault="00B4487A" w:rsidP="00BD0227">
      <w:pPr>
        <w:spacing w:line="360" w:lineRule="auto"/>
        <w:jc w:val="both"/>
        <w:rPr>
          <w:rFonts w:ascii="Arial" w:hAnsi="Arial" w:cs="Arial"/>
          <w:sz w:val="24"/>
          <w:szCs w:val="24"/>
          <w:lang w:val="en-US"/>
        </w:rPr>
      </w:pPr>
    </w:p>
    <w:p w14:paraId="339E62CB" w14:textId="77777777" w:rsidR="00EA04C3" w:rsidRPr="008027B5" w:rsidRDefault="00EA04C3" w:rsidP="00BD0227">
      <w:pPr>
        <w:pStyle w:val="Heading3"/>
        <w:numPr>
          <w:ilvl w:val="2"/>
          <w:numId w:val="14"/>
        </w:numPr>
        <w:spacing w:line="360" w:lineRule="auto"/>
        <w:jc w:val="both"/>
        <w:rPr>
          <w:rFonts w:ascii="Arial" w:hAnsi="Arial" w:cs="Arial"/>
          <w:szCs w:val="24"/>
        </w:rPr>
      </w:pPr>
      <w:bookmarkStart w:id="251" w:name="_Toc486843811"/>
      <w:r w:rsidRPr="008027B5">
        <w:rPr>
          <w:rFonts w:ascii="Arial" w:hAnsi="Arial" w:cs="Arial"/>
          <w:szCs w:val="24"/>
        </w:rPr>
        <w:t>Database registration</w:t>
      </w:r>
      <w:bookmarkEnd w:id="251"/>
    </w:p>
    <w:p w14:paraId="45AF41EF" w14:textId="3AF5C4BF" w:rsidR="009F6AE3" w:rsidRPr="008027B5" w:rsidRDefault="00EA04C3" w:rsidP="00BD0227">
      <w:pPr>
        <w:spacing w:line="360" w:lineRule="auto"/>
        <w:jc w:val="both"/>
        <w:rPr>
          <w:rFonts w:ascii="Arial" w:hAnsi="Arial" w:cs="Arial"/>
          <w:sz w:val="24"/>
          <w:szCs w:val="24"/>
          <w:lang w:val="en-US"/>
        </w:rPr>
      </w:pPr>
      <w:r w:rsidRPr="008027B5">
        <w:rPr>
          <w:rFonts w:ascii="Arial" w:hAnsi="Arial" w:cs="Arial"/>
          <w:sz w:val="24"/>
          <w:szCs w:val="24"/>
          <w:lang w:val="en-US"/>
        </w:rPr>
        <w:t xml:space="preserve"> A database should be prepared for the disabled persons businesses should be kept by the National Treasury to be used by any organization that requires to empower the disabled. This initiative will ensure that there is a centralized portal where information can be sourced by other organizations that want to conduct business with the disabled community. This initiative will ensure that businesses do not have the excuse that they did not have access to businesses that are represented by disabled individuals. This initiative would ensure that when penalties are imposed to organizations such as Transnet who have been reporting a zero contribution to disabled </w:t>
      </w:r>
      <w:r w:rsidR="003756A7" w:rsidRPr="008027B5">
        <w:rPr>
          <w:rFonts w:ascii="Arial" w:hAnsi="Arial" w:cs="Arial"/>
          <w:sz w:val="24"/>
          <w:szCs w:val="24"/>
          <w:lang w:val="en-US"/>
        </w:rPr>
        <w:t>will be penalized since the databas</w:t>
      </w:r>
      <w:r w:rsidR="00E816DA" w:rsidRPr="008027B5">
        <w:rPr>
          <w:rFonts w:ascii="Arial" w:hAnsi="Arial" w:cs="Arial"/>
          <w:sz w:val="24"/>
          <w:szCs w:val="24"/>
          <w:lang w:val="en-US"/>
        </w:rPr>
        <w:t>e is readily available for use.</w:t>
      </w:r>
    </w:p>
    <w:p w14:paraId="3E027624" w14:textId="77777777" w:rsidR="00457641" w:rsidRPr="008027B5" w:rsidRDefault="00457641" w:rsidP="00BD0227">
      <w:pPr>
        <w:spacing w:line="360" w:lineRule="auto"/>
        <w:jc w:val="both"/>
        <w:rPr>
          <w:rFonts w:ascii="Arial" w:hAnsi="Arial" w:cs="Arial"/>
          <w:sz w:val="24"/>
          <w:szCs w:val="24"/>
          <w:lang w:val="en-US"/>
        </w:rPr>
      </w:pPr>
    </w:p>
    <w:p w14:paraId="640E8E93" w14:textId="09A6FCAA" w:rsidR="00067EBC" w:rsidRPr="008027B5" w:rsidRDefault="00067EBC" w:rsidP="00BD0227">
      <w:pPr>
        <w:pStyle w:val="Heading3"/>
        <w:numPr>
          <w:ilvl w:val="2"/>
          <w:numId w:val="14"/>
        </w:numPr>
        <w:spacing w:line="360" w:lineRule="auto"/>
        <w:jc w:val="both"/>
        <w:rPr>
          <w:rFonts w:ascii="Arial" w:hAnsi="Arial" w:cs="Arial"/>
          <w:szCs w:val="24"/>
        </w:rPr>
      </w:pPr>
      <w:bookmarkStart w:id="252" w:name="_Toc486843812"/>
      <w:r w:rsidRPr="008027B5">
        <w:rPr>
          <w:rFonts w:ascii="Arial" w:hAnsi="Arial" w:cs="Arial"/>
          <w:szCs w:val="24"/>
        </w:rPr>
        <w:t xml:space="preserve">Incentivizing </w:t>
      </w:r>
      <w:r w:rsidR="00F97EAD" w:rsidRPr="008027B5">
        <w:rPr>
          <w:rFonts w:ascii="Arial" w:hAnsi="Arial" w:cs="Arial"/>
          <w:szCs w:val="24"/>
        </w:rPr>
        <w:t>organizations</w:t>
      </w:r>
      <w:bookmarkEnd w:id="252"/>
      <w:r w:rsidRPr="008027B5">
        <w:rPr>
          <w:rFonts w:ascii="Arial" w:hAnsi="Arial" w:cs="Arial"/>
          <w:szCs w:val="24"/>
        </w:rPr>
        <w:t xml:space="preserve"> </w:t>
      </w:r>
    </w:p>
    <w:p w14:paraId="7551ACA1" w14:textId="2B703868" w:rsidR="00067EBC" w:rsidRPr="008027B5" w:rsidRDefault="005C60DB" w:rsidP="00BD0227">
      <w:pPr>
        <w:spacing w:line="360" w:lineRule="auto"/>
        <w:jc w:val="both"/>
        <w:rPr>
          <w:rFonts w:ascii="Arial" w:hAnsi="Arial" w:cs="Arial"/>
          <w:sz w:val="24"/>
          <w:szCs w:val="24"/>
          <w:lang w:val="en-US"/>
        </w:rPr>
      </w:pPr>
      <w:r w:rsidRPr="008027B5">
        <w:rPr>
          <w:rFonts w:ascii="Arial" w:hAnsi="Arial" w:cs="Arial"/>
          <w:sz w:val="24"/>
          <w:szCs w:val="24"/>
          <w:lang w:val="en-US"/>
        </w:rPr>
        <w:t xml:space="preserve">Providence of incentives for organizations that are high achievers and in the preferential procurement activities will encourage others that are not compliant to achieve their targets. The incentives would encourage </w:t>
      </w:r>
      <w:r w:rsidR="00840973" w:rsidRPr="008027B5">
        <w:rPr>
          <w:rFonts w:ascii="Arial" w:hAnsi="Arial" w:cs="Arial"/>
          <w:sz w:val="24"/>
          <w:szCs w:val="24"/>
          <w:lang w:val="en-US"/>
        </w:rPr>
        <w:t xml:space="preserve">the </w:t>
      </w:r>
      <w:r w:rsidR="00211456" w:rsidRPr="008027B5">
        <w:rPr>
          <w:rFonts w:ascii="Arial" w:hAnsi="Arial" w:cs="Arial"/>
          <w:sz w:val="24"/>
          <w:szCs w:val="24"/>
          <w:lang w:val="en-US"/>
        </w:rPr>
        <w:t xml:space="preserve">service providers to </w:t>
      </w:r>
      <w:r w:rsidR="005263E1" w:rsidRPr="008027B5">
        <w:rPr>
          <w:rFonts w:ascii="Arial" w:hAnsi="Arial" w:cs="Arial"/>
          <w:sz w:val="24"/>
          <w:szCs w:val="24"/>
          <w:lang w:val="en-US"/>
        </w:rPr>
        <w:t xml:space="preserve">achieve their targets with regards to the preferential procurement objectives. The incentives should be linked to the database registration as mentioned in section 6.2.3, where the </w:t>
      </w:r>
      <w:r w:rsidR="00B14375" w:rsidRPr="008027B5">
        <w:rPr>
          <w:rFonts w:ascii="Arial" w:hAnsi="Arial" w:cs="Arial"/>
          <w:sz w:val="24"/>
          <w:szCs w:val="24"/>
          <w:lang w:val="en-US"/>
        </w:rPr>
        <w:t xml:space="preserve">businesses listed in the database would be rated and appraised by the </w:t>
      </w:r>
      <w:r w:rsidR="006164AB" w:rsidRPr="008027B5">
        <w:rPr>
          <w:rFonts w:ascii="Arial" w:hAnsi="Arial" w:cs="Arial"/>
          <w:sz w:val="24"/>
          <w:szCs w:val="24"/>
          <w:lang w:val="en-US"/>
        </w:rPr>
        <w:t xml:space="preserve">organization’s that they have done work for, therefore the incentive would be that the more appraisals an sub-contractor receives, the </w:t>
      </w:r>
      <w:r w:rsidR="0049267A" w:rsidRPr="008027B5">
        <w:rPr>
          <w:rFonts w:ascii="Arial" w:hAnsi="Arial" w:cs="Arial"/>
          <w:sz w:val="24"/>
          <w:szCs w:val="24"/>
          <w:lang w:val="en-US"/>
        </w:rPr>
        <w:t xml:space="preserve">higher the probability of more business.  </w:t>
      </w:r>
    </w:p>
    <w:p w14:paraId="2AD21611" w14:textId="77777777" w:rsidR="00332791" w:rsidRPr="008027B5" w:rsidRDefault="009939D5" w:rsidP="00BD0227">
      <w:pPr>
        <w:pStyle w:val="Heading2"/>
        <w:numPr>
          <w:ilvl w:val="1"/>
          <w:numId w:val="6"/>
        </w:numPr>
        <w:spacing w:line="360" w:lineRule="auto"/>
        <w:rPr>
          <w:rFonts w:ascii="Arial" w:hAnsi="Arial" w:cs="Arial"/>
          <w:sz w:val="24"/>
          <w:szCs w:val="24"/>
          <w:lang w:val="en-US"/>
        </w:rPr>
      </w:pPr>
      <w:bookmarkStart w:id="253" w:name="_Toc486843813"/>
      <w:r w:rsidRPr="008027B5">
        <w:rPr>
          <w:rFonts w:ascii="Arial" w:hAnsi="Arial" w:cs="Arial"/>
          <w:sz w:val="24"/>
          <w:szCs w:val="24"/>
          <w:lang w:val="en-US"/>
        </w:rPr>
        <w:t>Initiative analysis</w:t>
      </w:r>
      <w:bookmarkEnd w:id="253"/>
    </w:p>
    <w:p w14:paraId="51D1BC57" w14:textId="445B4E82" w:rsidR="00230E8A" w:rsidRPr="008027B5" w:rsidRDefault="00F56195" w:rsidP="00BD0227">
      <w:pPr>
        <w:spacing w:line="360" w:lineRule="auto"/>
        <w:jc w:val="both"/>
        <w:rPr>
          <w:rFonts w:ascii="Arial" w:hAnsi="Arial" w:cs="Arial"/>
          <w:sz w:val="24"/>
          <w:szCs w:val="24"/>
          <w:lang w:val="en-US"/>
        </w:rPr>
      </w:pPr>
      <w:r w:rsidRPr="008027B5">
        <w:rPr>
          <w:rFonts w:ascii="Arial" w:hAnsi="Arial" w:cs="Arial"/>
          <w:sz w:val="24"/>
          <w:szCs w:val="24"/>
          <w:lang w:val="en-US"/>
        </w:rPr>
        <w:t xml:space="preserve">Influences for the recommended initiatives in section 8.1 and 8.3 were analyzed on time and cost. In Table </w:t>
      </w:r>
      <w:r w:rsidR="00A701A6" w:rsidRPr="008027B5">
        <w:rPr>
          <w:rFonts w:ascii="Arial" w:hAnsi="Arial" w:cs="Arial"/>
          <w:sz w:val="24"/>
          <w:szCs w:val="24"/>
          <w:lang w:val="en-US"/>
        </w:rPr>
        <w:t>24,</w:t>
      </w:r>
      <w:r w:rsidRPr="008027B5">
        <w:rPr>
          <w:rFonts w:ascii="Arial" w:hAnsi="Arial" w:cs="Arial"/>
          <w:sz w:val="24"/>
          <w:szCs w:val="24"/>
          <w:lang w:val="en-US"/>
        </w:rPr>
        <w:t xml:space="preserve"> the Likert scale was used to establish the relative time and cost values in the 1-10 range where 1 was low and 10 the most. The multiplication of cost and time values resulted in a relative value that was used to plot the Time- Co</w:t>
      </w:r>
      <w:r w:rsidR="00230E8A" w:rsidRPr="008027B5">
        <w:rPr>
          <w:rFonts w:ascii="Arial" w:hAnsi="Arial" w:cs="Arial"/>
          <w:sz w:val="24"/>
          <w:szCs w:val="24"/>
          <w:lang w:val="en-US"/>
        </w:rPr>
        <w:t>st analysis of the initiatives.</w:t>
      </w:r>
    </w:p>
    <w:p w14:paraId="5E2996E8" w14:textId="77777777" w:rsidR="00E25888" w:rsidRPr="008027B5" w:rsidRDefault="00E25888" w:rsidP="00BD0227">
      <w:pPr>
        <w:spacing w:line="360" w:lineRule="auto"/>
        <w:jc w:val="both"/>
        <w:rPr>
          <w:rFonts w:ascii="Arial" w:hAnsi="Arial" w:cs="Arial"/>
          <w:sz w:val="24"/>
          <w:szCs w:val="24"/>
          <w:lang w:val="en-US"/>
        </w:rPr>
      </w:pPr>
    </w:p>
    <w:p w14:paraId="24C4A890" w14:textId="77777777" w:rsidR="00A701A6" w:rsidRPr="008027B5" w:rsidRDefault="00A701A6" w:rsidP="00A701A6">
      <w:pPr>
        <w:keepNext/>
        <w:spacing w:line="360" w:lineRule="auto"/>
        <w:jc w:val="both"/>
        <w:rPr>
          <w:rFonts w:ascii="Arial" w:hAnsi="Arial" w:cs="Arial"/>
          <w:sz w:val="24"/>
          <w:szCs w:val="24"/>
        </w:rPr>
      </w:pPr>
      <w:r w:rsidRPr="008027B5">
        <w:rPr>
          <w:rFonts w:ascii="Arial" w:hAnsi="Arial" w:cs="Arial"/>
          <w:noProof/>
          <w:sz w:val="24"/>
          <w:szCs w:val="24"/>
          <w:lang w:eastAsia="en-ZA"/>
        </w:rPr>
        <w:drawing>
          <wp:inline distT="0" distB="0" distL="0" distR="0" wp14:anchorId="24368A2A" wp14:editId="1678097D">
            <wp:extent cx="5231027" cy="4033397"/>
            <wp:effectExtent l="0" t="0" r="8255" b="571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4"/>
                    <a:srcRect l="13396" t="17366" r="33569" b="9933"/>
                    <a:stretch/>
                  </pic:blipFill>
                  <pic:spPr bwMode="auto">
                    <a:xfrm>
                      <a:off x="0" y="0"/>
                      <a:ext cx="5241847" cy="4041740"/>
                    </a:xfrm>
                    <a:prstGeom prst="rect">
                      <a:avLst/>
                    </a:prstGeom>
                    <a:ln>
                      <a:noFill/>
                    </a:ln>
                    <a:extLst>
                      <a:ext uri="{53640926-AAD7-44D8-BBD7-CCE9431645EC}">
                        <a14:shadowObscured xmlns:a14="http://schemas.microsoft.com/office/drawing/2010/main"/>
                      </a:ext>
                    </a:extLst>
                  </pic:spPr>
                </pic:pic>
              </a:graphicData>
            </a:graphic>
          </wp:inline>
        </w:drawing>
      </w:r>
    </w:p>
    <w:p w14:paraId="59C9F7FF" w14:textId="7F826A25" w:rsidR="00A228B7" w:rsidRPr="008027B5" w:rsidRDefault="00A701A6" w:rsidP="00A701A6">
      <w:pPr>
        <w:pStyle w:val="Caption"/>
        <w:jc w:val="both"/>
        <w:rPr>
          <w:rFonts w:ascii="Arial" w:hAnsi="Arial" w:cs="Arial"/>
          <w:szCs w:val="24"/>
        </w:rPr>
      </w:pPr>
      <w:r w:rsidRPr="008027B5">
        <w:rPr>
          <w:rFonts w:ascii="Arial" w:hAnsi="Arial" w:cs="Arial"/>
          <w:szCs w:val="24"/>
        </w:rPr>
        <w:t xml:space="preserve">Table </w:t>
      </w:r>
      <w:r w:rsidRPr="008027B5">
        <w:rPr>
          <w:rFonts w:ascii="Arial" w:hAnsi="Arial" w:cs="Arial"/>
          <w:szCs w:val="24"/>
        </w:rPr>
        <w:fldChar w:fldCharType="begin"/>
      </w:r>
      <w:r w:rsidRPr="008027B5">
        <w:rPr>
          <w:rFonts w:ascii="Arial" w:hAnsi="Arial" w:cs="Arial"/>
          <w:szCs w:val="24"/>
        </w:rPr>
        <w:instrText xml:space="preserve"> SEQ Table \* ARABIC </w:instrText>
      </w:r>
      <w:r w:rsidRPr="008027B5">
        <w:rPr>
          <w:rFonts w:ascii="Arial" w:hAnsi="Arial" w:cs="Arial"/>
          <w:szCs w:val="24"/>
        </w:rPr>
        <w:fldChar w:fldCharType="separate"/>
      </w:r>
      <w:r w:rsidR="00647AC6">
        <w:rPr>
          <w:rFonts w:ascii="Arial" w:hAnsi="Arial" w:cs="Arial"/>
          <w:noProof/>
          <w:szCs w:val="24"/>
        </w:rPr>
        <w:t>24</w:t>
      </w:r>
      <w:r w:rsidRPr="008027B5">
        <w:rPr>
          <w:rFonts w:ascii="Arial" w:hAnsi="Arial" w:cs="Arial"/>
          <w:szCs w:val="24"/>
        </w:rPr>
        <w:fldChar w:fldCharType="end"/>
      </w:r>
      <w:r w:rsidRPr="008027B5">
        <w:rPr>
          <w:rFonts w:ascii="Arial" w:hAnsi="Arial" w:cs="Arial"/>
          <w:szCs w:val="24"/>
        </w:rPr>
        <w:t xml:space="preserve"> Cost-time analysis</w:t>
      </w:r>
    </w:p>
    <w:p w14:paraId="343BCABA" w14:textId="77777777" w:rsidR="00A228B7" w:rsidRPr="008027B5" w:rsidRDefault="00A228B7" w:rsidP="00BD0227">
      <w:pPr>
        <w:spacing w:line="360" w:lineRule="auto"/>
        <w:jc w:val="both"/>
        <w:rPr>
          <w:rFonts w:ascii="Arial" w:hAnsi="Arial" w:cs="Arial"/>
          <w:sz w:val="24"/>
          <w:szCs w:val="24"/>
          <w:lang w:val="en-US"/>
        </w:rPr>
      </w:pPr>
    </w:p>
    <w:p w14:paraId="03CD3909" w14:textId="23BFF02D" w:rsidR="00A228B7" w:rsidRPr="008027B5" w:rsidRDefault="00154129" w:rsidP="00BD0227">
      <w:pPr>
        <w:spacing w:line="360" w:lineRule="auto"/>
        <w:jc w:val="both"/>
        <w:rPr>
          <w:rFonts w:ascii="Arial" w:hAnsi="Arial" w:cs="Arial"/>
          <w:sz w:val="24"/>
          <w:szCs w:val="24"/>
          <w:lang w:val="en-US"/>
        </w:rPr>
      </w:pPr>
      <w:r w:rsidRPr="008027B5">
        <w:rPr>
          <w:rFonts w:ascii="Arial" w:hAnsi="Arial" w:cs="Arial"/>
          <w:sz w:val="24"/>
          <w:szCs w:val="24"/>
          <w:lang w:val="en-US"/>
        </w:rPr>
        <w:t>G</w:t>
      </w:r>
      <w:r w:rsidR="00A228B7" w:rsidRPr="008027B5">
        <w:rPr>
          <w:rFonts w:ascii="Arial" w:hAnsi="Arial" w:cs="Arial"/>
          <w:sz w:val="24"/>
          <w:szCs w:val="24"/>
          <w:lang w:val="en-US"/>
        </w:rPr>
        <w:t>raph 4 illustrates that most of the initiatives that were recommended by this report would be easy to implement because 7 of the 10 initiatives are within the ‘easy to implement region.</w:t>
      </w:r>
    </w:p>
    <w:p w14:paraId="462C409C" w14:textId="30F3CA58" w:rsidR="003D6AD1" w:rsidRPr="008027B5" w:rsidRDefault="00A228B7" w:rsidP="00BD0227">
      <w:pPr>
        <w:jc w:val="both"/>
        <w:rPr>
          <w:rFonts w:ascii="Arial" w:hAnsi="Arial" w:cs="Arial"/>
          <w:sz w:val="24"/>
          <w:szCs w:val="24"/>
          <w:lang w:val="en-US"/>
        </w:rPr>
      </w:pPr>
      <w:r w:rsidRPr="008027B5">
        <w:rPr>
          <w:rFonts w:ascii="Arial" w:hAnsi="Arial" w:cs="Arial"/>
          <w:noProof/>
          <w:sz w:val="24"/>
          <w:szCs w:val="24"/>
          <w:lang w:eastAsia="en-ZA"/>
        </w:rPr>
        <w:drawing>
          <wp:inline distT="0" distB="0" distL="0" distR="0" wp14:anchorId="13A671A8" wp14:editId="6EF71A58">
            <wp:extent cx="5252085" cy="3336290"/>
            <wp:effectExtent l="0" t="0" r="5715" b="16510"/>
            <wp:docPr id="13" name="Chart 13"/>
            <wp:cNvGraphicFramePr/>
            <a:graphic xmlns:a="http://schemas.openxmlformats.org/drawingml/2006/main">
              <a:graphicData uri="http://schemas.openxmlformats.org/drawingml/2006/chart">
                <c:chart xmlns:c="http://schemas.openxmlformats.org/drawingml/2006/chart" xmlns:r="http://schemas.openxmlformats.org/officeDocument/2006/relationships" r:id="rId35"/>
              </a:graphicData>
            </a:graphic>
          </wp:inline>
        </w:drawing>
      </w:r>
    </w:p>
    <w:p w14:paraId="36818DCE" w14:textId="1267015B" w:rsidR="00A228B7" w:rsidRPr="008027B5" w:rsidRDefault="0005724C" w:rsidP="00BD0227">
      <w:pPr>
        <w:pStyle w:val="Caption"/>
        <w:jc w:val="both"/>
        <w:rPr>
          <w:rFonts w:ascii="Arial" w:hAnsi="Arial" w:cs="Arial"/>
          <w:szCs w:val="24"/>
        </w:rPr>
      </w:pPr>
      <w:r w:rsidRPr="008027B5">
        <w:rPr>
          <w:rFonts w:ascii="Arial" w:hAnsi="Arial" w:cs="Arial"/>
          <w:szCs w:val="24"/>
        </w:rPr>
        <w:t xml:space="preserve">Graph </w:t>
      </w:r>
      <w:r w:rsidR="00A228B7" w:rsidRPr="008027B5">
        <w:rPr>
          <w:rFonts w:ascii="Arial" w:hAnsi="Arial" w:cs="Arial"/>
          <w:szCs w:val="24"/>
        </w:rPr>
        <w:fldChar w:fldCharType="begin"/>
      </w:r>
      <w:r w:rsidR="00A228B7" w:rsidRPr="008027B5">
        <w:rPr>
          <w:rFonts w:ascii="Arial" w:hAnsi="Arial" w:cs="Arial"/>
          <w:szCs w:val="24"/>
        </w:rPr>
        <w:instrText xml:space="preserve"> SEQ Graph_ \* ARABIC </w:instrText>
      </w:r>
      <w:r w:rsidR="00A228B7" w:rsidRPr="008027B5">
        <w:rPr>
          <w:rFonts w:ascii="Arial" w:hAnsi="Arial" w:cs="Arial"/>
          <w:szCs w:val="24"/>
        </w:rPr>
        <w:fldChar w:fldCharType="separate"/>
      </w:r>
      <w:r w:rsidR="00647AC6">
        <w:rPr>
          <w:rFonts w:ascii="Arial" w:hAnsi="Arial" w:cs="Arial"/>
          <w:noProof/>
          <w:szCs w:val="24"/>
        </w:rPr>
        <w:t>4</w:t>
      </w:r>
      <w:r w:rsidR="00A228B7" w:rsidRPr="008027B5">
        <w:rPr>
          <w:rFonts w:ascii="Arial" w:hAnsi="Arial" w:cs="Arial"/>
          <w:szCs w:val="24"/>
        </w:rPr>
        <w:fldChar w:fldCharType="end"/>
      </w:r>
      <w:r w:rsidR="00A228B7" w:rsidRPr="008027B5">
        <w:rPr>
          <w:rFonts w:ascii="Arial" w:hAnsi="Arial" w:cs="Arial"/>
          <w:szCs w:val="24"/>
        </w:rPr>
        <w:t xml:space="preserve"> Time-cost analysis</w:t>
      </w:r>
      <w:r w:rsidR="00FF7D9E" w:rsidRPr="008027B5">
        <w:rPr>
          <w:rFonts w:ascii="Arial" w:hAnsi="Arial" w:cs="Arial"/>
          <w:szCs w:val="24"/>
        </w:rPr>
        <w:t xml:space="preserve"> of initiatives </w:t>
      </w:r>
    </w:p>
    <w:tbl>
      <w:tblPr>
        <w:tblStyle w:val="TableGrid"/>
        <w:tblpPr w:leftFromText="180" w:rightFromText="180" w:vertAnchor="page" w:horzAnchor="margin" w:tblpY="10314"/>
        <w:tblW w:w="8359" w:type="dxa"/>
        <w:tblLook w:val="04A0" w:firstRow="1" w:lastRow="0" w:firstColumn="1" w:lastColumn="0" w:noHBand="0" w:noVBand="1"/>
      </w:tblPr>
      <w:tblGrid>
        <w:gridCol w:w="3114"/>
        <w:gridCol w:w="5245"/>
      </w:tblGrid>
      <w:tr w:rsidR="00DC6779" w:rsidRPr="008027B5" w14:paraId="23704601" w14:textId="77777777" w:rsidTr="0005724C">
        <w:tc>
          <w:tcPr>
            <w:tcW w:w="3114" w:type="dxa"/>
          </w:tcPr>
          <w:p w14:paraId="5CAD003A" w14:textId="77777777" w:rsidR="002C0622" w:rsidRPr="008027B5" w:rsidRDefault="002C0622" w:rsidP="00BD0227">
            <w:pPr>
              <w:spacing w:line="360" w:lineRule="auto"/>
              <w:jc w:val="both"/>
              <w:rPr>
                <w:rFonts w:ascii="Arial" w:hAnsi="Arial" w:cs="Arial"/>
                <w:sz w:val="24"/>
                <w:szCs w:val="24"/>
                <w:lang w:val="en-US"/>
              </w:rPr>
            </w:pPr>
            <w:r w:rsidRPr="008027B5">
              <w:rPr>
                <w:rFonts w:ascii="Arial" w:hAnsi="Arial" w:cs="Arial"/>
                <w:sz w:val="24"/>
                <w:szCs w:val="24"/>
                <w:lang w:val="en-US"/>
              </w:rPr>
              <w:t xml:space="preserve">Threshold Region </w:t>
            </w:r>
          </w:p>
        </w:tc>
        <w:tc>
          <w:tcPr>
            <w:tcW w:w="5245" w:type="dxa"/>
          </w:tcPr>
          <w:p w14:paraId="73EE98FE" w14:textId="77777777" w:rsidR="002C0622" w:rsidRPr="008027B5" w:rsidRDefault="002C0622" w:rsidP="00BD0227">
            <w:pPr>
              <w:spacing w:line="360" w:lineRule="auto"/>
              <w:jc w:val="both"/>
              <w:rPr>
                <w:rFonts w:ascii="Arial" w:hAnsi="Arial" w:cs="Arial"/>
                <w:sz w:val="24"/>
                <w:szCs w:val="24"/>
                <w:lang w:val="en-US"/>
              </w:rPr>
            </w:pPr>
            <w:r w:rsidRPr="008027B5">
              <w:rPr>
                <w:rFonts w:ascii="Arial" w:hAnsi="Arial" w:cs="Arial"/>
                <w:sz w:val="24"/>
                <w:szCs w:val="24"/>
                <w:lang w:val="en-US"/>
              </w:rPr>
              <w:t xml:space="preserve">Definition </w:t>
            </w:r>
          </w:p>
        </w:tc>
      </w:tr>
      <w:tr w:rsidR="00DC6779" w:rsidRPr="008027B5" w14:paraId="24427313" w14:textId="77777777" w:rsidTr="0005724C">
        <w:tc>
          <w:tcPr>
            <w:tcW w:w="3114" w:type="dxa"/>
          </w:tcPr>
          <w:p w14:paraId="253A6669" w14:textId="1D2C4462" w:rsidR="002C0622" w:rsidRPr="008027B5" w:rsidRDefault="002C0622" w:rsidP="00BD0227">
            <w:pPr>
              <w:spacing w:line="360" w:lineRule="auto"/>
              <w:jc w:val="both"/>
              <w:rPr>
                <w:rFonts w:ascii="Arial" w:hAnsi="Arial" w:cs="Arial"/>
                <w:sz w:val="24"/>
                <w:szCs w:val="24"/>
                <w:lang w:val="en-US"/>
              </w:rPr>
            </w:pPr>
            <w:r w:rsidRPr="008027B5">
              <w:rPr>
                <w:rFonts w:ascii="Arial" w:hAnsi="Arial" w:cs="Arial"/>
                <w:sz w:val="24"/>
                <w:szCs w:val="24"/>
                <w:lang w:val="en-US"/>
              </w:rPr>
              <w:t>0≤ C</w:t>
            </w:r>
            <w:r w:rsidR="0005724C" w:rsidRPr="008027B5">
              <w:rPr>
                <w:rFonts w:ascii="Arial" w:hAnsi="Arial" w:cs="Arial"/>
                <w:sz w:val="24"/>
                <w:szCs w:val="24"/>
                <w:lang w:val="en-US"/>
              </w:rPr>
              <w:t xml:space="preserve">ost </w:t>
            </w:r>
            <w:r w:rsidRPr="008027B5">
              <w:rPr>
                <w:rFonts w:ascii="Arial" w:hAnsi="Arial" w:cs="Arial"/>
                <w:sz w:val="24"/>
                <w:szCs w:val="24"/>
                <w:lang w:val="en-US"/>
              </w:rPr>
              <w:t>x</w:t>
            </w:r>
            <w:r w:rsidR="0005724C" w:rsidRPr="008027B5">
              <w:rPr>
                <w:rFonts w:ascii="Arial" w:hAnsi="Arial" w:cs="Arial"/>
                <w:sz w:val="24"/>
                <w:szCs w:val="24"/>
                <w:lang w:val="en-US"/>
              </w:rPr>
              <w:t xml:space="preserve"> </w:t>
            </w:r>
            <w:r w:rsidRPr="008027B5">
              <w:rPr>
                <w:rFonts w:ascii="Arial" w:hAnsi="Arial" w:cs="Arial"/>
                <w:sz w:val="24"/>
                <w:szCs w:val="24"/>
                <w:lang w:val="en-US"/>
              </w:rPr>
              <w:t>T</w:t>
            </w:r>
            <w:r w:rsidR="0005724C" w:rsidRPr="008027B5">
              <w:rPr>
                <w:rFonts w:ascii="Arial" w:hAnsi="Arial" w:cs="Arial"/>
                <w:sz w:val="24"/>
                <w:szCs w:val="24"/>
                <w:lang w:val="en-US"/>
              </w:rPr>
              <w:t xml:space="preserve">ime </w:t>
            </w:r>
            <w:r w:rsidRPr="008027B5">
              <w:rPr>
                <w:rFonts w:ascii="Arial" w:hAnsi="Arial" w:cs="Arial"/>
                <w:sz w:val="24"/>
                <w:szCs w:val="24"/>
                <w:lang w:val="en-US"/>
              </w:rPr>
              <w:t xml:space="preserve"> ≤ 10</w:t>
            </w:r>
          </w:p>
        </w:tc>
        <w:tc>
          <w:tcPr>
            <w:tcW w:w="5245" w:type="dxa"/>
          </w:tcPr>
          <w:p w14:paraId="4C77A003" w14:textId="77777777" w:rsidR="002C0622" w:rsidRPr="008027B5" w:rsidRDefault="002C0622" w:rsidP="00BD0227">
            <w:pPr>
              <w:spacing w:line="360" w:lineRule="auto"/>
              <w:jc w:val="both"/>
              <w:rPr>
                <w:rFonts w:ascii="Arial" w:hAnsi="Arial" w:cs="Arial"/>
                <w:sz w:val="24"/>
                <w:szCs w:val="24"/>
                <w:lang w:val="en-US"/>
              </w:rPr>
            </w:pPr>
            <w:r w:rsidRPr="008027B5">
              <w:rPr>
                <w:rFonts w:ascii="Arial" w:hAnsi="Arial" w:cs="Arial"/>
                <w:sz w:val="24"/>
                <w:szCs w:val="24"/>
                <w:lang w:val="en-US"/>
              </w:rPr>
              <w:t xml:space="preserve">Initiatives would be easy to implement, with acceptable cost and time implications. </w:t>
            </w:r>
          </w:p>
        </w:tc>
      </w:tr>
      <w:tr w:rsidR="00DC6779" w:rsidRPr="008027B5" w14:paraId="6F2EFCDF" w14:textId="77777777" w:rsidTr="0005724C">
        <w:tc>
          <w:tcPr>
            <w:tcW w:w="3114" w:type="dxa"/>
          </w:tcPr>
          <w:p w14:paraId="24456D88" w14:textId="7145C891" w:rsidR="002C0622" w:rsidRPr="008027B5" w:rsidRDefault="002C0622" w:rsidP="00BD0227">
            <w:pPr>
              <w:spacing w:line="360" w:lineRule="auto"/>
              <w:jc w:val="both"/>
              <w:rPr>
                <w:rFonts w:ascii="Arial" w:hAnsi="Arial" w:cs="Arial"/>
                <w:sz w:val="24"/>
                <w:szCs w:val="24"/>
                <w:lang w:val="en-US"/>
              </w:rPr>
            </w:pPr>
            <w:r w:rsidRPr="008027B5">
              <w:rPr>
                <w:rFonts w:ascii="Arial" w:hAnsi="Arial" w:cs="Arial"/>
                <w:sz w:val="24"/>
                <w:szCs w:val="24"/>
                <w:lang w:val="en-US"/>
              </w:rPr>
              <w:t xml:space="preserve">10≤ </w:t>
            </w:r>
            <w:r w:rsidR="0005724C" w:rsidRPr="008027B5">
              <w:rPr>
                <w:rFonts w:ascii="Arial" w:hAnsi="Arial" w:cs="Arial"/>
                <w:sz w:val="24"/>
                <w:szCs w:val="24"/>
                <w:lang w:val="en-US"/>
              </w:rPr>
              <w:t xml:space="preserve"> Cost x Time  </w:t>
            </w:r>
            <w:r w:rsidRPr="008027B5">
              <w:rPr>
                <w:rFonts w:ascii="Arial" w:hAnsi="Arial" w:cs="Arial"/>
                <w:sz w:val="24"/>
                <w:szCs w:val="24"/>
                <w:lang w:val="en-US"/>
              </w:rPr>
              <w:t xml:space="preserve"> ≤ 60  </w:t>
            </w:r>
          </w:p>
        </w:tc>
        <w:tc>
          <w:tcPr>
            <w:tcW w:w="5245" w:type="dxa"/>
          </w:tcPr>
          <w:p w14:paraId="1687B4C7" w14:textId="77777777" w:rsidR="002C0622" w:rsidRPr="008027B5" w:rsidRDefault="002C0622" w:rsidP="00BD0227">
            <w:pPr>
              <w:spacing w:line="360" w:lineRule="auto"/>
              <w:jc w:val="both"/>
              <w:rPr>
                <w:rFonts w:ascii="Arial" w:hAnsi="Arial" w:cs="Arial"/>
                <w:sz w:val="24"/>
                <w:szCs w:val="24"/>
                <w:lang w:val="en-US"/>
              </w:rPr>
            </w:pPr>
            <w:r w:rsidRPr="008027B5">
              <w:rPr>
                <w:rFonts w:ascii="Arial" w:hAnsi="Arial" w:cs="Arial"/>
                <w:sz w:val="24"/>
                <w:szCs w:val="24"/>
                <w:lang w:val="en-US"/>
              </w:rPr>
              <w:t>There would be some level of complexity to execute the initiatives</w:t>
            </w:r>
          </w:p>
        </w:tc>
      </w:tr>
      <w:tr w:rsidR="00DC6779" w:rsidRPr="008027B5" w14:paraId="5B1F7819" w14:textId="77777777" w:rsidTr="0005724C">
        <w:tc>
          <w:tcPr>
            <w:tcW w:w="3114" w:type="dxa"/>
          </w:tcPr>
          <w:p w14:paraId="78A7FB42" w14:textId="2F1C71C8" w:rsidR="002C0622" w:rsidRPr="008027B5" w:rsidRDefault="002C0622" w:rsidP="00BD0227">
            <w:pPr>
              <w:spacing w:line="360" w:lineRule="auto"/>
              <w:jc w:val="both"/>
              <w:rPr>
                <w:rFonts w:ascii="Arial" w:hAnsi="Arial" w:cs="Arial"/>
                <w:sz w:val="24"/>
                <w:szCs w:val="24"/>
                <w:lang w:val="en-US"/>
              </w:rPr>
            </w:pPr>
            <w:r w:rsidRPr="008027B5">
              <w:rPr>
                <w:rFonts w:ascii="Arial" w:hAnsi="Arial" w:cs="Arial"/>
                <w:sz w:val="24"/>
                <w:szCs w:val="24"/>
                <w:lang w:val="en-US"/>
              </w:rPr>
              <w:t xml:space="preserve">60 ≤ </w:t>
            </w:r>
            <w:r w:rsidR="0005724C" w:rsidRPr="008027B5">
              <w:rPr>
                <w:rFonts w:ascii="Arial" w:hAnsi="Arial" w:cs="Arial"/>
                <w:sz w:val="24"/>
                <w:szCs w:val="24"/>
                <w:lang w:val="en-US"/>
              </w:rPr>
              <w:t xml:space="preserve"> Cost x Time  </w:t>
            </w:r>
            <w:r w:rsidRPr="008027B5">
              <w:rPr>
                <w:rFonts w:ascii="Arial" w:hAnsi="Arial" w:cs="Arial"/>
                <w:sz w:val="24"/>
                <w:szCs w:val="24"/>
                <w:lang w:val="en-US"/>
              </w:rPr>
              <w:t xml:space="preserve"> ≤ 100</w:t>
            </w:r>
          </w:p>
        </w:tc>
        <w:tc>
          <w:tcPr>
            <w:tcW w:w="5245" w:type="dxa"/>
          </w:tcPr>
          <w:p w14:paraId="5F5F03BE" w14:textId="77777777" w:rsidR="002C0622" w:rsidRPr="008027B5" w:rsidRDefault="002C0622" w:rsidP="00BD0227">
            <w:pPr>
              <w:keepNext/>
              <w:spacing w:line="360" w:lineRule="auto"/>
              <w:jc w:val="both"/>
              <w:rPr>
                <w:rFonts w:ascii="Arial" w:hAnsi="Arial" w:cs="Arial"/>
                <w:sz w:val="24"/>
                <w:szCs w:val="24"/>
                <w:lang w:val="en-US"/>
              </w:rPr>
            </w:pPr>
            <w:r w:rsidRPr="008027B5">
              <w:rPr>
                <w:rFonts w:ascii="Arial" w:hAnsi="Arial" w:cs="Arial"/>
                <w:sz w:val="24"/>
                <w:szCs w:val="24"/>
                <w:lang w:val="en-US"/>
              </w:rPr>
              <w:t xml:space="preserve">Complex initiatives to implement which require lengthy durations and high costs. </w:t>
            </w:r>
          </w:p>
        </w:tc>
      </w:tr>
    </w:tbl>
    <w:p w14:paraId="4F7BC276" w14:textId="77777777" w:rsidR="00A228B7" w:rsidRPr="008027B5" w:rsidRDefault="00A228B7" w:rsidP="00BD0227">
      <w:pPr>
        <w:pStyle w:val="Caption"/>
        <w:framePr w:hSpace="180" w:wrap="around" w:vAnchor="page" w:hAnchor="page" w:x="2299" w:y="13299"/>
        <w:jc w:val="both"/>
        <w:rPr>
          <w:rFonts w:ascii="Arial" w:hAnsi="Arial" w:cs="Arial"/>
          <w:szCs w:val="24"/>
        </w:rPr>
      </w:pPr>
      <w:r w:rsidRPr="008027B5">
        <w:rPr>
          <w:rFonts w:ascii="Arial" w:hAnsi="Arial" w:cs="Arial"/>
          <w:szCs w:val="24"/>
        </w:rPr>
        <w:t>Legend 1: Time Cost analysis</w:t>
      </w:r>
    </w:p>
    <w:p w14:paraId="46E39F31" w14:textId="73A33943" w:rsidR="00332791" w:rsidRPr="008027B5" w:rsidRDefault="00332791" w:rsidP="00BD0227">
      <w:pPr>
        <w:spacing w:line="360" w:lineRule="auto"/>
        <w:jc w:val="both"/>
        <w:rPr>
          <w:rFonts w:ascii="Arial" w:hAnsi="Arial" w:cs="Arial"/>
          <w:sz w:val="24"/>
          <w:szCs w:val="24"/>
          <w:lang w:val="en-US"/>
        </w:rPr>
      </w:pPr>
    </w:p>
    <w:p w14:paraId="4EFD665C" w14:textId="30EBC05E" w:rsidR="00E816DA" w:rsidRPr="008027B5" w:rsidRDefault="008A37C5" w:rsidP="00BD0227">
      <w:pPr>
        <w:pStyle w:val="Heading2"/>
        <w:numPr>
          <w:ilvl w:val="1"/>
          <w:numId w:val="6"/>
        </w:numPr>
        <w:spacing w:line="360" w:lineRule="auto"/>
        <w:rPr>
          <w:rFonts w:ascii="Arial" w:hAnsi="Arial" w:cs="Arial"/>
          <w:sz w:val="24"/>
          <w:szCs w:val="24"/>
          <w:lang w:val="en-US"/>
        </w:rPr>
      </w:pPr>
      <w:bookmarkStart w:id="254" w:name="_Toc478024605"/>
      <w:bookmarkStart w:id="255" w:name="_Toc486843814"/>
      <w:commentRangeStart w:id="256"/>
      <w:r w:rsidRPr="008027B5">
        <w:rPr>
          <w:rFonts w:ascii="Arial" w:hAnsi="Arial" w:cs="Arial"/>
          <w:sz w:val="24"/>
          <w:szCs w:val="24"/>
          <w:lang w:val="en-US"/>
        </w:rPr>
        <w:t xml:space="preserve">Model Development </w:t>
      </w:r>
      <w:commentRangeEnd w:id="256"/>
      <w:r w:rsidR="00FD1B0C" w:rsidRPr="008027B5">
        <w:rPr>
          <w:rStyle w:val="CommentReference"/>
          <w:rFonts w:ascii="Arial" w:eastAsia="Times New Roman" w:hAnsi="Arial" w:cs="Arial"/>
          <w:b/>
          <w:sz w:val="24"/>
          <w:szCs w:val="24"/>
          <w:lang w:val="en-GB" w:eastAsia="en-GB"/>
        </w:rPr>
        <w:commentReference w:id="256"/>
      </w:r>
      <w:bookmarkEnd w:id="254"/>
      <w:bookmarkEnd w:id="255"/>
    </w:p>
    <w:p w14:paraId="5DFF1868" w14:textId="77777777" w:rsidR="00FE3797" w:rsidRPr="008027B5" w:rsidRDefault="00FE3797" w:rsidP="00BD0227">
      <w:pPr>
        <w:jc w:val="both"/>
        <w:rPr>
          <w:rFonts w:ascii="Arial" w:hAnsi="Arial" w:cs="Arial"/>
          <w:sz w:val="24"/>
          <w:szCs w:val="24"/>
          <w:lang w:val="en-US"/>
        </w:rPr>
      </w:pPr>
    </w:p>
    <w:p w14:paraId="4F0DBCE4" w14:textId="754E9A68" w:rsidR="00457641" w:rsidRPr="008027B5" w:rsidRDefault="00FE3797" w:rsidP="001E3786">
      <w:pPr>
        <w:spacing w:line="360" w:lineRule="auto"/>
        <w:jc w:val="both"/>
        <w:rPr>
          <w:rFonts w:ascii="Arial" w:hAnsi="Arial" w:cs="Arial"/>
          <w:sz w:val="24"/>
          <w:szCs w:val="24"/>
          <w:lang w:val="en-US"/>
        </w:rPr>
      </w:pPr>
      <w:r w:rsidRPr="008027B5">
        <w:rPr>
          <w:rFonts w:ascii="Arial" w:hAnsi="Arial" w:cs="Arial"/>
          <w:sz w:val="24"/>
          <w:szCs w:val="24"/>
          <w:lang w:val="en-US"/>
        </w:rPr>
        <w:t xml:space="preserve">The </w:t>
      </w:r>
      <w:r w:rsidR="001E3786" w:rsidRPr="008027B5">
        <w:rPr>
          <w:rFonts w:ascii="Arial" w:hAnsi="Arial" w:cs="Arial"/>
          <w:sz w:val="24"/>
          <w:szCs w:val="24"/>
          <w:lang w:val="en-US"/>
        </w:rPr>
        <w:t>model was developed to assist</w:t>
      </w:r>
      <w:r w:rsidRPr="008027B5">
        <w:rPr>
          <w:rFonts w:ascii="Arial" w:hAnsi="Arial" w:cs="Arial"/>
          <w:sz w:val="24"/>
          <w:szCs w:val="24"/>
          <w:lang w:val="en-US"/>
        </w:rPr>
        <w:t xml:space="preserve"> the </w:t>
      </w:r>
      <w:r w:rsidR="001E3786" w:rsidRPr="008027B5">
        <w:rPr>
          <w:rFonts w:ascii="Arial" w:hAnsi="Arial" w:cs="Arial"/>
          <w:sz w:val="24"/>
          <w:szCs w:val="24"/>
          <w:lang w:val="en-US"/>
        </w:rPr>
        <w:t xml:space="preserve">consolidation of the </w:t>
      </w:r>
      <w:r w:rsidR="00BD0227" w:rsidRPr="008027B5">
        <w:rPr>
          <w:rFonts w:ascii="Arial" w:hAnsi="Arial" w:cs="Arial"/>
          <w:sz w:val="24"/>
          <w:szCs w:val="24"/>
          <w:lang w:val="en-US"/>
        </w:rPr>
        <w:t>in</w:t>
      </w:r>
      <w:r w:rsidR="001E3786" w:rsidRPr="008027B5">
        <w:rPr>
          <w:rFonts w:ascii="Arial" w:hAnsi="Arial" w:cs="Arial"/>
          <w:sz w:val="24"/>
          <w:szCs w:val="24"/>
          <w:lang w:val="en-US"/>
        </w:rPr>
        <w:t xml:space="preserve">itiatives </w:t>
      </w:r>
      <w:r w:rsidR="00BD0227" w:rsidRPr="008027B5">
        <w:rPr>
          <w:rFonts w:ascii="Arial" w:hAnsi="Arial" w:cs="Arial"/>
          <w:sz w:val="24"/>
          <w:szCs w:val="24"/>
          <w:lang w:val="en-US"/>
        </w:rPr>
        <w:t xml:space="preserve">recommended </w:t>
      </w:r>
      <w:r w:rsidR="00734988" w:rsidRPr="008027B5">
        <w:rPr>
          <w:rFonts w:ascii="Arial" w:hAnsi="Arial" w:cs="Arial"/>
          <w:sz w:val="24"/>
          <w:szCs w:val="24"/>
          <w:lang w:val="en-US"/>
        </w:rPr>
        <w:t xml:space="preserve">in section 8.1 and 8.2 depending on the </w:t>
      </w:r>
      <w:r w:rsidR="001E3786" w:rsidRPr="008027B5">
        <w:rPr>
          <w:rFonts w:ascii="Arial" w:hAnsi="Arial" w:cs="Arial"/>
          <w:sz w:val="24"/>
          <w:szCs w:val="24"/>
          <w:lang w:val="en-US"/>
        </w:rPr>
        <w:t>contractual issues. The developed model</w:t>
      </w:r>
      <w:r w:rsidR="004A70B0" w:rsidRPr="008027B5">
        <w:rPr>
          <w:rFonts w:ascii="Arial" w:hAnsi="Arial" w:cs="Arial"/>
          <w:sz w:val="24"/>
          <w:szCs w:val="24"/>
          <w:lang w:val="en-US"/>
        </w:rPr>
        <w:t xml:space="preserve"> assist with </w:t>
      </w:r>
      <w:r w:rsidR="001E3786" w:rsidRPr="008027B5">
        <w:rPr>
          <w:rFonts w:ascii="Arial" w:hAnsi="Arial" w:cs="Arial"/>
          <w:sz w:val="24"/>
          <w:szCs w:val="24"/>
          <w:lang w:val="en-US"/>
        </w:rPr>
        <w:t>the verification of the contract value</w:t>
      </w:r>
      <w:r w:rsidR="006A6314" w:rsidRPr="008027B5">
        <w:rPr>
          <w:rFonts w:ascii="Arial" w:hAnsi="Arial" w:cs="Arial"/>
          <w:sz w:val="24"/>
          <w:szCs w:val="24"/>
          <w:lang w:val="en-US"/>
        </w:rPr>
        <w:t>s that a contractor</w:t>
      </w:r>
      <w:r w:rsidR="001E3786" w:rsidRPr="008027B5">
        <w:rPr>
          <w:rFonts w:ascii="Arial" w:hAnsi="Arial" w:cs="Arial"/>
          <w:sz w:val="24"/>
          <w:szCs w:val="24"/>
          <w:lang w:val="en-US"/>
        </w:rPr>
        <w:t xml:space="preserve"> can tender for and the</w:t>
      </w:r>
      <w:r w:rsidR="006A6314" w:rsidRPr="008027B5">
        <w:rPr>
          <w:rFonts w:ascii="Arial" w:hAnsi="Arial" w:cs="Arial"/>
          <w:sz w:val="24"/>
          <w:szCs w:val="24"/>
          <w:lang w:val="en-US"/>
        </w:rPr>
        <w:t xml:space="preserve"> level of compliance post</w:t>
      </w:r>
      <w:r w:rsidR="0033592A" w:rsidRPr="008027B5">
        <w:rPr>
          <w:rFonts w:ascii="Arial" w:hAnsi="Arial" w:cs="Arial"/>
          <w:sz w:val="24"/>
          <w:szCs w:val="24"/>
          <w:lang w:val="en-US"/>
        </w:rPr>
        <w:t xml:space="preserve"> tender award. The aim of the model is to indicate the compliance levels of the c</w:t>
      </w:r>
      <w:r w:rsidR="006A6314" w:rsidRPr="008027B5">
        <w:rPr>
          <w:rFonts w:ascii="Arial" w:hAnsi="Arial" w:cs="Arial"/>
          <w:sz w:val="24"/>
          <w:szCs w:val="24"/>
          <w:lang w:val="en-US"/>
        </w:rPr>
        <w:t>ontractors while motivating the contractors</w:t>
      </w:r>
      <w:r w:rsidR="0033592A" w:rsidRPr="008027B5">
        <w:rPr>
          <w:rFonts w:ascii="Arial" w:hAnsi="Arial" w:cs="Arial"/>
          <w:sz w:val="24"/>
          <w:szCs w:val="24"/>
          <w:lang w:val="en-US"/>
        </w:rPr>
        <w:t xml:space="preserve"> to perform better, so as to q</w:t>
      </w:r>
      <w:r w:rsidR="006A6314" w:rsidRPr="008027B5">
        <w:rPr>
          <w:rFonts w:ascii="Arial" w:hAnsi="Arial" w:cs="Arial"/>
          <w:sz w:val="24"/>
          <w:szCs w:val="24"/>
          <w:lang w:val="en-US"/>
        </w:rPr>
        <w:t xml:space="preserve">ualify for high value contracts in future. </w:t>
      </w:r>
      <w:r w:rsidR="0033592A" w:rsidRPr="008027B5">
        <w:rPr>
          <w:rFonts w:ascii="Arial" w:hAnsi="Arial" w:cs="Arial"/>
          <w:sz w:val="24"/>
          <w:szCs w:val="24"/>
          <w:lang w:val="en-US"/>
        </w:rPr>
        <w:t xml:space="preserve"> </w:t>
      </w:r>
    </w:p>
    <w:p w14:paraId="5742DCE4" w14:textId="448DD789" w:rsidR="0033592A" w:rsidRPr="008027B5" w:rsidRDefault="006A6314" w:rsidP="009F1568">
      <w:pPr>
        <w:spacing w:line="360" w:lineRule="auto"/>
        <w:jc w:val="both"/>
        <w:rPr>
          <w:rFonts w:ascii="Arial" w:hAnsi="Arial" w:cs="Arial"/>
          <w:sz w:val="24"/>
          <w:szCs w:val="24"/>
        </w:rPr>
      </w:pPr>
      <w:r w:rsidRPr="008027B5">
        <w:rPr>
          <w:rFonts w:ascii="Arial" w:hAnsi="Arial" w:cs="Arial"/>
          <w:sz w:val="24"/>
          <w:szCs w:val="24"/>
          <w:lang w:val="en-US"/>
        </w:rPr>
        <w:t xml:space="preserve">The inputs to the model </w:t>
      </w:r>
      <w:r w:rsidR="009F1568" w:rsidRPr="008027B5">
        <w:rPr>
          <w:rFonts w:ascii="Arial" w:hAnsi="Arial" w:cs="Arial"/>
          <w:sz w:val="24"/>
          <w:szCs w:val="24"/>
          <w:lang w:val="en-US"/>
        </w:rPr>
        <w:t>are:</w:t>
      </w:r>
      <w:r w:rsidRPr="008027B5">
        <w:rPr>
          <w:rFonts w:ascii="Arial" w:hAnsi="Arial" w:cs="Arial"/>
          <w:sz w:val="24"/>
          <w:szCs w:val="24"/>
          <w:lang w:val="en-US"/>
        </w:rPr>
        <w:t xml:space="preserve"> i) </w:t>
      </w:r>
      <w:r w:rsidRPr="008027B5">
        <w:rPr>
          <w:rFonts w:ascii="Arial" w:hAnsi="Arial" w:cs="Arial"/>
          <w:sz w:val="24"/>
          <w:szCs w:val="24"/>
        </w:rPr>
        <w:t>O</w:t>
      </w:r>
      <w:r w:rsidR="00C41842" w:rsidRPr="008027B5">
        <w:rPr>
          <w:rFonts w:ascii="Arial" w:hAnsi="Arial" w:cs="Arial"/>
          <w:sz w:val="24"/>
          <w:szCs w:val="24"/>
          <w:lang w:val="en-US"/>
        </w:rPr>
        <w:t>organization</w:t>
      </w:r>
      <w:r w:rsidRPr="008027B5">
        <w:rPr>
          <w:rFonts w:ascii="Arial" w:hAnsi="Arial" w:cs="Arial"/>
          <w:sz w:val="24"/>
          <w:szCs w:val="24"/>
        </w:rPr>
        <w:t xml:space="preserve"> BEE rating, ii</w:t>
      </w:r>
      <w:r w:rsidR="009F1568" w:rsidRPr="008027B5">
        <w:rPr>
          <w:rFonts w:ascii="Arial" w:hAnsi="Arial" w:cs="Arial"/>
          <w:sz w:val="24"/>
          <w:szCs w:val="24"/>
        </w:rPr>
        <w:t>) Project</w:t>
      </w:r>
      <w:r w:rsidRPr="008027B5">
        <w:rPr>
          <w:rFonts w:ascii="Arial" w:hAnsi="Arial" w:cs="Arial"/>
          <w:sz w:val="24"/>
          <w:szCs w:val="24"/>
        </w:rPr>
        <w:t xml:space="preserve"> estimated value, iii) Project complexity and </w:t>
      </w:r>
      <w:r w:rsidRPr="008027B5">
        <w:rPr>
          <w:rFonts w:ascii="Arial" w:hAnsi="Arial" w:cs="Arial"/>
          <w:sz w:val="24"/>
          <w:szCs w:val="24"/>
          <w:lang w:val="en-US"/>
        </w:rPr>
        <w:t xml:space="preserve">iv) </w:t>
      </w:r>
      <w:r w:rsidRPr="008027B5">
        <w:rPr>
          <w:rFonts w:ascii="Arial" w:hAnsi="Arial" w:cs="Arial"/>
          <w:sz w:val="24"/>
          <w:szCs w:val="24"/>
        </w:rPr>
        <w:t xml:space="preserve">Project risk profile. The combinations of the 4 elements result in a project qualification bracket that the organisation being investigated can tender for. </w:t>
      </w:r>
      <w:r w:rsidR="009F1568" w:rsidRPr="008027B5">
        <w:rPr>
          <w:rFonts w:ascii="Arial" w:hAnsi="Arial" w:cs="Arial"/>
          <w:sz w:val="24"/>
          <w:szCs w:val="24"/>
        </w:rPr>
        <w:t xml:space="preserve">The first sheet of the model is illustrated by Figure 8. </w:t>
      </w:r>
      <w:r w:rsidRPr="008027B5">
        <w:rPr>
          <w:rFonts w:ascii="Arial" w:hAnsi="Arial" w:cs="Arial"/>
          <w:sz w:val="24"/>
          <w:szCs w:val="24"/>
        </w:rPr>
        <w:t xml:space="preserve"> </w:t>
      </w:r>
    </w:p>
    <w:p w14:paraId="761595A1" w14:textId="77777777" w:rsidR="001A4D04" w:rsidRPr="008027B5" w:rsidRDefault="0033592A" w:rsidP="00BD0227">
      <w:pPr>
        <w:keepNext/>
        <w:spacing w:line="360" w:lineRule="auto"/>
        <w:jc w:val="both"/>
        <w:rPr>
          <w:rFonts w:ascii="Arial" w:hAnsi="Arial" w:cs="Arial"/>
          <w:sz w:val="24"/>
          <w:szCs w:val="24"/>
        </w:rPr>
      </w:pPr>
      <w:r w:rsidRPr="008027B5">
        <w:rPr>
          <w:rFonts w:ascii="Arial" w:hAnsi="Arial" w:cs="Arial"/>
          <w:noProof/>
          <w:sz w:val="24"/>
          <w:szCs w:val="24"/>
          <w:lang w:eastAsia="en-ZA"/>
        </w:rPr>
        <w:drawing>
          <wp:inline distT="0" distB="0" distL="0" distR="0" wp14:anchorId="493FF90B" wp14:editId="2ED9DB00">
            <wp:extent cx="4897316" cy="1624592"/>
            <wp:effectExtent l="76200" t="76200" r="132080" b="128270"/>
            <wp:docPr id="1" name="Picture 1" descr="C:\Users\0000655\Documents\201718\pp.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0000655\Documents\201718\pp.PNG"/>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4910404" cy="1628934"/>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7A37FF67" w14:textId="1113D141" w:rsidR="001A4D04" w:rsidRPr="008027B5" w:rsidRDefault="001A4D04" w:rsidP="009F1568">
      <w:pPr>
        <w:pStyle w:val="Caption"/>
        <w:jc w:val="both"/>
        <w:rPr>
          <w:rFonts w:ascii="Arial" w:hAnsi="Arial" w:cs="Arial"/>
          <w:szCs w:val="24"/>
        </w:rPr>
      </w:pPr>
      <w:r w:rsidRPr="008027B5">
        <w:rPr>
          <w:rFonts w:ascii="Arial" w:hAnsi="Arial" w:cs="Arial"/>
          <w:szCs w:val="24"/>
        </w:rPr>
        <w:t xml:space="preserve">Figure </w:t>
      </w:r>
      <w:r w:rsidRPr="008027B5">
        <w:rPr>
          <w:rFonts w:ascii="Arial" w:hAnsi="Arial" w:cs="Arial"/>
          <w:szCs w:val="24"/>
        </w:rPr>
        <w:fldChar w:fldCharType="begin"/>
      </w:r>
      <w:r w:rsidRPr="008027B5">
        <w:rPr>
          <w:rFonts w:ascii="Arial" w:hAnsi="Arial" w:cs="Arial"/>
          <w:szCs w:val="24"/>
        </w:rPr>
        <w:instrText xml:space="preserve"> SEQ Figure \* ARABIC </w:instrText>
      </w:r>
      <w:r w:rsidRPr="008027B5">
        <w:rPr>
          <w:rFonts w:ascii="Arial" w:hAnsi="Arial" w:cs="Arial"/>
          <w:szCs w:val="24"/>
        </w:rPr>
        <w:fldChar w:fldCharType="separate"/>
      </w:r>
      <w:r w:rsidR="00647AC6">
        <w:rPr>
          <w:rFonts w:ascii="Arial" w:hAnsi="Arial" w:cs="Arial"/>
          <w:noProof/>
          <w:szCs w:val="24"/>
        </w:rPr>
        <w:t>8</w:t>
      </w:r>
      <w:r w:rsidRPr="008027B5">
        <w:rPr>
          <w:rFonts w:ascii="Arial" w:hAnsi="Arial" w:cs="Arial"/>
          <w:szCs w:val="24"/>
        </w:rPr>
        <w:fldChar w:fldCharType="end"/>
      </w:r>
      <w:r w:rsidRPr="008027B5">
        <w:rPr>
          <w:rFonts w:ascii="Arial" w:hAnsi="Arial" w:cs="Arial"/>
          <w:szCs w:val="24"/>
        </w:rPr>
        <w:t xml:space="preserve"> Project pre- qualification</w:t>
      </w:r>
      <w:r w:rsidR="000B1F6A" w:rsidRPr="008027B5">
        <w:rPr>
          <w:rFonts w:ascii="Arial" w:hAnsi="Arial" w:cs="Arial"/>
          <w:szCs w:val="24"/>
        </w:rPr>
        <w:t>, Source: Author</w:t>
      </w:r>
    </w:p>
    <w:p w14:paraId="404F649C" w14:textId="77777777" w:rsidR="009F1568" w:rsidRPr="008027B5" w:rsidRDefault="009F1568" w:rsidP="009F1568">
      <w:pPr>
        <w:rPr>
          <w:rFonts w:ascii="Arial" w:hAnsi="Arial" w:cs="Arial"/>
          <w:sz w:val="24"/>
          <w:szCs w:val="24"/>
          <w:lang w:val="en-US"/>
        </w:rPr>
      </w:pPr>
    </w:p>
    <w:p w14:paraId="514E0103" w14:textId="2F84E32D" w:rsidR="001A4D04" w:rsidRPr="008027B5" w:rsidRDefault="001A4D04" w:rsidP="00BD0227">
      <w:pPr>
        <w:spacing w:line="360" w:lineRule="auto"/>
        <w:jc w:val="both"/>
        <w:rPr>
          <w:rFonts w:ascii="Arial" w:hAnsi="Arial" w:cs="Arial"/>
          <w:sz w:val="24"/>
          <w:szCs w:val="24"/>
        </w:rPr>
      </w:pPr>
      <w:r w:rsidRPr="008027B5">
        <w:rPr>
          <w:rFonts w:ascii="Arial" w:hAnsi="Arial" w:cs="Arial"/>
          <w:sz w:val="24"/>
          <w:szCs w:val="24"/>
        </w:rPr>
        <w:t>With this information, the contractors can then know what tender values that they qualify to tender for, also considering the CIDB ratings. The contractor would then be expected to populate their current preferential procurement</w:t>
      </w:r>
      <w:r w:rsidR="00C038AF" w:rsidRPr="008027B5">
        <w:rPr>
          <w:rFonts w:ascii="Arial" w:hAnsi="Arial" w:cs="Arial"/>
          <w:sz w:val="24"/>
          <w:szCs w:val="24"/>
        </w:rPr>
        <w:t xml:space="preserve"> indicators so as to understand where the organisation is currently and on a quarterly basis after the project is awarded. </w:t>
      </w:r>
      <w:r w:rsidR="00413591" w:rsidRPr="008027B5">
        <w:rPr>
          <w:rFonts w:ascii="Arial" w:hAnsi="Arial" w:cs="Arial"/>
          <w:sz w:val="24"/>
          <w:szCs w:val="24"/>
        </w:rPr>
        <w:t>The outcomes of the preferential procurement indic</w:t>
      </w:r>
      <w:r w:rsidR="00B4487A" w:rsidRPr="008027B5">
        <w:rPr>
          <w:rFonts w:ascii="Arial" w:hAnsi="Arial" w:cs="Arial"/>
          <w:sz w:val="24"/>
          <w:szCs w:val="24"/>
        </w:rPr>
        <w:t>ator is illustrated in Figure 9</w:t>
      </w:r>
      <w:r w:rsidR="00413591" w:rsidRPr="008027B5">
        <w:rPr>
          <w:rFonts w:ascii="Arial" w:hAnsi="Arial" w:cs="Arial"/>
          <w:sz w:val="24"/>
          <w:szCs w:val="24"/>
        </w:rPr>
        <w:t xml:space="preserve">. </w:t>
      </w:r>
    </w:p>
    <w:p w14:paraId="042692AA" w14:textId="77777777" w:rsidR="001A4D04" w:rsidRPr="008027B5" w:rsidRDefault="001A4D04" w:rsidP="00BD0227">
      <w:pPr>
        <w:spacing w:line="360" w:lineRule="auto"/>
        <w:jc w:val="both"/>
        <w:rPr>
          <w:rFonts w:ascii="Arial" w:hAnsi="Arial" w:cs="Arial"/>
          <w:sz w:val="24"/>
          <w:szCs w:val="24"/>
        </w:rPr>
      </w:pPr>
    </w:p>
    <w:p w14:paraId="61B36282" w14:textId="77777777" w:rsidR="001A46E4" w:rsidRPr="008027B5" w:rsidRDefault="001A46E4" w:rsidP="00BD0227">
      <w:pPr>
        <w:keepNext/>
        <w:spacing w:line="360" w:lineRule="auto"/>
        <w:jc w:val="both"/>
        <w:rPr>
          <w:rFonts w:ascii="Arial" w:hAnsi="Arial" w:cs="Arial"/>
          <w:sz w:val="24"/>
          <w:szCs w:val="24"/>
        </w:rPr>
      </w:pPr>
      <w:r w:rsidRPr="008027B5">
        <w:rPr>
          <w:rFonts w:ascii="Arial" w:hAnsi="Arial" w:cs="Arial"/>
          <w:noProof/>
          <w:sz w:val="24"/>
          <w:szCs w:val="24"/>
          <w:lang w:eastAsia="en-ZA"/>
        </w:rPr>
        <w:drawing>
          <wp:inline distT="0" distB="0" distL="0" distR="0" wp14:anchorId="59C52BDD" wp14:editId="70554A80">
            <wp:extent cx="4809393" cy="4629733"/>
            <wp:effectExtent l="76200" t="76200" r="125095" b="133350"/>
            <wp:docPr id="19" name="Picture 19" descr="C:\Users\0000655\Documents\201718\PREFPRO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0000655\Documents\201718\PREFPROS.PNG"/>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4811578" cy="4631836"/>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4A9E2286" w14:textId="077AFBC5" w:rsidR="001A4D04" w:rsidRPr="008027B5" w:rsidRDefault="001A46E4" w:rsidP="00BD0227">
      <w:pPr>
        <w:pStyle w:val="Caption"/>
        <w:jc w:val="both"/>
        <w:rPr>
          <w:rFonts w:ascii="Arial" w:hAnsi="Arial" w:cs="Arial"/>
          <w:szCs w:val="24"/>
        </w:rPr>
      </w:pPr>
      <w:r w:rsidRPr="008027B5">
        <w:rPr>
          <w:rFonts w:ascii="Arial" w:hAnsi="Arial" w:cs="Arial"/>
          <w:szCs w:val="24"/>
        </w:rPr>
        <w:t xml:space="preserve">Figure </w:t>
      </w:r>
      <w:r w:rsidRPr="008027B5">
        <w:rPr>
          <w:rFonts w:ascii="Arial" w:hAnsi="Arial" w:cs="Arial"/>
          <w:szCs w:val="24"/>
        </w:rPr>
        <w:fldChar w:fldCharType="begin"/>
      </w:r>
      <w:r w:rsidRPr="008027B5">
        <w:rPr>
          <w:rFonts w:ascii="Arial" w:hAnsi="Arial" w:cs="Arial"/>
          <w:szCs w:val="24"/>
        </w:rPr>
        <w:instrText xml:space="preserve"> SEQ Figure \* ARABIC </w:instrText>
      </w:r>
      <w:r w:rsidRPr="008027B5">
        <w:rPr>
          <w:rFonts w:ascii="Arial" w:hAnsi="Arial" w:cs="Arial"/>
          <w:szCs w:val="24"/>
        </w:rPr>
        <w:fldChar w:fldCharType="separate"/>
      </w:r>
      <w:r w:rsidR="00647AC6">
        <w:rPr>
          <w:rFonts w:ascii="Arial" w:hAnsi="Arial" w:cs="Arial"/>
          <w:noProof/>
          <w:szCs w:val="24"/>
        </w:rPr>
        <w:t>9</w:t>
      </w:r>
      <w:r w:rsidRPr="008027B5">
        <w:rPr>
          <w:rFonts w:ascii="Arial" w:hAnsi="Arial" w:cs="Arial"/>
          <w:szCs w:val="24"/>
        </w:rPr>
        <w:fldChar w:fldCharType="end"/>
      </w:r>
      <w:r w:rsidRPr="008027B5">
        <w:rPr>
          <w:rFonts w:ascii="Arial" w:hAnsi="Arial" w:cs="Arial"/>
          <w:szCs w:val="24"/>
        </w:rPr>
        <w:t xml:space="preserve"> Preferential procurement score</w:t>
      </w:r>
      <w:r w:rsidR="00A77B2E" w:rsidRPr="008027B5">
        <w:rPr>
          <w:rFonts w:ascii="Arial" w:hAnsi="Arial" w:cs="Arial"/>
          <w:szCs w:val="24"/>
        </w:rPr>
        <w:t xml:space="preserve">, Source: Author, 2017 </w:t>
      </w:r>
    </w:p>
    <w:p w14:paraId="79BBE31F" w14:textId="77777777" w:rsidR="000B1F6A" w:rsidRPr="008027B5" w:rsidRDefault="000B1F6A" w:rsidP="00BD0227">
      <w:pPr>
        <w:jc w:val="both"/>
        <w:rPr>
          <w:rFonts w:ascii="Arial" w:hAnsi="Arial" w:cs="Arial"/>
          <w:sz w:val="24"/>
          <w:szCs w:val="24"/>
          <w:lang w:val="en-US"/>
        </w:rPr>
      </w:pPr>
    </w:p>
    <w:p w14:paraId="2B717E4F" w14:textId="092A2466" w:rsidR="005F4D73" w:rsidRPr="008027B5" w:rsidRDefault="00FC1619" w:rsidP="00BD0227">
      <w:pPr>
        <w:spacing w:line="360" w:lineRule="auto"/>
        <w:jc w:val="both"/>
        <w:rPr>
          <w:rFonts w:ascii="Arial" w:hAnsi="Arial" w:cs="Arial"/>
          <w:sz w:val="24"/>
          <w:szCs w:val="24"/>
        </w:rPr>
      </w:pPr>
      <w:r w:rsidRPr="008027B5">
        <w:rPr>
          <w:rFonts w:ascii="Arial" w:hAnsi="Arial" w:cs="Arial"/>
          <w:sz w:val="24"/>
          <w:szCs w:val="24"/>
        </w:rPr>
        <w:t xml:space="preserve">Thereafter, the combined project pre-qualification and preferential </w:t>
      </w:r>
      <w:r w:rsidR="005F4D73" w:rsidRPr="008027B5">
        <w:rPr>
          <w:rFonts w:ascii="Arial" w:hAnsi="Arial" w:cs="Arial"/>
          <w:sz w:val="24"/>
          <w:szCs w:val="24"/>
        </w:rPr>
        <w:t>p</w:t>
      </w:r>
      <w:r w:rsidRPr="008027B5">
        <w:rPr>
          <w:rFonts w:ascii="Arial" w:hAnsi="Arial" w:cs="Arial"/>
          <w:sz w:val="24"/>
          <w:szCs w:val="24"/>
        </w:rPr>
        <w:t xml:space="preserve">rocurement score will indicate the remedial actions that the </w:t>
      </w:r>
      <w:r w:rsidR="005F4D73" w:rsidRPr="008027B5">
        <w:rPr>
          <w:rFonts w:ascii="Arial" w:hAnsi="Arial" w:cs="Arial"/>
          <w:sz w:val="24"/>
          <w:szCs w:val="24"/>
        </w:rPr>
        <w:t>contractors and TGC could employ to increase their preferential procurement scoring.</w:t>
      </w:r>
      <w:r w:rsidR="00182D03" w:rsidRPr="008027B5">
        <w:rPr>
          <w:rFonts w:ascii="Arial" w:hAnsi="Arial" w:cs="Arial"/>
          <w:sz w:val="24"/>
          <w:szCs w:val="24"/>
        </w:rPr>
        <w:t xml:space="preserve"> The remedial actions would also change on a quarterly basis depending on the preferential procurement</w:t>
      </w:r>
      <w:r w:rsidR="003A6532" w:rsidRPr="008027B5">
        <w:rPr>
          <w:rFonts w:ascii="Arial" w:hAnsi="Arial" w:cs="Arial"/>
          <w:sz w:val="24"/>
          <w:szCs w:val="24"/>
        </w:rPr>
        <w:t xml:space="preserve"> scoring of the contractors, as illustrated by Figure 10. </w:t>
      </w:r>
    </w:p>
    <w:p w14:paraId="4F6533CD" w14:textId="45456E34" w:rsidR="000B1F6A" w:rsidRPr="008027B5" w:rsidRDefault="00D01A18" w:rsidP="00BD0227">
      <w:pPr>
        <w:keepNext/>
        <w:jc w:val="both"/>
        <w:rPr>
          <w:rFonts w:ascii="Arial" w:hAnsi="Arial" w:cs="Arial"/>
          <w:sz w:val="24"/>
          <w:szCs w:val="24"/>
        </w:rPr>
      </w:pPr>
      <w:r w:rsidRPr="008027B5">
        <w:rPr>
          <w:rFonts w:ascii="Arial" w:hAnsi="Arial" w:cs="Arial"/>
          <w:noProof/>
          <w:sz w:val="24"/>
          <w:szCs w:val="24"/>
          <w:lang w:eastAsia="en-ZA"/>
        </w:rPr>
        <w:drawing>
          <wp:inline distT="0" distB="0" distL="0" distR="0" wp14:anchorId="1AE448A1" wp14:editId="2157D3D1">
            <wp:extent cx="4622400" cy="3548892"/>
            <wp:effectExtent l="76200" t="76200" r="140335" b="12827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8"/>
                    <a:srcRect l="7814" t="20961" r="42000" b="10533"/>
                    <a:stretch/>
                  </pic:blipFill>
                  <pic:spPr bwMode="auto">
                    <a:xfrm>
                      <a:off x="0" y="0"/>
                      <a:ext cx="4631854" cy="3556150"/>
                    </a:xfrm>
                    <a:prstGeom prst="rect">
                      <a:avLst/>
                    </a:prstGeom>
                    <a:ln w="38100" cap="sq" cmpd="sng" algn="ctr">
                      <a:solidFill>
                        <a:srgbClr val="000000"/>
                      </a:solidFill>
                      <a:prstDash val="solid"/>
                      <a:miter lim="800000"/>
                      <a:headEnd type="none" w="med" len="med"/>
                      <a:tailEnd type="none" w="med" len="med"/>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inline>
        </w:drawing>
      </w:r>
    </w:p>
    <w:p w14:paraId="094E9931" w14:textId="0BF224F0" w:rsidR="000B1F6A" w:rsidRPr="008027B5" w:rsidRDefault="000B1F6A" w:rsidP="00BD0227">
      <w:pPr>
        <w:pStyle w:val="Caption"/>
        <w:jc w:val="both"/>
        <w:rPr>
          <w:rFonts w:ascii="Arial" w:hAnsi="Arial" w:cs="Arial"/>
          <w:szCs w:val="24"/>
        </w:rPr>
      </w:pPr>
      <w:r w:rsidRPr="008027B5">
        <w:rPr>
          <w:rFonts w:ascii="Arial" w:hAnsi="Arial" w:cs="Arial"/>
          <w:szCs w:val="24"/>
        </w:rPr>
        <w:t xml:space="preserve">Figure </w:t>
      </w:r>
      <w:r w:rsidRPr="008027B5">
        <w:rPr>
          <w:rFonts w:ascii="Arial" w:hAnsi="Arial" w:cs="Arial"/>
          <w:szCs w:val="24"/>
        </w:rPr>
        <w:fldChar w:fldCharType="begin"/>
      </w:r>
      <w:r w:rsidRPr="008027B5">
        <w:rPr>
          <w:rFonts w:ascii="Arial" w:hAnsi="Arial" w:cs="Arial"/>
          <w:szCs w:val="24"/>
        </w:rPr>
        <w:instrText xml:space="preserve"> SEQ Figure \* ARABIC </w:instrText>
      </w:r>
      <w:r w:rsidRPr="008027B5">
        <w:rPr>
          <w:rFonts w:ascii="Arial" w:hAnsi="Arial" w:cs="Arial"/>
          <w:szCs w:val="24"/>
        </w:rPr>
        <w:fldChar w:fldCharType="separate"/>
      </w:r>
      <w:r w:rsidR="00647AC6">
        <w:rPr>
          <w:rFonts w:ascii="Arial" w:hAnsi="Arial" w:cs="Arial"/>
          <w:noProof/>
          <w:szCs w:val="24"/>
        </w:rPr>
        <w:t>10</w:t>
      </w:r>
      <w:r w:rsidRPr="008027B5">
        <w:rPr>
          <w:rFonts w:ascii="Arial" w:hAnsi="Arial" w:cs="Arial"/>
          <w:szCs w:val="24"/>
        </w:rPr>
        <w:fldChar w:fldCharType="end"/>
      </w:r>
      <w:r w:rsidRPr="008027B5">
        <w:rPr>
          <w:rFonts w:ascii="Arial" w:hAnsi="Arial" w:cs="Arial"/>
          <w:szCs w:val="24"/>
        </w:rPr>
        <w:t xml:space="preserve">  Model Output: Remedial actions, Source: Author, 2017</w:t>
      </w:r>
    </w:p>
    <w:p w14:paraId="36396625" w14:textId="77777777" w:rsidR="00FC1619" w:rsidRPr="008027B5" w:rsidRDefault="00FC1619" w:rsidP="00BD0227">
      <w:pPr>
        <w:jc w:val="both"/>
        <w:rPr>
          <w:rFonts w:ascii="Arial" w:hAnsi="Arial" w:cs="Arial"/>
          <w:sz w:val="24"/>
          <w:szCs w:val="24"/>
          <w:lang w:val="en-US"/>
        </w:rPr>
      </w:pPr>
    </w:p>
    <w:p w14:paraId="53107501" w14:textId="10332B2D" w:rsidR="00FC1619" w:rsidRPr="008027B5" w:rsidRDefault="000B1F6A" w:rsidP="00BD0227">
      <w:pPr>
        <w:jc w:val="both"/>
        <w:rPr>
          <w:rFonts w:ascii="Arial" w:hAnsi="Arial" w:cs="Arial"/>
          <w:sz w:val="24"/>
          <w:szCs w:val="24"/>
          <w:lang w:val="en-US"/>
        </w:rPr>
      </w:pPr>
      <w:r w:rsidRPr="008027B5">
        <w:rPr>
          <w:rFonts w:ascii="Arial" w:hAnsi="Arial" w:cs="Arial"/>
          <w:sz w:val="24"/>
          <w:szCs w:val="24"/>
          <w:lang w:val="en-US"/>
        </w:rPr>
        <w:t xml:space="preserve">The final output of the model are the remedial actions that are to be implemented depending the status that the EME or QSE is in relation to preferential procurement. </w:t>
      </w:r>
    </w:p>
    <w:p w14:paraId="585D7CF4" w14:textId="0AC45608" w:rsidR="000B1F6A" w:rsidRPr="008027B5" w:rsidRDefault="000B1F6A" w:rsidP="00BD0227">
      <w:pPr>
        <w:spacing w:line="360" w:lineRule="auto"/>
        <w:jc w:val="both"/>
        <w:rPr>
          <w:rFonts w:ascii="Arial" w:hAnsi="Arial" w:cs="Arial"/>
          <w:sz w:val="24"/>
          <w:szCs w:val="24"/>
        </w:rPr>
      </w:pPr>
    </w:p>
    <w:p w14:paraId="29252728" w14:textId="6C7A6599" w:rsidR="00A53A33" w:rsidRPr="008027B5" w:rsidRDefault="00A53A33" w:rsidP="00BD0227">
      <w:pPr>
        <w:spacing w:line="360" w:lineRule="auto"/>
        <w:jc w:val="both"/>
        <w:rPr>
          <w:rFonts w:ascii="Arial" w:hAnsi="Arial" w:cs="Arial"/>
          <w:sz w:val="24"/>
          <w:szCs w:val="24"/>
        </w:rPr>
      </w:pPr>
      <w:r w:rsidRPr="008027B5">
        <w:rPr>
          <w:rFonts w:ascii="Arial" w:hAnsi="Arial" w:cs="Arial"/>
          <w:sz w:val="24"/>
          <w:szCs w:val="24"/>
        </w:rPr>
        <w:t xml:space="preserve">The above are the recommendation that could be implemented by TCP to improve the preferential procurement scoring in the organisation. </w:t>
      </w:r>
    </w:p>
    <w:p w14:paraId="099665F1" w14:textId="77777777" w:rsidR="000B1F6A" w:rsidRPr="008027B5" w:rsidRDefault="000B1F6A" w:rsidP="00BD0227">
      <w:pPr>
        <w:jc w:val="both"/>
        <w:rPr>
          <w:rFonts w:ascii="Arial" w:hAnsi="Arial" w:cs="Arial"/>
          <w:sz w:val="24"/>
          <w:szCs w:val="24"/>
        </w:rPr>
      </w:pPr>
      <w:r w:rsidRPr="008027B5">
        <w:rPr>
          <w:rFonts w:ascii="Arial" w:hAnsi="Arial" w:cs="Arial"/>
          <w:sz w:val="24"/>
          <w:szCs w:val="24"/>
        </w:rPr>
        <w:br w:type="page"/>
      </w:r>
    </w:p>
    <w:p w14:paraId="201F9B2A" w14:textId="79495C09" w:rsidR="00546082" w:rsidRPr="008027B5" w:rsidRDefault="00D56C26" w:rsidP="00BD0227">
      <w:pPr>
        <w:pStyle w:val="Heading1"/>
        <w:spacing w:line="360" w:lineRule="auto"/>
        <w:rPr>
          <w:rFonts w:ascii="Arial" w:eastAsia="Calibri" w:hAnsi="Arial" w:cs="Arial"/>
          <w:szCs w:val="24"/>
        </w:rPr>
      </w:pPr>
      <w:bookmarkStart w:id="257" w:name="_Toc486843815"/>
      <w:bookmarkEnd w:id="240"/>
      <w:r w:rsidRPr="008027B5">
        <w:rPr>
          <w:rFonts w:ascii="Arial" w:eastAsia="Calibri" w:hAnsi="Arial" w:cs="Arial"/>
          <w:szCs w:val="24"/>
        </w:rPr>
        <w:t>Conclusions</w:t>
      </w:r>
      <w:bookmarkEnd w:id="257"/>
      <w:r w:rsidR="00546082" w:rsidRPr="008027B5">
        <w:rPr>
          <w:rFonts w:ascii="Arial" w:eastAsia="Calibri" w:hAnsi="Arial" w:cs="Arial"/>
          <w:szCs w:val="24"/>
        </w:rPr>
        <w:t xml:space="preserve"> </w:t>
      </w:r>
    </w:p>
    <w:p w14:paraId="13AA3E1C" w14:textId="5137FBDB" w:rsidR="00214BAC" w:rsidRPr="008027B5" w:rsidRDefault="00DE63BC" w:rsidP="00BD0227">
      <w:pPr>
        <w:spacing w:line="360" w:lineRule="auto"/>
        <w:jc w:val="both"/>
        <w:rPr>
          <w:rFonts w:ascii="Arial" w:hAnsi="Arial" w:cs="Arial"/>
          <w:sz w:val="24"/>
          <w:szCs w:val="24"/>
          <w:lang w:val="en-US"/>
        </w:rPr>
      </w:pPr>
      <w:r w:rsidRPr="008027B5">
        <w:rPr>
          <w:rFonts w:ascii="Arial" w:hAnsi="Arial" w:cs="Arial"/>
          <w:sz w:val="24"/>
          <w:szCs w:val="24"/>
          <w:lang w:val="en-US"/>
        </w:rPr>
        <w:t xml:space="preserve">The main objectives of Transnet Capital Projects is to deliver infrastructure projects reliably and the contamination of </w:t>
      </w:r>
      <w:r w:rsidR="00FD3981" w:rsidRPr="008027B5">
        <w:rPr>
          <w:rFonts w:ascii="Arial" w:hAnsi="Arial" w:cs="Arial"/>
          <w:sz w:val="24"/>
          <w:szCs w:val="24"/>
          <w:lang w:val="en-US"/>
        </w:rPr>
        <w:t xml:space="preserve">other </w:t>
      </w:r>
      <w:r w:rsidR="00915FA5" w:rsidRPr="008027B5">
        <w:rPr>
          <w:rFonts w:ascii="Arial" w:hAnsi="Arial" w:cs="Arial"/>
          <w:sz w:val="24"/>
          <w:szCs w:val="24"/>
          <w:lang w:val="en-US"/>
        </w:rPr>
        <w:t xml:space="preserve">contracts that are entered into. </w:t>
      </w:r>
      <w:r w:rsidR="00D37F06" w:rsidRPr="008027B5">
        <w:rPr>
          <w:rFonts w:ascii="Arial" w:hAnsi="Arial" w:cs="Arial"/>
          <w:sz w:val="24"/>
          <w:szCs w:val="24"/>
          <w:lang w:val="en-US"/>
        </w:rPr>
        <w:t xml:space="preserve">The main objective of this research was to calculate and understand the TCP contribution in the preferential procurement sphere. </w:t>
      </w:r>
      <w:r w:rsidR="00915FA5" w:rsidRPr="008027B5">
        <w:rPr>
          <w:rFonts w:ascii="Arial" w:hAnsi="Arial" w:cs="Arial"/>
          <w:sz w:val="24"/>
          <w:szCs w:val="24"/>
          <w:lang w:val="en-US"/>
        </w:rPr>
        <w:t>The results indicate that though the organization is achieving high compliance score</w:t>
      </w:r>
      <w:r w:rsidR="00211456" w:rsidRPr="008027B5">
        <w:rPr>
          <w:rFonts w:ascii="Arial" w:hAnsi="Arial" w:cs="Arial"/>
          <w:sz w:val="24"/>
          <w:szCs w:val="24"/>
          <w:lang w:val="en-US"/>
        </w:rPr>
        <w:t>s for all contracts, there is incongruity</w:t>
      </w:r>
      <w:r w:rsidR="00915FA5" w:rsidRPr="008027B5">
        <w:rPr>
          <w:rFonts w:ascii="Arial" w:hAnsi="Arial" w:cs="Arial"/>
          <w:sz w:val="24"/>
          <w:szCs w:val="24"/>
          <w:lang w:val="en-US"/>
        </w:rPr>
        <w:t xml:space="preserve"> regards to the core business of executing engineering contracts. </w:t>
      </w:r>
    </w:p>
    <w:p w14:paraId="022E6946" w14:textId="5E84B38E" w:rsidR="008F29B9" w:rsidRPr="008027B5" w:rsidRDefault="00512B65" w:rsidP="00BD0227">
      <w:pPr>
        <w:spacing w:line="360" w:lineRule="auto"/>
        <w:jc w:val="both"/>
        <w:rPr>
          <w:rFonts w:ascii="Arial" w:hAnsi="Arial" w:cs="Arial"/>
          <w:sz w:val="24"/>
          <w:szCs w:val="24"/>
          <w:lang w:val="en-US"/>
        </w:rPr>
      </w:pPr>
      <w:r w:rsidRPr="008027B5">
        <w:rPr>
          <w:rFonts w:ascii="Arial" w:hAnsi="Arial" w:cs="Arial"/>
          <w:sz w:val="24"/>
          <w:szCs w:val="24"/>
          <w:lang w:val="en-US"/>
        </w:rPr>
        <w:t xml:space="preserve">This report indicates that the contribution that the organization makes toward </w:t>
      </w:r>
      <w:r w:rsidR="0018667E" w:rsidRPr="008027B5">
        <w:rPr>
          <w:rFonts w:ascii="Arial" w:hAnsi="Arial" w:cs="Arial"/>
          <w:sz w:val="24"/>
          <w:szCs w:val="24"/>
          <w:lang w:val="en-US"/>
        </w:rPr>
        <w:t>civil engineering is minimal</w:t>
      </w:r>
      <w:r w:rsidR="00636FA2" w:rsidRPr="008027B5">
        <w:rPr>
          <w:rFonts w:ascii="Arial" w:hAnsi="Arial" w:cs="Arial"/>
          <w:sz w:val="24"/>
          <w:szCs w:val="24"/>
          <w:lang w:val="en-US"/>
        </w:rPr>
        <w:t xml:space="preserve">. With the </w:t>
      </w:r>
      <w:r w:rsidR="0018667E" w:rsidRPr="008027B5">
        <w:rPr>
          <w:rFonts w:ascii="Arial" w:hAnsi="Arial" w:cs="Arial"/>
          <w:sz w:val="24"/>
          <w:szCs w:val="24"/>
          <w:lang w:val="en-US"/>
        </w:rPr>
        <w:t xml:space="preserve">implementation of the recommended initiatives, </w:t>
      </w:r>
      <w:r w:rsidR="00636FA2" w:rsidRPr="008027B5">
        <w:rPr>
          <w:rFonts w:ascii="Arial" w:hAnsi="Arial" w:cs="Arial"/>
          <w:sz w:val="24"/>
          <w:szCs w:val="24"/>
          <w:lang w:val="en-US"/>
        </w:rPr>
        <w:t xml:space="preserve">an improvement in the scoring and contribution towards civil engineering projects can be achieved. </w:t>
      </w:r>
      <w:r w:rsidR="00AF5441" w:rsidRPr="008027B5">
        <w:rPr>
          <w:rFonts w:ascii="Arial" w:hAnsi="Arial" w:cs="Arial"/>
          <w:sz w:val="24"/>
          <w:szCs w:val="24"/>
          <w:lang w:val="en-US"/>
        </w:rPr>
        <w:t>By implementing the recommendations, further analysis of the financial years after the implementation to observe the impacts that the initiatives have made on the preferential procurement scores.</w:t>
      </w:r>
    </w:p>
    <w:p w14:paraId="4ABC11F3" w14:textId="1E72B648" w:rsidR="005000B9" w:rsidRPr="008027B5" w:rsidRDefault="008F29B9" w:rsidP="00BD0227">
      <w:pPr>
        <w:spacing w:line="360" w:lineRule="auto"/>
        <w:jc w:val="both"/>
        <w:rPr>
          <w:rFonts w:ascii="Arial" w:hAnsi="Arial" w:cs="Arial"/>
          <w:sz w:val="24"/>
          <w:szCs w:val="24"/>
          <w:lang w:val="en-US"/>
        </w:rPr>
      </w:pPr>
      <w:r w:rsidRPr="008027B5">
        <w:rPr>
          <w:rFonts w:ascii="Arial" w:hAnsi="Arial" w:cs="Arial"/>
          <w:sz w:val="24"/>
          <w:szCs w:val="24"/>
          <w:lang w:val="en-US"/>
        </w:rPr>
        <w:t>Preferential procurement is a good starting point in</w:t>
      </w:r>
      <w:r w:rsidR="005C60DB" w:rsidRPr="008027B5">
        <w:rPr>
          <w:rFonts w:ascii="Arial" w:hAnsi="Arial" w:cs="Arial"/>
          <w:sz w:val="24"/>
          <w:szCs w:val="24"/>
          <w:lang w:val="en-US"/>
        </w:rPr>
        <w:t xml:space="preserve"> improving</w:t>
      </w:r>
      <w:r w:rsidRPr="008027B5">
        <w:rPr>
          <w:rFonts w:ascii="Arial" w:hAnsi="Arial" w:cs="Arial"/>
          <w:sz w:val="24"/>
          <w:szCs w:val="24"/>
          <w:lang w:val="en-US"/>
        </w:rPr>
        <w:t xml:space="preserve"> the </w:t>
      </w:r>
      <w:r w:rsidR="005C60DB" w:rsidRPr="008027B5">
        <w:rPr>
          <w:rFonts w:ascii="Arial" w:hAnsi="Arial" w:cs="Arial"/>
          <w:sz w:val="24"/>
          <w:szCs w:val="24"/>
          <w:lang w:val="en-US"/>
        </w:rPr>
        <w:t xml:space="preserve">scoring amongst all the BEE codes as the preferential procurement weight is the highest amongst all five codes. </w:t>
      </w:r>
      <w:r w:rsidR="005000B9" w:rsidRPr="008027B5">
        <w:rPr>
          <w:rFonts w:ascii="Arial" w:hAnsi="Arial" w:cs="Arial"/>
          <w:sz w:val="24"/>
          <w:szCs w:val="24"/>
          <w:lang w:val="en-US"/>
        </w:rPr>
        <w:t>Through improving the preferential procurement scores, all the other 5 codes are indirectly influenced, this increasing the inclusion of historically disadvantaged communi</w:t>
      </w:r>
      <w:r w:rsidR="00D17E32" w:rsidRPr="008027B5">
        <w:rPr>
          <w:rFonts w:ascii="Arial" w:hAnsi="Arial" w:cs="Arial"/>
          <w:sz w:val="24"/>
          <w:szCs w:val="24"/>
          <w:lang w:val="en-US"/>
        </w:rPr>
        <w:t>ties in business opportunities.</w:t>
      </w:r>
    </w:p>
    <w:p w14:paraId="0B6BB485" w14:textId="37399CE3" w:rsidR="003D7559" w:rsidRPr="008027B5" w:rsidRDefault="005C60DB" w:rsidP="00BD0227">
      <w:pPr>
        <w:spacing w:line="360" w:lineRule="auto"/>
        <w:jc w:val="both"/>
        <w:rPr>
          <w:rFonts w:ascii="Arial" w:hAnsi="Arial" w:cs="Arial"/>
          <w:sz w:val="24"/>
          <w:szCs w:val="24"/>
          <w:lang w:val="en-US"/>
        </w:rPr>
      </w:pPr>
      <w:r w:rsidRPr="008027B5">
        <w:rPr>
          <w:rFonts w:ascii="Arial" w:hAnsi="Arial" w:cs="Arial"/>
          <w:sz w:val="24"/>
          <w:szCs w:val="24"/>
          <w:lang w:val="en-US"/>
        </w:rPr>
        <w:t xml:space="preserve">The </w:t>
      </w:r>
      <w:r w:rsidR="006753D1" w:rsidRPr="008027B5">
        <w:rPr>
          <w:rFonts w:ascii="Arial" w:hAnsi="Arial" w:cs="Arial"/>
          <w:sz w:val="24"/>
          <w:szCs w:val="24"/>
          <w:lang w:val="en-US"/>
        </w:rPr>
        <w:t xml:space="preserve">recommendations listed as internal initiatives </w:t>
      </w:r>
      <w:r w:rsidRPr="008027B5">
        <w:rPr>
          <w:rFonts w:ascii="Arial" w:hAnsi="Arial" w:cs="Arial"/>
          <w:sz w:val="24"/>
          <w:szCs w:val="24"/>
          <w:lang w:val="en-US"/>
        </w:rPr>
        <w:t xml:space="preserve">of this report </w:t>
      </w:r>
      <w:r w:rsidR="00795783" w:rsidRPr="008027B5">
        <w:rPr>
          <w:rFonts w:ascii="Arial" w:hAnsi="Arial" w:cs="Arial"/>
          <w:sz w:val="24"/>
          <w:szCs w:val="24"/>
          <w:lang w:val="en-US"/>
        </w:rPr>
        <w:t xml:space="preserve">should </w:t>
      </w:r>
      <w:r w:rsidR="006753D1" w:rsidRPr="008027B5">
        <w:rPr>
          <w:rFonts w:ascii="Arial" w:hAnsi="Arial" w:cs="Arial"/>
          <w:sz w:val="24"/>
          <w:szCs w:val="24"/>
          <w:lang w:val="en-US"/>
        </w:rPr>
        <w:t>not limited to the civil engineering contracts, they can be rolled out for all</w:t>
      </w:r>
      <w:r w:rsidR="00890CD1" w:rsidRPr="008027B5">
        <w:rPr>
          <w:rFonts w:ascii="Arial" w:hAnsi="Arial" w:cs="Arial"/>
          <w:sz w:val="24"/>
          <w:szCs w:val="24"/>
          <w:lang w:val="en-US"/>
        </w:rPr>
        <w:t xml:space="preserve"> engineering</w:t>
      </w:r>
      <w:r w:rsidR="006753D1" w:rsidRPr="008027B5">
        <w:rPr>
          <w:rFonts w:ascii="Arial" w:hAnsi="Arial" w:cs="Arial"/>
          <w:sz w:val="24"/>
          <w:szCs w:val="24"/>
          <w:lang w:val="en-US"/>
        </w:rPr>
        <w:t xml:space="preserve"> contracts that </w:t>
      </w:r>
      <w:r w:rsidR="00211456" w:rsidRPr="008027B5">
        <w:rPr>
          <w:rFonts w:ascii="Arial" w:hAnsi="Arial" w:cs="Arial"/>
          <w:sz w:val="24"/>
          <w:szCs w:val="24"/>
          <w:lang w:val="en-US"/>
        </w:rPr>
        <w:t>could</w:t>
      </w:r>
      <w:r w:rsidR="006753D1" w:rsidRPr="008027B5">
        <w:rPr>
          <w:rFonts w:ascii="Arial" w:hAnsi="Arial" w:cs="Arial"/>
          <w:sz w:val="24"/>
          <w:szCs w:val="24"/>
          <w:lang w:val="en-US"/>
        </w:rPr>
        <w:t xml:space="preserve"> be awarded </w:t>
      </w:r>
      <w:r w:rsidR="00890CD1" w:rsidRPr="008027B5">
        <w:rPr>
          <w:rFonts w:ascii="Arial" w:hAnsi="Arial" w:cs="Arial"/>
          <w:sz w:val="24"/>
          <w:szCs w:val="24"/>
          <w:lang w:val="en-US"/>
        </w:rPr>
        <w:t xml:space="preserve">since the recommendations are directed to </w:t>
      </w:r>
      <w:r w:rsidR="006753D1" w:rsidRPr="008027B5">
        <w:rPr>
          <w:rFonts w:ascii="Arial" w:hAnsi="Arial" w:cs="Arial"/>
          <w:sz w:val="24"/>
          <w:szCs w:val="24"/>
          <w:lang w:val="en-US"/>
        </w:rPr>
        <w:t>internal processes.</w:t>
      </w:r>
      <w:r w:rsidR="00211456" w:rsidRPr="008027B5">
        <w:rPr>
          <w:rFonts w:ascii="Arial" w:hAnsi="Arial" w:cs="Arial"/>
          <w:sz w:val="24"/>
          <w:szCs w:val="24"/>
          <w:lang w:val="en-US"/>
        </w:rPr>
        <w:t xml:space="preserve"> The implementation of the internal initiatives would result in the Transnet Capital Projects supplier development department being a more efficient and have standardized pro</w:t>
      </w:r>
      <w:r w:rsidR="00153041" w:rsidRPr="008027B5">
        <w:rPr>
          <w:rFonts w:ascii="Arial" w:hAnsi="Arial" w:cs="Arial"/>
          <w:sz w:val="24"/>
          <w:szCs w:val="24"/>
          <w:lang w:val="en-US"/>
        </w:rPr>
        <w:t>c</w:t>
      </w:r>
      <w:r w:rsidR="00890CD1" w:rsidRPr="008027B5">
        <w:rPr>
          <w:rFonts w:ascii="Arial" w:hAnsi="Arial" w:cs="Arial"/>
          <w:sz w:val="24"/>
          <w:szCs w:val="24"/>
          <w:lang w:val="en-US"/>
        </w:rPr>
        <w:t xml:space="preserve">esses within the organization and also motivate </w:t>
      </w:r>
      <w:r w:rsidR="004D4E09" w:rsidRPr="008027B5">
        <w:rPr>
          <w:rFonts w:ascii="Arial" w:hAnsi="Arial" w:cs="Arial"/>
          <w:sz w:val="24"/>
          <w:szCs w:val="24"/>
          <w:lang w:val="en-US"/>
        </w:rPr>
        <w:t xml:space="preserve">contractor to improve.  </w:t>
      </w:r>
    </w:p>
    <w:p w14:paraId="293BD750" w14:textId="32F40676" w:rsidR="006D7EFE" w:rsidRDefault="006D7EFE" w:rsidP="00BD0227">
      <w:pPr>
        <w:spacing w:line="360" w:lineRule="auto"/>
        <w:jc w:val="both"/>
        <w:rPr>
          <w:rFonts w:ascii="Arial" w:hAnsi="Arial" w:cs="Arial"/>
          <w:sz w:val="24"/>
          <w:szCs w:val="24"/>
          <w:lang w:val="en-US"/>
        </w:rPr>
      </w:pPr>
      <w:r w:rsidRPr="008027B5">
        <w:rPr>
          <w:rFonts w:ascii="Arial" w:hAnsi="Arial" w:cs="Arial"/>
          <w:sz w:val="24"/>
          <w:szCs w:val="24"/>
          <w:lang w:val="en-US"/>
        </w:rPr>
        <w:t xml:space="preserve">This research only focused evaluating the effectiveness of the civil engineering contracts and not the other engineering disciplines that </w:t>
      </w:r>
      <w:r w:rsidR="006B7CF2" w:rsidRPr="008027B5">
        <w:rPr>
          <w:rFonts w:ascii="Arial" w:hAnsi="Arial" w:cs="Arial"/>
          <w:sz w:val="24"/>
          <w:szCs w:val="24"/>
          <w:lang w:val="en-US"/>
        </w:rPr>
        <w:t>Transnet contracts on. Further to this study, the contribution of all engineering disciplines could be done so as to ascertain the preferential procurement contributions. Furthermore, a contribution be the state owned entities that participate in engineering activities should also be evaluated so as to understand the prefe</w:t>
      </w:r>
      <w:r w:rsidR="00A615EF" w:rsidRPr="008027B5">
        <w:rPr>
          <w:rFonts w:ascii="Arial" w:hAnsi="Arial" w:cs="Arial"/>
          <w:sz w:val="24"/>
          <w:szCs w:val="24"/>
          <w:lang w:val="en-US"/>
        </w:rPr>
        <w:t xml:space="preserve">rential procurement compliance in the engineering field.  </w:t>
      </w:r>
    </w:p>
    <w:p w14:paraId="0CC3E740" w14:textId="2CEB62CC" w:rsidR="00C11F4E" w:rsidRPr="008027B5" w:rsidRDefault="00C11F4E" w:rsidP="00BD0227">
      <w:pPr>
        <w:spacing w:line="360" w:lineRule="auto"/>
        <w:jc w:val="both"/>
        <w:rPr>
          <w:rFonts w:ascii="Arial" w:hAnsi="Arial" w:cs="Arial"/>
          <w:sz w:val="24"/>
          <w:szCs w:val="24"/>
          <w:lang w:val="en-US"/>
        </w:rPr>
      </w:pPr>
      <w:r>
        <w:rPr>
          <w:rFonts w:ascii="Arial" w:hAnsi="Arial" w:cs="Arial"/>
          <w:sz w:val="24"/>
          <w:szCs w:val="24"/>
          <w:lang w:val="en-US"/>
        </w:rPr>
        <w:t>The implementation of the BEE act in South Africa is more effective compared to the other Africa states being Kenya and Zimbabwe that were investigated in the literature. T</w:t>
      </w:r>
      <w:r w:rsidR="00907EAA">
        <w:rPr>
          <w:rFonts w:ascii="Arial" w:hAnsi="Arial" w:cs="Arial"/>
          <w:sz w:val="24"/>
          <w:szCs w:val="24"/>
          <w:lang w:val="en-US"/>
        </w:rPr>
        <w:t xml:space="preserve">ransnet’s results affirm the statement that the preferential procurement and BEE scoring is more effective as the results for the overall scores have been increasing year by year. Though the results calculated by this research indicate a slow growth in the civil engineering fraternity in relation to preferential procurement, </w:t>
      </w:r>
      <w:r w:rsidR="001F26EB">
        <w:rPr>
          <w:rFonts w:ascii="Arial" w:hAnsi="Arial" w:cs="Arial"/>
          <w:sz w:val="24"/>
          <w:szCs w:val="24"/>
          <w:lang w:val="en-US"/>
        </w:rPr>
        <w:t xml:space="preserve">large </w:t>
      </w:r>
      <w:r w:rsidR="003D0B57">
        <w:rPr>
          <w:rFonts w:ascii="Arial" w:hAnsi="Arial" w:cs="Arial"/>
          <w:sz w:val="24"/>
          <w:szCs w:val="24"/>
          <w:lang w:val="en-US"/>
        </w:rPr>
        <w:t>organizations with low BEE s</w:t>
      </w:r>
      <w:r w:rsidR="004D54AE">
        <w:rPr>
          <w:rFonts w:ascii="Arial" w:hAnsi="Arial" w:cs="Arial"/>
          <w:sz w:val="24"/>
          <w:szCs w:val="24"/>
          <w:lang w:val="en-US"/>
        </w:rPr>
        <w:t xml:space="preserve">cores qualify to tender due to their track record. </w:t>
      </w:r>
    </w:p>
    <w:p w14:paraId="40E6D768" w14:textId="5CDB3256" w:rsidR="002D561C" w:rsidRPr="008027B5" w:rsidRDefault="00A70ACA" w:rsidP="00BD0227">
      <w:pPr>
        <w:spacing w:line="360" w:lineRule="auto"/>
        <w:jc w:val="both"/>
        <w:rPr>
          <w:rFonts w:ascii="Arial" w:hAnsi="Arial" w:cs="Arial"/>
          <w:sz w:val="24"/>
          <w:szCs w:val="24"/>
          <w:lang w:val="en-US"/>
        </w:rPr>
      </w:pPr>
      <w:r w:rsidRPr="008027B5">
        <w:rPr>
          <w:rFonts w:ascii="Arial" w:hAnsi="Arial" w:cs="Arial"/>
          <w:sz w:val="24"/>
          <w:szCs w:val="24"/>
          <w:lang w:val="en-US"/>
        </w:rPr>
        <w:t>T</w:t>
      </w:r>
      <w:r w:rsidR="008E15F8" w:rsidRPr="008027B5">
        <w:rPr>
          <w:rFonts w:ascii="Arial" w:hAnsi="Arial" w:cs="Arial"/>
          <w:sz w:val="24"/>
          <w:szCs w:val="24"/>
          <w:lang w:val="en-US"/>
        </w:rPr>
        <w:t xml:space="preserve">he </w:t>
      </w:r>
      <w:r w:rsidR="00795783" w:rsidRPr="008027B5">
        <w:rPr>
          <w:rFonts w:ascii="Arial" w:hAnsi="Arial" w:cs="Arial"/>
          <w:sz w:val="24"/>
          <w:szCs w:val="24"/>
          <w:lang w:val="en-US"/>
        </w:rPr>
        <w:t xml:space="preserve">expected </w:t>
      </w:r>
      <w:r w:rsidR="00FF7D9E" w:rsidRPr="008027B5">
        <w:rPr>
          <w:rFonts w:ascii="Arial" w:hAnsi="Arial" w:cs="Arial"/>
          <w:sz w:val="24"/>
          <w:szCs w:val="24"/>
          <w:lang w:val="en-US"/>
        </w:rPr>
        <w:t>results for</w:t>
      </w:r>
      <w:r w:rsidR="008E15F8" w:rsidRPr="008027B5">
        <w:rPr>
          <w:rFonts w:ascii="Arial" w:hAnsi="Arial" w:cs="Arial"/>
          <w:sz w:val="24"/>
          <w:szCs w:val="24"/>
          <w:lang w:val="en-US"/>
        </w:rPr>
        <w:t xml:space="preserve"> conducting this research was that the </w:t>
      </w:r>
      <w:r w:rsidR="009946D0" w:rsidRPr="008027B5">
        <w:rPr>
          <w:rFonts w:ascii="Arial" w:hAnsi="Arial" w:cs="Arial"/>
          <w:sz w:val="24"/>
          <w:szCs w:val="24"/>
          <w:lang w:val="en-US"/>
        </w:rPr>
        <w:t xml:space="preserve">contribution of </w:t>
      </w:r>
      <w:r w:rsidR="008E15F8" w:rsidRPr="008027B5">
        <w:rPr>
          <w:rFonts w:ascii="Arial" w:hAnsi="Arial" w:cs="Arial"/>
          <w:sz w:val="24"/>
          <w:szCs w:val="24"/>
          <w:lang w:val="en-US"/>
        </w:rPr>
        <w:t xml:space="preserve">civil engineering contracts </w:t>
      </w:r>
      <w:r w:rsidR="00A9025F" w:rsidRPr="008027B5">
        <w:rPr>
          <w:rFonts w:ascii="Arial" w:hAnsi="Arial" w:cs="Arial"/>
          <w:sz w:val="24"/>
          <w:szCs w:val="24"/>
          <w:lang w:val="en-US"/>
        </w:rPr>
        <w:t>wo</w:t>
      </w:r>
      <w:r w:rsidR="008720D0" w:rsidRPr="008027B5">
        <w:rPr>
          <w:rFonts w:ascii="Arial" w:hAnsi="Arial" w:cs="Arial"/>
          <w:sz w:val="24"/>
          <w:szCs w:val="24"/>
          <w:lang w:val="en-US"/>
        </w:rPr>
        <w:t>uld have a similar trend to the overall BEE score</w:t>
      </w:r>
      <w:r w:rsidR="009946D0" w:rsidRPr="008027B5">
        <w:rPr>
          <w:rFonts w:ascii="Arial" w:hAnsi="Arial" w:cs="Arial"/>
          <w:sz w:val="24"/>
          <w:szCs w:val="24"/>
          <w:lang w:val="en-US"/>
        </w:rPr>
        <w:t xml:space="preserve"> but a lower contribution since the civil engineering data was extracted from all the contracts from TCP</w:t>
      </w:r>
      <w:r w:rsidR="008720D0" w:rsidRPr="008027B5">
        <w:rPr>
          <w:rFonts w:ascii="Arial" w:hAnsi="Arial" w:cs="Arial"/>
          <w:sz w:val="24"/>
          <w:szCs w:val="24"/>
          <w:lang w:val="en-US"/>
        </w:rPr>
        <w:t xml:space="preserve">. </w:t>
      </w:r>
      <w:r w:rsidR="000720E5" w:rsidRPr="008027B5">
        <w:rPr>
          <w:rFonts w:ascii="Arial" w:hAnsi="Arial" w:cs="Arial"/>
          <w:sz w:val="24"/>
          <w:szCs w:val="24"/>
          <w:lang w:val="en-US"/>
        </w:rPr>
        <w:t>Th</w:t>
      </w:r>
      <w:r w:rsidR="009946D0" w:rsidRPr="008027B5">
        <w:rPr>
          <w:rFonts w:ascii="Arial" w:hAnsi="Arial" w:cs="Arial"/>
          <w:sz w:val="24"/>
          <w:szCs w:val="24"/>
          <w:lang w:val="en-US"/>
        </w:rPr>
        <w:t xml:space="preserve">e justification of the </w:t>
      </w:r>
      <w:r w:rsidR="008720D0" w:rsidRPr="008027B5">
        <w:rPr>
          <w:rFonts w:ascii="Arial" w:hAnsi="Arial" w:cs="Arial"/>
          <w:sz w:val="24"/>
          <w:szCs w:val="24"/>
          <w:lang w:val="en-US"/>
        </w:rPr>
        <w:t>decline</w:t>
      </w:r>
      <w:r w:rsidR="009946D0" w:rsidRPr="008027B5">
        <w:rPr>
          <w:rFonts w:ascii="Arial" w:hAnsi="Arial" w:cs="Arial"/>
          <w:sz w:val="24"/>
          <w:szCs w:val="24"/>
          <w:lang w:val="en-US"/>
        </w:rPr>
        <w:t xml:space="preserve"> in 2015/16 was due to the changes in legislation and reduced s</w:t>
      </w:r>
      <w:r w:rsidR="00EF2209" w:rsidRPr="008027B5">
        <w:rPr>
          <w:rFonts w:ascii="Arial" w:hAnsi="Arial" w:cs="Arial"/>
          <w:sz w:val="24"/>
          <w:szCs w:val="24"/>
          <w:lang w:val="en-US"/>
        </w:rPr>
        <w:t>pending in Transnet. This is expected</w:t>
      </w:r>
      <w:r w:rsidR="009946D0" w:rsidRPr="008027B5">
        <w:rPr>
          <w:rFonts w:ascii="Arial" w:hAnsi="Arial" w:cs="Arial"/>
          <w:sz w:val="24"/>
          <w:szCs w:val="24"/>
          <w:lang w:val="en-US"/>
        </w:rPr>
        <w:t xml:space="preserve"> to improve because the changes in the Preferential Procurement Regulation effective in 2017</w:t>
      </w:r>
      <w:r w:rsidR="00D71B86" w:rsidRPr="008027B5">
        <w:rPr>
          <w:rFonts w:ascii="Arial" w:hAnsi="Arial" w:cs="Arial"/>
          <w:sz w:val="24"/>
          <w:szCs w:val="24"/>
          <w:lang w:val="en-US"/>
        </w:rPr>
        <w:t xml:space="preserve"> </w:t>
      </w:r>
      <w:r w:rsidR="00FE3797" w:rsidRPr="008027B5">
        <w:rPr>
          <w:rFonts w:ascii="Arial" w:hAnsi="Arial" w:cs="Arial"/>
          <w:sz w:val="24"/>
          <w:szCs w:val="24"/>
          <w:lang w:val="en-US"/>
        </w:rPr>
        <w:t>that stipulated</w:t>
      </w:r>
      <w:r w:rsidR="00D71B86" w:rsidRPr="008027B5">
        <w:rPr>
          <w:rFonts w:ascii="Arial" w:hAnsi="Arial" w:cs="Arial"/>
          <w:sz w:val="24"/>
          <w:szCs w:val="24"/>
          <w:lang w:val="en-US"/>
        </w:rPr>
        <w:t xml:space="preserve"> that</w:t>
      </w:r>
      <w:r w:rsidR="009946D0" w:rsidRPr="008027B5">
        <w:rPr>
          <w:rFonts w:ascii="Arial" w:hAnsi="Arial" w:cs="Arial"/>
          <w:sz w:val="24"/>
          <w:szCs w:val="24"/>
          <w:lang w:val="en-US"/>
        </w:rPr>
        <w:t xml:space="preserve"> requires that 30% of the procurement spend for contracts above R 30 million should subcontract to entities that are</w:t>
      </w:r>
      <w:r w:rsidR="00795783" w:rsidRPr="008027B5">
        <w:rPr>
          <w:rFonts w:ascii="Arial" w:hAnsi="Arial" w:cs="Arial"/>
          <w:sz w:val="24"/>
          <w:szCs w:val="24"/>
          <w:lang w:val="en-US"/>
        </w:rPr>
        <w:t xml:space="preserve"> historically disadvantaged, which are represented by the preferential procurement aspects of the BEE score card. </w:t>
      </w:r>
      <w:r w:rsidR="002D561C" w:rsidRPr="008027B5">
        <w:rPr>
          <w:rFonts w:ascii="Arial" w:hAnsi="Arial" w:cs="Arial"/>
          <w:sz w:val="24"/>
          <w:szCs w:val="24"/>
          <w:lang w:val="en-US"/>
        </w:rPr>
        <w:t>The baton is with the parastatal organizations to</w:t>
      </w:r>
      <w:r w:rsidR="00D63F02" w:rsidRPr="008027B5">
        <w:rPr>
          <w:rFonts w:ascii="Arial" w:hAnsi="Arial" w:cs="Arial"/>
          <w:sz w:val="24"/>
          <w:szCs w:val="24"/>
          <w:lang w:val="en-US"/>
        </w:rPr>
        <w:t xml:space="preserve"> actively</w:t>
      </w:r>
      <w:r w:rsidR="002D561C" w:rsidRPr="008027B5">
        <w:rPr>
          <w:rFonts w:ascii="Arial" w:hAnsi="Arial" w:cs="Arial"/>
          <w:sz w:val="24"/>
          <w:szCs w:val="24"/>
          <w:lang w:val="en-US"/>
        </w:rPr>
        <w:t xml:space="preserve"> implement the legislation and transform the augmented social standing of the historically disadvantaged individuals in South Africa. </w:t>
      </w:r>
    </w:p>
    <w:p w14:paraId="6C1D3AAF" w14:textId="73F9ADD7" w:rsidR="003D7559" w:rsidRPr="008027B5" w:rsidRDefault="003D7559" w:rsidP="00BD0227">
      <w:pPr>
        <w:spacing w:line="360" w:lineRule="auto"/>
        <w:jc w:val="both"/>
        <w:rPr>
          <w:rFonts w:ascii="Arial" w:hAnsi="Arial" w:cs="Arial"/>
          <w:sz w:val="24"/>
          <w:szCs w:val="24"/>
          <w:lang w:val="en-US"/>
        </w:rPr>
      </w:pPr>
      <w:r w:rsidRPr="008027B5">
        <w:rPr>
          <w:rFonts w:ascii="Arial" w:hAnsi="Arial" w:cs="Arial"/>
          <w:sz w:val="24"/>
          <w:szCs w:val="24"/>
          <w:lang w:val="en-US"/>
        </w:rPr>
        <w:br w:type="page"/>
      </w:r>
    </w:p>
    <w:p w14:paraId="4243BD5B" w14:textId="77777777" w:rsidR="00546082" w:rsidRPr="008027B5" w:rsidRDefault="00546082" w:rsidP="00BD0227">
      <w:pPr>
        <w:spacing w:line="360" w:lineRule="auto"/>
        <w:jc w:val="both"/>
        <w:rPr>
          <w:rFonts w:ascii="Arial" w:hAnsi="Arial" w:cs="Arial"/>
          <w:sz w:val="24"/>
          <w:szCs w:val="24"/>
          <w:lang w:val="en-US"/>
        </w:rPr>
      </w:pPr>
    </w:p>
    <w:bookmarkStart w:id="258" w:name="_Toc486843816" w:displacedByCustomXml="next"/>
    <w:sdt>
      <w:sdtPr>
        <w:rPr>
          <w:rFonts w:ascii="Arial" w:eastAsiaTheme="minorHAnsi" w:hAnsi="Arial" w:cs="Arial"/>
          <w:b w:val="0"/>
          <w:caps w:val="0"/>
          <w:kern w:val="0"/>
          <w:sz w:val="22"/>
          <w:szCs w:val="24"/>
          <w:lang w:val="en-ZA"/>
        </w:rPr>
        <w:id w:val="1021285827"/>
        <w:docPartObj>
          <w:docPartGallery w:val="Bibliographies"/>
          <w:docPartUnique/>
        </w:docPartObj>
      </w:sdtPr>
      <w:sdtEndPr/>
      <w:sdtContent>
        <w:p w14:paraId="789FF9E8" w14:textId="6F79604B" w:rsidR="0049737B" w:rsidRPr="008027B5" w:rsidRDefault="0049737B" w:rsidP="00BD0227">
          <w:pPr>
            <w:pStyle w:val="Heading1"/>
            <w:rPr>
              <w:rFonts w:ascii="Arial" w:hAnsi="Arial" w:cs="Arial"/>
              <w:szCs w:val="24"/>
            </w:rPr>
          </w:pPr>
          <w:r w:rsidRPr="008027B5">
            <w:rPr>
              <w:rFonts w:ascii="Arial" w:hAnsi="Arial" w:cs="Arial"/>
              <w:szCs w:val="24"/>
            </w:rPr>
            <w:t>Bibliography</w:t>
          </w:r>
          <w:bookmarkEnd w:id="258"/>
        </w:p>
        <w:sdt>
          <w:sdtPr>
            <w:rPr>
              <w:rFonts w:ascii="Arial" w:hAnsi="Arial" w:cs="Arial"/>
              <w:sz w:val="24"/>
              <w:szCs w:val="24"/>
            </w:rPr>
            <w:id w:val="-651524535"/>
            <w:bibliography/>
          </w:sdtPr>
          <w:sdtEndPr/>
          <w:sdtContent>
            <w:p w14:paraId="0D331F56" w14:textId="36412129" w:rsidR="00C11F4E" w:rsidRDefault="0049737B" w:rsidP="00C11F4E">
              <w:pPr>
                <w:pStyle w:val="Bibliography"/>
                <w:ind w:left="720" w:hanging="720"/>
                <w:rPr>
                  <w:noProof/>
                  <w:sz w:val="24"/>
                  <w:szCs w:val="24"/>
                  <w:lang w:val="en-US"/>
                </w:rPr>
              </w:pPr>
              <w:r w:rsidRPr="008027B5">
                <w:rPr>
                  <w:rFonts w:ascii="Arial" w:hAnsi="Arial" w:cs="Arial"/>
                  <w:sz w:val="24"/>
                  <w:szCs w:val="24"/>
                </w:rPr>
                <w:fldChar w:fldCharType="begin"/>
              </w:r>
              <w:r w:rsidRPr="008027B5">
                <w:rPr>
                  <w:rFonts w:ascii="Arial" w:hAnsi="Arial" w:cs="Arial"/>
                  <w:sz w:val="24"/>
                  <w:szCs w:val="24"/>
                </w:rPr>
                <w:instrText xml:space="preserve"> BIBLIOGRAPHY </w:instrText>
              </w:r>
              <w:r w:rsidRPr="008027B5">
                <w:rPr>
                  <w:rFonts w:ascii="Arial" w:hAnsi="Arial" w:cs="Arial"/>
                  <w:sz w:val="24"/>
                  <w:szCs w:val="24"/>
                </w:rPr>
                <w:fldChar w:fldCharType="separate"/>
              </w:r>
            </w:p>
            <w:p w14:paraId="7D45DA3D" w14:textId="77777777" w:rsidR="00C11F4E" w:rsidRDefault="00C11F4E" w:rsidP="00C11F4E">
              <w:pPr>
                <w:pStyle w:val="Bibliography"/>
                <w:ind w:left="720" w:hanging="720"/>
                <w:rPr>
                  <w:noProof/>
                  <w:lang w:val="en-US"/>
                </w:rPr>
              </w:pPr>
              <w:r>
                <w:rPr>
                  <w:noProof/>
                  <w:lang w:val="en-US"/>
                </w:rPr>
                <w:t xml:space="preserve">Abor, J., &amp; Quartey, P. (2010). Issues in SME development in Ghana and South Africa. </w:t>
              </w:r>
              <w:r>
                <w:rPr>
                  <w:i/>
                  <w:iCs/>
                  <w:noProof/>
                  <w:lang w:val="en-US"/>
                </w:rPr>
                <w:t>International Journal of Finance and Economics</w:t>
              </w:r>
              <w:r>
                <w:rPr>
                  <w:noProof/>
                  <w:lang w:val="en-US"/>
                </w:rPr>
                <w:t>, 215-228.</w:t>
              </w:r>
            </w:p>
            <w:p w14:paraId="7BD2589B" w14:textId="77777777" w:rsidR="00C11F4E" w:rsidRDefault="00C11F4E" w:rsidP="00C11F4E">
              <w:pPr>
                <w:pStyle w:val="Bibliography"/>
                <w:ind w:left="720" w:hanging="720"/>
                <w:rPr>
                  <w:noProof/>
                  <w:lang w:val="en-US"/>
                </w:rPr>
              </w:pPr>
              <w:r>
                <w:rPr>
                  <w:noProof/>
                  <w:lang w:val="en-US"/>
                </w:rPr>
                <w:t xml:space="preserve">AECOM. (2009 ). </w:t>
              </w:r>
              <w:r>
                <w:rPr>
                  <w:i/>
                  <w:iCs/>
                  <w:noProof/>
                  <w:lang w:val="en-US"/>
                </w:rPr>
                <w:t>Strategic Operations Review.</w:t>
              </w:r>
              <w:r>
                <w:rPr>
                  <w:noProof/>
                  <w:lang w:val="en-US"/>
                </w:rPr>
                <w:t xml:space="preserve"> Australia : Maunsell Australia.</w:t>
              </w:r>
            </w:p>
            <w:p w14:paraId="4F9E3BA7" w14:textId="77777777" w:rsidR="00C11F4E" w:rsidRDefault="00C11F4E" w:rsidP="00C11F4E">
              <w:pPr>
                <w:pStyle w:val="Bibliography"/>
                <w:ind w:left="720" w:hanging="720"/>
                <w:rPr>
                  <w:noProof/>
                  <w:lang w:val="en-US"/>
                </w:rPr>
              </w:pPr>
              <w:r>
                <w:rPr>
                  <w:noProof/>
                  <w:lang w:val="en-US"/>
                </w:rPr>
                <w:t xml:space="preserve">Ambe, I. M., &amp; Badenhorst-Weiss, J. A. (2012). Supply chain management challenges in the South African public sector. </w:t>
              </w:r>
              <w:r>
                <w:rPr>
                  <w:i/>
                  <w:iCs/>
                  <w:noProof/>
                  <w:lang w:val="en-US"/>
                </w:rPr>
                <w:t>African Journal of Business Management</w:t>
              </w:r>
              <w:r>
                <w:rPr>
                  <w:noProof/>
                  <w:lang w:val="en-US"/>
                </w:rPr>
                <w:t>, 11003-11014.</w:t>
              </w:r>
            </w:p>
            <w:p w14:paraId="04634D90" w14:textId="77777777" w:rsidR="00C11F4E" w:rsidRDefault="00C11F4E" w:rsidP="00C11F4E">
              <w:pPr>
                <w:pStyle w:val="Bibliography"/>
                <w:ind w:left="720" w:hanging="720"/>
                <w:rPr>
                  <w:noProof/>
                  <w:lang w:val="en-US"/>
                </w:rPr>
              </w:pPr>
              <w:r>
                <w:rPr>
                  <w:noProof/>
                  <w:lang w:val="en-US"/>
                </w:rPr>
                <w:t xml:space="preserve">Ambe, I., &amp; Badenhorst-Weiss, J. (2012). Procurement challenges in the South African public sector. </w:t>
              </w:r>
              <w:r>
                <w:rPr>
                  <w:i/>
                  <w:iCs/>
                  <w:noProof/>
                  <w:lang w:val="en-US"/>
                </w:rPr>
                <w:t>Journal of Transport and Supply Chain Management</w:t>
              </w:r>
              <w:r>
                <w:rPr>
                  <w:noProof/>
                  <w:lang w:val="en-US"/>
                </w:rPr>
                <w:t>, 242-261.</w:t>
              </w:r>
            </w:p>
            <w:p w14:paraId="70A34342" w14:textId="77777777" w:rsidR="00C11F4E" w:rsidRDefault="00C11F4E" w:rsidP="00C11F4E">
              <w:pPr>
                <w:pStyle w:val="Bibliography"/>
                <w:ind w:left="720" w:hanging="720"/>
                <w:rPr>
                  <w:noProof/>
                  <w:lang w:val="en-US"/>
                </w:rPr>
              </w:pPr>
              <w:r>
                <w:rPr>
                  <w:noProof/>
                  <w:lang w:val="en-US"/>
                </w:rPr>
                <w:t xml:space="preserve">Black economic empowerment ownership initiatives: a Johannesburg Stock Exchange perspective . (2008). </w:t>
              </w:r>
              <w:r>
                <w:rPr>
                  <w:i/>
                  <w:iCs/>
                  <w:noProof/>
                  <w:lang w:val="en-US"/>
                </w:rPr>
                <w:t>Development of Southern Africa, 25 No. 4</w:t>
              </w:r>
              <w:r>
                <w:rPr>
                  <w:noProof/>
                  <w:lang w:val="en-US"/>
                </w:rPr>
                <w:t>.</w:t>
              </w:r>
            </w:p>
            <w:p w14:paraId="425832C9" w14:textId="77777777" w:rsidR="00C11F4E" w:rsidRDefault="00C11F4E" w:rsidP="00C11F4E">
              <w:pPr>
                <w:pStyle w:val="Bibliography"/>
                <w:ind w:left="720" w:hanging="720"/>
                <w:rPr>
                  <w:noProof/>
                  <w:lang w:val="en-US"/>
                </w:rPr>
              </w:pPr>
              <w:r>
                <w:rPr>
                  <w:noProof/>
                  <w:lang w:val="en-US"/>
                </w:rPr>
                <w:t xml:space="preserve">Bolton, P. (2006). Government procurement as a policy tool in South Africa. </w:t>
              </w:r>
              <w:r>
                <w:rPr>
                  <w:i/>
                  <w:iCs/>
                  <w:noProof/>
                  <w:lang w:val="en-US"/>
                </w:rPr>
                <w:t>Journal of public procurement , 6</w:t>
              </w:r>
              <w:r>
                <w:rPr>
                  <w:noProof/>
                  <w:lang w:val="en-US"/>
                </w:rPr>
                <w:t>(3), 193-217.</w:t>
              </w:r>
            </w:p>
            <w:p w14:paraId="4CA133F1" w14:textId="77777777" w:rsidR="00C11F4E" w:rsidRDefault="00C11F4E" w:rsidP="00C11F4E">
              <w:pPr>
                <w:pStyle w:val="Bibliography"/>
                <w:ind w:left="720" w:hanging="720"/>
                <w:rPr>
                  <w:noProof/>
                  <w:lang w:val="en-US"/>
                </w:rPr>
              </w:pPr>
              <w:r>
                <w:rPr>
                  <w:noProof/>
                  <w:lang w:val="en-US"/>
                </w:rPr>
                <w:t xml:space="preserve">Bowen , P., Akintove, A., Pearl, R., &amp; Edwards, P. (2007). Ethical behavior in the South African construction industry . </w:t>
              </w:r>
              <w:r>
                <w:rPr>
                  <w:i/>
                  <w:iCs/>
                  <w:noProof/>
                  <w:lang w:val="en-US"/>
                </w:rPr>
                <w:t>Construction Management and Economics</w:t>
              </w:r>
              <w:r>
                <w:rPr>
                  <w:noProof/>
                  <w:lang w:val="en-US"/>
                </w:rPr>
                <w:t>, 631-648.</w:t>
              </w:r>
            </w:p>
            <w:p w14:paraId="5F52861B" w14:textId="77777777" w:rsidR="00C11F4E" w:rsidRDefault="00C11F4E" w:rsidP="00C11F4E">
              <w:pPr>
                <w:pStyle w:val="Bibliography"/>
                <w:ind w:left="720" w:hanging="720"/>
                <w:rPr>
                  <w:noProof/>
                  <w:lang w:val="en-US"/>
                </w:rPr>
              </w:pPr>
              <w:r>
                <w:rPr>
                  <w:noProof/>
                  <w:lang w:val="en-US"/>
                </w:rPr>
                <w:t xml:space="preserve">Brace , I. (2008). </w:t>
              </w:r>
              <w:r>
                <w:rPr>
                  <w:i/>
                  <w:iCs/>
                  <w:noProof/>
                  <w:lang w:val="en-US"/>
                </w:rPr>
                <w:t>Questionaire design: How to plan, structure and write survey material for effective market research.</w:t>
              </w:r>
              <w:r>
                <w:rPr>
                  <w:noProof/>
                  <w:lang w:val="en-US"/>
                </w:rPr>
                <w:t xml:space="preserve"> Kogan Page Publishers .</w:t>
              </w:r>
            </w:p>
            <w:p w14:paraId="7BEFA6AD" w14:textId="77777777" w:rsidR="00C11F4E" w:rsidRDefault="00C11F4E" w:rsidP="00C11F4E">
              <w:pPr>
                <w:pStyle w:val="Bibliography"/>
                <w:ind w:left="720" w:hanging="720"/>
                <w:rPr>
                  <w:noProof/>
                  <w:lang w:val="en-US"/>
                </w:rPr>
              </w:pPr>
              <w:r>
                <w:rPr>
                  <w:noProof/>
                  <w:lang w:val="en-US"/>
                </w:rPr>
                <w:t xml:space="preserve">Brynard , M. J., &amp; Majoro , P. A. (2010). Difficulties associated with the implementation the preferential procurement policy in conjunction with a low-cost housing programme: a South African contextualisation. </w:t>
              </w:r>
              <w:r>
                <w:rPr>
                  <w:i/>
                  <w:iCs/>
                  <w:noProof/>
                  <w:lang w:val="en-US"/>
                </w:rPr>
                <w:t>Unisa Press</w:t>
              </w:r>
              <w:r>
                <w:rPr>
                  <w:noProof/>
                  <w:lang w:val="en-US"/>
                </w:rPr>
                <w:t>, 4-23.</w:t>
              </w:r>
            </w:p>
            <w:p w14:paraId="33DA3821" w14:textId="77777777" w:rsidR="00C11F4E" w:rsidRDefault="00C11F4E" w:rsidP="00C11F4E">
              <w:pPr>
                <w:pStyle w:val="Bibliography"/>
                <w:ind w:left="720" w:hanging="720"/>
                <w:rPr>
                  <w:noProof/>
                  <w:lang w:val="en-US"/>
                </w:rPr>
              </w:pPr>
              <w:r>
                <w:rPr>
                  <w:noProof/>
                  <w:lang w:val="en-US"/>
                </w:rPr>
                <w:t xml:space="preserve">Burke , J. R., &amp; Onwuegbuzie, A. J. (2004). Mixed Methods research: Aresearch paradigm whose time has come . </w:t>
              </w:r>
              <w:r>
                <w:rPr>
                  <w:i/>
                  <w:iCs/>
                  <w:noProof/>
                  <w:lang w:val="en-US"/>
                </w:rPr>
                <w:t xml:space="preserve">Educational researcher </w:t>
              </w:r>
              <w:r>
                <w:rPr>
                  <w:noProof/>
                  <w:lang w:val="en-US"/>
                </w:rPr>
                <w:t>, 14-16.</w:t>
              </w:r>
            </w:p>
            <w:p w14:paraId="55A81870" w14:textId="77777777" w:rsidR="00C11F4E" w:rsidRDefault="00C11F4E" w:rsidP="00C11F4E">
              <w:pPr>
                <w:pStyle w:val="Bibliography"/>
                <w:ind w:left="720" w:hanging="720"/>
                <w:rPr>
                  <w:noProof/>
                  <w:lang w:val="en-US"/>
                </w:rPr>
              </w:pPr>
              <w:r>
                <w:rPr>
                  <w:noProof/>
                  <w:lang w:val="en-US"/>
                </w:rPr>
                <w:t xml:space="preserve">Chimwani, B. I., Iravo, M. A., &amp; Tirimba , O. I. (2014). Factors influencing procurement performance in the Kenyan public secotor : Case Study of teh state of law office. </w:t>
              </w:r>
              <w:r>
                <w:rPr>
                  <w:i/>
                  <w:iCs/>
                  <w:noProof/>
                  <w:lang w:val="en-US"/>
                </w:rPr>
                <w:t>Innovative Space of Scientific Research Journals</w:t>
              </w:r>
              <w:r>
                <w:rPr>
                  <w:noProof/>
                  <w:lang w:val="en-US"/>
                </w:rPr>
                <w:t>, 1626- 1650.</w:t>
              </w:r>
            </w:p>
            <w:p w14:paraId="2CBE6159" w14:textId="77777777" w:rsidR="00C11F4E" w:rsidRDefault="00C11F4E" w:rsidP="00C11F4E">
              <w:pPr>
                <w:pStyle w:val="Bibliography"/>
                <w:ind w:left="720" w:hanging="720"/>
                <w:rPr>
                  <w:noProof/>
                  <w:lang w:val="en-US"/>
                </w:rPr>
              </w:pPr>
              <w:r>
                <w:rPr>
                  <w:noProof/>
                  <w:lang w:val="en-US"/>
                </w:rPr>
                <w:t xml:space="preserve">Creswell, J. W. (2013 ). </w:t>
              </w:r>
              <w:r>
                <w:rPr>
                  <w:i/>
                  <w:iCs/>
                  <w:noProof/>
                  <w:lang w:val="en-US"/>
                </w:rPr>
                <w:t>Research design: Qualitative, Quantitative, amd mixed method approaches.</w:t>
              </w:r>
              <w:r>
                <w:rPr>
                  <w:noProof/>
                  <w:lang w:val="en-US"/>
                </w:rPr>
                <w:t xml:space="preserve"> Sage Plublications .</w:t>
              </w:r>
            </w:p>
            <w:p w14:paraId="1EA952F3" w14:textId="77777777" w:rsidR="00C11F4E" w:rsidRDefault="00C11F4E" w:rsidP="00C11F4E">
              <w:pPr>
                <w:pStyle w:val="Bibliography"/>
                <w:ind w:left="720" w:hanging="720"/>
                <w:rPr>
                  <w:noProof/>
                  <w:lang w:val="en-US"/>
                </w:rPr>
              </w:pPr>
              <w:r>
                <w:rPr>
                  <w:noProof/>
                  <w:lang w:val="en-US"/>
                </w:rPr>
                <w:t xml:space="preserve">Deputy Chairman, L. D. (2017, June 27.06.2017). </w:t>
              </w:r>
              <w:r>
                <w:rPr>
                  <w:i/>
                  <w:iCs/>
                  <w:noProof/>
                  <w:lang w:val="en-US"/>
                </w:rPr>
                <w:t>INDIGENISATION AND ECONOMIC EMPOWERMENT ACT</w:t>
              </w:r>
              <w:r>
                <w:rPr>
                  <w:noProof/>
                  <w:lang w:val="en-US"/>
                </w:rPr>
                <w:t>. Retrieved from ldc@gta.gov.zw: http://www.eisourcebook.org/cms/January%202016/Zimbabwe%20Indigenisation%20and%20Economic%20Empowerment%20Act.pdf</w:t>
              </w:r>
            </w:p>
            <w:p w14:paraId="60DFEFEB" w14:textId="77777777" w:rsidR="00C11F4E" w:rsidRDefault="00C11F4E" w:rsidP="00C11F4E">
              <w:pPr>
                <w:pStyle w:val="Bibliography"/>
                <w:ind w:left="720" w:hanging="720"/>
                <w:rPr>
                  <w:noProof/>
                  <w:lang w:val="en-US"/>
                </w:rPr>
              </w:pPr>
              <w:r>
                <w:rPr>
                  <w:noProof/>
                  <w:lang w:val="en-US"/>
                </w:rPr>
                <w:t xml:space="preserve">DTI. (2003). Broad- Based Black Economic Empowerment Bill. </w:t>
              </w:r>
              <w:r>
                <w:rPr>
                  <w:i/>
                  <w:iCs/>
                  <w:noProof/>
                  <w:lang w:val="en-US"/>
                </w:rPr>
                <w:t>Government Gazette, 27B</w:t>
              </w:r>
              <w:r>
                <w:rPr>
                  <w:noProof/>
                  <w:lang w:val="en-US"/>
                </w:rPr>
                <w:t>, 3-9.</w:t>
              </w:r>
            </w:p>
            <w:p w14:paraId="0A03FAB1" w14:textId="77777777" w:rsidR="00C11F4E" w:rsidRDefault="00C11F4E" w:rsidP="00C11F4E">
              <w:pPr>
                <w:pStyle w:val="Bibliography"/>
                <w:ind w:left="720" w:hanging="720"/>
                <w:rPr>
                  <w:noProof/>
                  <w:lang w:val="en-US"/>
                </w:rPr>
              </w:pPr>
              <w:r>
                <w:rPr>
                  <w:noProof/>
                  <w:lang w:val="en-US"/>
                </w:rPr>
                <w:t xml:space="preserve">DTI. (2004). Broad-Based Black Economic Empowerment. </w:t>
              </w:r>
              <w:r>
                <w:rPr>
                  <w:i/>
                  <w:iCs/>
                  <w:noProof/>
                  <w:lang w:val="en-US"/>
                </w:rPr>
                <w:t>Government gazette , 463</w:t>
              </w:r>
              <w:r>
                <w:rPr>
                  <w:noProof/>
                  <w:lang w:val="en-US"/>
                </w:rPr>
                <w:t>(25899), 19 .</w:t>
              </w:r>
            </w:p>
            <w:p w14:paraId="55B5167E" w14:textId="77777777" w:rsidR="00C11F4E" w:rsidRDefault="00C11F4E" w:rsidP="00C11F4E">
              <w:pPr>
                <w:pStyle w:val="Bibliography"/>
                <w:ind w:left="720" w:hanging="720"/>
                <w:rPr>
                  <w:noProof/>
                  <w:lang w:val="en-US"/>
                </w:rPr>
              </w:pPr>
              <w:r>
                <w:rPr>
                  <w:noProof/>
                  <w:lang w:val="en-US"/>
                </w:rPr>
                <w:t xml:space="preserve">DTI. (2005). </w:t>
              </w:r>
              <w:r>
                <w:rPr>
                  <w:i/>
                  <w:iCs/>
                  <w:noProof/>
                  <w:lang w:val="en-US"/>
                </w:rPr>
                <w:t>Department of Trade and Industry</w:t>
              </w:r>
              <w:r>
                <w:rPr>
                  <w:noProof/>
                  <w:lang w:val="en-US"/>
                </w:rPr>
                <w:t>. Retrieved from www.thedti.gov.za: https://www.thedti.gov.za/economic_empowerment/docs/2nd_phase/Code500Statement500.pdf</w:t>
              </w:r>
            </w:p>
            <w:p w14:paraId="1F2CB079" w14:textId="77777777" w:rsidR="00C11F4E" w:rsidRDefault="00C11F4E" w:rsidP="00C11F4E">
              <w:pPr>
                <w:pStyle w:val="Bibliography"/>
                <w:ind w:left="720" w:hanging="720"/>
                <w:rPr>
                  <w:noProof/>
                  <w:lang w:val="en-US"/>
                </w:rPr>
              </w:pPr>
              <w:r>
                <w:rPr>
                  <w:noProof/>
                  <w:lang w:val="en-US"/>
                </w:rPr>
                <w:t>DTI. (2016, March 17). Retrieved from www.dti.gov.za: http://www.dti.gov.za/gazzettes/39818.pdf</w:t>
              </w:r>
            </w:p>
            <w:p w14:paraId="107ADD7D" w14:textId="77777777" w:rsidR="00C11F4E" w:rsidRDefault="00C11F4E" w:rsidP="00C11F4E">
              <w:pPr>
                <w:pStyle w:val="Bibliography"/>
                <w:ind w:left="720" w:hanging="720"/>
                <w:rPr>
                  <w:noProof/>
                  <w:lang w:val="en-US"/>
                </w:rPr>
              </w:pPr>
              <w:r>
                <w:rPr>
                  <w:noProof/>
                  <w:lang w:val="en-US"/>
                </w:rPr>
                <w:t>DTI. (2016, November 21). Retrieved from www.thedti.gov.za: https://www.thedti.gov.za/economic_empowerment/docs/2nd_phase/Code500Statement500.pdf</w:t>
              </w:r>
            </w:p>
            <w:p w14:paraId="548FBB7B" w14:textId="77777777" w:rsidR="00C11F4E" w:rsidRDefault="00C11F4E" w:rsidP="00C11F4E">
              <w:pPr>
                <w:pStyle w:val="Bibliography"/>
                <w:ind w:left="720" w:hanging="720"/>
                <w:rPr>
                  <w:noProof/>
                  <w:lang w:val="en-US"/>
                </w:rPr>
              </w:pPr>
              <w:r>
                <w:rPr>
                  <w:noProof/>
                  <w:lang w:val="en-US"/>
                </w:rPr>
                <w:t xml:space="preserve">DTI. (2017, February 22). </w:t>
              </w:r>
              <w:r>
                <w:rPr>
                  <w:i/>
                  <w:iCs/>
                  <w:noProof/>
                  <w:lang w:val="en-US"/>
                </w:rPr>
                <w:t>www.thedti.gov.za.</w:t>
              </w:r>
              <w:r>
                <w:rPr>
                  <w:noProof/>
                  <w:lang w:val="en-US"/>
                </w:rPr>
                <w:t xml:space="preserve"> Retrieved from www.thedti.gov.za: https://www.thedti.gov.za/economic_empowerment/docs/PPPFA%20Regulation.pdf</w:t>
              </w:r>
            </w:p>
            <w:p w14:paraId="29184AEE" w14:textId="77777777" w:rsidR="00C11F4E" w:rsidRDefault="00C11F4E" w:rsidP="00C11F4E">
              <w:pPr>
                <w:pStyle w:val="Bibliography"/>
                <w:ind w:left="720" w:hanging="720"/>
                <w:rPr>
                  <w:noProof/>
                </w:rPr>
              </w:pPr>
              <w:r>
                <w:rPr>
                  <w:noProof/>
                </w:rPr>
                <w:t>Education, D. o. (2005). Celebrating 50 years of the Freedom Chater . (ISBN 1- 77018-047-8).</w:t>
              </w:r>
            </w:p>
            <w:p w14:paraId="23FF5FDC" w14:textId="77777777" w:rsidR="00C11F4E" w:rsidRDefault="00C11F4E" w:rsidP="00C11F4E">
              <w:pPr>
                <w:pStyle w:val="Bibliography"/>
                <w:ind w:left="720" w:hanging="720"/>
                <w:rPr>
                  <w:noProof/>
                  <w:lang w:val="en-US"/>
                </w:rPr>
              </w:pPr>
              <w:r>
                <w:rPr>
                  <w:noProof/>
                  <w:lang w:val="en-US"/>
                </w:rPr>
                <w:t xml:space="preserve">Goldman , E., Rocholl, J., &amp; So, J. (2013). Political conneted board of directors and the allocation of procurement contracts. </w:t>
              </w:r>
              <w:r>
                <w:rPr>
                  <w:i/>
                  <w:iCs/>
                  <w:noProof/>
                  <w:lang w:val="en-US"/>
                </w:rPr>
                <w:t>Review of finance</w:t>
              </w:r>
              <w:r>
                <w:rPr>
                  <w:noProof/>
                  <w:lang w:val="en-US"/>
                </w:rPr>
                <w:t>(17), 1617-1648.</w:t>
              </w:r>
            </w:p>
            <w:p w14:paraId="170D34C5" w14:textId="77777777" w:rsidR="00C11F4E" w:rsidRDefault="00C11F4E" w:rsidP="00C11F4E">
              <w:pPr>
                <w:pStyle w:val="Bibliography"/>
                <w:ind w:left="720" w:hanging="720"/>
                <w:rPr>
                  <w:noProof/>
                  <w:lang w:val="en-US"/>
                </w:rPr>
              </w:pPr>
              <w:r>
                <w:rPr>
                  <w:noProof/>
                  <w:lang w:val="en-US"/>
                </w:rPr>
                <w:t xml:space="preserve">Govender , J., &amp; Watermeyer , R. (2000). Potential procurement strategies for construction industry development in the SADC region. </w:t>
              </w:r>
              <w:r>
                <w:rPr>
                  <w:i/>
                  <w:iCs/>
                  <w:noProof/>
                  <w:lang w:val="en-US"/>
                </w:rPr>
                <w:t>Unpublished paper, Department of public works, Pretoria</w:t>
              </w:r>
              <w:r>
                <w:rPr>
                  <w:noProof/>
                  <w:lang w:val="en-US"/>
                </w:rPr>
                <w:t>, 3.</w:t>
              </w:r>
            </w:p>
            <w:p w14:paraId="70AE25BB" w14:textId="77777777" w:rsidR="00C11F4E" w:rsidRDefault="00C11F4E" w:rsidP="00C11F4E">
              <w:pPr>
                <w:pStyle w:val="Bibliography"/>
                <w:ind w:left="720" w:hanging="720"/>
                <w:rPr>
                  <w:noProof/>
                  <w:lang w:val="en-US"/>
                </w:rPr>
              </w:pPr>
              <w:r>
                <w:rPr>
                  <w:noProof/>
                  <w:lang w:val="en-US"/>
                </w:rPr>
                <w:t xml:space="preserve">Hoffman, E. (2008). A wolf in sheep clothing: Discrimination against the majority undermines equality, while continuing to benefit few under the guise of Black Econominc Empowerment. </w:t>
              </w:r>
              <w:r>
                <w:rPr>
                  <w:i/>
                  <w:iCs/>
                  <w:noProof/>
                  <w:lang w:val="en-US"/>
                </w:rPr>
                <w:t>36:87</w:t>
              </w:r>
              <w:r>
                <w:rPr>
                  <w:noProof/>
                  <w:lang w:val="en-US"/>
                </w:rPr>
                <w:t>.</w:t>
              </w:r>
            </w:p>
            <w:p w14:paraId="63EA71AA" w14:textId="77777777" w:rsidR="00C11F4E" w:rsidRDefault="00C11F4E" w:rsidP="00C11F4E">
              <w:pPr>
                <w:pStyle w:val="Bibliography"/>
                <w:ind w:left="720" w:hanging="720"/>
                <w:rPr>
                  <w:noProof/>
                  <w:lang w:val="en-US"/>
                </w:rPr>
              </w:pPr>
              <w:r>
                <w:rPr>
                  <w:noProof/>
                  <w:lang w:val="en-US"/>
                </w:rPr>
                <w:t xml:space="preserve">Hoffman, E. (n.d.). A wolf in sheep clothing: Discrimination against the majority undermines equality, while continuing to benefit few under the guise of Black Econominc Empowerment. </w:t>
              </w:r>
              <w:r>
                <w:rPr>
                  <w:i/>
                  <w:iCs/>
                  <w:noProof/>
                  <w:lang w:val="en-US"/>
                </w:rPr>
                <w:t>36:87</w:t>
              </w:r>
              <w:r>
                <w:rPr>
                  <w:noProof/>
                  <w:lang w:val="en-US"/>
                </w:rPr>
                <w:t>.</w:t>
              </w:r>
            </w:p>
            <w:p w14:paraId="341774FA" w14:textId="77777777" w:rsidR="00C11F4E" w:rsidRDefault="00C11F4E" w:rsidP="00C11F4E">
              <w:pPr>
                <w:pStyle w:val="Bibliography"/>
                <w:ind w:left="720" w:hanging="720"/>
                <w:rPr>
                  <w:noProof/>
                  <w:lang w:val="en-US"/>
                </w:rPr>
              </w:pPr>
              <w:r>
                <w:rPr>
                  <w:noProof/>
                  <w:lang w:val="en-US"/>
                </w:rPr>
                <w:t xml:space="preserve">Industry, D. o. (2017, January 18). </w:t>
              </w:r>
              <w:r>
                <w:rPr>
                  <w:i/>
                  <w:iCs/>
                  <w:noProof/>
                  <w:lang w:val="en-US"/>
                </w:rPr>
                <w:t xml:space="preserve">Department of Trade and Industry </w:t>
              </w:r>
              <w:r>
                <w:rPr>
                  <w:noProof/>
                  <w:lang w:val="en-US"/>
                </w:rPr>
                <w:t>. Retrieved from https://www.thedti.gov.za/economic_empowerment/bee_veri.jsp</w:t>
              </w:r>
            </w:p>
            <w:p w14:paraId="02EF7C15" w14:textId="77777777" w:rsidR="00C11F4E" w:rsidRDefault="00C11F4E" w:rsidP="00C11F4E">
              <w:pPr>
                <w:pStyle w:val="Bibliography"/>
                <w:ind w:left="720" w:hanging="720"/>
                <w:rPr>
                  <w:noProof/>
                  <w:lang w:val="en-US"/>
                </w:rPr>
              </w:pPr>
              <w:r>
                <w:rPr>
                  <w:noProof/>
                  <w:lang w:val="en-US"/>
                </w:rPr>
                <w:t xml:space="preserve">Ishmail, L. (2013). the truth about Broad Based Black Economic empowerment in South Africa. </w:t>
              </w:r>
              <w:r>
                <w:rPr>
                  <w:i/>
                  <w:iCs/>
                  <w:noProof/>
                  <w:lang w:val="en-US"/>
                </w:rPr>
                <w:t>International Financial Law Review , 0262-6969</w:t>
              </w:r>
              <w:r>
                <w:rPr>
                  <w:noProof/>
                  <w:lang w:val="en-US"/>
                </w:rPr>
                <w:t>.</w:t>
              </w:r>
            </w:p>
            <w:p w14:paraId="3877DC44" w14:textId="77777777" w:rsidR="00C11F4E" w:rsidRDefault="00C11F4E" w:rsidP="00C11F4E">
              <w:pPr>
                <w:pStyle w:val="Bibliography"/>
                <w:ind w:left="720" w:hanging="720"/>
                <w:rPr>
                  <w:noProof/>
                  <w:lang w:val="en-US"/>
                </w:rPr>
              </w:pPr>
              <w:r>
                <w:rPr>
                  <w:noProof/>
                  <w:lang w:val="en-US"/>
                </w:rPr>
                <w:t xml:space="preserve">Jones , S. (2014). Public procurement in FTAs: The challenges for Malaysia. </w:t>
              </w:r>
              <w:r>
                <w:rPr>
                  <w:i/>
                  <w:iCs/>
                  <w:noProof/>
                  <w:lang w:val="en-US"/>
                </w:rPr>
                <w:t>Institute for dempocracy and economic affairs</w:t>
              </w:r>
              <w:r>
                <w:rPr>
                  <w:noProof/>
                  <w:lang w:val="en-US"/>
                </w:rPr>
                <w:t>, 1-13.</w:t>
              </w:r>
            </w:p>
            <w:p w14:paraId="6949DDBE" w14:textId="77777777" w:rsidR="00C11F4E" w:rsidRDefault="00C11F4E" w:rsidP="00C11F4E">
              <w:pPr>
                <w:pStyle w:val="Bibliography"/>
                <w:ind w:left="720" w:hanging="720"/>
                <w:rPr>
                  <w:noProof/>
                  <w:lang w:val="en-US"/>
                </w:rPr>
              </w:pPr>
              <w:r>
                <w:rPr>
                  <w:noProof/>
                  <w:lang w:val="en-US"/>
                </w:rPr>
                <w:t xml:space="preserve">Kiama, G. (2014). Factors affecting implementation of public procurement act in SACCO societies in Kenya. </w:t>
              </w:r>
              <w:r>
                <w:rPr>
                  <w:i/>
                  <w:iCs/>
                  <w:noProof/>
                  <w:lang w:val="en-US"/>
                </w:rPr>
                <w:t>International Journal of Academic Research in Business and Social Sciences</w:t>
              </w:r>
              <w:r>
                <w:rPr>
                  <w:noProof/>
                  <w:lang w:val="en-US"/>
                </w:rPr>
                <w:t>, 169.</w:t>
              </w:r>
            </w:p>
            <w:p w14:paraId="51CCA5FA" w14:textId="77777777" w:rsidR="00C11F4E" w:rsidRDefault="00C11F4E" w:rsidP="00C11F4E">
              <w:pPr>
                <w:pStyle w:val="Bibliography"/>
                <w:ind w:left="720" w:hanging="720"/>
                <w:rPr>
                  <w:noProof/>
                  <w:lang w:val="en-US"/>
                </w:rPr>
              </w:pPr>
              <w:r>
                <w:rPr>
                  <w:noProof/>
                  <w:lang w:val="en-US"/>
                </w:rPr>
                <w:t xml:space="preserve">Lavaton, D., Ha, I., &amp; Meyers , S. (2012 ). Affirmative action retrenchment in public procurement and contracting . </w:t>
              </w:r>
              <w:r>
                <w:rPr>
                  <w:i/>
                  <w:iCs/>
                  <w:noProof/>
                  <w:lang w:val="en-US"/>
                </w:rPr>
                <w:t>Applied Economics Letters</w:t>
              </w:r>
              <w:r>
                <w:rPr>
                  <w:noProof/>
                  <w:lang w:val="en-US"/>
                </w:rPr>
                <w:t>, 1857-1860.</w:t>
              </w:r>
            </w:p>
            <w:p w14:paraId="33084D80" w14:textId="77777777" w:rsidR="00C11F4E" w:rsidRDefault="00C11F4E" w:rsidP="00C11F4E">
              <w:pPr>
                <w:pStyle w:val="Bibliography"/>
                <w:ind w:left="720" w:hanging="720"/>
                <w:rPr>
                  <w:noProof/>
                  <w:lang w:val="en-US"/>
                </w:rPr>
              </w:pPr>
              <w:r>
                <w:rPr>
                  <w:noProof/>
                  <w:lang w:val="en-US"/>
                </w:rPr>
                <w:t xml:space="preserve">M&amp;G. (2017, June 12). </w:t>
              </w:r>
              <w:r>
                <w:rPr>
                  <w:i/>
                  <w:iCs/>
                  <w:noProof/>
                  <w:lang w:val="en-US"/>
                </w:rPr>
                <w:t>Moody's downgrades SA's top five bank.</w:t>
              </w:r>
              <w:r>
                <w:rPr>
                  <w:noProof/>
                  <w:lang w:val="en-US"/>
                </w:rPr>
                <w:t xml:space="preserve"> Retrieved from mg.co.za: https://mg.co.za/article/2017-06-12-moodys-downgrades-sas-top-five-banks</w:t>
              </w:r>
            </w:p>
            <w:p w14:paraId="6091EDA2" w14:textId="77777777" w:rsidR="00C11F4E" w:rsidRDefault="00C11F4E" w:rsidP="00C11F4E">
              <w:pPr>
                <w:pStyle w:val="Bibliography"/>
                <w:ind w:left="720" w:hanging="720"/>
                <w:rPr>
                  <w:noProof/>
                  <w:lang w:val="en-US"/>
                </w:rPr>
              </w:pPr>
              <w:r>
                <w:rPr>
                  <w:noProof/>
                  <w:lang w:val="en-US"/>
                </w:rPr>
                <w:t xml:space="preserve">Magoro , M. J., &amp; Brynard, P. A. (2010). Difficulties associated with the implementation of preferential procurement policy in conjunction with a low-cost housing programme: South African contextualisation . </w:t>
              </w:r>
              <w:r>
                <w:rPr>
                  <w:i/>
                  <w:iCs/>
                  <w:noProof/>
                  <w:lang w:val="en-US"/>
                </w:rPr>
                <w:t>Politeia</w:t>
              </w:r>
              <w:r>
                <w:rPr>
                  <w:noProof/>
                  <w:lang w:val="en-US"/>
                </w:rPr>
                <w:t>, 4-23.</w:t>
              </w:r>
            </w:p>
            <w:p w14:paraId="59563A4A" w14:textId="77777777" w:rsidR="00C11F4E" w:rsidRDefault="00C11F4E" w:rsidP="00C11F4E">
              <w:pPr>
                <w:pStyle w:val="Bibliography"/>
                <w:ind w:left="720" w:hanging="720"/>
                <w:rPr>
                  <w:noProof/>
                  <w:lang w:val="en-US"/>
                </w:rPr>
              </w:pPr>
              <w:r>
                <w:rPr>
                  <w:noProof/>
                  <w:lang w:val="en-US"/>
                </w:rPr>
                <w:t xml:space="preserve">Manchidi, T. E., &amp; Harmond , I. (2002). </w:t>
              </w:r>
              <w:r>
                <w:rPr>
                  <w:i/>
                  <w:iCs/>
                  <w:noProof/>
                  <w:lang w:val="en-US"/>
                </w:rPr>
                <w:t>Targeted procurment in the Republic of South Africa- An independant assessment.</w:t>
              </w:r>
              <w:r>
                <w:rPr>
                  <w:noProof/>
                  <w:lang w:val="en-US"/>
                </w:rPr>
                <w:t xml:space="preserve"> Pretoria : Department of public works .</w:t>
              </w:r>
            </w:p>
            <w:p w14:paraId="5C070BF0" w14:textId="77777777" w:rsidR="00C11F4E" w:rsidRDefault="00C11F4E" w:rsidP="00C11F4E">
              <w:pPr>
                <w:pStyle w:val="Bibliography"/>
                <w:ind w:left="720" w:hanging="720"/>
                <w:rPr>
                  <w:noProof/>
                  <w:lang w:val="en-US"/>
                </w:rPr>
              </w:pPr>
              <w:r>
                <w:rPr>
                  <w:noProof/>
                  <w:lang w:val="en-US"/>
                </w:rPr>
                <w:t xml:space="preserve">Martin , L., &amp; Root, D. (2010). Emerging contractors in South Africa: Interactions and learnings . </w:t>
              </w:r>
              <w:r>
                <w:rPr>
                  <w:i/>
                  <w:iCs/>
                  <w:noProof/>
                  <w:lang w:val="en-US"/>
                </w:rPr>
                <w:t xml:space="preserve">Journal of Engineering , Desugn and Technology </w:t>
              </w:r>
              <w:r>
                <w:rPr>
                  <w:noProof/>
                  <w:lang w:val="en-US"/>
                </w:rPr>
                <w:t>, 64-79.</w:t>
              </w:r>
            </w:p>
            <w:p w14:paraId="1561D4FA" w14:textId="77777777" w:rsidR="00C11F4E" w:rsidRDefault="00C11F4E" w:rsidP="00C11F4E">
              <w:pPr>
                <w:pStyle w:val="Bibliography"/>
                <w:ind w:left="720" w:hanging="720"/>
                <w:rPr>
                  <w:noProof/>
                  <w:lang w:val="en-US"/>
                </w:rPr>
              </w:pPr>
              <w:r>
                <w:rPr>
                  <w:noProof/>
                  <w:lang w:val="en-US"/>
                </w:rPr>
                <w:t xml:space="preserve">Merbratie, A. D., &amp; Bedi , A. S. (2013). Foreign direct investment, black economic empowerment and labour productivity in South Africa. </w:t>
              </w:r>
              <w:r>
                <w:rPr>
                  <w:i/>
                  <w:iCs/>
                  <w:noProof/>
                  <w:lang w:val="en-US"/>
                </w:rPr>
                <w:t>Journal of international trade and economic development, 22</w:t>
              </w:r>
              <w:r>
                <w:rPr>
                  <w:noProof/>
                  <w:lang w:val="en-US"/>
                </w:rPr>
                <w:t>(1), 94-115.</w:t>
              </w:r>
            </w:p>
            <w:p w14:paraId="653425AD" w14:textId="77777777" w:rsidR="00C11F4E" w:rsidRDefault="00C11F4E" w:rsidP="00C11F4E">
              <w:pPr>
                <w:pStyle w:val="Bibliography"/>
                <w:ind w:left="720" w:hanging="720"/>
                <w:rPr>
                  <w:noProof/>
                  <w:lang w:val="en-US"/>
                </w:rPr>
              </w:pPr>
              <w:r>
                <w:rPr>
                  <w:noProof/>
                  <w:lang w:val="en-US"/>
                </w:rPr>
                <w:t xml:space="preserve">Mfolo, Y. (2015 ). </w:t>
              </w:r>
              <w:r>
                <w:rPr>
                  <w:i/>
                  <w:iCs/>
                  <w:noProof/>
                  <w:lang w:val="en-US"/>
                </w:rPr>
                <w:t>Anglo American</w:t>
              </w:r>
              <w:r>
                <w:rPr>
                  <w:noProof/>
                  <w:lang w:val="en-US"/>
                </w:rPr>
                <w:t>. Retrieved July 22, 2016 , from http://www.angloamericankumba.com/media/press-releases/year-2015/16a-07-2015.aspx</w:t>
              </w:r>
            </w:p>
            <w:p w14:paraId="1C965A28" w14:textId="77777777" w:rsidR="00C11F4E" w:rsidRDefault="00C11F4E" w:rsidP="00C11F4E">
              <w:pPr>
                <w:pStyle w:val="Bibliography"/>
                <w:ind w:left="720" w:hanging="720"/>
                <w:rPr>
                  <w:noProof/>
                  <w:lang w:val="en-US"/>
                </w:rPr>
              </w:pPr>
              <w:r>
                <w:rPr>
                  <w:noProof/>
                  <w:lang w:val="en-US"/>
                </w:rPr>
                <w:t xml:space="preserve">Miss Dlamini. (2014). </w:t>
              </w:r>
              <w:r>
                <w:rPr>
                  <w:i/>
                  <w:iCs/>
                  <w:noProof/>
                  <w:lang w:val="en-US"/>
                </w:rPr>
                <w:t>dsaje;gf</w:t>
              </w:r>
              <w:r>
                <w:rPr>
                  <w:noProof/>
                  <w:lang w:val="en-US"/>
                </w:rPr>
                <w:t xml:space="preserve"> (pp. 123-126). Johannesburg: jfeqgfiu;p.</w:t>
              </w:r>
            </w:p>
            <w:p w14:paraId="4F0D711E" w14:textId="77777777" w:rsidR="00C11F4E" w:rsidRDefault="00C11F4E" w:rsidP="00C11F4E">
              <w:pPr>
                <w:pStyle w:val="Bibliography"/>
                <w:ind w:left="720" w:hanging="720"/>
                <w:rPr>
                  <w:noProof/>
                  <w:lang w:val="en-US"/>
                </w:rPr>
              </w:pPr>
              <w:r>
                <w:rPr>
                  <w:noProof/>
                  <w:lang w:val="en-US"/>
                </w:rPr>
                <w:t xml:space="preserve">Murby, L., &amp; Gould, S. (2005). </w:t>
              </w:r>
              <w:r>
                <w:rPr>
                  <w:i/>
                  <w:iCs/>
                  <w:noProof/>
                  <w:lang w:val="en-US"/>
                </w:rPr>
                <w:t>Effective Performance Management with the balanced scorecard.</w:t>
              </w:r>
              <w:r>
                <w:rPr>
                  <w:noProof/>
                  <w:lang w:val="en-US"/>
                </w:rPr>
                <w:t xml:space="preserve"> London: The Chartered Institute of Management Accountants.</w:t>
              </w:r>
            </w:p>
            <w:p w14:paraId="51B97BC4" w14:textId="77777777" w:rsidR="00C11F4E" w:rsidRDefault="00C11F4E" w:rsidP="00C11F4E">
              <w:pPr>
                <w:pStyle w:val="Bibliography"/>
                <w:ind w:left="720" w:hanging="720"/>
                <w:rPr>
                  <w:noProof/>
                  <w:lang w:val="en-US"/>
                </w:rPr>
              </w:pPr>
              <w:r>
                <w:rPr>
                  <w:noProof/>
                  <w:lang w:val="en-US"/>
                </w:rPr>
                <w:t xml:space="preserve">Murray , M., &amp; Dainty , A. (2013). </w:t>
              </w:r>
              <w:r>
                <w:rPr>
                  <w:i/>
                  <w:iCs/>
                  <w:noProof/>
                  <w:lang w:val="en-US"/>
                </w:rPr>
                <w:t>Corporate social responsibility in the construction industry .</w:t>
              </w:r>
              <w:r>
                <w:rPr>
                  <w:noProof/>
                  <w:lang w:val="en-US"/>
                </w:rPr>
                <w:t xml:space="preserve"> Routledge.</w:t>
              </w:r>
            </w:p>
            <w:p w14:paraId="53CDEF4F" w14:textId="77777777" w:rsidR="00C11F4E" w:rsidRDefault="00C11F4E" w:rsidP="00C11F4E">
              <w:pPr>
                <w:pStyle w:val="Bibliography"/>
                <w:ind w:left="720" w:hanging="720"/>
                <w:rPr>
                  <w:noProof/>
                  <w:lang w:val="en-US"/>
                </w:rPr>
              </w:pPr>
              <w:r>
                <w:rPr>
                  <w:noProof/>
                  <w:lang w:val="en-US"/>
                </w:rPr>
                <w:t xml:space="preserve">Novack , R., &amp; Simco , S. (1991). The industrial procurement process: A supply chain perspective . </w:t>
              </w:r>
              <w:r>
                <w:rPr>
                  <w:i/>
                  <w:iCs/>
                  <w:noProof/>
                  <w:lang w:val="en-US"/>
                </w:rPr>
                <w:t>Journal of business logistics , 12</w:t>
              </w:r>
              <w:r>
                <w:rPr>
                  <w:noProof/>
                  <w:lang w:val="en-US"/>
                </w:rPr>
                <w:t>(1), 145-167.</w:t>
              </w:r>
            </w:p>
            <w:p w14:paraId="1E629320" w14:textId="77777777" w:rsidR="00C11F4E" w:rsidRDefault="00C11F4E" w:rsidP="00C11F4E">
              <w:pPr>
                <w:pStyle w:val="Bibliography"/>
                <w:ind w:left="720" w:hanging="720"/>
                <w:rPr>
                  <w:noProof/>
                  <w:lang w:val="en-US"/>
                </w:rPr>
              </w:pPr>
              <w:r>
                <w:rPr>
                  <w:noProof/>
                  <w:lang w:val="en-US"/>
                </w:rPr>
                <w:t>Radebe, J. (1997). White paper - Public Works towards the 21st Century .</w:t>
              </w:r>
            </w:p>
            <w:p w14:paraId="46B2FBE8" w14:textId="77777777" w:rsidR="00C11F4E" w:rsidRDefault="00C11F4E" w:rsidP="00C11F4E">
              <w:pPr>
                <w:pStyle w:val="Bibliography"/>
                <w:ind w:left="720" w:hanging="720"/>
                <w:rPr>
                  <w:noProof/>
                  <w:lang w:val="en-US"/>
                </w:rPr>
              </w:pPr>
              <w:r>
                <w:rPr>
                  <w:noProof/>
                  <w:lang w:val="en-US"/>
                </w:rPr>
                <w:t xml:space="preserve">Rob , D. (2013). Government Gazette. </w:t>
              </w:r>
              <w:r>
                <w:rPr>
                  <w:i/>
                  <w:iCs/>
                  <w:noProof/>
                  <w:lang w:val="en-US"/>
                </w:rPr>
                <w:t>580</w:t>
              </w:r>
              <w:r>
                <w:rPr>
                  <w:noProof/>
                  <w:lang w:val="en-US"/>
                </w:rPr>
                <w:t>(36928).</w:t>
              </w:r>
            </w:p>
            <w:p w14:paraId="5B76BF7B" w14:textId="77777777" w:rsidR="00C11F4E" w:rsidRDefault="00C11F4E" w:rsidP="00C11F4E">
              <w:pPr>
                <w:pStyle w:val="Bibliography"/>
                <w:ind w:left="720" w:hanging="720"/>
                <w:rPr>
                  <w:noProof/>
                  <w:lang w:val="en-US"/>
                </w:rPr>
              </w:pPr>
              <w:r>
                <w:rPr>
                  <w:noProof/>
                  <w:lang w:val="en-US"/>
                </w:rPr>
                <w:t xml:space="preserve">Satorius , K., &amp; Botha , G. (2008). Black economic empowerment ownership initiatives: a Johannesburg Stock Exchange perspective. </w:t>
              </w:r>
              <w:r>
                <w:rPr>
                  <w:i/>
                  <w:iCs/>
                  <w:noProof/>
                  <w:lang w:val="en-US"/>
                </w:rPr>
                <w:t>Development Southern Aafrica, 25 No.4</w:t>
              </w:r>
              <w:r>
                <w:rPr>
                  <w:noProof/>
                  <w:lang w:val="en-US"/>
                </w:rPr>
                <w:t>.</w:t>
              </w:r>
            </w:p>
            <w:p w14:paraId="759CC778" w14:textId="77777777" w:rsidR="00C11F4E" w:rsidRDefault="00C11F4E" w:rsidP="00C11F4E">
              <w:pPr>
                <w:pStyle w:val="Bibliography"/>
                <w:ind w:left="720" w:hanging="720"/>
                <w:rPr>
                  <w:noProof/>
                  <w:lang w:val="en-US"/>
                </w:rPr>
              </w:pPr>
              <w:r>
                <w:rPr>
                  <w:noProof/>
                  <w:lang w:val="en-US"/>
                </w:rPr>
                <w:t xml:space="preserve">Shakespeare, T., &amp; Officer, A. (2011). World report on disability. </w:t>
              </w:r>
              <w:r>
                <w:rPr>
                  <w:i/>
                  <w:iCs/>
                  <w:noProof/>
                  <w:lang w:val="en-US"/>
                </w:rPr>
                <w:t>World Health organization</w:t>
              </w:r>
              <w:r>
                <w:rPr>
                  <w:noProof/>
                  <w:lang w:val="en-US"/>
                </w:rPr>
                <w:t>, 17-18.</w:t>
              </w:r>
            </w:p>
            <w:p w14:paraId="1A9D351E" w14:textId="77777777" w:rsidR="00C11F4E" w:rsidRDefault="00C11F4E" w:rsidP="00C11F4E">
              <w:pPr>
                <w:pStyle w:val="Bibliography"/>
                <w:ind w:left="720" w:hanging="720"/>
                <w:rPr>
                  <w:noProof/>
                  <w:lang w:val="en-US"/>
                </w:rPr>
              </w:pPr>
              <w:r>
                <w:rPr>
                  <w:noProof/>
                  <w:lang w:val="en-US"/>
                </w:rPr>
                <w:t xml:space="preserve">Smit, Y., &amp; Watkins, J. (2012). A lietrature review of small and medium enterprises (SME) Rrisk practises in South Africa . </w:t>
              </w:r>
              <w:r>
                <w:rPr>
                  <w:i/>
                  <w:iCs/>
                  <w:noProof/>
                  <w:lang w:val="en-US"/>
                </w:rPr>
                <w:t xml:space="preserve">African Journal of business management </w:t>
              </w:r>
              <w:r>
                <w:rPr>
                  <w:noProof/>
                  <w:lang w:val="en-US"/>
                </w:rPr>
                <w:t>, 6324.</w:t>
              </w:r>
            </w:p>
            <w:p w14:paraId="1C0B7061" w14:textId="77777777" w:rsidR="00C11F4E" w:rsidRDefault="00C11F4E" w:rsidP="00C11F4E">
              <w:pPr>
                <w:pStyle w:val="Bibliography"/>
                <w:ind w:left="720" w:hanging="720"/>
                <w:rPr>
                  <w:noProof/>
                  <w:lang w:val="en-US"/>
                </w:rPr>
              </w:pPr>
              <w:r>
                <w:rPr>
                  <w:noProof/>
                  <w:lang w:val="en-US"/>
                </w:rPr>
                <w:t>Transnet. (2010). Retrieved April 26.04.2016, 2016, from https://www.google.co.za/search?q=transnet+organisational+structure&amp;safe=active&amp;espv=2&amp;biw=1706&amp;bih=861&amp;source=lnms&amp;tbm=isch&amp;sa=X&amp;ved=0ahUKEwjSls6V56HMAhWmLMAKHXGwAUoQ_AUIBigB#imgrc=MS0gmjVydTJQ9M%3A</w:t>
              </w:r>
            </w:p>
            <w:p w14:paraId="7DE300B7" w14:textId="77777777" w:rsidR="00C11F4E" w:rsidRDefault="00C11F4E" w:rsidP="00C11F4E">
              <w:pPr>
                <w:pStyle w:val="Bibliography"/>
                <w:ind w:left="720" w:hanging="720"/>
                <w:rPr>
                  <w:noProof/>
                  <w:lang w:val="en-US"/>
                </w:rPr>
              </w:pPr>
              <w:r>
                <w:rPr>
                  <w:noProof/>
                  <w:lang w:val="en-US"/>
                </w:rPr>
                <w:t xml:space="preserve">Vyas-Doorgapersad, S., &amp; Kinoti, A. (2015). Gender-based Public Procurement. </w:t>
              </w:r>
              <w:r>
                <w:rPr>
                  <w:i/>
                  <w:iCs/>
                  <w:noProof/>
                  <w:lang w:val="en-US"/>
                </w:rPr>
                <w:t>African Journal of Public Affairs</w:t>
              </w:r>
              <w:r>
                <w:rPr>
                  <w:noProof/>
                  <w:lang w:val="en-US"/>
                </w:rPr>
                <w:t>, 96-109.</w:t>
              </w:r>
            </w:p>
            <w:p w14:paraId="089F77A0" w14:textId="77777777" w:rsidR="00C11F4E" w:rsidRDefault="00C11F4E" w:rsidP="00C11F4E">
              <w:pPr>
                <w:pStyle w:val="Bibliography"/>
                <w:ind w:left="720" w:hanging="720"/>
                <w:rPr>
                  <w:noProof/>
                  <w:lang w:val="en-US"/>
                </w:rPr>
              </w:pPr>
              <w:r>
                <w:rPr>
                  <w:noProof/>
                  <w:lang w:val="en-US"/>
                </w:rPr>
                <w:t xml:space="preserve">Warikandwa, T., &amp; Osode, P. (2017). Regulating Against Business "Fronting" to Advance Black Economic Empowerment in Zimbabwe: Lessons from South Africa. </w:t>
              </w:r>
              <w:r>
                <w:rPr>
                  <w:i/>
                  <w:iCs/>
                  <w:noProof/>
                  <w:lang w:val="en-US"/>
                </w:rPr>
                <w:t>PER: Potchefstroomse Elektroniese Regsblad</w:t>
              </w:r>
              <w:r>
                <w:rPr>
                  <w:noProof/>
                  <w:lang w:val="en-US"/>
                </w:rPr>
                <w:t>, 1-43.</w:t>
              </w:r>
            </w:p>
            <w:p w14:paraId="2C433E81" w14:textId="17F36514" w:rsidR="0049737B" w:rsidRPr="008027B5" w:rsidRDefault="0049737B" w:rsidP="00C11F4E">
              <w:pPr>
                <w:jc w:val="both"/>
                <w:rPr>
                  <w:rFonts w:ascii="Arial" w:hAnsi="Arial" w:cs="Arial"/>
                  <w:sz w:val="24"/>
                  <w:szCs w:val="24"/>
                </w:rPr>
              </w:pPr>
              <w:r w:rsidRPr="008027B5">
                <w:rPr>
                  <w:rFonts w:ascii="Arial" w:hAnsi="Arial" w:cs="Arial"/>
                  <w:b/>
                  <w:bCs/>
                  <w:noProof/>
                  <w:sz w:val="24"/>
                  <w:szCs w:val="24"/>
                </w:rPr>
                <w:fldChar w:fldCharType="end"/>
              </w:r>
            </w:p>
          </w:sdtContent>
        </w:sdt>
      </w:sdtContent>
    </w:sdt>
    <w:p w14:paraId="7BF3CFB7" w14:textId="779A39E2" w:rsidR="006C4F7B" w:rsidRPr="008027B5" w:rsidRDefault="006C4F7B" w:rsidP="00BD0227">
      <w:pPr>
        <w:spacing w:line="360" w:lineRule="auto"/>
        <w:jc w:val="both"/>
        <w:rPr>
          <w:rFonts w:ascii="Arial" w:hAnsi="Arial" w:cs="Arial"/>
          <w:sz w:val="24"/>
          <w:szCs w:val="24"/>
          <w:lang w:val="en-US"/>
        </w:rPr>
      </w:pPr>
      <w:r w:rsidRPr="008027B5">
        <w:rPr>
          <w:rFonts w:ascii="Arial" w:hAnsi="Arial" w:cs="Arial"/>
          <w:b/>
          <w:sz w:val="24"/>
          <w:szCs w:val="24"/>
        </w:rPr>
        <w:br w:type="page"/>
      </w:r>
    </w:p>
    <w:p w14:paraId="714177A7" w14:textId="190E3632" w:rsidR="00AD4C9A" w:rsidRPr="008027B5" w:rsidRDefault="00AD4C9A" w:rsidP="00BD0227">
      <w:pPr>
        <w:spacing w:line="360" w:lineRule="auto"/>
        <w:jc w:val="both"/>
        <w:rPr>
          <w:rStyle w:val="Hyperlink"/>
          <w:rFonts w:ascii="Arial" w:hAnsi="Arial" w:cs="Arial"/>
          <w:color w:val="auto"/>
          <w:sz w:val="24"/>
          <w:szCs w:val="24"/>
        </w:rPr>
      </w:pPr>
    </w:p>
    <w:p w14:paraId="310D92EB" w14:textId="77777777" w:rsidR="00AD4C9A" w:rsidRPr="008027B5" w:rsidRDefault="00AD4C9A" w:rsidP="00BD0227">
      <w:pPr>
        <w:spacing w:line="360" w:lineRule="auto"/>
        <w:jc w:val="both"/>
        <w:rPr>
          <w:rStyle w:val="Hyperlink"/>
          <w:rFonts w:ascii="Arial" w:hAnsi="Arial" w:cs="Arial"/>
          <w:color w:val="auto"/>
          <w:sz w:val="24"/>
          <w:szCs w:val="24"/>
        </w:rPr>
      </w:pPr>
    </w:p>
    <w:p w14:paraId="77982877" w14:textId="6E246B5F" w:rsidR="00AD4C9A" w:rsidRPr="008027B5" w:rsidRDefault="00AD4C9A" w:rsidP="00BD0227">
      <w:pPr>
        <w:pStyle w:val="Heading1"/>
        <w:spacing w:line="360" w:lineRule="auto"/>
        <w:rPr>
          <w:rFonts w:ascii="Arial" w:eastAsia="Calibri" w:hAnsi="Arial" w:cs="Arial"/>
          <w:szCs w:val="24"/>
        </w:rPr>
      </w:pPr>
      <w:bookmarkStart w:id="259" w:name="_Toc486843817"/>
      <w:r w:rsidRPr="008027B5">
        <w:rPr>
          <w:rFonts w:ascii="Arial" w:eastAsia="Calibri" w:hAnsi="Arial" w:cs="Arial"/>
          <w:szCs w:val="24"/>
        </w:rPr>
        <w:t>Appendices</w:t>
      </w:r>
      <w:bookmarkEnd w:id="259"/>
      <w:r w:rsidRPr="008027B5">
        <w:rPr>
          <w:rFonts w:ascii="Arial" w:eastAsia="Calibri" w:hAnsi="Arial" w:cs="Arial"/>
          <w:szCs w:val="24"/>
        </w:rPr>
        <w:t xml:space="preserve"> </w:t>
      </w:r>
    </w:p>
    <w:p w14:paraId="21CC3D87" w14:textId="77777777" w:rsidR="00E97B71" w:rsidRPr="008027B5" w:rsidRDefault="00E97B71" w:rsidP="00BD0227">
      <w:pPr>
        <w:spacing w:line="360" w:lineRule="auto"/>
        <w:jc w:val="both"/>
        <w:rPr>
          <w:rStyle w:val="Hyperlink"/>
          <w:rFonts w:ascii="Arial" w:hAnsi="Arial" w:cs="Arial"/>
          <w:color w:val="auto"/>
          <w:sz w:val="24"/>
          <w:szCs w:val="24"/>
        </w:rPr>
      </w:pPr>
    </w:p>
    <w:p w14:paraId="33611C2A" w14:textId="77777777" w:rsidR="00E97B71" w:rsidRPr="008027B5" w:rsidRDefault="00E97B71" w:rsidP="00BD0227">
      <w:pPr>
        <w:spacing w:line="360" w:lineRule="auto"/>
        <w:jc w:val="both"/>
        <w:rPr>
          <w:rFonts w:ascii="Arial" w:hAnsi="Arial" w:cs="Arial"/>
          <w:sz w:val="24"/>
          <w:szCs w:val="24"/>
        </w:rPr>
      </w:pPr>
    </w:p>
    <w:p w14:paraId="0244DF74" w14:textId="77777777" w:rsidR="00D17E32" w:rsidRPr="008027B5" w:rsidRDefault="00D17E32" w:rsidP="00BD0227">
      <w:pPr>
        <w:spacing w:line="360" w:lineRule="auto"/>
        <w:jc w:val="both"/>
        <w:rPr>
          <w:rFonts w:ascii="Arial" w:hAnsi="Arial" w:cs="Arial"/>
          <w:sz w:val="24"/>
          <w:szCs w:val="24"/>
        </w:rPr>
      </w:pPr>
    </w:p>
    <w:p w14:paraId="5CE4593C" w14:textId="77777777" w:rsidR="00D17E32" w:rsidRPr="008027B5" w:rsidRDefault="00D17E32" w:rsidP="00BD0227">
      <w:pPr>
        <w:spacing w:line="360" w:lineRule="auto"/>
        <w:jc w:val="both"/>
        <w:rPr>
          <w:rFonts w:ascii="Arial" w:hAnsi="Arial" w:cs="Arial"/>
          <w:sz w:val="24"/>
          <w:szCs w:val="24"/>
        </w:rPr>
      </w:pPr>
    </w:p>
    <w:p w14:paraId="3F4031BB" w14:textId="77777777" w:rsidR="00D17E32" w:rsidRPr="008027B5" w:rsidRDefault="00D17E32" w:rsidP="00BD0227">
      <w:pPr>
        <w:spacing w:line="360" w:lineRule="auto"/>
        <w:jc w:val="both"/>
        <w:rPr>
          <w:rFonts w:ascii="Arial" w:hAnsi="Arial" w:cs="Arial"/>
          <w:sz w:val="24"/>
          <w:szCs w:val="24"/>
        </w:rPr>
      </w:pPr>
    </w:p>
    <w:p w14:paraId="3116B59B" w14:textId="77777777" w:rsidR="00D17E32" w:rsidRPr="008027B5" w:rsidRDefault="00D17E32" w:rsidP="00BD0227">
      <w:pPr>
        <w:spacing w:line="360" w:lineRule="auto"/>
        <w:jc w:val="both"/>
        <w:rPr>
          <w:rFonts w:ascii="Arial" w:hAnsi="Arial" w:cs="Arial"/>
          <w:sz w:val="24"/>
          <w:szCs w:val="24"/>
        </w:rPr>
        <w:sectPr w:rsidR="00D17E32" w:rsidRPr="008027B5" w:rsidSect="00910613">
          <w:headerReference w:type="default" r:id="rId39"/>
          <w:pgSz w:w="12240" w:h="15840"/>
          <w:pgMar w:top="1701" w:right="1701" w:bottom="1701" w:left="2268" w:header="720" w:footer="720" w:gutter="0"/>
          <w:pgNumType w:start="61"/>
          <w:cols w:space="720"/>
          <w:titlePg/>
          <w:docGrid w:linePitch="299"/>
        </w:sectPr>
      </w:pPr>
    </w:p>
    <w:p w14:paraId="1CC0B218" w14:textId="09B648E2" w:rsidR="00D17E32" w:rsidRPr="008027B5" w:rsidRDefault="00D17E32" w:rsidP="00BD0227">
      <w:pPr>
        <w:spacing w:line="360" w:lineRule="auto"/>
        <w:jc w:val="both"/>
        <w:rPr>
          <w:rFonts w:ascii="Arial" w:hAnsi="Arial" w:cs="Arial"/>
          <w:sz w:val="24"/>
          <w:szCs w:val="24"/>
        </w:rPr>
      </w:pPr>
    </w:p>
    <w:p w14:paraId="689A6866" w14:textId="169394EC" w:rsidR="009F4DA7" w:rsidRPr="008027B5" w:rsidRDefault="00040D37" w:rsidP="00BD0227">
      <w:pPr>
        <w:spacing w:after="0" w:line="360" w:lineRule="auto"/>
        <w:ind w:left="567" w:hanging="567"/>
        <w:jc w:val="both"/>
        <w:rPr>
          <w:rFonts w:ascii="Arial" w:eastAsia="Calibri" w:hAnsi="Arial" w:cs="Arial"/>
          <w:sz w:val="24"/>
          <w:szCs w:val="24"/>
        </w:rPr>
      </w:pPr>
      <w:sdt>
        <w:sdtPr>
          <w:rPr>
            <w:rFonts w:ascii="Arial" w:eastAsia="Times New Roman" w:hAnsi="Arial" w:cs="Arial"/>
            <w:color w:val="0000FF"/>
            <w:sz w:val="24"/>
            <w:szCs w:val="24"/>
            <w:u w:val="single"/>
            <w:lang w:val="en-GB" w:eastAsia="en-GB"/>
          </w:rPr>
          <w:id w:val="111145805"/>
          <w:showingPlcHdr/>
          <w:bibliography/>
        </w:sdtPr>
        <w:sdtEndPr>
          <w:rPr>
            <w:rFonts w:eastAsiaTheme="minorHAnsi"/>
            <w:b/>
            <w:caps/>
          </w:rPr>
        </w:sdtEndPr>
        <w:sdtContent>
          <w:r w:rsidR="00D17E32" w:rsidRPr="008027B5">
            <w:rPr>
              <w:rFonts w:ascii="Arial" w:hAnsi="Arial" w:cs="Arial"/>
              <w:sz w:val="24"/>
              <w:szCs w:val="24"/>
              <w:u w:val="single"/>
              <w:lang w:val="en-GB" w:eastAsia="en-GB"/>
            </w:rPr>
            <w:t xml:space="preserve">     </w:t>
          </w:r>
        </w:sdtContent>
      </w:sdt>
      <w:r w:rsidR="009F4DA7" w:rsidRPr="008027B5">
        <w:rPr>
          <w:rFonts w:ascii="Arial" w:eastAsia="Calibri" w:hAnsi="Arial" w:cs="Arial"/>
          <w:sz w:val="24"/>
          <w:szCs w:val="24"/>
        </w:rPr>
        <w:t xml:space="preserve"> </w:t>
      </w:r>
    </w:p>
    <w:p w14:paraId="3A92202B" w14:textId="0F10F0ED" w:rsidR="00D77BDE" w:rsidRPr="008027B5" w:rsidRDefault="006662B6" w:rsidP="00BD0227">
      <w:pPr>
        <w:pStyle w:val="Heading2"/>
        <w:numPr>
          <w:ilvl w:val="1"/>
          <w:numId w:val="11"/>
        </w:numPr>
        <w:spacing w:line="360" w:lineRule="auto"/>
        <w:rPr>
          <w:rFonts w:ascii="Arial" w:hAnsi="Arial" w:cs="Arial"/>
          <w:sz w:val="24"/>
          <w:szCs w:val="24"/>
        </w:rPr>
      </w:pPr>
      <w:bookmarkStart w:id="260" w:name="_Toc478024606"/>
      <w:bookmarkStart w:id="261" w:name="_Toc486843818"/>
      <w:r w:rsidRPr="008027B5">
        <w:rPr>
          <w:rFonts w:ascii="Arial" w:eastAsia="Calibri" w:hAnsi="Arial" w:cs="Arial"/>
          <w:sz w:val="24"/>
          <w:szCs w:val="24"/>
        </w:rPr>
        <w:t>Appendix 1</w:t>
      </w:r>
      <w:r w:rsidR="00D17E32" w:rsidRPr="008027B5">
        <w:rPr>
          <w:rFonts w:ascii="Arial" w:eastAsia="Calibri" w:hAnsi="Arial" w:cs="Arial"/>
          <w:sz w:val="24"/>
          <w:szCs w:val="24"/>
        </w:rPr>
        <w:t xml:space="preserve"> </w:t>
      </w:r>
      <w:r w:rsidR="009F4DA7" w:rsidRPr="008027B5">
        <w:rPr>
          <w:rFonts w:ascii="Arial" w:hAnsi="Arial" w:cs="Arial"/>
          <w:sz w:val="24"/>
          <w:szCs w:val="24"/>
        </w:rPr>
        <w:t>- Ethical Clearance Form B</w:t>
      </w:r>
      <w:bookmarkEnd w:id="260"/>
      <w:bookmarkEnd w:id="261"/>
      <w:r w:rsidR="009F4DA7" w:rsidRPr="008027B5">
        <w:rPr>
          <w:rFonts w:ascii="Arial" w:hAnsi="Arial" w:cs="Arial"/>
          <w:sz w:val="24"/>
          <w:szCs w:val="24"/>
        </w:rPr>
        <w:t xml:space="preserve"> </w:t>
      </w:r>
    </w:p>
    <w:p w14:paraId="19CBD9EC" w14:textId="77777777" w:rsidR="004C6178" w:rsidRPr="008027B5" w:rsidRDefault="004C6178" w:rsidP="00BD0227">
      <w:pPr>
        <w:spacing w:line="360" w:lineRule="auto"/>
        <w:jc w:val="both"/>
        <w:rPr>
          <w:rFonts w:ascii="Arial" w:hAnsi="Arial" w:cs="Arial"/>
          <w:sz w:val="24"/>
          <w:szCs w:val="24"/>
        </w:rPr>
      </w:pPr>
    </w:p>
    <w:p w14:paraId="020C85F2" w14:textId="1D33560F" w:rsidR="004C6178" w:rsidRPr="008027B5" w:rsidRDefault="00277213" w:rsidP="00BD0227">
      <w:pPr>
        <w:spacing w:line="360" w:lineRule="auto"/>
        <w:jc w:val="both"/>
        <w:rPr>
          <w:rFonts w:ascii="Arial" w:hAnsi="Arial" w:cs="Arial"/>
          <w:sz w:val="24"/>
          <w:szCs w:val="24"/>
        </w:rPr>
        <w:sectPr w:rsidR="004C6178" w:rsidRPr="008027B5" w:rsidSect="00DC6779">
          <w:pgSz w:w="12240" w:h="15840"/>
          <w:pgMar w:top="1701" w:right="1701" w:bottom="1701" w:left="2268" w:header="720" w:footer="720" w:gutter="0"/>
          <w:pgNumType w:start="84"/>
          <w:cols w:space="720"/>
          <w:titlePg/>
        </w:sectPr>
      </w:pPr>
      <w:r w:rsidRPr="008027B5">
        <w:rPr>
          <w:rFonts w:ascii="Arial" w:hAnsi="Arial" w:cs="Arial"/>
          <w:sz w:val="24"/>
          <w:szCs w:val="24"/>
        </w:rPr>
        <w:t xml:space="preserve"> </w:t>
      </w:r>
    </w:p>
    <w:p w14:paraId="3C740289" w14:textId="519A580A" w:rsidR="00B40E7F" w:rsidRPr="008027B5" w:rsidRDefault="009F4DA7" w:rsidP="00BD0227">
      <w:pPr>
        <w:pStyle w:val="Heading2"/>
        <w:numPr>
          <w:ilvl w:val="1"/>
          <w:numId w:val="11"/>
        </w:numPr>
        <w:spacing w:line="360" w:lineRule="auto"/>
        <w:rPr>
          <w:rFonts w:ascii="Arial" w:hAnsi="Arial" w:cs="Arial"/>
          <w:sz w:val="24"/>
          <w:szCs w:val="24"/>
        </w:rPr>
      </w:pPr>
      <w:bookmarkStart w:id="262" w:name="_Toc478024607"/>
      <w:bookmarkStart w:id="263" w:name="_Toc486843819"/>
      <w:r w:rsidRPr="008027B5">
        <w:rPr>
          <w:rFonts w:ascii="Arial" w:hAnsi="Arial" w:cs="Arial"/>
          <w:sz w:val="24"/>
          <w:szCs w:val="24"/>
        </w:rPr>
        <w:t xml:space="preserve">Appendix 2 </w:t>
      </w:r>
      <w:r w:rsidR="00583B79" w:rsidRPr="008027B5">
        <w:rPr>
          <w:rFonts w:ascii="Arial" w:hAnsi="Arial" w:cs="Arial"/>
          <w:sz w:val="24"/>
          <w:szCs w:val="24"/>
        </w:rPr>
        <w:t>- Questionnaire</w:t>
      </w:r>
      <w:bookmarkEnd w:id="262"/>
      <w:bookmarkEnd w:id="263"/>
      <w:r w:rsidR="00583B79" w:rsidRPr="008027B5">
        <w:rPr>
          <w:rFonts w:ascii="Arial" w:hAnsi="Arial" w:cs="Arial"/>
          <w:sz w:val="24"/>
          <w:szCs w:val="24"/>
        </w:rPr>
        <w:t xml:space="preserve"> </w:t>
      </w:r>
    </w:p>
    <w:p w14:paraId="29305140" w14:textId="77777777" w:rsidR="00B40E7F" w:rsidRPr="008027B5" w:rsidRDefault="00B40E7F" w:rsidP="00BD0227">
      <w:pPr>
        <w:jc w:val="both"/>
        <w:rPr>
          <w:rFonts w:ascii="Arial" w:eastAsiaTheme="majorEastAsia" w:hAnsi="Arial" w:cs="Arial"/>
          <w:sz w:val="24"/>
          <w:szCs w:val="24"/>
        </w:rPr>
      </w:pPr>
      <w:r w:rsidRPr="008027B5">
        <w:rPr>
          <w:rFonts w:ascii="Arial" w:hAnsi="Arial" w:cs="Arial"/>
          <w:sz w:val="24"/>
          <w:szCs w:val="24"/>
        </w:rPr>
        <w:br w:type="page"/>
      </w:r>
    </w:p>
    <w:p w14:paraId="31BBF701" w14:textId="4DB5A96C" w:rsidR="007B4503" w:rsidRPr="008027B5" w:rsidRDefault="007B4503" w:rsidP="00BD0227">
      <w:pPr>
        <w:pStyle w:val="Heading2"/>
        <w:numPr>
          <w:ilvl w:val="1"/>
          <w:numId w:val="11"/>
        </w:numPr>
        <w:spacing w:line="360" w:lineRule="auto"/>
        <w:rPr>
          <w:rFonts w:ascii="Arial" w:hAnsi="Arial" w:cs="Arial"/>
          <w:sz w:val="24"/>
          <w:szCs w:val="24"/>
        </w:rPr>
      </w:pPr>
      <w:bookmarkStart w:id="264" w:name="_Toc478024608"/>
      <w:bookmarkStart w:id="265" w:name="_Toc486843820"/>
      <w:r w:rsidRPr="008027B5">
        <w:rPr>
          <w:rFonts w:ascii="Arial" w:hAnsi="Arial" w:cs="Arial"/>
          <w:sz w:val="24"/>
          <w:szCs w:val="24"/>
        </w:rPr>
        <w:t>A</w:t>
      </w:r>
      <w:r w:rsidR="002C6F38" w:rsidRPr="008027B5">
        <w:rPr>
          <w:rFonts w:ascii="Arial" w:hAnsi="Arial" w:cs="Arial"/>
          <w:sz w:val="24"/>
          <w:szCs w:val="24"/>
        </w:rPr>
        <w:t>ppendix</w:t>
      </w:r>
      <w:r w:rsidRPr="008027B5">
        <w:rPr>
          <w:rFonts w:ascii="Arial" w:hAnsi="Arial" w:cs="Arial"/>
          <w:sz w:val="24"/>
          <w:szCs w:val="24"/>
        </w:rPr>
        <w:t xml:space="preserve"> 3- Questionnaire Transcripts</w:t>
      </w:r>
      <w:bookmarkEnd w:id="264"/>
      <w:bookmarkEnd w:id="265"/>
      <w:r w:rsidRPr="008027B5">
        <w:rPr>
          <w:rFonts w:ascii="Arial" w:hAnsi="Arial" w:cs="Arial"/>
          <w:sz w:val="24"/>
          <w:szCs w:val="24"/>
        </w:rPr>
        <w:t xml:space="preserve"> </w:t>
      </w:r>
    </w:p>
    <w:p w14:paraId="12FFB968" w14:textId="77777777" w:rsidR="007B4503" w:rsidRPr="008027B5" w:rsidRDefault="007B4503" w:rsidP="00BD0227">
      <w:pPr>
        <w:spacing w:line="360" w:lineRule="auto"/>
        <w:jc w:val="both"/>
        <w:rPr>
          <w:rFonts w:ascii="Arial" w:hAnsi="Arial" w:cs="Arial"/>
          <w:sz w:val="24"/>
          <w:szCs w:val="24"/>
        </w:rPr>
      </w:pPr>
    </w:p>
    <w:p w14:paraId="77788EAA" w14:textId="77777777" w:rsidR="007B4503" w:rsidRPr="008027B5" w:rsidRDefault="007B4503" w:rsidP="00BD0227">
      <w:pPr>
        <w:spacing w:line="360" w:lineRule="auto"/>
        <w:jc w:val="both"/>
        <w:rPr>
          <w:rFonts w:ascii="Arial" w:hAnsi="Arial" w:cs="Arial"/>
          <w:b/>
          <w:sz w:val="24"/>
          <w:szCs w:val="24"/>
        </w:rPr>
      </w:pPr>
      <w:r w:rsidRPr="008027B5">
        <w:rPr>
          <w:rFonts w:ascii="Arial" w:hAnsi="Arial" w:cs="Arial"/>
          <w:b/>
          <w:sz w:val="24"/>
          <w:szCs w:val="24"/>
        </w:rPr>
        <w:t xml:space="preserve">Interview 1 – Head of Procurement (TCP) </w:t>
      </w:r>
    </w:p>
    <w:tbl>
      <w:tblPr>
        <w:tblStyle w:val="TableGrid"/>
        <w:tblW w:w="0" w:type="auto"/>
        <w:tblLook w:val="04A0" w:firstRow="1" w:lastRow="0" w:firstColumn="1" w:lastColumn="0" w:noHBand="0" w:noVBand="1"/>
      </w:tblPr>
      <w:tblGrid>
        <w:gridCol w:w="3018"/>
        <w:gridCol w:w="5243"/>
      </w:tblGrid>
      <w:tr w:rsidR="00DC6779" w:rsidRPr="008027B5" w14:paraId="579E9848" w14:textId="77777777" w:rsidTr="00931A49">
        <w:trPr>
          <w:trHeight w:val="2552"/>
        </w:trPr>
        <w:tc>
          <w:tcPr>
            <w:tcW w:w="3369" w:type="dxa"/>
          </w:tcPr>
          <w:p w14:paraId="6705FF53" w14:textId="77777777" w:rsidR="007B4503" w:rsidRPr="008027B5" w:rsidRDefault="007B4503" w:rsidP="00BD0227">
            <w:pPr>
              <w:spacing w:line="360" w:lineRule="auto"/>
              <w:jc w:val="both"/>
              <w:rPr>
                <w:rFonts w:ascii="Arial" w:hAnsi="Arial" w:cs="Arial"/>
                <w:sz w:val="24"/>
                <w:szCs w:val="24"/>
                <w:lang w:val="en-US"/>
              </w:rPr>
            </w:pPr>
            <w:r w:rsidRPr="008027B5">
              <w:rPr>
                <w:rFonts w:ascii="Arial" w:hAnsi="Arial" w:cs="Arial"/>
                <w:sz w:val="24"/>
                <w:szCs w:val="24"/>
                <w:lang w:val="en-US"/>
              </w:rPr>
              <w:t>Is the data above an accurate illustration of the BBBEE scoring in the Civil Engineering Contracts? Please explain your answer</w:t>
            </w:r>
          </w:p>
        </w:tc>
        <w:tc>
          <w:tcPr>
            <w:tcW w:w="6606" w:type="dxa"/>
          </w:tcPr>
          <w:p w14:paraId="6C20FED2" w14:textId="77777777" w:rsidR="007B4503" w:rsidRPr="008027B5" w:rsidRDefault="007B4503" w:rsidP="00BD0227">
            <w:pPr>
              <w:spacing w:line="360" w:lineRule="auto"/>
              <w:jc w:val="both"/>
              <w:rPr>
                <w:rFonts w:ascii="Arial" w:hAnsi="Arial" w:cs="Arial"/>
                <w:sz w:val="24"/>
                <w:szCs w:val="24"/>
              </w:rPr>
            </w:pPr>
            <w:r w:rsidRPr="008027B5">
              <w:rPr>
                <w:rFonts w:ascii="Arial" w:hAnsi="Arial" w:cs="Arial"/>
                <w:sz w:val="24"/>
                <w:szCs w:val="24"/>
              </w:rPr>
              <w:t xml:space="preserve">If the data of from the Supplier development department, then the information is accurate since the Supplier Development Department is the custodians of the BEE reporting. </w:t>
            </w:r>
          </w:p>
          <w:p w14:paraId="48DCBF2A" w14:textId="77777777" w:rsidR="007B4503" w:rsidRPr="008027B5" w:rsidRDefault="007B4503" w:rsidP="00BD0227">
            <w:pPr>
              <w:spacing w:line="360" w:lineRule="auto"/>
              <w:jc w:val="both"/>
              <w:rPr>
                <w:rFonts w:ascii="Arial" w:hAnsi="Arial" w:cs="Arial"/>
                <w:sz w:val="24"/>
                <w:szCs w:val="24"/>
                <w:lang w:val="en-US"/>
              </w:rPr>
            </w:pPr>
          </w:p>
        </w:tc>
      </w:tr>
      <w:tr w:rsidR="00DC6779" w:rsidRPr="008027B5" w14:paraId="5F4EAD16" w14:textId="77777777" w:rsidTr="00931A49">
        <w:trPr>
          <w:trHeight w:val="2552"/>
        </w:trPr>
        <w:tc>
          <w:tcPr>
            <w:tcW w:w="3369" w:type="dxa"/>
          </w:tcPr>
          <w:p w14:paraId="7A44DCD1" w14:textId="77777777" w:rsidR="007B4503" w:rsidRPr="008027B5" w:rsidRDefault="007B4503" w:rsidP="00BD0227">
            <w:pPr>
              <w:spacing w:line="360" w:lineRule="auto"/>
              <w:jc w:val="both"/>
              <w:rPr>
                <w:rFonts w:ascii="Arial" w:hAnsi="Arial" w:cs="Arial"/>
                <w:sz w:val="24"/>
                <w:szCs w:val="24"/>
                <w:lang w:val="en-US"/>
              </w:rPr>
            </w:pPr>
            <w:r w:rsidRPr="008027B5">
              <w:rPr>
                <w:rFonts w:ascii="Arial" w:hAnsi="Arial" w:cs="Arial"/>
                <w:sz w:val="24"/>
                <w:szCs w:val="24"/>
                <w:lang w:val="en-US"/>
              </w:rPr>
              <w:t xml:space="preserve">What could be the contributing factors to the low scores calculated in the Civil Engineering Contract? </w:t>
            </w:r>
          </w:p>
        </w:tc>
        <w:tc>
          <w:tcPr>
            <w:tcW w:w="6606" w:type="dxa"/>
          </w:tcPr>
          <w:p w14:paraId="3ED835E3" w14:textId="717D9EE7" w:rsidR="007B4503" w:rsidRPr="008027B5" w:rsidRDefault="007B4503" w:rsidP="00BD0227">
            <w:pPr>
              <w:spacing w:line="360" w:lineRule="auto"/>
              <w:jc w:val="both"/>
              <w:rPr>
                <w:rFonts w:ascii="Arial" w:hAnsi="Arial" w:cs="Arial"/>
                <w:sz w:val="24"/>
                <w:szCs w:val="24"/>
              </w:rPr>
            </w:pPr>
            <w:r w:rsidRPr="008027B5">
              <w:rPr>
                <w:rFonts w:ascii="Arial" w:hAnsi="Arial" w:cs="Arial"/>
                <w:sz w:val="24"/>
                <w:szCs w:val="24"/>
              </w:rPr>
              <w:t xml:space="preserve">There are a limited number of service providers in the </w:t>
            </w:r>
            <w:r w:rsidR="00AB6707" w:rsidRPr="008027B5">
              <w:rPr>
                <w:rFonts w:ascii="Arial" w:hAnsi="Arial" w:cs="Arial"/>
                <w:sz w:val="24"/>
                <w:szCs w:val="24"/>
              </w:rPr>
              <w:t>civil engineering industry that qualify to be service providers to large entities.</w:t>
            </w:r>
          </w:p>
          <w:p w14:paraId="079817F7" w14:textId="77777777" w:rsidR="007B4503" w:rsidRPr="008027B5" w:rsidRDefault="007B4503" w:rsidP="00BD0227">
            <w:pPr>
              <w:spacing w:line="360" w:lineRule="auto"/>
              <w:jc w:val="both"/>
              <w:rPr>
                <w:rFonts w:ascii="Arial" w:hAnsi="Arial" w:cs="Arial"/>
                <w:sz w:val="24"/>
                <w:szCs w:val="24"/>
              </w:rPr>
            </w:pPr>
            <w:r w:rsidRPr="008027B5">
              <w:rPr>
                <w:rFonts w:ascii="Arial" w:hAnsi="Arial" w:cs="Arial"/>
                <w:sz w:val="24"/>
                <w:szCs w:val="24"/>
              </w:rPr>
              <w:t xml:space="preserve">CIDB ratings and the qualifying thresholds limit the entry of historically disadvantaged </w:t>
            </w:r>
          </w:p>
          <w:p w14:paraId="70DC11AE" w14:textId="77777777" w:rsidR="007B4503" w:rsidRPr="008027B5" w:rsidRDefault="007B4503" w:rsidP="00BD0227">
            <w:pPr>
              <w:spacing w:line="360" w:lineRule="auto"/>
              <w:jc w:val="both"/>
              <w:rPr>
                <w:rFonts w:ascii="Arial" w:hAnsi="Arial" w:cs="Arial"/>
                <w:sz w:val="24"/>
                <w:szCs w:val="24"/>
              </w:rPr>
            </w:pPr>
            <w:r w:rsidRPr="008027B5">
              <w:rPr>
                <w:rFonts w:ascii="Arial" w:hAnsi="Arial" w:cs="Arial"/>
                <w:sz w:val="24"/>
                <w:szCs w:val="24"/>
              </w:rPr>
              <w:t>Limitations due to experience to the</w:t>
            </w:r>
          </w:p>
          <w:p w14:paraId="459F2DD5" w14:textId="77777777" w:rsidR="007B4503" w:rsidRPr="008027B5" w:rsidRDefault="007B4503" w:rsidP="00BD0227">
            <w:pPr>
              <w:spacing w:line="360" w:lineRule="auto"/>
              <w:jc w:val="both"/>
              <w:rPr>
                <w:rFonts w:ascii="Arial" w:hAnsi="Arial" w:cs="Arial"/>
                <w:sz w:val="24"/>
                <w:szCs w:val="24"/>
              </w:rPr>
            </w:pPr>
            <w:r w:rsidRPr="008027B5">
              <w:rPr>
                <w:rFonts w:ascii="Arial" w:hAnsi="Arial" w:cs="Arial"/>
                <w:sz w:val="24"/>
                <w:szCs w:val="24"/>
              </w:rPr>
              <w:t xml:space="preserve">The civil engineering contracts that Transnet Capital Projects usually undertakes is specialised activities. </w:t>
            </w:r>
          </w:p>
          <w:p w14:paraId="06AE1455" w14:textId="77777777" w:rsidR="007B4503" w:rsidRPr="008027B5" w:rsidRDefault="007B4503" w:rsidP="00BD0227">
            <w:pPr>
              <w:spacing w:line="360" w:lineRule="auto"/>
              <w:jc w:val="both"/>
              <w:rPr>
                <w:rFonts w:ascii="Arial" w:hAnsi="Arial" w:cs="Arial"/>
                <w:sz w:val="24"/>
                <w:szCs w:val="24"/>
                <w:lang w:val="en-US"/>
              </w:rPr>
            </w:pPr>
          </w:p>
        </w:tc>
      </w:tr>
      <w:tr w:rsidR="00DC6779" w:rsidRPr="008027B5" w14:paraId="5AB475B5" w14:textId="77777777" w:rsidTr="00931A49">
        <w:trPr>
          <w:trHeight w:val="2552"/>
        </w:trPr>
        <w:tc>
          <w:tcPr>
            <w:tcW w:w="3369" w:type="dxa"/>
          </w:tcPr>
          <w:p w14:paraId="68530546" w14:textId="77777777" w:rsidR="007B4503" w:rsidRPr="008027B5" w:rsidRDefault="007B4503" w:rsidP="00BD0227">
            <w:pPr>
              <w:spacing w:line="360" w:lineRule="auto"/>
              <w:jc w:val="both"/>
              <w:rPr>
                <w:rFonts w:ascii="Arial" w:hAnsi="Arial" w:cs="Arial"/>
                <w:sz w:val="24"/>
                <w:szCs w:val="24"/>
                <w:lang w:val="en-US"/>
              </w:rPr>
            </w:pPr>
            <w:r w:rsidRPr="008027B5">
              <w:rPr>
                <w:rFonts w:ascii="Arial" w:hAnsi="Arial" w:cs="Arial"/>
                <w:sz w:val="24"/>
                <w:szCs w:val="24"/>
                <w:lang w:val="en-US"/>
              </w:rPr>
              <w:t>What could be the contributing factor to the scoring in 2014/15 compared to the other years? Explain.</w:t>
            </w:r>
          </w:p>
        </w:tc>
        <w:tc>
          <w:tcPr>
            <w:tcW w:w="6606" w:type="dxa"/>
          </w:tcPr>
          <w:p w14:paraId="7265ED34" w14:textId="21FEAB2F" w:rsidR="007B4503" w:rsidRPr="008027B5" w:rsidRDefault="007B4503" w:rsidP="00BD0227">
            <w:pPr>
              <w:spacing w:line="360" w:lineRule="auto"/>
              <w:jc w:val="both"/>
              <w:rPr>
                <w:rFonts w:ascii="Arial" w:hAnsi="Arial" w:cs="Arial"/>
                <w:sz w:val="24"/>
                <w:szCs w:val="24"/>
                <w:lang w:val="en-US"/>
              </w:rPr>
            </w:pPr>
            <w:r w:rsidRPr="008027B5">
              <w:rPr>
                <w:rFonts w:ascii="Arial" w:hAnsi="Arial" w:cs="Arial"/>
                <w:sz w:val="24"/>
                <w:szCs w:val="24"/>
                <w:lang w:val="en-US"/>
              </w:rPr>
              <w:t xml:space="preserve">Changes in the BEE legislature resulting in </w:t>
            </w:r>
            <w:r w:rsidR="00AB6707" w:rsidRPr="008027B5">
              <w:rPr>
                <w:rFonts w:ascii="Arial" w:hAnsi="Arial" w:cs="Arial"/>
                <w:sz w:val="24"/>
                <w:szCs w:val="24"/>
                <w:lang w:val="en-US"/>
              </w:rPr>
              <w:t xml:space="preserve">changes in the </w:t>
            </w:r>
            <w:r w:rsidR="00DF5A99" w:rsidRPr="008027B5">
              <w:rPr>
                <w:rFonts w:ascii="Arial" w:hAnsi="Arial" w:cs="Arial"/>
                <w:sz w:val="24"/>
                <w:szCs w:val="24"/>
                <w:lang w:val="en-US"/>
              </w:rPr>
              <w:t xml:space="preserve">business BEE levels of recognition. </w:t>
            </w:r>
          </w:p>
          <w:p w14:paraId="53FE37EE" w14:textId="32DBAEFE" w:rsidR="00DF5A99" w:rsidRPr="008027B5" w:rsidRDefault="00DF5A99" w:rsidP="00BD0227">
            <w:pPr>
              <w:spacing w:line="360" w:lineRule="auto"/>
              <w:jc w:val="both"/>
              <w:rPr>
                <w:rFonts w:ascii="Arial" w:hAnsi="Arial" w:cs="Arial"/>
                <w:sz w:val="24"/>
                <w:szCs w:val="24"/>
                <w:lang w:val="en-US"/>
              </w:rPr>
            </w:pPr>
            <w:r w:rsidRPr="008027B5">
              <w:rPr>
                <w:rFonts w:ascii="Arial" w:hAnsi="Arial" w:cs="Arial"/>
                <w:sz w:val="24"/>
                <w:szCs w:val="24"/>
                <w:lang w:val="en-US"/>
              </w:rPr>
              <w:t xml:space="preserve">The cost cutting drive in the organization that led to less projects being executed. </w:t>
            </w:r>
          </w:p>
        </w:tc>
      </w:tr>
      <w:tr w:rsidR="00DC6779" w:rsidRPr="008027B5" w14:paraId="0176C627" w14:textId="77777777" w:rsidTr="00931A49">
        <w:trPr>
          <w:trHeight w:val="2552"/>
        </w:trPr>
        <w:tc>
          <w:tcPr>
            <w:tcW w:w="3369" w:type="dxa"/>
          </w:tcPr>
          <w:p w14:paraId="58148F32" w14:textId="4B49CE37" w:rsidR="007B4503" w:rsidRPr="008027B5" w:rsidRDefault="007B4503" w:rsidP="00BD0227">
            <w:pPr>
              <w:spacing w:line="360" w:lineRule="auto"/>
              <w:jc w:val="both"/>
              <w:rPr>
                <w:rFonts w:ascii="Arial" w:hAnsi="Arial" w:cs="Arial"/>
                <w:sz w:val="24"/>
                <w:szCs w:val="24"/>
                <w:lang w:val="en-US"/>
              </w:rPr>
            </w:pPr>
            <w:r w:rsidRPr="008027B5">
              <w:rPr>
                <w:rFonts w:ascii="Arial" w:hAnsi="Arial" w:cs="Arial"/>
                <w:sz w:val="24"/>
                <w:szCs w:val="24"/>
                <w:lang w:val="en-US"/>
              </w:rPr>
              <w:t>What methods cold be employed to improve the BBBBEE scoring in the Civil Engineering Contracts? Why would your recommendations be appropriate?</w:t>
            </w:r>
          </w:p>
        </w:tc>
        <w:tc>
          <w:tcPr>
            <w:tcW w:w="6606" w:type="dxa"/>
          </w:tcPr>
          <w:p w14:paraId="60085482" w14:textId="77777777" w:rsidR="007B4503" w:rsidRPr="008027B5" w:rsidRDefault="00F76422" w:rsidP="00BD0227">
            <w:pPr>
              <w:spacing w:line="360" w:lineRule="auto"/>
              <w:jc w:val="both"/>
              <w:rPr>
                <w:rFonts w:ascii="Arial" w:hAnsi="Arial" w:cs="Arial"/>
                <w:sz w:val="24"/>
                <w:szCs w:val="24"/>
                <w:lang w:val="en-US"/>
              </w:rPr>
            </w:pPr>
            <w:r w:rsidRPr="008027B5">
              <w:rPr>
                <w:rFonts w:ascii="Arial" w:hAnsi="Arial" w:cs="Arial"/>
                <w:sz w:val="24"/>
                <w:szCs w:val="24"/>
                <w:lang w:val="en-US"/>
              </w:rPr>
              <w:t xml:space="preserve">Introduce training or incubation programs dedicated to </w:t>
            </w:r>
            <w:r w:rsidR="0087155C" w:rsidRPr="008027B5">
              <w:rPr>
                <w:rFonts w:ascii="Arial" w:hAnsi="Arial" w:cs="Arial"/>
                <w:sz w:val="24"/>
                <w:szCs w:val="24"/>
                <w:lang w:val="en-US"/>
              </w:rPr>
              <w:t xml:space="preserve">women and disabled entities as they are the least represented as displayed by the data. </w:t>
            </w:r>
          </w:p>
          <w:p w14:paraId="27C66754" w14:textId="072AE7AC" w:rsidR="0087155C" w:rsidRPr="008027B5" w:rsidRDefault="0087155C" w:rsidP="00BD0227">
            <w:pPr>
              <w:spacing w:line="360" w:lineRule="auto"/>
              <w:jc w:val="both"/>
              <w:rPr>
                <w:rFonts w:ascii="Arial" w:hAnsi="Arial" w:cs="Arial"/>
                <w:sz w:val="24"/>
                <w:szCs w:val="24"/>
                <w:lang w:val="en-US"/>
              </w:rPr>
            </w:pPr>
            <w:r w:rsidRPr="008027B5">
              <w:rPr>
                <w:rFonts w:ascii="Arial" w:hAnsi="Arial" w:cs="Arial"/>
                <w:sz w:val="24"/>
                <w:szCs w:val="24"/>
                <w:lang w:val="en-US"/>
              </w:rPr>
              <w:t xml:space="preserve">Monitor the individual BEE elements instead of being pleased with a service provider for having a high overall BEE score.  </w:t>
            </w:r>
          </w:p>
        </w:tc>
      </w:tr>
      <w:tr w:rsidR="00DC6779" w:rsidRPr="008027B5" w14:paraId="2382FE76" w14:textId="77777777" w:rsidTr="00931A49">
        <w:trPr>
          <w:trHeight w:val="2552"/>
        </w:trPr>
        <w:tc>
          <w:tcPr>
            <w:tcW w:w="3369" w:type="dxa"/>
          </w:tcPr>
          <w:p w14:paraId="449C8854" w14:textId="3A9EF670" w:rsidR="007B4503" w:rsidRPr="008027B5" w:rsidRDefault="007B4503" w:rsidP="00BD0227">
            <w:pPr>
              <w:spacing w:line="360" w:lineRule="auto"/>
              <w:jc w:val="both"/>
              <w:rPr>
                <w:rFonts w:ascii="Arial" w:hAnsi="Arial" w:cs="Arial"/>
                <w:sz w:val="24"/>
                <w:szCs w:val="24"/>
                <w:lang w:val="en-US"/>
              </w:rPr>
            </w:pPr>
            <w:r w:rsidRPr="008027B5">
              <w:rPr>
                <w:rFonts w:ascii="Arial" w:hAnsi="Arial" w:cs="Arial"/>
                <w:sz w:val="24"/>
                <w:szCs w:val="24"/>
                <w:lang w:val="en-US"/>
              </w:rPr>
              <w:t>What quality monitoring tools are used and could be used to monitor preferential procurement pre and post contract award? Why?</w:t>
            </w:r>
          </w:p>
        </w:tc>
        <w:tc>
          <w:tcPr>
            <w:tcW w:w="6606" w:type="dxa"/>
          </w:tcPr>
          <w:p w14:paraId="4426E744" w14:textId="7EB36F3B" w:rsidR="007B4503" w:rsidRPr="008027B5" w:rsidRDefault="00B0501D" w:rsidP="00BD0227">
            <w:pPr>
              <w:spacing w:line="360" w:lineRule="auto"/>
              <w:jc w:val="both"/>
              <w:rPr>
                <w:rFonts w:ascii="Arial" w:hAnsi="Arial" w:cs="Arial"/>
                <w:sz w:val="24"/>
                <w:szCs w:val="24"/>
                <w:lang w:val="en-US"/>
              </w:rPr>
            </w:pPr>
            <w:r w:rsidRPr="008027B5">
              <w:rPr>
                <w:rFonts w:ascii="Arial" w:hAnsi="Arial" w:cs="Arial"/>
                <w:sz w:val="24"/>
                <w:szCs w:val="24"/>
                <w:lang w:val="en-US"/>
              </w:rPr>
              <w:t xml:space="preserve">Audits conducted by the supplier development resources, of which not all projects get audited. When projects are not audited, TCP relies on the information supplied by the contractors. </w:t>
            </w:r>
          </w:p>
        </w:tc>
      </w:tr>
      <w:tr w:rsidR="007B4503" w:rsidRPr="008027B5" w14:paraId="459AE772" w14:textId="77777777" w:rsidTr="00931A49">
        <w:trPr>
          <w:trHeight w:val="2268"/>
        </w:trPr>
        <w:tc>
          <w:tcPr>
            <w:tcW w:w="3369" w:type="dxa"/>
          </w:tcPr>
          <w:p w14:paraId="7368B7C6" w14:textId="77777777" w:rsidR="007B4503" w:rsidRPr="008027B5" w:rsidRDefault="007B4503" w:rsidP="00BD0227">
            <w:pPr>
              <w:spacing w:line="360" w:lineRule="auto"/>
              <w:jc w:val="both"/>
              <w:rPr>
                <w:rFonts w:ascii="Arial" w:hAnsi="Arial" w:cs="Arial"/>
                <w:sz w:val="24"/>
                <w:szCs w:val="24"/>
                <w:lang w:val="en-US"/>
              </w:rPr>
            </w:pPr>
            <w:r w:rsidRPr="008027B5">
              <w:rPr>
                <w:rFonts w:ascii="Arial" w:hAnsi="Arial" w:cs="Arial"/>
                <w:sz w:val="24"/>
                <w:szCs w:val="24"/>
                <w:lang w:val="en-US"/>
              </w:rPr>
              <w:t>Would a use of process maps be a useful tool for ensuring compliance to the preferential procurement targets? Yes/No – Why?</w:t>
            </w:r>
          </w:p>
        </w:tc>
        <w:tc>
          <w:tcPr>
            <w:tcW w:w="6606" w:type="dxa"/>
          </w:tcPr>
          <w:p w14:paraId="135F2F01" w14:textId="198D3204" w:rsidR="007B4503" w:rsidRPr="008027B5" w:rsidRDefault="00B0501D" w:rsidP="00BD0227">
            <w:pPr>
              <w:spacing w:line="360" w:lineRule="auto"/>
              <w:jc w:val="both"/>
              <w:rPr>
                <w:rFonts w:ascii="Arial" w:hAnsi="Arial" w:cs="Arial"/>
                <w:sz w:val="24"/>
                <w:szCs w:val="24"/>
                <w:lang w:val="en-US"/>
              </w:rPr>
            </w:pPr>
            <w:r w:rsidRPr="008027B5">
              <w:rPr>
                <w:rFonts w:ascii="Arial" w:hAnsi="Arial" w:cs="Arial"/>
                <w:sz w:val="24"/>
                <w:szCs w:val="24"/>
                <w:lang w:val="en-US"/>
              </w:rPr>
              <w:t>Compliance to the preferential procurement targets is not a matter that can be solved by process maps. The recommended process maps could be one of many tools that could be used to track the performance of contractors.</w:t>
            </w:r>
          </w:p>
        </w:tc>
      </w:tr>
    </w:tbl>
    <w:p w14:paraId="62ADCF16" w14:textId="77777777" w:rsidR="007B4503" w:rsidRPr="008027B5" w:rsidRDefault="007B4503" w:rsidP="00BD0227">
      <w:pPr>
        <w:spacing w:line="360" w:lineRule="auto"/>
        <w:jc w:val="both"/>
        <w:rPr>
          <w:rFonts w:ascii="Arial" w:hAnsi="Arial" w:cs="Arial"/>
          <w:sz w:val="24"/>
          <w:szCs w:val="24"/>
        </w:rPr>
      </w:pPr>
    </w:p>
    <w:p w14:paraId="40EE748E" w14:textId="77777777" w:rsidR="007B4503" w:rsidRPr="008027B5" w:rsidRDefault="007B4503" w:rsidP="00BD0227">
      <w:pPr>
        <w:spacing w:line="360" w:lineRule="auto"/>
        <w:jc w:val="both"/>
        <w:rPr>
          <w:rFonts w:ascii="Arial" w:hAnsi="Arial" w:cs="Arial"/>
          <w:sz w:val="24"/>
          <w:szCs w:val="24"/>
        </w:rPr>
      </w:pPr>
    </w:p>
    <w:p w14:paraId="16FA4534" w14:textId="77777777" w:rsidR="007B4503" w:rsidRPr="008027B5" w:rsidRDefault="007B4503" w:rsidP="00BD0227">
      <w:pPr>
        <w:spacing w:line="360" w:lineRule="auto"/>
        <w:jc w:val="both"/>
        <w:rPr>
          <w:rFonts w:ascii="Arial" w:hAnsi="Arial" w:cs="Arial"/>
          <w:sz w:val="24"/>
          <w:szCs w:val="24"/>
        </w:rPr>
      </w:pPr>
    </w:p>
    <w:p w14:paraId="1A3D98A9" w14:textId="77777777" w:rsidR="007B4503" w:rsidRPr="008027B5" w:rsidRDefault="007B4503" w:rsidP="00BD0227">
      <w:pPr>
        <w:spacing w:line="360" w:lineRule="auto"/>
        <w:jc w:val="both"/>
        <w:rPr>
          <w:rFonts w:ascii="Arial" w:hAnsi="Arial" w:cs="Arial"/>
          <w:sz w:val="24"/>
          <w:szCs w:val="24"/>
        </w:rPr>
      </w:pPr>
    </w:p>
    <w:p w14:paraId="48164AC9" w14:textId="77777777" w:rsidR="007B4503" w:rsidRPr="008027B5" w:rsidRDefault="007B4503" w:rsidP="00BD0227">
      <w:pPr>
        <w:spacing w:line="360" w:lineRule="auto"/>
        <w:jc w:val="both"/>
        <w:rPr>
          <w:rFonts w:ascii="Arial" w:hAnsi="Arial" w:cs="Arial"/>
          <w:sz w:val="24"/>
          <w:szCs w:val="24"/>
        </w:rPr>
      </w:pPr>
    </w:p>
    <w:p w14:paraId="1A3FCE20" w14:textId="77777777" w:rsidR="007B4503" w:rsidRPr="008027B5" w:rsidRDefault="007B4503" w:rsidP="00BD0227">
      <w:pPr>
        <w:spacing w:line="360" w:lineRule="auto"/>
        <w:jc w:val="both"/>
        <w:rPr>
          <w:rFonts w:ascii="Arial" w:hAnsi="Arial" w:cs="Arial"/>
          <w:sz w:val="24"/>
          <w:szCs w:val="24"/>
        </w:rPr>
      </w:pPr>
    </w:p>
    <w:p w14:paraId="1CD35195" w14:textId="77777777" w:rsidR="007B4503" w:rsidRPr="008027B5" w:rsidRDefault="007B4503" w:rsidP="00BD0227">
      <w:pPr>
        <w:spacing w:line="360" w:lineRule="auto"/>
        <w:jc w:val="both"/>
        <w:rPr>
          <w:rFonts w:ascii="Arial" w:hAnsi="Arial" w:cs="Arial"/>
          <w:sz w:val="24"/>
          <w:szCs w:val="24"/>
        </w:rPr>
      </w:pPr>
    </w:p>
    <w:p w14:paraId="71ED7E31" w14:textId="77777777" w:rsidR="007B4503" w:rsidRPr="008027B5" w:rsidRDefault="007B4503" w:rsidP="00BD0227">
      <w:pPr>
        <w:spacing w:line="360" w:lineRule="auto"/>
        <w:jc w:val="both"/>
        <w:rPr>
          <w:rFonts w:ascii="Arial" w:hAnsi="Arial" w:cs="Arial"/>
          <w:sz w:val="24"/>
          <w:szCs w:val="24"/>
        </w:rPr>
      </w:pPr>
    </w:p>
    <w:p w14:paraId="3F0F1F6D" w14:textId="77777777" w:rsidR="007B4503" w:rsidRPr="008027B5" w:rsidRDefault="007B4503" w:rsidP="00BD0227">
      <w:pPr>
        <w:spacing w:line="360" w:lineRule="auto"/>
        <w:jc w:val="both"/>
        <w:rPr>
          <w:rFonts w:ascii="Arial" w:hAnsi="Arial" w:cs="Arial"/>
          <w:b/>
          <w:sz w:val="24"/>
          <w:szCs w:val="24"/>
        </w:rPr>
      </w:pPr>
      <w:r w:rsidRPr="008027B5">
        <w:rPr>
          <w:rFonts w:ascii="Arial" w:hAnsi="Arial" w:cs="Arial"/>
          <w:b/>
          <w:sz w:val="24"/>
          <w:szCs w:val="24"/>
        </w:rPr>
        <w:t xml:space="preserve">Interview 2- Transnet national supplier development manager  </w:t>
      </w:r>
    </w:p>
    <w:tbl>
      <w:tblPr>
        <w:tblStyle w:val="TableGrid"/>
        <w:tblW w:w="0" w:type="auto"/>
        <w:tblLook w:val="04A0" w:firstRow="1" w:lastRow="0" w:firstColumn="1" w:lastColumn="0" w:noHBand="0" w:noVBand="1"/>
      </w:tblPr>
      <w:tblGrid>
        <w:gridCol w:w="3010"/>
        <w:gridCol w:w="5251"/>
      </w:tblGrid>
      <w:tr w:rsidR="00DC6779" w:rsidRPr="008027B5" w14:paraId="0DE6D0EF" w14:textId="77777777" w:rsidTr="00931A49">
        <w:trPr>
          <w:trHeight w:val="2552"/>
        </w:trPr>
        <w:tc>
          <w:tcPr>
            <w:tcW w:w="3369" w:type="dxa"/>
          </w:tcPr>
          <w:p w14:paraId="42357BBA" w14:textId="77777777" w:rsidR="007B4503" w:rsidRPr="008027B5" w:rsidRDefault="007B4503" w:rsidP="00BD0227">
            <w:pPr>
              <w:spacing w:line="360" w:lineRule="auto"/>
              <w:jc w:val="both"/>
              <w:rPr>
                <w:rFonts w:ascii="Arial" w:hAnsi="Arial" w:cs="Arial"/>
                <w:sz w:val="24"/>
                <w:szCs w:val="24"/>
                <w:lang w:val="en-US"/>
              </w:rPr>
            </w:pPr>
            <w:r w:rsidRPr="008027B5">
              <w:rPr>
                <w:rFonts w:ascii="Arial" w:hAnsi="Arial" w:cs="Arial"/>
                <w:sz w:val="24"/>
                <w:szCs w:val="24"/>
                <w:lang w:val="en-US"/>
              </w:rPr>
              <w:t>Is the data above an accurate illustration of the BBBEE scoring in the Civil Engineering Contracts? Please explain your answer</w:t>
            </w:r>
          </w:p>
        </w:tc>
        <w:tc>
          <w:tcPr>
            <w:tcW w:w="6606" w:type="dxa"/>
          </w:tcPr>
          <w:p w14:paraId="18D87453" w14:textId="77777777" w:rsidR="007B4503" w:rsidRPr="008027B5" w:rsidRDefault="007B4503" w:rsidP="00BD0227">
            <w:pPr>
              <w:spacing w:line="360" w:lineRule="auto"/>
              <w:jc w:val="both"/>
              <w:rPr>
                <w:rFonts w:ascii="Arial" w:hAnsi="Arial" w:cs="Arial"/>
                <w:sz w:val="24"/>
                <w:szCs w:val="24"/>
              </w:rPr>
            </w:pPr>
            <w:r w:rsidRPr="008027B5">
              <w:rPr>
                <w:rFonts w:ascii="Arial" w:hAnsi="Arial" w:cs="Arial"/>
                <w:sz w:val="24"/>
                <w:szCs w:val="24"/>
              </w:rPr>
              <w:t xml:space="preserve">The information that is reported by the Supplier development department is validated using SAP and primavera contracts, therefor the information used is the accurate. The information is accurate and the official information used for BEE verification. </w:t>
            </w:r>
          </w:p>
          <w:p w14:paraId="42F36141" w14:textId="77777777" w:rsidR="007B4503" w:rsidRPr="008027B5" w:rsidRDefault="007B4503" w:rsidP="00BD0227">
            <w:pPr>
              <w:spacing w:line="360" w:lineRule="auto"/>
              <w:jc w:val="both"/>
              <w:rPr>
                <w:rFonts w:ascii="Arial" w:hAnsi="Arial" w:cs="Arial"/>
                <w:sz w:val="24"/>
                <w:szCs w:val="24"/>
                <w:lang w:val="en-US"/>
              </w:rPr>
            </w:pPr>
          </w:p>
        </w:tc>
      </w:tr>
      <w:tr w:rsidR="00DC6779" w:rsidRPr="008027B5" w14:paraId="4A40A2CD" w14:textId="77777777" w:rsidTr="00931A49">
        <w:trPr>
          <w:trHeight w:val="2552"/>
        </w:trPr>
        <w:tc>
          <w:tcPr>
            <w:tcW w:w="3369" w:type="dxa"/>
          </w:tcPr>
          <w:p w14:paraId="6AEA1DE3" w14:textId="77777777" w:rsidR="007B4503" w:rsidRPr="008027B5" w:rsidRDefault="007B4503" w:rsidP="00BD0227">
            <w:pPr>
              <w:spacing w:line="360" w:lineRule="auto"/>
              <w:jc w:val="both"/>
              <w:rPr>
                <w:rFonts w:ascii="Arial" w:hAnsi="Arial" w:cs="Arial"/>
                <w:sz w:val="24"/>
                <w:szCs w:val="24"/>
                <w:lang w:val="en-US"/>
              </w:rPr>
            </w:pPr>
            <w:r w:rsidRPr="008027B5">
              <w:rPr>
                <w:rFonts w:ascii="Arial" w:hAnsi="Arial" w:cs="Arial"/>
                <w:sz w:val="24"/>
                <w:szCs w:val="24"/>
                <w:lang w:val="en-US"/>
              </w:rPr>
              <w:t xml:space="preserve">What could be the contributing factors to the low scores calculated in the Civil Engineering Contract? </w:t>
            </w:r>
          </w:p>
        </w:tc>
        <w:tc>
          <w:tcPr>
            <w:tcW w:w="6606" w:type="dxa"/>
          </w:tcPr>
          <w:p w14:paraId="32898F18" w14:textId="39C9D460" w:rsidR="007B4503" w:rsidRPr="008027B5" w:rsidRDefault="007B4503" w:rsidP="00BD0227">
            <w:pPr>
              <w:spacing w:line="360" w:lineRule="auto"/>
              <w:jc w:val="both"/>
              <w:rPr>
                <w:rFonts w:ascii="Arial" w:hAnsi="Arial" w:cs="Arial"/>
                <w:sz w:val="24"/>
                <w:szCs w:val="24"/>
              </w:rPr>
            </w:pPr>
            <w:r w:rsidRPr="008027B5">
              <w:rPr>
                <w:rFonts w:ascii="Arial" w:hAnsi="Arial" w:cs="Arial"/>
                <w:sz w:val="24"/>
                <w:szCs w:val="24"/>
              </w:rPr>
              <w:t>The changes in the BEE codes caused a change in the scoring allocated to the organisations. Organisations that Transnet wait until the last minute to update their BEE certificate or the certificate lapses before the organisation updates the</w:t>
            </w:r>
            <w:r w:rsidR="005E5F10" w:rsidRPr="008027B5">
              <w:rPr>
                <w:rFonts w:ascii="Arial" w:hAnsi="Arial" w:cs="Arial"/>
                <w:sz w:val="24"/>
                <w:szCs w:val="24"/>
              </w:rPr>
              <w:t xml:space="preserve"> information.</w:t>
            </w:r>
            <w:r w:rsidRPr="008027B5">
              <w:rPr>
                <w:rFonts w:ascii="Arial" w:hAnsi="Arial" w:cs="Arial"/>
                <w:sz w:val="24"/>
                <w:szCs w:val="24"/>
              </w:rPr>
              <w:t xml:space="preserve"> </w:t>
            </w:r>
          </w:p>
          <w:p w14:paraId="6243487C" w14:textId="77777777" w:rsidR="007B4503" w:rsidRPr="008027B5" w:rsidRDefault="007B4503" w:rsidP="00BD0227">
            <w:pPr>
              <w:spacing w:line="360" w:lineRule="auto"/>
              <w:jc w:val="both"/>
              <w:rPr>
                <w:rFonts w:ascii="Arial" w:hAnsi="Arial" w:cs="Arial"/>
                <w:sz w:val="24"/>
                <w:szCs w:val="24"/>
                <w:lang w:val="en-US"/>
              </w:rPr>
            </w:pPr>
          </w:p>
        </w:tc>
      </w:tr>
      <w:tr w:rsidR="00DC6779" w:rsidRPr="008027B5" w14:paraId="6F8A96B1" w14:textId="77777777" w:rsidTr="00931A49">
        <w:trPr>
          <w:trHeight w:val="2552"/>
        </w:trPr>
        <w:tc>
          <w:tcPr>
            <w:tcW w:w="3369" w:type="dxa"/>
          </w:tcPr>
          <w:p w14:paraId="2CB25F93" w14:textId="77777777" w:rsidR="007B4503" w:rsidRPr="008027B5" w:rsidRDefault="007B4503" w:rsidP="00BD0227">
            <w:pPr>
              <w:spacing w:line="360" w:lineRule="auto"/>
              <w:jc w:val="both"/>
              <w:rPr>
                <w:rFonts w:ascii="Arial" w:hAnsi="Arial" w:cs="Arial"/>
                <w:sz w:val="24"/>
                <w:szCs w:val="24"/>
                <w:lang w:val="en-US"/>
              </w:rPr>
            </w:pPr>
            <w:r w:rsidRPr="008027B5">
              <w:rPr>
                <w:rFonts w:ascii="Arial" w:hAnsi="Arial" w:cs="Arial"/>
                <w:sz w:val="24"/>
                <w:szCs w:val="24"/>
                <w:lang w:val="en-US"/>
              </w:rPr>
              <w:t>What could be the contributing factor to the scoring in 2014/15 compared to the other years? Explain.</w:t>
            </w:r>
          </w:p>
        </w:tc>
        <w:tc>
          <w:tcPr>
            <w:tcW w:w="6606" w:type="dxa"/>
          </w:tcPr>
          <w:p w14:paraId="520960B8" w14:textId="77777777" w:rsidR="007B4503" w:rsidRPr="008027B5" w:rsidRDefault="007B4503" w:rsidP="00BD0227">
            <w:pPr>
              <w:spacing w:line="360" w:lineRule="auto"/>
              <w:jc w:val="both"/>
              <w:rPr>
                <w:rFonts w:ascii="Arial" w:hAnsi="Arial" w:cs="Arial"/>
                <w:sz w:val="24"/>
                <w:szCs w:val="24"/>
              </w:rPr>
            </w:pPr>
            <w:r w:rsidRPr="008027B5">
              <w:rPr>
                <w:rFonts w:ascii="Arial" w:hAnsi="Arial" w:cs="Arial"/>
                <w:sz w:val="24"/>
                <w:szCs w:val="24"/>
              </w:rPr>
              <w:t>The changes in the BEE codes and the expiry of the certificates could be the contributing factors to the decline in the preferential procurement scores in 2014/15.</w:t>
            </w:r>
          </w:p>
          <w:p w14:paraId="4CD05646" w14:textId="77777777" w:rsidR="007B4503" w:rsidRPr="008027B5" w:rsidRDefault="007B4503" w:rsidP="00BD0227">
            <w:pPr>
              <w:spacing w:line="360" w:lineRule="auto"/>
              <w:jc w:val="both"/>
              <w:rPr>
                <w:rFonts w:ascii="Arial" w:hAnsi="Arial" w:cs="Arial"/>
                <w:sz w:val="24"/>
                <w:szCs w:val="24"/>
                <w:lang w:val="en-US"/>
              </w:rPr>
            </w:pPr>
          </w:p>
        </w:tc>
      </w:tr>
      <w:tr w:rsidR="00DC6779" w:rsidRPr="008027B5" w14:paraId="5BA7C649" w14:textId="77777777" w:rsidTr="00931A49">
        <w:trPr>
          <w:trHeight w:val="2552"/>
        </w:trPr>
        <w:tc>
          <w:tcPr>
            <w:tcW w:w="3369" w:type="dxa"/>
          </w:tcPr>
          <w:p w14:paraId="32C3E748" w14:textId="77777777" w:rsidR="007B4503" w:rsidRPr="008027B5" w:rsidRDefault="007B4503" w:rsidP="00BD0227">
            <w:pPr>
              <w:spacing w:line="360" w:lineRule="auto"/>
              <w:jc w:val="both"/>
              <w:rPr>
                <w:rFonts w:ascii="Arial" w:hAnsi="Arial" w:cs="Arial"/>
                <w:sz w:val="24"/>
                <w:szCs w:val="24"/>
                <w:lang w:val="en-US"/>
              </w:rPr>
            </w:pPr>
            <w:r w:rsidRPr="008027B5">
              <w:rPr>
                <w:rFonts w:ascii="Arial" w:hAnsi="Arial" w:cs="Arial"/>
                <w:sz w:val="24"/>
                <w:szCs w:val="24"/>
                <w:lang w:val="en-US"/>
              </w:rPr>
              <w:t>What methods cold be employed to improve the BBBBEE scoring in the Civil Engineering Contracts? Why would your recommendations be appropriate?</w:t>
            </w:r>
          </w:p>
        </w:tc>
        <w:tc>
          <w:tcPr>
            <w:tcW w:w="6606" w:type="dxa"/>
          </w:tcPr>
          <w:p w14:paraId="208C8D0D" w14:textId="77777777" w:rsidR="007B4503" w:rsidRPr="008027B5" w:rsidRDefault="007B4503" w:rsidP="00BD0227">
            <w:pPr>
              <w:spacing w:line="360" w:lineRule="auto"/>
              <w:jc w:val="both"/>
              <w:rPr>
                <w:rFonts w:ascii="Arial" w:hAnsi="Arial" w:cs="Arial"/>
                <w:sz w:val="24"/>
                <w:szCs w:val="24"/>
              </w:rPr>
            </w:pPr>
            <w:r w:rsidRPr="008027B5">
              <w:rPr>
                <w:rFonts w:ascii="Arial" w:hAnsi="Arial" w:cs="Arial"/>
                <w:sz w:val="24"/>
                <w:szCs w:val="24"/>
              </w:rPr>
              <w:t xml:space="preserve">To engage the contractors that have long contracts with Transnet to </w:t>
            </w:r>
          </w:p>
          <w:p w14:paraId="4B0BE1AC" w14:textId="2DFB4066" w:rsidR="007B4503" w:rsidRPr="008027B5" w:rsidRDefault="007B4503" w:rsidP="00BD0227">
            <w:pPr>
              <w:spacing w:line="360" w:lineRule="auto"/>
              <w:jc w:val="both"/>
              <w:rPr>
                <w:rFonts w:ascii="Arial" w:hAnsi="Arial" w:cs="Arial"/>
                <w:sz w:val="24"/>
                <w:szCs w:val="24"/>
              </w:rPr>
            </w:pPr>
            <w:r w:rsidRPr="008027B5">
              <w:rPr>
                <w:rFonts w:ascii="Arial" w:hAnsi="Arial" w:cs="Arial"/>
                <w:sz w:val="24"/>
                <w:szCs w:val="24"/>
              </w:rPr>
              <w:t xml:space="preserve">To develop a BEE improvement plan, not just looking at the preferential procurement portion </w:t>
            </w:r>
            <w:r w:rsidR="006E428F" w:rsidRPr="008027B5">
              <w:rPr>
                <w:rFonts w:ascii="Arial" w:hAnsi="Arial" w:cs="Arial"/>
                <w:sz w:val="24"/>
                <w:szCs w:val="24"/>
              </w:rPr>
              <w:t xml:space="preserve">of the plan, to ensure that all aspects of the BEE score card are compliant. </w:t>
            </w:r>
          </w:p>
          <w:p w14:paraId="4310194F" w14:textId="77777777" w:rsidR="007B4503" w:rsidRPr="008027B5" w:rsidRDefault="007B4503" w:rsidP="00BD0227">
            <w:pPr>
              <w:spacing w:line="360" w:lineRule="auto"/>
              <w:jc w:val="both"/>
              <w:rPr>
                <w:rFonts w:ascii="Arial" w:hAnsi="Arial" w:cs="Arial"/>
                <w:sz w:val="24"/>
                <w:szCs w:val="24"/>
                <w:lang w:val="en-US"/>
              </w:rPr>
            </w:pPr>
          </w:p>
        </w:tc>
      </w:tr>
      <w:tr w:rsidR="00DC6779" w:rsidRPr="008027B5" w14:paraId="0E89CAD5" w14:textId="77777777" w:rsidTr="00931A49">
        <w:trPr>
          <w:trHeight w:val="2552"/>
        </w:trPr>
        <w:tc>
          <w:tcPr>
            <w:tcW w:w="3369" w:type="dxa"/>
          </w:tcPr>
          <w:p w14:paraId="4E6ECF83" w14:textId="77777777" w:rsidR="007B4503" w:rsidRPr="008027B5" w:rsidRDefault="007B4503" w:rsidP="00BD0227">
            <w:pPr>
              <w:spacing w:line="360" w:lineRule="auto"/>
              <w:jc w:val="both"/>
              <w:rPr>
                <w:rFonts w:ascii="Arial" w:hAnsi="Arial" w:cs="Arial"/>
                <w:sz w:val="24"/>
                <w:szCs w:val="24"/>
                <w:lang w:val="en-US"/>
              </w:rPr>
            </w:pPr>
            <w:r w:rsidRPr="008027B5">
              <w:rPr>
                <w:rFonts w:ascii="Arial" w:hAnsi="Arial" w:cs="Arial"/>
                <w:sz w:val="24"/>
                <w:szCs w:val="24"/>
                <w:lang w:val="en-US"/>
              </w:rPr>
              <w:t>What quality monitoring tools are used and could be used to monitor preferential procurement pre and post contract award? Why?</w:t>
            </w:r>
          </w:p>
        </w:tc>
        <w:tc>
          <w:tcPr>
            <w:tcW w:w="6606" w:type="dxa"/>
          </w:tcPr>
          <w:p w14:paraId="0C1BAB23" w14:textId="3E28152D" w:rsidR="007B4503" w:rsidRPr="008027B5" w:rsidRDefault="007B4503" w:rsidP="00BD0227">
            <w:pPr>
              <w:spacing w:line="360" w:lineRule="auto"/>
              <w:jc w:val="both"/>
              <w:rPr>
                <w:rFonts w:ascii="Arial" w:hAnsi="Arial" w:cs="Arial"/>
                <w:sz w:val="24"/>
                <w:szCs w:val="24"/>
              </w:rPr>
            </w:pPr>
            <w:r w:rsidRPr="008027B5">
              <w:rPr>
                <w:rFonts w:ascii="Arial" w:hAnsi="Arial" w:cs="Arial"/>
                <w:sz w:val="24"/>
                <w:szCs w:val="24"/>
              </w:rPr>
              <w:t xml:space="preserve">There is no tool that is used to </w:t>
            </w:r>
            <w:r w:rsidR="008037F3" w:rsidRPr="008027B5">
              <w:rPr>
                <w:rFonts w:ascii="Arial" w:hAnsi="Arial" w:cs="Arial"/>
                <w:sz w:val="24"/>
                <w:szCs w:val="24"/>
              </w:rPr>
              <w:t xml:space="preserve">monitor and control </w:t>
            </w:r>
            <w:r w:rsidR="00841A8D" w:rsidRPr="008027B5">
              <w:rPr>
                <w:rFonts w:ascii="Arial" w:hAnsi="Arial" w:cs="Arial"/>
                <w:sz w:val="24"/>
                <w:szCs w:val="24"/>
              </w:rPr>
              <w:t>preferential procurement, t</w:t>
            </w:r>
            <w:r w:rsidR="00614175" w:rsidRPr="008027B5">
              <w:rPr>
                <w:rFonts w:ascii="Arial" w:hAnsi="Arial" w:cs="Arial"/>
                <w:sz w:val="24"/>
                <w:szCs w:val="24"/>
              </w:rPr>
              <w:t>h</w:t>
            </w:r>
            <w:r w:rsidR="00841A8D" w:rsidRPr="008027B5">
              <w:rPr>
                <w:rFonts w:ascii="Arial" w:hAnsi="Arial" w:cs="Arial"/>
                <w:sz w:val="24"/>
                <w:szCs w:val="24"/>
              </w:rPr>
              <w:t>e infor</w:t>
            </w:r>
            <w:r w:rsidR="00614175" w:rsidRPr="008027B5">
              <w:rPr>
                <w:rFonts w:ascii="Arial" w:hAnsi="Arial" w:cs="Arial"/>
                <w:sz w:val="24"/>
                <w:szCs w:val="24"/>
              </w:rPr>
              <w:t>mation that is populated</w:t>
            </w:r>
            <w:r w:rsidR="00841A8D" w:rsidRPr="008027B5">
              <w:rPr>
                <w:rFonts w:ascii="Arial" w:hAnsi="Arial" w:cs="Arial"/>
                <w:sz w:val="24"/>
                <w:szCs w:val="24"/>
              </w:rPr>
              <w:t xml:space="preserve"> and provided </w:t>
            </w:r>
            <w:r w:rsidR="00614175" w:rsidRPr="008027B5">
              <w:rPr>
                <w:rFonts w:ascii="Arial" w:hAnsi="Arial" w:cs="Arial"/>
                <w:sz w:val="24"/>
                <w:szCs w:val="24"/>
              </w:rPr>
              <w:t xml:space="preserve">by the </w:t>
            </w:r>
            <w:r w:rsidR="00841A8D" w:rsidRPr="008027B5">
              <w:rPr>
                <w:rFonts w:ascii="Arial" w:hAnsi="Arial" w:cs="Arial"/>
                <w:sz w:val="24"/>
                <w:szCs w:val="24"/>
              </w:rPr>
              <w:t>contractors</w:t>
            </w:r>
            <w:r w:rsidR="00614175" w:rsidRPr="008027B5">
              <w:rPr>
                <w:rFonts w:ascii="Arial" w:hAnsi="Arial" w:cs="Arial"/>
                <w:sz w:val="24"/>
                <w:szCs w:val="24"/>
              </w:rPr>
              <w:t xml:space="preserve"> </w:t>
            </w:r>
            <w:r w:rsidR="00841A8D" w:rsidRPr="008027B5">
              <w:rPr>
                <w:rFonts w:ascii="Arial" w:hAnsi="Arial" w:cs="Arial"/>
                <w:sz w:val="24"/>
                <w:szCs w:val="24"/>
              </w:rPr>
              <w:t xml:space="preserve">is used to monitor the preferential procurement compliance. </w:t>
            </w:r>
          </w:p>
          <w:p w14:paraId="1C810953" w14:textId="748291FE" w:rsidR="007B4503" w:rsidRPr="008027B5" w:rsidRDefault="007B4503" w:rsidP="00BD0227">
            <w:pPr>
              <w:spacing w:line="360" w:lineRule="auto"/>
              <w:jc w:val="both"/>
              <w:rPr>
                <w:rFonts w:ascii="Arial" w:hAnsi="Arial" w:cs="Arial"/>
                <w:sz w:val="24"/>
                <w:szCs w:val="24"/>
              </w:rPr>
            </w:pPr>
            <w:r w:rsidRPr="008027B5">
              <w:rPr>
                <w:rFonts w:ascii="Arial" w:hAnsi="Arial" w:cs="Arial"/>
                <w:sz w:val="24"/>
                <w:szCs w:val="24"/>
              </w:rPr>
              <w:t xml:space="preserve">Audit </w:t>
            </w:r>
            <w:r w:rsidR="00841A8D" w:rsidRPr="008027B5">
              <w:rPr>
                <w:rFonts w:ascii="Arial" w:hAnsi="Arial" w:cs="Arial"/>
                <w:sz w:val="24"/>
                <w:szCs w:val="24"/>
              </w:rPr>
              <w:t xml:space="preserve"> are conducted </w:t>
            </w:r>
            <w:r w:rsidRPr="008027B5">
              <w:rPr>
                <w:rFonts w:ascii="Arial" w:hAnsi="Arial" w:cs="Arial"/>
                <w:sz w:val="24"/>
                <w:szCs w:val="24"/>
              </w:rPr>
              <w:t xml:space="preserve">findings </w:t>
            </w:r>
          </w:p>
          <w:p w14:paraId="1D4F840E" w14:textId="77777777" w:rsidR="007B4503" w:rsidRPr="008027B5" w:rsidRDefault="007B4503" w:rsidP="00BD0227">
            <w:pPr>
              <w:spacing w:line="360" w:lineRule="auto"/>
              <w:jc w:val="both"/>
              <w:rPr>
                <w:rFonts w:ascii="Arial" w:hAnsi="Arial" w:cs="Arial"/>
                <w:sz w:val="24"/>
                <w:szCs w:val="24"/>
                <w:lang w:val="en-US"/>
              </w:rPr>
            </w:pPr>
          </w:p>
        </w:tc>
      </w:tr>
      <w:tr w:rsidR="00852365" w:rsidRPr="008027B5" w14:paraId="77D56A30" w14:textId="77777777" w:rsidTr="00931A49">
        <w:trPr>
          <w:trHeight w:val="2268"/>
        </w:trPr>
        <w:tc>
          <w:tcPr>
            <w:tcW w:w="3369" w:type="dxa"/>
          </w:tcPr>
          <w:p w14:paraId="5736F444" w14:textId="77777777" w:rsidR="007B4503" w:rsidRPr="008027B5" w:rsidRDefault="007B4503" w:rsidP="00BD0227">
            <w:pPr>
              <w:spacing w:line="360" w:lineRule="auto"/>
              <w:jc w:val="both"/>
              <w:rPr>
                <w:rFonts w:ascii="Arial" w:hAnsi="Arial" w:cs="Arial"/>
                <w:sz w:val="24"/>
                <w:szCs w:val="24"/>
                <w:lang w:val="en-US"/>
              </w:rPr>
            </w:pPr>
            <w:r w:rsidRPr="008027B5">
              <w:rPr>
                <w:rFonts w:ascii="Arial" w:hAnsi="Arial" w:cs="Arial"/>
                <w:sz w:val="24"/>
                <w:szCs w:val="24"/>
                <w:lang w:val="en-US"/>
              </w:rPr>
              <w:t>Would a use of process maps be a useful tool for ensuring compliance to the preferential procurement targets? Yes/No – Why?</w:t>
            </w:r>
          </w:p>
        </w:tc>
        <w:tc>
          <w:tcPr>
            <w:tcW w:w="6606" w:type="dxa"/>
          </w:tcPr>
          <w:p w14:paraId="7245B8F4" w14:textId="4C02B511" w:rsidR="007B4503" w:rsidRPr="008027B5" w:rsidRDefault="00841A8D" w:rsidP="00BD0227">
            <w:pPr>
              <w:spacing w:line="360" w:lineRule="auto"/>
              <w:jc w:val="both"/>
              <w:rPr>
                <w:rFonts w:ascii="Arial" w:hAnsi="Arial" w:cs="Arial"/>
                <w:sz w:val="24"/>
                <w:szCs w:val="24"/>
                <w:lang w:val="en-US"/>
              </w:rPr>
            </w:pPr>
            <w:r w:rsidRPr="008027B5">
              <w:rPr>
                <w:rFonts w:ascii="Arial" w:hAnsi="Arial" w:cs="Arial"/>
                <w:sz w:val="24"/>
                <w:szCs w:val="24"/>
                <w:lang w:val="en-US"/>
              </w:rPr>
              <w:t xml:space="preserve">Yes, however the issues are not only internal Transnet contributions that result in the low scores, the civil engineering industry is also responsible. Therefore, to some extent the process maps could be useful for Transnet internal standardization. </w:t>
            </w:r>
          </w:p>
        </w:tc>
      </w:tr>
    </w:tbl>
    <w:p w14:paraId="5157B5E3" w14:textId="77777777" w:rsidR="007B4503" w:rsidRPr="008027B5" w:rsidRDefault="007B4503" w:rsidP="00BD0227">
      <w:pPr>
        <w:spacing w:line="360" w:lineRule="auto"/>
        <w:jc w:val="both"/>
        <w:rPr>
          <w:rFonts w:ascii="Arial" w:hAnsi="Arial" w:cs="Arial"/>
          <w:sz w:val="24"/>
          <w:szCs w:val="24"/>
        </w:rPr>
      </w:pPr>
    </w:p>
    <w:p w14:paraId="2CE9A872" w14:textId="77777777" w:rsidR="007B4503" w:rsidRPr="008027B5" w:rsidRDefault="007B4503" w:rsidP="00BD0227">
      <w:pPr>
        <w:spacing w:line="360" w:lineRule="auto"/>
        <w:jc w:val="both"/>
        <w:rPr>
          <w:rFonts w:ascii="Arial" w:hAnsi="Arial" w:cs="Arial"/>
          <w:sz w:val="24"/>
          <w:szCs w:val="24"/>
        </w:rPr>
      </w:pPr>
    </w:p>
    <w:p w14:paraId="1AEFF53C" w14:textId="77777777" w:rsidR="007B4503" w:rsidRPr="008027B5" w:rsidRDefault="007B4503" w:rsidP="00BD0227">
      <w:pPr>
        <w:spacing w:line="360" w:lineRule="auto"/>
        <w:jc w:val="both"/>
        <w:rPr>
          <w:rFonts w:ascii="Arial" w:hAnsi="Arial" w:cs="Arial"/>
          <w:sz w:val="24"/>
          <w:szCs w:val="24"/>
        </w:rPr>
      </w:pPr>
    </w:p>
    <w:p w14:paraId="029FADC8" w14:textId="77777777" w:rsidR="007B4503" w:rsidRPr="008027B5" w:rsidRDefault="007B4503" w:rsidP="00BD0227">
      <w:pPr>
        <w:spacing w:line="360" w:lineRule="auto"/>
        <w:jc w:val="both"/>
        <w:rPr>
          <w:rFonts w:ascii="Arial" w:hAnsi="Arial" w:cs="Arial"/>
          <w:sz w:val="24"/>
          <w:szCs w:val="24"/>
        </w:rPr>
      </w:pPr>
    </w:p>
    <w:p w14:paraId="42DA80DC" w14:textId="77777777" w:rsidR="007B4503" w:rsidRPr="008027B5" w:rsidRDefault="007B4503" w:rsidP="00BD0227">
      <w:pPr>
        <w:spacing w:line="360" w:lineRule="auto"/>
        <w:jc w:val="both"/>
        <w:rPr>
          <w:rFonts w:ascii="Arial" w:hAnsi="Arial" w:cs="Arial"/>
          <w:sz w:val="24"/>
          <w:szCs w:val="24"/>
        </w:rPr>
      </w:pPr>
    </w:p>
    <w:p w14:paraId="538E6265" w14:textId="77777777" w:rsidR="007B4503" w:rsidRPr="008027B5" w:rsidRDefault="007B4503" w:rsidP="00BD0227">
      <w:pPr>
        <w:spacing w:line="360" w:lineRule="auto"/>
        <w:jc w:val="both"/>
        <w:rPr>
          <w:rFonts w:ascii="Arial" w:hAnsi="Arial" w:cs="Arial"/>
          <w:sz w:val="24"/>
          <w:szCs w:val="24"/>
        </w:rPr>
      </w:pPr>
    </w:p>
    <w:p w14:paraId="1861B1CF" w14:textId="77777777" w:rsidR="007B4503" w:rsidRPr="008027B5" w:rsidRDefault="007B4503" w:rsidP="00BD0227">
      <w:pPr>
        <w:spacing w:line="360" w:lineRule="auto"/>
        <w:jc w:val="both"/>
        <w:rPr>
          <w:rFonts w:ascii="Arial" w:hAnsi="Arial" w:cs="Arial"/>
          <w:sz w:val="24"/>
          <w:szCs w:val="24"/>
        </w:rPr>
      </w:pPr>
    </w:p>
    <w:p w14:paraId="76EF0200" w14:textId="77777777" w:rsidR="007B4503" w:rsidRPr="008027B5" w:rsidRDefault="007B4503" w:rsidP="00BD0227">
      <w:pPr>
        <w:spacing w:line="360" w:lineRule="auto"/>
        <w:jc w:val="both"/>
        <w:rPr>
          <w:rFonts w:ascii="Arial" w:hAnsi="Arial" w:cs="Arial"/>
          <w:sz w:val="24"/>
          <w:szCs w:val="24"/>
        </w:rPr>
      </w:pPr>
    </w:p>
    <w:p w14:paraId="4A2CB5DB" w14:textId="77777777" w:rsidR="007B4503" w:rsidRPr="008027B5" w:rsidRDefault="007B4503" w:rsidP="00BD0227">
      <w:pPr>
        <w:spacing w:line="360" w:lineRule="auto"/>
        <w:jc w:val="both"/>
        <w:rPr>
          <w:rFonts w:ascii="Arial" w:hAnsi="Arial" w:cs="Arial"/>
          <w:sz w:val="24"/>
          <w:szCs w:val="24"/>
        </w:rPr>
      </w:pPr>
    </w:p>
    <w:p w14:paraId="30497624" w14:textId="77777777" w:rsidR="007B4503" w:rsidRPr="008027B5" w:rsidRDefault="007B4503" w:rsidP="00BD0227">
      <w:pPr>
        <w:spacing w:line="360" w:lineRule="auto"/>
        <w:jc w:val="both"/>
        <w:rPr>
          <w:rFonts w:ascii="Arial" w:hAnsi="Arial" w:cs="Arial"/>
          <w:sz w:val="24"/>
          <w:szCs w:val="24"/>
        </w:rPr>
      </w:pPr>
    </w:p>
    <w:p w14:paraId="0D4605EB" w14:textId="77777777" w:rsidR="007B4503" w:rsidRPr="008027B5" w:rsidRDefault="007B4503" w:rsidP="00BD0227">
      <w:pPr>
        <w:spacing w:line="360" w:lineRule="auto"/>
        <w:jc w:val="both"/>
        <w:rPr>
          <w:rFonts w:ascii="Arial" w:hAnsi="Arial" w:cs="Arial"/>
          <w:sz w:val="24"/>
          <w:szCs w:val="24"/>
        </w:rPr>
      </w:pPr>
    </w:p>
    <w:p w14:paraId="525DBCBF" w14:textId="77777777" w:rsidR="007B4503" w:rsidRPr="008027B5" w:rsidRDefault="007B4503" w:rsidP="00BD0227">
      <w:pPr>
        <w:spacing w:line="360" w:lineRule="auto"/>
        <w:jc w:val="both"/>
        <w:rPr>
          <w:rFonts w:ascii="Arial" w:hAnsi="Arial" w:cs="Arial"/>
          <w:sz w:val="24"/>
          <w:szCs w:val="24"/>
        </w:rPr>
      </w:pPr>
    </w:p>
    <w:p w14:paraId="711EC3F3" w14:textId="77777777" w:rsidR="007B4503" w:rsidRPr="008027B5" w:rsidRDefault="007B4503" w:rsidP="00BD0227">
      <w:pPr>
        <w:spacing w:line="360" w:lineRule="auto"/>
        <w:jc w:val="both"/>
        <w:rPr>
          <w:rFonts w:ascii="Arial" w:hAnsi="Arial" w:cs="Arial"/>
          <w:sz w:val="24"/>
          <w:szCs w:val="24"/>
        </w:rPr>
      </w:pPr>
    </w:p>
    <w:p w14:paraId="445035F1" w14:textId="5E779792" w:rsidR="007B4503" w:rsidRPr="008027B5" w:rsidRDefault="007B4503" w:rsidP="00BD0227">
      <w:pPr>
        <w:spacing w:line="360" w:lineRule="auto"/>
        <w:jc w:val="both"/>
        <w:rPr>
          <w:rFonts w:ascii="Arial" w:hAnsi="Arial" w:cs="Arial"/>
          <w:sz w:val="24"/>
          <w:szCs w:val="24"/>
        </w:rPr>
      </w:pPr>
      <w:r w:rsidRPr="008027B5">
        <w:rPr>
          <w:rFonts w:ascii="Arial" w:hAnsi="Arial" w:cs="Arial"/>
          <w:sz w:val="24"/>
          <w:szCs w:val="24"/>
        </w:rPr>
        <w:t>Interview 3</w:t>
      </w:r>
      <w:r w:rsidR="00B40E42" w:rsidRPr="008027B5">
        <w:rPr>
          <w:rFonts w:ascii="Arial" w:hAnsi="Arial" w:cs="Arial"/>
          <w:sz w:val="24"/>
          <w:szCs w:val="24"/>
        </w:rPr>
        <w:t xml:space="preserve">- </w:t>
      </w:r>
      <w:r w:rsidR="00841A8D" w:rsidRPr="008027B5">
        <w:rPr>
          <w:rFonts w:ascii="Arial" w:hAnsi="Arial" w:cs="Arial"/>
          <w:sz w:val="24"/>
          <w:szCs w:val="24"/>
        </w:rPr>
        <w:t>Procurement</w:t>
      </w:r>
      <w:r w:rsidR="00B40E42" w:rsidRPr="008027B5">
        <w:rPr>
          <w:rFonts w:ascii="Arial" w:hAnsi="Arial" w:cs="Arial"/>
          <w:sz w:val="24"/>
          <w:szCs w:val="24"/>
        </w:rPr>
        <w:t xml:space="preserve"> executive </w:t>
      </w:r>
    </w:p>
    <w:tbl>
      <w:tblPr>
        <w:tblStyle w:val="TableGrid"/>
        <w:tblW w:w="0" w:type="auto"/>
        <w:tblLook w:val="04A0" w:firstRow="1" w:lastRow="0" w:firstColumn="1" w:lastColumn="0" w:noHBand="0" w:noVBand="1"/>
      </w:tblPr>
      <w:tblGrid>
        <w:gridCol w:w="3026"/>
        <w:gridCol w:w="5235"/>
      </w:tblGrid>
      <w:tr w:rsidR="00DC6779" w:rsidRPr="008027B5" w14:paraId="2B9D027F" w14:textId="77777777" w:rsidTr="00931A49">
        <w:trPr>
          <w:trHeight w:val="2552"/>
        </w:trPr>
        <w:tc>
          <w:tcPr>
            <w:tcW w:w="3369" w:type="dxa"/>
          </w:tcPr>
          <w:p w14:paraId="54323158" w14:textId="77777777" w:rsidR="007B4503" w:rsidRPr="008027B5" w:rsidRDefault="007B4503" w:rsidP="00BD0227">
            <w:pPr>
              <w:spacing w:line="360" w:lineRule="auto"/>
              <w:jc w:val="both"/>
              <w:rPr>
                <w:rFonts w:ascii="Arial" w:hAnsi="Arial" w:cs="Arial"/>
                <w:sz w:val="24"/>
                <w:szCs w:val="24"/>
                <w:lang w:val="en-US"/>
              </w:rPr>
            </w:pPr>
            <w:r w:rsidRPr="008027B5">
              <w:rPr>
                <w:rFonts w:ascii="Arial" w:hAnsi="Arial" w:cs="Arial"/>
                <w:sz w:val="24"/>
                <w:szCs w:val="24"/>
                <w:lang w:val="en-US"/>
              </w:rPr>
              <w:t>Is the data above an accurate illustration of the BBBEE scoring in the Civil Engineering Contracts? Please explain your answer</w:t>
            </w:r>
          </w:p>
        </w:tc>
        <w:tc>
          <w:tcPr>
            <w:tcW w:w="6606" w:type="dxa"/>
          </w:tcPr>
          <w:p w14:paraId="249BF229" w14:textId="77777777" w:rsidR="007B4503" w:rsidRPr="008027B5" w:rsidRDefault="007B4503" w:rsidP="00BD0227">
            <w:pPr>
              <w:spacing w:line="360" w:lineRule="auto"/>
              <w:jc w:val="both"/>
              <w:rPr>
                <w:rFonts w:ascii="Arial" w:hAnsi="Arial" w:cs="Arial"/>
                <w:sz w:val="24"/>
                <w:szCs w:val="24"/>
              </w:rPr>
            </w:pPr>
            <w:r w:rsidRPr="008027B5">
              <w:rPr>
                <w:rFonts w:ascii="Arial" w:hAnsi="Arial" w:cs="Arial"/>
                <w:sz w:val="24"/>
                <w:szCs w:val="24"/>
              </w:rPr>
              <w:t xml:space="preserve">The data is verified with the supplier development department, therefore the information used to conduct the research is valid. </w:t>
            </w:r>
          </w:p>
          <w:p w14:paraId="0DA5C5AC" w14:textId="77777777" w:rsidR="007B4503" w:rsidRPr="008027B5" w:rsidRDefault="007B4503" w:rsidP="00BD0227">
            <w:pPr>
              <w:spacing w:line="360" w:lineRule="auto"/>
              <w:jc w:val="both"/>
              <w:rPr>
                <w:rFonts w:ascii="Arial" w:hAnsi="Arial" w:cs="Arial"/>
                <w:sz w:val="24"/>
                <w:szCs w:val="24"/>
                <w:lang w:val="en-US"/>
              </w:rPr>
            </w:pPr>
          </w:p>
        </w:tc>
      </w:tr>
      <w:tr w:rsidR="00DC6779" w:rsidRPr="008027B5" w14:paraId="05DC3A79" w14:textId="77777777" w:rsidTr="00931A49">
        <w:trPr>
          <w:trHeight w:val="2552"/>
        </w:trPr>
        <w:tc>
          <w:tcPr>
            <w:tcW w:w="3369" w:type="dxa"/>
          </w:tcPr>
          <w:p w14:paraId="41757FA7" w14:textId="77777777" w:rsidR="007B4503" w:rsidRPr="008027B5" w:rsidRDefault="007B4503" w:rsidP="00BD0227">
            <w:pPr>
              <w:spacing w:line="360" w:lineRule="auto"/>
              <w:jc w:val="both"/>
              <w:rPr>
                <w:rFonts w:ascii="Arial" w:hAnsi="Arial" w:cs="Arial"/>
                <w:sz w:val="24"/>
                <w:szCs w:val="24"/>
                <w:lang w:val="en-US"/>
              </w:rPr>
            </w:pPr>
            <w:r w:rsidRPr="008027B5">
              <w:rPr>
                <w:rFonts w:ascii="Arial" w:hAnsi="Arial" w:cs="Arial"/>
                <w:sz w:val="24"/>
                <w:szCs w:val="24"/>
                <w:lang w:val="en-US"/>
              </w:rPr>
              <w:t xml:space="preserve">What could be the contributing factors to the low scores calculated in the Civil Engineering Contract? </w:t>
            </w:r>
          </w:p>
        </w:tc>
        <w:tc>
          <w:tcPr>
            <w:tcW w:w="6606" w:type="dxa"/>
          </w:tcPr>
          <w:p w14:paraId="7CE13B7D" w14:textId="6FDA7495" w:rsidR="007B4503" w:rsidRPr="008027B5" w:rsidRDefault="007B4503" w:rsidP="00BD0227">
            <w:pPr>
              <w:spacing w:line="360" w:lineRule="auto"/>
              <w:jc w:val="both"/>
              <w:rPr>
                <w:rFonts w:ascii="Arial" w:hAnsi="Arial" w:cs="Arial"/>
                <w:sz w:val="24"/>
                <w:szCs w:val="24"/>
                <w:lang w:val="en-US"/>
              </w:rPr>
            </w:pPr>
            <w:r w:rsidRPr="008027B5">
              <w:rPr>
                <w:rFonts w:ascii="Arial" w:hAnsi="Arial" w:cs="Arial"/>
                <w:sz w:val="24"/>
                <w:szCs w:val="24"/>
                <w:lang w:val="en-US"/>
              </w:rPr>
              <w:t>Awarding large contracts to reputable companies as a</w:t>
            </w:r>
            <w:r w:rsidR="00841A8D" w:rsidRPr="008027B5">
              <w:rPr>
                <w:rFonts w:ascii="Arial" w:hAnsi="Arial" w:cs="Arial"/>
                <w:sz w:val="24"/>
                <w:szCs w:val="24"/>
                <w:lang w:val="en-US"/>
              </w:rPr>
              <w:t xml:space="preserve"> result, SMME</w:t>
            </w:r>
            <w:r w:rsidRPr="008027B5">
              <w:rPr>
                <w:rFonts w:ascii="Arial" w:hAnsi="Arial" w:cs="Arial"/>
                <w:sz w:val="24"/>
                <w:szCs w:val="24"/>
                <w:lang w:val="en-US"/>
              </w:rPr>
              <w:t xml:space="preserve">’s do not participate in procurement activities. </w:t>
            </w:r>
          </w:p>
          <w:p w14:paraId="0F418B92" w14:textId="5936C1CE" w:rsidR="00B40E42" w:rsidRPr="008027B5" w:rsidRDefault="00B40E42" w:rsidP="00BD0227">
            <w:pPr>
              <w:spacing w:line="360" w:lineRule="auto"/>
              <w:jc w:val="both"/>
              <w:rPr>
                <w:rFonts w:ascii="Arial" w:hAnsi="Arial" w:cs="Arial"/>
                <w:sz w:val="24"/>
                <w:szCs w:val="24"/>
                <w:lang w:val="en-US"/>
              </w:rPr>
            </w:pPr>
            <w:r w:rsidRPr="008027B5">
              <w:rPr>
                <w:rFonts w:ascii="Arial" w:hAnsi="Arial" w:cs="Arial"/>
                <w:sz w:val="24"/>
                <w:szCs w:val="24"/>
                <w:lang w:val="en-US"/>
              </w:rPr>
              <w:t xml:space="preserve">There has been a decline I the number of contracts being awarded, due to the prioritization of maintenance projects which are done by RME. </w:t>
            </w:r>
          </w:p>
          <w:p w14:paraId="5D84DB98" w14:textId="7F20742F" w:rsidR="00B40E42" w:rsidRPr="008027B5" w:rsidRDefault="00B40E42" w:rsidP="00BD0227">
            <w:pPr>
              <w:spacing w:line="360" w:lineRule="auto"/>
              <w:jc w:val="both"/>
              <w:rPr>
                <w:rFonts w:ascii="Arial" w:hAnsi="Arial" w:cs="Arial"/>
                <w:sz w:val="24"/>
                <w:szCs w:val="24"/>
                <w:lang w:val="en-US"/>
              </w:rPr>
            </w:pPr>
            <w:r w:rsidRPr="008027B5">
              <w:rPr>
                <w:rFonts w:ascii="Arial" w:hAnsi="Arial" w:cs="Arial"/>
                <w:sz w:val="24"/>
                <w:szCs w:val="24"/>
                <w:lang w:val="en-US"/>
              </w:rPr>
              <w:t xml:space="preserve">The contracts awarded to RME are not closely monitored with regards to BEE compliance since it is work being done by TCP’s brother company. </w:t>
            </w:r>
          </w:p>
          <w:p w14:paraId="67B42AD6" w14:textId="77777777" w:rsidR="007B4503" w:rsidRPr="008027B5" w:rsidRDefault="007B4503" w:rsidP="00BD0227">
            <w:pPr>
              <w:spacing w:line="360" w:lineRule="auto"/>
              <w:jc w:val="both"/>
              <w:rPr>
                <w:rFonts w:ascii="Arial" w:hAnsi="Arial" w:cs="Arial"/>
                <w:sz w:val="24"/>
                <w:szCs w:val="24"/>
                <w:lang w:val="en-US"/>
              </w:rPr>
            </w:pPr>
          </w:p>
        </w:tc>
      </w:tr>
      <w:tr w:rsidR="00DC6779" w:rsidRPr="008027B5" w14:paraId="68A00BC1" w14:textId="77777777" w:rsidTr="00931A49">
        <w:trPr>
          <w:trHeight w:val="2552"/>
        </w:trPr>
        <w:tc>
          <w:tcPr>
            <w:tcW w:w="3369" w:type="dxa"/>
          </w:tcPr>
          <w:p w14:paraId="6CBBE88E" w14:textId="77777777" w:rsidR="007B4503" w:rsidRPr="008027B5" w:rsidRDefault="007B4503" w:rsidP="00BD0227">
            <w:pPr>
              <w:spacing w:line="360" w:lineRule="auto"/>
              <w:jc w:val="both"/>
              <w:rPr>
                <w:rFonts w:ascii="Arial" w:hAnsi="Arial" w:cs="Arial"/>
                <w:sz w:val="24"/>
                <w:szCs w:val="24"/>
                <w:lang w:val="en-US"/>
              </w:rPr>
            </w:pPr>
            <w:r w:rsidRPr="008027B5">
              <w:rPr>
                <w:rFonts w:ascii="Arial" w:hAnsi="Arial" w:cs="Arial"/>
                <w:sz w:val="24"/>
                <w:szCs w:val="24"/>
                <w:lang w:val="en-US"/>
              </w:rPr>
              <w:t>What could be the contributing factor to the scoring in 2014/15 compared to the other years? Explain.</w:t>
            </w:r>
          </w:p>
        </w:tc>
        <w:tc>
          <w:tcPr>
            <w:tcW w:w="6606" w:type="dxa"/>
          </w:tcPr>
          <w:p w14:paraId="7FD57D0D" w14:textId="77777777" w:rsidR="007B4503" w:rsidRPr="008027B5" w:rsidRDefault="007B4503" w:rsidP="00BD0227">
            <w:pPr>
              <w:spacing w:line="360" w:lineRule="auto"/>
              <w:jc w:val="both"/>
              <w:rPr>
                <w:rFonts w:ascii="Arial" w:hAnsi="Arial" w:cs="Arial"/>
                <w:sz w:val="24"/>
                <w:szCs w:val="24"/>
                <w:lang w:val="en-US"/>
              </w:rPr>
            </w:pPr>
            <w:r w:rsidRPr="008027B5">
              <w:rPr>
                <w:rFonts w:ascii="Arial" w:hAnsi="Arial" w:cs="Arial"/>
                <w:sz w:val="24"/>
                <w:szCs w:val="24"/>
                <w:lang w:val="en-US"/>
              </w:rPr>
              <w:t xml:space="preserve">Reduced number of contracts awarded due to the cost saving drive that took place. </w:t>
            </w:r>
          </w:p>
          <w:p w14:paraId="3C2B6A76" w14:textId="7CC824D3" w:rsidR="007B4503" w:rsidRPr="008027B5" w:rsidRDefault="007B4503" w:rsidP="00BD0227">
            <w:pPr>
              <w:spacing w:line="360" w:lineRule="auto"/>
              <w:jc w:val="both"/>
              <w:rPr>
                <w:rFonts w:ascii="Arial" w:hAnsi="Arial" w:cs="Arial"/>
                <w:sz w:val="24"/>
                <w:szCs w:val="24"/>
                <w:lang w:val="en-US"/>
              </w:rPr>
            </w:pPr>
            <w:r w:rsidRPr="008027B5">
              <w:rPr>
                <w:rFonts w:ascii="Arial" w:hAnsi="Arial" w:cs="Arial"/>
                <w:sz w:val="24"/>
                <w:szCs w:val="24"/>
                <w:lang w:val="en-US"/>
              </w:rPr>
              <w:t xml:space="preserve">There is a difficulty of entry  </w:t>
            </w:r>
            <w:r w:rsidR="00614175" w:rsidRPr="008027B5">
              <w:rPr>
                <w:rFonts w:ascii="Arial" w:hAnsi="Arial" w:cs="Arial"/>
                <w:sz w:val="24"/>
                <w:szCs w:val="24"/>
                <w:lang w:val="en-US"/>
              </w:rPr>
              <w:t xml:space="preserve">of the small to medium contractors into the Transnet data base due to the stringent pre-qualifying requirements and the </w:t>
            </w:r>
            <w:r w:rsidR="00DF5A99" w:rsidRPr="008027B5">
              <w:rPr>
                <w:rFonts w:ascii="Arial" w:hAnsi="Arial" w:cs="Arial"/>
                <w:sz w:val="24"/>
                <w:szCs w:val="24"/>
                <w:lang w:val="en-US"/>
              </w:rPr>
              <w:t xml:space="preserve">EME’s and QSE;s do not qualify to tender. </w:t>
            </w:r>
          </w:p>
        </w:tc>
      </w:tr>
      <w:tr w:rsidR="00DC6779" w:rsidRPr="008027B5" w14:paraId="67063BF9" w14:textId="77777777" w:rsidTr="00931A49">
        <w:trPr>
          <w:trHeight w:val="2552"/>
        </w:trPr>
        <w:tc>
          <w:tcPr>
            <w:tcW w:w="3369" w:type="dxa"/>
          </w:tcPr>
          <w:p w14:paraId="5EEFD19D" w14:textId="77777777" w:rsidR="007B4503" w:rsidRPr="008027B5" w:rsidRDefault="007B4503" w:rsidP="00BD0227">
            <w:pPr>
              <w:spacing w:line="360" w:lineRule="auto"/>
              <w:jc w:val="both"/>
              <w:rPr>
                <w:rFonts w:ascii="Arial" w:hAnsi="Arial" w:cs="Arial"/>
                <w:sz w:val="24"/>
                <w:szCs w:val="24"/>
                <w:lang w:val="en-US"/>
              </w:rPr>
            </w:pPr>
            <w:r w:rsidRPr="008027B5">
              <w:rPr>
                <w:rFonts w:ascii="Arial" w:hAnsi="Arial" w:cs="Arial"/>
                <w:sz w:val="24"/>
                <w:szCs w:val="24"/>
                <w:lang w:val="en-US"/>
              </w:rPr>
              <w:t>What methods cold be employed to improve the BBBBEE scoring in the Civil Engineering Contracts? Why would your recommendations be appropriate?</w:t>
            </w:r>
          </w:p>
        </w:tc>
        <w:tc>
          <w:tcPr>
            <w:tcW w:w="6606" w:type="dxa"/>
          </w:tcPr>
          <w:p w14:paraId="31496075" w14:textId="2D39C7DC" w:rsidR="007B4503" w:rsidRPr="008027B5" w:rsidRDefault="00B40E42" w:rsidP="00BD0227">
            <w:pPr>
              <w:spacing w:line="360" w:lineRule="auto"/>
              <w:jc w:val="both"/>
              <w:rPr>
                <w:rFonts w:ascii="Arial" w:hAnsi="Arial" w:cs="Arial"/>
                <w:sz w:val="24"/>
                <w:szCs w:val="24"/>
                <w:lang w:val="en-US"/>
              </w:rPr>
            </w:pPr>
            <w:r w:rsidRPr="008027B5">
              <w:rPr>
                <w:rFonts w:ascii="Arial" w:hAnsi="Arial" w:cs="Arial"/>
                <w:sz w:val="24"/>
                <w:szCs w:val="24"/>
                <w:lang w:val="en-US"/>
              </w:rPr>
              <w:t xml:space="preserve">Going to the construction communities and teaching them and </w:t>
            </w:r>
            <w:r w:rsidR="006E428F" w:rsidRPr="008027B5">
              <w:rPr>
                <w:rFonts w:ascii="Arial" w:hAnsi="Arial" w:cs="Arial"/>
                <w:sz w:val="24"/>
                <w:szCs w:val="24"/>
                <w:lang w:val="en-US"/>
              </w:rPr>
              <w:t xml:space="preserve">role play </w:t>
            </w:r>
            <w:r w:rsidRPr="008027B5">
              <w:rPr>
                <w:rFonts w:ascii="Arial" w:hAnsi="Arial" w:cs="Arial"/>
                <w:sz w:val="24"/>
                <w:szCs w:val="24"/>
                <w:lang w:val="en-US"/>
              </w:rPr>
              <w:t xml:space="preserve">applying </w:t>
            </w:r>
            <w:r w:rsidR="006E428F" w:rsidRPr="008027B5">
              <w:rPr>
                <w:rFonts w:ascii="Arial" w:hAnsi="Arial" w:cs="Arial"/>
                <w:sz w:val="24"/>
                <w:szCs w:val="24"/>
                <w:lang w:val="en-US"/>
              </w:rPr>
              <w:t xml:space="preserve">for a tender because teaching people how to complete tender documents is not enough. </w:t>
            </w:r>
          </w:p>
        </w:tc>
      </w:tr>
      <w:tr w:rsidR="00DC6779" w:rsidRPr="008027B5" w14:paraId="7352A615" w14:textId="77777777" w:rsidTr="00931A49">
        <w:trPr>
          <w:trHeight w:val="2552"/>
        </w:trPr>
        <w:tc>
          <w:tcPr>
            <w:tcW w:w="3369" w:type="dxa"/>
          </w:tcPr>
          <w:p w14:paraId="7537A6A1" w14:textId="77777777" w:rsidR="007B4503" w:rsidRPr="008027B5" w:rsidRDefault="007B4503" w:rsidP="00BD0227">
            <w:pPr>
              <w:spacing w:line="360" w:lineRule="auto"/>
              <w:jc w:val="both"/>
              <w:rPr>
                <w:rFonts w:ascii="Arial" w:hAnsi="Arial" w:cs="Arial"/>
                <w:sz w:val="24"/>
                <w:szCs w:val="24"/>
                <w:lang w:val="en-US"/>
              </w:rPr>
            </w:pPr>
            <w:r w:rsidRPr="008027B5">
              <w:rPr>
                <w:rFonts w:ascii="Arial" w:hAnsi="Arial" w:cs="Arial"/>
                <w:sz w:val="24"/>
                <w:szCs w:val="24"/>
                <w:lang w:val="en-US"/>
              </w:rPr>
              <w:t>What quality monitoring tools are used and could be used to monitor preferential procurement pre and post contract award? Why?</w:t>
            </w:r>
          </w:p>
        </w:tc>
        <w:tc>
          <w:tcPr>
            <w:tcW w:w="6606" w:type="dxa"/>
          </w:tcPr>
          <w:p w14:paraId="11FBECC4" w14:textId="77777777" w:rsidR="00A63D53" w:rsidRPr="008027B5" w:rsidRDefault="007B4503" w:rsidP="00BD0227">
            <w:pPr>
              <w:spacing w:line="360" w:lineRule="auto"/>
              <w:jc w:val="both"/>
              <w:rPr>
                <w:rFonts w:ascii="Arial" w:hAnsi="Arial" w:cs="Arial"/>
                <w:sz w:val="24"/>
                <w:szCs w:val="24"/>
                <w:lang w:val="en-US"/>
              </w:rPr>
            </w:pPr>
            <w:r w:rsidRPr="008027B5">
              <w:rPr>
                <w:rFonts w:ascii="Arial" w:hAnsi="Arial" w:cs="Arial"/>
                <w:sz w:val="24"/>
                <w:szCs w:val="24"/>
                <w:lang w:val="en-US"/>
              </w:rPr>
              <w:t>Closely monitoring of the projects wit</w:t>
            </w:r>
            <w:r w:rsidR="00A63D53" w:rsidRPr="008027B5">
              <w:rPr>
                <w:rFonts w:ascii="Arial" w:hAnsi="Arial" w:cs="Arial"/>
                <w:sz w:val="24"/>
                <w:szCs w:val="24"/>
                <w:lang w:val="en-US"/>
              </w:rPr>
              <w:t>h regard to the BEE compliance.</w:t>
            </w:r>
          </w:p>
          <w:p w14:paraId="73007342" w14:textId="506D1EFF" w:rsidR="00A63D53" w:rsidRPr="008027B5" w:rsidRDefault="00A63D53" w:rsidP="00BD0227">
            <w:pPr>
              <w:spacing w:line="360" w:lineRule="auto"/>
              <w:jc w:val="both"/>
              <w:rPr>
                <w:rFonts w:ascii="Arial" w:hAnsi="Arial" w:cs="Arial"/>
                <w:sz w:val="24"/>
                <w:szCs w:val="24"/>
                <w:lang w:val="en-US"/>
              </w:rPr>
            </w:pPr>
            <w:r w:rsidRPr="008027B5">
              <w:rPr>
                <w:rFonts w:ascii="Arial" w:hAnsi="Arial" w:cs="Arial"/>
                <w:sz w:val="24"/>
                <w:szCs w:val="24"/>
                <w:lang w:val="en-US"/>
              </w:rPr>
              <w:t xml:space="preserve">Development of a model to </w:t>
            </w:r>
            <w:r w:rsidR="00B40E42" w:rsidRPr="008027B5">
              <w:rPr>
                <w:rFonts w:ascii="Arial" w:hAnsi="Arial" w:cs="Arial"/>
                <w:sz w:val="24"/>
                <w:szCs w:val="24"/>
                <w:lang w:val="en-US"/>
              </w:rPr>
              <w:t xml:space="preserve">track and </w:t>
            </w:r>
            <w:r w:rsidR="001C72E8" w:rsidRPr="008027B5">
              <w:rPr>
                <w:rFonts w:ascii="Arial" w:hAnsi="Arial" w:cs="Arial"/>
                <w:sz w:val="24"/>
                <w:szCs w:val="24"/>
                <w:lang w:val="en-US"/>
              </w:rPr>
              <w:t>monitor</w:t>
            </w:r>
            <w:r w:rsidR="00B40E42" w:rsidRPr="008027B5">
              <w:rPr>
                <w:rFonts w:ascii="Arial" w:hAnsi="Arial" w:cs="Arial"/>
                <w:sz w:val="24"/>
                <w:szCs w:val="24"/>
                <w:lang w:val="en-US"/>
              </w:rPr>
              <w:t xml:space="preserve"> the preferential procurement compliance pre and post tender award. </w:t>
            </w:r>
          </w:p>
        </w:tc>
      </w:tr>
      <w:tr w:rsidR="00852365" w:rsidRPr="008027B5" w14:paraId="2CA1989A" w14:textId="77777777" w:rsidTr="00931A49">
        <w:trPr>
          <w:trHeight w:val="2268"/>
        </w:trPr>
        <w:tc>
          <w:tcPr>
            <w:tcW w:w="3369" w:type="dxa"/>
          </w:tcPr>
          <w:p w14:paraId="44BA5E40" w14:textId="08B6D08E" w:rsidR="007B4503" w:rsidRPr="008027B5" w:rsidRDefault="007B4503" w:rsidP="00BD0227">
            <w:pPr>
              <w:spacing w:line="360" w:lineRule="auto"/>
              <w:jc w:val="both"/>
              <w:rPr>
                <w:rFonts w:ascii="Arial" w:hAnsi="Arial" w:cs="Arial"/>
                <w:sz w:val="24"/>
                <w:szCs w:val="24"/>
                <w:lang w:val="en-US"/>
              </w:rPr>
            </w:pPr>
            <w:r w:rsidRPr="008027B5">
              <w:rPr>
                <w:rFonts w:ascii="Arial" w:hAnsi="Arial" w:cs="Arial"/>
                <w:sz w:val="24"/>
                <w:szCs w:val="24"/>
                <w:lang w:val="en-US"/>
              </w:rPr>
              <w:t>Would a use of process maps be a useful tool for ensuring compliance to the preferential procurement targets? Yes/No – Why?</w:t>
            </w:r>
          </w:p>
        </w:tc>
        <w:tc>
          <w:tcPr>
            <w:tcW w:w="6606" w:type="dxa"/>
          </w:tcPr>
          <w:p w14:paraId="3CBEA95F" w14:textId="77777777" w:rsidR="007B4503" w:rsidRPr="008027B5" w:rsidRDefault="007B4503" w:rsidP="00BD0227">
            <w:pPr>
              <w:spacing w:line="360" w:lineRule="auto"/>
              <w:jc w:val="both"/>
              <w:rPr>
                <w:rFonts w:ascii="Arial" w:hAnsi="Arial" w:cs="Arial"/>
                <w:sz w:val="24"/>
                <w:szCs w:val="24"/>
                <w:lang w:val="en-US"/>
              </w:rPr>
            </w:pPr>
            <w:r w:rsidRPr="008027B5">
              <w:rPr>
                <w:rFonts w:ascii="Arial" w:hAnsi="Arial" w:cs="Arial"/>
                <w:sz w:val="24"/>
                <w:szCs w:val="24"/>
                <w:lang w:val="en-US"/>
              </w:rPr>
              <w:t xml:space="preserve">No, process maps can be one of the tools used to measure preferential procurement, however the tool will only be focusing on the internal issues of Transnet in isolation excluding the factors contributed by the contracts. </w:t>
            </w:r>
          </w:p>
          <w:p w14:paraId="79747F78" w14:textId="77777777" w:rsidR="007B4503" w:rsidRPr="008027B5" w:rsidRDefault="007B4503" w:rsidP="00BD0227">
            <w:pPr>
              <w:spacing w:line="360" w:lineRule="auto"/>
              <w:jc w:val="both"/>
              <w:rPr>
                <w:rFonts w:ascii="Arial" w:hAnsi="Arial" w:cs="Arial"/>
                <w:sz w:val="24"/>
                <w:szCs w:val="24"/>
                <w:lang w:val="en-US"/>
              </w:rPr>
            </w:pPr>
          </w:p>
          <w:p w14:paraId="054B1642" w14:textId="77777777" w:rsidR="007B4503" w:rsidRPr="008027B5" w:rsidRDefault="007B4503" w:rsidP="00BD0227">
            <w:pPr>
              <w:spacing w:line="360" w:lineRule="auto"/>
              <w:jc w:val="both"/>
              <w:rPr>
                <w:rFonts w:ascii="Arial" w:hAnsi="Arial" w:cs="Arial"/>
                <w:sz w:val="24"/>
                <w:szCs w:val="24"/>
                <w:lang w:val="en-US"/>
              </w:rPr>
            </w:pPr>
            <w:r w:rsidRPr="008027B5">
              <w:rPr>
                <w:rFonts w:ascii="Arial" w:hAnsi="Arial" w:cs="Arial"/>
                <w:sz w:val="24"/>
                <w:szCs w:val="24"/>
                <w:lang w:val="en-US"/>
              </w:rPr>
              <w:t xml:space="preserve">The best solution for this research could be to look at tools that could be implemented internally and also externally  </w:t>
            </w:r>
          </w:p>
        </w:tc>
      </w:tr>
    </w:tbl>
    <w:p w14:paraId="4E680F61" w14:textId="77777777" w:rsidR="007B4503" w:rsidRPr="008027B5" w:rsidRDefault="007B4503" w:rsidP="00BD0227">
      <w:pPr>
        <w:spacing w:line="360" w:lineRule="auto"/>
        <w:jc w:val="both"/>
        <w:rPr>
          <w:rFonts w:ascii="Arial" w:hAnsi="Arial" w:cs="Arial"/>
          <w:sz w:val="24"/>
          <w:szCs w:val="24"/>
        </w:rPr>
      </w:pPr>
    </w:p>
    <w:p w14:paraId="0922E85D" w14:textId="77777777" w:rsidR="007B4503" w:rsidRPr="008027B5" w:rsidRDefault="007B4503" w:rsidP="00BD0227">
      <w:pPr>
        <w:spacing w:line="360" w:lineRule="auto"/>
        <w:jc w:val="both"/>
        <w:rPr>
          <w:rFonts w:ascii="Arial" w:hAnsi="Arial" w:cs="Arial"/>
          <w:sz w:val="24"/>
          <w:szCs w:val="24"/>
        </w:rPr>
      </w:pPr>
    </w:p>
    <w:p w14:paraId="1B38EF62" w14:textId="77777777" w:rsidR="007B4503" w:rsidRPr="008027B5" w:rsidRDefault="007B4503" w:rsidP="00BD0227">
      <w:pPr>
        <w:spacing w:line="360" w:lineRule="auto"/>
        <w:jc w:val="both"/>
        <w:rPr>
          <w:rFonts w:ascii="Arial" w:hAnsi="Arial" w:cs="Arial"/>
          <w:sz w:val="24"/>
          <w:szCs w:val="24"/>
        </w:rPr>
      </w:pPr>
    </w:p>
    <w:p w14:paraId="724453E5" w14:textId="77777777" w:rsidR="007B4503" w:rsidRPr="008027B5" w:rsidRDefault="007B4503" w:rsidP="00BD0227">
      <w:pPr>
        <w:spacing w:line="360" w:lineRule="auto"/>
        <w:jc w:val="both"/>
        <w:rPr>
          <w:rFonts w:ascii="Arial" w:hAnsi="Arial" w:cs="Arial"/>
          <w:sz w:val="24"/>
          <w:szCs w:val="24"/>
        </w:rPr>
      </w:pPr>
    </w:p>
    <w:p w14:paraId="159B4C9D" w14:textId="77777777" w:rsidR="00A63D53" w:rsidRPr="008027B5" w:rsidRDefault="00A63D53" w:rsidP="00BD0227">
      <w:pPr>
        <w:spacing w:line="360" w:lineRule="auto"/>
        <w:jc w:val="both"/>
        <w:rPr>
          <w:rFonts w:ascii="Arial" w:hAnsi="Arial" w:cs="Arial"/>
          <w:sz w:val="24"/>
          <w:szCs w:val="24"/>
        </w:rPr>
        <w:sectPr w:rsidR="00A63D53" w:rsidRPr="008027B5" w:rsidSect="00DC6779">
          <w:pgSz w:w="12240" w:h="15840"/>
          <w:pgMar w:top="1701" w:right="1701" w:bottom="1701" w:left="2268" w:header="720" w:footer="720" w:gutter="0"/>
          <w:pgNumType w:start="85"/>
          <w:cols w:space="720"/>
          <w:titlePg/>
        </w:sectPr>
      </w:pPr>
    </w:p>
    <w:p w14:paraId="42537B77" w14:textId="5B4F8B2E" w:rsidR="007B4503" w:rsidRPr="008027B5" w:rsidRDefault="007B4503" w:rsidP="00BD0227">
      <w:pPr>
        <w:spacing w:line="360" w:lineRule="auto"/>
        <w:jc w:val="both"/>
        <w:rPr>
          <w:rFonts w:ascii="Arial" w:hAnsi="Arial" w:cs="Arial"/>
          <w:sz w:val="24"/>
          <w:szCs w:val="24"/>
        </w:rPr>
      </w:pPr>
    </w:p>
    <w:p w14:paraId="35675FF0" w14:textId="0216D6A3" w:rsidR="00A63D53" w:rsidRPr="008027B5" w:rsidRDefault="007B4503" w:rsidP="00BD0227">
      <w:pPr>
        <w:pStyle w:val="Heading2"/>
        <w:numPr>
          <w:ilvl w:val="1"/>
          <w:numId w:val="11"/>
        </w:numPr>
        <w:spacing w:line="360" w:lineRule="auto"/>
        <w:rPr>
          <w:rFonts w:ascii="Arial" w:hAnsi="Arial" w:cs="Arial"/>
          <w:sz w:val="24"/>
          <w:szCs w:val="24"/>
        </w:rPr>
        <w:sectPr w:rsidR="00A63D53" w:rsidRPr="008027B5" w:rsidSect="00DC6779">
          <w:pgSz w:w="12240" w:h="15840"/>
          <w:pgMar w:top="1701" w:right="1701" w:bottom="1701" w:left="2268" w:header="720" w:footer="720" w:gutter="0"/>
          <w:pgNumType w:start="92"/>
          <w:cols w:space="720"/>
          <w:titlePg/>
        </w:sectPr>
      </w:pPr>
      <w:bookmarkStart w:id="266" w:name="_Toc486843821"/>
      <w:r w:rsidRPr="008027B5">
        <w:rPr>
          <w:rFonts w:ascii="Arial" w:hAnsi="Arial" w:cs="Arial"/>
          <w:sz w:val="24"/>
          <w:szCs w:val="24"/>
        </w:rPr>
        <w:t>A</w:t>
      </w:r>
      <w:r w:rsidR="002C6F38" w:rsidRPr="008027B5">
        <w:rPr>
          <w:rFonts w:ascii="Arial" w:hAnsi="Arial" w:cs="Arial"/>
          <w:sz w:val="24"/>
          <w:szCs w:val="24"/>
        </w:rPr>
        <w:t>ppendix</w:t>
      </w:r>
      <w:r w:rsidRPr="008027B5">
        <w:rPr>
          <w:rFonts w:ascii="Arial" w:hAnsi="Arial" w:cs="Arial"/>
          <w:sz w:val="24"/>
          <w:szCs w:val="24"/>
        </w:rPr>
        <w:t xml:space="preserve"> 4- </w:t>
      </w:r>
      <w:r w:rsidR="006662B6" w:rsidRPr="008027B5">
        <w:rPr>
          <w:rFonts w:ascii="Arial" w:hAnsi="Arial" w:cs="Arial"/>
          <w:sz w:val="24"/>
          <w:szCs w:val="24"/>
        </w:rPr>
        <w:t xml:space="preserve">TCP </w:t>
      </w:r>
      <w:r w:rsidR="00B40E7F" w:rsidRPr="008027B5">
        <w:rPr>
          <w:rFonts w:ascii="Arial" w:hAnsi="Arial" w:cs="Arial"/>
          <w:sz w:val="24"/>
          <w:szCs w:val="24"/>
        </w:rPr>
        <w:t xml:space="preserve">BEE </w:t>
      </w:r>
      <w:r w:rsidR="00A53A33" w:rsidRPr="008027B5">
        <w:rPr>
          <w:rFonts w:ascii="Arial" w:hAnsi="Arial" w:cs="Arial"/>
          <w:sz w:val="24"/>
          <w:szCs w:val="24"/>
        </w:rPr>
        <w:t>A</w:t>
      </w:r>
      <w:r w:rsidR="006662B6" w:rsidRPr="008027B5">
        <w:rPr>
          <w:rFonts w:ascii="Arial" w:hAnsi="Arial" w:cs="Arial"/>
          <w:sz w:val="24"/>
          <w:szCs w:val="24"/>
        </w:rPr>
        <w:t xml:space="preserve">nnual </w:t>
      </w:r>
      <w:r w:rsidR="00A53A33" w:rsidRPr="008027B5">
        <w:rPr>
          <w:rFonts w:ascii="Arial" w:hAnsi="Arial" w:cs="Arial"/>
          <w:sz w:val="24"/>
          <w:szCs w:val="24"/>
        </w:rPr>
        <w:t>R</w:t>
      </w:r>
      <w:r w:rsidR="00B40E7F" w:rsidRPr="008027B5">
        <w:rPr>
          <w:rFonts w:ascii="Arial" w:hAnsi="Arial" w:cs="Arial"/>
          <w:sz w:val="24"/>
          <w:szCs w:val="24"/>
        </w:rPr>
        <w:t>eport</w:t>
      </w:r>
      <w:r w:rsidR="00A53A33" w:rsidRPr="008027B5">
        <w:rPr>
          <w:rFonts w:ascii="Arial" w:hAnsi="Arial" w:cs="Arial"/>
          <w:sz w:val="24"/>
          <w:szCs w:val="24"/>
        </w:rPr>
        <w:t>- Preferential P</w:t>
      </w:r>
      <w:r w:rsidR="00A446E7" w:rsidRPr="008027B5">
        <w:rPr>
          <w:rFonts w:ascii="Arial" w:hAnsi="Arial" w:cs="Arial"/>
          <w:sz w:val="24"/>
          <w:szCs w:val="24"/>
        </w:rPr>
        <w:t>rocurement</w:t>
      </w:r>
      <w:bookmarkEnd w:id="266"/>
      <w:r w:rsidR="00A446E7" w:rsidRPr="008027B5">
        <w:rPr>
          <w:rFonts w:ascii="Arial" w:hAnsi="Arial" w:cs="Arial"/>
          <w:sz w:val="24"/>
          <w:szCs w:val="24"/>
        </w:rPr>
        <w:t xml:space="preserve"> </w:t>
      </w:r>
    </w:p>
    <w:p w14:paraId="1D750EA4" w14:textId="6A861884" w:rsidR="004C6178" w:rsidRPr="008027B5" w:rsidRDefault="004C6178" w:rsidP="00BD0227">
      <w:pPr>
        <w:jc w:val="both"/>
        <w:rPr>
          <w:rFonts w:ascii="Arial" w:eastAsiaTheme="majorEastAsia" w:hAnsi="Arial" w:cs="Arial"/>
          <w:sz w:val="24"/>
          <w:szCs w:val="24"/>
        </w:rPr>
      </w:pPr>
    </w:p>
    <w:p w14:paraId="569795E1" w14:textId="000AD9E6" w:rsidR="00A63D53" w:rsidRPr="008027B5" w:rsidRDefault="002034F2" w:rsidP="00BD0227">
      <w:pPr>
        <w:pStyle w:val="Heading3"/>
        <w:numPr>
          <w:ilvl w:val="2"/>
          <w:numId w:val="6"/>
        </w:numPr>
        <w:spacing w:line="360" w:lineRule="auto"/>
        <w:jc w:val="both"/>
        <w:rPr>
          <w:rFonts w:ascii="Arial" w:hAnsi="Arial" w:cs="Arial"/>
          <w:szCs w:val="24"/>
        </w:rPr>
        <w:sectPr w:rsidR="00A63D53" w:rsidRPr="008027B5" w:rsidSect="00DC6779">
          <w:pgSz w:w="12240" w:h="15840"/>
          <w:pgMar w:top="1701" w:right="1701" w:bottom="1701" w:left="2268" w:header="720" w:footer="720" w:gutter="0"/>
          <w:pgNumType w:start="93"/>
          <w:cols w:space="720"/>
          <w:titlePg/>
        </w:sectPr>
      </w:pPr>
      <w:bookmarkStart w:id="267" w:name="_Toc486843822"/>
      <w:r w:rsidRPr="008027B5">
        <w:rPr>
          <w:rFonts w:ascii="Arial" w:hAnsi="Arial" w:cs="Arial"/>
          <w:szCs w:val="24"/>
        </w:rPr>
        <w:t xml:space="preserve">Financial year </w:t>
      </w:r>
      <w:r w:rsidR="00B40E7F" w:rsidRPr="008027B5">
        <w:rPr>
          <w:rFonts w:ascii="Arial" w:hAnsi="Arial" w:cs="Arial"/>
          <w:szCs w:val="24"/>
        </w:rPr>
        <w:t>2013/14</w:t>
      </w:r>
      <w:bookmarkEnd w:id="267"/>
    </w:p>
    <w:p w14:paraId="22A7AD41" w14:textId="6B358A63" w:rsidR="00B40E7F" w:rsidRPr="008027B5" w:rsidRDefault="00A63D53" w:rsidP="00BD0227">
      <w:pPr>
        <w:pStyle w:val="Heading3"/>
        <w:numPr>
          <w:ilvl w:val="2"/>
          <w:numId w:val="6"/>
        </w:numPr>
        <w:spacing w:line="360" w:lineRule="auto"/>
        <w:jc w:val="both"/>
        <w:rPr>
          <w:rFonts w:ascii="Arial" w:hAnsi="Arial" w:cs="Arial"/>
          <w:szCs w:val="24"/>
        </w:rPr>
      </w:pPr>
      <w:r w:rsidRPr="008027B5">
        <w:rPr>
          <w:rFonts w:ascii="Arial" w:hAnsi="Arial" w:cs="Arial"/>
          <w:szCs w:val="24"/>
        </w:rPr>
        <w:t xml:space="preserve"> </w:t>
      </w:r>
      <w:bookmarkStart w:id="268" w:name="_Toc486843823"/>
      <w:r w:rsidR="002034F2" w:rsidRPr="008027B5">
        <w:rPr>
          <w:rFonts w:ascii="Arial" w:hAnsi="Arial" w:cs="Arial"/>
          <w:szCs w:val="24"/>
        </w:rPr>
        <w:t xml:space="preserve">Financial year </w:t>
      </w:r>
      <w:r w:rsidRPr="008027B5">
        <w:rPr>
          <w:rFonts w:ascii="Arial" w:hAnsi="Arial" w:cs="Arial"/>
          <w:szCs w:val="24"/>
        </w:rPr>
        <w:t>2014/15</w:t>
      </w:r>
      <w:bookmarkEnd w:id="268"/>
    </w:p>
    <w:p w14:paraId="119F6971" w14:textId="77777777" w:rsidR="00A63D53" w:rsidRPr="008027B5" w:rsidRDefault="00A63D53" w:rsidP="00BD0227">
      <w:pPr>
        <w:pStyle w:val="Heading3"/>
        <w:numPr>
          <w:ilvl w:val="0"/>
          <w:numId w:val="0"/>
        </w:numPr>
        <w:spacing w:line="360" w:lineRule="auto"/>
        <w:ind w:left="360"/>
        <w:jc w:val="both"/>
        <w:rPr>
          <w:rFonts w:ascii="Arial" w:hAnsi="Arial" w:cs="Arial"/>
          <w:szCs w:val="24"/>
        </w:rPr>
        <w:sectPr w:rsidR="00A63D53" w:rsidRPr="008027B5" w:rsidSect="00DC6779">
          <w:pgSz w:w="12240" w:h="15840"/>
          <w:pgMar w:top="1701" w:right="1701" w:bottom="1701" w:left="2268" w:header="720" w:footer="720" w:gutter="0"/>
          <w:pgNumType w:start="94"/>
          <w:cols w:space="720"/>
          <w:titlePg/>
        </w:sectPr>
      </w:pPr>
    </w:p>
    <w:p w14:paraId="55701014" w14:textId="16650B0B" w:rsidR="00B40E7F" w:rsidRPr="008027B5" w:rsidRDefault="00B92C4B" w:rsidP="00BD0227">
      <w:pPr>
        <w:pStyle w:val="Heading3"/>
        <w:numPr>
          <w:ilvl w:val="2"/>
          <w:numId w:val="6"/>
        </w:numPr>
        <w:spacing w:line="360" w:lineRule="auto"/>
        <w:jc w:val="both"/>
        <w:rPr>
          <w:rFonts w:ascii="Arial" w:hAnsi="Arial" w:cs="Arial"/>
          <w:szCs w:val="24"/>
        </w:rPr>
      </w:pPr>
      <w:bookmarkStart w:id="269" w:name="_Toc486843824"/>
      <w:r w:rsidRPr="008027B5">
        <w:rPr>
          <w:rFonts w:ascii="Arial" w:hAnsi="Arial" w:cs="Arial"/>
          <w:szCs w:val="24"/>
        </w:rPr>
        <w:t>Financial</w:t>
      </w:r>
      <w:r w:rsidR="00DC6779" w:rsidRPr="008027B5">
        <w:rPr>
          <w:rFonts w:ascii="Arial" w:hAnsi="Arial" w:cs="Arial"/>
          <w:szCs w:val="24"/>
        </w:rPr>
        <w:t xml:space="preserve"> year </w:t>
      </w:r>
      <w:r w:rsidR="00B40E7F" w:rsidRPr="008027B5">
        <w:rPr>
          <w:rFonts w:ascii="Arial" w:hAnsi="Arial" w:cs="Arial"/>
          <w:szCs w:val="24"/>
        </w:rPr>
        <w:t>2015/16</w:t>
      </w:r>
      <w:bookmarkEnd w:id="269"/>
    </w:p>
    <w:p w14:paraId="6A50B229" w14:textId="77777777" w:rsidR="00B92C4B" w:rsidRPr="008027B5" w:rsidRDefault="00B92C4B" w:rsidP="00B92C4B">
      <w:pPr>
        <w:rPr>
          <w:rFonts w:ascii="Arial" w:hAnsi="Arial" w:cs="Arial"/>
          <w:sz w:val="24"/>
          <w:szCs w:val="24"/>
          <w:lang w:val="en-US"/>
        </w:rPr>
      </w:pPr>
    </w:p>
    <w:p w14:paraId="1DC737AF" w14:textId="7EAFFB27" w:rsidR="009F4DA7" w:rsidRPr="008027B5" w:rsidRDefault="009F4DA7" w:rsidP="00BD0227">
      <w:pPr>
        <w:spacing w:line="360" w:lineRule="auto"/>
        <w:jc w:val="both"/>
        <w:rPr>
          <w:rFonts w:ascii="Arial" w:hAnsi="Arial" w:cs="Arial"/>
          <w:sz w:val="24"/>
          <w:szCs w:val="24"/>
        </w:rPr>
      </w:pPr>
      <w:r w:rsidRPr="008027B5">
        <w:rPr>
          <w:rFonts w:ascii="Arial" w:hAnsi="Arial" w:cs="Arial"/>
          <w:sz w:val="24"/>
          <w:szCs w:val="24"/>
        </w:rPr>
        <w:br w:type="page"/>
      </w:r>
    </w:p>
    <w:sectPr w:rsidR="009F4DA7" w:rsidRPr="008027B5" w:rsidSect="00DC6779">
      <w:pgSz w:w="12240" w:h="15840"/>
      <w:pgMar w:top="1701" w:right="1701" w:bottom="1701" w:left="2268" w:header="720" w:footer="720" w:gutter="0"/>
      <w:pgNumType w:start="95"/>
      <w:cols w:space="720"/>
      <w:titlePg/>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comment w:id="96" w:author="Administrator" w:date="2017-03-22T12:05:00Z" w:initials="A">
    <w:p w14:paraId="5C43DB55" w14:textId="28D96078" w:rsidR="00E21B0F" w:rsidRDefault="00E21B0F">
      <w:pPr>
        <w:pStyle w:val="CommentText"/>
      </w:pPr>
      <w:r>
        <w:rPr>
          <w:rStyle w:val="CommentReference"/>
        </w:rPr>
        <w:annotationRef/>
      </w:r>
      <w:r>
        <w:t>What is the purpose of this analysis – that is then the objective.</w:t>
      </w:r>
    </w:p>
  </w:comment>
  <w:comment w:id="95" w:author="Administrator" w:date="2017-03-22T12:05:00Z" w:initials="A">
    <w:p w14:paraId="662C9173" w14:textId="3B9FAB8C" w:rsidR="00E21B0F" w:rsidRDefault="00E21B0F">
      <w:pPr>
        <w:pStyle w:val="CommentText"/>
      </w:pPr>
      <w:r>
        <w:rPr>
          <w:rStyle w:val="CommentReference"/>
        </w:rPr>
        <w:annotationRef/>
      </w:r>
      <w:r>
        <w:t>Combine into 3-4 objectives</w:t>
      </w:r>
    </w:p>
  </w:comment>
  <w:comment w:id="130" w:author="Administrator" w:date="2017-03-22T12:05:00Z" w:initials="A">
    <w:p w14:paraId="002735F8" w14:textId="7F22B6C5" w:rsidR="00E21B0F" w:rsidRDefault="00E21B0F">
      <w:pPr>
        <w:pStyle w:val="CommentText"/>
      </w:pPr>
      <w:r>
        <w:rPr>
          <w:rStyle w:val="CommentReference"/>
        </w:rPr>
        <w:annotationRef/>
      </w:r>
      <w:r>
        <w:t>This chapter needs to be written in the past tense as you are reporting on what you have done.</w:t>
      </w:r>
    </w:p>
  </w:comment>
  <w:comment w:id="136" w:author="Administrator" w:date="2017-03-22T12:05:00Z" w:initials="A">
    <w:p w14:paraId="652D26A9" w14:textId="0B924DE0" w:rsidR="00E21B0F" w:rsidRDefault="00E21B0F">
      <w:pPr>
        <w:pStyle w:val="CommentText"/>
      </w:pPr>
      <w:r>
        <w:rPr>
          <w:rStyle w:val="CommentReference"/>
        </w:rPr>
        <w:annotationRef/>
      </w:r>
      <w:r>
        <w:t>Past tense</w:t>
      </w:r>
    </w:p>
  </w:comment>
  <w:comment w:id="196" w:author="Administrator" w:date="2017-03-22T12:20:00Z" w:initials="A">
    <w:p w14:paraId="2293459C" w14:textId="370E6F16" w:rsidR="00E21B0F" w:rsidRDefault="00E21B0F">
      <w:pPr>
        <w:pStyle w:val="CommentText"/>
      </w:pPr>
      <w:r>
        <w:rPr>
          <w:rStyle w:val="CommentReference"/>
        </w:rPr>
        <w:annotationRef/>
      </w:r>
      <w:r>
        <w:t>Write in full</w:t>
      </w:r>
    </w:p>
  </w:comment>
  <w:comment w:id="256" w:author="Administrator" w:date="2017-03-22T14:18:00Z" w:initials="A">
    <w:p w14:paraId="31B90BC9" w14:textId="32DAF472" w:rsidR="00E21B0F" w:rsidRDefault="00E21B0F">
      <w:pPr>
        <w:pStyle w:val="CommentText"/>
      </w:pPr>
      <w:r>
        <w:rPr>
          <w:rStyle w:val="CommentReference"/>
        </w:rPr>
        <w:annotationRef/>
      </w:r>
      <w:r>
        <w:t>Where is the model development explained??</w:t>
      </w: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5C43DB55" w15:done="0"/>
  <w15:commentEx w15:paraId="662C9173" w15:done="0"/>
  <w15:commentEx w15:paraId="002735F8" w15:done="0"/>
  <w15:commentEx w15:paraId="652D26A9" w15:done="0"/>
  <w15:commentEx w15:paraId="2293459C" w15:done="0"/>
  <w15:commentEx w15:paraId="31B90BC9"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470694C" w14:textId="77777777" w:rsidR="00040D37" w:rsidRDefault="00040D37">
      <w:pPr>
        <w:spacing w:after="0" w:line="240" w:lineRule="auto"/>
      </w:pPr>
      <w:r>
        <w:separator/>
      </w:r>
    </w:p>
  </w:endnote>
  <w:endnote w:type="continuationSeparator" w:id="0">
    <w:p w14:paraId="3DF5399D" w14:textId="77777777" w:rsidR="00040D37" w:rsidRDefault="00040D3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Helvetica">
    <w:panose1 w:val="020B0604020202020204"/>
    <w:charset w:val="00"/>
    <w:family w:val="swiss"/>
    <w:pitch w:val="variable"/>
    <w:sig w:usb0="E0002AFF" w:usb1="C0007843" w:usb2="00000009" w:usb3="00000000" w:csb0="000001FF" w:csb1="00000000"/>
  </w:font>
  <w:font w:name="Arial-ItalicMT">
    <w:altName w:val="Times New Roman"/>
    <w:panose1 w:val="00000000000000000000"/>
    <w:charset w:val="4D"/>
    <w:family w:val="roman"/>
    <w:notTrueType/>
    <w:pitch w:val="default"/>
    <w:sig w:usb0="03000000" w:usb1="00000000" w:usb2="00000000" w:usb3="00000000" w:csb0="00000001" w:csb1="00000000"/>
  </w:font>
  <w:font w:name="Segoe UI">
    <w:panose1 w:val="020B0502040204020203"/>
    <w:charset w:val="00"/>
    <w:family w:val="swiss"/>
    <w:pitch w:val="variable"/>
    <w:sig w:usb0="E10022FF" w:usb1="C000E47F" w:usb2="00000029" w:usb3="00000000" w:csb0="000001DF"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8F687DA" w14:textId="77777777" w:rsidR="00E21B0F" w:rsidRDefault="00E21B0F">
    <w:pPr>
      <w:pStyle w:val="Footer"/>
      <w:jc w:val="center"/>
    </w:pPr>
    <w:r>
      <w:rPr>
        <w:rStyle w:val="PageNumber"/>
      </w:rPr>
      <w:fldChar w:fldCharType="begin"/>
    </w:r>
    <w:r>
      <w:rPr>
        <w:rStyle w:val="PageNumber"/>
      </w:rPr>
      <w:instrText xml:space="preserve"> PAGE </w:instrText>
    </w:r>
    <w:r>
      <w:rPr>
        <w:rStyle w:val="PageNumber"/>
      </w:rPr>
      <w:fldChar w:fldCharType="separate"/>
    </w:r>
    <w:r>
      <w:rPr>
        <w:rStyle w:val="PageNumber"/>
        <w:noProof/>
      </w:rPr>
      <w:t>iii</w:t>
    </w:r>
    <w:r>
      <w:rPr>
        <w:rStyle w:val="PageNumber"/>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27653215"/>
      <w:docPartObj>
        <w:docPartGallery w:val="Page Numbers (Bottom of Page)"/>
        <w:docPartUnique/>
      </w:docPartObj>
    </w:sdtPr>
    <w:sdtEndPr>
      <w:rPr>
        <w:noProof/>
      </w:rPr>
    </w:sdtEndPr>
    <w:sdtContent>
      <w:p w14:paraId="59676B13" w14:textId="29A567B8" w:rsidR="00E21B0F" w:rsidRDefault="00E21B0F">
        <w:pPr>
          <w:pStyle w:val="Footer"/>
          <w:jc w:val="right"/>
        </w:pPr>
        <w:r>
          <w:fldChar w:fldCharType="begin"/>
        </w:r>
        <w:r>
          <w:instrText xml:space="preserve"> PAGE   \* MERGEFORMAT </w:instrText>
        </w:r>
        <w:r>
          <w:fldChar w:fldCharType="separate"/>
        </w:r>
        <w:r w:rsidR="003C4441">
          <w:rPr>
            <w:noProof/>
          </w:rPr>
          <w:t>iv</w:t>
        </w:r>
        <w:r>
          <w:rPr>
            <w:noProof/>
          </w:rPr>
          <w:fldChar w:fldCharType="end"/>
        </w:r>
      </w:p>
    </w:sdtContent>
  </w:sdt>
  <w:p w14:paraId="01A390AF" w14:textId="77777777" w:rsidR="00E21B0F" w:rsidRDefault="00E21B0F" w:rsidP="008F7121">
    <w:pPr>
      <w:pStyle w:val="Footer"/>
      <w:jc w:val="righ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910239388"/>
      <w:docPartObj>
        <w:docPartGallery w:val="Page Numbers (Bottom of Page)"/>
        <w:docPartUnique/>
      </w:docPartObj>
    </w:sdtPr>
    <w:sdtEndPr>
      <w:rPr>
        <w:noProof/>
      </w:rPr>
    </w:sdtEndPr>
    <w:sdtContent>
      <w:p w14:paraId="39497C5E" w14:textId="30F93E80" w:rsidR="00E21B0F" w:rsidRDefault="00E21B0F">
        <w:pPr>
          <w:pStyle w:val="Footer"/>
          <w:jc w:val="center"/>
        </w:pPr>
        <w:r>
          <w:fldChar w:fldCharType="begin"/>
        </w:r>
        <w:r>
          <w:instrText xml:space="preserve"> PAGE   \* MERGEFORMAT </w:instrText>
        </w:r>
        <w:r>
          <w:fldChar w:fldCharType="separate"/>
        </w:r>
        <w:r w:rsidR="003C4441">
          <w:rPr>
            <w:noProof/>
          </w:rPr>
          <w:t>iii</w:t>
        </w:r>
        <w:r>
          <w:rPr>
            <w:noProof/>
          </w:rPr>
          <w:fldChar w:fldCharType="end"/>
        </w:r>
      </w:p>
    </w:sdtContent>
  </w:sdt>
  <w:p w14:paraId="7E52CF11" w14:textId="379DBC31" w:rsidR="00E21B0F" w:rsidRDefault="00E21B0F">
    <w:pPr>
      <w:pStyle w:val="Footer"/>
      <w:jc w:val="cen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48692071"/>
      <w:docPartObj>
        <w:docPartGallery w:val="Page Numbers (Bottom of Page)"/>
        <w:docPartUnique/>
      </w:docPartObj>
    </w:sdtPr>
    <w:sdtEndPr>
      <w:rPr>
        <w:noProof/>
      </w:rPr>
    </w:sdtEndPr>
    <w:sdtContent>
      <w:p w14:paraId="7312B99F" w14:textId="21C821EE" w:rsidR="00E21B0F" w:rsidRDefault="00E21B0F">
        <w:pPr>
          <w:pStyle w:val="Footer"/>
          <w:jc w:val="right"/>
        </w:pPr>
        <w:r>
          <w:fldChar w:fldCharType="begin"/>
        </w:r>
        <w:r>
          <w:instrText xml:space="preserve"> PAGE   \* MERGEFORMAT </w:instrText>
        </w:r>
        <w:r>
          <w:fldChar w:fldCharType="separate"/>
        </w:r>
        <w:r w:rsidR="003C4441">
          <w:rPr>
            <w:noProof/>
          </w:rPr>
          <w:t>v</w:t>
        </w:r>
        <w:r>
          <w:rPr>
            <w:noProof/>
          </w:rPr>
          <w:fldChar w:fldCharType="end"/>
        </w:r>
      </w:p>
    </w:sdtContent>
  </w:sdt>
  <w:p w14:paraId="2E88325A" w14:textId="7758D236" w:rsidR="00E21B0F" w:rsidRPr="00ED79EA" w:rsidRDefault="00E21B0F" w:rsidP="00B40E7F">
    <w:pPr>
      <w:pStyle w:val="Footer"/>
      <w:jc w:val="righ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92A6497" w14:textId="77777777" w:rsidR="00040D37" w:rsidRDefault="00040D37">
      <w:pPr>
        <w:spacing w:after="0" w:line="240" w:lineRule="auto"/>
      </w:pPr>
      <w:r>
        <w:separator/>
      </w:r>
    </w:p>
  </w:footnote>
  <w:footnote w:type="continuationSeparator" w:id="0">
    <w:p w14:paraId="63B9860D" w14:textId="77777777" w:rsidR="00040D37" w:rsidRDefault="00040D3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CEF37B1" w14:textId="5F0B1476" w:rsidR="00E21B0F" w:rsidRDefault="00E21B0F">
    <w:pPr>
      <w:pStyle w:val="Header"/>
    </w:pPr>
  </w:p>
  <w:p w14:paraId="19712FAC" w14:textId="77777777" w:rsidR="00E21B0F" w:rsidRDefault="00E21B0F">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9"/>
    <w:multiLevelType w:val="singleLevel"/>
    <w:tmpl w:val="00000000"/>
    <w:lvl w:ilvl="0">
      <w:start w:val="1"/>
      <w:numFmt w:val="bullet"/>
      <w:pStyle w:val="BodyText"/>
      <w:lvlText w:val=""/>
      <w:lvlJc w:val="left"/>
      <w:pPr>
        <w:tabs>
          <w:tab w:val="num" w:pos="360"/>
        </w:tabs>
        <w:ind w:left="360" w:hanging="360"/>
      </w:pPr>
      <w:rPr>
        <w:rFonts w:ascii="Symbol" w:hAnsi="Symbol" w:hint="default"/>
      </w:rPr>
    </w:lvl>
  </w:abstractNum>
  <w:abstractNum w:abstractNumId="1" w15:restartNumberingAfterBreak="0">
    <w:nsid w:val="1384716E"/>
    <w:multiLevelType w:val="hybridMultilevel"/>
    <w:tmpl w:val="FB32568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4BE7929"/>
    <w:multiLevelType w:val="hybridMultilevel"/>
    <w:tmpl w:val="BAFA9062"/>
    <w:lvl w:ilvl="0" w:tplc="3F0072A6">
      <w:start w:val="1"/>
      <w:numFmt w:val="lowerRoman"/>
      <w:lvlText w:val="%1)"/>
      <w:lvlJc w:val="left"/>
      <w:pPr>
        <w:ind w:left="1080" w:hanging="72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3" w15:restartNumberingAfterBreak="0">
    <w:nsid w:val="17E72197"/>
    <w:multiLevelType w:val="hybridMultilevel"/>
    <w:tmpl w:val="476C77BC"/>
    <w:lvl w:ilvl="0" w:tplc="0E067C34">
      <w:start w:val="1"/>
      <w:numFmt w:val="decimal"/>
      <w:pStyle w:val="Heading2"/>
      <w:lvlText w:val="%1.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4" w15:restartNumberingAfterBreak="0">
    <w:nsid w:val="26FD65F4"/>
    <w:multiLevelType w:val="hybridMultilevel"/>
    <w:tmpl w:val="D4A43336"/>
    <w:lvl w:ilvl="0" w:tplc="F1143CDA">
      <w:start w:val="1"/>
      <w:numFmt w:val="lowerRoman"/>
      <w:lvlText w:val="%1."/>
      <w:lvlJc w:val="left"/>
      <w:pPr>
        <w:ind w:left="1080" w:hanging="72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5" w15:restartNumberingAfterBreak="0">
    <w:nsid w:val="2F3B39FF"/>
    <w:multiLevelType w:val="hybridMultilevel"/>
    <w:tmpl w:val="46B4F52E"/>
    <w:lvl w:ilvl="0" w:tplc="1C09001B">
      <w:start w:val="1"/>
      <w:numFmt w:val="lowerRoman"/>
      <w:lvlText w:val="%1."/>
      <w:lvlJc w:val="right"/>
      <w:pPr>
        <w:ind w:left="1080" w:hanging="360"/>
      </w:pPr>
    </w:lvl>
    <w:lvl w:ilvl="1" w:tplc="1C090019" w:tentative="1">
      <w:start w:val="1"/>
      <w:numFmt w:val="lowerLetter"/>
      <w:lvlText w:val="%2."/>
      <w:lvlJc w:val="left"/>
      <w:pPr>
        <w:ind w:left="1800" w:hanging="360"/>
      </w:pPr>
    </w:lvl>
    <w:lvl w:ilvl="2" w:tplc="1C09001B" w:tentative="1">
      <w:start w:val="1"/>
      <w:numFmt w:val="lowerRoman"/>
      <w:lvlText w:val="%3."/>
      <w:lvlJc w:val="right"/>
      <w:pPr>
        <w:ind w:left="2520" w:hanging="180"/>
      </w:pPr>
    </w:lvl>
    <w:lvl w:ilvl="3" w:tplc="1C09000F" w:tentative="1">
      <w:start w:val="1"/>
      <w:numFmt w:val="decimal"/>
      <w:lvlText w:val="%4."/>
      <w:lvlJc w:val="left"/>
      <w:pPr>
        <w:ind w:left="3240" w:hanging="360"/>
      </w:pPr>
    </w:lvl>
    <w:lvl w:ilvl="4" w:tplc="1C090019" w:tentative="1">
      <w:start w:val="1"/>
      <w:numFmt w:val="lowerLetter"/>
      <w:lvlText w:val="%5."/>
      <w:lvlJc w:val="left"/>
      <w:pPr>
        <w:ind w:left="3960" w:hanging="360"/>
      </w:pPr>
    </w:lvl>
    <w:lvl w:ilvl="5" w:tplc="1C09001B" w:tentative="1">
      <w:start w:val="1"/>
      <w:numFmt w:val="lowerRoman"/>
      <w:lvlText w:val="%6."/>
      <w:lvlJc w:val="right"/>
      <w:pPr>
        <w:ind w:left="4680" w:hanging="180"/>
      </w:pPr>
    </w:lvl>
    <w:lvl w:ilvl="6" w:tplc="1C09000F" w:tentative="1">
      <w:start w:val="1"/>
      <w:numFmt w:val="decimal"/>
      <w:lvlText w:val="%7."/>
      <w:lvlJc w:val="left"/>
      <w:pPr>
        <w:ind w:left="5400" w:hanging="360"/>
      </w:pPr>
    </w:lvl>
    <w:lvl w:ilvl="7" w:tplc="1C090019" w:tentative="1">
      <w:start w:val="1"/>
      <w:numFmt w:val="lowerLetter"/>
      <w:lvlText w:val="%8."/>
      <w:lvlJc w:val="left"/>
      <w:pPr>
        <w:ind w:left="6120" w:hanging="360"/>
      </w:pPr>
    </w:lvl>
    <w:lvl w:ilvl="8" w:tplc="1C09001B" w:tentative="1">
      <w:start w:val="1"/>
      <w:numFmt w:val="lowerRoman"/>
      <w:lvlText w:val="%9."/>
      <w:lvlJc w:val="right"/>
      <w:pPr>
        <w:ind w:left="6840" w:hanging="180"/>
      </w:pPr>
    </w:lvl>
  </w:abstractNum>
  <w:abstractNum w:abstractNumId="6" w15:restartNumberingAfterBreak="0">
    <w:nsid w:val="2F5B6A5A"/>
    <w:multiLevelType w:val="hybridMultilevel"/>
    <w:tmpl w:val="97FC1F18"/>
    <w:lvl w:ilvl="0" w:tplc="1C090017">
      <w:start w:val="1"/>
      <w:numFmt w:val="lowerLetter"/>
      <w:lvlText w:val="%1)"/>
      <w:lvlJc w:val="left"/>
      <w:pPr>
        <w:ind w:left="1080" w:hanging="360"/>
      </w:pPr>
    </w:lvl>
    <w:lvl w:ilvl="1" w:tplc="1C090019" w:tentative="1">
      <w:start w:val="1"/>
      <w:numFmt w:val="lowerLetter"/>
      <w:lvlText w:val="%2."/>
      <w:lvlJc w:val="left"/>
      <w:pPr>
        <w:ind w:left="1800" w:hanging="360"/>
      </w:pPr>
    </w:lvl>
    <w:lvl w:ilvl="2" w:tplc="1C09001B" w:tentative="1">
      <w:start w:val="1"/>
      <w:numFmt w:val="lowerRoman"/>
      <w:lvlText w:val="%3."/>
      <w:lvlJc w:val="right"/>
      <w:pPr>
        <w:ind w:left="2520" w:hanging="180"/>
      </w:pPr>
    </w:lvl>
    <w:lvl w:ilvl="3" w:tplc="1C09000F" w:tentative="1">
      <w:start w:val="1"/>
      <w:numFmt w:val="decimal"/>
      <w:lvlText w:val="%4."/>
      <w:lvlJc w:val="left"/>
      <w:pPr>
        <w:ind w:left="3240" w:hanging="360"/>
      </w:pPr>
    </w:lvl>
    <w:lvl w:ilvl="4" w:tplc="1C090019" w:tentative="1">
      <w:start w:val="1"/>
      <w:numFmt w:val="lowerLetter"/>
      <w:lvlText w:val="%5."/>
      <w:lvlJc w:val="left"/>
      <w:pPr>
        <w:ind w:left="3960" w:hanging="360"/>
      </w:pPr>
    </w:lvl>
    <w:lvl w:ilvl="5" w:tplc="1C09001B" w:tentative="1">
      <w:start w:val="1"/>
      <w:numFmt w:val="lowerRoman"/>
      <w:lvlText w:val="%6."/>
      <w:lvlJc w:val="right"/>
      <w:pPr>
        <w:ind w:left="4680" w:hanging="180"/>
      </w:pPr>
    </w:lvl>
    <w:lvl w:ilvl="6" w:tplc="1C09000F" w:tentative="1">
      <w:start w:val="1"/>
      <w:numFmt w:val="decimal"/>
      <w:lvlText w:val="%7."/>
      <w:lvlJc w:val="left"/>
      <w:pPr>
        <w:ind w:left="5400" w:hanging="360"/>
      </w:pPr>
    </w:lvl>
    <w:lvl w:ilvl="7" w:tplc="1C090019" w:tentative="1">
      <w:start w:val="1"/>
      <w:numFmt w:val="lowerLetter"/>
      <w:lvlText w:val="%8."/>
      <w:lvlJc w:val="left"/>
      <w:pPr>
        <w:ind w:left="6120" w:hanging="360"/>
      </w:pPr>
    </w:lvl>
    <w:lvl w:ilvl="8" w:tplc="1C09001B" w:tentative="1">
      <w:start w:val="1"/>
      <w:numFmt w:val="lowerRoman"/>
      <w:lvlText w:val="%9."/>
      <w:lvlJc w:val="right"/>
      <w:pPr>
        <w:ind w:left="6840" w:hanging="180"/>
      </w:pPr>
    </w:lvl>
  </w:abstractNum>
  <w:abstractNum w:abstractNumId="7" w15:restartNumberingAfterBreak="0">
    <w:nsid w:val="33B56B01"/>
    <w:multiLevelType w:val="hybridMultilevel"/>
    <w:tmpl w:val="C528040A"/>
    <w:lvl w:ilvl="0" w:tplc="FC7CA508">
      <w:start w:val="1"/>
      <w:numFmt w:val="lowerRoman"/>
      <w:lvlText w:val="%1)"/>
      <w:lvlJc w:val="left"/>
      <w:pPr>
        <w:ind w:left="720" w:hanging="360"/>
      </w:pPr>
      <w:rPr>
        <w:rFonts w:hint="default"/>
      </w:rPr>
    </w:lvl>
    <w:lvl w:ilvl="1" w:tplc="1C090019">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8" w15:restartNumberingAfterBreak="0">
    <w:nsid w:val="450B0AEE"/>
    <w:multiLevelType w:val="hybridMultilevel"/>
    <w:tmpl w:val="69BE1DBA"/>
    <w:lvl w:ilvl="0" w:tplc="1C090019">
      <w:start w:val="1"/>
      <w:numFmt w:val="lowerLetter"/>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9" w15:restartNumberingAfterBreak="0">
    <w:nsid w:val="48FB0F94"/>
    <w:multiLevelType w:val="multilevel"/>
    <w:tmpl w:val="2C0669C6"/>
    <w:lvl w:ilvl="0">
      <w:start w:val="1"/>
      <w:numFmt w:val="decimal"/>
      <w:lvlText w:val="%1."/>
      <w:lvlJc w:val="left"/>
      <w:pPr>
        <w:ind w:left="720" w:hanging="360"/>
      </w:pPr>
      <w:rPr>
        <w:rFonts w:hint="default"/>
      </w:rPr>
    </w:lvl>
    <w:lvl w:ilvl="1">
      <w:start w:val="2"/>
      <w:numFmt w:val="decimal"/>
      <w:isLgl/>
      <w:lvlText w:val="%1.%2"/>
      <w:lvlJc w:val="left"/>
      <w:pPr>
        <w:ind w:left="1090" w:hanging="730"/>
      </w:pPr>
      <w:rPr>
        <w:rFonts w:hint="default"/>
      </w:rPr>
    </w:lvl>
    <w:lvl w:ilvl="2">
      <w:start w:val="3"/>
      <w:numFmt w:val="decimal"/>
      <w:isLgl/>
      <w:lvlText w:val="%1.%2.%3"/>
      <w:lvlJc w:val="left"/>
      <w:pPr>
        <w:ind w:left="1090" w:hanging="730"/>
      </w:pPr>
      <w:rPr>
        <w:rFonts w:hint="default"/>
      </w:rPr>
    </w:lvl>
    <w:lvl w:ilvl="3">
      <w:start w:val="1"/>
      <w:numFmt w:val="decimal"/>
      <w:isLgl/>
      <w:lvlText w:val="%1.%2.%3.%4"/>
      <w:lvlJc w:val="left"/>
      <w:pPr>
        <w:ind w:left="1090" w:hanging="73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55130764"/>
    <w:multiLevelType w:val="hybridMultilevel"/>
    <w:tmpl w:val="5E5A1AD0"/>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1" w15:restartNumberingAfterBreak="0">
    <w:nsid w:val="66B446A7"/>
    <w:multiLevelType w:val="hybridMultilevel"/>
    <w:tmpl w:val="F2EA9F96"/>
    <w:lvl w:ilvl="0" w:tplc="0AA6CC08">
      <w:start w:val="1"/>
      <w:numFmt w:val="lowerRoman"/>
      <w:lvlText w:val="%1)"/>
      <w:lvlJc w:val="left"/>
      <w:pPr>
        <w:ind w:left="1080" w:hanging="72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12" w15:restartNumberingAfterBreak="0">
    <w:nsid w:val="6C066820"/>
    <w:multiLevelType w:val="hybridMultilevel"/>
    <w:tmpl w:val="D6480080"/>
    <w:lvl w:ilvl="0" w:tplc="E6028326">
      <w:start w:val="1"/>
      <w:numFmt w:val="decimal"/>
      <w:pStyle w:val="Heading3"/>
      <w:lvlText w:val="%1.1.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13" w15:restartNumberingAfterBreak="0">
    <w:nsid w:val="6F5D1E7C"/>
    <w:multiLevelType w:val="multilevel"/>
    <w:tmpl w:val="E36AD5EC"/>
    <w:lvl w:ilvl="0">
      <w:start w:val="1"/>
      <w:numFmt w:val="decimal"/>
      <w:pStyle w:val="Heading1"/>
      <w:lvlText w:val="%1."/>
      <w:lvlJc w:val="left"/>
      <w:pPr>
        <w:ind w:left="720" w:hanging="360"/>
      </w:pPr>
    </w:lvl>
    <w:lvl w:ilvl="1">
      <w:start w:val="2"/>
      <w:numFmt w:val="decimal"/>
      <w:isLgl/>
      <w:lvlText w:val="%1.%2"/>
      <w:lvlJc w:val="left"/>
      <w:pPr>
        <w:ind w:left="36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7768105D"/>
    <w:multiLevelType w:val="hybridMultilevel"/>
    <w:tmpl w:val="328C90B0"/>
    <w:lvl w:ilvl="0" w:tplc="C30E6C18">
      <w:start w:val="1"/>
      <w:numFmt w:val="lowerRoman"/>
      <w:lvlText w:val="%1)"/>
      <w:lvlJc w:val="left"/>
      <w:pPr>
        <w:ind w:left="1080" w:hanging="72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num w:numId="1">
    <w:abstractNumId w:val="0"/>
  </w:num>
  <w:num w:numId="2">
    <w:abstractNumId w:val="6"/>
  </w:num>
  <w:num w:numId="3">
    <w:abstractNumId w:val="13"/>
  </w:num>
  <w:num w:numId="4">
    <w:abstractNumId w:val="3"/>
  </w:num>
  <w:num w:numId="5">
    <w:abstractNumId w:val="12"/>
  </w:num>
  <w:num w:numId="6">
    <w:abstractNumId w:val="13"/>
    <w:lvlOverride w:ilvl="0">
      <w:startOverride w:val="4"/>
    </w:lvlOverride>
    <w:lvlOverride w:ilvl="1">
      <w:startOverride w:val="1"/>
    </w:lvlOverride>
  </w:num>
  <w:num w:numId="7">
    <w:abstractNumId w:val="13"/>
  </w:num>
  <w:num w:numId="8">
    <w:abstractNumId w:val="13"/>
    <w:lvlOverride w:ilvl="0">
      <w:startOverride w:val="2"/>
    </w:lvlOverride>
    <w:lvlOverride w:ilvl="1">
      <w:startOverride w:val="1"/>
    </w:lvlOverride>
  </w:num>
  <w:num w:numId="9">
    <w:abstractNumId w:val="13"/>
  </w:num>
  <w:num w:numId="10">
    <w:abstractNumId w:val="9"/>
  </w:num>
  <w:num w:numId="11">
    <w:abstractNumId w:val="13"/>
    <w:lvlOverride w:ilvl="0">
      <w:startOverride w:val="9"/>
    </w:lvlOverride>
    <w:lvlOverride w:ilvl="1">
      <w:startOverride w:val="1"/>
    </w:lvlOverride>
  </w:num>
  <w:num w:numId="12">
    <w:abstractNumId w:val="13"/>
  </w:num>
  <w:num w:numId="13">
    <w:abstractNumId w:val="7"/>
  </w:num>
  <w:num w:numId="14">
    <w:abstractNumId w:val="13"/>
  </w:num>
  <w:num w:numId="15">
    <w:abstractNumId w:val="10"/>
  </w:num>
  <w:num w:numId="16">
    <w:abstractNumId w:val="5"/>
  </w:num>
  <w:num w:numId="17">
    <w:abstractNumId w:val="2"/>
  </w:num>
  <w:num w:numId="18">
    <w:abstractNumId w:val="1"/>
  </w:num>
  <w:num w:numId="19">
    <w:abstractNumId w:val="11"/>
  </w:num>
  <w:num w:numId="20">
    <w:abstractNumId w:val="14"/>
  </w:num>
  <w:num w:numId="21">
    <w:abstractNumId w:val="13"/>
    <w:lvlOverride w:ilvl="0">
      <w:startOverride w:val="8"/>
    </w:lvlOverride>
    <w:lvlOverride w:ilvl="1">
      <w:startOverride w:val="1"/>
    </w:lvlOverride>
  </w:num>
  <w:num w:numId="22">
    <w:abstractNumId w:val="13"/>
    <w:lvlOverride w:ilvl="0">
      <w:startOverride w:val="5"/>
    </w:lvlOverride>
    <w:lvlOverride w:ilvl="1">
      <w:startOverride w:val="1"/>
    </w:lvlOverride>
  </w:num>
  <w:num w:numId="23">
    <w:abstractNumId w:val="13"/>
    <w:lvlOverride w:ilvl="0">
      <w:startOverride w:val="5"/>
    </w:lvlOverride>
    <w:lvlOverride w:ilvl="1">
      <w:startOverride w:val="4"/>
    </w:lvlOverride>
    <w:lvlOverride w:ilvl="2">
      <w:startOverride w:val="3"/>
    </w:lvlOverride>
  </w:num>
  <w:num w:numId="24">
    <w:abstractNumId w:val="13"/>
    <w:lvlOverride w:ilvl="0">
      <w:startOverride w:val="6"/>
    </w:lvlOverride>
    <w:lvlOverride w:ilvl="1">
      <w:startOverride w:val="5"/>
    </w:lvlOverride>
    <w:lvlOverride w:ilvl="2">
      <w:startOverride w:val="1"/>
    </w:lvlOverride>
  </w:num>
  <w:num w:numId="25">
    <w:abstractNumId w:val="8"/>
  </w:num>
  <w:num w:numId="26">
    <w:abstractNumId w:val="3"/>
  </w:num>
  <w:num w:numId="27">
    <w:abstractNumId w:val="3"/>
  </w:num>
  <w:num w:numId="28">
    <w:abstractNumId w:val="3"/>
  </w:num>
  <w:num w:numId="29">
    <w:abstractNumId w:val="3"/>
  </w:num>
  <w:num w:numId="30">
    <w:abstractNumId w:val="13"/>
    <w:lvlOverride w:ilvl="0">
      <w:startOverride w:val="3"/>
    </w:lvlOverride>
    <w:lvlOverride w:ilvl="1">
      <w:startOverride w:val="4"/>
    </w:lvlOverride>
    <w:lvlOverride w:ilvl="2">
      <w:startOverride w:val="1"/>
    </w:lvlOverride>
  </w:num>
  <w:num w:numId="31">
    <w:abstractNumId w:val="13"/>
    <w:lvlOverride w:ilvl="0">
      <w:startOverride w:val="3"/>
    </w:lvlOverride>
    <w:lvlOverride w:ilvl="1">
      <w:startOverride w:val="4"/>
    </w:lvlOverride>
    <w:lvlOverride w:ilvl="2">
      <w:startOverride w:val="1"/>
    </w:lvlOverride>
  </w:num>
  <w:num w:numId="32">
    <w:abstractNumId w:val="4"/>
  </w:num>
  <w:num w:numId="33">
    <w:abstractNumId w:val="12"/>
  </w:num>
  <w:num w:numId="34">
    <w:abstractNumId w:val="13"/>
    <w:lvlOverride w:ilvl="0">
      <w:startOverride w:val="3"/>
    </w:lvlOverride>
    <w:lvlOverride w:ilvl="1">
      <w:startOverride w:val="4"/>
    </w:lvlOverride>
    <w:lvlOverride w:ilvl="2">
      <w:startOverride w:val="2"/>
    </w:lvlOverride>
  </w:num>
  <w:num w:numId="35">
    <w:abstractNumId w:val="13"/>
    <w:lvlOverride w:ilvl="0">
      <w:startOverride w:val="3"/>
    </w:lvlOverride>
    <w:lvlOverride w:ilvl="1">
      <w:startOverride w:val="4"/>
    </w:lvlOverride>
    <w:lvlOverride w:ilvl="2">
      <w:startOverride w:val="2"/>
    </w:lvlOverride>
  </w:num>
  <w:num w:numId="36">
    <w:abstractNumId w:val="13"/>
    <w:lvlOverride w:ilvl="0">
      <w:startOverride w:val="3"/>
    </w:lvlOverride>
    <w:lvlOverride w:ilvl="1">
      <w:startOverride w:val="4"/>
    </w:lvlOverride>
    <w:lvlOverride w:ilvl="2">
      <w:startOverride w:val="2"/>
    </w:lvlOverride>
  </w:num>
  <w:num w:numId="37">
    <w:abstractNumId w:val="12"/>
  </w:num>
  <w:num w:numId="38">
    <w:abstractNumId w:val="13"/>
    <w:lvlOverride w:ilvl="0">
      <w:startOverride w:val="3"/>
    </w:lvlOverride>
    <w:lvlOverride w:ilvl="1">
      <w:startOverride w:val="4"/>
    </w:lvlOverride>
    <w:lvlOverride w:ilvl="2">
      <w:startOverride w:val="4"/>
    </w:lvlOverride>
  </w:num>
  <w:num w:numId="39">
    <w:abstractNumId w:val="13"/>
    <w:lvlOverride w:ilvl="0">
      <w:startOverride w:val="3"/>
    </w:lvlOverride>
    <w:lvlOverride w:ilvl="1">
      <w:startOverride w:val="4"/>
    </w:lvlOverride>
    <w:lvlOverride w:ilvl="2">
      <w:startOverride w:val="4"/>
    </w:lvlOverride>
  </w:num>
  <w:num w:numId="40">
    <w:abstractNumId w:val="13"/>
    <w:lvlOverride w:ilvl="0">
      <w:startOverride w:val="3"/>
    </w:lvlOverride>
    <w:lvlOverride w:ilvl="1">
      <w:startOverride w:val="4"/>
    </w:lvlOverride>
    <w:lvlOverride w:ilvl="2">
      <w:startOverride w:val="4"/>
    </w:lvlOverride>
  </w:num>
  <w:num w:numId="41">
    <w:abstractNumId w:val="13"/>
    <w:lvlOverride w:ilvl="0">
      <w:startOverride w:val="3"/>
    </w:lvlOverride>
    <w:lvlOverride w:ilvl="1">
      <w:startOverride w:val="5"/>
    </w:lvlOverride>
  </w:num>
  <w:num w:numId="42">
    <w:abstractNumId w:val="13"/>
    <w:lvlOverride w:ilvl="0">
      <w:startOverride w:val="3"/>
    </w:lvlOverride>
    <w:lvlOverride w:ilvl="1">
      <w:startOverride w:val="4"/>
    </w:lvlOverride>
    <w:lvlOverride w:ilvl="2">
      <w:startOverride w:val="5"/>
    </w:lvlOverride>
  </w:num>
  <w:num w:numId="43">
    <w:abstractNumId w:val="13"/>
    <w:lvlOverride w:ilvl="0">
      <w:startOverride w:val="3"/>
    </w:lvlOverride>
    <w:lvlOverride w:ilvl="1">
      <w:startOverride w:val="4"/>
    </w:lvlOverride>
    <w:lvlOverride w:ilvl="2">
      <w:startOverride w:val="5"/>
    </w:lvlOverride>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4F7B"/>
    <w:rsid w:val="0000219C"/>
    <w:rsid w:val="0000289E"/>
    <w:rsid w:val="00007231"/>
    <w:rsid w:val="00007677"/>
    <w:rsid w:val="00007A1D"/>
    <w:rsid w:val="0001004E"/>
    <w:rsid w:val="00012269"/>
    <w:rsid w:val="00012C57"/>
    <w:rsid w:val="00015075"/>
    <w:rsid w:val="0001549F"/>
    <w:rsid w:val="000154AA"/>
    <w:rsid w:val="00017DE8"/>
    <w:rsid w:val="000208D5"/>
    <w:rsid w:val="00022A6C"/>
    <w:rsid w:val="00025B9F"/>
    <w:rsid w:val="000279F7"/>
    <w:rsid w:val="00032175"/>
    <w:rsid w:val="000322FC"/>
    <w:rsid w:val="000334EA"/>
    <w:rsid w:val="000360D0"/>
    <w:rsid w:val="000403BB"/>
    <w:rsid w:val="00040CCB"/>
    <w:rsid w:val="00040D37"/>
    <w:rsid w:val="00042DF3"/>
    <w:rsid w:val="0004325D"/>
    <w:rsid w:val="000464AC"/>
    <w:rsid w:val="00046904"/>
    <w:rsid w:val="00047B1D"/>
    <w:rsid w:val="00051034"/>
    <w:rsid w:val="00051DC9"/>
    <w:rsid w:val="00051FB3"/>
    <w:rsid w:val="00053A66"/>
    <w:rsid w:val="00053BFE"/>
    <w:rsid w:val="000543D4"/>
    <w:rsid w:val="000549D4"/>
    <w:rsid w:val="00054FF9"/>
    <w:rsid w:val="0005530E"/>
    <w:rsid w:val="00055429"/>
    <w:rsid w:val="000568C6"/>
    <w:rsid w:val="0005724C"/>
    <w:rsid w:val="00060C60"/>
    <w:rsid w:val="00061A6F"/>
    <w:rsid w:val="00062968"/>
    <w:rsid w:val="00063689"/>
    <w:rsid w:val="00066CB4"/>
    <w:rsid w:val="0006703D"/>
    <w:rsid w:val="000678A5"/>
    <w:rsid w:val="00067D75"/>
    <w:rsid w:val="00067EBC"/>
    <w:rsid w:val="00071A0D"/>
    <w:rsid w:val="000720E5"/>
    <w:rsid w:val="00072E58"/>
    <w:rsid w:val="0007439C"/>
    <w:rsid w:val="00074550"/>
    <w:rsid w:val="000763A0"/>
    <w:rsid w:val="000806BB"/>
    <w:rsid w:val="000814F6"/>
    <w:rsid w:val="00082CC6"/>
    <w:rsid w:val="00085D57"/>
    <w:rsid w:val="000866B0"/>
    <w:rsid w:val="00087DFB"/>
    <w:rsid w:val="00091CB4"/>
    <w:rsid w:val="00091E4C"/>
    <w:rsid w:val="00091FC7"/>
    <w:rsid w:val="000923ED"/>
    <w:rsid w:val="000958B6"/>
    <w:rsid w:val="000A0A77"/>
    <w:rsid w:val="000A118C"/>
    <w:rsid w:val="000A3D66"/>
    <w:rsid w:val="000A4AC0"/>
    <w:rsid w:val="000A4BC8"/>
    <w:rsid w:val="000A5AE4"/>
    <w:rsid w:val="000A7135"/>
    <w:rsid w:val="000B094F"/>
    <w:rsid w:val="000B0DA9"/>
    <w:rsid w:val="000B163B"/>
    <w:rsid w:val="000B1824"/>
    <w:rsid w:val="000B1F6A"/>
    <w:rsid w:val="000B6B96"/>
    <w:rsid w:val="000C1222"/>
    <w:rsid w:val="000C1395"/>
    <w:rsid w:val="000C4A7C"/>
    <w:rsid w:val="000C53F8"/>
    <w:rsid w:val="000C5BFB"/>
    <w:rsid w:val="000C60A5"/>
    <w:rsid w:val="000C67F8"/>
    <w:rsid w:val="000C6A86"/>
    <w:rsid w:val="000C6EE3"/>
    <w:rsid w:val="000C6F62"/>
    <w:rsid w:val="000C789A"/>
    <w:rsid w:val="000D168F"/>
    <w:rsid w:val="000D1B46"/>
    <w:rsid w:val="000D6166"/>
    <w:rsid w:val="000D6943"/>
    <w:rsid w:val="000E1914"/>
    <w:rsid w:val="000E3F90"/>
    <w:rsid w:val="000E52B4"/>
    <w:rsid w:val="000F32D3"/>
    <w:rsid w:val="000F33DE"/>
    <w:rsid w:val="000F78BD"/>
    <w:rsid w:val="0010069F"/>
    <w:rsid w:val="00101D63"/>
    <w:rsid w:val="001045E9"/>
    <w:rsid w:val="00104B35"/>
    <w:rsid w:val="001123D3"/>
    <w:rsid w:val="00112CD3"/>
    <w:rsid w:val="0011515B"/>
    <w:rsid w:val="00117BCD"/>
    <w:rsid w:val="00117C2C"/>
    <w:rsid w:val="001202A0"/>
    <w:rsid w:val="001218DB"/>
    <w:rsid w:val="001219C1"/>
    <w:rsid w:val="00122573"/>
    <w:rsid w:val="00122617"/>
    <w:rsid w:val="00123053"/>
    <w:rsid w:val="00131AF5"/>
    <w:rsid w:val="001325F4"/>
    <w:rsid w:val="00132867"/>
    <w:rsid w:val="00136466"/>
    <w:rsid w:val="00136697"/>
    <w:rsid w:val="00137359"/>
    <w:rsid w:val="00140461"/>
    <w:rsid w:val="00141E13"/>
    <w:rsid w:val="00142B8B"/>
    <w:rsid w:val="00142D2C"/>
    <w:rsid w:val="0014319D"/>
    <w:rsid w:val="0014722A"/>
    <w:rsid w:val="00147801"/>
    <w:rsid w:val="00152831"/>
    <w:rsid w:val="00153041"/>
    <w:rsid w:val="00154129"/>
    <w:rsid w:val="00155ABF"/>
    <w:rsid w:val="0016182B"/>
    <w:rsid w:val="001623A4"/>
    <w:rsid w:val="00164FD1"/>
    <w:rsid w:val="001674CD"/>
    <w:rsid w:val="001674D4"/>
    <w:rsid w:val="00167868"/>
    <w:rsid w:val="00167E89"/>
    <w:rsid w:val="001717B7"/>
    <w:rsid w:val="00171890"/>
    <w:rsid w:val="0017231A"/>
    <w:rsid w:val="00176A67"/>
    <w:rsid w:val="00176B85"/>
    <w:rsid w:val="0017777D"/>
    <w:rsid w:val="00177AF3"/>
    <w:rsid w:val="00180C87"/>
    <w:rsid w:val="00182D03"/>
    <w:rsid w:val="001831C1"/>
    <w:rsid w:val="00183443"/>
    <w:rsid w:val="00183FA8"/>
    <w:rsid w:val="00185B0F"/>
    <w:rsid w:val="0018667E"/>
    <w:rsid w:val="00186892"/>
    <w:rsid w:val="00190133"/>
    <w:rsid w:val="0019069E"/>
    <w:rsid w:val="0019181E"/>
    <w:rsid w:val="00193598"/>
    <w:rsid w:val="00194054"/>
    <w:rsid w:val="001962DB"/>
    <w:rsid w:val="001966C2"/>
    <w:rsid w:val="001975E4"/>
    <w:rsid w:val="00197D05"/>
    <w:rsid w:val="001A11BE"/>
    <w:rsid w:val="001A3048"/>
    <w:rsid w:val="001A3A28"/>
    <w:rsid w:val="001A3DD1"/>
    <w:rsid w:val="001A46E4"/>
    <w:rsid w:val="001A4D04"/>
    <w:rsid w:val="001A6323"/>
    <w:rsid w:val="001A69D8"/>
    <w:rsid w:val="001A78D9"/>
    <w:rsid w:val="001B1EE8"/>
    <w:rsid w:val="001B2B1A"/>
    <w:rsid w:val="001B3402"/>
    <w:rsid w:val="001B38E4"/>
    <w:rsid w:val="001B5478"/>
    <w:rsid w:val="001B74FE"/>
    <w:rsid w:val="001C0202"/>
    <w:rsid w:val="001C1567"/>
    <w:rsid w:val="001C1968"/>
    <w:rsid w:val="001C1AC8"/>
    <w:rsid w:val="001C2F12"/>
    <w:rsid w:val="001C3D9D"/>
    <w:rsid w:val="001C72AC"/>
    <w:rsid w:val="001C72E8"/>
    <w:rsid w:val="001C7945"/>
    <w:rsid w:val="001D028F"/>
    <w:rsid w:val="001D15BB"/>
    <w:rsid w:val="001D26DA"/>
    <w:rsid w:val="001D368A"/>
    <w:rsid w:val="001D5EED"/>
    <w:rsid w:val="001D6B27"/>
    <w:rsid w:val="001D6B5B"/>
    <w:rsid w:val="001E2DD8"/>
    <w:rsid w:val="001E3786"/>
    <w:rsid w:val="001E3922"/>
    <w:rsid w:val="001E3FC9"/>
    <w:rsid w:val="001F22DF"/>
    <w:rsid w:val="001F26EB"/>
    <w:rsid w:val="001F3602"/>
    <w:rsid w:val="001F3E8A"/>
    <w:rsid w:val="001F42DA"/>
    <w:rsid w:val="001F43C0"/>
    <w:rsid w:val="001F486E"/>
    <w:rsid w:val="001F5822"/>
    <w:rsid w:val="001F5CC0"/>
    <w:rsid w:val="001F7209"/>
    <w:rsid w:val="001F7AD5"/>
    <w:rsid w:val="00200011"/>
    <w:rsid w:val="002034F2"/>
    <w:rsid w:val="002053EA"/>
    <w:rsid w:val="00205BFB"/>
    <w:rsid w:val="00206A14"/>
    <w:rsid w:val="00210D96"/>
    <w:rsid w:val="00211456"/>
    <w:rsid w:val="00211B17"/>
    <w:rsid w:val="00212EC0"/>
    <w:rsid w:val="00214BAC"/>
    <w:rsid w:val="00215691"/>
    <w:rsid w:val="00216336"/>
    <w:rsid w:val="002170A4"/>
    <w:rsid w:val="002172E6"/>
    <w:rsid w:val="0022153C"/>
    <w:rsid w:val="00221A63"/>
    <w:rsid w:val="00223CBE"/>
    <w:rsid w:val="00224320"/>
    <w:rsid w:val="00226986"/>
    <w:rsid w:val="00230243"/>
    <w:rsid w:val="00230E8A"/>
    <w:rsid w:val="0023399D"/>
    <w:rsid w:val="00234B3E"/>
    <w:rsid w:val="00236D35"/>
    <w:rsid w:val="002370AD"/>
    <w:rsid w:val="00255110"/>
    <w:rsid w:val="00255D3A"/>
    <w:rsid w:val="00255E3A"/>
    <w:rsid w:val="00260913"/>
    <w:rsid w:val="002641D7"/>
    <w:rsid w:val="00266CDF"/>
    <w:rsid w:val="002674FD"/>
    <w:rsid w:val="00271F14"/>
    <w:rsid w:val="002752F2"/>
    <w:rsid w:val="00276DCB"/>
    <w:rsid w:val="00277213"/>
    <w:rsid w:val="00277843"/>
    <w:rsid w:val="00280629"/>
    <w:rsid w:val="0028091C"/>
    <w:rsid w:val="00282F9A"/>
    <w:rsid w:val="00283605"/>
    <w:rsid w:val="00283802"/>
    <w:rsid w:val="00284E13"/>
    <w:rsid w:val="00285860"/>
    <w:rsid w:val="002876EF"/>
    <w:rsid w:val="00290564"/>
    <w:rsid w:val="002911CD"/>
    <w:rsid w:val="0029171F"/>
    <w:rsid w:val="00295A6E"/>
    <w:rsid w:val="00296020"/>
    <w:rsid w:val="00296F86"/>
    <w:rsid w:val="002A01CE"/>
    <w:rsid w:val="002A3128"/>
    <w:rsid w:val="002A4393"/>
    <w:rsid w:val="002A45D1"/>
    <w:rsid w:val="002A502D"/>
    <w:rsid w:val="002A5567"/>
    <w:rsid w:val="002A5EE8"/>
    <w:rsid w:val="002A6D52"/>
    <w:rsid w:val="002A70FD"/>
    <w:rsid w:val="002A72C0"/>
    <w:rsid w:val="002B0F11"/>
    <w:rsid w:val="002B204B"/>
    <w:rsid w:val="002B3BFB"/>
    <w:rsid w:val="002B4DEB"/>
    <w:rsid w:val="002C0182"/>
    <w:rsid w:val="002C0622"/>
    <w:rsid w:val="002C5A00"/>
    <w:rsid w:val="002C6089"/>
    <w:rsid w:val="002C6968"/>
    <w:rsid w:val="002C6F38"/>
    <w:rsid w:val="002C6F5B"/>
    <w:rsid w:val="002D00D6"/>
    <w:rsid w:val="002D01A2"/>
    <w:rsid w:val="002D48C2"/>
    <w:rsid w:val="002D561C"/>
    <w:rsid w:val="002D570A"/>
    <w:rsid w:val="002D7BA2"/>
    <w:rsid w:val="002E05D3"/>
    <w:rsid w:val="002E0613"/>
    <w:rsid w:val="002E082D"/>
    <w:rsid w:val="002E0A87"/>
    <w:rsid w:val="002E1EBE"/>
    <w:rsid w:val="002E2BBD"/>
    <w:rsid w:val="002E3D5F"/>
    <w:rsid w:val="002E7714"/>
    <w:rsid w:val="002F4470"/>
    <w:rsid w:val="002F5289"/>
    <w:rsid w:val="002F6770"/>
    <w:rsid w:val="00302BC6"/>
    <w:rsid w:val="00303150"/>
    <w:rsid w:val="00304D2A"/>
    <w:rsid w:val="00307D17"/>
    <w:rsid w:val="00311305"/>
    <w:rsid w:val="003115B4"/>
    <w:rsid w:val="00311BB6"/>
    <w:rsid w:val="00313F5D"/>
    <w:rsid w:val="00315335"/>
    <w:rsid w:val="003156DD"/>
    <w:rsid w:val="003157E3"/>
    <w:rsid w:val="0031655D"/>
    <w:rsid w:val="00322605"/>
    <w:rsid w:val="00323618"/>
    <w:rsid w:val="00330069"/>
    <w:rsid w:val="0033082F"/>
    <w:rsid w:val="00332791"/>
    <w:rsid w:val="00334CD7"/>
    <w:rsid w:val="0033592A"/>
    <w:rsid w:val="00337153"/>
    <w:rsid w:val="00337F7F"/>
    <w:rsid w:val="00341EF4"/>
    <w:rsid w:val="003428D1"/>
    <w:rsid w:val="00346C1D"/>
    <w:rsid w:val="00347564"/>
    <w:rsid w:val="00347B66"/>
    <w:rsid w:val="003502D5"/>
    <w:rsid w:val="00350442"/>
    <w:rsid w:val="003504C1"/>
    <w:rsid w:val="0035117D"/>
    <w:rsid w:val="00351BC9"/>
    <w:rsid w:val="00353547"/>
    <w:rsid w:val="00353B1C"/>
    <w:rsid w:val="00356489"/>
    <w:rsid w:val="0035764C"/>
    <w:rsid w:val="00360715"/>
    <w:rsid w:val="00360886"/>
    <w:rsid w:val="00360A12"/>
    <w:rsid w:val="00361279"/>
    <w:rsid w:val="00361743"/>
    <w:rsid w:val="00364134"/>
    <w:rsid w:val="00366982"/>
    <w:rsid w:val="00366F90"/>
    <w:rsid w:val="00367028"/>
    <w:rsid w:val="003705F3"/>
    <w:rsid w:val="00370C8A"/>
    <w:rsid w:val="003710E6"/>
    <w:rsid w:val="00372ED3"/>
    <w:rsid w:val="003736AD"/>
    <w:rsid w:val="003756A7"/>
    <w:rsid w:val="00376885"/>
    <w:rsid w:val="00376C9C"/>
    <w:rsid w:val="00380239"/>
    <w:rsid w:val="003828D2"/>
    <w:rsid w:val="003836D8"/>
    <w:rsid w:val="00383892"/>
    <w:rsid w:val="00384755"/>
    <w:rsid w:val="00386D5D"/>
    <w:rsid w:val="00390CB8"/>
    <w:rsid w:val="00390E95"/>
    <w:rsid w:val="003920B5"/>
    <w:rsid w:val="00392416"/>
    <w:rsid w:val="003933CE"/>
    <w:rsid w:val="00394836"/>
    <w:rsid w:val="003A1B49"/>
    <w:rsid w:val="003A2862"/>
    <w:rsid w:val="003A49C8"/>
    <w:rsid w:val="003A525A"/>
    <w:rsid w:val="003A55BC"/>
    <w:rsid w:val="003A5804"/>
    <w:rsid w:val="003A58CD"/>
    <w:rsid w:val="003A5960"/>
    <w:rsid w:val="003A63A2"/>
    <w:rsid w:val="003A6532"/>
    <w:rsid w:val="003A751E"/>
    <w:rsid w:val="003A7DCB"/>
    <w:rsid w:val="003B0B18"/>
    <w:rsid w:val="003B0BB3"/>
    <w:rsid w:val="003B0F54"/>
    <w:rsid w:val="003B0F93"/>
    <w:rsid w:val="003B236A"/>
    <w:rsid w:val="003B5244"/>
    <w:rsid w:val="003B6333"/>
    <w:rsid w:val="003C0428"/>
    <w:rsid w:val="003C0B69"/>
    <w:rsid w:val="003C0B78"/>
    <w:rsid w:val="003C2C2F"/>
    <w:rsid w:val="003C377F"/>
    <w:rsid w:val="003C4441"/>
    <w:rsid w:val="003C4DAA"/>
    <w:rsid w:val="003D0B57"/>
    <w:rsid w:val="003D341F"/>
    <w:rsid w:val="003D6AD1"/>
    <w:rsid w:val="003D6C9A"/>
    <w:rsid w:val="003D7559"/>
    <w:rsid w:val="003D7CD6"/>
    <w:rsid w:val="003E04E1"/>
    <w:rsid w:val="003E0E09"/>
    <w:rsid w:val="003E233D"/>
    <w:rsid w:val="003E344C"/>
    <w:rsid w:val="003E3BE7"/>
    <w:rsid w:val="003E7A4D"/>
    <w:rsid w:val="003F04E8"/>
    <w:rsid w:val="003F0BF0"/>
    <w:rsid w:val="003F35CF"/>
    <w:rsid w:val="003F5E79"/>
    <w:rsid w:val="003F7414"/>
    <w:rsid w:val="00403BCC"/>
    <w:rsid w:val="00403DE5"/>
    <w:rsid w:val="004054AF"/>
    <w:rsid w:val="00405CD0"/>
    <w:rsid w:val="004060F2"/>
    <w:rsid w:val="004103BA"/>
    <w:rsid w:val="00413591"/>
    <w:rsid w:val="00414517"/>
    <w:rsid w:val="00415F7E"/>
    <w:rsid w:val="004162E8"/>
    <w:rsid w:val="0041691F"/>
    <w:rsid w:val="00420817"/>
    <w:rsid w:val="00422A37"/>
    <w:rsid w:val="00422F6E"/>
    <w:rsid w:val="00425D74"/>
    <w:rsid w:val="00426954"/>
    <w:rsid w:val="00426CE3"/>
    <w:rsid w:val="00430078"/>
    <w:rsid w:val="0043074B"/>
    <w:rsid w:val="004321E7"/>
    <w:rsid w:val="004323D5"/>
    <w:rsid w:val="00434465"/>
    <w:rsid w:val="00434C63"/>
    <w:rsid w:val="00435E23"/>
    <w:rsid w:val="00435EB3"/>
    <w:rsid w:val="00441F3F"/>
    <w:rsid w:val="00442FCD"/>
    <w:rsid w:val="00443526"/>
    <w:rsid w:val="00443DDA"/>
    <w:rsid w:val="00447B6A"/>
    <w:rsid w:val="00452015"/>
    <w:rsid w:val="00452743"/>
    <w:rsid w:val="004532C4"/>
    <w:rsid w:val="004553A2"/>
    <w:rsid w:val="00457641"/>
    <w:rsid w:val="0046193C"/>
    <w:rsid w:val="00462A36"/>
    <w:rsid w:val="00464B73"/>
    <w:rsid w:val="00464CB9"/>
    <w:rsid w:val="00465EB4"/>
    <w:rsid w:val="0046613E"/>
    <w:rsid w:val="00467CF1"/>
    <w:rsid w:val="004710CD"/>
    <w:rsid w:val="004715A9"/>
    <w:rsid w:val="00471877"/>
    <w:rsid w:val="00471D96"/>
    <w:rsid w:val="00473D6F"/>
    <w:rsid w:val="00477713"/>
    <w:rsid w:val="00477715"/>
    <w:rsid w:val="00481C83"/>
    <w:rsid w:val="00482F4F"/>
    <w:rsid w:val="00490AA7"/>
    <w:rsid w:val="00490AD8"/>
    <w:rsid w:val="00492208"/>
    <w:rsid w:val="0049267A"/>
    <w:rsid w:val="00492B00"/>
    <w:rsid w:val="004961B6"/>
    <w:rsid w:val="0049737B"/>
    <w:rsid w:val="004974F5"/>
    <w:rsid w:val="004A15F0"/>
    <w:rsid w:val="004A346E"/>
    <w:rsid w:val="004A3E23"/>
    <w:rsid w:val="004A4627"/>
    <w:rsid w:val="004A563D"/>
    <w:rsid w:val="004A5CCA"/>
    <w:rsid w:val="004A6D8E"/>
    <w:rsid w:val="004A70B0"/>
    <w:rsid w:val="004B004C"/>
    <w:rsid w:val="004B2CF6"/>
    <w:rsid w:val="004B3AD1"/>
    <w:rsid w:val="004C04FA"/>
    <w:rsid w:val="004C0CAB"/>
    <w:rsid w:val="004C175F"/>
    <w:rsid w:val="004C231D"/>
    <w:rsid w:val="004C4148"/>
    <w:rsid w:val="004C45D5"/>
    <w:rsid w:val="004C5B37"/>
    <w:rsid w:val="004C6178"/>
    <w:rsid w:val="004D3815"/>
    <w:rsid w:val="004D414A"/>
    <w:rsid w:val="004D47DB"/>
    <w:rsid w:val="004D4E09"/>
    <w:rsid w:val="004D54AE"/>
    <w:rsid w:val="004E77CA"/>
    <w:rsid w:val="004F0349"/>
    <w:rsid w:val="004F3034"/>
    <w:rsid w:val="004F671F"/>
    <w:rsid w:val="004F6D68"/>
    <w:rsid w:val="005000B9"/>
    <w:rsid w:val="00500793"/>
    <w:rsid w:val="00502012"/>
    <w:rsid w:val="00502A06"/>
    <w:rsid w:val="00502B36"/>
    <w:rsid w:val="00506AC8"/>
    <w:rsid w:val="0050715A"/>
    <w:rsid w:val="00510E77"/>
    <w:rsid w:val="00511C73"/>
    <w:rsid w:val="00512021"/>
    <w:rsid w:val="005126EA"/>
    <w:rsid w:val="00512B65"/>
    <w:rsid w:val="0051383D"/>
    <w:rsid w:val="005165AF"/>
    <w:rsid w:val="00516A35"/>
    <w:rsid w:val="00516E07"/>
    <w:rsid w:val="005205D0"/>
    <w:rsid w:val="00520D2A"/>
    <w:rsid w:val="00521E50"/>
    <w:rsid w:val="00521FAC"/>
    <w:rsid w:val="0052610C"/>
    <w:rsid w:val="005263E1"/>
    <w:rsid w:val="005269B7"/>
    <w:rsid w:val="00530ED0"/>
    <w:rsid w:val="00533A93"/>
    <w:rsid w:val="00536EDC"/>
    <w:rsid w:val="00537150"/>
    <w:rsid w:val="00540149"/>
    <w:rsid w:val="00544F87"/>
    <w:rsid w:val="00545999"/>
    <w:rsid w:val="00545E25"/>
    <w:rsid w:val="00546082"/>
    <w:rsid w:val="00546D08"/>
    <w:rsid w:val="00547CBC"/>
    <w:rsid w:val="0055023E"/>
    <w:rsid w:val="00550BE4"/>
    <w:rsid w:val="005524FE"/>
    <w:rsid w:val="00554B3C"/>
    <w:rsid w:val="00554FBD"/>
    <w:rsid w:val="0055570E"/>
    <w:rsid w:val="005571BA"/>
    <w:rsid w:val="0055746D"/>
    <w:rsid w:val="005619CB"/>
    <w:rsid w:val="0056380A"/>
    <w:rsid w:val="00563B3D"/>
    <w:rsid w:val="00565079"/>
    <w:rsid w:val="0056680D"/>
    <w:rsid w:val="00567EA3"/>
    <w:rsid w:val="00570D71"/>
    <w:rsid w:val="00572362"/>
    <w:rsid w:val="00575FC9"/>
    <w:rsid w:val="005770EF"/>
    <w:rsid w:val="00580D71"/>
    <w:rsid w:val="00581E2D"/>
    <w:rsid w:val="00582586"/>
    <w:rsid w:val="00583B79"/>
    <w:rsid w:val="005840D4"/>
    <w:rsid w:val="00584A73"/>
    <w:rsid w:val="00584F33"/>
    <w:rsid w:val="00585002"/>
    <w:rsid w:val="00586FAF"/>
    <w:rsid w:val="00587D5E"/>
    <w:rsid w:val="00591508"/>
    <w:rsid w:val="00591B1C"/>
    <w:rsid w:val="0059500C"/>
    <w:rsid w:val="00596BB0"/>
    <w:rsid w:val="00597302"/>
    <w:rsid w:val="005A3A2E"/>
    <w:rsid w:val="005A48CC"/>
    <w:rsid w:val="005A5441"/>
    <w:rsid w:val="005B1CD7"/>
    <w:rsid w:val="005B2094"/>
    <w:rsid w:val="005B28A5"/>
    <w:rsid w:val="005B33AC"/>
    <w:rsid w:val="005B61C5"/>
    <w:rsid w:val="005B7474"/>
    <w:rsid w:val="005B74D3"/>
    <w:rsid w:val="005C0EF7"/>
    <w:rsid w:val="005C2341"/>
    <w:rsid w:val="005C42D4"/>
    <w:rsid w:val="005C60DB"/>
    <w:rsid w:val="005C7F33"/>
    <w:rsid w:val="005D0A15"/>
    <w:rsid w:val="005D0D46"/>
    <w:rsid w:val="005D2AE3"/>
    <w:rsid w:val="005D33FB"/>
    <w:rsid w:val="005D3F11"/>
    <w:rsid w:val="005D790A"/>
    <w:rsid w:val="005E2548"/>
    <w:rsid w:val="005E2F73"/>
    <w:rsid w:val="005E58A6"/>
    <w:rsid w:val="005E5F10"/>
    <w:rsid w:val="005E630D"/>
    <w:rsid w:val="005E6509"/>
    <w:rsid w:val="005E7291"/>
    <w:rsid w:val="005E7A88"/>
    <w:rsid w:val="005F0C1C"/>
    <w:rsid w:val="005F3684"/>
    <w:rsid w:val="005F4D73"/>
    <w:rsid w:val="005F66FD"/>
    <w:rsid w:val="006002EB"/>
    <w:rsid w:val="00606B9C"/>
    <w:rsid w:val="00607C7A"/>
    <w:rsid w:val="00607FC7"/>
    <w:rsid w:val="00614175"/>
    <w:rsid w:val="00614BF3"/>
    <w:rsid w:val="00615834"/>
    <w:rsid w:val="00615F6B"/>
    <w:rsid w:val="0061619D"/>
    <w:rsid w:val="006164AB"/>
    <w:rsid w:val="00616620"/>
    <w:rsid w:val="00617C3C"/>
    <w:rsid w:val="00623898"/>
    <w:rsid w:val="00627024"/>
    <w:rsid w:val="00630522"/>
    <w:rsid w:val="0063115B"/>
    <w:rsid w:val="00632067"/>
    <w:rsid w:val="006323AD"/>
    <w:rsid w:val="006332AA"/>
    <w:rsid w:val="00634C83"/>
    <w:rsid w:val="00636FA2"/>
    <w:rsid w:val="0063705A"/>
    <w:rsid w:val="00642BA4"/>
    <w:rsid w:val="0064452D"/>
    <w:rsid w:val="006445A3"/>
    <w:rsid w:val="00645357"/>
    <w:rsid w:val="00645C00"/>
    <w:rsid w:val="00646431"/>
    <w:rsid w:val="00646A03"/>
    <w:rsid w:val="00647AC6"/>
    <w:rsid w:val="006504D3"/>
    <w:rsid w:val="00651165"/>
    <w:rsid w:val="00652A72"/>
    <w:rsid w:val="00653A42"/>
    <w:rsid w:val="0065457E"/>
    <w:rsid w:val="00654F22"/>
    <w:rsid w:val="00656571"/>
    <w:rsid w:val="0066263D"/>
    <w:rsid w:val="006633F6"/>
    <w:rsid w:val="006662B6"/>
    <w:rsid w:val="00666F72"/>
    <w:rsid w:val="00667DF5"/>
    <w:rsid w:val="00671081"/>
    <w:rsid w:val="006736E5"/>
    <w:rsid w:val="00674D05"/>
    <w:rsid w:val="006753D1"/>
    <w:rsid w:val="006768FE"/>
    <w:rsid w:val="006800A6"/>
    <w:rsid w:val="00681A05"/>
    <w:rsid w:val="00681BC8"/>
    <w:rsid w:val="00685118"/>
    <w:rsid w:val="00687227"/>
    <w:rsid w:val="00691AD7"/>
    <w:rsid w:val="00691D18"/>
    <w:rsid w:val="00693E88"/>
    <w:rsid w:val="00696BCB"/>
    <w:rsid w:val="00696E65"/>
    <w:rsid w:val="00697918"/>
    <w:rsid w:val="006A1DFE"/>
    <w:rsid w:val="006A49C8"/>
    <w:rsid w:val="006A4B81"/>
    <w:rsid w:val="006A6314"/>
    <w:rsid w:val="006B1EDF"/>
    <w:rsid w:val="006B3DD6"/>
    <w:rsid w:val="006B46A1"/>
    <w:rsid w:val="006B6335"/>
    <w:rsid w:val="006B697E"/>
    <w:rsid w:val="006B79BF"/>
    <w:rsid w:val="006B7CF2"/>
    <w:rsid w:val="006C0AAE"/>
    <w:rsid w:val="006C13FC"/>
    <w:rsid w:val="006C1763"/>
    <w:rsid w:val="006C1CD8"/>
    <w:rsid w:val="006C1F3F"/>
    <w:rsid w:val="006C22F3"/>
    <w:rsid w:val="006C4F7B"/>
    <w:rsid w:val="006C68F8"/>
    <w:rsid w:val="006C6CEA"/>
    <w:rsid w:val="006D1CB1"/>
    <w:rsid w:val="006D2212"/>
    <w:rsid w:val="006D3430"/>
    <w:rsid w:val="006D378F"/>
    <w:rsid w:val="006D3A7E"/>
    <w:rsid w:val="006D44DF"/>
    <w:rsid w:val="006D4837"/>
    <w:rsid w:val="006D4B7A"/>
    <w:rsid w:val="006D62A5"/>
    <w:rsid w:val="006D7EFE"/>
    <w:rsid w:val="006E07FD"/>
    <w:rsid w:val="006E10B8"/>
    <w:rsid w:val="006E124D"/>
    <w:rsid w:val="006E1AF2"/>
    <w:rsid w:val="006E4193"/>
    <w:rsid w:val="006E428F"/>
    <w:rsid w:val="006E4B6C"/>
    <w:rsid w:val="006E5D3E"/>
    <w:rsid w:val="006E776C"/>
    <w:rsid w:val="006F1702"/>
    <w:rsid w:val="006F2D98"/>
    <w:rsid w:val="006F2EE1"/>
    <w:rsid w:val="006F3217"/>
    <w:rsid w:val="006F3C40"/>
    <w:rsid w:val="006F57AA"/>
    <w:rsid w:val="006F78E5"/>
    <w:rsid w:val="006F7A76"/>
    <w:rsid w:val="007017E7"/>
    <w:rsid w:val="00703BD3"/>
    <w:rsid w:val="00705F5B"/>
    <w:rsid w:val="007073A4"/>
    <w:rsid w:val="00707586"/>
    <w:rsid w:val="007103E9"/>
    <w:rsid w:val="00712D07"/>
    <w:rsid w:val="007136A1"/>
    <w:rsid w:val="00713A58"/>
    <w:rsid w:val="00717D78"/>
    <w:rsid w:val="00720864"/>
    <w:rsid w:val="00721D13"/>
    <w:rsid w:val="007227B3"/>
    <w:rsid w:val="007231FE"/>
    <w:rsid w:val="00723C68"/>
    <w:rsid w:val="00727B83"/>
    <w:rsid w:val="00733324"/>
    <w:rsid w:val="00733E0E"/>
    <w:rsid w:val="00734988"/>
    <w:rsid w:val="00735717"/>
    <w:rsid w:val="00735DFC"/>
    <w:rsid w:val="00735E3D"/>
    <w:rsid w:val="00736CD9"/>
    <w:rsid w:val="007371A2"/>
    <w:rsid w:val="007414AE"/>
    <w:rsid w:val="007416DF"/>
    <w:rsid w:val="00741A62"/>
    <w:rsid w:val="007420CF"/>
    <w:rsid w:val="0074229B"/>
    <w:rsid w:val="00744D2C"/>
    <w:rsid w:val="00745235"/>
    <w:rsid w:val="00747715"/>
    <w:rsid w:val="00750CBB"/>
    <w:rsid w:val="00751C31"/>
    <w:rsid w:val="00753CC1"/>
    <w:rsid w:val="007556E2"/>
    <w:rsid w:val="00755AE1"/>
    <w:rsid w:val="00757638"/>
    <w:rsid w:val="00757C28"/>
    <w:rsid w:val="007609D9"/>
    <w:rsid w:val="00760E30"/>
    <w:rsid w:val="00761ED6"/>
    <w:rsid w:val="00763298"/>
    <w:rsid w:val="00765840"/>
    <w:rsid w:val="0076588A"/>
    <w:rsid w:val="00765E97"/>
    <w:rsid w:val="00772221"/>
    <w:rsid w:val="00772739"/>
    <w:rsid w:val="0078017D"/>
    <w:rsid w:val="0078272F"/>
    <w:rsid w:val="007847A2"/>
    <w:rsid w:val="00784A4E"/>
    <w:rsid w:val="00784A8E"/>
    <w:rsid w:val="00786F8B"/>
    <w:rsid w:val="00787256"/>
    <w:rsid w:val="00790224"/>
    <w:rsid w:val="0079074C"/>
    <w:rsid w:val="007917DF"/>
    <w:rsid w:val="00795783"/>
    <w:rsid w:val="007957C8"/>
    <w:rsid w:val="00797F6E"/>
    <w:rsid w:val="007A1DE0"/>
    <w:rsid w:val="007A4EC2"/>
    <w:rsid w:val="007A5F0A"/>
    <w:rsid w:val="007A5FCA"/>
    <w:rsid w:val="007A66E0"/>
    <w:rsid w:val="007A7605"/>
    <w:rsid w:val="007A7750"/>
    <w:rsid w:val="007A7CE5"/>
    <w:rsid w:val="007B23B6"/>
    <w:rsid w:val="007B2C59"/>
    <w:rsid w:val="007B4503"/>
    <w:rsid w:val="007B79D0"/>
    <w:rsid w:val="007C1DA4"/>
    <w:rsid w:val="007C379B"/>
    <w:rsid w:val="007C560B"/>
    <w:rsid w:val="007D2F26"/>
    <w:rsid w:val="007D490A"/>
    <w:rsid w:val="007E0819"/>
    <w:rsid w:val="007E5A7E"/>
    <w:rsid w:val="007E7BC4"/>
    <w:rsid w:val="007F13A2"/>
    <w:rsid w:val="007F19D6"/>
    <w:rsid w:val="007F6FA5"/>
    <w:rsid w:val="007F7C42"/>
    <w:rsid w:val="00800071"/>
    <w:rsid w:val="008027B5"/>
    <w:rsid w:val="008037F3"/>
    <w:rsid w:val="00803867"/>
    <w:rsid w:val="00803983"/>
    <w:rsid w:val="00804790"/>
    <w:rsid w:val="0080502D"/>
    <w:rsid w:val="00805B53"/>
    <w:rsid w:val="00810329"/>
    <w:rsid w:val="00810A7A"/>
    <w:rsid w:val="008125BB"/>
    <w:rsid w:val="0081562F"/>
    <w:rsid w:val="0082164F"/>
    <w:rsid w:val="00822CAB"/>
    <w:rsid w:val="00822E28"/>
    <w:rsid w:val="0082750C"/>
    <w:rsid w:val="00830984"/>
    <w:rsid w:val="00833888"/>
    <w:rsid w:val="00833D0E"/>
    <w:rsid w:val="00835DEB"/>
    <w:rsid w:val="00836B94"/>
    <w:rsid w:val="00840973"/>
    <w:rsid w:val="008414D0"/>
    <w:rsid w:val="00841A8D"/>
    <w:rsid w:val="00844DEA"/>
    <w:rsid w:val="008478C0"/>
    <w:rsid w:val="00850508"/>
    <w:rsid w:val="00852365"/>
    <w:rsid w:val="0085382D"/>
    <w:rsid w:val="00855556"/>
    <w:rsid w:val="0085691C"/>
    <w:rsid w:val="008575DE"/>
    <w:rsid w:val="00862AE1"/>
    <w:rsid w:val="00863B93"/>
    <w:rsid w:val="00864512"/>
    <w:rsid w:val="008656C1"/>
    <w:rsid w:val="008656C9"/>
    <w:rsid w:val="00865FA5"/>
    <w:rsid w:val="00870CC4"/>
    <w:rsid w:val="0087155C"/>
    <w:rsid w:val="0087187C"/>
    <w:rsid w:val="008720D0"/>
    <w:rsid w:val="00873026"/>
    <w:rsid w:val="008757C3"/>
    <w:rsid w:val="00885074"/>
    <w:rsid w:val="0088584E"/>
    <w:rsid w:val="0088754C"/>
    <w:rsid w:val="00890154"/>
    <w:rsid w:val="00890239"/>
    <w:rsid w:val="00890CD1"/>
    <w:rsid w:val="0089188C"/>
    <w:rsid w:val="00891AF5"/>
    <w:rsid w:val="00891F9C"/>
    <w:rsid w:val="0089494F"/>
    <w:rsid w:val="00895113"/>
    <w:rsid w:val="008A16F2"/>
    <w:rsid w:val="008A345B"/>
    <w:rsid w:val="008A37C1"/>
    <w:rsid w:val="008A37C5"/>
    <w:rsid w:val="008A4C56"/>
    <w:rsid w:val="008A5FCF"/>
    <w:rsid w:val="008A784E"/>
    <w:rsid w:val="008A7D15"/>
    <w:rsid w:val="008B18D8"/>
    <w:rsid w:val="008B363E"/>
    <w:rsid w:val="008B3F3B"/>
    <w:rsid w:val="008B6E6D"/>
    <w:rsid w:val="008B7CB2"/>
    <w:rsid w:val="008B7E99"/>
    <w:rsid w:val="008C16D1"/>
    <w:rsid w:val="008C1EED"/>
    <w:rsid w:val="008C28C8"/>
    <w:rsid w:val="008C59AD"/>
    <w:rsid w:val="008D05C0"/>
    <w:rsid w:val="008D0DD1"/>
    <w:rsid w:val="008D1247"/>
    <w:rsid w:val="008D358E"/>
    <w:rsid w:val="008D4809"/>
    <w:rsid w:val="008D6117"/>
    <w:rsid w:val="008D6C0C"/>
    <w:rsid w:val="008D74F2"/>
    <w:rsid w:val="008E01B6"/>
    <w:rsid w:val="008E0ED9"/>
    <w:rsid w:val="008E15F8"/>
    <w:rsid w:val="008E1690"/>
    <w:rsid w:val="008E191C"/>
    <w:rsid w:val="008E23DC"/>
    <w:rsid w:val="008E27B6"/>
    <w:rsid w:val="008E48FD"/>
    <w:rsid w:val="008E491A"/>
    <w:rsid w:val="008F29B9"/>
    <w:rsid w:val="008F3D5C"/>
    <w:rsid w:val="008F42AB"/>
    <w:rsid w:val="008F4D4C"/>
    <w:rsid w:val="008F4DC0"/>
    <w:rsid w:val="008F67CC"/>
    <w:rsid w:val="008F6E4B"/>
    <w:rsid w:val="008F7121"/>
    <w:rsid w:val="00902E65"/>
    <w:rsid w:val="00903A24"/>
    <w:rsid w:val="00907EAA"/>
    <w:rsid w:val="00910613"/>
    <w:rsid w:val="009136B2"/>
    <w:rsid w:val="00913DBC"/>
    <w:rsid w:val="00915FA5"/>
    <w:rsid w:val="009163B0"/>
    <w:rsid w:val="00917350"/>
    <w:rsid w:val="0091749E"/>
    <w:rsid w:val="00917543"/>
    <w:rsid w:val="00922628"/>
    <w:rsid w:val="00922692"/>
    <w:rsid w:val="00927449"/>
    <w:rsid w:val="00931A49"/>
    <w:rsid w:val="00933732"/>
    <w:rsid w:val="00937865"/>
    <w:rsid w:val="00937CDB"/>
    <w:rsid w:val="009423D2"/>
    <w:rsid w:val="00944F4C"/>
    <w:rsid w:val="009472B6"/>
    <w:rsid w:val="009472BF"/>
    <w:rsid w:val="00950F12"/>
    <w:rsid w:val="009518C6"/>
    <w:rsid w:val="00951D29"/>
    <w:rsid w:val="00953D5A"/>
    <w:rsid w:val="009546CA"/>
    <w:rsid w:val="00956FEC"/>
    <w:rsid w:val="0095765E"/>
    <w:rsid w:val="0095781E"/>
    <w:rsid w:val="0096149D"/>
    <w:rsid w:val="0096437B"/>
    <w:rsid w:val="00964885"/>
    <w:rsid w:val="009665EE"/>
    <w:rsid w:val="00966D77"/>
    <w:rsid w:val="0097026B"/>
    <w:rsid w:val="0097347E"/>
    <w:rsid w:val="00976C01"/>
    <w:rsid w:val="00981B10"/>
    <w:rsid w:val="009826B0"/>
    <w:rsid w:val="00983682"/>
    <w:rsid w:val="00984AB2"/>
    <w:rsid w:val="00985468"/>
    <w:rsid w:val="00985BDE"/>
    <w:rsid w:val="00990E35"/>
    <w:rsid w:val="0099174D"/>
    <w:rsid w:val="009936E9"/>
    <w:rsid w:val="009939D5"/>
    <w:rsid w:val="00993EA8"/>
    <w:rsid w:val="00993F0D"/>
    <w:rsid w:val="009946D0"/>
    <w:rsid w:val="00996F6F"/>
    <w:rsid w:val="009A4976"/>
    <w:rsid w:val="009A4AAE"/>
    <w:rsid w:val="009A4B5F"/>
    <w:rsid w:val="009A5283"/>
    <w:rsid w:val="009A749D"/>
    <w:rsid w:val="009B0C93"/>
    <w:rsid w:val="009B0EB1"/>
    <w:rsid w:val="009B3F40"/>
    <w:rsid w:val="009B52D2"/>
    <w:rsid w:val="009B614C"/>
    <w:rsid w:val="009B6909"/>
    <w:rsid w:val="009B7303"/>
    <w:rsid w:val="009C1D4A"/>
    <w:rsid w:val="009C3B93"/>
    <w:rsid w:val="009C4617"/>
    <w:rsid w:val="009C692E"/>
    <w:rsid w:val="009C7583"/>
    <w:rsid w:val="009C7D15"/>
    <w:rsid w:val="009D0E84"/>
    <w:rsid w:val="009D29A2"/>
    <w:rsid w:val="009D322D"/>
    <w:rsid w:val="009D3285"/>
    <w:rsid w:val="009D57A7"/>
    <w:rsid w:val="009D6021"/>
    <w:rsid w:val="009D6078"/>
    <w:rsid w:val="009D7C85"/>
    <w:rsid w:val="009E0162"/>
    <w:rsid w:val="009E16E8"/>
    <w:rsid w:val="009E71B5"/>
    <w:rsid w:val="009F0932"/>
    <w:rsid w:val="009F10F4"/>
    <w:rsid w:val="009F1568"/>
    <w:rsid w:val="009F1794"/>
    <w:rsid w:val="009F2D38"/>
    <w:rsid w:val="009F2FAF"/>
    <w:rsid w:val="009F4DA7"/>
    <w:rsid w:val="009F5A66"/>
    <w:rsid w:val="009F6AE3"/>
    <w:rsid w:val="009F723A"/>
    <w:rsid w:val="00A006B7"/>
    <w:rsid w:val="00A0366B"/>
    <w:rsid w:val="00A05276"/>
    <w:rsid w:val="00A058B5"/>
    <w:rsid w:val="00A076DC"/>
    <w:rsid w:val="00A10A5F"/>
    <w:rsid w:val="00A11889"/>
    <w:rsid w:val="00A11E26"/>
    <w:rsid w:val="00A126D4"/>
    <w:rsid w:val="00A128FA"/>
    <w:rsid w:val="00A15680"/>
    <w:rsid w:val="00A164FD"/>
    <w:rsid w:val="00A228B7"/>
    <w:rsid w:val="00A237C6"/>
    <w:rsid w:val="00A23993"/>
    <w:rsid w:val="00A23A1F"/>
    <w:rsid w:val="00A24B51"/>
    <w:rsid w:val="00A2527B"/>
    <w:rsid w:val="00A25F71"/>
    <w:rsid w:val="00A266EE"/>
    <w:rsid w:val="00A303F2"/>
    <w:rsid w:val="00A308F3"/>
    <w:rsid w:val="00A309D7"/>
    <w:rsid w:val="00A3115F"/>
    <w:rsid w:val="00A32E02"/>
    <w:rsid w:val="00A33D97"/>
    <w:rsid w:val="00A34208"/>
    <w:rsid w:val="00A3574A"/>
    <w:rsid w:val="00A37F30"/>
    <w:rsid w:val="00A4173B"/>
    <w:rsid w:val="00A42A36"/>
    <w:rsid w:val="00A42B17"/>
    <w:rsid w:val="00A446E7"/>
    <w:rsid w:val="00A45792"/>
    <w:rsid w:val="00A45F47"/>
    <w:rsid w:val="00A466E5"/>
    <w:rsid w:val="00A470A4"/>
    <w:rsid w:val="00A52CA8"/>
    <w:rsid w:val="00A53A33"/>
    <w:rsid w:val="00A5526C"/>
    <w:rsid w:val="00A557CB"/>
    <w:rsid w:val="00A56489"/>
    <w:rsid w:val="00A615EF"/>
    <w:rsid w:val="00A63D53"/>
    <w:rsid w:val="00A65FF1"/>
    <w:rsid w:val="00A701A6"/>
    <w:rsid w:val="00A7063B"/>
    <w:rsid w:val="00A70ACA"/>
    <w:rsid w:val="00A727BC"/>
    <w:rsid w:val="00A7282A"/>
    <w:rsid w:val="00A735CC"/>
    <w:rsid w:val="00A73833"/>
    <w:rsid w:val="00A75947"/>
    <w:rsid w:val="00A76AAA"/>
    <w:rsid w:val="00A77B2E"/>
    <w:rsid w:val="00A8117F"/>
    <w:rsid w:val="00A819F8"/>
    <w:rsid w:val="00A82B2B"/>
    <w:rsid w:val="00A83757"/>
    <w:rsid w:val="00A839A0"/>
    <w:rsid w:val="00A9025F"/>
    <w:rsid w:val="00A90BF8"/>
    <w:rsid w:val="00A90CC8"/>
    <w:rsid w:val="00A90E28"/>
    <w:rsid w:val="00A917D3"/>
    <w:rsid w:val="00A93929"/>
    <w:rsid w:val="00A9394D"/>
    <w:rsid w:val="00A96FED"/>
    <w:rsid w:val="00AA034F"/>
    <w:rsid w:val="00AA1E0F"/>
    <w:rsid w:val="00AA23E8"/>
    <w:rsid w:val="00AA4F1A"/>
    <w:rsid w:val="00AA758E"/>
    <w:rsid w:val="00AB0331"/>
    <w:rsid w:val="00AB1078"/>
    <w:rsid w:val="00AB2A23"/>
    <w:rsid w:val="00AB3DC9"/>
    <w:rsid w:val="00AB4464"/>
    <w:rsid w:val="00AB6707"/>
    <w:rsid w:val="00AC0FAD"/>
    <w:rsid w:val="00AC1A44"/>
    <w:rsid w:val="00AC1F6E"/>
    <w:rsid w:val="00AC2F89"/>
    <w:rsid w:val="00AC6D8E"/>
    <w:rsid w:val="00AD13A1"/>
    <w:rsid w:val="00AD1BB5"/>
    <w:rsid w:val="00AD4C9A"/>
    <w:rsid w:val="00AE08A8"/>
    <w:rsid w:val="00AE1703"/>
    <w:rsid w:val="00AE1C38"/>
    <w:rsid w:val="00AE32EF"/>
    <w:rsid w:val="00AE3BB9"/>
    <w:rsid w:val="00AE5ABC"/>
    <w:rsid w:val="00AF0443"/>
    <w:rsid w:val="00AF0B91"/>
    <w:rsid w:val="00AF3247"/>
    <w:rsid w:val="00AF3526"/>
    <w:rsid w:val="00AF389C"/>
    <w:rsid w:val="00AF4EC2"/>
    <w:rsid w:val="00AF5441"/>
    <w:rsid w:val="00B013A9"/>
    <w:rsid w:val="00B0225C"/>
    <w:rsid w:val="00B0268F"/>
    <w:rsid w:val="00B05004"/>
    <w:rsid w:val="00B0501D"/>
    <w:rsid w:val="00B0542E"/>
    <w:rsid w:val="00B061CF"/>
    <w:rsid w:val="00B06F0E"/>
    <w:rsid w:val="00B0742A"/>
    <w:rsid w:val="00B110F8"/>
    <w:rsid w:val="00B11126"/>
    <w:rsid w:val="00B114C2"/>
    <w:rsid w:val="00B11FBE"/>
    <w:rsid w:val="00B12077"/>
    <w:rsid w:val="00B12B2B"/>
    <w:rsid w:val="00B14375"/>
    <w:rsid w:val="00B143A6"/>
    <w:rsid w:val="00B20041"/>
    <w:rsid w:val="00B20361"/>
    <w:rsid w:val="00B21F04"/>
    <w:rsid w:val="00B22511"/>
    <w:rsid w:val="00B2327E"/>
    <w:rsid w:val="00B23B9D"/>
    <w:rsid w:val="00B2416B"/>
    <w:rsid w:val="00B2546F"/>
    <w:rsid w:val="00B25766"/>
    <w:rsid w:val="00B31D79"/>
    <w:rsid w:val="00B32FEA"/>
    <w:rsid w:val="00B335A7"/>
    <w:rsid w:val="00B33FE2"/>
    <w:rsid w:val="00B341FA"/>
    <w:rsid w:val="00B347BD"/>
    <w:rsid w:val="00B35A06"/>
    <w:rsid w:val="00B36D29"/>
    <w:rsid w:val="00B373E6"/>
    <w:rsid w:val="00B373FA"/>
    <w:rsid w:val="00B40BAE"/>
    <w:rsid w:val="00B40E42"/>
    <w:rsid w:val="00B40E7F"/>
    <w:rsid w:val="00B416CE"/>
    <w:rsid w:val="00B42BAC"/>
    <w:rsid w:val="00B43094"/>
    <w:rsid w:val="00B4487A"/>
    <w:rsid w:val="00B454B4"/>
    <w:rsid w:val="00B47EF1"/>
    <w:rsid w:val="00B507FF"/>
    <w:rsid w:val="00B508F3"/>
    <w:rsid w:val="00B51A3D"/>
    <w:rsid w:val="00B558BE"/>
    <w:rsid w:val="00B55F89"/>
    <w:rsid w:val="00B5633C"/>
    <w:rsid w:val="00B56E7E"/>
    <w:rsid w:val="00B6096A"/>
    <w:rsid w:val="00B60BDD"/>
    <w:rsid w:val="00B61FF4"/>
    <w:rsid w:val="00B7246B"/>
    <w:rsid w:val="00B7423F"/>
    <w:rsid w:val="00B74918"/>
    <w:rsid w:val="00B80083"/>
    <w:rsid w:val="00B832AF"/>
    <w:rsid w:val="00B83F28"/>
    <w:rsid w:val="00B86345"/>
    <w:rsid w:val="00B874F7"/>
    <w:rsid w:val="00B879DF"/>
    <w:rsid w:val="00B90704"/>
    <w:rsid w:val="00B90E9D"/>
    <w:rsid w:val="00B917EE"/>
    <w:rsid w:val="00B91F87"/>
    <w:rsid w:val="00B92C4B"/>
    <w:rsid w:val="00B92E59"/>
    <w:rsid w:val="00B93413"/>
    <w:rsid w:val="00B9575A"/>
    <w:rsid w:val="00BA0B9E"/>
    <w:rsid w:val="00BA111A"/>
    <w:rsid w:val="00BA4BE6"/>
    <w:rsid w:val="00BA6CC9"/>
    <w:rsid w:val="00BA7A84"/>
    <w:rsid w:val="00BB062D"/>
    <w:rsid w:val="00BB13B9"/>
    <w:rsid w:val="00BB1A89"/>
    <w:rsid w:val="00BB59C9"/>
    <w:rsid w:val="00BB6194"/>
    <w:rsid w:val="00BB7097"/>
    <w:rsid w:val="00BC1FBB"/>
    <w:rsid w:val="00BC3233"/>
    <w:rsid w:val="00BC525B"/>
    <w:rsid w:val="00BC6308"/>
    <w:rsid w:val="00BC675C"/>
    <w:rsid w:val="00BD0227"/>
    <w:rsid w:val="00BD214A"/>
    <w:rsid w:val="00BD3852"/>
    <w:rsid w:val="00BD3C79"/>
    <w:rsid w:val="00BD6D4A"/>
    <w:rsid w:val="00BD7175"/>
    <w:rsid w:val="00BD7274"/>
    <w:rsid w:val="00BD74C6"/>
    <w:rsid w:val="00BE09E2"/>
    <w:rsid w:val="00BE1C61"/>
    <w:rsid w:val="00BE49B0"/>
    <w:rsid w:val="00BE6E5F"/>
    <w:rsid w:val="00BF13C2"/>
    <w:rsid w:val="00BF5073"/>
    <w:rsid w:val="00BF7D7D"/>
    <w:rsid w:val="00BF7F4C"/>
    <w:rsid w:val="00C00E6E"/>
    <w:rsid w:val="00C02D1E"/>
    <w:rsid w:val="00C038AF"/>
    <w:rsid w:val="00C04CA7"/>
    <w:rsid w:val="00C06097"/>
    <w:rsid w:val="00C06C28"/>
    <w:rsid w:val="00C1135F"/>
    <w:rsid w:val="00C11F4E"/>
    <w:rsid w:val="00C1305C"/>
    <w:rsid w:val="00C14EF6"/>
    <w:rsid w:val="00C152AA"/>
    <w:rsid w:val="00C17120"/>
    <w:rsid w:val="00C1737D"/>
    <w:rsid w:val="00C175A9"/>
    <w:rsid w:val="00C26A81"/>
    <w:rsid w:val="00C26E2F"/>
    <w:rsid w:val="00C274BE"/>
    <w:rsid w:val="00C27518"/>
    <w:rsid w:val="00C27672"/>
    <w:rsid w:val="00C2768C"/>
    <w:rsid w:val="00C30E4B"/>
    <w:rsid w:val="00C321C4"/>
    <w:rsid w:val="00C34066"/>
    <w:rsid w:val="00C360FB"/>
    <w:rsid w:val="00C41231"/>
    <w:rsid w:val="00C41842"/>
    <w:rsid w:val="00C41D22"/>
    <w:rsid w:val="00C4315F"/>
    <w:rsid w:val="00C44EAA"/>
    <w:rsid w:val="00C45003"/>
    <w:rsid w:val="00C46E25"/>
    <w:rsid w:val="00C533E6"/>
    <w:rsid w:val="00C53606"/>
    <w:rsid w:val="00C5476B"/>
    <w:rsid w:val="00C552D7"/>
    <w:rsid w:val="00C5604D"/>
    <w:rsid w:val="00C604B4"/>
    <w:rsid w:val="00C611DB"/>
    <w:rsid w:val="00C61A6F"/>
    <w:rsid w:val="00C65511"/>
    <w:rsid w:val="00C659AA"/>
    <w:rsid w:val="00C66354"/>
    <w:rsid w:val="00C6789C"/>
    <w:rsid w:val="00C72EF2"/>
    <w:rsid w:val="00C7360C"/>
    <w:rsid w:val="00C742D1"/>
    <w:rsid w:val="00C75C60"/>
    <w:rsid w:val="00C80539"/>
    <w:rsid w:val="00C805BA"/>
    <w:rsid w:val="00C81069"/>
    <w:rsid w:val="00C81082"/>
    <w:rsid w:val="00C8217B"/>
    <w:rsid w:val="00C867CA"/>
    <w:rsid w:val="00C911E0"/>
    <w:rsid w:val="00C913EA"/>
    <w:rsid w:val="00C93193"/>
    <w:rsid w:val="00C93251"/>
    <w:rsid w:val="00C95151"/>
    <w:rsid w:val="00C95A5D"/>
    <w:rsid w:val="00C9604B"/>
    <w:rsid w:val="00C96856"/>
    <w:rsid w:val="00C96D02"/>
    <w:rsid w:val="00C9706E"/>
    <w:rsid w:val="00C975A4"/>
    <w:rsid w:val="00C97BBA"/>
    <w:rsid w:val="00C97D29"/>
    <w:rsid w:val="00C97D32"/>
    <w:rsid w:val="00C97D71"/>
    <w:rsid w:val="00CA0A3A"/>
    <w:rsid w:val="00CA1350"/>
    <w:rsid w:val="00CA2A41"/>
    <w:rsid w:val="00CA3321"/>
    <w:rsid w:val="00CA3EAF"/>
    <w:rsid w:val="00CA44A0"/>
    <w:rsid w:val="00CA5024"/>
    <w:rsid w:val="00CA5138"/>
    <w:rsid w:val="00CA6807"/>
    <w:rsid w:val="00CA754E"/>
    <w:rsid w:val="00CB1974"/>
    <w:rsid w:val="00CB28B4"/>
    <w:rsid w:val="00CC4271"/>
    <w:rsid w:val="00CC5DD7"/>
    <w:rsid w:val="00CC64BE"/>
    <w:rsid w:val="00CC6763"/>
    <w:rsid w:val="00CC7269"/>
    <w:rsid w:val="00CC72FC"/>
    <w:rsid w:val="00CD10CC"/>
    <w:rsid w:val="00CD279D"/>
    <w:rsid w:val="00CD2845"/>
    <w:rsid w:val="00CD39CF"/>
    <w:rsid w:val="00CD76B3"/>
    <w:rsid w:val="00CE11A6"/>
    <w:rsid w:val="00CE1EBC"/>
    <w:rsid w:val="00CE73AC"/>
    <w:rsid w:val="00CF6DB7"/>
    <w:rsid w:val="00CF6F46"/>
    <w:rsid w:val="00D007E0"/>
    <w:rsid w:val="00D01A18"/>
    <w:rsid w:val="00D02317"/>
    <w:rsid w:val="00D02A8E"/>
    <w:rsid w:val="00D03449"/>
    <w:rsid w:val="00D055CB"/>
    <w:rsid w:val="00D068C9"/>
    <w:rsid w:val="00D077C8"/>
    <w:rsid w:val="00D11340"/>
    <w:rsid w:val="00D11959"/>
    <w:rsid w:val="00D11DC1"/>
    <w:rsid w:val="00D11F4F"/>
    <w:rsid w:val="00D12C6C"/>
    <w:rsid w:val="00D12FC7"/>
    <w:rsid w:val="00D136C7"/>
    <w:rsid w:val="00D13CE5"/>
    <w:rsid w:val="00D15ECF"/>
    <w:rsid w:val="00D17482"/>
    <w:rsid w:val="00D17E32"/>
    <w:rsid w:val="00D20671"/>
    <w:rsid w:val="00D20E2E"/>
    <w:rsid w:val="00D2160F"/>
    <w:rsid w:val="00D21840"/>
    <w:rsid w:val="00D21E6B"/>
    <w:rsid w:val="00D2253E"/>
    <w:rsid w:val="00D24803"/>
    <w:rsid w:val="00D24B34"/>
    <w:rsid w:val="00D2523E"/>
    <w:rsid w:val="00D25E25"/>
    <w:rsid w:val="00D25E5E"/>
    <w:rsid w:val="00D32ED3"/>
    <w:rsid w:val="00D337E6"/>
    <w:rsid w:val="00D34A2F"/>
    <w:rsid w:val="00D369F0"/>
    <w:rsid w:val="00D37BA2"/>
    <w:rsid w:val="00D37F06"/>
    <w:rsid w:val="00D40D45"/>
    <w:rsid w:val="00D43985"/>
    <w:rsid w:val="00D44E6A"/>
    <w:rsid w:val="00D465DC"/>
    <w:rsid w:val="00D477BB"/>
    <w:rsid w:val="00D5075B"/>
    <w:rsid w:val="00D50912"/>
    <w:rsid w:val="00D52959"/>
    <w:rsid w:val="00D53A3E"/>
    <w:rsid w:val="00D5491F"/>
    <w:rsid w:val="00D54B2C"/>
    <w:rsid w:val="00D56C26"/>
    <w:rsid w:val="00D56DCD"/>
    <w:rsid w:val="00D574E9"/>
    <w:rsid w:val="00D57764"/>
    <w:rsid w:val="00D61E38"/>
    <w:rsid w:val="00D6224F"/>
    <w:rsid w:val="00D63F02"/>
    <w:rsid w:val="00D64298"/>
    <w:rsid w:val="00D64A12"/>
    <w:rsid w:val="00D6576C"/>
    <w:rsid w:val="00D718D3"/>
    <w:rsid w:val="00D71B86"/>
    <w:rsid w:val="00D741D7"/>
    <w:rsid w:val="00D75D9A"/>
    <w:rsid w:val="00D76328"/>
    <w:rsid w:val="00D77BDE"/>
    <w:rsid w:val="00D80F73"/>
    <w:rsid w:val="00D81D51"/>
    <w:rsid w:val="00D83BF9"/>
    <w:rsid w:val="00D83E77"/>
    <w:rsid w:val="00D842BE"/>
    <w:rsid w:val="00D85B04"/>
    <w:rsid w:val="00D879C9"/>
    <w:rsid w:val="00D9061D"/>
    <w:rsid w:val="00D91754"/>
    <w:rsid w:val="00DA2062"/>
    <w:rsid w:val="00DA4855"/>
    <w:rsid w:val="00DA691B"/>
    <w:rsid w:val="00DA7F62"/>
    <w:rsid w:val="00DB15E9"/>
    <w:rsid w:val="00DB3460"/>
    <w:rsid w:val="00DB3D92"/>
    <w:rsid w:val="00DB5348"/>
    <w:rsid w:val="00DB70A9"/>
    <w:rsid w:val="00DC1B13"/>
    <w:rsid w:val="00DC1DD5"/>
    <w:rsid w:val="00DC2EB1"/>
    <w:rsid w:val="00DC402C"/>
    <w:rsid w:val="00DC4EF1"/>
    <w:rsid w:val="00DC6779"/>
    <w:rsid w:val="00DD0BEB"/>
    <w:rsid w:val="00DD29A8"/>
    <w:rsid w:val="00DD32F3"/>
    <w:rsid w:val="00DD4E59"/>
    <w:rsid w:val="00DD517E"/>
    <w:rsid w:val="00DD5BB2"/>
    <w:rsid w:val="00DD6A21"/>
    <w:rsid w:val="00DE0F00"/>
    <w:rsid w:val="00DE24C8"/>
    <w:rsid w:val="00DE307F"/>
    <w:rsid w:val="00DE3AA4"/>
    <w:rsid w:val="00DE42B8"/>
    <w:rsid w:val="00DE63BC"/>
    <w:rsid w:val="00DE68E9"/>
    <w:rsid w:val="00DE6F73"/>
    <w:rsid w:val="00DE77DC"/>
    <w:rsid w:val="00DF1B4A"/>
    <w:rsid w:val="00DF2139"/>
    <w:rsid w:val="00DF22F1"/>
    <w:rsid w:val="00DF5A99"/>
    <w:rsid w:val="00DF6126"/>
    <w:rsid w:val="00DF67F1"/>
    <w:rsid w:val="00DF7C67"/>
    <w:rsid w:val="00E009EA"/>
    <w:rsid w:val="00E04B57"/>
    <w:rsid w:val="00E04DE0"/>
    <w:rsid w:val="00E068E5"/>
    <w:rsid w:val="00E0770F"/>
    <w:rsid w:val="00E10882"/>
    <w:rsid w:val="00E11C06"/>
    <w:rsid w:val="00E11FB1"/>
    <w:rsid w:val="00E12391"/>
    <w:rsid w:val="00E14A1C"/>
    <w:rsid w:val="00E14D76"/>
    <w:rsid w:val="00E14DAE"/>
    <w:rsid w:val="00E17E06"/>
    <w:rsid w:val="00E204F2"/>
    <w:rsid w:val="00E2186D"/>
    <w:rsid w:val="00E21B0F"/>
    <w:rsid w:val="00E255B1"/>
    <w:rsid w:val="00E25888"/>
    <w:rsid w:val="00E258B4"/>
    <w:rsid w:val="00E2640B"/>
    <w:rsid w:val="00E272EC"/>
    <w:rsid w:val="00E27955"/>
    <w:rsid w:val="00E3141E"/>
    <w:rsid w:val="00E31F00"/>
    <w:rsid w:val="00E32554"/>
    <w:rsid w:val="00E33011"/>
    <w:rsid w:val="00E34D9E"/>
    <w:rsid w:val="00E36A91"/>
    <w:rsid w:val="00E44283"/>
    <w:rsid w:val="00E44EAC"/>
    <w:rsid w:val="00E458F9"/>
    <w:rsid w:val="00E46226"/>
    <w:rsid w:val="00E6301E"/>
    <w:rsid w:val="00E6609E"/>
    <w:rsid w:val="00E66F29"/>
    <w:rsid w:val="00E706C2"/>
    <w:rsid w:val="00E73ED4"/>
    <w:rsid w:val="00E7558F"/>
    <w:rsid w:val="00E77591"/>
    <w:rsid w:val="00E80124"/>
    <w:rsid w:val="00E80152"/>
    <w:rsid w:val="00E80366"/>
    <w:rsid w:val="00E807C1"/>
    <w:rsid w:val="00E816DA"/>
    <w:rsid w:val="00E82BD2"/>
    <w:rsid w:val="00E839A1"/>
    <w:rsid w:val="00E85614"/>
    <w:rsid w:val="00E8568B"/>
    <w:rsid w:val="00E868AB"/>
    <w:rsid w:val="00E86FB2"/>
    <w:rsid w:val="00E906DB"/>
    <w:rsid w:val="00E95E8E"/>
    <w:rsid w:val="00E96755"/>
    <w:rsid w:val="00E97B71"/>
    <w:rsid w:val="00E97BDB"/>
    <w:rsid w:val="00EA04C3"/>
    <w:rsid w:val="00EA117C"/>
    <w:rsid w:val="00EA2AF2"/>
    <w:rsid w:val="00EA4A6D"/>
    <w:rsid w:val="00EA5C81"/>
    <w:rsid w:val="00EB06A8"/>
    <w:rsid w:val="00EB17DF"/>
    <w:rsid w:val="00EB1A01"/>
    <w:rsid w:val="00EB5701"/>
    <w:rsid w:val="00EB6300"/>
    <w:rsid w:val="00EB700B"/>
    <w:rsid w:val="00EC0504"/>
    <w:rsid w:val="00EC07E0"/>
    <w:rsid w:val="00EC1059"/>
    <w:rsid w:val="00EC1436"/>
    <w:rsid w:val="00EC3624"/>
    <w:rsid w:val="00EC6AB2"/>
    <w:rsid w:val="00ED03FA"/>
    <w:rsid w:val="00ED0CE2"/>
    <w:rsid w:val="00ED41EE"/>
    <w:rsid w:val="00ED4309"/>
    <w:rsid w:val="00ED79EA"/>
    <w:rsid w:val="00EE1098"/>
    <w:rsid w:val="00EE27C1"/>
    <w:rsid w:val="00EE4F27"/>
    <w:rsid w:val="00EE71E9"/>
    <w:rsid w:val="00EE74C3"/>
    <w:rsid w:val="00EF09A9"/>
    <w:rsid w:val="00EF2209"/>
    <w:rsid w:val="00EF2BCB"/>
    <w:rsid w:val="00EF5A20"/>
    <w:rsid w:val="00EF6DA9"/>
    <w:rsid w:val="00EF7CCC"/>
    <w:rsid w:val="00F00ABD"/>
    <w:rsid w:val="00F01A88"/>
    <w:rsid w:val="00F02B0A"/>
    <w:rsid w:val="00F031AC"/>
    <w:rsid w:val="00F03471"/>
    <w:rsid w:val="00F05BC7"/>
    <w:rsid w:val="00F117A0"/>
    <w:rsid w:val="00F1225F"/>
    <w:rsid w:val="00F12B0E"/>
    <w:rsid w:val="00F12FE9"/>
    <w:rsid w:val="00F14563"/>
    <w:rsid w:val="00F176B5"/>
    <w:rsid w:val="00F22071"/>
    <w:rsid w:val="00F2237C"/>
    <w:rsid w:val="00F22C0F"/>
    <w:rsid w:val="00F23456"/>
    <w:rsid w:val="00F23E9F"/>
    <w:rsid w:val="00F277C8"/>
    <w:rsid w:val="00F3000F"/>
    <w:rsid w:val="00F30C81"/>
    <w:rsid w:val="00F3257B"/>
    <w:rsid w:val="00F32E95"/>
    <w:rsid w:val="00F33E46"/>
    <w:rsid w:val="00F370B2"/>
    <w:rsid w:val="00F42B85"/>
    <w:rsid w:val="00F446A7"/>
    <w:rsid w:val="00F46CB6"/>
    <w:rsid w:val="00F477A2"/>
    <w:rsid w:val="00F51A17"/>
    <w:rsid w:val="00F51B81"/>
    <w:rsid w:val="00F541FD"/>
    <w:rsid w:val="00F543B0"/>
    <w:rsid w:val="00F550D1"/>
    <w:rsid w:val="00F55641"/>
    <w:rsid w:val="00F5573A"/>
    <w:rsid w:val="00F5596E"/>
    <w:rsid w:val="00F560F0"/>
    <w:rsid w:val="00F56195"/>
    <w:rsid w:val="00F56973"/>
    <w:rsid w:val="00F57EC7"/>
    <w:rsid w:val="00F61D7F"/>
    <w:rsid w:val="00F63B8D"/>
    <w:rsid w:val="00F64A26"/>
    <w:rsid w:val="00F660C0"/>
    <w:rsid w:val="00F70D7F"/>
    <w:rsid w:val="00F70FE9"/>
    <w:rsid w:val="00F7276C"/>
    <w:rsid w:val="00F72810"/>
    <w:rsid w:val="00F73050"/>
    <w:rsid w:val="00F74EFB"/>
    <w:rsid w:val="00F74F7C"/>
    <w:rsid w:val="00F762D6"/>
    <w:rsid w:val="00F76422"/>
    <w:rsid w:val="00F76786"/>
    <w:rsid w:val="00F76D5A"/>
    <w:rsid w:val="00F831D9"/>
    <w:rsid w:val="00F838D1"/>
    <w:rsid w:val="00F84750"/>
    <w:rsid w:val="00F84E20"/>
    <w:rsid w:val="00F95269"/>
    <w:rsid w:val="00F9707D"/>
    <w:rsid w:val="00F974A8"/>
    <w:rsid w:val="00F97EAD"/>
    <w:rsid w:val="00FA06D6"/>
    <w:rsid w:val="00FA4B7A"/>
    <w:rsid w:val="00FA6BA9"/>
    <w:rsid w:val="00FA73F7"/>
    <w:rsid w:val="00FB105E"/>
    <w:rsid w:val="00FB1CAF"/>
    <w:rsid w:val="00FB209D"/>
    <w:rsid w:val="00FB3D0A"/>
    <w:rsid w:val="00FB4711"/>
    <w:rsid w:val="00FB525E"/>
    <w:rsid w:val="00FB6610"/>
    <w:rsid w:val="00FC1619"/>
    <w:rsid w:val="00FC17A1"/>
    <w:rsid w:val="00FC3E70"/>
    <w:rsid w:val="00FC58C3"/>
    <w:rsid w:val="00FC6074"/>
    <w:rsid w:val="00FC6541"/>
    <w:rsid w:val="00FD144C"/>
    <w:rsid w:val="00FD1B0C"/>
    <w:rsid w:val="00FD21BD"/>
    <w:rsid w:val="00FD3686"/>
    <w:rsid w:val="00FD3981"/>
    <w:rsid w:val="00FD6DD9"/>
    <w:rsid w:val="00FE1D92"/>
    <w:rsid w:val="00FE2A70"/>
    <w:rsid w:val="00FE3797"/>
    <w:rsid w:val="00FE4084"/>
    <w:rsid w:val="00FE5681"/>
    <w:rsid w:val="00FE5DDC"/>
    <w:rsid w:val="00FE6AC2"/>
    <w:rsid w:val="00FE77A1"/>
    <w:rsid w:val="00FF0E30"/>
    <w:rsid w:val="00FF2D23"/>
    <w:rsid w:val="00FF3620"/>
    <w:rsid w:val="00FF3A93"/>
    <w:rsid w:val="00FF7906"/>
    <w:rsid w:val="00FF7D9E"/>
  </w:rsids>
  <m:mathPr>
    <m:mathFont m:val="Cambria Math"/>
    <m:brkBin m:val="before"/>
    <m:brkBinSub m:val="--"/>
    <m:smallFrac m:val="0"/>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B6E613A"/>
  <w15:docId w15:val="{E7CDD5A2-C871-6D4E-82CF-1A9C549519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Z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A01CE"/>
  </w:style>
  <w:style w:type="paragraph" w:styleId="Heading1">
    <w:name w:val="heading 1"/>
    <w:basedOn w:val="Normal"/>
    <w:next w:val="Normal"/>
    <w:link w:val="Heading1Char"/>
    <w:uiPriority w:val="9"/>
    <w:qFormat/>
    <w:rsid w:val="006C4F7B"/>
    <w:pPr>
      <w:keepNext/>
      <w:widowControl w:val="0"/>
      <w:numPr>
        <w:numId w:val="3"/>
      </w:numPr>
      <w:spacing w:before="120" w:after="360" w:line="240" w:lineRule="auto"/>
      <w:jc w:val="both"/>
      <w:outlineLvl w:val="0"/>
    </w:pPr>
    <w:rPr>
      <w:rFonts w:ascii="Times New Roman" w:eastAsia="Times New Roman" w:hAnsi="Times New Roman" w:cs="Times New Roman"/>
      <w:b/>
      <w:caps/>
      <w:kern w:val="28"/>
      <w:sz w:val="24"/>
      <w:szCs w:val="20"/>
      <w:lang w:val="en-US"/>
    </w:rPr>
  </w:style>
  <w:style w:type="paragraph" w:styleId="Heading2">
    <w:name w:val="heading 2"/>
    <w:basedOn w:val="Normal"/>
    <w:next w:val="Normal"/>
    <w:link w:val="Heading2Char"/>
    <w:unhideWhenUsed/>
    <w:qFormat/>
    <w:rsid w:val="006C4F7B"/>
    <w:pPr>
      <w:keepNext/>
      <w:keepLines/>
      <w:numPr>
        <w:numId w:val="4"/>
      </w:numPr>
      <w:spacing w:before="40" w:after="0"/>
      <w:jc w:val="both"/>
      <w:outlineLvl w:val="1"/>
    </w:pPr>
    <w:rPr>
      <w:rFonts w:ascii="Times New Roman" w:eastAsiaTheme="majorEastAsia" w:hAnsi="Times New Roman" w:cstheme="majorBidi"/>
      <w:sz w:val="26"/>
      <w:szCs w:val="26"/>
    </w:rPr>
  </w:style>
  <w:style w:type="paragraph" w:styleId="Heading3">
    <w:name w:val="heading 3"/>
    <w:basedOn w:val="Normal"/>
    <w:next w:val="Normal"/>
    <w:link w:val="Heading3Char"/>
    <w:qFormat/>
    <w:rsid w:val="008B3F3B"/>
    <w:pPr>
      <w:keepNext/>
      <w:widowControl w:val="0"/>
      <w:numPr>
        <w:numId w:val="5"/>
      </w:numPr>
      <w:spacing w:after="360" w:line="240" w:lineRule="auto"/>
      <w:outlineLvl w:val="2"/>
    </w:pPr>
    <w:rPr>
      <w:rFonts w:ascii="Times New Roman" w:eastAsia="Times New Roman" w:hAnsi="Times New Roman" w:cs="Times New Roman"/>
      <w:sz w:val="24"/>
      <w:szCs w:val="20"/>
      <w:lang w:val="en-US"/>
    </w:rPr>
  </w:style>
  <w:style w:type="paragraph" w:styleId="Heading4">
    <w:name w:val="heading 4"/>
    <w:basedOn w:val="Normal"/>
    <w:next w:val="Normal"/>
    <w:link w:val="Heading4Char"/>
    <w:qFormat/>
    <w:rsid w:val="006C4F7B"/>
    <w:pPr>
      <w:keepNext/>
      <w:widowControl w:val="0"/>
      <w:spacing w:after="360" w:line="240" w:lineRule="auto"/>
      <w:outlineLvl w:val="3"/>
    </w:pPr>
    <w:rPr>
      <w:rFonts w:ascii="Times New Roman" w:eastAsia="Times New Roman" w:hAnsi="Times New Roman" w:cs="Times New Roman"/>
      <w:sz w:val="24"/>
      <w:szCs w:val="20"/>
      <w:lang w:val="en-US"/>
    </w:rPr>
  </w:style>
  <w:style w:type="paragraph" w:styleId="Heading5">
    <w:name w:val="heading 5"/>
    <w:basedOn w:val="Normal"/>
    <w:next w:val="Normal"/>
    <w:link w:val="Heading5Char"/>
    <w:uiPriority w:val="9"/>
    <w:unhideWhenUsed/>
    <w:qFormat/>
    <w:rsid w:val="00705F5B"/>
    <w:pPr>
      <w:keepNext/>
      <w:keepLines/>
      <w:spacing w:before="40" w:after="0"/>
      <w:outlineLvl w:val="4"/>
    </w:pPr>
    <w:rPr>
      <w:rFonts w:asciiTheme="majorHAnsi" w:eastAsiaTheme="majorEastAsia" w:hAnsiTheme="majorHAnsi" w:cstheme="majorBidi"/>
      <w:color w:val="2E74B5" w:themeColor="accent1" w:themeShade="BF"/>
    </w:rPr>
  </w:style>
  <w:style w:type="paragraph" w:styleId="Heading6">
    <w:name w:val="heading 6"/>
    <w:basedOn w:val="Normal"/>
    <w:next w:val="Normal"/>
    <w:link w:val="Heading6Char"/>
    <w:uiPriority w:val="9"/>
    <w:unhideWhenUsed/>
    <w:qFormat/>
    <w:rsid w:val="00705F5B"/>
    <w:pPr>
      <w:keepNext/>
      <w:keepLines/>
      <w:spacing w:before="40" w:after="0"/>
      <w:outlineLvl w:val="5"/>
    </w:pPr>
    <w:rPr>
      <w:rFonts w:asciiTheme="majorHAnsi" w:eastAsiaTheme="majorEastAsia" w:hAnsiTheme="majorHAnsi" w:cstheme="majorBidi"/>
      <w:color w:val="1F4D78"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6C4F7B"/>
    <w:rPr>
      <w:rFonts w:ascii="Times New Roman" w:eastAsiaTheme="majorEastAsia" w:hAnsi="Times New Roman" w:cstheme="majorBidi"/>
      <w:sz w:val="26"/>
      <w:szCs w:val="26"/>
    </w:rPr>
  </w:style>
  <w:style w:type="character" w:customStyle="1" w:styleId="Heading1Char">
    <w:name w:val="Heading 1 Char"/>
    <w:basedOn w:val="DefaultParagraphFont"/>
    <w:link w:val="Heading1"/>
    <w:uiPriority w:val="9"/>
    <w:rsid w:val="006C4F7B"/>
    <w:rPr>
      <w:rFonts w:ascii="Times New Roman" w:eastAsia="Times New Roman" w:hAnsi="Times New Roman" w:cs="Times New Roman"/>
      <w:b/>
      <w:caps/>
      <w:kern w:val="28"/>
      <w:sz w:val="24"/>
      <w:szCs w:val="20"/>
      <w:lang w:val="en-US"/>
    </w:rPr>
  </w:style>
  <w:style w:type="character" w:customStyle="1" w:styleId="Heading3Char">
    <w:name w:val="Heading 3 Char"/>
    <w:basedOn w:val="DefaultParagraphFont"/>
    <w:link w:val="Heading3"/>
    <w:rsid w:val="008B3F3B"/>
    <w:rPr>
      <w:rFonts w:ascii="Times New Roman" w:eastAsia="Times New Roman" w:hAnsi="Times New Roman" w:cs="Times New Roman"/>
      <w:sz w:val="24"/>
      <w:szCs w:val="20"/>
      <w:lang w:val="en-US"/>
    </w:rPr>
  </w:style>
  <w:style w:type="character" w:customStyle="1" w:styleId="Heading4Char">
    <w:name w:val="Heading 4 Char"/>
    <w:basedOn w:val="DefaultParagraphFont"/>
    <w:link w:val="Heading4"/>
    <w:rsid w:val="006C4F7B"/>
    <w:rPr>
      <w:rFonts w:ascii="Times New Roman" w:eastAsia="Times New Roman" w:hAnsi="Times New Roman" w:cs="Times New Roman"/>
      <w:sz w:val="24"/>
      <w:szCs w:val="20"/>
      <w:lang w:val="en-US"/>
    </w:rPr>
  </w:style>
  <w:style w:type="paragraph" w:styleId="TOC4">
    <w:name w:val="toc 4"/>
    <w:basedOn w:val="Normal"/>
    <w:next w:val="Normal"/>
    <w:uiPriority w:val="39"/>
    <w:rsid w:val="006C4F7B"/>
    <w:pPr>
      <w:widowControl w:val="0"/>
      <w:tabs>
        <w:tab w:val="left" w:leader="dot" w:pos="8280"/>
        <w:tab w:val="right" w:pos="8640"/>
      </w:tabs>
      <w:spacing w:after="0" w:line="240" w:lineRule="auto"/>
      <w:ind w:left="2160" w:right="720"/>
    </w:pPr>
    <w:rPr>
      <w:rFonts w:ascii="Times New Roman" w:eastAsia="Times New Roman" w:hAnsi="Times New Roman" w:cs="Times New Roman"/>
      <w:sz w:val="24"/>
      <w:szCs w:val="20"/>
      <w:lang w:val="en-US"/>
    </w:rPr>
  </w:style>
  <w:style w:type="paragraph" w:styleId="TOC3">
    <w:name w:val="toc 3"/>
    <w:basedOn w:val="Normal"/>
    <w:next w:val="Normal"/>
    <w:uiPriority w:val="39"/>
    <w:rsid w:val="006C4F7B"/>
    <w:pPr>
      <w:widowControl w:val="0"/>
      <w:tabs>
        <w:tab w:val="right" w:leader="dot" w:pos="9360"/>
      </w:tabs>
      <w:spacing w:after="0" w:line="240" w:lineRule="auto"/>
      <w:ind w:left="1440"/>
    </w:pPr>
    <w:rPr>
      <w:rFonts w:ascii="Times New Roman" w:eastAsia="Times New Roman" w:hAnsi="Times New Roman" w:cs="Times New Roman"/>
      <w:sz w:val="24"/>
      <w:szCs w:val="20"/>
      <w:lang w:val="en-US"/>
    </w:rPr>
  </w:style>
  <w:style w:type="paragraph" w:styleId="TOC2">
    <w:name w:val="toc 2"/>
    <w:basedOn w:val="Normal"/>
    <w:next w:val="Normal"/>
    <w:uiPriority w:val="39"/>
    <w:rsid w:val="006C4F7B"/>
    <w:pPr>
      <w:widowControl w:val="0"/>
      <w:tabs>
        <w:tab w:val="right" w:leader="dot" w:pos="9360"/>
      </w:tabs>
      <w:spacing w:after="0" w:line="240" w:lineRule="auto"/>
      <w:ind w:left="720"/>
    </w:pPr>
    <w:rPr>
      <w:rFonts w:ascii="Times New Roman" w:eastAsia="Times New Roman" w:hAnsi="Times New Roman" w:cs="Times New Roman"/>
      <w:sz w:val="24"/>
      <w:szCs w:val="20"/>
      <w:lang w:val="en-US"/>
    </w:rPr>
  </w:style>
  <w:style w:type="paragraph" w:styleId="TOC1">
    <w:name w:val="toc 1"/>
    <w:basedOn w:val="Normal"/>
    <w:next w:val="Normal"/>
    <w:uiPriority w:val="39"/>
    <w:rsid w:val="006C4F7B"/>
    <w:pPr>
      <w:widowControl w:val="0"/>
      <w:tabs>
        <w:tab w:val="right" w:leader="dot" w:pos="9360"/>
      </w:tabs>
      <w:spacing w:before="120" w:after="120" w:line="240" w:lineRule="auto"/>
      <w:ind w:left="720" w:hanging="720"/>
    </w:pPr>
    <w:rPr>
      <w:rFonts w:ascii="Times New Roman" w:eastAsia="Times New Roman" w:hAnsi="Times New Roman" w:cs="Times New Roman"/>
      <w:caps/>
      <w:sz w:val="24"/>
      <w:szCs w:val="20"/>
      <w:lang w:val="en-US"/>
    </w:rPr>
  </w:style>
  <w:style w:type="paragraph" w:styleId="Subtitle">
    <w:name w:val="Subtitle"/>
    <w:basedOn w:val="Normal"/>
    <w:link w:val="SubtitleChar"/>
    <w:qFormat/>
    <w:rsid w:val="006C4F7B"/>
    <w:pPr>
      <w:widowControl w:val="0"/>
      <w:spacing w:after="60" w:line="240" w:lineRule="auto"/>
      <w:jc w:val="center"/>
      <w:outlineLvl w:val="1"/>
    </w:pPr>
    <w:rPr>
      <w:rFonts w:ascii="Helvetica" w:eastAsia="Times New Roman" w:hAnsi="Helvetica" w:cs="Times New Roman"/>
      <w:sz w:val="24"/>
      <w:szCs w:val="20"/>
      <w:lang w:val="en-US"/>
    </w:rPr>
  </w:style>
  <w:style w:type="character" w:customStyle="1" w:styleId="SubtitleChar">
    <w:name w:val="Subtitle Char"/>
    <w:basedOn w:val="DefaultParagraphFont"/>
    <w:link w:val="Subtitle"/>
    <w:rsid w:val="006C4F7B"/>
    <w:rPr>
      <w:rFonts w:ascii="Helvetica" w:eastAsia="Times New Roman" w:hAnsi="Helvetica" w:cs="Times New Roman"/>
      <w:sz w:val="24"/>
      <w:szCs w:val="20"/>
      <w:lang w:val="en-US"/>
    </w:rPr>
  </w:style>
  <w:style w:type="paragraph" w:customStyle="1" w:styleId="TableTitle">
    <w:name w:val="Table Title"/>
    <w:basedOn w:val="Normal"/>
    <w:next w:val="Normal"/>
    <w:rsid w:val="006C4F7B"/>
    <w:pPr>
      <w:keepNext/>
      <w:widowControl w:val="0"/>
      <w:spacing w:after="120" w:line="240" w:lineRule="auto"/>
    </w:pPr>
    <w:rPr>
      <w:rFonts w:ascii="Times New Roman" w:eastAsia="Times New Roman" w:hAnsi="Times New Roman" w:cs="Times New Roman"/>
      <w:b/>
      <w:sz w:val="24"/>
      <w:szCs w:val="20"/>
      <w:lang w:val="en-US"/>
    </w:rPr>
  </w:style>
  <w:style w:type="paragraph" w:customStyle="1" w:styleId="FigureCaption">
    <w:name w:val="Figure Caption"/>
    <w:basedOn w:val="Normal"/>
    <w:next w:val="BodyText1"/>
    <w:rsid w:val="006C4F7B"/>
    <w:pPr>
      <w:widowControl w:val="0"/>
      <w:spacing w:before="120" w:after="360" w:line="240" w:lineRule="auto"/>
      <w:jc w:val="center"/>
    </w:pPr>
    <w:rPr>
      <w:rFonts w:ascii="Times New Roman" w:eastAsia="Times New Roman" w:hAnsi="Times New Roman" w:cs="Times New Roman"/>
      <w:b/>
      <w:sz w:val="24"/>
      <w:szCs w:val="20"/>
      <w:lang w:val="en-US"/>
    </w:rPr>
  </w:style>
  <w:style w:type="paragraph" w:customStyle="1" w:styleId="BodyText1">
    <w:name w:val="Body Text1"/>
    <w:basedOn w:val="Normal"/>
    <w:rsid w:val="006C4F7B"/>
    <w:pPr>
      <w:spacing w:after="360" w:line="240" w:lineRule="auto"/>
    </w:pPr>
    <w:rPr>
      <w:rFonts w:ascii="Times New Roman" w:eastAsia="Times New Roman" w:hAnsi="Times New Roman" w:cs="Times New Roman"/>
      <w:sz w:val="24"/>
      <w:szCs w:val="20"/>
      <w:lang w:val="en-US"/>
    </w:rPr>
  </w:style>
  <w:style w:type="character" w:styleId="LineNumber">
    <w:name w:val="line number"/>
    <w:basedOn w:val="DefaultParagraphFont"/>
    <w:rsid w:val="006C4F7B"/>
  </w:style>
  <w:style w:type="paragraph" w:customStyle="1" w:styleId="Titlepageinfo">
    <w:name w:val="Title page info"/>
    <w:basedOn w:val="Normal"/>
    <w:rsid w:val="006C4F7B"/>
    <w:pPr>
      <w:widowControl w:val="0"/>
      <w:spacing w:after="0" w:line="240" w:lineRule="auto"/>
      <w:jc w:val="center"/>
    </w:pPr>
    <w:rPr>
      <w:rFonts w:ascii="Times New Roman" w:eastAsia="Times New Roman" w:hAnsi="Times New Roman" w:cs="Times New Roman"/>
      <w:sz w:val="24"/>
      <w:szCs w:val="20"/>
      <w:lang w:val="en-US"/>
    </w:rPr>
  </w:style>
  <w:style w:type="paragraph" w:customStyle="1" w:styleId="TOCHeading1">
    <w:name w:val="TOC Heading1"/>
    <w:basedOn w:val="Normal"/>
    <w:next w:val="Normal"/>
    <w:rsid w:val="006C4F7B"/>
    <w:pPr>
      <w:widowControl w:val="0"/>
      <w:spacing w:after="360" w:line="240" w:lineRule="auto"/>
      <w:jc w:val="center"/>
    </w:pPr>
    <w:rPr>
      <w:rFonts w:ascii="Times New Roman" w:eastAsia="Times New Roman" w:hAnsi="Times New Roman" w:cs="Times New Roman"/>
      <w:b/>
      <w:caps/>
      <w:sz w:val="24"/>
      <w:szCs w:val="20"/>
      <w:lang w:val="en-US"/>
    </w:rPr>
  </w:style>
  <w:style w:type="paragraph" w:customStyle="1" w:styleId="TitlePageTitle">
    <w:name w:val="Title Page Title"/>
    <w:basedOn w:val="Normal"/>
    <w:rsid w:val="006C4F7B"/>
    <w:pPr>
      <w:widowControl w:val="0"/>
      <w:spacing w:before="480" w:after="0" w:line="240" w:lineRule="auto"/>
      <w:jc w:val="center"/>
    </w:pPr>
    <w:rPr>
      <w:rFonts w:ascii="Times New Roman" w:eastAsia="Times New Roman" w:hAnsi="Times New Roman" w:cs="Times New Roman"/>
      <w:b/>
      <w:smallCaps/>
      <w:sz w:val="48"/>
      <w:szCs w:val="20"/>
      <w:lang w:val="en-US"/>
    </w:rPr>
  </w:style>
  <w:style w:type="paragraph" w:customStyle="1" w:styleId="References">
    <w:name w:val="References"/>
    <w:basedOn w:val="Normal"/>
    <w:rsid w:val="006C4F7B"/>
    <w:pPr>
      <w:keepLines/>
      <w:tabs>
        <w:tab w:val="left" w:pos="720"/>
      </w:tabs>
      <w:spacing w:after="0" w:line="240" w:lineRule="auto"/>
      <w:ind w:left="720" w:hanging="720"/>
    </w:pPr>
    <w:rPr>
      <w:rFonts w:ascii="Times New Roman" w:eastAsia="Times New Roman" w:hAnsi="Times New Roman" w:cs="Times New Roman"/>
      <w:sz w:val="24"/>
      <w:szCs w:val="20"/>
      <w:lang w:val="en-US"/>
    </w:rPr>
  </w:style>
  <w:style w:type="paragraph" w:styleId="Footer">
    <w:name w:val="footer"/>
    <w:basedOn w:val="Normal"/>
    <w:link w:val="FooterChar"/>
    <w:uiPriority w:val="99"/>
    <w:rsid w:val="006C4F7B"/>
    <w:pPr>
      <w:widowControl w:val="0"/>
      <w:tabs>
        <w:tab w:val="center" w:pos="4320"/>
        <w:tab w:val="right" w:pos="8640"/>
      </w:tabs>
      <w:spacing w:after="0" w:line="240" w:lineRule="auto"/>
    </w:pPr>
    <w:rPr>
      <w:rFonts w:ascii="Times New Roman" w:eastAsia="Times New Roman" w:hAnsi="Times New Roman" w:cs="Times New Roman"/>
      <w:sz w:val="24"/>
      <w:szCs w:val="20"/>
      <w:lang w:val="en-US"/>
    </w:rPr>
  </w:style>
  <w:style w:type="character" w:customStyle="1" w:styleId="FooterChar">
    <w:name w:val="Footer Char"/>
    <w:basedOn w:val="DefaultParagraphFont"/>
    <w:link w:val="Footer"/>
    <w:uiPriority w:val="99"/>
    <w:rsid w:val="006C4F7B"/>
    <w:rPr>
      <w:rFonts w:ascii="Times New Roman" w:eastAsia="Times New Roman" w:hAnsi="Times New Roman" w:cs="Times New Roman"/>
      <w:sz w:val="24"/>
      <w:szCs w:val="20"/>
      <w:lang w:val="en-US"/>
    </w:rPr>
  </w:style>
  <w:style w:type="character" w:styleId="PageNumber">
    <w:name w:val="page number"/>
    <w:rsid w:val="006C4F7B"/>
    <w:rPr>
      <w:rFonts w:ascii="Times New Roman" w:hAnsi="Times New Roman"/>
      <w:sz w:val="24"/>
    </w:rPr>
  </w:style>
  <w:style w:type="paragraph" w:styleId="Date">
    <w:name w:val="Date"/>
    <w:basedOn w:val="Normal"/>
    <w:next w:val="Normal"/>
    <w:link w:val="DateChar"/>
    <w:rsid w:val="006C4F7B"/>
    <w:pPr>
      <w:widowControl w:val="0"/>
      <w:spacing w:after="0" w:line="240" w:lineRule="auto"/>
    </w:pPr>
    <w:rPr>
      <w:rFonts w:ascii="Times New Roman" w:eastAsia="Times New Roman" w:hAnsi="Times New Roman" w:cs="Times New Roman"/>
      <w:sz w:val="24"/>
      <w:szCs w:val="20"/>
      <w:lang w:val="en-US"/>
    </w:rPr>
  </w:style>
  <w:style w:type="character" w:customStyle="1" w:styleId="DateChar">
    <w:name w:val="Date Char"/>
    <w:basedOn w:val="DefaultParagraphFont"/>
    <w:link w:val="Date"/>
    <w:rsid w:val="006C4F7B"/>
    <w:rPr>
      <w:rFonts w:ascii="Times New Roman" w:eastAsia="Times New Roman" w:hAnsi="Times New Roman" w:cs="Times New Roman"/>
      <w:sz w:val="24"/>
      <w:szCs w:val="20"/>
      <w:lang w:val="en-US"/>
    </w:rPr>
  </w:style>
  <w:style w:type="paragraph" w:styleId="Header">
    <w:name w:val="header"/>
    <w:basedOn w:val="Normal"/>
    <w:link w:val="HeaderChar"/>
    <w:uiPriority w:val="99"/>
    <w:rsid w:val="006C4F7B"/>
    <w:pPr>
      <w:widowControl w:val="0"/>
      <w:tabs>
        <w:tab w:val="center" w:pos="4320"/>
        <w:tab w:val="right" w:pos="8640"/>
      </w:tabs>
      <w:spacing w:after="0" w:line="240" w:lineRule="auto"/>
    </w:pPr>
    <w:rPr>
      <w:rFonts w:ascii="Times New Roman" w:eastAsia="Times New Roman" w:hAnsi="Times New Roman" w:cs="Times New Roman"/>
      <w:sz w:val="24"/>
      <w:szCs w:val="20"/>
      <w:lang w:val="en-US"/>
    </w:rPr>
  </w:style>
  <w:style w:type="character" w:customStyle="1" w:styleId="HeaderChar">
    <w:name w:val="Header Char"/>
    <w:basedOn w:val="DefaultParagraphFont"/>
    <w:link w:val="Header"/>
    <w:uiPriority w:val="99"/>
    <w:rsid w:val="006C4F7B"/>
    <w:rPr>
      <w:rFonts w:ascii="Times New Roman" w:eastAsia="Times New Roman" w:hAnsi="Times New Roman" w:cs="Times New Roman"/>
      <w:sz w:val="24"/>
      <w:szCs w:val="20"/>
      <w:lang w:val="en-US"/>
    </w:rPr>
  </w:style>
  <w:style w:type="paragraph" w:styleId="TOC5">
    <w:name w:val="toc 5"/>
    <w:basedOn w:val="Normal"/>
    <w:next w:val="Normal"/>
    <w:autoRedefine/>
    <w:uiPriority w:val="39"/>
    <w:rsid w:val="006C4F7B"/>
    <w:pPr>
      <w:widowControl w:val="0"/>
      <w:spacing w:after="0" w:line="240" w:lineRule="auto"/>
      <w:ind w:left="960"/>
    </w:pPr>
    <w:rPr>
      <w:rFonts w:ascii="Times New Roman" w:eastAsia="Times New Roman" w:hAnsi="Times New Roman" w:cs="Times New Roman"/>
      <w:sz w:val="24"/>
      <w:szCs w:val="20"/>
      <w:lang w:val="en-US"/>
    </w:rPr>
  </w:style>
  <w:style w:type="paragraph" w:styleId="TOC6">
    <w:name w:val="toc 6"/>
    <w:basedOn w:val="Normal"/>
    <w:next w:val="Normal"/>
    <w:autoRedefine/>
    <w:uiPriority w:val="39"/>
    <w:rsid w:val="006C4F7B"/>
    <w:pPr>
      <w:widowControl w:val="0"/>
      <w:spacing w:after="0" w:line="240" w:lineRule="auto"/>
      <w:ind w:left="1200"/>
    </w:pPr>
    <w:rPr>
      <w:rFonts w:ascii="Times New Roman" w:eastAsia="Times New Roman" w:hAnsi="Times New Roman" w:cs="Times New Roman"/>
      <w:sz w:val="24"/>
      <w:szCs w:val="20"/>
      <w:lang w:val="en-US"/>
    </w:rPr>
  </w:style>
  <w:style w:type="paragraph" w:styleId="TOC7">
    <w:name w:val="toc 7"/>
    <w:basedOn w:val="Normal"/>
    <w:next w:val="Normal"/>
    <w:autoRedefine/>
    <w:uiPriority w:val="39"/>
    <w:rsid w:val="006C4F7B"/>
    <w:pPr>
      <w:widowControl w:val="0"/>
      <w:spacing w:after="0" w:line="240" w:lineRule="auto"/>
      <w:ind w:left="1440"/>
    </w:pPr>
    <w:rPr>
      <w:rFonts w:ascii="Times New Roman" w:eastAsia="Times New Roman" w:hAnsi="Times New Roman" w:cs="Times New Roman"/>
      <w:sz w:val="24"/>
      <w:szCs w:val="20"/>
      <w:lang w:val="en-US"/>
    </w:rPr>
  </w:style>
  <w:style w:type="paragraph" w:styleId="TOC8">
    <w:name w:val="toc 8"/>
    <w:basedOn w:val="Normal"/>
    <w:next w:val="Normal"/>
    <w:autoRedefine/>
    <w:uiPriority w:val="39"/>
    <w:rsid w:val="006C4F7B"/>
    <w:pPr>
      <w:widowControl w:val="0"/>
      <w:spacing w:after="0" w:line="240" w:lineRule="auto"/>
      <w:ind w:left="1680"/>
    </w:pPr>
    <w:rPr>
      <w:rFonts w:ascii="Times New Roman" w:eastAsia="Times New Roman" w:hAnsi="Times New Roman" w:cs="Times New Roman"/>
      <w:sz w:val="24"/>
      <w:szCs w:val="20"/>
      <w:lang w:val="en-US"/>
    </w:rPr>
  </w:style>
  <w:style w:type="paragraph" w:styleId="TOC9">
    <w:name w:val="toc 9"/>
    <w:basedOn w:val="Normal"/>
    <w:next w:val="Normal"/>
    <w:autoRedefine/>
    <w:uiPriority w:val="39"/>
    <w:rsid w:val="006C4F7B"/>
    <w:pPr>
      <w:widowControl w:val="0"/>
      <w:spacing w:after="0" w:line="240" w:lineRule="auto"/>
      <w:ind w:left="1920"/>
    </w:pPr>
    <w:rPr>
      <w:rFonts w:ascii="Times New Roman" w:eastAsia="Times New Roman" w:hAnsi="Times New Roman" w:cs="Times New Roman"/>
      <w:sz w:val="24"/>
      <w:szCs w:val="20"/>
      <w:lang w:val="en-US"/>
    </w:rPr>
  </w:style>
  <w:style w:type="paragraph" w:customStyle="1" w:styleId="Equation">
    <w:name w:val="Equation"/>
    <w:basedOn w:val="BodyText1"/>
    <w:next w:val="BodyText1"/>
    <w:rsid w:val="006C4F7B"/>
    <w:pPr>
      <w:tabs>
        <w:tab w:val="right" w:pos="9360"/>
      </w:tabs>
      <w:ind w:left="720"/>
    </w:pPr>
  </w:style>
  <w:style w:type="paragraph" w:styleId="TableofFigures">
    <w:name w:val="table of figures"/>
    <w:aliases w:val="Tables"/>
    <w:basedOn w:val="Normal"/>
    <w:next w:val="Normal"/>
    <w:uiPriority w:val="99"/>
    <w:rsid w:val="006C4F7B"/>
    <w:pPr>
      <w:widowControl w:val="0"/>
      <w:tabs>
        <w:tab w:val="right" w:leader="dot" w:pos="9360"/>
      </w:tabs>
      <w:spacing w:after="0" w:line="240" w:lineRule="auto"/>
      <w:ind w:left="720" w:hanging="720"/>
    </w:pPr>
    <w:rPr>
      <w:rFonts w:ascii="Times New Roman" w:eastAsia="Times New Roman" w:hAnsi="Times New Roman" w:cs="Times New Roman"/>
      <w:sz w:val="24"/>
      <w:szCs w:val="20"/>
      <w:lang w:val="en-US"/>
    </w:rPr>
  </w:style>
  <w:style w:type="paragraph" w:styleId="ListNumber">
    <w:name w:val="List Number"/>
    <w:basedOn w:val="Normal"/>
    <w:rsid w:val="006C4F7B"/>
    <w:pPr>
      <w:widowControl w:val="0"/>
      <w:tabs>
        <w:tab w:val="left" w:pos="1080"/>
      </w:tabs>
      <w:spacing w:after="0" w:line="240" w:lineRule="auto"/>
      <w:ind w:left="1080" w:hanging="360"/>
    </w:pPr>
    <w:rPr>
      <w:rFonts w:ascii="Times New Roman" w:eastAsia="Times New Roman" w:hAnsi="Times New Roman" w:cs="Times New Roman"/>
      <w:sz w:val="24"/>
      <w:szCs w:val="20"/>
      <w:lang w:val="en-US"/>
    </w:rPr>
  </w:style>
  <w:style w:type="paragraph" w:styleId="ListBullet">
    <w:name w:val="List Bullet"/>
    <w:basedOn w:val="Normal"/>
    <w:rsid w:val="006C4F7B"/>
    <w:pPr>
      <w:widowControl w:val="0"/>
      <w:tabs>
        <w:tab w:val="num" w:pos="1080"/>
      </w:tabs>
      <w:spacing w:after="0" w:line="240" w:lineRule="auto"/>
      <w:ind w:left="1080" w:hanging="360"/>
    </w:pPr>
    <w:rPr>
      <w:rFonts w:ascii="Times New Roman" w:eastAsia="Times New Roman" w:hAnsi="Times New Roman" w:cs="Times New Roman"/>
      <w:sz w:val="24"/>
      <w:szCs w:val="20"/>
      <w:lang w:val="en-US"/>
    </w:rPr>
  </w:style>
  <w:style w:type="paragraph" w:customStyle="1" w:styleId="Note">
    <w:name w:val="Note"/>
    <w:basedOn w:val="Normal"/>
    <w:next w:val="BodyText1"/>
    <w:rsid w:val="006C4F7B"/>
    <w:pPr>
      <w:widowControl w:val="0"/>
      <w:spacing w:before="120" w:after="0" w:line="240" w:lineRule="auto"/>
    </w:pPr>
    <w:rPr>
      <w:rFonts w:ascii="Times New Roman" w:eastAsia="Times New Roman" w:hAnsi="Times New Roman" w:cs="Times New Roman"/>
      <w:sz w:val="20"/>
      <w:szCs w:val="20"/>
      <w:lang w:val="en-US"/>
    </w:rPr>
  </w:style>
  <w:style w:type="paragraph" w:styleId="Caption">
    <w:name w:val="caption"/>
    <w:basedOn w:val="Normal"/>
    <w:next w:val="Normal"/>
    <w:uiPriority w:val="35"/>
    <w:qFormat/>
    <w:rsid w:val="006C4F7B"/>
    <w:pPr>
      <w:widowControl w:val="0"/>
      <w:spacing w:before="120" w:after="120" w:line="240" w:lineRule="auto"/>
    </w:pPr>
    <w:rPr>
      <w:rFonts w:ascii="Times New Roman" w:eastAsia="Times New Roman" w:hAnsi="Times New Roman" w:cs="Times New Roman"/>
      <w:b/>
      <w:sz w:val="24"/>
      <w:szCs w:val="20"/>
      <w:lang w:val="en-US"/>
    </w:rPr>
  </w:style>
  <w:style w:type="paragraph" w:styleId="BodyText">
    <w:name w:val="Body Text"/>
    <w:basedOn w:val="Normal"/>
    <w:link w:val="BodyTextChar"/>
    <w:rsid w:val="006C4F7B"/>
    <w:pPr>
      <w:widowControl w:val="0"/>
      <w:numPr>
        <w:numId w:val="1"/>
      </w:numPr>
      <w:tabs>
        <w:tab w:val="clear" w:pos="360"/>
      </w:tabs>
      <w:spacing w:after="0" w:line="240" w:lineRule="auto"/>
      <w:ind w:left="0" w:firstLine="0"/>
    </w:pPr>
    <w:rPr>
      <w:rFonts w:ascii="Arial-ItalicMT" w:eastAsia="Times New Roman" w:hAnsi="Arial-ItalicMT" w:cs="Times New Roman"/>
      <w:color w:val="000000"/>
      <w:sz w:val="24"/>
      <w:szCs w:val="20"/>
      <w:lang w:val="en-US"/>
    </w:rPr>
  </w:style>
  <w:style w:type="character" w:customStyle="1" w:styleId="BodyTextChar">
    <w:name w:val="Body Text Char"/>
    <w:basedOn w:val="DefaultParagraphFont"/>
    <w:link w:val="BodyText"/>
    <w:rsid w:val="006C4F7B"/>
    <w:rPr>
      <w:rFonts w:ascii="Arial-ItalicMT" w:eastAsia="Times New Roman" w:hAnsi="Arial-ItalicMT" w:cs="Times New Roman"/>
      <w:color w:val="000000"/>
      <w:sz w:val="24"/>
      <w:szCs w:val="20"/>
      <w:lang w:val="en-US"/>
    </w:rPr>
  </w:style>
  <w:style w:type="character" w:styleId="Hyperlink">
    <w:name w:val="Hyperlink"/>
    <w:uiPriority w:val="99"/>
    <w:rsid w:val="006C4F7B"/>
    <w:rPr>
      <w:color w:val="0000FF"/>
      <w:u w:val="single"/>
    </w:rPr>
  </w:style>
  <w:style w:type="paragraph" w:styleId="ListParagraph">
    <w:name w:val="List Paragraph"/>
    <w:basedOn w:val="Normal"/>
    <w:uiPriority w:val="34"/>
    <w:qFormat/>
    <w:rsid w:val="006C4F7B"/>
    <w:pPr>
      <w:widowControl w:val="0"/>
      <w:spacing w:after="0" w:line="240" w:lineRule="auto"/>
      <w:ind w:left="720"/>
    </w:pPr>
    <w:rPr>
      <w:rFonts w:ascii="Times New Roman" w:eastAsia="Times New Roman" w:hAnsi="Times New Roman" w:cs="Times New Roman"/>
      <w:sz w:val="24"/>
      <w:szCs w:val="20"/>
      <w:lang w:val="en-US"/>
    </w:rPr>
  </w:style>
  <w:style w:type="paragraph" w:styleId="BalloonText">
    <w:name w:val="Balloon Text"/>
    <w:basedOn w:val="Normal"/>
    <w:link w:val="BalloonTextChar"/>
    <w:rsid w:val="006C4F7B"/>
    <w:pPr>
      <w:widowControl w:val="0"/>
      <w:spacing w:after="0" w:line="240" w:lineRule="auto"/>
    </w:pPr>
    <w:rPr>
      <w:rFonts w:ascii="Segoe UI" w:eastAsia="Times New Roman" w:hAnsi="Segoe UI" w:cs="Segoe UI"/>
      <w:sz w:val="18"/>
      <w:szCs w:val="18"/>
      <w:lang w:val="en-US"/>
    </w:rPr>
  </w:style>
  <w:style w:type="character" w:customStyle="1" w:styleId="BalloonTextChar">
    <w:name w:val="Balloon Text Char"/>
    <w:basedOn w:val="DefaultParagraphFont"/>
    <w:link w:val="BalloonText"/>
    <w:rsid w:val="006C4F7B"/>
    <w:rPr>
      <w:rFonts w:ascii="Segoe UI" w:eastAsia="Times New Roman" w:hAnsi="Segoe UI" w:cs="Segoe UI"/>
      <w:sz w:val="18"/>
      <w:szCs w:val="18"/>
      <w:lang w:val="en-US"/>
    </w:rPr>
  </w:style>
  <w:style w:type="character" w:styleId="CommentReference">
    <w:name w:val="annotation reference"/>
    <w:rsid w:val="006C4F7B"/>
    <w:rPr>
      <w:sz w:val="16"/>
      <w:szCs w:val="16"/>
    </w:rPr>
  </w:style>
  <w:style w:type="paragraph" w:styleId="CommentText">
    <w:name w:val="annotation text"/>
    <w:basedOn w:val="Normal"/>
    <w:link w:val="CommentTextChar"/>
    <w:rsid w:val="006C4F7B"/>
    <w:pPr>
      <w:spacing w:after="0" w:line="240" w:lineRule="auto"/>
    </w:pPr>
    <w:rPr>
      <w:rFonts w:ascii="Times New Roman" w:eastAsia="Times New Roman" w:hAnsi="Times New Roman" w:cs="Times New Roman"/>
      <w:b/>
      <w:sz w:val="20"/>
      <w:szCs w:val="20"/>
      <w:lang w:val="en-GB" w:eastAsia="en-GB"/>
    </w:rPr>
  </w:style>
  <w:style w:type="character" w:customStyle="1" w:styleId="CommentTextChar">
    <w:name w:val="Comment Text Char"/>
    <w:basedOn w:val="DefaultParagraphFont"/>
    <w:link w:val="CommentText"/>
    <w:rsid w:val="006C4F7B"/>
    <w:rPr>
      <w:rFonts w:ascii="Times New Roman" w:eastAsia="Times New Roman" w:hAnsi="Times New Roman" w:cs="Times New Roman"/>
      <w:b/>
      <w:sz w:val="20"/>
      <w:szCs w:val="20"/>
      <w:lang w:val="en-GB" w:eastAsia="en-GB"/>
    </w:rPr>
  </w:style>
  <w:style w:type="character" w:styleId="Strong">
    <w:name w:val="Strong"/>
    <w:uiPriority w:val="22"/>
    <w:qFormat/>
    <w:rsid w:val="006C4F7B"/>
    <w:rPr>
      <w:b/>
      <w:bCs/>
    </w:rPr>
  </w:style>
  <w:style w:type="paragraph" w:styleId="TOCHeading">
    <w:name w:val="TOC Heading"/>
    <w:basedOn w:val="Heading1"/>
    <w:next w:val="Normal"/>
    <w:uiPriority w:val="39"/>
    <w:unhideWhenUsed/>
    <w:qFormat/>
    <w:rsid w:val="00403BCC"/>
    <w:pPr>
      <w:keepLines/>
      <w:widowControl/>
      <w:numPr>
        <w:numId w:val="0"/>
      </w:numPr>
      <w:spacing w:before="240" w:after="0" w:line="259" w:lineRule="auto"/>
      <w:jc w:val="left"/>
      <w:outlineLvl w:val="9"/>
    </w:pPr>
    <w:rPr>
      <w:rFonts w:asciiTheme="majorHAnsi" w:eastAsiaTheme="majorEastAsia" w:hAnsiTheme="majorHAnsi" w:cstheme="majorBidi"/>
      <w:b w:val="0"/>
      <w:caps w:val="0"/>
      <w:color w:val="2E74B5" w:themeColor="accent1" w:themeShade="BF"/>
      <w:kern w:val="0"/>
      <w:sz w:val="32"/>
      <w:szCs w:val="32"/>
    </w:rPr>
  </w:style>
  <w:style w:type="table" w:styleId="TableGrid">
    <w:name w:val="Table Grid"/>
    <w:basedOn w:val="TableNormal"/>
    <w:uiPriority w:val="39"/>
    <w:rsid w:val="00A164F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760E30"/>
    <w:pPr>
      <w:autoSpaceDE w:val="0"/>
      <w:autoSpaceDN w:val="0"/>
      <w:adjustRightInd w:val="0"/>
      <w:spacing w:after="0" w:line="240" w:lineRule="auto"/>
    </w:pPr>
    <w:rPr>
      <w:rFonts w:ascii="Times New Roman" w:hAnsi="Times New Roman" w:cs="Times New Roman"/>
      <w:color w:val="000000"/>
      <w:sz w:val="24"/>
      <w:szCs w:val="24"/>
    </w:rPr>
  </w:style>
  <w:style w:type="character" w:styleId="PlaceholderText">
    <w:name w:val="Placeholder Text"/>
    <w:basedOn w:val="DefaultParagraphFont"/>
    <w:uiPriority w:val="99"/>
    <w:semiHidden/>
    <w:rsid w:val="00BC525B"/>
    <w:rPr>
      <w:color w:val="808080"/>
    </w:rPr>
  </w:style>
  <w:style w:type="paragraph" w:styleId="FootnoteText">
    <w:name w:val="footnote text"/>
    <w:basedOn w:val="Normal"/>
    <w:link w:val="FootnoteTextChar"/>
    <w:uiPriority w:val="99"/>
    <w:semiHidden/>
    <w:unhideWhenUsed/>
    <w:rsid w:val="006D483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D4837"/>
    <w:rPr>
      <w:sz w:val="20"/>
      <w:szCs w:val="20"/>
    </w:rPr>
  </w:style>
  <w:style w:type="character" w:styleId="FootnoteReference">
    <w:name w:val="footnote reference"/>
    <w:basedOn w:val="DefaultParagraphFont"/>
    <w:uiPriority w:val="99"/>
    <w:semiHidden/>
    <w:unhideWhenUsed/>
    <w:rsid w:val="006D4837"/>
    <w:rPr>
      <w:vertAlign w:val="superscript"/>
    </w:rPr>
  </w:style>
  <w:style w:type="character" w:styleId="FollowedHyperlink">
    <w:name w:val="FollowedHyperlink"/>
    <w:basedOn w:val="DefaultParagraphFont"/>
    <w:uiPriority w:val="99"/>
    <w:semiHidden/>
    <w:unhideWhenUsed/>
    <w:rsid w:val="0006703D"/>
    <w:rPr>
      <w:color w:val="954F72" w:themeColor="followedHyperlink"/>
      <w:u w:val="single"/>
    </w:rPr>
  </w:style>
  <w:style w:type="paragraph" w:styleId="Bibliography">
    <w:name w:val="Bibliography"/>
    <w:basedOn w:val="Normal"/>
    <w:next w:val="Normal"/>
    <w:uiPriority w:val="37"/>
    <w:unhideWhenUsed/>
    <w:rsid w:val="003A2862"/>
  </w:style>
  <w:style w:type="character" w:customStyle="1" w:styleId="apple-converted-space">
    <w:name w:val="apple-converted-space"/>
    <w:basedOn w:val="DefaultParagraphFont"/>
    <w:rsid w:val="00140461"/>
  </w:style>
  <w:style w:type="paragraph" w:styleId="CommentSubject">
    <w:name w:val="annotation subject"/>
    <w:basedOn w:val="CommentText"/>
    <w:next w:val="CommentText"/>
    <w:link w:val="CommentSubjectChar"/>
    <w:uiPriority w:val="99"/>
    <w:semiHidden/>
    <w:unhideWhenUsed/>
    <w:rsid w:val="00554FBD"/>
    <w:pPr>
      <w:spacing w:after="160"/>
    </w:pPr>
    <w:rPr>
      <w:rFonts w:asciiTheme="minorHAnsi" w:eastAsiaTheme="minorHAnsi" w:hAnsiTheme="minorHAnsi" w:cstheme="minorBidi"/>
      <w:bCs/>
      <w:lang w:val="en-ZA" w:eastAsia="en-US"/>
    </w:rPr>
  </w:style>
  <w:style w:type="character" w:customStyle="1" w:styleId="CommentSubjectChar">
    <w:name w:val="Comment Subject Char"/>
    <w:basedOn w:val="CommentTextChar"/>
    <w:link w:val="CommentSubject"/>
    <w:uiPriority w:val="99"/>
    <w:semiHidden/>
    <w:rsid w:val="00554FBD"/>
    <w:rPr>
      <w:rFonts w:ascii="Times New Roman" w:eastAsia="Times New Roman" w:hAnsi="Times New Roman" w:cs="Times New Roman"/>
      <w:b/>
      <w:bCs/>
      <w:sz w:val="20"/>
      <w:szCs w:val="20"/>
      <w:lang w:val="en-GB" w:eastAsia="en-GB"/>
    </w:rPr>
  </w:style>
  <w:style w:type="paragraph" w:styleId="Revision">
    <w:name w:val="Revision"/>
    <w:hidden/>
    <w:uiPriority w:val="99"/>
    <w:semiHidden/>
    <w:rsid w:val="00185B0F"/>
    <w:pPr>
      <w:spacing w:after="0" w:line="240" w:lineRule="auto"/>
    </w:pPr>
  </w:style>
  <w:style w:type="character" w:customStyle="1" w:styleId="Heading5Char">
    <w:name w:val="Heading 5 Char"/>
    <w:basedOn w:val="DefaultParagraphFont"/>
    <w:link w:val="Heading5"/>
    <w:uiPriority w:val="9"/>
    <w:rsid w:val="00705F5B"/>
    <w:rPr>
      <w:rFonts w:asciiTheme="majorHAnsi" w:eastAsiaTheme="majorEastAsia" w:hAnsiTheme="majorHAnsi" w:cstheme="majorBidi"/>
      <w:color w:val="2E74B5" w:themeColor="accent1" w:themeShade="BF"/>
    </w:rPr>
  </w:style>
  <w:style w:type="character" w:customStyle="1" w:styleId="Heading6Char">
    <w:name w:val="Heading 6 Char"/>
    <w:basedOn w:val="DefaultParagraphFont"/>
    <w:link w:val="Heading6"/>
    <w:uiPriority w:val="9"/>
    <w:rsid w:val="00705F5B"/>
    <w:rPr>
      <w:rFonts w:asciiTheme="majorHAnsi" w:eastAsiaTheme="majorEastAsia" w:hAnsiTheme="majorHAnsi" w:cstheme="majorBidi"/>
      <w:color w:val="1F4D78" w:themeColor="accent1" w:themeShade="7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35811">
      <w:bodyDiv w:val="1"/>
      <w:marLeft w:val="0"/>
      <w:marRight w:val="0"/>
      <w:marTop w:val="0"/>
      <w:marBottom w:val="0"/>
      <w:divBdr>
        <w:top w:val="none" w:sz="0" w:space="0" w:color="auto"/>
        <w:left w:val="none" w:sz="0" w:space="0" w:color="auto"/>
        <w:bottom w:val="none" w:sz="0" w:space="0" w:color="auto"/>
        <w:right w:val="none" w:sz="0" w:space="0" w:color="auto"/>
      </w:divBdr>
    </w:div>
    <w:div w:id="11498797">
      <w:bodyDiv w:val="1"/>
      <w:marLeft w:val="0"/>
      <w:marRight w:val="0"/>
      <w:marTop w:val="0"/>
      <w:marBottom w:val="0"/>
      <w:divBdr>
        <w:top w:val="none" w:sz="0" w:space="0" w:color="auto"/>
        <w:left w:val="none" w:sz="0" w:space="0" w:color="auto"/>
        <w:bottom w:val="none" w:sz="0" w:space="0" w:color="auto"/>
        <w:right w:val="none" w:sz="0" w:space="0" w:color="auto"/>
      </w:divBdr>
    </w:div>
    <w:div w:id="12462677">
      <w:bodyDiv w:val="1"/>
      <w:marLeft w:val="0"/>
      <w:marRight w:val="0"/>
      <w:marTop w:val="0"/>
      <w:marBottom w:val="0"/>
      <w:divBdr>
        <w:top w:val="none" w:sz="0" w:space="0" w:color="auto"/>
        <w:left w:val="none" w:sz="0" w:space="0" w:color="auto"/>
        <w:bottom w:val="none" w:sz="0" w:space="0" w:color="auto"/>
        <w:right w:val="none" w:sz="0" w:space="0" w:color="auto"/>
      </w:divBdr>
    </w:div>
    <w:div w:id="14772354">
      <w:bodyDiv w:val="1"/>
      <w:marLeft w:val="0"/>
      <w:marRight w:val="0"/>
      <w:marTop w:val="0"/>
      <w:marBottom w:val="0"/>
      <w:divBdr>
        <w:top w:val="none" w:sz="0" w:space="0" w:color="auto"/>
        <w:left w:val="none" w:sz="0" w:space="0" w:color="auto"/>
        <w:bottom w:val="none" w:sz="0" w:space="0" w:color="auto"/>
        <w:right w:val="none" w:sz="0" w:space="0" w:color="auto"/>
      </w:divBdr>
    </w:div>
    <w:div w:id="17705732">
      <w:bodyDiv w:val="1"/>
      <w:marLeft w:val="0"/>
      <w:marRight w:val="0"/>
      <w:marTop w:val="0"/>
      <w:marBottom w:val="0"/>
      <w:divBdr>
        <w:top w:val="none" w:sz="0" w:space="0" w:color="auto"/>
        <w:left w:val="none" w:sz="0" w:space="0" w:color="auto"/>
        <w:bottom w:val="none" w:sz="0" w:space="0" w:color="auto"/>
        <w:right w:val="none" w:sz="0" w:space="0" w:color="auto"/>
      </w:divBdr>
    </w:div>
    <w:div w:id="25297717">
      <w:bodyDiv w:val="1"/>
      <w:marLeft w:val="0"/>
      <w:marRight w:val="0"/>
      <w:marTop w:val="0"/>
      <w:marBottom w:val="0"/>
      <w:divBdr>
        <w:top w:val="none" w:sz="0" w:space="0" w:color="auto"/>
        <w:left w:val="none" w:sz="0" w:space="0" w:color="auto"/>
        <w:bottom w:val="none" w:sz="0" w:space="0" w:color="auto"/>
        <w:right w:val="none" w:sz="0" w:space="0" w:color="auto"/>
      </w:divBdr>
    </w:div>
    <w:div w:id="27529815">
      <w:bodyDiv w:val="1"/>
      <w:marLeft w:val="0"/>
      <w:marRight w:val="0"/>
      <w:marTop w:val="0"/>
      <w:marBottom w:val="0"/>
      <w:divBdr>
        <w:top w:val="none" w:sz="0" w:space="0" w:color="auto"/>
        <w:left w:val="none" w:sz="0" w:space="0" w:color="auto"/>
        <w:bottom w:val="none" w:sz="0" w:space="0" w:color="auto"/>
        <w:right w:val="none" w:sz="0" w:space="0" w:color="auto"/>
      </w:divBdr>
      <w:divsChild>
        <w:div w:id="722290604">
          <w:marLeft w:val="0"/>
          <w:marRight w:val="0"/>
          <w:marTop w:val="0"/>
          <w:marBottom w:val="0"/>
          <w:divBdr>
            <w:top w:val="none" w:sz="0" w:space="0" w:color="auto"/>
            <w:left w:val="none" w:sz="0" w:space="0" w:color="auto"/>
            <w:bottom w:val="none" w:sz="0" w:space="0" w:color="auto"/>
            <w:right w:val="none" w:sz="0" w:space="0" w:color="auto"/>
          </w:divBdr>
        </w:div>
      </w:divsChild>
    </w:div>
    <w:div w:id="30113246">
      <w:bodyDiv w:val="1"/>
      <w:marLeft w:val="0"/>
      <w:marRight w:val="0"/>
      <w:marTop w:val="0"/>
      <w:marBottom w:val="0"/>
      <w:divBdr>
        <w:top w:val="none" w:sz="0" w:space="0" w:color="auto"/>
        <w:left w:val="none" w:sz="0" w:space="0" w:color="auto"/>
        <w:bottom w:val="none" w:sz="0" w:space="0" w:color="auto"/>
        <w:right w:val="none" w:sz="0" w:space="0" w:color="auto"/>
      </w:divBdr>
    </w:div>
    <w:div w:id="32655881">
      <w:bodyDiv w:val="1"/>
      <w:marLeft w:val="0"/>
      <w:marRight w:val="0"/>
      <w:marTop w:val="0"/>
      <w:marBottom w:val="0"/>
      <w:divBdr>
        <w:top w:val="none" w:sz="0" w:space="0" w:color="auto"/>
        <w:left w:val="none" w:sz="0" w:space="0" w:color="auto"/>
        <w:bottom w:val="none" w:sz="0" w:space="0" w:color="auto"/>
        <w:right w:val="none" w:sz="0" w:space="0" w:color="auto"/>
      </w:divBdr>
    </w:div>
    <w:div w:id="36244245">
      <w:bodyDiv w:val="1"/>
      <w:marLeft w:val="0"/>
      <w:marRight w:val="0"/>
      <w:marTop w:val="0"/>
      <w:marBottom w:val="0"/>
      <w:divBdr>
        <w:top w:val="none" w:sz="0" w:space="0" w:color="auto"/>
        <w:left w:val="none" w:sz="0" w:space="0" w:color="auto"/>
        <w:bottom w:val="none" w:sz="0" w:space="0" w:color="auto"/>
        <w:right w:val="none" w:sz="0" w:space="0" w:color="auto"/>
      </w:divBdr>
    </w:div>
    <w:div w:id="40255597">
      <w:bodyDiv w:val="1"/>
      <w:marLeft w:val="0"/>
      <w:marRight w:val="0"/>
      <w:marTop w:val="0"/>
      <w:marBottom w:val="0"/>
      <w:divBdr>
        <w:top w:val="none" w:sz="0" w:space="0" w:color="auto"/>
        <w:left w:val="none" w:sz="0" w:space="0" w:color="auto"/>
        <w:bottom w:val="none" w:sz="0" w:space="0" w:color="auto"/>
        <w:right w:val="none" w:sz="0" w:space="0" w:color="auto"/>
      </w:divBdr>
    </w:div>
    <w:div w:id="42680771">
      <w:bodyDiv w:val="1"/>
      <w:marLeft w:val="0"/>
      <w:marRight w:val="0"/>
      <w:marTop w:val="0"/>
      <w:marBottom w:val="0"/>
      <w:divBdr>
        <w:top w:val="none" w:sz="0" w:space="0" w:color="auto"/>
        <w:left w:val="none" w:sz="0" w:space="0" w:color="auto"/>
        <w:bottom w:val="none" w:sz="0" w:space="0" w:color="auto"/>
        <w:right w:val="none" w:sz="0" w:space="0" w:color="auto"/>
      </w:divBdr>
    </w:div>
    <w:div w:id="44065745">
      <w:bodyDiv w:val="1"/>
      <w:marLeft w:val="0"/>
      <w:marRight w:val="0"/>
      <w:marTop w:val="0"/>
      <w:marBottom w:val="0"/>
      <w:divBdr>
        <w:top w:val="none" w:sz="0" w:space="0" w:color="auto"/>
        <w:left w:val="none" w:sz="0" w:space="0" w:color="auto"/>
        <w:bottom w:val="none" w:sz="0" w:space="0" w:color="auto"/>
        <w:right w:val="none" w:sz="0" w:space="0" w:color="auto"/>
      </w:divBdr>
    </w:div>
    <w:div w:id="44572083">
      <w:bodyDiv w:val="1"/>
      <w:marLeft w:val="0"/>
      <w:marRight w:val="0"/>
      <w:marTop w:val="0"/>
      <w:marBottom w:val="0"/>
      <w:divBdr>
        <w:top w:val="none" w:sz="0" w:space="0" w:color="auto"/>
        <w:left w:val="none" w:sz="0" w:space="0" w:color="auto"/>
        <w:bottom w:val="none" w:sz="0" w:space="0" w:color="auto"/>
        <w:right w:val="none" w:sz="0" w:space="0" w:color="auto"/>
      </w:divBdr>
    </w:div>
    <w:div w:id="49043222">
      <w:bodyDiv w:val="1"/>
      <w:marLeft w:val="0"/>
      <w:marRight w:val="0"/>
      <w:marTop w:val="0"/>
      <w:marBottom w:val="0"/>
      <w:divBdr>
        <w:top w:val="none" w:sz="0" w:space="0" w:color="auto"/>
        <w:left w:val="none" w:sz="0" w:space="0" w:color="auto"/>
        <w:bottom w:val="none" w:sz="0" w:space="0" w:color="auto"/>
        <w:right w:val="none" w:sz="0" w:space="0" w:color="auto"/>
      </w:divBdr>
    </w:div>
    <w:div w:id="51315158">
      <w:bodyDiv w:val="1"/>
      <w:marLeft w:val="0"/>
      <w:marRight w:val="0"/>
      <w:marTop w:val="0"/>
      <w:marBottom w:val="0"/>
      <w:divBdr>
        <w:top w:val="none" w:sz="0" w:space="0" w:color="auto"/>
        <w:left w:val="none" w:sz="0" w:space="0" w:color="auto"/>
        <w:bottom w:val="none" w:sz="0" w:space="0" w:color="auto"/>
        <w:right w:val="none" w:sz="0" w:space="0" w:color="auto"/>
      </w:divBdr>
    </w:div>
    <w:div w:id="52966965">
      <w:bodyDiv w:val="1"/>
      <w:marLeft w:val="0"/>
      <w:marRight w:val="0"/>
      <w:marTop w:val="0"/>
      <w:marBottom w:val="0"/>
      <w:divBdr>
        <w:top w:val="none" w:sz="0" w:space="0" w:color="auto"/>
        <w:left w:val="none" w:sz="0" w:space="0" w:color="auto"/>
        <w:bottom w:val="none" w:sz="0" w:space="0" w:color="auto"/>
        <w:right w:val="none" w:sz="0" w:space="0" w:color="auto"/>
      </w:divBdr>
    </w:div>
    <w:div w:id="53818713">
      <w:bodyDiv w:val="1"/>
      <w:marLeft w:val="0"/>
      <w:marRight w:val="0"/>
      <w:marTop w:val="0"/>
      <w:marBottom w:val="0"/>
      <w:divBdr>
        <w:top w:val="none" w:sz="0" w:space="0" w:color="auto"/>
        <w:left w:val="none" w:sz="0" w:space="0" w:color="auto"/>
        <w:bottom w:val="none" w:sz="0" w:space="0" w:color="auto"/>
        <w:right w:val="none" w:sz="0" w:space="0" w:color="auto"/>
      </w:divBdr>
    </w:div>
    <w:div w:id="55592734">
      <w:bodyDiv w:val="1"/>
      <w:marLeft w:val="0"/>
      <w:marRight w:val="0"/>
      <w:marTop w:val="0"/>
      <w:marBottom w:val="0"/>
      <w:divBdr>
        <w:top w:val="none" w:sz="0" w:space="0" w:color="auto"/>
        <w:left w:val="none" w:sz="0" w:space="0" w:color="auto"/>
        <w:bottom w:val="none" w:sz="0" w:space="0" w:color="auto"/>
        <w:right w:val="none" w:sz="0" w:space="0" w:color="auto"/>
      </w:divBdr>
    </w:div>
    <w:div w:id="56588556">
      <w:bodyDiv w:val="1"/>
      <w:marLeft w:val="0"/>
      <w:marRight w:val="0"/>
      <w:marTop w:val="0"/>
      <w:marBottom w:val="0"/>
      <w:divBdr>
        <w:top w:val="none" w:sz="0" w:space="0" w:color="auto"/>
        <w:left w:val="none" w:sz="0" w:space="0" w:color="auto"/>
        <w:bottom w:val="none" w:sz="0" w:space="0" w:color="auto"/>
        <w:right w:val="none" w:sz="0" w:space="0" w:color="auto"/>
      </w:divBdr>
    </w:div>
    <w:div w:id="60300209">
      <w:bodyDiv w:val="1"/>
      <w:marLeft w:val="0"/>
      <w:marRight w:val="0"/>
      <w:marTop w:val="0"/>
      <w:marBottom w:val="0"/>
      <w:divBdr>
        <w:top w:val="none" w:sz="0" w:space="0" w:color="auto"/>
        <w:left w:val="none" w:sz="0" w:space="0" w:color="auto"/>
        <w:bottom w:val="none" w:sz="0" w:space="0" w:color="auto"/>
        <w:right w:val="none" w:sz="0" w:space="0" w:color="auto"/>
      </w:divBdr>
    </w:div>
    <w:div w:id="70197258">
      <w:bodyDiv w:val="1"/>
      <w:marLeft w:val="0"/>
      <w:marRight w:val="0"/>
      <w:marTop w:val="0"/>
      <w:marBottom w:val="0"/>
      <w:divBdr>
        <w:top w:val="none" w:sz="0" w:space="0" w:color="auto"/>
        <w:left w:val="none" w:sz="0" w:space="0" w:color="auto"/>
        <w:bottom w:val="none" w:sz="0" w:space="0" w:color="auto"/>
        <w:right w:val="none" w:sz="0" w:space="0" w:color="auto"/>
      </w:divBdr>
    </w:div>
    <w:div w:id="75136628">
      <w:bodyDiv w:val="1"/>
      <w:marLeft w:val="0"/>
      <w:marRight w:val="0"/>
      <w:marTop w:val="0"/>
      <w:marBottom w:val="0"/>
      <w:divBdr>
        <w:top w:val="none" w:sz="0" w:space="0" w:color="auto"/>
        <w:left w:val="none" w:sz="0" w:space="0" w:color="auto"/>
        <w:bottom w:val="none" w:sz="0" w:space="0" w:color="auto"/>
        <w:right w:val="none" w:sz="0" w:space="0" w:color="auto"/>
      </w:divBdr>
    </w:div>
    <w:div w:id="75709839">
      <w:bodyDiv w:val="1"/>
      <w:marLeft w:val="0"/>
      <w:marRight w:val="0"/>
      <w:marTop w:val="0"/>
      <w:marBottom w:val="0"/>
      <w:divBdr>
        <w:top w:val="none" w:sz="0" w:space="0" w:color="auto"/>
        <w:left w:val="none" w:sz="0" w:space="0" w:color="auto"/>
        <w:bottom w:val="none" w:sz="0" w:space="0" w:color="auto"/>
        <w:right w:val="none" w:sz="0" w:space="0" w:color="auto"/>
      </w:divBdr>
    </w:div>
    <w:div w:id="75909667">
      <w:bodyDiv w:val="1"/>
      <w:marLeft w:val="0"/>
      <w:marRight w:val="0"/>
      <w:marTop w:val="0"/>
      <w:marBottom w:val="0"/>
      <w:divBdr>
        <w:top w:val="none" w:sz="0" w:space="0" w:color="auto"/>
        <w:left w:val="none" w:sz="0" w:space="0" w:color="auto"/>
        <w:bottom w:val="none" w:sz="0" w:space="0" w:color="auto"/>
        <w:right w:val="none" w:sz="0" w:space="0" w:color="auto"/>
      </w:divBdr>
    </w:div>
    <w:div w:id="77333908">
      <w:bodyDiv w:val="1"/>
      <w:marLeft w:val="0"/>
      <w:marRight w:val="0"/>
      <w:marTop w:val="0"/>
      <w:marBottom w:val="0"/>
      <w:divBdr>
        <w:top w:val="none" w:sz="0" w:space="0" w:color="auto"/>
        <w:left w:val="none" w:sz="0" w:space="0" w:color="auto"/>
        <w:bottom w:val="none" w:sz="0" w:space="0" w:color="auto"/>
        <w:right w:val="none" w:sz="0" w:space="0" w:color="auto"/>
      </w:divBdr>
    </w:div>
    <w:div w:id="78212368">
      <w:bodyDiv w:val="1"/>
      <w:marLeft w:val="0"/>
      <w:marRight w:val="0"/>
      <w:marTop w:val="0"/>
      <w:marBottom w:val="0"/>
      <w:divBdr>
        <w:top w:val="none" w:sz="0" w:space="0" w:color="auto"/>
        <w:left w:val="none" w:sz="0" w:space="0" w:color="auto"/>
        <w:bottom w:val="none" w:sz="0" w:space="0" w:color="auto"/>
        <w:right w:val="none" w:sz="0" w:space="0" w:color="auto"/>
      </w:divBdr>
    </w:div>
    <w:div w:id="91123037">
      <w:bodyDiv w:val="1"/>
      <w:marLeft w:val="0"/>
      <w:marRight w:val="0"/>
      <w:marTop w:val="0"/>
      <w:marBottom w:val="0"/>
      <w:divBdr>
        <w:top w:val="none" w:sz="0" w:space="0" w:color="auto"/>
        <w:left w:val="none" w:sz="0" w:space="0" w:color="auto"/>
        <w:bottom w:val="none" w:sz="0" w:space="0" w:color="auto"/>
        <w:right w:val="none" w:sz="0" w:space="0" w:color="auto"/>
      </w:divBdr>
    </w:div>
    <w:div w:id="98529784">
      <w:bodyDiv w:val="1"/>
      <w:marLeft w:val="0"/>
      <w:marRight w:val="0"/>
      <w:marTop w:val="0"/>
      <w:marBottom w:val="0"/>
      <w:divBdr>
        <w:top w:val="none" w:sz="0" w:space="0" w:color="auto"/>
        <w:left w:val="none" w:sz="0" w:space="0" w:color="auto"/>
        <w:bottom w:val="none" w:sz="0" w:space="0" w:color="auto"/>
        <w:right w:val="none" w:sz="0" w:space="0" w:color="auto"/>
      </w:divBdr>
    </w:div>
    <w:div w:id="109515995">
      <w:bodyDiv w:val="1"/>
      <w:marLeft w:val="0"/>
      <w:marRight w:val="0"/>
      <w:marTop w:val="0"/>
      <w:marBottom w:val="0"/>
      <w:divBdr>
        <w:top w:val="none" w:sz="0" w:space="0" w:color="auto"/>
        <w:left w:val="none" w:sz="0" w:space="0" w:color="auto"/>
        <w:bottom w:val="none" w:sz="0" w:space="0" w:color="auto"/>
        <w:right w:val="none" w:sz="0" w:space="0" w:color="auto"/>
      </w:divBdr>
    </w:div>
    <w:div w:id="109860285">
      <w:bodyDiv w:val="1"/>
      <w:marLeft w:val="0"/>
      <w:marRight w:val="0"/>
      <w:marTop w:val="0"/>
      <w:marBottom w:val="0"/>
      <w:divBdr>
        <w:top w:val="none" w:sz="0" w:space="0" w:color="auto"/>
        <w:left w:val="none" w:sz="0" w:space="0" w:color="auto"/>
        <w:bottom w:val="none" w:sz="0" w:space="0" w:color="auto"/>
        <w:right w:val="none" w:sz="0" w:space="0" w:color="auto"/>
      </w:divBdr>
    </w:div>
    <w:div w:id="117647462">
      <w:bodyDiv w:val="1"/>
      <w:marLeft w:val="0"/>
      <w:marRight w:val="0"/>
      <w:marTop w:val="0"/>
      <w:marBottom w:val="0"/>
      <w:divBdr>
        <w:top w:val="none" w:sz="0" w:space="0" w:color="auto"/>
        <w:left w:val="none" w:sz="0" w:space="0" w:color="auto"/>
        <w:bottom w:val="none" w:sz="0" w:space="0" w:color="auto"/>
        <w:right w:val="none" w:sz="0" w:space="0" w:color="auto"/>
      </w:divBdr>
    </w:div>
    <w:div w:id="119497434">
      <w:bodyDiv w:val="1"/>
      <w:marLeft w:val="0"/>
      <w:marRight w:val="0"/>
      <w:marTop w:val="0"/>
      <w:marBottom w:val="0"/>
      <w:divBdr>
        <w:top w:val="none" w:sz="0" w:space="0" w:color="auto"/>
        <w:left w:val="none" w:sz="0" w:space="0" w:color="auto"/>
        <w:bottom w:val="none" w:sz="0" w:space="0" w:color="auto"/>
        <w:right w:val="none" w:sz="0" w:space="0" w:color="auto"/>
      </w:divBdr>
    </w:div>
    <w:div w:id="135421361">
      <w:bodyDiv w:val="1"/>
      <w:marLeft w:val="0"/>
      <w:marRight w:val="0"/>
      <w:marTop w:val="0"/>
      <w:marBottom w:val="0"/>
      <w:divBdr>
        <w:top w:val="none" w:sz="0" w:space="0" w:color="auto"/>
        <w:left w:val="none" w:sz="0" w:space="0" w:color="auto"/>
        <w:bottom w:val="none" w:sz="0" w:space="0" w:color="auto"/>
        <w:right w:val="none" w:sz="0" w:space="0" w:color="auto"/>
      </w:divBdr>
    </w:div>
    <w:div w:id="143207389">
      <w:bodyDiv w:val="1"/>
      <w:marLeft w:val="0"/>
      <w:marRight w:val="0"/>
      <w:marTop w:val="0"/>
      <w:marBottom w:val="0"/>
      <w:divBdr>
        <w:top w:val="none" w:sz="0" w:space="0" w:color="auto"/>
        <w:left w:val="none" w:sz="0" w:space="0" w:color="auto"/>
        <w:bottom w:val="none" w:sz="0" w:space="0" w:color="auto"/>
        <w:right w:val="none" w:sz="0" w:space="0" w:color="auto"/>
      </w:divBdr>
    </w:div>
    <w:div w:id="146214576">
      <w:bodyDiv w:val="1"/>
      <w:marLeft w:val="0"/>
      <w:marRight w:val="0"/>
      <w:marTop w:val="0"/>
      <w:marBottom w:val="0"/>
      <w:divBdr>
        <w:top w:val="none" w:sz="0" w:space="0" w:color="auto"/>
        <w:left w:val="none" w:sz="0" w:space="0" w:color="auto"/>
        <w:bottom w:val="none" w:sz="0" w:space="0" w:color="auto"/>
        <w:right w:val="none" w:sz="0" w:space="0" w:color="auto"/>
      </w:divBdr>
    </w:div>
    <w:div w:id="146635769">
      <w:bodyDiv w:val="1"/>
      <w:marLeft w:val="0"/>
      <w:marRight w:val="0"/>
      <w:marTop w:val="0"/>
      <w:marBottom w:val="0"/>
      <w:divBdr>
        <w:top w:val="none" w:sz="0" w:space="0" w:color="auto"/>
        <w:left w:val="none" w:sz="0" w:space="0" w:color="auto"/>
        <w:bottom w:val="none" w:sz="0" w:space="0" w:color="auto"/>
        <w:right w:val="none" w:sz="0" w:space="0" w:color="auto"/>
      </w:divBdr>
    </w:div>
    <w:div w:id="154423199">
      <w:bodyDiv w:val="1"/>
      <w:marLeft w:val="0"/>
      <w:marRight w:val="0"/>
      <w:marTop w:val="0"/>
      <w:marBottom w:val="0"/>
      <w:divBdr>
        <w:top w:val="none" w:sz="0" w:space="0" w:color="auto"/>
        <w:left w:val="none" w:sz="0" w:space="0" w:color="auto"/>
        <w:bottom w:val="none" w:sz="0" w:space="0" w:color="auto"/>
        <w:right w:val="none" w:sz="0" w:space="0" w:color="auto"/>
      </w:divBdr>
    </w:div>
    <w:div w:id="174460107">
      <w:bodyDiv w:val="1"/>
      <w:marLeft w:val="0"/>
      <w:marRight w:val="0"/>
      <w:marTop w:val="0"/>
      <w:marBottom w:val="0"/>
      <w:divBdr>
        <w:top w:val="none" w:sz="0" w:space="0" w:color="auto"/>
        <w:left w:val="none" w:sz="0" w:space="0" w:color="auto"/>
        <w:bottom w:val="none" w:sz="0" w:space="0" w:color="auto"/>
        <w:right w:val="none" w:sz="0" w:space="0" w:color="auto"/>
      </w:divBdr>
    </w:div>
    <w:div w:id="176384010">
      <w:bodyDiv w:val="1"/>
      <w:marLeft w:val="0"/>
      <w:marRight w:val="0"/>
      <w:marTop w:val="0"/>
      <w:marBottom w:val="0"/>
      <w:divBdr>
        <w:top w:val="none" w:sz="0" w:space="0" w:color="auto"/>
        <w:left w:val="none" w:sz="0" w:space="0" w:color="auto"/>
        <w:bottom w:val="none" w:sz="0" w:space="0" w:color="auto"/>
        <w:right w:val="none" w:sz="0" w:space="0" w:color="auto"/>
      </w:divBdr>
    </w:div>
    <w:div w:id="185758370">
      <w:bodyDiv w:val="1"/>
      <w:marLeft w:val="0"/>
      <w:marRight w:val="0"/>
      <w:marTop w:val="0"/>
      <w:marBottom w:val="0"/>
      <w:divBdr>
        <w:top w:val="none" w:sz="0" w:space="0" w:color="auto"/>
        <w:left w:val="none" w:sz="0" w:space="0" w:color="auto"/>
        <w:bottom w:val="none" w:sz="0" w:space="0" w:color="auto"/>
        <w:right w:val="none" w:sz="0" w:space="0" w:color="auto"/>
      </w:divBdr>
    </w:div>
    <w:div w:id="191696582">
      <w:bodyDiv w:val="1"/>
      <w:marLeft w:val="0"/>
      <w:marRight w:val="0"/>
      <w:marTop w:val="0"/>
      <w:marBottom w:val="0"/>
      <w:divBdr>
        <w:top w:val="none" w:sz="0" w:space="0" w:color="auto"/>
        <w:left w:val="none" w:sz="0" w:space="0" w:color="auto"/>
        <w:bottom w:val="none" w:sz="0" w:space="0" w:color="auto"/>
        <w:right w:val="none" w:sz="0" w:space="0" w:color="auto"/>
      </w:divBdr>
    </w:div>
    <w:div w:id="199441442">
      <w:bodyDiv w:val="1"/>
      <w:marLeft w:val="0"/>
      <w:marRight w:val="0"/>
      <w:marTop w:val="0"/>
      <w:marBottom w:val="0"/>
      <w:divBdr>
        <w:top w:val="none" w:sz="0" w:space="0" w:color="auto"/>
        <w:left w:val="none" w:sz="0" w:space="0" w:color="auto"/>
        <w:bottom w:val="none" w:sz="0" w:space="0" w:color="auto"/>
        <w:right w:val="none" w:sz="0" w:space="0" w:color="auto"/>
      </w:divBdr>
    </w:div>
    <w:div w:id="207305756">
      <w:bodyDiv w:val="1"/>
      <w:marLeft w:val="0"/>
      <w:marRight w:val="0"/>
      <w:marTop w:val="0"/>
      <w:marBottom w:val="0"/>
      <w:divBdr>
        <w:top w:val="none" w:sz="0" w:space="0" w:color="auto"/>
        <w:left w:val="none" w:sz="0" w:space="0" w:color="auto"/>
        <w:bottom w:val="none" w:sz="0" w:space="0" w:color="auto"/>
        <w:right w:val="none" w:sz="0" w:space="0" w:color="auto"/>
      </w:divBdr>
    </w:div>
    <w:div w:id="214050971">
      <w:bodyDiv w:val="1"/>
      <w:marLeft w:val="0"/>
      <w:marRight w:val="0"/>
      <w:marTop w:val="0"/>
      <w:marBottom w:val="0"/>
      <w:divBdr>
        <w:top w:val="none" w:sz="0" w:space="0" w:color="auto"/>
        <w:left w:val="none" w:sz="0" w:space="0" w:color="auto"/>
        <w:bottom w:val="none" w:sz="0" w:space="0" w:color="auto"/>
        <w:right w:val="none" w:sz="0" w:space="0" w:color="auto"/>
      </w:divBdr>
    </w:div>
    <w:div w:id="226888635">
      <w:bodyDiv w:val="1"/>
      <w:marLeft w:val="0"/>
      <w:marRight w:val="0"/>
      <w:marTop w:val="0"/>
      <w:marBottom w:val="0"/>
      <w:divBdr>
        <w:top w:val="none" w:sz="0" w:space="0" w:color="auto"/>
        <w:left w:val="none" w:sz="0" w:space="0" w:color="auto"/>
        <w:bottom w:val="none" w:sz="0" w:space="0" w:color="auto"/>
        <w:right w:val="none" w:sz="0" w:space="0" w:color="auto"/>
      </w:divBdr>
    </w:div>
    <w:div w:id="236938195">
      <w:bodyDiv w:val="1"/>
      <w:marLeft w:val="0"/>
      <w:marRight w:val="0"/>
      <w:marTop w:val="0"/>
      <w:marBottom w:val="0"/>
      <w:divBdr>
        <w:top w:val="none" w:sz="0" w:space="0" w:color="auto"/>
        <w:left w:val="none" w:sz="0" w:space="0" w:color="auto"/>
        <w:bottom w:val="none" w:sz="0" w:space="0" w:color="auto"/>
        <w:right w:val="none" w:sz="0" w:space="0" w:color="auto"/>
      </w:divBdr>
    </w:div>
    <w:div w:id="237787613">
      <w:bodyDiv w:val="1"/>
      <w:marLeft w:val="0"/>
      <w:marRight w:val="0"/>
      <w:marTop w:val="0"/>
      <w:marBottom w:val="0"/>
      <w:divBdr>
        <w:top w:val="none" w:sz="0" w:space="0" w:color="auto"/>
        <w:left w:val="none" w:sz="0" w:space="0" w:color="auto"/>
        <w:bottom w:val="none" w:sz="0" w:space="0" w:color="auto"/>
        <w:right w:val="none" w:sz="0" w:space="0" w:color="auto"/>
      </w:divBdr>
    </w:div>
    <w:div w:id="246159097">
      <w:bodyDiv w:val="1"/>
      <w:marLeft w:val="0"/>
      <w:marRight w:val="0"/>
      <w:marTop w:val="0"/>
      <w:marBottom w:val="0"/>
      <w:divBdr>
        <w:top w:val="none" w:sz="0" w:space="0" w:color="auto"/>
        <w:left w:val="none" w:sz="0" w:space="0" w:color="auto"/>
        <w:bottom w:val="none" w:sz="0" w:space="0" w:color="auto"/>
        <w:right w:val="none" w:sz="0" w:space="0" w:color="auto"/>
      </w:divBdr>
    </w:div>
    <w:div w:id="247886381">
      <w:bodyDiv w:val="1"/>
      <w:marLeft w:val="0"/>
      <w:marRight w:val="0"/>
      <w:marTop w:val="0"/>
      <w:marBottom w:val="0"/>
      <w:divBdr>
        <w:top w:val="none" w:sz="0" w:space="0" w:color="auto"/>
        <w:left w:val="none" w:sz="0" w:space="0" w:color="auto"/>
        <w:bottom w:val="none" w:sz="0" w:space="0" w:color="auto"/>
        <w:right w:val="none" w:sz="0" w:space="0" w:color="auto"/>
      </w:divBdr>
    </w:div>
    <w:div w:id="248583903">
      <w:bodyDiv w:val="1"/>
      <w:marLeft w:val="0"/>
      <w:marRight w:val="0"/>
      <w:marTop w:val="0"/>
      <w:marBottom w:val="0"/>
      <w:divBdr>
        <w:top w:val="none" w:sz="0" w:space="0" w:color="auto"/>
        <w:left w:val="none" w:sz="0" w:space="0" w:color="auto"/>
        <w:bottom w:val="none" w:sz="0" w:space="0" w:color="auto"/>
        <w:right w:val="none" w:sz="0" w:space="0" w:color="auto"/>
      </w:divBdr>
    </w:div>
    <w:div w:id="249312628">
      <w:bodyDiv w:val="1"/>
      <w:marLeft w:val="0"/>
      <w:marRight w:val="0"/>
      <w:marTop w:val="0"/>
      <w:marBottom w:val="0"/>
      <w:divBdr>
        <w:top w:val="none" w:sz="0" w:space="0" w:color="auto"/>
        <w:left w:val="none" w:sz="0" w:space="0" w:color="auto"/>
        <w:bottom w:val="none" w:sz="0" w:space="0" w:color="auto"/>
        <w:right w:val="none" w:sz="0" w:space="0" w:color="auto"/>
      </w:divBdr>
    </w:div>
    <w:div w:id="255359944">
      <w:bodyDiv w:val="1"/>
      <w:marLeft w:val="0"/>
      <w:marRight w:val="0"/>
      <w:marTop w:val="0"/>
      <w:marBottom w:val="0"/>
      <w:divBdr>
        <w:top w:val="none" w:sz="0" w:space="0" w:color="auto"/>
        <w:left w:val="none" w:sz="0" w:space="0" w:color="auto"/>
        <w:bottom w:val="none" w:sz="0" w:space="0" w:color="auto"/>
        <w:right w:val="none" w:sz="0" w:space="0" w:color="auto"/>
      </w:divBdr>
    </w:div>
    <w:div w:id="261378663">
      <w:bodyDiv w:val="1"/>
      <w:marLeft w:val="0"/>
      <w:marRight w:val="0"/>
      <w:marTop w:val="0"/>
      <w:marBottom w:val="0"/>
      <w:divBdr>
        <w:top w:val="none" w:sz="0" w:space="0" w:color="auto"/>
        <w:left w:val="none" w:sz="0" w:space="0" w:color="auto"/>
        <w:bottom w:val="none" w:sz="0" w:space="0" w:color="auto"/>
        <w:right w:val="none" w:sz="0" w:space="0" w:color="auto"/>
      </w:divBdr>
    </w:div>
    <w:div w:id="266425599">
      <w:bodyDiv w:val="1"/>
      <w:marLeft w:val="0"/>
      <w:marRight w:val="0"/>
      <w:marTop w:val="0"/>
      <w:marBottom w:val="0"/>
      <w:divBdr>
        <w:top w:val="none" w:sz="0" w:space="0" w:color="auto"/>
        <w:left w:val="none" w:sz="0" w:space="0" w:color="auto"/>
        <w:bottom w:val="none" w:sz="0" w:space="0" w:color="auto"/>
        <w:right w:val="none" w:sz="0" w:space="0" w:color="auto"/>
      </w:divBdr>
    </w:div>
    <w:div w:id="269246680">
      <w:bodyDiv w:val="1"/>
      <w:marLeft w:val="0"/>
      <w:marRight w:val="0"/>
      <w:marTop w:val="0"/>
      <w:marBottom w:val="0"/>
      <w:divBdr>
        <w:top w:val="none" w:sz="0" w:space="0" w:color="auto"/>
        <w:left w:val="none" w:sz="0" w:space="0" w:color="auto"/>
        <w:bottom w:val="none" w:sz="0" w:space="0" w:color="auto"/>
        <w:right w:val="none" w:sz="0" w:space="0" w:color="auto"/>
      </w:divBdr>
    </w:div>
    <w:div w:id="281691596">
      <w:bodyDiv w:val="1"/>
      <w:marLeft w:val="0"/>
      <w:marRight w:val="0"/>
      <w:marTop w:val="0"/>
      <w:marBottom w:val="0"/>
      <w:divBdr>
        <w:top w:val="none" w:sz="0" w:space="0" w:color="auto"/>
        <w:left w:val="none" w:sz="0" w:space="0" w:color="auto"/>
        <w:bottom w:val="none" w:sz="0" w:space="0" w:color="auto"/>
        <w:right w:val="none" w:sz="0" w:space="0" w:color="auto"/>
      </w:divBdr>
    </w:div>
    <w:div w:id="283390186">
      <w:bodyDiv w:val="1"/>
      <w:marLeft w:val="0"/>
      <w:marRight w:val="0"/>
      <w:marTop w:val="0"/>
      <w:marBottom w:val="0"/>
      <w:divBdr>
        <w:top w:val="none" w:sz="0" w:space="0" w:color="auto"/>
        <w:left w:val="none" w:sz="0" w:space="0" w:color="auto"/>
        <w:bottom w:val="none" w:sz="0" w:space="0" w:color="auto"/>
        <w:right w:val="none" w:sz="0" w:space="0" w:color="auto"/>
      </w:divBdr>
    </w:div>
    <w:div w:id="283582635">
      <w:bodyDiv w:val="1"/>
      <w:marLeft w:val="0"/>
      <w:marRight w:val="0"/>
      <w:marTop w:val="0"/>
      <w:marBottom w:val="0"/>
      <w:divBdr>
        <w:top w:val="none" w:sz="0" w:space="0" w:color="auto"/>
        <w:left w:val="none" w:sz="0" w:space="0" w:color="auto"/>
        <w:bottom w:val="none" w:sz="0" w:space="0" w:color="auto"/>
        <w:right w:val="none" w:sz="0" w:space="0" w:color="auto"/>
      </w:divBdr>
    </w:div>
    <w:div w:id="285702941">
      <w:bodyDiv w:val="1"/>
      <w:marLeft w:val="0"/>
      <w:marRight w:val="0"/>
      <w:marTop w:val="0"/>
      <w:marBottom w:val="0"/>
      <w:divBdr>
        <w:top w:val="none" w:sz="0" w:space="0" w:color="auto"/>
        <w:left w:val="none" w:sz="0" w:space="0" w:color="auto"/>
        <w:bottom w:val="none" w:sz="0" w:space="0" w:color="auto"/>
        <w:right w:val="none" w:sz="0" w:space="0" w:color="auto"/>
      </w:divBdr>
    </w:div>
    <w:div w:id="287862317">
      <w:bodyDiv w:val="1"/>
      <w:marLeft w:val="0"/>
      <w:marRight w:val="0"/>
      <w:marTop w:val="0"/>
      <w:marBottom w:val="0"/>
      <w:divBdr>
        <w:top w:val="none" w:sz="0" w:space="0" w:color="auto"/>
        <w:left w:val="none" w:sz="0" w:space="0" w:color="auto"/>
        <w:bottom w:val="none" w:sz="0" w:space="0" w:color="auto"/>
        <w:right w:val="none" w:sz="0" w:space="0" w:color="auto"/>
      </w:divBdr>
    </w:div>
    <w:div w:id="288752991">
      <w:bodyDiv w:val="1"/>
      <w:marLeft w:val="0"/>
      <w:marRight w:val="0"/>
      <w:marTop w:val="0"/>
      <w:marBottom w:val="0"/>
      <w:divBdr>
        <w:top w:val="none" w:sz="0" w:space="0" w:color="auto"/>
        <w:left w:val="none" w:sz="0" w:space="0" w:color="auto"/>
        <w:bottom w:val="none" w:sz="0" w:space="0" w:color="auto"/>
        <w:right w:val="none" w:sz="0" w:space="0" w:color="auto"/>
      </w:divBdr>
    </w:div>
    <w:div w:id="296254143">
      <w:bodyDiv w:val="1"/>
      <w:marLeft w:val="0"/>
      <w:marRight w:val="0"/>
      <w:marTop w:val="0"/>
      <w:marBottom w:val="0"/>
      <w:divBdr>
        <w:top w:val="none" w:sz="0" w:space="0" w:color="auto"/>
        <w:left w:val="none" w:sz="0" w:space="0" w:color="auto"/>
        <w:bottom w:val="none" w:sz="0" w:space="0" w:color="auto"/>
        <w:right w:val="none" w:sz="0" w:space="0" w:color="auto"/>
      </w:divBdr>
    </w:div>
    <w:div w:id="299726781">
      <w:bodyDiv w:val="1"/>
      <w:marLeft w:val="0"/>
      <w:marRight w:val="0"/>
      <w:marTop w:val="0"/>
      <w:marBottom w:val="0"/>
      <w:divBdr>
        <w:top w:val="none" w:sz="0" w:space="0" w:color="auto"/>
        <w:left w:val="none" w:sz="0" w:space="0" w:color="auto"/>
        <w:bottom w:val="none" w:sz="0" w:space="0" w:color="auto"/>
        <w:right w:val="none" w:sz="0" w:space="0" w:color="auto"/>
      </w:divBdr>
    </w:div>
    <w:div w:id="306980985">
      <w:bodyDiv w:val="1"/>
      <w:marLeft w:val="0"/>
      <w:marRight w:val="0"/>
      <w:marTop w:val="0"/>
      <w:marBottom w:val="0"/>
      <w:divBdr>
        <w:top w:val="none" w:sz="0" w:space="0" w:color="auto"/>
        <w:left w:val="none" w:sz="0" w:space="0" w:color="auto"/>
        <w:bottom w:val="none" w:sz="0" w:space="0" w:color="auto"/>
        <w:right w:val="none" w:sz="0" w:space="0" w:color="auto"/>
      </w:divBdr>
    </w:div>
    <w:div w:id="307443459">
      <w:bodyDiv w:val="1"/>
      <w:marLeft w:val="0"/>
      <w:marRight w:val="0"/>
      <w:marTop w:val="0"/>
      <w:marBottom w:val="0"/>
      <w:divBdr>
        <w:top w:val="none" w:sz="0" w:space="0" w:color="auto"/>
        <w:left w:val="none" w:sz="0" w:space="0" w:color="auto"/>
        <w:bottom w:val="none" w:sz="0" w:space="0" w:color="auto"/>
        <w:right w:val="none" w:sz="0" w:space="0" w:color="auto"/>
      </w:divBdr>
    </w:div>
    <w:div w:id="312954007">
      <w:bodyDiv w:val="1"/>
      <w:marLeft w:val="0"/>
      <w:marRight w:val="0"/>
      <w:marTop w:val="0"/>
      <w:marBottom w:val="0"/>
      <w:divBdr>
        <w:top w:val="none" w:sz="0" w:space="0" w:color="auto"/>
        <w:left w:val="none" w:sz="0" w:space="0" w:color="auto"/>
        <w:bottom w:val="none" w:sz="0" w:space="0" w:color="auto"/>
        <w:right w:val="none" w:sz="0" w:space="0" w:color="auto"/>
      </w:divBdr>
    </w:div>
    <w:div w:id="334846174">
      <w:bodyDiv w:val="1"/>
      <w:marLeft w:val="0"/>
      <w:marRight w:val="0"/>
      <w:marTop w:val="0"/>
      <w:marBottom w:val="0"/>
      <w:divBdr>
        <w:top w:val="none" w:sz="0" w:space="0" w:color="auto"/>
        <w:left w:val="none" w:sz="0" w:space="0" w:color="auto"/>
        <w:bottom w:val="none" w:sz="0" w:space="0" w:color="auto"/>
        <w:right w:val="none" w:sz="0" w:space="0" w:color="auto"/>
      </w:divBdr>
    </w:div>
    <w:div w:id="335109948">
      <w:bodyDiv w:val="1"/>
      <w:marLeft w:val="0"/>
      <w:marRight w:val="0"/>
      <w:marTop w:val="0"/>
      <w:marBottom w:val="0"/>
      <w:divBdr>
        <w:top w:val="none" w:sz="0" w:space="0" w:color="auto"/>
        <w:left w:val="none" w:sz="0" w:space="0" w:color="auto"/>
        <w:bottom w:val="none" w:sz="0" w:space="0" w:color="auto"/>
        <w:right w:val="none" w:sz="0" w:space="0" w:color="auto"/>
      </w:divBdr>
    </w:div>
    <w:div w:id="340553313">
      <w:bodyDiv w:val="1"/>
      <w:marLeft w:val="0"/>
      <w:marRight w:val="0"/>
      <w:marTop w:val="0"/>
      <w:marBottom w:val="0"/>
      <w:divBdr>
        <w:top w:val="none" w:sz="0" w:space="0" w:color="auto"/>
        <w:left w:val="none" w:sz="0" w:space="0" w:color="auto"/>
        <w:bottom w:val="none" w:sz="0" w:space="0" w:color="auto"/>
        <w:right w:val="none" w:sz="0" w:space="0" w:color="auto"/>
      </w:divBdr>
    </w:div>
    <w:div w:id="349257555">
      <w:bodyDiv w:val="1"/>
      <w:marLeft w:val="0"/>
      <w:marRight w:val="0"/>
      <w:marTop w:val="0"/>
      <w:marBottom w:val="0"/>
      <w:divBdr>
        <w:top w:val="none" w:sz="0" w:space="0" w:color="auto"/>
        <w:left w:val="none" w:sz="0" w:space="0" w:color="auto"/>
        <w:bottom w:val="none" w:sz="0" w:space="0" w:color="auto"/>
        <w:right w:val="none" w:sz="0" w:space="0" w:color="auto"/>
      </w:divBdr>
    </w:div>
    <w:div w:id="350685733">
      <w:bodyDiv w:val="1"/>
      <w:marLeft w:val="0"/>
      <w:marRight w:val="0"/>
      <w:marTop w:val="0"/>
      <w:marBottom w:val="0"/>
      <w:divBdr>
        <w:top w:val="none" w:sz="0" w:space="0" w:color="auto"/>
        <w:left w:val="none" w:sz="0" w:space="0" w:color="auto"/>
        <w:bottom w:val="none" w:sz="0" w:space="0" w:color="auto"/>
        <w:right w:val="none" w:sz="0" w:space="0" w:color="auto"/>
      </w:divBdr>
    </w:div>
    <w:div w:id="351692042">
      <w:bodyDiv w:val="1"/>
      <w:marLeft w:val="0"/>
      <w:marRight w:val="0"/>
      <w:marTop w:val="0"/>
      <w:marBottom w:val="0"/>
      <w:divBdr>
        <w:top w:val="none" w:sz="0" w:space="0" w:color="auto"/>
        <w:left w:val="none" w:sz="0" w:space="0" w:color="auto"/>
        <w:bottom w:val="none" w:sz="0" w:space="0" w:color="auto"/>
        <w:right w:val="none" w:sz="0" w:space="0" w:color="auto"/>
      </w:divBdr>
    </w:div>
    <w:div w:id="352193121">
      <w:bodyDiv w:val="1"/>
      <w:marLeft w:val="0"/>
      <w:marRight w:val="0"/>
      <w:marTop w:val="0"/>
      <w:marBottom w:val="0"/>
      <w:divBdr>
        <w:top w:val="none" w:sz="0" w:space="0" w:color="auto"/>
        <w:left w:val="none" w:sz="0" w:space="0" w:color="auto"/>
        <w:bottom w:val="none" w:sz="0" w:space="0" w:color="auto"/>
        <w:right w:val="none" w:sz="0" w:space="0" w:color="auto"/>
      </w:divBdr>
    </w:div>
    <w:div w:id="355884837">
      <w:bodyDiv w:val="1"/>
      <w:marLeft w:val="0"/>
      <w:marRight w:val="0"/>
      <w:marTop w:val="0"/>
      <w:marBottom w:val="0"/>
      <w:divBdr>
        <w:top w:val="none" w:sz="0" w:space="0" w:color="auto"/>
        <w:left w:val="none" w:sz="0" w:space="0" w:color="auto"/>
        <w:bottom w:val="none" w:sz="0" w:space="0" w:color="auto"/>
        <w:right w:val="none" w:sz="0" w:space="0" w:color="auto"/>
      </w:divBdr>
    </w:div>
    <w:div w:id="356737894">
      <w:bodyDiv w:val="1"/>
      <w:marLeft w:val="0"/>
      <w:marRight w:val="0"/>
      <w:marTop w:val="0"/>
      <w:marBottom w:val="0"/>
      <w:divBdr>
        <w:top w:val="none" w:sz="0" w:space="0" w:color="auto"/>
        <w:left w:val="none" w:sz="0" w:space="0" w:color="auto"/>
        <w:bottom w:val="none" w:sz="0" w:space="0" w:color="auto"/>
        <w:right w:val="none" w:sz="0" w:space="0" w:color="auto"/>
      </w:divBdr>
    </w:div>
    <w:div w:id="364409358">
      <w:bodyDiv w:val="1"/>
      <w:marLeft w:val="0"/>
      <w:marRight w:val="0"/>
      <w:marTop w:val="0"/>
      <w:marBottom w:val="0"/>
      <w:divBdr>
        <w:top w:val="none" w:sz="0" w:space="0" w:color="auto"/>
        <w:left w:val="none" w:sz="0" w:space="0" w:color="auto"/>
        <w:bottom w:val="none" w:sz="0" w:space="0" w:color="auto"/>
        <w:right w:val="none" w:sz="0" w:space="0" w:color="auto"/>
      </w:divBdr>
    </w:div>
    <w:div w:id="373891987">
      <w:bodyDiv w:val="1"/>
      <w:marLeft w:val="0"/>
      <w:marRight w:val="0"/>
      <w:marTop w:val="0"/>
      <w:marBottom w:val="0"/>
      <w:divBdr>
        <w:top w:val="none" w:sz="0" w:space="0" w:color="auto"/>
        <w:left w:val="none" w:sz="0" w:space="0" w:color="auto"/>
        <w:bottom w:val="none" w:sz="0" w:space="0" w:color="auto"/>
        <w:right w:val="none" w:sz="0" w:space="0" w:color="auto"/>
      </w:divBdr>
    </w:div>
    <w:div w:id="382146592">
      <w:bodyDiv w:val="1"/>
      <w:marLeft w:val="0"/>
      <w:marRight w:val="0"/>
      <w:marTop w:val="0"/>
      <w:marBottom w:val="0"/>
      <w:divBdr>
        <w:top w:val="none" w:sz="0" w:space="0" w:color="auto"/>
        <w:left w:val="none" w:sz="0" w:space="0" w:color="auto"/>
        <w:bottom w:val="none" w:sz="0" w:space="0" w:color="auto"/>
        <w:right w:val="none" w:sz="0" w:space="0" w:color="auto"/>
      </w:divBdr>
    </w:div>
    <w:div w:id="383720934">
      <w:bodyDiv w:val="1"/>
      <w:marLeft w:val="0"/>
      <w:marRight w:val="0"/>
      <w:marTop w:val="0"/>
      <w:marBottom w:val="0"/>
      <w:divBdr>
        <w:top w:val="none" w:sz="0" w:space="0" w:color="auto"/>
        <w:left w:val="none" w:sz="0" w:space="0" w:color="auto"/>
        <w:bottom w:val="none" w:sz="0" w:space="0" w:color="auto"/>
        <w:right w:val="none" w:sz="0" w:space="0" w:color="auto"/>
      </w:divBdr>
    </w:div>
    <w:div w:id="390426426">
      <w:bodyDiv w:val="1"/>
      <w:marLeft w:val="0"/>
      <w:marRight w:val="0"/>
      <w:marTop w:val="0"/>
      <w:marBottom w:val="0"/>
      <w:divBdr>
        <w:top w:val="none" w:sz="0" w:space="0" w:color="auto"/>
        <w:left w:val="none" w:sz="0" w:space="0" w:color="auto"/>
        <w:bottom w:val="none" w:sz="0" w:space="0" w:color="auto"/>
        <w:right w:val="none" w:sz="0" w:space="0" w:color="auto"/>
      </w:divBdr>
    </w:div>
    <w:div w:id="393283718">
      <w:bodyDiv w:val="1"/>
      <w:marLeft w:val="0"/>
      <w:marRight w:val="0"/>
      <w:marTop w:val="0"/>
      <w:marBottom w:val="0"/>
      <w:divBdr>
        <w:top w:val="none" w:sz="0" w:space="0" w:color="auto"/>
        <w:left w:val="none" w:sz="0" w:space="0" w:color="auto"/>
        <w:bottom w:val="none" w:sz="0" w:space="0" w:color="auto"/>
        <w:right w:val="none" w:sz="0" w:space="0" w:color="auto"/>
      </w:divBdr>
    </w:div>
    <w:div w:id="393357550">
      <w:bodyDiv w:val="1"/>
      <w:marLeft w:val="0"/>
      <w:marRight w:val="0"/>
      <w:marTop w:val="0"/>
      <w:marBottom w:val="0"/>
      <w:divBdr>
        <w:top w:val="none" w:sz="0" w:space="0" w:color="auto"/>
        <w:left w:val="none" w:sz="0" w:space="0" w:color="auto"/>
        <w:bottom w:val="none" w:sz="0" w:space="0" w:color="auto"/>
        <w:right w:val="none" w:sz="0" w:space="0" w:color="auto"/>
      </w:divBdr>
    </w:div>
    <w:div w:id="394283690">
      <w:bodyDiv w:val="1"/>
      <w:marLeft w:val="0"/>
      <w:marRight w:val="0"/>
      <w:marTop w:val="0"/>
      <w:marBottom w:val="0"/>
      <w:divBdr>
        <w:top w:val="none" w:sz="0" w:space="0" w:color="auto"/>
        <w:left w:val="none" w:sz="0" w:space="0" w:color="auto"/>
        <w:bottom w:val="none" w:sz="0" w:space="0" w:color="auto"/>
        <w:right w:val="none" w:sz="0" w:space="0" w:color="auto"/>
      </w:divBdr>
    </w:div>
    <w:div w:id="407076617">
      <w:bodyDiv w:val="1"/>
      <w:marLeft w:val="0"/>
      <w:marRight w:val="0"/>
      <w:marTop w:val="0"/>
      <w:marBottom w:val="0"/>
      <w:divBdr>
        <w:top w:val="none" w:sz="0" w:space="0" w:color="auto"/>
        <w:left w:val="none" w:sz="0" w:space="0" w:color="auto"/>
        <w:bottom w:val="none" w:sz="0" w:space="0" w:color="auto"/>
        <w:right w:val="none" w:sz="0" w:space="0" w:color="auto"/>
      </w:divBdr>
    </w:div>
    <w:div w:id="407768887">
      <w:bodyDiv w:val="1"/>
      <w:marLeft w:val="0"/>
      <w:marRight w:val="0"/>
      <w:marTop w:val="0"/>
      <w:marBottom w:val="0"/>
      <w:divBdr>
        <w:top w:val="none" w:sz="0" w:space="0" w:color="auto"/>
        <w:left w:val="none" w:sz="0" w:space="0" w:color="auto"/>
        <w:bottom w:val="none" w:sz="0" w:space="0" w:color="auto"/>
        <w:right w:val="none" w:sz="0" w:space="0" w:color="auto"/>
      </w:divBdr>
    </w:div>
    <w:div w:id="420839335">
      <w:bodyDiv w:val="1"/>
      <w:marLeft w:val="0"/>
      <w:marRight w:val="0"/>
      <w:marTop w:val="0"/>
      <w:marBottom w:val="0"/>
      <w:divBdr>
        <w:top w:val="none" w:sz="0" w:space="0" w:color="auto"/>
        <w:left w:val="none" w:sz="0" w:space="0" w:color="auto"/>
        <w:bottom w:val="none" w:sz="0" w:space="0" w:color="auto"/>
        <w:right w:val="none" w:sz="0" w:space="0" w:color="auto"/>
      </w:divBdr>
    </w:div>
    <w:div w:id="421538025">
      <w:bodyDiv w:val="1"/>
      <w:marLeft w:val="0"/>
      <w:marRight w:val="0"/>
      <w:marTop w:val="0"/>
      <w:marBottom w:val="0"/>
      <w:divBdr>
        <w:top w:val="none" w:sz="0" w:space="0" w:color="auto"/>
        <w:left w:val="none" w:sz="0" w:space="0" w:color="auto"/>
        <w:bottom w:val="none" w:sz="0" w:space="0" w:color="auto"/>
        <w:right w:val="none" w:sz="0" w:space="0" w:color="auto"/>
      </w:divBdr>
    </w:div>
    <w:div w:id="445933016">
      <w:bodyDiv w:val="1"/>
      <w:marLeft w:val="0"/>
      <w:marRight w:val="0"/>
      <w:marTop w:val="0"/>
      <w:marBottom w:val="0"/>
      <w:divBdr>
        <w:top w:val="none" w:sz="0" w:space="0" w:color="auto"/>
        <w:left w:val="none" w:sz="0" w:space="0" w:color="auto"/>
        <w:bottom w:val="none" w:sz="0" w:space="0" w:color="auto"/>
        <w:right w:val="none" w:sz="0" w:space="0" w:color="auto"/>
      </w:divBdr>
    </w:div>
    <w:div w:id="449206971">
      <w:bodyDiv w:val="1"/>
      <w:marLeft w:val="0"/>
      <w:marRight w:val="0"/>
      <w:marTop w:val="0"/>
      <w:marBottom w:val="0"/>
      <w:divBdr>
        <w:top w:val="none" w:sz="0" w:space="0" w:color="auto"/>
        <w:left w:val="none" w:sz="0" w:space="0" w:color="auto"/>
        <w:bottom w:val="none" w:sz="0" w:space="0" w:color="auto"/>
        <w:right w:val="none" w:sz="0" w:space="0" w:color="auto"/>
      </w:divBdr>
    </w:div>
    <w:div w:id="452749975">
      <w:bodyDiv w:val="1"/>
      <w:marLeft w:val="0"/>
      <w:marRight w:val="0"/>
      <w:marTop w:val="0"/>
      <w:marBottom w:val="0"/>
      <w:divBdr>
        <w:top w:val="none" w:sz="0" w:space="0" w:color="auto"/>
        <w:left w:val="none" w:sz="0" w:space="0" w:color="auto"/>
        <w:bottom w:val="none" w:sz="0" w:space="0" w:color="auto"/>
        <w:right w:val="none" w:sz="0" w:space="0" w:color="auto"/>
      </w:divBdr>
    </w:div>
    <w:div w:id="457840835">
      <w:bodyDiv w:val="1"/>
      <w:marLeft w:val="0"/>
      <w:marRight w:val="0"/>
      <w:marTop w:val="0"/>
      <w:marBottom w:val="0"/>
      <w:divBdr>
        <w:top w:val="none" w:sz="0" w:space="0" w:color="auto"/>
        <w:left w:val="none" w:sz="0" w:space="0" w:color="auto"/>
        <w:bottom w:val="none" w:sz="0" w:space="0" w:color="auto"/>
        <w:right w:val="none" w:sz="0" w:space="0" w:color="auto"/>
      </w:divBdr>
    </w:div>
    <w:div w:id="462626618">
      <w:bodyDiv w:val="1"/>
      <w:marLeft w:val="0"/>
      <w:marRight w:val="0"/>
      <w:marTop w:val="0"/>
      <w:marBottom w:val="0"/>
      <w:divBdr>
        <w:top w:val="none" w:sz="0" w:space="0" w:color="auto"/>
        <w:left w:val="none" w:sz="0" w:space="0" w:color="auto"/>
        <w:bottom w:val="none" w:sz="0" w:space="0" w:color="auto"/>
        <w:right w:val="none" w:sz="0" w:space="0" w:color="auto"/>
      </w:divBdr>
    </w:div>
    <w:div w:id="468481133">
      <w:bodyDiv w:val="1"/>
      <w:marLeft w:val="0"/>
      <w:marRight w:val="0"/>
      <w:marTop w:val="0"/>
      <w:marBottom w:val="0"/>
      <w:divBdr>
        <w:top w:val="none" w:sz="0" w:space="0" w:color="auto"/>
        <w:left w:val="none" w:sz="0" w:space="0" w:color="auto"/>
        <w:bottom w:val="none" w:sz="0" w:space="0" w:color="auto"/>
        <w:right w:val="none" w:sz="0" w:space="0" w:color="auto"/>
      </w:divBdr>
    </w:div>
    <w:div w:id="479733086">
      <w:bodyDiv w:val="1"/>
      <w:marLeft w:val="0"/>
      <w:marRight w:val="0"/>
      <w:marTop w:val="0"/>
      <w:marBottom w:val="0"/>
      <w:divBdr>
        <w:top w:val="none" w:sz="0" w:space="0" w:color="auto"/>
        <w:left w:val="none" w:sz="0" w:space="0" w:color="auto"/>
        <w:bottom w:val="none" w:sz="0" w:space="0" w:color="auto"/>
        <w:right w:val="none" w:sz="0" w:space="0" w:color="auto"/>
      </w:divBdr>
    </w:div>
    <w:div w:id="489298066">
      <w:bodyDiv w:val="1"/>
      <w:marLeft w:val="0"/>
      <w:marRight w:val="0"/>
      <w:marTop w:val="0"/>
      <w:marBottom w:val="0"/>
      <w:divBdr>
        <w:top w:val="none" w:sz="0" w:space="0" w:color="auto"/>
        <w:left w:val="none" w:sz="0" w:space="0" w:color="auto"/>
        <w:bottom w:val="none" w:sz="0" w:space="0" w:color="auto"/>
        <w:right w:val="none" w:sz="0" w:space="0" w:color="auto"/>
      </w:divBdr>
    </w:div>
    <w:div w:id="489911964">
      <w:bodyDiv w:val="1"/>
      <w:marLeft w:val="0"/>
      <w:marRight w:val="0"/>
      <w:marTop w:val="0"/>
      <w:marBottom w:val="0"/>
      <w:divBdr>
        <w:top w:val="none" w:sz="0" w:space="0" w:color="auto"/>
        <w:left w:val="none" w:sz="0" w:space="0" w:color="auto"/>
        <w:bottom w:val="none" w:sz="0" w:space="0" w:color="auto"/>
        <w:right w:val="none" w:sz="0" w:space="0" w:color="auto"/>
      </w:divBdr>
    </w:div>
    <w:div w:id="497504527">
      <w:bodyDiv w:val="1"/>
      <w:marLeft w:val="0"/>
      <w:marRight w:val="0"/>
      <w:marTop w:val="0"/>
      <w:marBottom w:val="0"/>
      <w:divBdr>
        <w:top w:val="none" w:sz="0" w:space="0" w:color="auto"/>
        <w:left w:val="none" w:sz="0" w:space="0" w:color="auto"/>
        <w:bottom w:val="none" w:sz="0" w:space="0" w:color="auto"/>
        <w:right w:val="none" w:sz="0" w:space="0" w:color="auto"/>
      </w:divBdr>
    </w:div>
    <w:div w:id="497579669">
      <w:bodyDiv w:val="1"/>
      <w:marLeft w:val="0"/>
      <w:marRight w:val="0"/>
      <w:marTop w:val="0"/>
      <w:marBottom w:val="0"/>
      <w:divBdr>
        <w:top w:val="none" w:sz="0" w:space="0" w:color="auto"/>
        <w:left w:val="none" w:sz="0" w:space="0" w:color="auto"/>
        <w:bottom w:val="none" w:sz="0" w:space="0" w:color="auto"/>
        <w:right w:val="none" w:sz="0" w:space="0" w:color="auto"/>
      </w:divBdr>
    </w:div>
    <w:div w:id="510920070">
      <w:bodyDiv w:val="1"/>
      <w:marLeft w:val="0"/>
      <w:marRight w:val="0"/>
      <w:marTop w:val="0"/>
      <w:marBottom w:val="0"/>
      <w:divBdr>
        <w:top w:val="none" w:sz="0" w:space="0" w:color="auto"/>
        <w:left w:val="none" w:sz="0" w:space="0" w:color="auto"/>
        <w:bottom w:val="none" w:sz="0" w:space="0" w:color="auto"/>
        <w:right w:val="none" w:sz="0" w:space="0" w:color="auto"/>
      </w:divBdr>
    </w:div>
    <w:div w:id="511719997">
      <w:bodyDiv w:val="1"/>
      <w:marLeft w:val="0"/>
      <w:marRight w:val="0"/>
      <w:marTop w:val="0"/>
      <w:marBottom w:val="0"/>
      <w:divBdr>
        <w:top w:val="none" w:sz="0" w:space="0" w:color="auto"/>
        <w:left w:val="none" w:sz="0" w:space="0" w:color="auto"/>
        <w:bottom w:val="none" w:sz="0" w:space="0" w:color="auto"/>
        <w:right w:val="none" w:sz="0" w:space="0" w:color="auto"/>
      </w:divBdr>
    </w:div>
    <w:div w:id="513304394">
      <w:bodyDiv w:val="1"/>
      <w:marLeft w:val="0"/>
      <w:marRight w:val="0"/>
      <w:marTop w:val="0"/>
      <w:marBottom w:val="0"/>
      <w:divBdr>
        <w:top w:val="none" w:sz="0" w:space="0" w:color="auto"/>
        <w:left w:val="none" w:sz="0" w:space="0" w:color="auto"/>
        <w:bottom w:val="none" w:sz="0" w:space="0" w:color="auto"/>
        <w:right w:val="none" w:sz="0" w:space="0" w:color="auto"/>
      </w:divBdr>
    </w:div>
    <w:div w:id="521749269">
      <w:bodyDiv w:val="1"/>
      <w:marLeft w:val="0"/>
      <w:marRight w:val="0"/>
      <w:marTop w:val="0"/>
      <w:marBottom w:val="0"/>
      <w:divBdr>
        <w:top w:val="none" w:sz="0" w:space="0" w:color="auto"/>
        <w:left w:val="none" w:sz="0" w:space="0" w:color="auto"/>
        <w:bottom w:val="none" w:sz="0" w:space="0" w:color="auto"/>
        <w:right w:val="none" w:sz="0" w:space="0" w:color="auto"/>
      </w:divBdr>
    </w:div>
    <w:div w:id="525825765">
      <w:bodyDiv w:val="1"/>
      <w:marLeft w:val="0"/>
      <w:marRight w:val="0"/>
      <w:marTop w:val="0"/>
      <w:marBottom w:val="0"/>
      <w:divBdr>
        <w:top w:val="none" w:sz="0" w:space="0" w:color="auto"/>
        <w:left w:val="none" w:sz="0" w:space="0" w:color="auto"/>
        <w:bottom w:val="none" w:sz="0" w:space="0" w:color="auto"/>
        <w:right w:val="none" w:sz="0" w:space="0" w:color="auto"/>
      </w:divBdr>
    </w:div>
    <w:div w:id="526604703">
      <w:bodyDiv w:val="1"/>
      <w:marLeft w:val="0"/>
      <w:marRight w:val="0"/>
      <w:marTop w:val="0"/>
      <w:marBottom w:val="0"/>
      <w:divBdr>
        <w:top w:val="none" w:sz="0" w:space="0" w:color="auto"/>
        <w:left w:val="none" w:sz="0" w:space="0" w:color="auto"/>
        <w:bottom w:val="none" w:sz="0" w:space="0" w:color="auto"/>
        <w:right w:val="none" w:sz="0" w:space="0" w:color="auto"/>
      </w:divBdr>
    </w:div>
    <w:div w:id="526722527">
      <w:bodyDiv w:val="1"/>
      <w:marLeft w:val="0"/>
      <w:marRight w:val="0"/>
      <w:marTop w:val="0"/>
      <w:marBottom w:val="0"/>
      <w:divBdr>
        <w:top w:val="none" w:sz="0" w:space="0" w:color="auto"/>
        <w:left w:val="none" w:sz="0" w:space="0" w:color="auto"/>
        <w:bottom w:val="none" w:sz="0" w:space="0" w:color="auto"/>
        <w:right w:val="none" w:sz="0" w:space="0" w:color="auto"/>
      </w:divBdr>
    </w:div>
    <w:div w:id="527254222">
      <w:bodyDiv w:val="1"/>
      <w:marLeft w:val="0"/>
      <w:marRight w:val="0"/>
      <w:marTop w:val="0"/>
      <w:marBottom w:val="0"/>
      <w:divBdr>
        <w:top w:val="none" w:sz="0" w:space="0" w:color="auto"/>
        <w:left w:val="none" w:sz="0" w:space="0" w:color="auto"/>
        <w:bottom w:val="none" w:sz="0" w:space="0" w:color="auto"/>
        <w:right w:val="none" w:sz="0" w:space="0" w:color="auto"/>
      </w:divBdr>
    </w:div>
    <w:div w:id="530000958">
      <w:bodyDiv w:val="1"/>
      <w:marLeft w:val="0"/>
      <w:marRight w:val="0"/>
      <w:marTop w:val="0"/>
      <w:marBottom w:val="0"/>
      <w:divBdr>
        <w:top w:val="none" w:sz="0" w:space="0" w:color="auto"/>
        <w:left w:val="none" w:sz="0" w:space="0" w:color="auto"/>
        <w:bottom w:val="none" w:sz="0" w:space="0" w:color="auto"/>
        <w:right w:val="none" w:sz="0" w:space="0" w:color="auto"/>
      </w:divBdr>
    </w:div>
    <w:div w:id="530261576">
      <w:bodyDiv w:val="1"/>
      <w:marLeft w:val="0"/>
      <w:marRight w:val="0"/>
      <w:marTop w:val="0"/>
      <w:marBottom w:val="0"/>
      <w:divBdr>
        <w:top w:val="none" w:sz="0" w:space="0" w:color="auto"/>
        <w:left w:val="none" w:sz="0" w:space="0" w:color="auto"/>
        <w:bottom w:val="none" w:sz="0" w:space="0" w:color="auto"/>
        <w:right w:val="none" w:sz="0" w:space="0" w:color="auto"/>
      </w:divBdr>
    </w:div>
    <w:div w:id="532158529">
      <w:bodyDiv w:val="1"/>
      <w:marLeft w:val="0"/>
      <w:marRight w:val="0"/>
      <w:marTop w:val="0"/>
      <w:marBottom w:val="0"/>
      <w:divBdr>
        <w:top w:val="none" w:sz="0" w:space="0" w:color="auto"/>
        <w:left w:val="none" w:sz="0" w:space="0" w:color="auto"/>
        <w:bottom w:val="none" w:sz="0" w:space="0" w:color="auto"/>
        <w:right w:val="none" w:sz="0" w:space="0" w:color="auto"/>
      </w:divBdr>
    </w:div>
    <w:div w:id="540871806">
      <w:bodyDiv w:val="1"/>
      <w:marLeft w:val="0"/>
      <w:marRight w:val="0"/>
      <w:marTop w:val="0"/>
      <w:marBottom w:val="0"/>
      <w:divBdr>
        <w:top w:val="none" w:sz="0" w:space="0" w:color="auto"/>
        <w:left w:val="none" w:sz="0" w:space="0" w:color="auto"/>
        <w:bottom w:val="none" w:sz="0" w:space="0" w:color="auto"/>
        <w:right w:val="none" w:sz="0" w:space="0" w:color="auto"/>
      </w:divBdr>
    </w:div>
    <w:div w:id="546917468">
      <w:bodyDiv w:val="1"/>
      <w:marLeft w:val="0"/>
      <w:marRight w:val="0"/>
      <w:marTop w:val="0"/>
      <w:marBottom w:val="0"/>
      <w:divBdr>
        <w:top w:val="none" w:sz="0" w:space="0" w:color="auto"/>
        <w:left w:val="none" w:sz="0" w:space="0" w:color="auto"/>
        <w:bottom w:val="none" w:sz="0" w:space="0" w:color="auto"/>
        <w:right w:val="none" w:sz="0" w:space="0" w:color="auto"/>
      </w:divBdr>
    </w:div>
    <w:div w:id="547448304">
      <w:bodyDiv w:val="1"/>
      <w:marLeft w:val="0"/>
      <w:marRight w:val="0"/>
      <w:marTop w:val="0"/>
      <w:marBottom w:val="0"/>
      <w:divBdr>
        <w:top w:val="none" w:sz="0" w:space="0" w:color="auto"/>
        <w:left w:val="none" w:sz="0" w:space="0" w:color="auto"/>
        <w:bottom w:val="none" w:sz="0" w:space="0" w:color="auto"/>
        <w:right w:val="none" w:sz="0" w:space="0" w:color="auto"/>
      </w:divBdr>
    </w:div>
    <w:div w:id="547687384">
      <w:bodyDiv w:val="1"/>
      <w:marLeft w:val="0"/>
      <w:marRight w:val="0"/>
      <w:marTop w:val="0"/>
      <w:marBottom w:val="0"/>
      <w:divBdr>
        <w:top w:val="none" w:sz="0" w:space="0" w:color="auto"/>
        <w:left w:val="none" w:sz="0" w:space="0" w:color="auto"/>
        <w:bottom w:val="none" w:sz="0" w:space="0" w:color="auto"/>
        <w:right w:val="none" w:sz="0" w:space="0" w:color="auto"/>
      </w:divBdr>
    </w:div>
    <w:div w:id="561600365">
      <w:bodyDiv w:val="1"/>
      <w:marLeft w:val="0"/>
      <w:marRight w:val="0"/>
      <w:marTop w:val="0"/>
      <w:marBottom w:val="0"/>
      <w:divBdr>
        <w:top w:val="none" w:sz="0" w:space="0" w:color="auto"/>
        <w:left w:val="none" w:sz="0" w:space="0" w:color="auto"/>
        <w:bottom w:val="none" w:sz="0" w:space="0" w:color="auto"/>
        <w:right w:val="none" w:sz="0" w:space="0" w:color="auto"/>
      </w:divBdr>
    </w:div>
    <w:div w:id="591009644">
      <w:bodyDiv w:val="1"/>
      <w:marLeft w:val="0"/>
      <w:marRight w:val="0"/>
      <w:marTop w:val="0"/>
      <w:marBottom w:val="0"/>
      <w:divBdr>
        <w:top w:val="none" w:sz="0" w:space="0" w:color="auto"/>
        <w:left w:val="none" w:sz="0" w:space="0" w:color="auto"/>
        <w:bottom w:val="none" w:sz="0" w:space="0" w:color="auto"/>
        <w:right w:val="none" w:sz="0" w:space="0" w:color="auto"/>
      </w:divBdr>
    </w:div>
    <w:div w:id="595094520">
      <w:bodyDiv w:val="1"/>
      <w:marLeft w:val="0"/>
      <w:marRight w:val="0"/>
      <w:marTop w:val="0"/>
      <w:marBottom w:val="0"/>
      <w:divBdr>
        <w:top w:val="none" w:sz="0" w:space="0" w:color="auto"/>
        <w:left w:val="none" w:sz="0" w:space="0" w:color="auto"/>
        <w:bottom w:val="none" w:sz="0" w:space="0" w:color="auto"/>
        <w:right w:val="none" w:sz="0" w:space="0" w:color="auto"/>
      </w:divBdr>
    </w:div>
    <w:div w:id="596013572">
      <w:bodyDiv w:val="1"/>
      <w:marLeft w:val="0"/>
      <w:marRight w:val="0"/>
      <w:marTop w:val="0"/>
      <w:marBottom w:val="0"/>
      <w:divBdr>
        <w:top w:val="none" w:sz="0" w:space="0" w:color="auto"/>
        <w:left w:val="none" w:sz="0" w:space="0" w:color="auto"/>
        <w:bottom w:val="none" w:sz="0" w:space="0" w:color="auto"/>
        <w:right w:val="none" w:sz="0" w:space="0" w:color="auto"/>
      </w:divBdr>
    </w:div>
    <w:div w:id="600453974">
      <w:bodyDiv w:val="1"/>
      <w:marLeft w:val="0"/>
      <w:marRight w:val="0"/>
      <w:marTop w:val="0"/>
      <w:marBottom w:val="0"/>
      <w:divBdr>
        <w:top w:val="none" w:sz="0" w:space="0" w:color="auto"/>
        <w:left w:val="none" w:sz="0" w:space="0" w:color="auto"/>
        <w:bottom w:val="none" w:sz="0" w:space="0" w:color="auto"/>
        <w:right w:val="none" w:sz="0" w:space="0" w:color="auto"/>
      </w:divBdr>
    </w:div>
    <w:div w:id="601644737">
      <w:bodyDiv w:val="1"/>
      <w:marLeft w:val="0"/>
      <w:marRight w:val="0"/>
      <w:marTop w:val="0"/>
      <w:marBottom w:val="0"/>
      <w:divBdr>
        <w:top w:val="none" w:sz="0" w:space="0" w:color="auto"/>
        <w:left w:val="none" w:sz="0" w:space="0" w:color="auto"/>
        <w:bottom w:val="none" w:sz="0" w:space="0" w:color="auto"/>
        <w:right w:val="none" w:sz="0" w:space="0" w:color="auto"/>
      </w:divBdr>
    </w:div>
    <w:div w:id="603147396">
      <w:bodyDiv w:val="1"/>
      <w:marLeft w:val="0"/>
      <w:marRight w:val="0"/>
      <w:marTop w:val="0"/>
      <w:marBottom w:val="0"/>
      <w:divBdr>
        <w:top w:val="none" w:sz="0" w:space="0" w:color="auto"/>
        <w:left w:val="none" w:sz="0" w:space="0" w:color="auto"/>
        <w:bottom w:val="none" w:sz="0" w:space="0" w:color="auto"/>
        <w:right w:val="none" w:sz="0" w:space="0" w:color="auto"/>
      </w:divBdr>
    </w:div>
    <w:div w:id="613440647">
      <w:bodyDiv w:val="1"/>
      <w:marLeft w:val="0"/>
      <w:marRight w:val="0"/>
      <w:marTop w:val="0"/>
      <w:marBottom w:val="0"/>
      <w:divBdr>
        <w:top w:val="none" w:sz="0" w:space="0" w:color="auto"/>
        <w:left w:val="none" w:sz="0" w:space="0" w:color="auto"/>
        <w:bottom w:val="none" w:sz="0" w:space="0" w:color="auto"/>
        <w:right w:val="none" w:sz="0" w:space="0" w:color="auto"/>
      </w:divBdr>
    </w:div>
    <w:div w:id="614676552">
      <w:bodyDiv w:val="1"/>
      <w:marLeft w:val="0"/>
      <w:marRight w:val="0"/>
      <w:marTop w:val="0"/>
      <w:marBottom w:val="0"/>
      <w:divBdr>
        <w:top w:val="none" w:sz="0" w:space="0" w:color="auto"/>
        <w:left w:val="none" w:sz="0" w:space="0" w:color="auto"/>
        <w:bottom w:val="none" w:sz="0" w:space="0" w:color="auto"/>
        <w:right w:val="none" w:sz="0" w:space="0" w:color="auto"/>
      </w:divBdr>
    </w:div>
    <w:div w:id="621225398">
      <w:bodyDiv w:val="1"/>
      <w:marLeft w:val="0"/>
      <w:marRight w:val="0"/>
      <w:marTop w:val="0"/>
      <w:marBottom w:val="0"/>
      <w:divBdr>
        <w:top w:val="none" w:sz="0" w:space="0" w:color="auto"/>
        <w:left w:val="none" w:sz="0" w:space="0" w:color="auto"/>
        <w:bottom w:val="none" w:sz="0" w:space="0" w:color="auto"/>
        <w:right w:val="none" w:sz="0" w:space="0" w:color="auto"/>
      </w:divBdr>
    </w:div>
    <w:div w:id="622149711">
      <w:bodyDiv w:val="1"/>
      <w:marLeft w:val="0"/>
      <w:marRight w:val="0"/>
      <w:marTop w:val="0"/>
      <w:marBottom w:val="0"/>
      <w:divBdr>
        <w:top w:val="none" w:sz="0" w:space="0" w:color="auto"/>
        <w:left w:val="none" w:sz="0" w:space="0" w:color="auto"/>
        <w:bottom w:val="none" w:sz="0" w:space="0" w:color="auto"/>
        <w:right w:val="none" w:sz="0" w:space="0" w:color="auto"/>
      </w:divBdr>
    </w:div>
    <w:div w:id="632949318">
      <w:bodyDiv w:val="1"/>
      <w:marLeft w:val="0"/>
      <w:marRight w:val="0"/>
      <w:marTop w:val="0"/>
      <w:marBottom w:val="0"/>
      <w:divBdr>
        <w:top w:val="none" w:sz="0" w:space="0" w:color="auto"/>
        <w:left w:val="none" w:sz="0" w:space="0" w:color="auto"/>
        <w:bottom w:val="none" w:sz="0" w:space="0" w:color="auto"/>
        <w:right w:val="none" w:sz="0" w:space="0" w:color="auto"/>
      </w:divBdr>
    </w:div>
    <w:div w:id="635256482">
      <w:bodyDiv w:val="1"/>
      <w:marLeft w:val="0"/>
      <w:marRight w:val="0"/>
      <w:marTop w:val="0"/>
      <w:marBottom w:val="0"/>
      <w:divBdr>
        <w:top w:val="none" w:sz="0" w:space="0" w:color="auto"/>
        <w:left w:val="none" w:sz="0" w:space="0" w:color="auto"/>
        <w:bottom w:val="none" w:sz="0" w:space="0" w:color="auto"/>
        <w:right w:val="none" w:sz="0" w:space="0" w:color="auto"/>
      </w:divBdr>
    </w:div>
    <w:div w:id="636842225">
      <w:bodyDiv w:val="1"/>
      <w:marLeft w:val="0"/>
      <w:marRight w:val="0"/>
      <w:marTop w:val="0"/>
      <w:marBottom w:val="0"/>
      <w:divBdr>
        <w:top w:val="none" w:sz="0" w:space="0" w:color="auto"/>
        <w:left w:val="none" w:sz="0" w:space="0" w:color="auto"/>
        <w:bottom w:val="none" w:sz="0" w:space="0" w:color="auto"/>
        <w:right w:val="none" w:sz="0" w:space="0" w:color="auto"/>
      </w:divBdr>
    </w:div>
    <w:div w:id="650015978">
      <w:bodyDiv w:val="1"/>
      <w:marLeft w:val="0"/>
      <w:marRight w:val="0"/>
      <w:marTop w:val="0"/>
      <w:marBottom w:val="0"/>
      <w:divBdr>
        <w:top w:val="none" w:sz="0" w:space="0" w:color="auto"/>
        <w:left w:val="none" w:sz="0" w:space="0" w:color="auto"/>
        <w:bottom w:val="none" w:sz="0" w:space="0" w:color="auto"/>
        <w:right w:val="none" w:sz="0" w:space="0" w:color="auto"/>
      </w:divBdr>
    </w:div>
    <w:div w:id="650521170">
      <w:bodyDiv w:val="1"/>
      <w:marLeft w:val="0"/>
      <w:marRight w:val="0"/>
      <w:marTop w:val="0"/>
      <w:marBottom w:val="0"/>
      <w:divBdr>
        <w:top w:val="none" w:sz="0" w:space="0" w:color="auto"/>
        <w:left w:val="none" w:sz="0" w:space="0" w:color="auto"/>
        <w:bottom w:val="none" w:sz="0" w:space="0" w:color="auto"/>
        <w:right w:val="none" w:sz="0" w:space="0" w:color="auto"/>
      </w:divBdr>
    </w:div>
    <w:div w:id="657152359">
      <w:bodyDiv w:val="1"/>
      <w:marLeft w:val="0"/>
      <w:marRight w:val="0"/>
      <w:marTop w:val="0"/>
      <w:marBottom w:val="0"/>
      <w:divBdr>
        <w:top w:val="none" w:sz="0" w:space="0" w:color="auto"/>
        <w:left w:val="none" w:sz="0" w:space="0" w:color="auto"/>
        <w:bottom w:val="none" w:sz="0" w:space="0" w:color="auto"/>
        <w:right w:val="none" w:sz="0" w:space="0" w:color="auto"/>
      </w:divBdr>
    </w:div>
    <w:div w:id="662440073">
      <w:bodyDiv w:val="1"/>
      <w:marLeft w:val="0"/>
      <w:marRight w:val="0"/>
      <w:marTop w:val="0"/>
      <w:marBottom w:val="0"/>
      <w:divBdr>
        <w:top w:val="none" w:sz="0" w:space="0" w:color="auto"/>
        <w:left w:val="none" w:sz="0" w:space="0" w:color="auto"/>
        <w:bottom w:val="none" w:sz="0" w:space="0" w:color="auto"/>
        <w:right w:val="none" w:sz="0" w:space="0" w:color="auto"/>
      </w:divBdr>
    </w:div>
    <w:div w:id="669335545">
      <w:bodyDiv w:val="1"/>
      <w:marLeft w:val="0"/>
      <w:marRight w:val="0"/>
      <w:marTop w:val="0"/>
      <w:marBottom w:val="0"/>
      <w:divBdr>
        <w:top w:val="none" w:sz="0" w:space="0" w:color="auto"/>
        <w:left w:val="none" w:sz="0" w:space="0" w:color="auto"/>
        <w:bottom w:val="none" w:sz="0" w:space="0" w:color="auto"/>
        <w:right w:val="none" w:sz="0" w:space="0" w:color="auto"/>
      </w:divBdr>
    </w:div>
    <w:div w:id="672300594">
      <w:bodyDiv w:val="1"/>
      <w:marLeft w:val="0"/>
      <w:marRight w:val="0"/>
      <w:marTop w:val="0"/>
      <w:marBottom w:val="0"/>
      <w:divBdr>
        <w:top w:val="none" w:sz="0" w:space="0" w:color="auto"/>
        <w:left w:val="none" w:sz="0" w:space="0" w:color="auto"/>
        <w:bottom w:val="none" w:sz="0" w:space="0" w:color="auto"/>
        <w:right w:val="none" w:sz="0" w:space="0" w:color="auto"/>
      </w:divBdr>
    </w:div>
    <w:div w:id="677779143">
      <w:bodyDiv w:val="1"/>
      <w:marLeft w:val="0"/>
      <w:marRight w:val="0"/>
      <w:marTop w:val="0"/>
      <w:marBottom w:val="0"/>
      <w:divBdr>
        <w:top w:val="none" w:sz="0" w:space="0" w:color="auto"/>
        <w:left w:val="none" w:sz="0" w:space="0" w:color="auto"/>
        <w:bottom w:val="none" w:sz="0" w:space="0" w:color="auto"/>
        <w:right w:val="none" w:sz="0" w:space="0" w:color="auto"/>
      </w:divBdr>
    </w:div>
    <w:div w:id="683286026">
      <w:bodyDiv w:val="1"/>
      <w:marLeft w:val="0"/>
      <w:marRight w:val="0"/>
      <w:marTop w:val="0"/>
      <w:marBottom w:val="0"/>
      <w:divBdr>
        <w:top w:val="none" w:sz="0" w:space="0" w:color="auto"/>
        <w:left w:val="none" w:sz="0" w:space="0" w:color="auto"/>
        <w:bottom w:val="none" w:sz="0" w:space="0" w:color="auto"/>
        <w:right w:val="none" w:sz="0" w:space="0" w:color="auto"/>
      </w:divBdr>
    </w:div>
    <w:div w:id="686256124">
      <w:bodyDiv w:val="1"/>
      <w:marLeft w:val="0"/>
      <w:marRight w:val="0"/>
      <w:marTop w:val="0"/>
      <w:marBottom w:val="0"/>
      <w:divBdr>
        <w:top w:val="none" w:sz="0" w:space="0" w:color="auto"/>
        <w:left w:val="none" w:sz="0" w:space="0" w:color="auto"/>
        <w:bottom w:val="none" w:sz="0" w:space="0" w:color="auto"/>
        <w:right w:val="none" w:sz="0" w:space="0" w:color="auto"/>
      </w:divBdr>
    </w:div>
    <w:div w:id="688486807">
      <w:bodyDiv w:val="1"/>
      <w:marLeft w:val="0"/>
      <w:marRight w:val="0"/>
      <w:marTop w:val="0"/>
      <w:marBottom w:val="0"/>
      <w:divBdr>
        <w:top w:val="none" w:sz="0" w:space="0" w:color="auto"/>
        <w:left w:val="none" w:sz="0" w:space="0" w:color="auto"/>
        <w:bottom w:val="none" w:sz="0" w:space="0" w:color="auto"/>
        <w:right w:val="none" w:sz="0" w:space="0" w:color="auto"/>
      </w:divBdr>
    </w:div>
    <w:div w:id="692924601">
      <w:bodyDiv w:val="1"/>
      <w:marLeft w:val="0"/>
      <w:marRight w:val="0"/>
      <w:marTop w:val="0"/>
      <w:marBottom w:val="0"/>
      <w:divBdr>
        <w:top w:val="none" w:sz="0" w:space="0" w:color="auto"/>
        <w:left w:val="none" w:sz="0" w:space="0" w:color="auto"/>
        <w:bottom w:val="none" w:sz="0" w:space="0" w:color="auto"/>
        <w:right w:val="none" w:sz="0" w:space="0" w:color="auto"/>
      </w:divBdr>
    </w:div>
    <w:div w:id="697777649">
      <w:bodyDiv w:val="1"/>
      <w:marLeft w:val="0"/>
      <w:marRight w:val="0"/>
      <w:marTop w:val="0"/>
      <w:marBottom w:val="0"/>
      <w:divBdr>
        <w:top w:val="none" w:sz="0" w:space="0" w:color="auto"/>
        <w:left w:val="none" w:sz="0" w:space="0" w:color="auto"/>
        <w:bottom w:val="none" w:sz="0" w:space="0" w:color="auto"/>
        <w:right w:val="none" w:sz="0" w:space="0" w:color="auto"/>
      </w:divBdr>
    </w:div>
    <w:div w:id="699743957">
      <w:bodyDiv w:val="1"/>
      <w:marLeft w:val="0"/>
      <w:marRight w:val="0"/>
      <w:marTop w:val="0"/>
      <w:marBottom w:val="0"/>
      <w:divBdr>
        <w:top w:val="none" w:sz="0" w:space="0" w:color="auto"/>
        <w:left w:val="none" w:sz="0" w:space="0" w:color="auto"/>
        <w:bottom w:val="none" w:sz="0" w:space="0" w:color="auto"/>
        <w:right w:val="none" w:sz="0" w:space="0" w:color="auto"/>
      </w:divBdr>
    </w:div>
    <w:div w:id="714431477">
      <w:bodyDiv w:val="1"/>
      <w:marLeft w:val="0"/>
      <w:marRight w:val="0"/>
      <w:marTop w:val="0"/>
      <w:marBottom w:val="0"/>
      <w:divBdr>
        <w:top w:val="none" w:sz="0" w:space="0" w:color="auto"/>
        <w:left w:val="none" w:sz="0" w:space="0" w:color="auto"/>
        <w:bottom w:val="none" w:sz="0" w:space="0" w:color="auto"/>
        <w:right w:val="none" w:sz="0" w:space="0" w:color="auto"/>
      </w:divBdr>
    </w:div>
    <w:div w:id="717317124">
      <w:bodyDiv w:val="1"/>
      <w:marLeft w:val="0"/>
      <w:marRight w:val="0"/>
      <w:marTop w:val="0"/>
      <w:marBottom w:val="0"/>
      <w:divBdr>
        <w:top w:val="none" w:sz="0" w:space="0" w:color="auto"/>
        <w:left w:val="none" w:sz="0" w:space="0" w:color="auto"/>
        <w:bottom w:val="none" w:sz="0" w:space="0" w:color="auto"/>
        <w:right w:val="none" w:sz="0" w:space="0" w:color="auto"/>
      </w:divBdr>
    </w:div>
    <w:div w:id="723795187">
      <w:bodyDiv w:val="1"/>
      <w:marLeft w:val="0"/>
      <w:marRight w:val="0"/>
      <w:marTop w:val="0"/>
      <w:marBottom w:val="0"/>
      <w:divBdr>
        <w:top w:val="none" w:sz="0" w:space="0" w:color="auto"/>
        <w:left w:val="none" w:sz="0" w:space="0" w:color="auto"/>
        <w:bottom w:val="none" w:sz="0" w:space="0" w:color="auto"/>
        <w:right w:val="none" w:sz="0" w:space="0" w:color="auto"/>
      </w:divBdr>
    </w:div>
    <w:div w:id="724305053">
      <w:bodyDiv w:val="1"/>
      <w:marLeft w:val="0"/>
      <w:marRight w:val="0"/>
      <w:marTop w:val="0"/>
      <w:marBottom w:val="0"/>
      <w:divBdr>
        <w:top w:val="none" w:sz="0" w:space="0" w:color="auto"/>
        <w:left w:val="none" w:sz="0" w:space="0" w:color="auto"/>
        <w:bottom w:val="none" w:sz="0" w:space="0" w:color="auto"/>
        <w:right w:val="none" w:sz="0" w:space="0" w:color="auto"/>
      </w:divBdr>
    </w:div>
    <w:div w:id="728773110">
      <w:bodyDiv w:val="1"/>
      <w:marLeft w:val="0"/>
      <w:marRight w:val="0"/>
      <w:marTop w:val="0"/>
      <w:marBottom w:val="0"/>
      <w:divBdr>
        <w:top w:val="none" w:sz="0" w:space="0" w:color="auto"/>
        <w:left w:val="none" w:sz="0" w:space="0" w:color="auto"/>
        <w:bottom w:val="none" w:sz="0" w:space="0" w:color="auto"/>
        <w:right w:val="none" w:sz="0" w:space="0" w:color="auto"/>
      </w:divBdr>
    </w:div>
    <w:div w:id="736392587">
      <w:bodyDiv w:val="1"/>
      <w:marLeft w:val="0"/>
      <w:marRight w:val="0"/>
      <w:marTop w:val="0"/>
      <w:marBottom w:val="0"/>
      <w:divBdr>
        <w:top w:val="none" w:sz="0" w:space="0" w:color="auto"/>
        <w:left w:val="none" w:sz="0" w:space="0" w:color="auto"/>
        <w:bottom w:val="none" w:sz="0" w:space="0" w:color="auto"/>
        <w:right w:val="none" w:sz="0" w:space="0" w:color="auto"/>
      </w:divBdr>
    </w:div>
    <w:div w:id="749547821">
      <w:bodyDiv w:val="1"/>
      <w:marLeft w:val="0"/>
      <w:marRight w:val="0"/>
      <w:marTop w:val="0"/>
      <w:marBottom w:val="0"/>
      <w:divBdr>
        <w:top w:val="none" w:sz="0" w:space="0" w:color="auto"/>
        <w:left w:val="none" w:sz="0" w:space="0" w:color="auto"/>
        <w:bottom w:val="none" w:sz="0" w:space="0" w:color="auto"/>
        <w:right w:val="none" w:sz="0" w:space="0" w:color="auto"/>
      </w:divBdr>
    </w:div>
    <w:div w:id="752314758">
      <w:bodyDiv w:val="1"/>
      <w:marLeft w:val="0"/>
      <w:marRight w:val="0"/>
      <w:marTop w:val="0"/>
      <w:marBottom w:val="0"/>
      <w:divBdr>
        <w:top w:val="none" w:sz="0" w:space="0" w:color="auto"/>
        <w:left w:val="none" w:sz="0" w:space="0" w:color="auto"/>
        <w:bottom w:val="none" w:sz="0" w:space="0" w:color="auto"/>
        <w:right w:val="none" w:sz="0" w:space="0" w:color="auto"/>
      </w:divBdr>
    </w:div>
    <w:div w:id="754864770">
      <w:bodyDiv w:val="1"/>
      <w:marLeft w:val="0"/>
      <w:marRight w:val="0"/>
      <w:marTop w:val="0"/>
      <w:marBottom w:val="0"/>
      <w:divBdr>
        <w:top w:val="none" w:sz="0" w:space="0" w:color="auto"/>
        <w:left w:val="none" w:sz="0" w:space="0" w:color="auto"/>
        <w:bottom w:val="none" w:sz="0" w:space="0" w:color="auto"/>
        <w:right w:val="none" w:sz="0" w:space="0" w:color="auto"/>
      </w:divBdr>
    </w:div>
    <w:div w:id="756176106">
      <w:bodyDiv w:val="1"/>
      <w:marLeft w:val="0"/>
      <w:marRight w:val="0"/>
      <w:marTop w:val="0"/>
      <w:marBottom w:val="0"/>
      <w:divBdr>
        <w:top w:val="none" w:sz="0" w:space="0" w:color="auto"/>
        <w:left w:val="none" w:sz="0" w:space="0" w:color="auto"/>
        <w:bottom w:val="none" w:sz="0" w:space="0" w:color="auto"/>
        <w:right w:val="none" w:sz="0" w:space="0" w:color="auto"/>
      </w:divBdr>
    </w:div>
    <w:div w:id="760830880">
      <w:bodyDiv w:val="1"/>
      <w:marLeft w:val="0"/>
      <w:marRight w:val="0"/>
      <w:marTop w:val="0"/>
      <w:marBottom w:val="0"/>
      <w:divBdr>
        <w:top w:val="none" w:sz="0" w:space="0" w:color="auto"/>
        <w:left w:val="none" w:sz="0" w:space="0" w:color="auto"/>
        <w:bottom w:val="none" w:sz="0" w:space="0" w:color="auto"/>
        <w:right w:val="none" w:sz="0" w:space="0" w:color="auto"/>
      </w:divBdr>
    </w:div>
    <w:div w:id="773211160">
      <w:bodyDiv w:val="1"/>
      <w:marLeft w:val="0"/>
      <w:marRight w:val="0"/>
      <w:marTop w:val="0"/>
      <w:marBottom w:val="0"/>
      <w:divBdr>
        <w:top w:val="none" w:sz="0" w:space="0" w:color="auto"/>
        <w:left w:val="none" w:sz="0" w:space="0" w:color="auto"/>
        <w:bottom w:val="none" w:sz="0" w:space="0" w:color="auto"/>
        <w:right w:val="none" w:sz="0" w:space="0" w:color="auto"/>
      </w:divBdr>
    </w:div>
    <w:div w:id="786386367">
      <w:bodyDiv w:val="1"/>
      <w:marLeft w:val="0"/>
      <w:marRight w:val="0"/>
      <w:marTop w:val="0"/>
      <w:marBottom w:val="0"/>
      <w:divBdr>
        <w:top w:val="none" w:sz="0" w:space="0" w:color="auto"/>
        <w:left w:val="none" w:sz="0" w:space="0" w:color="auto"/>
        <w:bottom w:val="none" w:sz="0" w:space="0" w:color="auto"/>
        <w:right w:val="none" w:sz="0" w:space="0" w:color="auto"/>
      </w:divBdr>
    </w:div>
    <w:div w:id="796876284">
      <w:bodyDiv w:val="1"/>
      <w:marLeft w:val="0"/>
      <w:marRight w:val="0"/>
      <w:marTop w:val="0"/>
      <w:marBottom w:val="0"/>
      <w:divBdr>
        <w:top w:val="none" w:sz="0" w:space="0" w:color="auto"/>
        <w:left w:val="none" w:sz="0" w:space="0" w:color="auto"/>
        <w:bottom w:val="none" w:sz="0" w:space="0" w:color="auto"/>
        <w:right w:val="none" w:sz="0" w:space="0" w:color="auto"/>
      </w:divBdr>
    </w:div>
    <w:div w:id="800422768">
      <w:bodyDiv w:val="1"/>
      <w:marLeft w:val="0"/>
      <w:marRight w:val="0"/>
      <w:marTop w:val="0"/>
      <w:marBottom w:val="0"/>
      <w:divBdr>
        <w:top w:val="none" w:sz="0" w:space="0" w:color="auto"/>
        <w:left w:val="none" w:sz="0" w:space="0" w:color="auto"/>
        <w:bottom w:val="none" w:sz="0" w:space="0" w:color="auto"/>
        <w:right w:val="none" w:sz="0" w:space="0" w:color="auto"/>
      </w:divBdr>
    </w:div>
    <w:div w:id="801314289">
      <w:bodyDiv w:val="1"/>
      <w:marLeft w:val="0"/>
      <w:marRight w:val="0"/>
      <w:marTop w:val="0"/>
      <w:marBottom w:val="0"/>
      <w:divBdr>
        <w:top w:val="none" w:sz="0" w:space="0" w:color="auto"/>
        <w:left w:val="none" w:sz="0" w:space="0" w:color="auto"/>
        <w:bottom w:val="none" w:sz="0" w:space="0" w:color="auto"/>
        <w:right w:val="none" w:sz="0" w:space="0" w:color="auto"/>
      </w:divBdr>
    </w:div>
    <w:div w:id="809056920">
      <w:bodyDiv w:val="1"/>
      <w:marLeft w:val="0"/>
      <w:marRight w:val="0"/>
      <w:marTop w:val="0"/>
      <w:marBottom w:val="0"/>
      <w:divBdr>
        <w:top w:val="none" w:sz="0" w:space="0" w:color="auto"/>
        <w:left w:val="none" w:sz="0" w:space="0" w:color="auto"/>
        <w:bottom w:val="none" w:sz="0" w:space="0" w:color="auto"/>
        <w:right w:val="none" w:sz="0" w:space="0" w:color="auto"/>
      </w:divBdr>
    </w:div>
    <w:div w:id="814948890">
      <w:bodyDiv w:val="1"/>
      <w:marLeft w:val="0"/>
      <w:marRight w:val="0"/>
      <w:marTop w:val="0"/>
      <w:marBottom w:val="0"/>
      <w:divBdr>
        <w:top w:val="none" w:sz="0" w:space="0" w:color="auto"/>
        <w:left w:val="none" w:sz="0" w:space="0" w:color="auto"/>
        <w:bottom w:val="none" w:sz="0" w:space="0" w:color="auto"/>
        <w:right w:val="none" w:sz="0" w:space="0" w:color="auto"/>
      </w:divBdr>
    </w:div>
    <w:div w:id="824324187">
      <w:bodyDiv w:val="1"/>
      <w:marLeft w:val="0"/>
      <w:marRight w:val="0"/>
      <w:marTop w:val="0"/>
      <w:marBottom w:val="0"/>
      <w:divBdr>
        <w:top w:val="none" w:sz="0" w:space="0" w:color="auto"/>
        <w:left w:val="none" w:sz="0" w:space="0" w:color="auto"/>
        <w:bottom w:val="none" w:sz="0" w:space="0" w:color="auto"/>
        <w:right w:val="none" w:sz="0" w:space="0" w:color="auto"/>
      </w:divBdr>
    </w:div>
    <w:div w:id="828595058">
      <w:bodyDiv w:val="1"/>
      <w:marLeft w:val="0"/>
      <w:marRight w:val="0"/>
      <w:marTop w:val="0"/>
      <w:marBottom w:val="0"/>
      <w:divBdr>
        <w:top w:val="none" w:sz="0" w:space="0" w:color="auto"/>
        <w:left w:val="none" w:sz="0" w:space="0" w:color="auto"/>
        <w:bottom w:val="none" w:sz="0" w:space="0" w:color="auto"/>
        <w:right w:val="none" w:sz="0" w:space="0" w:color="auto"/>
      </w:divBdr>
    </w:div>
    <w:div w:id="839346798">
      <w:bodyDiv w:val="1"/>
      <w:marLeft w:val="0"/>
      <w:marRight w:val="0"/>
      <w:marTop w:val="0"/>
      <w:marBottom w:val="0"/>
      <w:divBdr>
        <w:top w:val="none" w:sz="0" w:space="0" w:color="auto"/>
        <w:left w:val="none" w:sz="0" w:space="0" w:color="auto"/>
        <w:bottom w:val="none" w:sz="0" w:space="0" w:color="auto"/>
        <w:right w:val="none" w:sz="0" w:space="0" w:color="auto"/>
      </w:divBdr>
    </w:div>
    <w:div w:id="848446189">
      <w:bodyDiv w:val="1"/>
      <w:marLeft w:val="0"/>
      <w:marRight w:val="0"/>
      <w:marTop w:val="0"/>
      <w:marBottom w:val="0"/>
      <w:divBdr>
        <w:top w:val="none" w:sz="0" w:space="0" w:color="auto"/>
        <w:left w:val="none" w:sz="0" w:space="0" w:color="auto"/>
        <w:bottom w:val="none" w:sz="0" w:space="0" w:color="auto"/>
        <w:right w:val="none" w:sz="0" w:space="0" w:color="auto"/>
      </w:divBdr>
    </w:div>
    <w:div w:id="849031616">
      <w:bodyDiv w:val="1"/>
      <w:marLeft w:val="0"/>
      <w:marRight w:val="0"/>
      <w:marTop w:val="0"/>
      <w:marBottom w:val="0"/>
      <w:divBdr>
        <w:top w:val="none" w:sz="0" w:space="0" w:color="auto"/>
        <w:left w:val="none" w:sz="0" w:space="0" w:color="auto"/>
        <w:bottom w:val="none" w:sz="0" w:space="0" w:color="auto"/>
        <w:right w:val="none" w:sz="0" w:space="0" w:color="auto"/>
      </w:divBdr>
    </w:div>
    <w:div w:id="854347795">
      <w:bodyDiv w:val="1"/>
      <w:marLeft w:val="0"/>
      <w:marRight w:val="0"/>
      <w:marTop w:val="0"/>
      <w:marBottom w:val="0"/>
      <w:divBdr>
        <w:top w:val="none" w:sz="0" w:space="0" w:color="auto"/>
        <w:left w:val="none" w:sz="0" w:space="0" w:color="auto"/>
        <w:bottom w:val="none" w:sz="0" w:space="0" w:color="auto"/>
        <w:right w:val="none" w:sz="0" w:space="0" w:color="auto"/>
      </w:divBdr>
    </w:div>
    <w:div w:id="855385948">
      <w:bodyDiv w:val="1"/>
      <w:marLeft w:val="0"/>
      <w:marRight w:val="0"/>
      <w:marTop w:val="0"/>
      <w:marBottom w:val="0"/>
      <w:divBdr>
        <w:top w:val="none" w:sz="0" w:space="0" w:color="auto"/>
        <w:left w:val="none" w:sz="0" w:space="0" w:color="auto"/>
        <w:bottom w:val="none" w:sz="0" w:space="0" w:color="auto"/>
        <w:right w:val="none" w:sz="0" w:space="0" w:color="auto"/>
      </w:divBdr>
    </w:div>
    <w:div w:id="858086728">
      <w:bodyDiv w:val="1"/>
      <w:marLeft w:val="0"/>
      <w:marRight w:val="0"/>
      <w:marTop w:val="0"/>
      <w:marBottom w:val="0"/>
      <w:divBdr>
        <w:top w:val="none" w:sz="0" w:space="0" w:color="auto"/>
        <w:left w:val="none" w:sz="0" w:space="0" w:color="auto"/>
        <w:bottom w:val="none" w:sz="0" w:space="0" w:color="auto"/>
        <w:right w:val="none" w:sz="0" w:space="0" w:color="auto"/>
      </w:divBdr>
    </w:div>
    <w:div w:id="862136418">
      <w:bodyDiv w:val="1"/>
      <w:marLeft w:val="0"/>
      <w:marRight w:val="0"/>
      <w:marTop w:val="0"/>
      <w:marBottom w:val="0"/>
      <w:divBdr>
        <w:top w:val="none" w:sz="0" w:space="0" w:color="auto"/>
        <w:left w:val="none" w:sz="0" w:space="0" w:color="auto"/>
        <w:bottom w:val="none" w:sz="0" w:space="0" w:color="auto"/>
        <w:right w:val="none" w:sz="0" w:space="0" w:color="auto"/>
      </w:divBdr>
    </w:div>
    <w:div w:id="863438874">
      <w:bodyDiv w:val="1"/>
      <w:marLeft w:val="0"/>
      <w:marRight w:val="0"/>
      <w:marTop w:val="0"/>
      <w:marBottom w:val="0"/>
      <w:divBdr>
        <w:top w:val="none" w:sz="0" w:space="0" w:color="auto"/>
        <w:left w:val="none" w:sz="0" w:space="0" w:color="auto"/>
        <w:bottom w:val="none" w:sz="0" w:space="0" w:color="auto"/>
        <w:right w:val="none" w:sz="0" w:space="0" w:color="auto"/>
      </w:divBdr>
    </w:div>
    <w:div w:id="870998132">
      <w:bodyDiv w:val="1"/>
      <w:marLeft w:val="0"/>
      <w:marRight w:val="0"/>
      <w:marTop w:val="0"/>
      <w:marBottom w:val="0"/>
      <w:divBdr>
        <w:top w:val="none" w:sz="0" w:space="0" w:color="auto"/>
        <w:left w:val="none" w:sz="0" w:space="0" w:color="auto"/>
        <w:bottom w:val="none" w:sz="0" w:space="0" w:color="auto"/>
        <w:right w:val="none" w:sz="0" w:space="0" w:color="auto"/>
      </w:divBdr>
    </w:div>
    <w:div w:id="881163575">
      <w:bodyDiv w:val="1"/>
      <w:marLeft w:val="0"/>
      <w:marRight w:val="0"/>
      <w:marTop w:val="0"/>
      <w:marBottom w:val="0"/>
      <w:divBdr>
        <w:top w:val="none" w:sz="0" w:space="0" w:color="auto"/>
        <w:left w:val="none" w:sz="0" w:space="0" w:color="auto"/>
        <w:bottom w:val="none" w:sz="0" w:space="0" w:color="auto"/>
        <w:right w:val="none" w:sz="0" w:space="0" w:color="auto"/>
      </w:divBdr>
    </w:div>
    <w:div w:id="891110841">
      <w:bodyDiv w:val="1"/>
      <w:marLeft w:val="0"/>
      <w:marRight w:val="0"/>
      <w:marTop w:val="0"/>
      <w:marBottom w:val="0"/>
      <w:divBdr>
        <w:top w:val="none" w:sz="0" w:space="0" w:color="auto"/>
        <w:left w:val="none" w:sz="0" w:space="0" w:color="auto"/>
        <w:bottom w:val="none" w:sz="0" w:space="0" w:color="auto"/>
        <w:right w:val="none" w:sz="0" w:space="0" w:color="auto"/>
      </w:divBdr>
    </w:div>
    <w:div w:id="894316687">
      <w:bodyDiv w:val="1"/>
      <w:marLeft w:val="0"/>
      <w:marRight w:val="0"/>
      <w:marTop w:val="0"/>
      <w:marBottom w:val="0"/>
      <w:divBdr>
        <w:top w:val="none" w:sz="0" w:space="0" w:color="auto"/>
        <w:left w:val="none" w:sz="0" w:space="0" w:color="auto"/>
        <w:bottom w:val="none" w:sz="0" w:space="0" w:color="auto"/>
        <w:right w:val="none" w:sz="0" w:space="0" w:color="auto"/>
      </w:divBdr>
    </w:div>
    <w:div w:id="898976722">
      <w:bodyDiv w:val="1"/>
      <w:marLeft w:val="0"/>
      <w:marRight w:val="0"/>
      <w:marTop w:val="0"/>
      <w:marBottom w:val="0"/>
      <w:divBdr>
        <w:top w:val="none" w:sz="0" w:space="0" w:color="auto"/>
        <w:left w:val="none" w:sz="0" w:space="0" w:color="auto"/>
        <w:bottom w:val="none" w:sz="0" w:space="0" w:color="auto"/>
        <w:right w:val="none" w:sz="0" w:space="0" w:color="auto"/>
      </w:divBdr>
    </w:div>
    <w:div w:id="903181009">
      <w:bodyDiv w:val="1"/>
      <w:marLeft w:val="0"/>
      <w:marRight w:val="0"/>
      <w:marTop w:val="0"/>
      <w:marBottom w:val="0"/>
      <w:divBdr>
        <w:top w:val="none" w:sz="0" w:space="0" w:color="auto"/>
        <w:left w:val="none" w:sz="0" w:space="0" w:color="auto"/>
        <w:bottom w:val="none" w:sz="0" w:space="0" w:color="auto"/>
        <w:right w:val="none" w:sz="0" w:space="0" w:color="auto"/>
      </w:divBdr>
    </w:div>
    <w:div w:id="905728529">
      <w:bodyDiv w:val="1"/>
      <w:marLeft w:val="0"/>
      <w:marRight w:val="0"/>
      <w:marTop w:val="0"/>
      <w:marBottom w:val="0"/>
      <w:divBdr>
        <w:top w:val="none" w:sz="0" w:space="0" w:color="auto"/>
        <w:left w:val="none" w:sz="0" w:space="0" w:color="auto"/>
        <w:bottom w:val="none" w:sz="0" w:space="0" w:color="auto"/>
        <w:right w:val="none" w:sz="0" w:space="0" w:color="auto"/>
      </w:divBdr>
    </w:div>
    <w:div w:id="908614347">
      <w:bodyDiv w:val="1"/>
      <w:marLeft w:val="0"/>
      <w:marRight w:val="0"/>
      <w:marTop w:val="0"/>
      <w:marBottom w:val="0"/>
      <w:divBdr>
        <w:top w:val="none" w:sz="0" w:space="0" w:color="auto"/>
        <w:left w:val="none" w:sz="0" w:space="0" w:color="auto"/>
        <w:bottom w:val="none" w:sz="0" w:space="0" w:color="auto"/>
        <w:right w:val="none" w:sz="0" w:space="0" w:color="auto"/>
      </w:divBdr>
    </w:div>
    <w:div w:id="911501119">
      <w:bodyDiv w:val="1"/>
      <w:marLeft w:val="0"/>
      <w:marRight w:val="0"/>
      <w:marTop w:val="0"/>
      <w:marBottom w:val="0"/>
      <w:divBdr>
        <w:top w:val="none" w:sz="0" w:space="0" w:color="auto"/>
        <w:left w:val="none" w:sz="0" w:space="0" w:color="auto"/>
        <w:bottom w:val="none" w:sz="0" w:space="0" w:color="auto"/>
        <w:right w:val="none" w:sz="0" w:space="0" w:color="auto"/>
      </w:divBdr>
    </w:div>
    <w:div w:id="916086655">
      <w:bodyDiv w:val="1"/>
      <w:marLeft w:val="0"/>
      <w:marRight w:val="0"/>
      <w:marTop w:val="0"/>
      <w:marBottom w:val="0"/>
      <w:divBdr>
        <w:top w:val="none" w:sz="0" w:space="0" w:color="auto"/>
        <w:left w:val="none" w:sz="0" w:space="0" w:color="auto"/>
        <w:bottom w:val="none" w:sz="0" w:space="0" w:color="auto"/>
        <w:right w:val="none" w:sz="0" w:space="0" w:color="auto"/>
      </w:divBdr>
    </w:div>
    <w:div w:id="916672276">
      <w:bodyDiv w:val="1"/>
      <w:marLeft w:val="0"/>
      <w:marRight w:val="0"/>
      <w:marTop w:val="0"/>
      <w:marBottom w:val="0"/>
      <w:divBdr>
        <w:top w:val="none" w:sz="0" w:space="0" w:color="auto"/>
        <w:left w:val="none" w:sz="0" w:space="0" w:color="auto"/>
        <w:bottom w:val="none" w:sz="0" w:space="0" w:color="auto"/>
        <w:right w:val="none" w:sz="0" w:space="0" w:color="auto"/>
      </w:divBdr>
    </w:div>
    <w:div w:id="923565966">
      <w:bodyDiv w:val="1"/>
      <w:marLeft w:val="0"/>
      <w:marRight w:val="0"/>
      <w:marTop w:val="0"/>
      <w:marBottom w:val="0"/>
      <w:divBdr>
        <w:top w:val="none" w:sz="0" w:space="0" w:color="auto"/>
        <w:left w:val="none" w:sz="0" w:space="0" w:color="auto"/>
        <w:bottom w:val="none" w:sz="0" w:space="0" w:color="auto"/>
        <w:right w:val="none" w:sz="0" w:space="0" w:color="auto"/>
      </w:divBdr>
    </w:div>
    <w:div w:id="929388976">
      <w:bodyDiv w:val="1"/>
      <w:marLeft w:val="0"/>
      <w:marRight w:val="0"/>
      <w:marTop w:val="0"/>
      <w:marBottom w:val="0"/>
      <w:divBdr>
        <w:top w:val="none" w:sz="0" w:space="0" w:color="auto"/>
        <w:left w:val="none" w:sz="0" w:space="0" w:color="auto"/>
        <w:bottom w:val="none" w:sz="0" w:space="0" w:color="auto"/>
        <w:right w:val="none" w:sz="0" w:space="0" w:color="auto"/>
      </w:divBdr>
    </w:div>
    <w:div w:id="944654118">
      <w:bodyDiv w:val="1"/>
      <w:marLeft w:val="0"/>
      <w:marRight w:val="0"/>
      <w:marTop w:val="0"/>
      <w:marBottom w:val="0"/>
      <w:divBdr>
        <w:top w:val="none" w:sz="0" w:space="0" w:color="auto"/>
        <w:left w:val="none" w:sz="0" w:space="0" w:color="auto"/>
        <w:bottom w:val="none" w:sz="0" w:space="0" w:color="auto"/>
        <w:right w:val="none" w:sz="0" w:space="0" w:color="auto"/>
      </w:divBdr>
    </w:div>
    <w:div w:id="945229428">
      <w:bodyDiv w:val="1"/>
      <w:marLeft w:val="0"/>
      <w:marRight w:val="0"/>
      <w:marTop w:val="0"/>
      <w:marBottom w:val="0"/>
      <w:divBdr>
        <w:top w:val="none" w:sz="0" w:space="0" w:color="auto"/>
        <w:left w:val="none" w:sz="0" w:space="0" w:color="auto"/>
        <w:bottom w:val="none" w:sz="0" w:space="0" w:color="auto"/>
        <w:right w:val="none" w:sz="0" w:space="0" w:color="auto"/>
      </w:divBdr>
    </w:div>
    <w:div w:id="953561470">
      <w:bodyDiv w:val="1"/>
      <w:marLeft w:val="0"/>
      <w:marRight w:val="0"/>
      <w:marTop w:val="0"/>
      <w:marBottom w:val="0"/>
      <w:divBdr>
        <w:top w:val="none" w:sz="0" w:space="0" w:color="auto"/>
        <w:left w:val="none" w:sz="0" w:space="0" w:color="auto"/>
        <w:bottom w:val="none" w:sz="0" w:space="0" w:color="auto"/>
        <w:right w:val="none" w:sz="0" w:space="0" w:color="auto"/>
      </w:divBdr>
    </w:div>
    <w:div w:id="964502338">
      <w:bodyDiv w:val="1"/>
      <w:marLeft w:val="0"/>
      <w:marRight w:val="0"/>
      <w:marTop w:val="0"/>
      <w:marBottom w:val="0"/>
      <w:divBdr>
        <w:top w:val="none" w:sz="0" w:space="0" w:color="auto"/>
        <w:left w:val="none" w:sz="0" w:space="0" w:color="auto"/>
        <w:bottom w:val="none" w:sz="0" w:space="0" w:color="auto"/>
        <w:right w:val="none" w:sz="0" w:space="0" w:color="auto"/>
      </w:divBdr>
    </w:div>
    <w:div w:id="966088982">
      <w:bodyDiv w:val="1"/>
      <w:marLeft w:val="0"/>
      <w:marRight w:val="0"/>
      <w:marTop w:val="0"/>
      <w:marBottom w:val="0"/>
      <w:divBdr>
        <w:top w:val="none" w:sz="0" w:space="0" w:color="auto"/>
        <w:left w:val="none" w:sz="0" w:space="0" w:color="auto"/>
        <w:bottom w:val="none" w:sz="0" w:space="0" w:color="auto"/>
        <w:right w:val="none" w:sz="0" w:space="0" w:color="auto"/>
      </w:divBdr>
    </w:div>
    <w:div w:id="966858589">
      <w:bodyDiv w:val="1"/>
      <w:marLeft w:val="0"/>
      <w:marRight w:val="0"/>
      <w:marTop w:val="0"/>
      <w:marBottom w:val="0"/>
      <w:divBdr>
        <w:top w:val="none" w:sz="0" w:space="0" w:color="auto"/>
        <w:left w:val="none" w:sz="0" w:space="0" w:color="auto"/>
        <w:bottom w:val="none" w:sz="0" w:space="0" w:color="auto"/>
        <w:right w:val="none" w:sz="0" w:space="0" w:color="auto"/>
      </w:divBdr>
    </w:div>
    <w:div w:id="984120856">
      <w:bodyDiv w:val="1"/>
      <w:marLeft w:val="0"/>
      <w:marRight w:val="0"/>
      <w:marTop w:val="0"/>
      <w:marBottom w:val="0"/>
      <w:divBdr>
        <w:top w:val="none" w:sz="0" w:space="0" w:color="auto"/>
        <w:left w:val="none" w:sz="0" w:space="0" w:color="auto"/>
        <w:bottom w:val="none" w:sz="0" w:space="0" w:color="auto"/>
        <w:right w:val="none" w:sz="0" w:space="0" w:color="auto"/>
      </w:divBdr>
    </w:div>
    <w:div w:id="989014374">
      <w:bodyDiv w:val="1"/>
      <w:marLeft w:val="0"/>
      <w:marRight w:val="0"/>
      <w:marTop w:val="0"/>
      <w:marBottom w:val="0"/>
      <w:divBdr>
        <w:top w:val="none" w:sz="0" w:space="0" w:color="auto"/>
        <w:left w:val="none" w:sz="0" w:space="0" w:color="auto"/>
        <w:bottom w:val="none" w:sz="0" w:space="0" w:color="auto"/>
        <w:right w:val="none" w:sz="0" w:space="0" w:color="auto"/>
      </w:divBdr>
    </w:div>
    <w:div w:id="1008555198">
      <w:bodyDiv w:val="1"/>
      <w:marLeft w:val="0"/>
      <w:marRight w:val="0"/>
      <w:marTop w:val="0"/>
      <w:marBottom w:val="0"/>
      <w:divBdr>
        <w:top w:val="none" w:sz="0" w:space="0" w:color="auto"/>
        <w:left w:val="none" w:sz="0" w:space="0" w:color="auto"/>
        <w:bottom w:val="none" w:sz="0" w:space="0" w:color="auto"/>
        <w:right w:val="none" w:sz="0" w:space="0" w:color="auto"/>
      </w:divBdr>
    </w:div>
    <w:div w:id="1026105628">
      <w:bodyDiv w:val="1"/>
      <w:marLeft w:val="0"/>
      <w:marRight w:val="0"/>
      <w:marTop w:val="0"/>
      <w:marBottom w:val="0"/>
      <w:divBdr>
        <w:top w:val="none" w:sz="0" w:space="0" w:color="auto"/>
        <w:left w:val="none" w:sz="0" w:space="0" w:color="auto"/>
        <w:bottom w:val="none" w:sz="0" w:space="0" w:color="auto"/>
        <w:right w:val="none" w:sz="0" w:space="0" w:color="auto"/>
      </w:divBdr>
    </w:div>
    <w:div w:id="1031805929">
      <w:bodyDiv w:val="1"/>
      <w:marLeft w:val="0"/>
      <w:marRight w:val="0"/>
      <w:marTop w:val="0"/>
      <w:marBottom w:val="0"/>
      <w:divBdr>
        <w:top w:val="none" w:sz="0" w:space="0" w:color="auto"/>
        <w:left w:val="none" w:sz="0" w:space="0" w:color="auto"/>
        <w:bottom w:val="none" w:sz="0" w:space="0" w:color="auto"/>
        <w:right w:val="none" w:sz="0" w:space="0" w:color="auto"/>
      </w:divBdr>
    </w:div>
    <w:div w:id="1032347067">
      <w:bodyDiv w:val="1"/>
      <w:marLeft w:val="0"/>
      <w:marRight w:val="0"/>
      <w:marTop w:val="0"/>
      <w:marBottom w:val="0"/>
      <w:divBdr>
        <w:top w:val="none" w:sz="0" w:space="0" w:color="auto"/>
        <w:left w:val="none" w:sz="0" w:space="0" w:color="auto"/>
        <w:bottom w:val="none" w:sz="0" w:space="0" w:color="auto"/>
        <w:right w:val="none" w:sz="0" w:space="0" w:color="auto"/>
      </w:divBdr>
    </w:div>
    <w:div w:id="1034187944">
      <w:bodyDiv w:val="1"/>
      <w:marLeft w:val="0"/>
      <w:marRight w:val="0"/>
      <w:marTop w:val="0"/>
      <w:marBottom w:val="0"/>
      <w:divBdr>
        <w:top w:val="none" w:sz="0" w:space="0" w:color="auto"/>
        <w:left w:val="none" w:sz="0" w:space="0" w:color="auto"/>
        <w:bottom w:val="none" w:sz="0" w:space="0" w:color="auto"/>
        <w:right w:val="none" w:sz="0" w:space="0" w:color="auto"/>
      </w:divBdr>
    </w:div>
    <w:div w:id="1044331676">
      <w:bodyDiv w:val="1"/>
      <w:marLeft w:val="0"/>
      <w:marRight w:val="0"/>
      <w:marTop w:val="0"/>
      <w:marBottom w:val="0"/>
      <w:divBdr>
        <w:top w:val="none" w:sz="0" w:space="0" w:color="auto"/>
        <w:left w:val="none" w:sz="0" w:space="0" w:color="auto"/>
        <w:bottom w:val="none" w:sz="0" w:space="0" w:color="auto"/>
        <w:right w:val="none" w:sz="0" w:space="0" w:color="auto"/>
      </w:divBdr>
    </w:div>
    <w:div w:id="1052509278">
      <w:bodyDiv w:val="1"/>
      <w:marLeft w:val="0"/>
      <w:marRight w:val="0"/>
      <w:marTop w:val="0"/>
      <w:marBottom w:val="0"/>
      <w:divBdr>
        <w:top w:val="none" w:sz="0" w:space="0" w:color="auto"/>
        <w:left w:val="none" w:sz="0" w:space="0" w:color="auto"/>
        <w:bottom w:val="none" w:sz="0" w:space="0" w:color="auto"/>
        <w:right w:val="none" w:sz="0" w:space="0" w:color="auto"/>
      </w:divBdr>
    </w:div>
    <w:div w:id="1055009793">
      <w:bodyDiv w:val="1"/>
      <w:marLeft w:val="0"/>
      <w:marRight w:val="0"/>
      <w:marTop w:val="0"/>
      <w:marBottom w:val="0"/>
      <w:divBdr>
        <w:top w:val="none" w:sz="0" w:space="0" w:color="auto"/>
        <w:left w:val="none" w:sz="0" w:space="0" w:color="auto"/>
        <w:bottom w:val="none" w:sz="0" w:space="0" w:color="auto"/>
        <w:right w:val="none" w:sz="0" w:space="0" w:color="auto"/>
      </w:divBdr>
    </w:div>
    <w:div w:id="1059210468">
      <w:bodyDiv w:val="1"/>
      <w:marLeft w:val="0"/>
      <w:marRight w:val="0"/>
      <w:marTop w:val="0"/>
      <w:marBottom w:val="0"/>
      <w:divBdr>
        <w:top w:val="none" w:sz="0" w:space="0" w:color="auto"/>
        <w:left w:val="none" w:sz="0" w:space="0" w:color="auto"/>
        <w:bottom w:val="none" w:sz="0" w:space="0" w:color="auto"/>
        <w:right w:val="none" w:sz="0" w:space="0" w:color="auto"/>
      </w:divBdr>
    </w:div>
    <w:div w:id="1061362754">
      <w:bodyDiv w:val="1"/>
      <w:marLeft w:val="0"/>
      <w:marRight w:val="0"/>
      <w:marTop w:val="0"/>
      <w:marBottom w:val="0"/>
      <w:divBdr>
        <w:top w:val="none" w:sz="0" w:space="0" w:color="auto"/>
        <w:left w:val="none" w:sz="0" w:space="0" w:color="auto"/>
        <w:bottom w:val="none" w:sz="0" w:space="0" w:color="auto"/>
        <w:right w:val="none" w:sz="0" w:space="0" w:color="auto"/>
      </w:divBdr>
    </w:div>
    <w:div w:id="1071123396">
      <w:bodyDiv w:val="1"/>
      <w:marLeft w:val="0"/>
      <w:marRight w:val="0"/>
      <w:marTop w:val="0"/>
      <w:marBottom w:val="0"/>
      <w:divBdr>
        <w:top w:val="none" w:sz="0" w:space="0" w:color="auto"/>
        <w:left w:val="none" w:sz="0" w:space="0" w:color="auto"/>
        <w:bottom w:val="none" w:sz="0" w:space="0" w:color="auto"/>
        <w:right w:val="none" w:sz="0" w:space="0" w:color="auto"/>
      </w:divBdr>
    </w:div>
    <w:div w:id="1071469389">
      <w:bodyDiv w:val="1"/>
      <w:marLeft w:val="0"/>
      <w:marRight w:val="0"/>
      <w:marTop w:val="0"/>
      <w:marBottom w:val="0"/>
      <w:divBdr>
        <w:top w:val="none" w:sz="0" w:space="0" w:color="auto"/>
        <w:left w:val="none" w:sz="0" w:space="0" w:color="auto"/>
        <w:bottom w:val="none" w:sz="0" w:space="0" w:color="auto"/>
        <w:right w:val="none" w:sz="0" w:space="0" w:color="auto"/>
      </w:divBdr>
    </w:div>
    <w:div w:id="1075929968">
      <w:bodyDiv w:val="1"/>
      <w:marLeft w:val="0"/>
      <w:marRight w:val="0"/>
      <w:marTop w:val="0"/>
      <w:marBottom w:val="0"/>
      <w:divBdr>
        <w:top w:val="none" w:sz="0" w:space="0" w:color="auto"/>
        <w:left w:val="none" w:sz="0" w:space="0" w:color="auto"/>
        <w:bottom w:val="none" w:sz="0" w:space="0" w:color="auto"/>
        <w:right w:val="none" w:sz="0" w:space="0" w:color="auto"/>
      </w:divBdr>
    </w:div>
    <w:div w:id="1077674645">
      <w:bodyDiv w:val="1"/>
      <w:marLeft w:val="0"/>
      <w:marRight w:val="0"/>
      <w:marTop w:val="0"/>
      <w:marBottom w:val="0"/>
      <w:divBdr>
        <w:top w:val="none" w:sz="0" w:space="0" w:color="auto"/>
        <w:left w:val="none" w:sz="0" w:space="0" w:color="auto"/>
        <w:bottom w:val="none" w:sz="0" w:space="0" w:color="auto"/>
        <w:right w:val="none" w:sz="0" w:space="0" w:color="auto"/>
      </w:divBdr>
    </w:div>
    <w:div w:id="1086344516">
      <w:bodyDiv w:val="1"/>
      <w:marLeft w:val="0"/>
      <w:marRight w:val="0"/>
      <w:marTop w:val="0"/>
      <w:marBottom w:val="0"/>
      <w:divBdr>
        <w:top w:val="none" w:sz="0" w:space="0" w:color="auto"/>
        <w:left w:val="none" w:sz="0" w:space="0" w:color="auto"/>
        <w:bottom w:val="none" w:sz="0" w:space="0" w:color="auto"/>
        <w:right w:val="none" w:sz="0" w:space="0" w:color="auto"/>
      </w:divBdr>
    </w:div>
    <w:div w:id="1101293975">
      <w:bodyDiv w:val="1"/>
      <w:marLeft w:val="0"/>
      <w:marRight w:val="0"/>
      <w:marTop w:val="0"/>
      <w:marBottom w:val="0"/>
      <w:divBdr>
        <w:top w:val="none" w:sz="0" w:space="0" w:color="auto"/>
        <w:left w:val="none" w:sz="0" w:space="0" w:color="auto"/>
        <w:bottom w:val="none" w:sz="0" w:space="0" w:color="auto"/>
        <w:right w:val="none" w:sz="0" w:space="0" w:color="auto"/>
      </w:divBdr>
    </w:div>
    <w:div w:id="1108817973">
      <w:bodyDiv w:val="1"/>
      <w:marLeft w:val="0"/>
      <w:marRight w:val="0"/>
      <w:marTop w:val="0"/>
      <w:marBottom w:val="0"/>
      <w:divBdr>
        <w:top w:val="none" w:sz="0" w:space="0" w:color="auto"/>
        <w:left w:val="none" w:sz="0" w:space="0" w:color="auto"/>
        <w:bottom w:val="none" w:sz="0" w:space="0" w:color="auto"/>
        <w:right w:val="none" w:sz="0" w:space="0" w:color="auto"/>
      </w:divBdr>
    </w:div>
    <w:div w:id="1122381121">
      <w:bodyDiv w:val="1"/>
      <w:marLeft w:val="0"/>
      <w:marRight w:val="0"/>
      <w:marTop w:val="0"/>
      <w:marBottom w:val="0"/>
      <w:divBdr>
        <w:top w:val="none" w:sz="0" w:space="0" w:color="auto"/>
        <w:left w:val="none" w:sz="0" w:space="0" w:color="auto"/>
        <w:bottom w:val="none" w:sz="0" w:space="0" w:color="auto"/>
        <w:right w:val="none" w:sz="0" w:space="0" w:color="auto"/>
      </w:divBdr>
    </w:div>
    <w:div w:id="1133404824">
      <w:bodyDiv w:val="1"/>
      <w:marLeft w:val="0"/>
      <w:marRight w:val="0"/>
      <w:marTop w:val="0"/>
      <w:marBottom w:val="0"/>
      <w:divBdr>
        <w:top w:val="none" w:sz="0" w:space="0" w:color="auto"/>
        <w:left w:val="none" w:sz="0" w:space="0" w:color="auto"/>
        <w:bottom w:val="none" w:sz="0" w:space="0" w:color="auto"/>
        <w:right w:val="none" w:sz="0" w:space="0" w:color="auto"/>
      </w:divBdr>
    </w:div>
    <w:div w:id="1133669926">
      <w:bodyDiv w:val="1"/>
      <w:marLeft w:val="0"/>
      <w:marRight w:val="0"/>
      <w:marTop w:val="0"/>
      <w:marBottom w:val="0"/>
      <w:divBdr>
        <w:top w:val="none" w:sz="0" w:space="0" w:color="auto"/>
        <w:left w:val="none" w:sz="0" w:space="0" w:color="auto"/>
        <w:bottom w:val="none" w:sz="0" w:space="0" w:color="auto"/>
        <w:right w:val="none" w:sz="0" w:space="0" w:color="auto"/>
      </w:divBdr>
    </w:div>
    <w:div w:id="1134366290">
      <w:bodyDiv w:val="1"/>
      <w:marLeft w:val="0"/>
      <w:marRight w:val="0"/>
      <w:marTop w:val="0"/>
      <w:marBottom w:val="0"/>
      <w:divBdr>
        <w:top w:val="none" w:sz="0" w:space="0" w:color="auto"/>
        <w:left w:val="none" w:sz="0" w:space="0" w:color="auto"/>
        <w:bottom w:val="none" w:sz="0" w:space="0" w:color="auto"/>
        <w:right w:val="none" w:sz="0" w:space="0" w:color="auto"/>
      </w:divBdr>
    </w:div>
    <w:div w:id="1134370428">
      <w:bodyDiv w:val="1"/>
      <w:marLeft w:val="0"/>
      <w:marRight w:val="0"/>
      <w:marTop w:val="0"/>
      <w:marBottom w:val="0"/>
      <w:divBdr>
        <w:top w:val="none" w:sz="0" w:space="0" w:color="auto"/>
        <w:left w:val="none" w:sz="0" w:space="0" w:color="auto"/>
        <w:bottom w:val="none" w:sz="0" w:space="0" w:color="auto"/>
        <w:right w:val="none" w:sz="0" w:space="0" w:color="auto"/>
      </w:divBdr>
    </w:div>
    <w:div w:id="1141535431">
      <w:bodyDiv w:val="1"/>
      <w:marLeft w:val="0"/>
      <w:marRight w:val="0"/>
      <w:marTop w:val="0"/>
      <w:marBottom w:val="0"/>
      <w:divBdr>
        <w:top w:val="none" w:sz="0" w:space="0" w:color="auto"/>
        <w:left w:val="none" w:sz="0" w:space="0" w:color="auto"/>
        <w:bottom w:val="none" w:sz="0" w:space="0" w:color="auto"/>
        <w:right w:val="none" w:sz="0" w:space="0" w:color="auto"/>
      </w:divBdr>
    </w:div>
    <w:div w:id="1141997188">
      <w:bodyDiv w:val="1"/>
      <w:marLeft w:val="0"/>
      <w:marRight w:val="0"/>
      <w:marTop w:val="0"/>
      <w:marBottom w:val="0"/>
      <w:divBdr>
        <w:top w:val="none" w:sz="0" w:space="0" w:color="auto"/>
        <w:left w:val="none" w:sz="0" w:space="0" w:color="auto"/>
        <w:bottom w:val="none" w:sz="0" w:space="0" w:color="auto"/>
        <w:right w:val="none" w:sz="0" w:space="0" w:color="auto"/>
      </w:divBdr>
    </w:div>
    <w:div w:id="1143817503">
      <w:bodyDiv w:val="1"/>
      <w:marLeft w:val="0"/>
      <w:marRight w:val="0"/>
      <w:marTop w:val="0"/>
      <w:marBottom w:val="0"/>
      <w:divBdr>
        <w:top w:val="none" w:sz="0" w:space="0" w:color="auto"/>
        <w:left w:val="none" w:sz="0" w:space="0" w:color="auto"/>
        <w:bottom w:val="none" w:sz="0" w:space="0" w:color="auto"/>
        <w:right w:val="none" w:sz="0" w:space="0" w:color="auto"/>
      </w:divBdr>
    </w:div>
    <w:div w:id="1156611375">
      <w:bodyDiv w:val="1"/>
      <w:marLeft w:val="0"/>
      <w:marRight w:val="0"/>
      <w:marTop w:val="0"/>
      <w:marBottom w:val="0"/>
      <w:divBdr>
        <w:top w:val="none" w:sz="0" w:space="0" w:color="auto"/>
        <w:left w:val="none" w:sz="0" w:space="0" w:color="auto"/>
        <w:bottom w:val="none" w:sz="0" w:space="0" w:color="auto"/>
        <w:right w:val="none" w:sz="0" w:space="0" w:color="auto"/>
      </w:divBdr>
    </w:div>
    <w:div w:id="1160661440">
      <w:bodyDiv w:val="1"/>
      <w:marLeft w:val="0"/>
      <w:marRight w:val="0"/>
      <w:marTop w:val="0"/>
      <w:marBottom w:val="0"/>
      <w:divBdr>
        <w:top w:val="none" w:sz="0" w:space="0" w:color="auto"/>
        <w:left w:val="none" w:sz="0" w:space="0" w:color="auto"/>
        <w:bottom w:val="none" w:sz="0" w:space="0" w:color="auto"/>
        <w:right w:val="none" w:sz="0" w:space="0" w:color="auto"/>
      </w:divBdr>
    </w:div>
    <w:div w:id="1165782033">
      <w:bodyDiv w:val="1"/>
      <w:marLeft w:val="0"/>
      <w:marRight w:val="0"/>
      <w:marTop w:val="0"/>
      <w:marBottom w:val="0"/>
      <w:divBdr>
        <w:top w:val="none" w:sz="0" w:space="0" w:color="auto"/>
        <w:left w:val="none" w:sz="0" w:space="0" w:color="auto"/>
        <w:bottom w:val="none" w:sz="0" w:space="0" w:color="auto"/>
        <w:right w:val="none" w:sz="0" w:space="0" w:color="auto"/>
      </w:divBdr>
    </w:div>
    <w:div w:id="1168865372">
      <w:bodyDiv w:val="1"/>
      <w:marLeft w:val="0"/>
      <w:marRight w:val="0"/>
      <w:marTop w:val="0"/>
      <w:marBottom w:val="0"/>
      <w:divBdr>
        <w:top w:val="none" w:sz="0" w:space="0" w:color="auto"/>
        <w:left w:val="none" w:sz="0" w:space="0" w:color="auto"/>
        <w:bottom w:val="none" w:sz="0" w:space="0" w:color="auto"/>
        <w:right w:val="none" w:sz="0" w:space="0" w:color="auto"/>
      </w:divBdr>
    </w:div>
    <w:div w:id="1178620079">
      <w:bodyDiv w:val="1"/>
      <w:marLeft w:val="0"/>
      <w:marRight w:val="0"/>
      <w:marTop w:val="0"/>
      <w:marBottom w:val="0"/>
      <w:divBdr>
        <w:top w:val="none" w:sz="0" w:space="0" w:color="auto"/>
        <w:left w:val="none" w:sz="0" w:space="0" w:color="auto"/>
        <w:bottom w:val="none" w:sz="0" w:space="0" w:color="auto"/>
        <w:right w:val="none" w:sz="0" w:space="0" w:color="auto"/>
      </w:divBdr>
    </w:div>
    <w:div w:id="1188526873">
      <w:bodyDiv w:val="1"/>
      <w:marLeft w:val="0"/>
      <w:marRight w:val="0"/>
      <w:marTop w:val="0"/>
      <w:marBottom w:val="0"/>
      <w:divBdr>
        <w:top w:val="none" w:sz="0" w:space="0" w:color="auto"/>
        <w:left w:val="none" w:sz="0" w:space="0" w:color="auto"/>
        <w:bottom w:val="none" w:sz="0" w:space="0" w:color="auto"/>
        <w:right w:val="none" w:sz="0" w:space="0" w:color="auto"/>
      </w:divBdr>
    </w:div>
    <w:div w:id="1194996326">
      <w:bodyDiv w:val="1"/>
      <w:marLeft w:val="0"/>
      <w:marRight w:val="0"/>
      <w:marTop w:val="0"/>
      <w:marBottom w:val="0"/>
      <w:divBdr>
        <w:top w:val="none" w:sz="0" w:space="0" w:color="auto"/>
        <w:left w:val="none" w:sz="0" w:space="0" w:color="auto"/>
        <w:bottom w:val="none" w:sz="0" w:space="0" w:color="auto"/>
        <w:right w:val="none" w:sz="0" w:space="0" w:color="auto"/>
      </w:divBdr>
    </w:div>
    <w:div w:id="1195190517">
      <w:bodyDiv w:val="1"/>
      <w:marLeft w:val="0"/>
      <w:marRight w:val="0"/>
      <w:marTop w:val="0"/>
      <w:marBottom w:val="0"/>
      <w:divBdr>
        <w:top w:val="none" w:sz="0" w:space="0" w:color="auto"/>
        <w:left w:val="none" w:sz="0" w:space="0" w:color="auto"/>
        <w:bottom w:val="none" w:sz="0" w:space="0" w:color="auto"/>
        <w:right w:val="none" w:sz="0" w:space="0" w:color="auto"/>
      </w:divBdr>
    </w:div>
    <w:div w:id="1197234591">
      <w:bodyDiv w:val="1"/>
      <w:marLeft w:val="0"/>
      <w:marRight w:val="0"/>
      <w:marTop w:val="0"/>
      <w:marBottom w:val="0"/>
      <w:divBdr>
        <w:top w:val="none" w:sz="0" w:space="0" w:color="auto"/>
        <w:left w:val="none" w:sz="0" w:space="0" w:color="auto"/>
        <w:bottom w:val="none" w:sz="0" w:space="0" w:color="auto"/>
        <w:right w:val="none" w:sz="0" w:space="0" w:color="auto"/>
      </w:divBdr>
    </w:div>
    <w:div w:id="1210066579">
      <w:bodyDiv w:val="1"/>
      <w:marLeft w:val="0"/>
      <w:marRight w:val="0"/>
      <w:marTop w:val="0"/>
      <w:marBottom w:val="0"/>
      <w:divBdr>
        <w:top w:val="none" w:sz="0" w:space="0" w:color="auto"/>
        <w:left w:val="none" w:sz="0" w:space="0" w:color="auto"/>
        <w:bottom w:val="none" w:sz="0" w:space="0" w:color="auto"/>
        <w:right w:val="none" w:sz="0" w:space="0" w:color="auto"/>
      </w:divBdr>
    </w:div>
    <w:div w:id="1221016619">
      <w:bodyDiv w:val="1"/>
      <w:marLeft w:val="0"/>
      <w:marRight w:val="0"/>
      <w:marTop w:val="0"/>
      <w:marBottom w:val="0"/>
      <w:divBdr>
        <w:top w:val="none" w:sz="0" w:space="0" w:color="auto"/>
        <w:left w:val="none" w:sz="0" w:space="0" w:color="auto"/>
        <w:bottom w:val="none" w:sz="0" w:space="0" w:color="auto"/>
        <w:right w:val="none" w:sz="0" w:space="0" w:color="auto"/>
      </w:divBdr>
    </w:div>
    <w:div w:id="1226840797">
      <w:bodyDiv w:val="1"/>
      <w:marLeft w:val="0"/>
      <w:marRight w:val="0"/>
      <w:marTop w:val="0"/>
      <w:marBottom w:val="0"/>
      <w:divBdr>
        <w:top w:val="none" w:sz="0" w:space="0" w:color="auto"/>
        <w:left w:val="none" w:sz="0" w:space="0" w:color="auto"/>
        <w:bottom w:val="none" w:sz="0" w:space="0" w:color="auto"/>
        <w:right w:val="none" w:sz="0" w:space="0" w:color="auto"/>
      </w:divBdr>
    </w:div>
    <w:div w:id="1229074188">
      <w:bodyDiv w:val="1"/>
      <w:marLeft w:val="0"/>
      <w:marRight w:val="0"/>
      <w:marTop w:val="0"/>
      <w:marBottom w:val="0"/>
      <w:divBdr>
        <w:top w:val="none" w:sz="0" w:space="0" w:color="auto"/>
        <w:left w:val="none" w:sz="0" w:space="0" w:color="auto"/>
        <w:bottom w:val="none" w:sz="0" w:space="0" w:color="auto"/>
        <w:right w:val="none" w:sz="0" w:space="0" w:color="auto"/>
      </w:divBdr>
    </w:div>
    <w:div w:id="1230338785">
      <w:bodyDiv w:val="1"/>
      <w:marLeft w:val="0"/>
      <w:marRight w:val="0"/>
      <w:marTop w:val="0"/>
      <w:marBottom w:val="0"/>
      <w:divBdr>
        <w:top w:val="none" w:sz="0" w:space="0" w:color="auto"/>
        <w:left w:val="none" w:sz="0" w:space="0" w:color="auto"/>
        <w:bottom w:val="none" w:sz="0" w:space="0" w:color="auto"/>
        <w:right w:val="none" w:sz="0" w:space="0" w:color="auto"/>
      </w:divBdr>
    </w:div>
    <w:div w:id="1252275809">
      <w:bodyDiv w:val="1"/>
      <w:marLeft w:val="0"/>
      <w:marRight w:val="0"/>
      <w:marTop w:val="0"/>
      <w:marBottom w:val="0"/>
      <w:divBdr>
        <w:top w:val="none" w:sz="0" w:space="0" w:color="auto"/>
        <w:left w:val="none" w:sz="0" w:space="0" w:color="auto"/>
        <w:bottom w:val="none" w:sz="0" w:space="0" w:color="auto"/>
        <w:right w:val="none" w:sz="0" w:space="0" w:color="auto"/>
      </w:divBdr>
    </w:div>
    <w:div w:id="1261526742">
      <w:bodyDiv w:val="1"/>
      <w:marLeft w:val="0"/>
      <w:marRight w:val="0"/>
      <w:marTop w:val="0"/>
      <w:marBottom w:val="0"/>
      <w:divBdr>
        <w:top w:val="none" w:sz="0" w:space="0" w:color="auto"/>
        <w:left w:val="none" w:sz="0" w:space="0" w:color="auto"/>
        <w:bottom w:val="none" w:sz="0" w:space="0" w:color="auto"/>
        <w:right w:val="none" w:sz="0" w:space="0" w:color="auto"/>
      </w:divBdr>
    </w:div>
    <w:div w:id="1274365629">
      <w:bodyDiv w:val="1"/>
      <w:marLeft w:val="0"/>
      <w:marRight w:val="0"/>
      <w:marTop w:val="0"/>
      <w:marBottom w:val="0"/>
      <w:divBdr>
        <w:top w:val="none" w:sz="0" w:space="0" w:color="auto"/>
        <w:left w:val="none" w:sz="0" w:space="0" w:color="auto"/>
        <w:bottom w:val="none" w:sz="0" w:space="0" w:color="auto"/>
        <w:right w:val="none" w:sz="0" w:space="0" w:color="auto"/>
      </w:divBdr>
    </w:div>
    <w:div w:id="1275403475">
      <w:bodyDiv w:val="1"/>
      <w:marLeft w:val="0"/>
      <w:marRight w:val="0"/>
      <w:marTop w:val="0"/>
      <w:marBottom w:val="0"/>
      <w:divBdr>
        <w:top w:val="none" w:sz="0" w:space="0" w:color="auto"/>
        <w:left w:val="none" w:sz="0" w:space="0" w:color="auto"/>
        <w:bottom w:val="none" w:sz="0" w:space="0" w:color="auto"/>
        <w:right w:val="none" w:sz="0" w:space="0" w:color="auto"/>
      </w:divBdr>
    </w:div>
    <w:div w:id="1276130891">
      <w:bodyDiv w:val="1"/>
      <w:marLeft w:val="0"/>
      <w:marRight w:val="0"/>
      <w:marTop w:val="0"/>
      <w:marBottom w:val="0"/>
      <w:divBdr>
        <w:top w:val="none" w:sz="0" w:space="0" w:color="auto"/>
        <w:left w:val="none" w:sz="0" w:space="0" w:color="auto"/>
        <w:bottom w:val="none" w:sz="0" w:space="0" w:color="auto"/>
        <w:right w:val="none" w:sz="0" w:space="0" w:color="auto"/>
      </w:divBdr>
    </w:div>
    <w:div w:id="1276210381">
      <w:bodyDiv w:val="1"/>
      <w:marLeft w:val="0"/>
      <w:marRight w:val="0"/>
      <w:marTop w:val="0"/>
      <w:marBottom w:val="0"/>
      <w:divBdr>
        <w:top w:val="none" w:sz="0" w:space="0" w:color="auto"/>
        <w:left w:val="none" w:sz="0" w:space="0" w:color="auto"/>
        <w:bottom w:val="none" w:sz="0" w:space="0" w:color="auto"/>
        <w:right w:val="none" w:sz="0" w:space="0" w:color="auto"/>
      </w:divBdr>
    </w:div>
    <w:div w:id="1279291600">
      <w:bodyDiv w:val="1"/>
      <w:marLeft w:val="0"/>
      <w:marRight w:val="0"/>
      <w:marTop w:val="0"/>
      <w:marBottom w:val="0"/>
      <w:divBdr>
        <w:top w:val="none" w:sz="0" w:space="0" w:color="auto"/>
        <w:left w:val="none" w:sz="0" w:space="0" w:color="auto"/>
        <w:bottom w:val="none" w:sz="0" w:space="0" w:color="auto"/>
        <w:right w:val="none" w:sz="0" w:space="0" w:color="auto"/>
      </w:divBdr>
    </w:div>
    <w:div w:id="1285039644">
      <w:bodyDiv w:val="1"/>
      <w:marLeft w:val="0"/>
      <w:marRight w:val="0"/>
      <w:marTop w:val="0"/>
      <w:marBottom w:val="0"/>
      <w:divBdr>
        <w:top w:val="none" w:sz="0" w:space="0" w:color="auto"/>
        <w:left w:val="none" w:sz="0" w:space="0" w:color="auto"/>
        <w:bottom w:val="none" w:sz="0" w:space="0" w:color="auto"/>
        <w:right w:val="none" w:sz="0" w:space="0" w:color="auto"/>
      </w:divBdr>
    </w:div>
    <w:div w:id="1295792008">
      <w:bodyDiv w:val="1"/>
      <w:marLeft w:val="0"/>
      <w:marRight w:val="0"/>
      <w:marTop w:val="0"/>
      <w:marBottom w:val="0"/>
      <w:divBdr>
        <w:top w:val="none" w:sz="0" w:space="0" w:color="auto"/>
        <w:left w:val="none" w:sz="0" w:space="0" w:color="auto"/>
        <w:bottom w:val="none" w:sz="0" w:space="0" w:color="auto"/>
        <w:right w:val="none" w:sz="0" w:space="0" w:color="auto"/>
      </w:divBdr>
    </w:div>
    <w:div w:id="1306161626">
      <w:bodyDiv w:val="1"/>
      <w:marLeft w:val="0"/>
      <w:marRight w:val="0"/>
      <w:marTop w:val="0"/>
      <w:marBottom w:val="0"/>
      <w:divBdr>
        <w:top w:val="none" w:sz="0" w:space="0" w:color="auto"/>
        <w:left w:val="none" w:sz="0" w:space="0" w:color="auto"/>
        <w:bottom w:val="none" w:sz="0" w:space="0" w:color="auto"/>
        <w:right w:val="none" w:sz="0" w:space="0" w:color="auto"/>
      </w:divBdr>
    </w:div>
    <w:div w:id="1306618307">
      <w:bodyDiv w:val="1"/>
      <w:marLeft w:val="0"/>
      <w:marRight w:val="0"/>
      <w:marTop w:val="0"/>
      <w:marBottom w:val="0"/>
      <w:divBdr>
        <w:top w:val="none" w:sz="0" w:space="0" w:color="auto"/>
        <w:left w:val="none" w:sz="0" w:space="0" w:color="auto"/>
        <w:bottom w:val="none" w:sz="0" w:space="0" w:color="auto"/>
        <w:right w:val="none" w:sz="0" w:space="0" w:color="auto"/>
      </w:divBdr>
    </w:div>
    <w:div w:id="1308432468">
      <w:bodyDiv w:val="1"/>
      <w:marLeft w:val="0"/>
      <w:marRight w:val="0"/>
      <w:marTop w:val="0"/>
      <w:marBottom w:val="0"/>
      <w:divBdr>
        <w:top w:val="none" w:sz="0" w:space="0" w:color="auto"/>
        <w:left w:val="none" w:sz="0" w:space="0" w:color="auto"/>
        <w:bottom w:val="none" w:sz="0" w:space="0" w:color="auto"/>
        <w:right w:val="none" w:sz="0" w:space="0" w:color="auto"/>
      </w:divBdr>
    </w:div>
    <w:div w:id="1317883561">
      <w:bodyDiv w:val="1"/>
      <w:marLeft w:val="0"/>
      <w:marRight w:val="0"/>
      <w:marTop w:val="0"/>
      <w:marBottom w:val="0"/>
      <w:divBdr>
        <w:top w:val="none" w:sz="0" w:space="0" w:color="auto"/>
        <w:left w:val="none" w:sz="0" w:space="0" w:color="auto"/>
        <w:bottom w:val="none" w:sz="0" w:space="0" w:color="auto"/>
        <w:right w:val="none" w:sz="0" w:space="0" w:color="auto"/>
      </w:divBdr>
    </w:div>
    <w:div w:id="1318151104">
      <w:bodyDiv w:val="1"/>
      <w:marLeft w:val="0"/>
      <w:marRight w:val="0"/>
      <w:marTop w:val="0"/>
      <w:marBottom w:val="0"/>
      <w:divBdr>
        <w:top w:val="none" w:sz="0" w:space="0" w:color="auto"/>
        <w:left w:val="none" w:sz="0" w:space="0" w:color="auto"/>
        <w:bottom w:val="none" w:sz="0" w:space="0" w:color="auto"/>
        <w:right w:val="none" w:sz="0" w:space="0" w:color="auto"/>
      </w:divBdr>
    </w:div>
    <w:div w:id="1329598196">
      <w:bodyDiv w:val="1"/>
      <w:marLeft w:val="0"/>
      <w:marRight w:val="0"/>
      <w:marTop w:val="0"/>
      <w:marBottom w:val="0"/>
      <w:divBdr>
        <w:top w:val="none" w:sz="0" w:space="0" w:color="auto"/>
        <w:left w:val="none" w:sz="0" w:space="0" w:color="auto"/>
        <w:bottom w:val="none" w:sz="0" w:space="0" w:color="auto"/>
        <w:right w:val="none" w:sz="0" w:space="0" w:color="auto"/>
      </w:divBdr>
    </w:div>
    <w:div w:id="1329602810">
      <w:bodyDiv w:val="1"/>
      <w:marLeft w:val="0"/>
      <w:marRight w:val="0"/>
      <w:marTop w:val="0"/>
      <w:marBottom w:val="0"/>
      <w:divBdr>
        <w:top w:val="none" w:sz="0" w:space="0" w:color="auto"/>
        <w:left w:val="none" w:sz="0" w:space="0" w:color="auto"/>
        <w:bottom w:val="none" w:sz="0" w:space="0" w:color="auto"/>
        <w:right w:val="none" w:sz="0" w:space="0" w:color="auto"/>
      </w:divBdr>
    </w:div>
    <w:div w:id="1344668122">
      <w:bodyDiv w:val="1"/>
      <w:marLeft w:val="0"/>
      <w:marRight w:val="0"/>
      <w:marTop w:val="0"/>
      <w:marBottom w:val="0"/>
      <w:divBdr>
        <w:top w:val="none" w:sz="0" w:space="0" w:color="auto"/>
        <w:left w:val="none" w:sz="0" w:space="0" w:color="auto"/>
        <w:bottom w:val="none" w:sz="0" w:space="0" w:color="auto"/>
        <w:right w:val="none" w:sz="0" w:space="0" w:color="auto"/>
      </w:divBdr>
    </w:div>
    <w:div w:id="1345211356">
      <w:bodyDiv w:val="1"/>
      <w:marLeft w:val="0"/>
      <w:marRight w:val="0"/>
      <w:marTop w:val="0"/>
      <w:marBottom w:val="0"/>
      <w:divBdr>
        <w:top w:val="none" w:sz="0" w:space="0" w:color="auto"/>
        <w:left w:val="none" w:sz="0" w:space="0" w:color="auto"/>
        <w:bottom w:val="none" w:sz="0" w:space="0" w:color="auto"/>
        <w:right w:val="none" w:sz="0" w:space="0" w:color="auto"/>
      </w:divBdr>
    </w:div>
    <w:div w:id="1348100847">
      <w:bodyDiv w:val="1"/>
      <w:marLeft w:val="0"/>
      <w:marRight w:val="0"/>
      <w:marTop w:val="0"/>
      <w:marBottom w:val="0"/>
      <w:divBdr>
        <w:top w:val="none" w:sz="0" w:space="0" w:color="auto"/>
        <w:left w:val="none" w:sz="0" w:space="0" w:color="auto"/>
        <w:bottom w:val="none" w:sz="0" w:space="0" w:color="auto"/>
        <w:right w:val="none" w:sz="0" w:space="0" w:color="auto"/>
      </w:divBdr>
    </w:div>
    <w:div w:id="1349866765">
      <w:bodyDiv w:val="1"/>
      <w:marLeft w:val="0"/>
      <w:marRight w:val="0"/>
      <w:marTop w:val="0"/>
      <w:marBottom w:val="0"/>
      <w:divBdr>
        <w:top w:val="none" w:sz="0" w:space="0" w:color="auto"/>
        <w:left w:val="none" w:sz="0" w:space="0" w:color="auto"/>
        <w:bottom w:val="none" w:sz="0" w:space="0" w:color="auto"/>
        <w:right w:val="none" w:sz="0" w:space="0" w:color="auto"/>
      </w:divBdr>
    </w:div>
    <w:div w:id="1349913258">
      <w:bodyDiv w:val="1"/>
      <w:marLeft w:val="0"/>
      <w:marRight w:val="0"/>
      <w:marTop w:val="0"/>
      <w:marBottom w:val="0"/>
      <w:divBdr>
        <w:top w:val="none" w:sz="0" w:space="0" w:color="auto"/>
        <w:left w:val="none" w:sz="0" w:space="0" w:color="auto"/>
        <w:bottom w:val="none" w:sz="0" w:space="0" w:color="auto"/>
        <w:right w:val="none" w:sz="0" w:space="0" w:color="auto"/>
      </w:divBdr>
    </w:div>
    <w:div w:id="1369797794">
      <w:bodyDiv w:val="1"/>
      <w:marLeft w:val="0"/>
      <w:marRight w:val="0"/>
      <w:marTop w:val="0"/>
      <w:marBottom w:val="0"/>
      <w:divBdr>
        <w:top w:val="none" w:sz="0" w:space="0" w:color="auto"/>
        <w:left w:val="none" w:sz="0" w:space="0" w:color="auto"/>
        <w:bottom w:val="none" w:sz="0" w:space="0" w:color="auto"/>
        <w:right w:val="none" w:sz="0" w:space="0" w:color="auto"/>
      </w:divBdr>
    </w:div>
    <w:div w:id="1373194651">
      <w:bodyDiv w:val="1"/>
      <w:marLeft w:val="0"/>
      <w:marRight w:val="0"/>
      <w:marTop w:val="0"/>
      <w:marBottom w:val="0"/>
      <w:divBdr>
        <w:top w:val="none" w:sz="0" w:space="0" w:color="auto"/>
        <w:left w:val="none" w:sz="0" w:space="0" w:color="auto"/>
        <w:bottom w:val="none" w:sz="0" w:space="0" w:color="auto"/>
        <w:right w:val="none" w:sz="0" w:space="0" w:color="auto"/>
      </w:divBdr>
    </w:div>
    <w:div w:id="1380587470">
      <w:bodyDiv w:val="1"/>
      <w:marLeft w:val="0"/>
      <w:marRight w:val="0"/>
      <w:marTop w:val="0"/>
      <w:marBottom w:val="0"/>
      <w:divBdr>
        <w:top w:val="none" w:sz="0" w:space="0" w:color="auto"/>
        <w:left w:val="none" w:sz="0" w:space="0" w:color="auto"/>
        <w:bottom w:val="none" w:sz="0" w:space="0" w:color="auto"/>
        <w:right w:val="none" w:sz="0" w:space="0" w:color="auto"/>
      </w:divBdr>
    </w:div>
    <w:div w:id="1381594170">
      <w:bodyDiv w:val="1"/>
      <w:marLeft w:val="0"/>
      <w:marRight w:val="0"/>
      <w:marTop w:val="0"/>
      <w:marBottom w:val="0"/>
      <w:divBdr>
        <w:top w:val="none" w:sz="0" w:space="0" w:color="auto"/>
        <w:left w:val="none" w:sz="0" w:space="0" w:color="auto"/>
        <w:bottom w:val="none" w:sz="0" w:space="0" w:color="auto"/>
        <w:right w:val="none" w:sz="0" w:space="0" w:color="auto"/>
      </w:divBdr>
    </w:div>
    <w:div w:id="1389526732">
      <w:bodyDiv w:val="1"/>
      <w:marLeft w:val="0"/>
      <w:marRight w:val="0"/>
      <w:marTop w:val="0"/>
      <w:marBottom w:val="0"/>
      <w:divBdr>
        <w:top w:val="none" w:sz="0" w:space="0" w:color="auto"/>
        <w:left w:val="none" w:sz="0" w:space="0" w:color="auto"/>
        <w:bottom w:val="none" w:sz="0" w:space="0" w:color="auto"/>
        <w:right w:val="none" w:sz="0" w:space="0" w:color="auto"/>
      </w:divBdr>
    </w:div>
    <w:div w:id="1389841555">
      <w:bodyDiv w:val="1"/>
      <w:marLeft w:val="0"/>
      <w:marRight w:val="0"/>
      <w:marTop w:val="0"/>
      <w:marBottom w:val="0"/>
      <w:divBdr>
        <w:top w:val="none" w:sz="0" w:space="0" w:color="auto"/>
        <w:left w:val="none" w:sz="0" w:space="0" w:color="auto"/>
        <w:bottom w:val="none" w:sz="0" w:space="0" w:color="auto"/>
        <w:right w:val="none" w:sz="0" w:space="0" w:color="auto"/>
      </w:divBdr>
    </w:div>
    <w:div w:id="1393582537">
      <w:bodyDiv w:val="1"/>
      <w:marLeft w:val="0"/>
      <w:marRight w:val="0"/>
      <w:marTop w:val="0"/>
      <w:marBottom w:val="0"/>
      <w:divBdr>
        <w:top w:val="none" w:sz="0" w:space="0" w:color="auto"/>
        <w:left w:val="none" w:sz="0" w:space="0" w:color="auto"/>
        <w:bottom w:val="none" w:sz="0" w:space="0" w:color="auto"/>
        <w:right w:val="none" w:sz="0" w:space="0" w:color="auto"/>
      </w:divBdr>
    </w:div>
    <w:div w:id="1395393330">
      <w:bodyDiv w:val="1"/>
      <w:marLeft w:val="0"/>
      <w:marRight w:val="0"/>
      <w:marTop w:val="0"/>
      <w:marBottom w:val="0"/>
      <w:divBdr>
        <w:top w:val="none" w:sz="0" w:space="0" w:color="auto"/>
        <w:left w:val="none" w:sz="0" w:space="0" w:color="auto"/>
        <w:bottom w:val="none" w:sz="0" w:space="0" w:color="auto"/>
        <w:right w:val="none" w:sz="0" w:space="0" w:color="auto"/>
      </w:divBdr>
    </w:div>
    <w:div w:id="1417946217">
      <w:bodyDiv w:val="1"/>
      <w:marLeft w:val="0"/>
      <w:marRight w:val="0"/>
      <w:marTop w:val="0"/>
      <w:marBottom w:val="0"/>
      <w:divBdr>
        <w:top w:val="none" w:sz="0" w:space="0" w:color="auto"/>
        <w:left w:val="none" w:sz="0" w:space="0" w:color="auto"/>
        <w:bottom w:val="none" w:sz="0" w:space="0" w:color="auto"/>
        <w:right w:val="none" w:sz="0" w:space="0" w:color="auto"/>
      </w:divBdr>
    </w:div>
    <w:div w:id="1422263066">
      <w:bodyDiv w:val="1"/>
      <w:marLeft w:val="0"/>
      <w:marRight w:val="0"/>
      <w:marTop w:val="0"/>
      <w:marBottom w:val="0"/>
      <w:divBdr>
        <w:top w:val="none" w:sz="0" w:space="0" w:color="auto"/>
        <w:left w:val="none" w:sz="0" w:space="0" w:color="auto"/>
        <w:bottom w:val="none" w:sz="0" w:space="0" w:color="auto"/>
        <w:right w:val="none" w:sz="0" w:space="0" w:color="auto"/>
      </w:divBdr>
    </w:div>
    <w:div w:id="1431120059">
      <w:bodyDiv w:val="1"/>
      <w:marLeft w:val="0"/>
      <w:marRight w:val="0"/>
      <w:marTop w:val="0"/>
      <w:marBottom w:val="0"/>
      <w:divBdr>
        <w:top w:val="none" w:sz="0" w:space="0" w:color="auto"/>
        <w:left w:val="none" w:sz="0" w:space="0" w:color="auto"/>
        <w:bottom w:val="none" w:sz="0" w:space="0" w:color="auto"/>
        <w:right w:val="none" w:sz="0" w:space="0" w:color="auto"/>
      </w:divBdr>
    </w:div>
    <w:div w:id="1439056705">
      <w:bodyDiv w:val="1"/>
      <w:marLeft w:val="0"/>
      <w:marRight w:val="0"/>
      <w:marTop w:val="0"/>
      <w:marBottom w:val="0"/>
      <w:divBdr>
        <w:top w:val="none" w:sz="0" w:space="0" w:color="auto"/>
        <w:left w:val="none" w:sz="0" w:space="0" w:color="auto"/>
        <w:bottom w:val="none" w:sz="0" w:space="0" w:color="auto"/>
        <w:right w:val="none" w:sz="0" w:space="0" w:color="auto"/>
      </w:divBdr>
    </w:div>
    <w:div w:id="1439370138">
      <w:bodyDiv w:val="1"/>
      <w:marLeft w:val="0"/>
      <w:marRight w:val="0"/>
      <w:marTop w:val="0"/>
      <w:marBottom w:val="0"/>
      <w:divBdr>
        <w:top w:val="none" w:sz="0" w:space="0" w:color="auto"/>
        <w:left w:val="none" w:sz="0" w:space="0" w:color="auto"/>
        <w:bottom w:val="none" w:sz="0" w:space="0" w:color="auto"/>
        <w:right w:val="none" w:sz="0" w:space="0" w:color="auto"/>
      </w:divBdr>
    </w:div>
    <w:div w:id="1439715717">
      <w:bodyDiv w:val="1"/>
      <w:marLeft w:val="0"/>
      <w:marRight w:val="0"/>
      <w:marTop w:val="0"/>
      <w:marBottom w:val="0"/>
      <w:divBdr>
        <w:top w:val="none" w:sz="0" w:space="0" w:color="auto"/>
        <w:left w:val="none" w:sz="0" w:space="0" w:color="auto"/>
        <w:bottom w:val="none" w:sz="0" w:space="0" w:color="auto"/>
        <w:right w:val="none" w:sz="0" w:space="0" w:color="auto"/>
      </w:divBdr>
    </w:div>
    <w:div w:id="1442454048">
      <w:bodyDiv w:val="1"/>
      <w:marLeft w:val="0"/>
      <w:marRight w:val="0"/>
      <w:marTop w:val="0"/>
      <w:marBottom w:val="0"/>
      <w:divBdr>
        <w:top w:val="none" w:sz="0" w:space="0" w:color="auto"/>
        <w:left w:val="none" w:sz="0" w:space="0" w:color="auto"/>
        <w:bottom w:val="none" w:sz="0" w:space="0" w:color="auto"/>
        <w:right w:val="none" w:sz="0" w:space="0" w:color="auto"/>
      </w:divBdr>
    </w:div>
    <w:div w:id="1442803412">
      <w:bodyDiv w:val="1"/>
      <w:marLeft w:val="0"/>
      <w:marRight w:val="0"/>
      <w:marTop w:val="0"/>
      <w:marBottom w:val="0"/>
      <w:divBdr>
        <w:top w:val="none" w:sz="0" w:space="0" w:color="auto"/>
        <w:left w:val="none" w:sz="0" w:space="0" w:color="auto"/>
        <w:bottom w:val="none" w:sz="0" w:space="0" w:color="auto"/>
        <w:right w:val="none" w:sz="0" w:space="0" w:color="auto"/>
      </w:divBdr>
    </w:div>
    <w:div w:id="1451163896">
      <w:bodyDiv w:val="1"/>
      <w:marLeft w:val="0"/>
      <w:marRight w:val="0"/>
      <w:marTop w:val="0"/>
      <w:marBottom w:val="0"/>
      <w:divBdr>
        <w:top w:val="none" w:sz="0" w:space="0" w:color="auto"/>
        <w:left w:val="none" w:sz="0" w:space="0" w:color="auto"/>
        <w:bottom w:val="none" w:sz="0" w:space="0" w:color="auto"/>
        <w:right w:val="none" w:sz="0" w:space="0" w:color="auto"/>
      </w:divBdr>
    </w:div>
    <w:div w:id="1452284247">
      <w:bodyDiv w:val="1"/>
      <w:marLeft w:val="0"/>
      <w:marRight w:val="0"/>
      <w:marTop w:val="0"/>
      <w:marBottom w:val="0"/>
      <w:divBdr>
        <w:top w:val="none" w:sz="0" w:space="0" w:color="auto"/>
        <w:left w:val="none" w:sz="0" w:space="0" w:color="auto"/>
        <w:bottom w:val="none" w:sz="0" w:space="0" w:color="auto"/>
        <w:right w:val="none" w:sz="0" w:space="0" w:color="auto"/>
      </w:divBdr>
    </w:div>
    <w:div w:id="1455098573">
      <w:bodyDiv w:val="1"/>
      <w:marLeft w:val="0"/>
      <w:marRight w:val="0"/>
      <w:marTop w:val="0"/>
      <w:marBottom w:val="0"/>
      <w:divBdr>
        <w:top w:val="none" w:sz="0" w:space="0" w:color="auto"/>
        <w:left w:val="none" w:sz="0" w:space="0" w:color="auto"/>
        <w:bottom w:val="none" w:sz="0" w:space="0" w:color="auto"/>
        <w:right w:val="none" w:sz="0" w:space="0" w:color="auto"/>
      </w:divBdr>
    </w:div>
    <w:div w:id="1459951409">
      <w:bodyDiv w:val="1"/>
      <w:marLeft w:val="0"/>
      <w:marRight w:val="0"/>
      <w:marTop w:val="0"/>
      <w:marBottom w:val="0"/>
      <w:divBdr>
        <w:top w:val="none" w:sz="0" w:space="0" w:color="auto"/>
        <w:left w:val="none" w:sz="0" w:space="0" w:color="auto"/>
        <w:bottom w:val="none" w:sz="0" w:space="0" w:color="auto"/>
        <w:right w:val="none" w:sz="0" w:space="0" w:color="auto"/>
      </w:divBdr>
    </w:div>
    <w:div w:id="1468233599">
      <w:bodyDiv w:val="1"/>
      <w:marLeft w:val="0"/>
      <w:marRight w:val="0"/>
      <w:marTop w:val="0"/>
      <w:marBottom w:val="0"/>
      <w:divBdr>
        <w:top w:val="none" w:sz="0" w:space="0" w:color="auto"/>
        <w:left w:val="none" w:sz="0" w:space="0" w:color="auto"/>
        <w:bottom w:val="none" w:sz="0" w:space="0" w:color="auto"/>
        <w:right w:val="none" w:sz="0" w:space="0" w:color="auto"/>
      </w:divBdr>
    </w:div>
    <w:div w:id="1469084603">
      <w:bodyDiv w:val="1"/>
      <w:marLeft w:val="0"/>
      <w:marRight w:val="0"/>
      <w:marTop w:val="0"/>
      <w:marBottom w:val="0"/>
      <w:divBdr>
        <w:top w:val="none" w:sz="0" w:space="0" w:color="auto"/>
        <w:left w:val="none" w:sz="0" w:space="0" w:color="auto"/>
        <w:bottom w:val="none" w:sz="0" w:space="0" w:color="auto"/>
        <w:right w:val="none" w:sz="0" w:space="0" w:color="auto"/>
      </w:divBdr>
    </w:div>
    <w:div w:id="1474054286">
      <w:bodyDiv w:val="1"/>
      <w:marLeft w:val="0"/>
      <w:marRight w:val="0"/>
      <w:marTop w:val="0"/>
      <w:marBottom w:val="0"/>
      <w:divBdr>
        <w:top w:val="none" w:sz="0" w:space="0" w:color="auto"/>
        <w:left w:val="none" w:sz="0" w:space="0" w:color="auto"/>
        <w:bottom w:val="none" w:sz="0" w:space="0" w:color="auto"/>
        <w:right w:val="none" w:sz="0" w:space="0" w:color="auto"/>
      </w:divBdr>
    </w:div>
    <w:div w:id="1474179347">
      <w:bodyDiv w:val="1"/>
      <w:marLeft w:val="0"/>
      <w:marRight w:val="0"/>
      <w:marTop w:val="0"/>
      <w:marBottom w:val="0"/>
      <w:divBdr>
        <w:top w:val="none" w:sz="0" w:space="0" w:color="auto"/>
        <w:left w:val="none" w:sz="0" w:space="0" w:color="auto"/>
        <w:bottom w:val="none" w:sz="0" w:space="0" w:color="auto"/>
        <w:right w:val="none" w:sz="0" w:space="0" w:color="auto"/>
      </w:divBdr>
    </w:div>
    <w:div w:id="1476146291">
      <w:bodyDiv w:val="1"/>
      <w:marLeft w:val="0"/>
      <w:marRight w:val="0"/>
      <w:marTop w:val="0"/>
      <w:marBottom w:val="0"/>
      <w:divBdr>
        <w:top w:val="none" w:sz="0" w:space="0" w:color="auto"/>
        <w:left w:val="none" w:sz="0" w:space="0" w:color="auto"/>
        <w:bottom w:val="none" w:sz="0" w:space="0" w:color="auto"/>
        <w:right w:val="none" w:sz="0" w:space="0" w:color="auto"/>
      </w:divBdr>
    </w:div>
    <w:div w:id="1482039726">
      <w:bodyDiv w:val="1"/>
      <w:marLeft w:val="0"/>
      <w:marRight w:val="0"/>
      <w:marTop w:val="0"/>
      <w:marBottom w:val="0"/>
      <w:divBdr>
        <w:top w:val="none" w:sz="0" w:space="0" w:color="auto"/>
        <w:left w:val="none" w:sz="0" w:space="0" w:color="auto"/>
        <w:bottom w:val="none" w:sz="0" w:space="0" w:color="auto"/>
        <w:right w:val="none" w:sz="0" w:space="0" w:color="auto"/>
      </w:divBdr>
    </w:div>
    <w:div w:id="1483044168">
      <w:bodyDiv w:val="1"/>
      <w:marLeft w:val="0"/>
      <w:marRight w:val="0"/>
      <w:marTop w:val="0"/>
      <w:marBottom w:val="0"/>
      <w:divBdr>
        <w:top w:val="none" w:sz="0" w:space="0" w:color="auto"/>
        <w:left w:val="none" w:sz="0" w:space="0" w:color="auto"/>
        <w:bottom w:val="none" w:sz="0" w:space="0" w:color="auto"/>
        <w:right w:val="none" w:sz="0" w:space="0" w:color="auto"/>
      </w:divBdr>
    </w:div>
    <w:div w:id="1489203483">
      <w:bodyDiv w:val="1"/>
      <w:marLeft w:val="0"/>
      <w:marRight w:val="0"/>
      <w:marTop w:val="0"/>
      <w:marBottom w:val="0"/>
      <w:divBdr>
        <w:top w:val="none" w:sz="0" w:space="0" w:color="auto"/>
        <w:left w:val="none" w:sz="0" w:space="0" w:color="auto"/>
        <w:bottom w:val="none" w:sz="0" w:space="0" w:color="auto"/>
        <w:right w:val="none" w:sz="0" w:space="0" w:color="auto"/>
      </w:divBdr>
    </w:div>
    <w:div w:id="1501383603">
      <w:bodyDiv w:val="1"/>
      <w:marLeft w:val="0"/>
      <w:marRight w:val="0"/>
      <w:marTop w:val="0"/>
      <w:marBottom w:val="0"/>
      <w:divBdr>
        <w:top w:val="none" w:sz="0" w:space="0" w:color="auto"/>
        <w:left w:val="none" w:sz="0" w:space="0" w:color="auto"/>
        <w:bottom w:val="none" w:sz="0" w:space="0" w:color="auto"/>
        <w:right w:val="none" w:sz="0" w:space="0" w:color="auto"/>
      </w:divBdr>
    </w:div>
    <w:div w:id="1502623751">
      <w:bodyDiv w:val="1"/>
      <w:marLeft w:val="0"/>
      <w:marRight w:val="0"/>
      <w:marTop w:val="0"/>
      <w:marBottom w:val="0"/>
      <w:divBdr>
        <w:top w:val="none" w:sz="0" w:space="0" w:color="auto"/>
        <w:left w:val="none" w:sz="0" w:space="0" w:color="auto"/>
        <w:bottom w:val="none" w:sz="0" w:space="0" w:color="auto"/>
        <w:right w:val="none" w:sz="0" w:space="0" w:color="auto"/>
      </w:divBdr>
    </w:div>
    <w:div w:id="1503423388">
      <w:bodyDiv w:val="1"/>
      <w:marLeft w:val="0"/>
      <w:marRight w:val="0"/>
      <w:marTop w:val="0"/>
      <w:marBottom w:val="0"/>
      <w:divBdr>
        <w:top w:val="none" w:sz="0" w:space="0" w:color="auto"/>
        <w:left w:val="none" w:sz="0" w:space="0" w:color="auto"/>
        <w:bottom w:val="none" w:sz="0" w:space="0" w:color="auto"/>
        <w:right w:val="none" w:sz="0" w:space="0" w:color="auto"/>
      </w:divBdr>
    </w:div>
    <w:div w:id="1504055018">
      <w:bodyDiv w:val="1"/>
      <w:marLeft w:val="0"/>
      <w:marRight w:val="0"/>
      <w:marTop w:val="0"/>
      <w:marBottom w:val="0"/>
      <w:divBdr>
        <w:top w:val="none" w:sz="0" w:space="0" w:color="auto"/>
        <w:left w:val="none" w:sz="0" w:space="0" w:color="auto"/>
        <w:bottom w:val="none" w:sz="0" w:space="0" w:color="auto"/>
        <w:right w:val="none" w:sz="0" w:space="0" w:color="auto"/>
      </w:divBdr>
    </w:div>
    <w:div w:id="1518081027">
      <w:bodyDiv w:val="1"/>
      <w:marLeft w:val="0"/>
      <w:marRight w:val="0"/>
      <w:marTop w:val="0"/>
      <w:marBottom w:val="0"/>
      <w:divBdr>
        <w:top w:val="none" w:sz="0" w:space="0" w:color="auto"/>
        <w:left w:val="none" w:sz="0" w:space="0" w:color="auto"/>
        <w:bottom w:val="none" w:sz="0" w:space="0" w:color="auto"/>
        <w:right w:val="none" w:sz="0" w:space="0" w:color="auto"/>
      </w:divBdr>
    </w:div>
    <w:div w:id="1524056299">
      <w:bodyDiv w:val="1"/>
      <w:marLeft w:val="0"/>
      <w:marRight w:val="0"/>
      <w:marTop w:val="0"/>
      <w:marBottom w:val="0"/>
      <w:divBdr>
        <w:top w:val="none" w:sz="0" w:space="0" w:color="auto"/>
        <w:left w:val="none" w:sz="0" w:space="0" w:color="auto"/>
        <w:bottom w:val="none" w:sz="0" w:space="0" w:color="auto"/>
        <w:right w:val="none" w:sz="0" w:space="0" w:color="auto"/>
      </w:divBdr>
    </w:div>
    <w:div w:id="1532260394">
      <w:bodyDiv w:val="1"/>
      <w:marLeft w:val="0"/>
      <w:marRight w:val="0"/>
      <w:marTop w:val="0"/>
      <w:marBottom w:val="0"/>
      <w:divBdr>
        <w:top w:val="none" w:sz="0" w:space="0" w:color="auto"/>
        <w:left w:val="none" w:sz="0" w:space="0" w:color="auto"/>
        <w:bottom w:val="none" w:sz="0" w:space="0" w:color="auto"/>
        <w:right w:val="none" w:sz="0" w:space="0" w:color="auto"/>
      </w:divBdr>
    </w:div>
    <w:div w:id="1533494128">
      <w:bodyDiv w:val="1"/>
      <w:marLeft w:val="0"/>
      <w:marRight w:val="0"/>
      <w:marTop w:val="0"/>
      <w:marBottom w:val="0"/>
      <w:divBdr>
        <w:top w:val="none" w:sz="0" w:space="0" w:color="auto"/>
        <w:left w:val="none" w:sz="0" w:space="0" w:color="auto"/>
        <w:bottom w:val="none" w:sz="0" w:space="0" w:color="auto"/>
        <w:right w:val="none" w:sz="0" w:space="0" w:color="auto"/>
      </w:divBdr>
    </w:div>
    <w:div w:id="1534346880">
      <w:bodyDiv w:val="1"/>
      <w:marLeft w:val="0"/>
      <w:marRight w:val="0"/>
      <w:marTop w:val="0"/>
      <w:marBottom w:val="0"/>
      <w:divBdr>
        <w:top w:val="none" w:sz="0" w:space="0" w:color="auto"/>
        <w:left w:val="none" w:sz="0" w:space="0" w:color="auto"/>
        <w:bottom w:val="none" w:sz="0" w:space="0" w:color="auto"/>
        <w:right w:val="none" w:sz="0" w:space="0" w:color="auto"/>
      </w:divBdr>
    </w:div>
    <w:div w:id="1548833521">
      <w:bodyDiv w:val="1"/>
      <w:marLeft w:val="0"/>
      <w:marRight w:val="0"/>
      <w:marTop w:val="0"/>
      <w:marBottom w:val="0"/>
      <w:divBdr>
        <w:top w:val="none" w:sz="0" w:space="0" w:color="auto"/>
        <w:left w:val="none" w:sz="0" w:space="0" w:color="auto"/>
        <w:bottom w:val="none" w:sz="0" w:space="0" w:color="auto"/>
        <w:right w:val="none" w:sz="0" w:space="0" w:color="auto"/>
      </w:divBdr>
    </w:div>
    <w:div w:id="1554073147">
      <w:bodyDiv w:val="1"/>
      <w:marLeft w:val="0"/>
      <w:marRight w:val="0"/>
      <w:marTop w:val="0"/>
      <w:marBottom w:val="0"/>
      <w:divBdr>
        <w:top w:val="none" w:sz="0" w:space="0" w:color="auto"/>
        <w:left w:val="none" w:sz="0" w:space="0" w:color="auto"/>
        <w:bottom w:val="none" w:sz="0" w:space="0" w:color="auto"/>
        <w:right w:val="none" w:sz="0" w:space="0" w:color="auto"/>
      </w:divBdr>
    </w:div>
    <w:div w:id="1561405237">
      <w:bodyDiv w:val="1"/>
      <w:marLeft w:val="0"/>
      <w:marRight w:val="0"/>
      <w:marTop w:val="0"/>
      <w:marBottom w:val="0"/>
      <w:divBdr>
        <w:top w:val="none" w:sz="0" w:space="0" w:color="auto"/>
        <w:left w:val="none" w:sz="0" w:space="0" w:color="auto"/>
        <w:bottom w:val="none" w:sz="0" w:space="0" w:color="auto"/>
        <w:right w:val="none" w:sz="0" w:space="0" w:color="auto"/>
      </w:divBdr>
    </w:div>
    <w:div w:id="1567951162">
      <w:bodyDiv w:val="1"/>
      <w:marLeft w:val="0"/>
      <w:marRight w:val="0"/>
      <w:marTop w:val="0"/>
      <w:marBottom w:val="0"/>
      <w:divBdr>
        <w:top w:val="none" w:sz="0" w:space="0" w:color="auto"/>
        <w:left w:val="none" w:sz="0" w:space="0" w:color="auto"/>
        <w:bottom w:val="none" w:sz="0" w:space="0" w:color="auto"/>
        <w:right w:val="none" w:sz="0" w:space="0" w:color="auto"/>
      </w:divBdr>
    </w:div>
    <w:div w:id="1574316064">
      <w:bodyDiv w:val="1"/>
      <w:marLeft w:val="0"/>
      <w:marRight w:val="0"/>
      <w:marTop w:val="0"/>
      <w:marBottom w:val="0"/>
      <w:divBdr>
        <w:top w:val="none" w:sz="0" w:space="0" w:color="auto"/>
        <w:left w:val="none" w:sz="0" w:space="0" w:color="auto"/>
        <w:bottom w:val="none" w:sz="0" w:space="0" w:color="auto"/>
        <w:right w:val="none" w:sz="0" w:space="0" w:color="auto"/>
      </w:divBdr>
    </w:div>
    <w:div w:id="1576554105">
      <w:bodyDiv w:val="1"/>
      <w:marLeft w:val="0"/>
      <w:marRight w:val="0"/>
      <w:marTop w:val="0"/>
      <w:marBottom w:val="0"/>
      <w:divBdr>
        <w:top w:val="none" w:sz="0" w:space="0" w:color="auto"/>
        <w:left w:val="none" w:sz="0" w:space="0" w:color="auto"/>
        <w:bottom w:val="none" w:sz="0" w:space="0" w:color="auto"/>
        <w:right w:val="none" w:sz="0" w:space="0" w:color="auto"/>
      </w:divBdr>
    </w:div>
    <w:div w:id="1578050183">
      <w:bodyDiv w:val="1"/>
      <w:marLeft w:val="0"/>
      <w:marRight w:val="0"/>
      <w:marTop w:val="0"/>
      <w:marBottom w:val="0"/>
      <w:divBdr>
        <w:top w:val="none" w:sz="0" w:space="0" w:color="auto"/>
        <w:left w:val="none" w:sz="0" w:space="0" w:color="auto"/>
        <w:bottom w:val="none" w:sz="0" w:space="0" w:color="auto"/>
        <w:right w:val="none" w:sz="0" w:space="0" w:color="auto"/>
      </w:divBdr>
    </w:div>
    <w:div w:id="1584752965">
      <w:bodyDiv w:val="1"/>
      <w:marLeft w:val="0"/>
      <w:marRight w:val="0"/>
      <w:marTop w:val="0"/>
      <w:marBottom w:val="0"/>
      <w:divBdr>
        <w:top w:val="none" w:sz="0" w:space="0" w:color="auto"/>
        <w:left w:val="none" w:sz="0" w:space="0" w:color="auto"/>
        <w:bottom w:val="none" w:sz="0" w:space="0" w:color="auto"/>
        <w:right w:val="none" w:sz="0" w:space="0" w:color="auto"/>
      </w:divBdr>
    </w:div>
    <w:div w:id="1601521339">
      <w:bodyDiv w:val="1"/>
      <w:marLeft w:val="0"/>
      <w:marRight w:val="0"/>
      <w:marTop w:val="0"/>
      <w:marBottom w:val="0"/>
      <w:divBdr>
        <w:top w:val="none" w:sz="0" w:space="0" w:color="auto"/>
        <w:left w:val="none" w:sz="0" w:space="0" w:color="auto"/>
        <w:bottom w:val="none" w:sz="0" w:space="0" w:color="auto"/>
        <w:right w:val="none" w:sz="0" w:space="0" w:color="auto"/>
      </w:divBdr>
    </w:div>
    <w:div w:id="1604722666">
      <w:bodyDiv w:val="1"/>
      <w:marLeft w:val="0"/>
      <w:marRight w:val="0"/>
      <w:marTop w:val="0"/>
      <w:marBottom w:val="0"/>
      <w:divBdr>
        <w:top w:val="none" w:sz="0" w:space="0" w:color="auto"/>
        <w:left w:val="none" w:sz="0" w:space="0" w:color="auto"/>
        <w:bottom w:val="none" w:sz="0" w:space="0" w:color="auto"/>
        <w:right w:val="none" w:sz="0" w:space="0" w:color="auto"/>
      </w:divBdr>
    </w:div>
    <w:div w:id="1612398100">
      <w:bodyDiv w:val="1"/>
      <w:marLeft w:val="0"/>
      <w:marRight w:val="0"/>
      <w:marTop w:val="0"/>
      <w:marBottom w:val="0"/>
      <w:divBdr>
        <w:top w:val="none" w:sz="0" w:space="0" w:color="auto"/>
        <w:left w:val="none" w:sz="0" w:space="0" w:color="auto"/>
        <w:bottom w:val="none" w:sz="0" w:space="0" w:color="auto"/>
        <w:right w:val="none" w:sz="0" w:space="0" w:color="auto"/>
      </w:divBdr>
    </w:div>
    <w:div w:id="1620838549">
      <w:bodyDiv w:val="1"/>
      <w:marLeft w:val="0"/>
      <w:marRight w:val="0"/>
      <w:marTop w:val="0"/>
      <w:marBottom w:val="0"/>
      <w:divBdr>
        <w:top w:val="none" w:sz="0" w:space="0" w:color="auto"/>
        <w:left w:val="none" w:sz="0" w:space="0" w:color="auto"/>
        <w:bottom w:val="none" w:sz="0" w:space="0" w:color="auto"/>
        <w:right w:val="none" w:sz="0" w:space="0" w:color="auto"/>
      </w:divBdr>
    </w:div>
    <w:div w:id="1621836618">
      <w:bodyDiv w:val="1"/>
      <w:marLeft w:val="0"/>
      <w:marRight w:val="0"/>
      <w:marTop w:val="0"/>
      <w:marBottom w:val="0"/>
      <w:divBdr>
        <w:top w:val="none" w:sz="0" w:space="0" w:color="auto"/>
        <w:left w:val="none" w:sz="0" w:space="0" w:color="auto"/>
        <w:bottom w:val="none" w:sz="0" w:space="0" w:color="auto"/>
        <w:right w:val="none" w:sz="0" w:space="0" w:color="auto"/>
      </w:divBdr>
    </w:div>
    <w:div w:id="1627590244">
      <w:bodyDiv w:val="1"/>
      <w:marLeft w:val="0"/>
      <w:marRight w:val="0"/>
      <w:marTop w:val="0"/>
      <w:marBottom w:val="0"/>
      <w:divBdr>
        <w:top w:val="none" w:sz="0" w:space="0" w:color="auto"/>
        <w:left w:val="none" w:sz="0" w:space="0" w:color="auto"/>
        <w:bottom w:val="none" w:sz="0" w:space="0" w:color="auto"/>
        <w:right w:val="none" w:sz="0" w:space="0" w:color="auto"/>
      </w:divBdr>
    </w:div>
    <w:div w:id="1643578592">
      <w:bodyDiv w:val="1"/>
      <w:marLeft w:val="0"/>
      <w:marRight w:val="0"/>
      <w:marTop w:val="0"/>
      <w:marBottom w:val="0"/>
      <w:divBdr>
        <w:top w:val="none" w:sz="0" w:space="0" w:color="auto"/>
        <w:left w:val="none" w:sz="0" w:space="0" w:color="auto"/>
        <w:bottom w:val="none" w:sz="0" w:space="0" w:color="auto"/>
        <w:right w:val="none" w:sz="0" w:space="0" w:color="auto"/>
      </w:divBdr>
    </w:div>
    <w:div w:id="1647272523">
      <w:bodyDiv w:val="1"/>
      <w:marLeft w:val="0"/>
      <w:marRight w:val="0"/>
      <w:marTop w:val="0"/>
      <w:marBottom w:val="0"/>
      <w:divBdr>
        <w:top w:val="none" w:sz="0" w:space="0" w:color="auto"/>
        <w:left w:val="none" w:sz="0" w:space="0" w:color="auto"/>
        <w:bottom w:val="none" w:sz="0" w:space="0" w:color="auto"/>
        <w:right w:val="none" w:sz="0" w:space="0" w:color="auto"/>
      </w:divBdr>
    </w:div>
    <w:div w:id="1650860802">
      <w:bodyDiv w:val="1"/>
      <w:marLeft w:val="0"/>
      <w:marRight w:val="0"/>
      <w:marTop w:val="0"/>
      <w:marBottom w:val="0"/>
      <w:divBdr>
        <w:top w:val="none" w:sz="0" w:space="0" w:color="auto"/>
        <w:left w:val="none" w:sz="0" w:space="0" w:color="auto"/>
        <w:bottom w:val="none" w:sz="0" w:space="0" w:color="auto"/>
        <w:right w:val="none" w:sz="0" w:space="0" w:color="auto"/>
      </w:divBdr>
    </w:div>
    <w:div w:id="1660384147">
      <w:bodyDiv w:val="1"/>
      <w:marLeft w:val="0"/>
      <w:marRight w:val="0"/>
      <w:marTop w:val="0"/>
      <w:marBottom w:val="0"/>
      <w:divBdr>
        <w:top w:val="none" w:sz="0" w:space="0" w:color="auto"/>
        <w:left w:val="none" w:sz="0" w:space="0" w:color="auto"/>
        <w:bottom w:val="none" w:sz="0" w:space="0" w:color="auto"/>
        <w:right w:val="none" w:sz="0" w:space="0" w:color="auto"/>
      </w:divBdr>
    </w:div>
    <w:div w:id="1668358210">
      <w:bodyDiv w:val="1"/>
      <w:marLeft w:val="0"/>
      <w:marRight w:val="0"/>
      <w:marTop w:val="0"/>
      <w:marBottom w:val="0"/>
      <w:divBdr>
        <w:top w:val="none" w:sz="0" w:space="0" w:color="auto"/>
        <w:left w:val="none" w:sz="0" w:space="0" w:color="auto"/>
        <w:bottom w:val="none" w:sz="0" w:space="0" w:color="auto"/>
        <w:right w:val="none" w:sz="0" w:space="0" w:color="auto"/>
      </w:divBdr>
    </w:div>
    <w:div w:id="1670139857">
      <w:bodyDiv w:val="1"/>
      <w:marLeft w:val="0"/>
      <w:marRight w:val="0"/>
      <w:marTop w:val="0"/>
      <w:marBottom w:val="0"/>
      <w:divBdr>
        <w:top w:val="none" w:sz="0" w:space="0" w:color="auto"/>
        <w:left w:val="none" w:sz="0" w:space="0" w:color="auto"/>
        <w:bottom w:val="none" w:sz="0" w:space="0" w:color="auto"/>
        <w:right w:val="none" w:sz="0" w:space="0" w:color="auto"/>
      </w:divBdr>
    </w:div>
    <w:div w:id="1675952846">
      <w:bodyDiv w:val="1"/>
      <w:marLeft w:val="0"/>
      <w:marRight w:val="0"/>
      <w:marTop w:val="0"/>
      <w:marBottom w:val="0"/>
      <w:divBdr>
        <w:top w:val="none" w:sz="0" w:space="0" w:color="auto"/>
        <w:left w:val="none" w:sz="0" w:space="0" w:color="auto"/>
        <w:bottom w:val="none" w:sz="0" w:space="0" w:color="auto"/>
        <w:right w:val="none" w:sz="0" w:space="0" w:color="auto"/>
      </w:divBdr>
    </w:div>
    <w:div w:id="1678311645">
      <w:bodyDiv w:val="1"/>
      <w:marLeft w:val="0"/>
      <w:marRight w:val="0"/>
      <w:marTop w:val="0"/>
      <w:marBottom w:val="0"/>
      <w:divBdr>
        <w:top w:val="none" w:sz="0" w:space="0" w:color="auto"/>
        <w:left w:val="none" w:sz="0" w:space="0" w:color="auto"/>
        <w:bottom w:val="none" w:sz="0" w:space="0" w:color="auto"/>
        <w:right w:val="none" w:sz="0" w:space="0" w:color="auto"/>
      </w:divBdr>
    </w:div>
    <w:div w:id="1679231669">
      <w:bodyDiv w:val="1"/>
      <w:marLeft w:val="0"/>
      <w:marRight w:val="0"/>
      <w:marTop w:val="0"/>
      <w:marBottom w:val="0"/>
      <w:divBdr>
        <w:top w:val="none" w:sz="0" w:space="0" w:color="auto"/>
        <w:left w:val="none" w:sz="0" w:space="0" w:color="auto"/>
        <w:bottom w:val="none" w:sz="0" w:space="0" w:color="auto"/>
        <w:right w:val="none" w:sz="0" w:space="0" w:color="auto"/>
      </w:divBdr>
    </w:div>
    <w:div w:id="1681278567">
      <w:bodyDiv w:val="1"/>
      <w:marLeft w:val="0"/>
      <w:marRight w:val="0"/>
      <w:marTop w:val="0"/>
      <w:marBottom w:val="0"/>
      <w:divBdr>
        <w:top w:val="none" w:sz="0" w:space="0" w:color="auto"/>
        <w:left w:val="none" w:sz="0" w:space="0" w:color="auto"/>
        <w:bottom w:val="none" w:sz="0" w:space="0" w:color="auto"/>
        <w:right w:val="none" w:sz="0" w:space="0" w:color="auto"/>
      </w:divBdr>
    </w:div>
    <w:div w:id="1682782384">
      <w:bodyDiv w:val="1"/>
      <w:marLeft w:val="0"/>
      <w:marRight w:val="0"/>
      <w:marTop w:val="0"/>
      <w:marBottom w:val="0"/>
      <w:divBdr>
        <w:top w:val="none" w:sz="0" w:space="0" w:color="auto"/>
        <w:left w:val="none" w:sz="0" w:space="0" w:color="auto"/>
        <w:bottom w:val="none" w:sz="0" w:space="0" w:color="auto"/>
        <w:right w:val="none" w:sz="0" w:space="0" w:color="auto"/>
      </w:divBdr>
    </w:div>
    <w:div w:id="1696729342">
      <w:bodyDiv w:val="1"/>
      <w:marLeft w:val="0"/>
      <w:marRight w:val="0"/>
      <w:marTop w:val="0"/>
      <w:marBottom w:val="0"/>
      <w:divBdr>
        <w:top w:val="none" w:sz="0" w:space="0" w:color="auto"/>
        <w:left w:val="none" w:sz="0" w:space="0" w:color="auto"/>
        <w:bottom w:val="none" w:sz="0" w:space="0" w:color="auto"/>
        <w:right w:val="none" w:sz="0" w:space="0" w:color="auto"/>
      </w:divBdr>
    </w:div>
    <w:div w:id="1705210976">
      <w:bodyDiv w:val="1"/>
      <w:marLeft w:val="0"/>
      <w:marRight w:val="0"/>
      <w:marTop w:val="0"/>
      <w:marBottom w:val="0"/>
      <w:divBdr>
        <w:top w:val="none" w:sz="0" w:space="0" w:color="auto"/>
        <w:left w:val="none" w:sz="0" w:space="0" w:color="auto"/>
        <w:bottom w:val="none" w:sz="0" w:space="0" w:color="auto"/>
        <w:right w:val="none" w:sz="0" w:space="0" w:color="auto"/>
      </w:divBdr>
    </w:div>
    <w:div w:id="1712076368">
      <w:bodyDiv w:val="1"/>
      <w:marLeft w:val="0"/>
      <w:marRight w:val="0"/>
      <w:marTop w:val="0"/>
      <w:marBottom w:val="0"/>
      <w:divBdr>
        <w:top w:val="none" w:sz="0" w:space="0" w:color="auto"/>
        <w:left w:val="none" w:sz="0" w:space="0" w:color="auto"/>
        <w:bottom w:val="none" w:sz="0" w:space="0" w:color="auto"/>
        <w:right w:val="none" w:sz="0" w:space="0" w:color="auto"/>
      </w:divBdr>
    </w:div>
    <w:div w:id="1714696125">
      <w:bodyDiv w:val="1"/>
      <w:marLeft w:val="0"/>
      <w:marRight w:val="0"/>
      <w:marTop w:val="0"/>
      <w:marBottom w:val="0"/>
      <w:divBdr>
        <w:top w:val="none" w:sz="0" w:space="0" w:color="auto"/>
        <w:left w:val="none" w:sz="0" w:space="0" w:color="auto"/>
        <w:bottom w:val="none" w:sz="0" w:space="0" w:color="auto"/>
        <w:right w:val="none" w:sz="0" w:space="0" w:color="auto"/>
      </w:divBdr>
    </w:div>
    <w:div w:id="1716810215">
      <w:bodyDiv w:val="1"/>
      <w:marLeft w:val="0"/>
      <w:marRight w:val="0"/>
      <w:marTop w:val="0"/>
      <w:marBottom w:val="0"/>
      <w:divBdr>
        <w:top w:val="none" w:sz="0" w:space="0" w:color="auto"/>
        <w:left w:val="none" w:sz="0" w:space="0" w:color="auto"/>
        <w:bottom w:val="none" w:sz="0" w:space="0" w:color="auto"/>
        <w:right w:val="none" w:sz="0" w:space="0" w:color="auto"/>
      </w:divBdr>
    </w:div>
    <w:div w:id="1720015387">
      <w:bodyDiv w:val="1"/>
      <w:marLeft w:val="0"/>
      <w:marRight w:val="0"/>
      <w:marTop w:val="0"/>
      <w:marBottom w:val="0"/>
      <w:divBdr>
        <w:top w:val="none" w:sz="0" w:space="0" w:color="auto"/>
        <w:left w:val="none" w:sz="0" w:space="0" w:color="auto"/>
        <w:bottom w:val="none" w:sz="0" w:space="0" w:color="auto"/>
        <w:right w:val="none" w:sz="0" w:space="0" w:color="auto"/>
      </w:divBdr>
    </w:div>
    <w:div w:id="1737362359">
      <w:bodyDiv w:val="1"/>
      <w:marLeft w:val="0"/>
      <w:marRight w:val="0"/>
      <w:marTop w:val="0"/>
      <w:marBottom w:val="0"/>
      <w:divBdr>
        <w:top w:val="none" w:sz="0" w:space="0" w:color="auto"/>
        <w:left w:val="none" w:sz="0" w:space="0" w:color="auto"/>
        <w:bottom w:val="none" w:sz="0" w:space="0" w:color="auto"/>
        <w:right w:val="none" w:sz="0" w:space="0" w:color="auto"/>
      </w:divBdr>
    </w:div>
    <w:div w:id="1740210074">
      <w:bodyDiv w:val="1"/>
      <w:marLeft w:val="0"/>
      <w:marRight w:val="0"/>
      <w:marTop w:val="0"/>
      <w:marBottom w:val="0"/>
      <w:divBdr>
        <w:top w:val="none" w:sz="0" w:space="0" w:color="auto"/>
        <w:left w:val="none" w:sz="0" w:space="0" w:color="auto"/>
        <w:bottom w:val="none" w:sz="0" w:space="0" w:color="auto"/>
        <w:right w:val="none" w:sz="0" w:space="0" w:color="auto"/>
      </w:divBdr>
    </w:div>
    <w:div w:id="1752847005">
      <w:bodyDiv w:val="1"/>
      <w:marLeft w:val="0"/>
      <w:marRight w:val="0"/>
      <w:marTop w:val="0"/>
      <w:marBottom w:val="0"/>
      <w:divBdr>
        <w:top w:val="none" w:sz="0" w:space="0" w:color="auto"/>
        <w:left w:val="none" w:sz="0" w:space="0" w:color="auto"/>
        <w:bottom w:val="none" w:sz="0" w:space="0" w:color="auto"/>
        <w:right w:val="none" w:sz="0" w:space="0" w:color="auto"/>
      </w:divBdr>
    </w:div>
    <w:div w:id="1764885174">
      <w:bodyDiv w:val="1"/>
      <w:marLeft w:val="0"/>
      <w:marRight w:val="0"/>
      <w:marTop w:val="0"/>
      <w:marBottom w:val="0"/>
      <w:divBdr>
        <w:top w:val="none" w:sz="0" w:space="0" w:color="auto"/>
        <w:left w:val="none" w:sz="0" w:space="0" w:color="auto"/>
        <w:bottom w:val="none" w:sz="0" w:space="0" w:color="auto"/>
        <w:right w:val="none" w:sz="0" w:space="0" w:color="auto"/>
      </w:divBdr>
    </w:div>
    <w:div w:id="1773238603">
      <w:bodyDiv w:val="1"/>
      <w:marLeft w:val="0"/>
      <w:marRight w:val="0"/>
      <w:marTop w:val="0"/>
      <w:marBottom w:val="0"/>
      <w:divBdr>
        <w:top w:val="none" w:sz="0" w:space="0" w:color="auto"/>
        <w:left w:val="none" w:sz="0" w:space="0" w:color="auto"/>
        <w:bottom w:val="none" w:sz="0" w:space="0" w:color="auto"/>
        <w:right w:val="none" w:sz="0" w:space="0" w:color="auto"/>
      </w:divBdr>
    </w:div>
    <w:div w:id="1773627017">
      <w:bodyDiv w:val="1"/>
      <w:marLeft w:val="0"/>
      <w:marRight w:val="0"/>
      <w:marTop w:val="0"/>
      <w:marBottom w:val="0"/>
      <w:divBdr>
        <w:top w:val="none" w:sz="0" w:space="0" w:color="auto"/>
        <w:left w:val="none" w:sz="0" w:space="0" w:color="auto"/>
        <w:bottom w:val="none" w:sz="0" w:space="0" w:color="auto"/>
        <w:right w:val="none" w:sz="0" w:space="0" w:color="auto"/>
      </w:divBdr>
    </w:div>
    <w:div w:id="1777141082">
      <w:bodyDiv w:val="1"/>
      <w:marLeft w:val="0"/>
      <w:marRight w:val="0"/>
      <w:marTop w:val="0"/>
      <w:marBottom w:val="0"/>
      <w:divBdr>
        <w:top w:val="none" w:sz="0" w:space="0" w:color="auto"/>
        <w:left w:val="none" w:sz="0" w:space="0" w:color="auto"/>
        <w:bottom w:val="none" w:sz="0" w:space="0" w:color="auto"/>
        <w:right w:val="none" w:sz="0" w:space="0" w:color="auto"/>
      </w:divBdr>
    </w:div>
    <w:div w:id="1780644473">
      <w:bodyDiv w:val="1"/>
      <w:marLeft w:val="0"/>
      <w:marRight w:val="0"/>
      <w:marTop w:val="0"/>
      <w:marBottom w:val="0"/>
      <w:divBdr>
        <w:top w:val="none" w:sz="0" w:space="0" w:color="auto"/>
        <w:left w:val="none" w:sz="0" w:space="0" w:color="auto"/>
        <w:bottom w:val="none" w:sz="0" w:space="0" w:color="auto"/>
        <w:right w:val="none" w:sz="0" w:space="0" w:color="auto"/>
      </w:divBdr>
    </w:div>
    <w:div w:id="1788891731">
      <w:bodyDiv w:val="1"/>
      <w:marLeft w:val="0"/>
      <w:marRight w:val="0"/>
      <w:marTop w:val="0"/>
      <w:marBottom w:val="0"/>
      <w:divBdr>
        <w:top w:val="none" w:sz="0" w:space="0" w:color="auto"/>
        <w:left w:val="none" w:sz="0" w:space="0" w:color="auto"/>
        <w:bottom w:val="none" w:sz="0" w:space="0" w:color="auto"/>
        <w:right w:val="none" w:sz="0" w:space="0" w:color="auto"/>
      </w:divBdr>
    </w:div>
    <w:div w:id="1794009491">
      <w:bodyDiv w:val="1"/>
      <w:marLeft w:val="0"/>
      <w:marRight w:val="0"/>
      <w:marTop w:val="0"/>
      <w:marBottom w:val="0"/>
      <w:divBdr>
        <w:top w:val="none" w:sz="0" w:space="0" w:color="auto"/>
        <w:left w:val="none" w:sz="0" w:space="0" w:color="auto"/>
        <w:bottom w:val="none" w:sz="0" w:space="0" w:color="auto"/>
        <w:right w:val="none" w:sz="0" w:space="0" w:color="auto"/>
      </w:divBdr>
    </w:div>
    <w:div w:id="1796021081">
      <w:bodyDiv w:val="1"/>
      <w:marLeft w:val="0"/>
      <w:marRight w:val="0"/>
      <w:marTop w:val="0"/>
      <w:marBottom w:val="0"/>
      <w:divBdr>
        <w:top w:val="none" w:sz="0" w:space="0" w:color="auto"/>
        <w:left w:val="none" w:sz="0" w:space="0" w:color="auto"/>
        <w:bottom w:val="none" w:sz="0" w:space="0" w:color="auto"/>
        <w:right w:val="none" w:sz="0" w:space="0" w:color="auto"/>
      </w:divBdr>
    </w:div>
    <w:div w:id="1799520231">
      <w:bodyDiv w:val="1"/>
      <w:marLeft w:val="0"/>
      <w:marRight w:val="0"/>
      <w:marTop w:val="0"/>
      <w:marBottom w:val="0"/>
      <w:divBdr>
        <w:top w:val="none" w:sz="0" w:space="0" w:color="auto"/>
        <w:left w:val="none" w:sz="0" w:space="0" w:color="auto"/>
        <w:bottom w:val="none" w:sz="0" w:space="0" w:color="auto"/>
        <w:right w:val="none" w:sz="0" w:space="0" w:color="auto"/>
      </w:divBdr>
    </w:div>
    <w:div w:id="1799907691">
      <w:bodyDiv w:val="1"/>
      <w:marLeft w:val="0"/>
      <w:marRight w:val="0"/>
      <w:marTop w:val="0"/>
      <w:marBottom w:val="0"/>
      <w:divBdr>
        <w:top w:val="none" w:sz="0" w:space="0" w:color="auto"/>
        <w:left w:val="none" w:sz="0" w:space="0" w:color="auto"/>
        <w:bottom w:val="none" w:sz="0" w:space="0" w:color="auto"/>
        <w:right w:val="none" w:sz="0" w:space="0" w:color="auto"/>
      </w:divBdr>
    </w:div>
    <w:div w:id="1801072788">
      <w:bodyDiv w:val="1"/>
      <w:marLeft w:val="0"/>
      <w:marRight w:val="0"/>
      <w:marTop w:val="0"/>
      <w:marBottom w:val="0"/>
      <w:divBdr>
        <w:top w:val="none" w:sz="0" w:space="0" w:color="auto"/>
        <w:left w:val="none" w:sz="0" w:space="0" w:color="auto"/>
        <w:bottom w:val="none" w:sz="0" w:space="0" w:color="auto"/>
        <w:right w:val="none" w:sz="0" w:space="0" w:color="auto"/>
      </w:divBdr>
    </w:div>
    <w:div w:id="1808283695">
      <w:bodyDiv w:val="1"/>
      <w:marLeft w:val="0"/>
      <w:marRight w:val="0"/>
      <w:marTop w:val="0"/>
      <w:marBottom w:val="0"/>
      <w:divBdr>
        <w:top w:val="none" w:sz="0" w:space="0" w:color="auto"/>
        <w:left w:val="none" w:sz="0" w:space="0" w:color="auto"/>
        <w:bottom w:val="none" w:sz="0" w:space="0" w:color="auto"/>
        <w:right w:val="none" w:sz="0" w:space="0" w:color="auto"/>
      </w:divBdr>
    </w:div>
    <w:div w:id="1808357255">
      <w:bodyDiv w:val="1"/>
      <w:marLeft w:val="0"/>
      <w:marRight w:val="0"/>
      <w:marTop w:val="0"/>
      <w:marBottom w:val="0"/>
      <w:divBdr>
        <w:top w:val="none" w:sz="0" w:space="0" w:color="auto"/>
        <w:left w:val="none" w:sz="0" w:space="0" w:color="auto"/>
        <w:bottom w:val="none" w:sz="0" w:space="0" w:color="auto"/>
        <w:right w:val="none" w:sz="0" w:space="0" w:color="auto"/>
      </w:divBdr>
    </w:div>
    <w:div w:id="1817139471">
      <w:bodyDiv w:val="1"/>
      <w:marLeft w:val="0"/>
      <w:marRight w:val="0"/>
      <w:marTop w:val="0"/>
      <w:marBottom w:val="0"/>
      <w:divBdr>
        <w:top w:val="none" w:sz="0" w:space="0" w:color="auto"/>
        <w:left w:val="none" w:sz="0" w:space="0" w:color="auto"/>
        <w:bottom w:val="none" w:sz="0" w:space="0" w:color="auto"/>
        <w:right w:val="none" w:sz="0" w:space="0" w:color="auto"/>
      </w:divBdr>
    </w:div>
    <w:div w:id="1818957497">
      <w:bodyDiv w:val="1"/>
      <w:marLeft w:val="0"/>
      <w:marRight w:val="0"/>
      <w:marTop w:val="0"/>
      <w:marBottom w:val="0"/>
      <w:divBdr>
        <w:top w:val="none" w:sz="0" w:space="0" w:color="auto"/>
        <w:left w:val="none" w:sz="0" w:space="0" w:color="auto"/>
        <w:bottom w:val="none" w:sz="0" w:space="0" w:color="auto"/>
        <w:right w:val="none" w:sz="0" w:space="0" w:color="auto"/>
      </w:divBdr>
    </w:div>
    <w:div w:id="1826047195">
      <w:bodyDiv w:val="1"/>
      <w:marLeft w:val="0"/>
      <w:marRight w:val="0"/>
      <w:marTop w:val="0"/>
      <w:marBottom w:val="0"/>
      <w:divBdr>
        <w:top w:val="none" w:sz="0" w:space="0" w:color="auto"/>
        <w:left w:val="none" w:sz="0" w:space="0" w:color="auto"/>
        <w:bottom w:val="none" w:sz="0" w:space="0" w:color="auto"/>
        <w:right w:val="none" w:sz="0" w:space="0" w:color="auto"/>
      </w:divBdr>
    </w:div>
    <w:div w:id="1839879073">
      <w:bodyDiv w:val="1"/>
      <w:marLeft w:val="0"/>
      <w:marRight w:val="0"/>
      <w:marTop w:val="0"/>
      <w:marBottom w:val="0"/>
      <w:divBdr>
        <w:top w:val="none" w:sz="0" w:space="0" w:color="auto"/>
        <w:left w:val="none" w:sz="0" w:space="0" w:color="auto"/>
        <w:bottom w:val="none" w:sz="0" w:space="0" w:color="auto"/>
        <w:right w:val="none" w:sz="0" w:space="0" w:color="auto"/>
      </w:divBdr>
    </w:div>
    <w:div w:id="1843083502">
      <w:bodyDiv w:val="1"/>
      <w:marLeft w:val="0"/>
      <w:marRight w:val="0"/>
      <w:marTop w:val="0"/>
      <w:marBottom w:val="0"/>
      <w:divBdr>
        <w:top w:val="none" w:sz="0" w:space="0" w:color="auto"/>
        <w:left w:val="none" w:sz="0" w:space="0" w:color="auto"/>
        <w:bottom w:val="none" w:sz="0" w:space="0" w:color="auto"/>
        <w:right w:val="none" w:sz="0" w:space="0" w:color="auto"/>
      </w:divBdr>
    </w:div>
    <w:div w:id="1849782535">
      <w:bodyDiv w:val="1"/>
      <w:marLeft w:val="0"/>
      <w:marRight w:val="0"/>
      <w:marTop w:val="0"/>
      <w:marBottom w:val="0"/>
      <w:divBdr>
        <w:top w:val="none" w:sz="0" w:space="0" w:color="auto"/>
        <w:left w:val="none" w:sz="0" w:space="0" w:color="auto"/>
        <w:bottom w:val="none" w:sz="0" w:space="0" w:color="auto"/>
        <w:right w:val="none" w:sz="0" w:space="0" w:color="auto"/>
      </w:divBdr>
    </w:div>
    <w:div w:id="1865829497">
      <w:bodyDiv w:val="1"/>
      <w:marLeft w:val="0"/>
      <w:marRight w:val="0"/>
      <w:marTop w:val="0"/>
      <w:marBottom w:val="0"/>
      <w:divBdr>
        <w:top w:val="none" w:sz="0" w:space="0" w:color="auto"/>
        <w:left w:val="none" w:sz="0" w:space="0" w:color="auto"/>
        <w:bottom w:val="none" w:sz="0" w:space="0" w:color="auto"/>
        <w:right w:val="none" w:sz="0" w:space="0" w:color="auto"/>
      </w:divBdr>
    </w:div>
    <w:div w:id="1869566628">
      <w:bodyDiv w:val="1"/>
      <w:marLeft w:val="0"/>
      <w:marRight w:val="0"/>
      <w:marTop w:val="0"/>
      <w:marBottom w:val="0"/>
      <w:divBdr>
        <w:top w:val="none" w:sz="0" w:space="0" w:color="auto"/>
        <w:left w:val="none" w:sz="0" w:space="0" w:color="auto"/>
        <w:bottom w:val="none" w:sz="0" w:space="0" w:color="auto"/>
        <w:right w:val="none" w:sz="0" w:space="0" w:color="auto"/>
      </w:divBdr>
    </w:div>
    <w:div w:id="1870411446">
      <w:bodyDiv w:val="1"/>
      <w:marLeft w:val="0"/>
      <w:marRight w:val="0"/>
      <w:marTop w:val="0"/>
      <w:marBottom w:val="0"/>
      <w:divBdr>
        <w:top w:val="none" w:sz="0" w:space="0" w:color="auto"/>
        <w:left w:val="none" w:sz="0" w:space="0" w:color="auto"/>
        <w:bottom w:val="none" w:sz="0" w:space="0" w:color="auto"/>
        <w:right w:val="none" w:sz="0" w:space="0" w:color="auto"/>
      </w:divBdr>
    </w:div>
    <w:div w:id="1871450362">
      <w:bodyDiv w:val="1"/>
      <w:marLeft w:val="0"/>
      <w:marRight w:val="0"/>
      <w:marTop w:val="0"/>
      <w:marBottom w:val="0"/>
      <w:divBdr>
        <w:top w:val="none" w:sz="0" w:space="0" w:color="auto"/>
        <w:left w:val="none" w:sz="0" w:space="0" w:color="auto"/>
        <w:bottom w:val="none" w:sz="0" w:space="0" w:color="auto"/>
        <w:right w:val="none" w:sz="0" w:space="0" w:color="auto"/>
      </w:divBdr>
    </w:div>
    <w:div w:id="1872374454">
      <w:bodyDiv w:val="1"/>
      <w:marLeft w:val="0"/>
      <w:marRight w:val="0"/>
      <w:marTop w:val="0"/>
      <w:marBottom w:val="0"/>
      <w:divBdr>
        <w:top w:val="none" w:sz="0" w:space="0" w:color="auto"/>
        <w:left w:val="none" w:sz="0" w:space="0" w:color="auto"/>
        <w:bottom w:val="none" w:sz="0" w:space="0" w:color="auto"/>
        <w:right w:val="none" w:sz="0" w:space="0" w:color="auto"/>
      </w:divBdr>
    </w:div>
    <w:div w:id="1878010737">
      <w:bodyDiv w:val="1"/>
      <w:marLeft w:val="0"/>
      <w:marRight w:val="0"/>
      <w:marTop w:val="0"/>
      <w:marBottom w:val="0"/>
      <w:divBdr>
        <w:top w:val="none" w:sz="0" w:space="0" w:color="auto"/>
        <w:left w:val="none" w:sz="0" w:space="0" w:color="auto"/>
        <w:bottom w:val="none" w:sz="0" w:space="0" w:color="auto"/>
        <w:right w:val="none" w:sz="0" w:space="0" w:color="auto"/>
      </w:divBdr>
    </w:div>
    <w:div w:id="1881162768">
      <w:bodyDiv w:val="1"/>
      <w:marLeft w:val="0"/>
      <w:marRight w:val="0"/>
      <w:marTop w:val="0"/>
      <w:marBottom w:val="0"/>
      <w:divBdr>
        <w:top w:val="none" w:sz="0" w:space="0" w:color="auto"/>
        <w:left w:val="none" w:sz="0" w:space="0" w:color="auto"/>
        <w:bottom w:val="none" w:sz="0" w:space="0" w:color="auto"/>
        <w:right w:val="none" w:sz="0" w:space="0" w:color="auto"/>
      </w:divBdr>
    </w:div>
    <w:div w:id="1889604334">
      <w:bodyDiv w:val="1"/>
      <w:marLeft w:val="0"/>
      <w:marRight w:val="0"/>
      <w:marTop w:val="0"/>
      <w:marBottom w:val="0"/>
      <w:divBdr>
        <w:top w:val="none" w:sz="0" w:space="0" w:color="auto"/>
        <w:left w:val="none" w:sz="0" w:space="0" w:color="auto"/>
        <w:bottom w:val="none" w:sz="0" w:space="0" w:color="auto"/>
        <w:right w:val="none" w:sz="0" w:space="0" w:color="auto"/>
      </w:divBdr>
    </w:div>
    <w:div w:id="1896506242">
      <w:bodyDiv w:val="1"/>
      <w:marLeft w:val="0"/>
      <w:marRight w:val="0"/>
      <w:marTop w:val="0"/>
      <w:marBottom w:val="0"/>
      <w:divBdr>
        <w:top w:val="none" w:sz="0" w:space="0" w:color="auto"/>
        <w:left w:val="none" w:sz="0" w:space="0" w:color="auto"/>
        <w:bottom w:val="none" w:sz="0" w:space="0" w:color="auto"/>
        <w:right w:val="none" w:sz="0" w:space="0" w:color="auto"/>
      </w:divBdr>
    </w:div>
    <w:div w:id="1896624436">
      <w:bodyDiv w:val="1"/>
      <w:marLeft w:val="0"/>
      <w:marRight w:val="0"/>
      <w:marTop w:val="0"/>
      <w:marBottom w:val="0"/>
      <w:divBdr>
        <w:top w:val="none" w:sz="0" w:space="0" w:color="auto"/>
        <w:left w:val="none" w:sz="0" w:space="0" w:color="auto"/>
        <w:bottom w:val="none" w:sz="0" w:space="0" w:color="auto"/>
        <w:right w:val="none" w:sz="0" w:space="0" w:color="auto"/>
      </w:divBdr>
    </w:div>
    <w:div w:id="1897234387">
      <w:bodyDiv w:val="1"/>
      <w:marLeft w:val="0"/>
      <w:marRight w:val="0"/>
      <w:marTop w:val="0"/>
      <w:marBottom w:val="0"/>
      <w:divBdr>
        <w:top w:val="none" w:sz="0" w:space="0" w:color="auto"/>
        <w:left w:val="none" w:sz="0" w:space="0" w:color="auto"/>
        <w:bottom w:val="none" w:sz="0" w:space="0" w:color="auto"/>
        <w:right w:val="none" w:sz="0" w:space="0" w:color="auto"/>
      </w:divBdr>
    </w:div>
    <w:div w:id="1911885838">
      <w:bodyDiv w:val="1"/>
      <w:marLeft w:val="0"/>
      <w:marRight w:val="0"/>
      <w:marTop w:val="0"/>
      <w:marBottom w:val="0"/>
      <w:divBdr>
        <w:top w:val="none" w:sz="0" w:space="0" w:color="auto"/>
        <w:left w:val="none" w:sz="0" w:space="0" w:color="auto"/>
        <w:bottom w:val="none" w:sz="0" w:space="0" w:color="auto"/>
        <w:right w:val="none" w:sz="0" w:space="0" w:color="auto"/>
      </w:divBdr>
    </w:div>
    <w:div w:id="1918174716">
      <w:bodyDiv w:val="1"/>
      <w:marLeft w:val="0"/>
      <w:marRight w:val="0"/>
      <w:marTop w:val="0"/>
      <w:marBottom w:val="0"/>
      <w:divBdr>
        <w:top w:val="none" w:sz="0" w:space="0" w:color="auto"/>
        <w:left w:val="none" w:sz="0" w:space="0" w:color="auto"/>
        <w:bottom w:val="none" w:sz="0" w:space="0" w:color="auto"/>
        <w:right w:val="none" w:sz="0" w:space="0" w:color="auto"/>
      </w:divBdr>
    </w:div>
    <w:div w:id="1920214096">
      <w:bodyDiv w:val="1"/>
      <w:marLeft w:val="0"/>
      <w:marRight w:val="0"/>
      <w:marTop w:val="0"/>
      <w:marBottom w:val="0"/>
      <w:divBdr>
        <w:top w:val="none" w:sz="0" w:space="0" w:color="auto"/>
        <w:left w:val="none" w:sz="0" w:space="0" w:color="auto"/>
        <w:bottom w:val="none" w:sz="0" w:space="0" w:color="auto"/>
        <w:right w:val="none" w:sz="0" w:space="0" w:color="auto"/>
      </w:divBdr>
    </w:div>
    <w:div w:id="1923222316">
      <w:bodyDiv w:val="1"/>
      <w:marLeft w:val="0"/>
      <w:marRight w:val="0"/>
      <w:marTop w:val="0"/>
      <w:marBottom w:val="0"/>
      <w:divBdr>
        <w:top w:val="none" w:sz="0" w:space="0" w:color="auto"/>
        <w:left w:val="none" w:sz="0" w:space="0" w:color="auto"/>
        <w:bottom w:val="none" w:sz="0" w:space="0" w:color="auto"/>
        <w:right w:val="none" w:sz="0" w:space="0" w:color="auto"/>
      </w:divBdr>
    </w:div>
    <w:div w:id="1924099976">
      <w:bodyDiv w:val="1"/>
      <w:marLeft w:val="0"/>
      <w:marRight w:val="0"/>
      <w:marTop w:val="0"/>
      <w:marBottom w:val="0"/>
      <w:divBdr>
        <w:top w:val="none" w:sz="0" w:space="0" w:color="auto"/>
        <w:left w:val="none" w:sz="0" w:space="0" w:color="auto"/>
        <w:bottom w:val="none" w:sz="0" w:space="0" w:color="auto"/>
        <w:right w:val="none" w:sz="0" w:space="0" w:color="auto"/>
      </w:divBdr>
    </w:div>
    <w:div w:id="1926455734">
      <w:bodyDiv w:val="1"/>
      <w:marLeft w:val="0"/>
      <w:marRight w:val="0"/>
      <w:marTop w:val="0"/>
      <w:marBottom w:val="0"/>
      <w:divBdr>
        <w:top w:val="none" w:sz="0" w:space="0" w:color="auto"/>
        <w:left w:val="none" w:sz="0" w:space="0" w:color="auto"/>
        <w:bottom w:val="none" w:sz="0" w:space="0" w:color="auto"/>
        <w:right w:val="none" w:sz="0" w:space="0" w:color="auto"/>
      </w:divBdr>
    </w:div>
    <w:div w:id="1928072556">
      <w:bodyDiv w:val="1"/>
      <w:marLeft w:val="0"/>
      <w:marRight w:val="0"/>
      <w:marTop w:val="0"/>
      <w:marBottom w:val="0"/>
      <w:divBdr>
        <w:top w:val="none" w:sz="0" w:space="0" w:color="auto"/>
        <w:left w:val="none" w:sz="0" w:space="0" w:color="auto"/>
        <w:bottom w:val="none" w:sz="0" w:space="0" w:color="auto"/>
        <w:right w:val="none" w:sz="0" w:space="0" w:color="auto"/>
      </w:divBdr>
    </w:div>
    <w:div w:id="1938058313">
      <w:bodyDiv w:val="1"/>
      <w:marLeft w:val="0"/>
      <w:marRight w:val="0"/>
      <w:marTop w:val="0"/>
      <w:marBottom w:val="0"/>
      <w:divBdr>
        <w:top w:val="none" w:sz="0" w:space="0" w:color="auto"/>
        <w:left w:val="none" w:sz="0" w:space="0" w:color="auto"/>
        <w:bottom w:val="none" w:sz="0" w:space="0" w:color="auto"/>
        <w:right w:val="none" w:sz="0" w:space="0" w:color="auto"/>
      </w:divBdr>
    </w:div>
    <w:div w:id="1941180903">
      <w:bodyDiv w:val="1"/>
      <w:marLeft w:val="0"/>
      <w:marRight w:val="0"/>
      <w:marTop w:val="0"/>
      <w:marBottom w:val="0"/>
      <w:divBdr>
        <w:top w:val="none" w:sz="0" w:space="0" w:color="auto"/>
        <w:left w:val="none" w:sz="0" w:space="0" w:color="auto"/>
        <w:bottom w:val="none" w:sz="0" w:space="0" w:color="auto"/>
        <w:right w:val="none" w:sz="0" w:space="0" w:color="auto"/>
      </w:divBdr>
    </w:div>
    <w:div w:id="1949849213">
      <w:bodyDiv w:val="1"/>
      <w:marLeft w:val="0"/>
      <w:marRight w:val="0"/>
      <w:marTop w:val="0"/>
      <w:marBottom w:val="0"/>
      <w:divBdr>
        <w:top w:val="none" w:sz="0" w:space="0" w:color="auto"/>
        <w:left w:val="none" w:sz="0" w:space="0" w:color="auto"/>
        <w:bottom w:val="none" w:sz="0" w:space="0" w:color="auto"/>
        <w:right w:val="none" w:sz="0" w:space="0" w:color="auto"/>
      </w:divBdr>
    </w:div>
    <w:div w:id="1952273155">
      <w:bodyDiv w:val="1"/>
      <w:marLeft w:val="0"/>
      <w:marRight w:val="0"/>
      <w:marTop w:val="0"/>
      <w:marBottom w:val="0"/>
      <w:divBdr>
        <w:top w:val="none" w:sz="0" w:space="0" w:color="auto"/>
        <w:left w:val="none" w:sz="0" w:space="0" w:color="auto"/>
        <w:bottom w:val="none" w:sz="0" w:space="0" w:color="auto"/>
        <w:right w:val="none" w:sz="0" w:space="0" w:color="auto"/>
      </w:divBdr>
    </w:div>
    <w:div w:id="1960070388">
      <w:bodyDiv w:val="1"/>
      <w:marLeft w:val="0"/>
      <w:marRight w:val="0"/>
      <w:marTop w:val="0"/>
      <w:marBottom w:val="0"/>
      <w:divBdr>
        <w:top w:val="none" w:sz="0" w:space="0" w:color="auto"/>
        <w:left w:val="none" w:sz="0" w:space="0" w:color="auto"/>
        <w:bottom w:val="none" w:sz="0" w:space="0" w:color="auto"/>
        <w:right w:val="none" w:sz="0" w:space="0" w:color="auto"/>
      </w:divBdr>
    </w:div>
    <w:div w:id="1962766705">
      <w:bodyDiv w:val="1"/>
      <w:marLeft w:val="0"/>
      <w:marRight w:val="0"/>
      <w:marTop w:val="0"/>
      <w:marBottom w:val="0"/>
      <w:divBdr>
        <w:top w:val="none" w:sz="0" w:space="0" w:color="auto"/>
        <w:left w:val="none" w:sz="0" w:space="0" w:color="auto"/>
        <w:bottom w:val="none" w:sz="0" w:space="0" w:color="auto"/>
        <w:right w:val="none" w:sz="0" w:space="0" w:color="auto"/>
      </w:divBdr>
    </w:div>
    <w:div w:id="1965767967">
      <w:bodyDiv w:val="1"/>
      <w:marLeft w:val="0"/>
      <w:marRight w:val="0"/>
      <w:marTop w:val="0"/>
      <w:marBottom w:val="0"/>
      <w:divBdr>
        <w:top w:val="none" w:sz="0" w:space="0" w:color="auto"/>
        <w:left w:val="none" w:sz="0" w:space="0" w:color="auto"/>
        <w:bottom w:val="none" w:sz="0" w:space="0" w:color="auto"/>
        <w:right w:val="none" w:sz="0" w:space="0" w:color="auto"/>
      </w:divBdr>
    </w:div>
    <w:div w:id="1966694690">
      <w:bodyDiv w:val="1"/>
      <w:marLeft w:val="0"/>
      <w:marRight w:val="0"/>
      <w:marTop w:val="0"/>
      <w:marBottom w:val="0"/>
      <w:divBdr>
        <w:top w:val="none" w:sz="0" w:space="0" w:color="auto"/>
        <w:left w:val="none" w:sz="0" w:space="0" w:color="auto"/>
        <w:bottom w:val="none" w:sz="0" w:space="0" w:color="auto"/>
        <w:right w:val="none" w:sz="0" w:space="0" w:color="auto"/>
      </w:divBdr>
    </w:div>
    <w:div w:id="1970549540">
      <w:bodyDiv w:val="1"/>
      <w:marLeft w:val="0"/>
      <w:marRight w:val="0"/>
      <w:marTop w:val="0"/>
      <w:marBottom w:val="0"/>
      <w:divBdr>
        <w:top w:val="none" w:sz="0" w:space="0" w:color="auto"/>
        <w:left w:val="none" w:sz="0" w:space="0" w:color="auto"/>
        <w:bottom w:val="none" w:sz="0" w:space="0" w:color="auto"/>
        <w:right w:val="none" w:sz="0" w:space="0" w:color="auto"/>
      </w:divBdr>
    </w:div>
    <w:div w:id="1972131579">
      <w:bodyDiv w:val="1"/>
      <w:marLeft w:val="0"/>
      <w:marRight w:val="0"/>
      <w:marTop w:val="0"/>
      <w:marBottom w:val="0"/>
      <w:divBdr>
        <w:top w:val="none" w:sz="0" w:space="0" w:color="auto"/>
        <w:left w:val="none" w:sz="0" w:space="0" w:color="auto"/>
        <w:bottom w:val="none" w:sz="0" w:space="0" w:color="auto"/>
        <w:right w:val="none" w:sz="0" w:space="0" w:color="auto"/>
      </w:divBdr>
    </w:div>
    <w:div w:id="1973635445">
      <w:bodyDiv w:val="1"/>
      <w:marLeft w:val="0"/>
      <w:marRight w:val="0"/>
      <w:marTop w:val="0"/>
      <w:marBottom w:val="0"/>
      <w:divBdr>
        <w:top w:val="none" w:sz="0" w:space="0" w:color="auto"/>
        <w:left w:val="none" w:sz="0" w:space="0" w:color="auto"/>
        <w:bottom w:val="none" w:sz="0" w:space="0" w:color="auto"/>
        <w:right w:val="none" w:sz="0" w:space="0" w:color="auto"/>
      </w:divBdr>
    </w:div>
    <w:div w:id="1974360302">
      <w:bodyDiv w:val="1"/>
      <w:marLeft w:val="0"/>
      <w:marRight w:val="0"/>
      <w:marTop w:val="0"/>
      <w:marBottom w:val="0"/>
      <w:divBdr>
        <w:top w:val="none" w:sz="0" w:space="0" w:color="auto"/>
        <w:left w:val="none" w:sz="0" w:space="0" w:color="auto"/>
        <w:bottom w:val="none" w:sz="0" w:space="0" w:color="auto"/>
        <w:right w:val="none" w:sz="0" w:space="0" w:color="auto"/>
      </w:divBdr>
    </w:div>
    <w:div w:id="1974679679">
      <w:bodyDiv w:val="1"/>
      <w:marLeft w:val="0"/>
      <w:marRight w:val="0"/>
      <w:marTop w:val="0"/>
      <w:marBottom w:val="0"/>
      <w:divBdr>
        <w:top w:val="none" w:sz="0" w:space="0" w:color="auto"/>
        <w:left w:val="none" w:sz="0" w:space="0" w:color="auto"/>
        <w:bottom w:val="none" w:sz="0" w:space="0" w:color="auto"/>
        <w:right w:val="none" w:sz="0" w:space="0" w:color="auto"/>
      </w:divBdr>
    </w:div>
    <w:div w:id="1976447688">
      <w:bodyDiv w:val="1"/>
      <w:marLeft w:val="0"/>
      <w:marRight w:val="0"/>
      <w:marTop w:val="0"/>
      <w:marBottom w:val="0"/>
      <w:divBdr>
        <w:top w:val="none" w:sz="0" w:space="0" w:color="auto"/>
        <w:left w:val="none" w:sz="0" w:space="0" w:color="auto"/>
        <w:bottom w:val="none" w:sz="0" w:space="0" w:color="auto"/>
        <w:right w:val="none" w:sz="0" w:space="0" w:color="auto"/>
      </w:divBdr>
    </w:div>
    <w:div w:id="1978024635">
      <w:bodyDiv w:val="1"/>
      <w:marLeft w:val="0"/>
      <w:marRight w:val="0"/>
      <w:marTop w:val="0"/>
      <w:marBottom w:val="0"/>
      <w:divBdr>
        <w:top w:val="none" w:sz="0" w:space="0" w:color="auto"/>
        <w:left w:val="none" w:sz="0" w:space="0" w:color="auto"/>
        <w:bottom w:val="none" w:sz="0" w:space="0" w:color="auto"/>
        <w:right w:val="none" w:sz="0" w:space="0" w:color="auto"/>
      </w:divBdr>
    </w:div>
    <w:div w:id="1978105547">
      <w:bodyDiv w:val="1"/>
      <w:marLeft w:val="0"/>
      <w:marRight w:val="0"/>
      <w:marTop w:val="0"/>
      <w:marBottom w:val="0"/>
      <w:divBdr>
        <w:top w:val="none" w:sz="0" w:space="0" w:color="auto"/>
        <w:left w:val="none" w:sz="0" w:space="0" w:color="auto"/>
        <w:bottom w:val="none" w:sz="0" w:space="0" w:color="auto"/>
        <w:right w:val="none" w:sz="0" w:space="0" w:color="auto"/>
      </w:divBdr>
    </w:div>
    <w:div w:id="1986161455">
      <w:bodyDiv w:val="1"/>
      <w:marLeft w:val="0"/>
      <w:marRight w:val="0"/>
      <w:marTop w:val="0"/>
      <w:marBottom w:val="0"/>
      <w:divBdr>
        <w:top w:val="none" w:sz="0" w:space="0" w:color="auto"/>
        <w:left w:val="none" w:sz="0" w:space="0" w:color="auto"/>
        <w:bottom w:val="none" w:sz="0" w:space="0" w:color="auto"/>
        <w:right w:val="none" w:sz="0" w:space="0" w:color="auto"/>
      </w:divBdr>
    </w:div>
    <w:div w:id="1995644751">
      <w:bodyDiv w:val="1"/>
      <w:marLeft w:val="0"/>
      <w:marRight w:val="0"/>
      <w:marTop w:val="0"/>
      <w:marBottom w:val="0"/>
      <w:divBdr>
        <w:top w:val="none" w:sz="0" w:space="0" w:color="auto"/>
        <w:left w:val="none" w:sz="0" w:space="0" w:color="auto"/>
        <w:bottom w:val="none" w:sz="0" w:space="0" w:color="auto"/>
        <w:right w:val="none" w:sz="0" w:space="0" w:color="auto"/>
      </w:divBdr>
    </w:div>
    <w:div w:id="1999574826">
      <w:bodyDiv w:val="1"/>
      <w:marLeft w:val="0"/>
      <w:marRight w:val="0"/>
      <w:marTop w:val="0"/>
      <w:marBottom w:val="0"/>
      <w:divBdr>
        <w:top w:val="none" w:sz="0" w:space="0" w:color="auto"/>
        <w:left w:val="none" w:sz="0" w:space="0" w:color="auto"/>
        <w:bottom w:val="none" w:sz="0" w:space="0" w:color="auto"/>
        <w:right w:val="none" w:sz="0" w:space="0" w:color="auto"/>
      </w:divBdr>
    </w:div>
    <w:div w:id="2002464779">
      <w:bodyDiv w:val="1"/>
      <w:marLeft w:val="0"/>
      <w:marRight w:val="0"/>
      <w:marTop w:val="0"/>
      <w:marBottom w:val="0"/>
      <w:divBdr>
        <w:top w:val="none" w:sz="0" w:space="0" w:color="auto"/>
        <w:left w:val="none" w:sz="0" w:space="0" w:color="auto"/>
        <w:bottom w:val="none" w:sz="0" w:space="0" w:color="auto"/>
        <w:right w:val="none" w:sz="0" w:space="0" w:color="auto"/>
      </w:divBdr>
    </w:div>
    <w:div w:id="2003119285">
      <w:bodyDiv w:val="1"/>
      <w:marLeft w:val="0"/>
      <w:marRight w:val="0"/>
      <w:marTop w:val="0"/>
      <w:marBottom w:val="0"/>
      <w:divBdr>
        <w:top w:val="none" w:sz="0" w:space="0" w:color="auto"/>
        <w:left w:val="none" w:sz="0" w:space="0" w:color="auto"/>
        <w:bottom w:val="none" w:sz="0" w:space="0" w:color="auto"/>
        <w:right w:val="none" w:sz="0" w:space="0" w:color="auto"/>
      </w:divBdr>
    </w:div>
    <w:div w:id="2004238266">
      <w:bodyDiv w:val="1"/>
      <w:marLeft w:val="0"/>
      <w:marRight w:val="0"/>
      <w:marTop w:val="0"/>
      <w:marBottom w:val="0"/>
      <w:divBdr>
        <w:top w:val="none" w:sz="0" w:space="0" w:color="auto"/>
        <w:left w:val="none" w:sz="0" w:space="0" w:color="auto"/>
        <w:bottom w:val="none" w:sz="0" w:space="0" w:color="auto"/>
        <w:right w:val="none" w:sz="0" w:space="0" w:color="auto"/>
      </w:divBdr>
    </w:div>
    <w:div w:id="2007633632">
      <w:bodyDiv w:val="1"/>
      <w:marLeft w:val="0"/>
      <w:marRight w:val="0"/>
      <w:marTop w:val="0"/>
      <w:marBottom w:val="0"/>
      <w:divBdr>
        <w:top w:val="none" w:sz="0" w:space="0" w:color="auto"/>
        <w:left w:val="none" w:sz="0" w:space="0" w:color="auto"/>
        <w:bottom w:val="none" w:sz="0" w:space="0" w:color="auto"/>
        <w:right w:val="none" w:sz="0" w:space="0" w:color="auto"/>
      </w:divBdr>
    </w:div>
    <w:div w:id="2007829738">
      <w:bodyDiv w:val="1"/>
      <w:marLeft w:val="0"/>
      <w:marRight w:val="0"/>
      <w:marTop w:val="0"/>
      <w:marBottom w:val="0"/>
      <w:divBdr>
        <w:top w:val="none" w:sz="0" w:space="0" w:color="auto"/>
        <w:left w:val="none" w:sz="0" w:space="0" w:color="auto"/>
        <w:bottom w:val="none" w:sz="0" w:space="0" w:color="auto"/>
        <w:right w:val="none" w:sz="0" w:space="0" w:color="auto"/>
      </w:divBdr>
    </w:div>
    <w:div w:id="2015718369">
      <w:bodyDiv w:val="1"/>
      <w:marLeft w:val="0"/>
      <w:marRight w:val="0"/>
      <w:marTop w:val="0"/>
      <w:marBottom w:val="0"/>
      <w:divBdr>
        <w:top w:val="none" w:sz="0" w:space="0" w:color="auto"/>
        <w:left w:val="none" w:sz="0" w:space="0" w:color="auto"/>
        <w:bottom w:val="none" w:sz="0" w:space="0" w:color="auto"/>
        <w:right w:val="none" w:sz="0" w:space="0" w:color="auto"/>
      </w:divBdr>
    </w:div>
    <w:div w:id="2017343770">
      <w:bodyDiv w:val="1"/>
      <w:marLeft w:val="0"/>
      <w:marRight w:val="0"/>
      <w:marTop w:val="0"/>
      <w:marBottom w:val="0"/>
      <w:divBdr>
        <w:top w:val="none" w:sz="0" w:space="0" w:color="auto"/>
        <w:left w:val="none" w:sz="0" w:space="0" w:color="auto"/>
        <w:bottom w:val="none" w:sz="0" w:space="0" w:color="auto"/>
        <w:right w:val="none" w:sz="0" w:space="0" w:color="auto"/>
      </w:divBdr>
    </w:div>
    <w:div w:id="2020615766">
      <w:bodyDiv w:val="1"/>
      <w:marLeft w:val="0"/>
      <w:marRight w:val="0"/>
      <w:marTop w:val="0"/>
      <w:marBottom w:val="0"/>
      <w:divBdr>
        <w:top w:val="none" w:sz="0" w:space="0" w:color="auto"/>
        <w:left w:val="none" w:sz="0" w:space="0" w:color="auto"/>
        <w:bottom w:val="none" w:sz="0" w:space="0" w:color="auto"/>
        <w:right w:val="none" w:sz="0" w:space="0" w:color="auto"/>
      </w:divBdr>
    </w:div>
    <w:div w:id="2020740421">
      <w:bodyDiv w:val="1"/>
      <w:marLeft w:val="0"/>
      <w:marRight w:val="0"/>
      <w:marTop w:val="0"/>
      <w:marBottom w:val="0"/>
      <w:divBdr>
        <w:top w:val="none" w:sz="0" w:space="0" w:color="auto"/>
        <w:left w:val="none" w:sz="0" w:space="0" w:color="auto"/>
        <w:bottom w:val="none" w:sz="0" w:space="0" w:color="auto"/>
        <w:right w:val="none" w:sz="0" w:space="0" w:color="auto"/>
      </w:divBdr>
    </w:div>
    <w:div w:id="2021737348">
      <w:bodyDiv w:val="1"/>
      <w:marLeft w:val="0"/>
      <w:marRight w:val="0"/>
      <w:marTop w:val="0"/>
      <w:marBottom w:val="0"/>
      <w:divBdr>
        <w:top w:val="none" w:sz="0" w:space="0" w:color="auto"/>
        <w:left w:val="none" w:sz="0" w:space="0" w:color="auto"/>
        <w:bottom w:val="none" w:sz="0" w:space="0" w:color="auto"/>
        <w:right w:val="none" w:sz="0" w:space="0" w:color="auto"/>
      </w:divBdr>
    </w:div>
    <w:div w:id="2022583473">
      <w:bodyDiv w:val="1"/>
      <w:marLeft w:val="0"/>
      <w:marRight w:val="0"/>
      <w:marTop w:val="0"/>
      <w:marBottom w:val="0"/>
      <w:divBdr>
        <w:top w:val="none" w:sz="0" w:space="0" w:color="auto"/>
        <w:left w:val="none" w:sz="0" w:space="0" w:color="auto"/>
        <w:bottom w:val="none" w:sz="0" w:space="0" w:color="auto"/>
        <w:right w:val="none" w:sz="0" w:space="0" w:color="auto"/>
      </w:divBdr>
    </w:div>
    <w:div w:id="2022586724">
      <w:bodyDiv w:val="1"/>
      <w:marLeft w:val="0"/>
      <w:marRight w:val="0"/>
      <w:marTop w:val="0"/>
      <w:marBottom w:val="0"/>
      <w:divBdr>
        <w:top w:val="none" w:sz="0" w:space="0" w:color="auto"/>
        <w:left w:val="none" w:sz="0" w:space="0" w:color="auto"/>
        <w:bottom w:val="none" w:sz="0" w:space="0" w:color="auto"/>
        <w:right w:val="none" w:sz="0" w:space="0" w:color="auto"/>
      </w:divBdr>
    </w:div>
    <w:div w:id="2038457702">
      <w:bodyDiv w:val="1"/>
      <w:marLeft w:val="0"/>
      <w:marRight w:val="0"/>
      <w:marTop w:val="0"/>
      <w:marBottom w:val="0"/>
      <w:divBdr>
        <w:top w:val="none" w:sz="0" w:space="0" w:color="auto"/>
        <w:left w:val="none" w:sz="0" w:space="0" w:color="auto"/>
        <w:bottom w:val="none" w:sz="0" w:space="0" w:color="auto"/>
        <w:right w:val="none" w:sz="0" w:space="0" w:color="auto"/>
      </w:divBdr>
    </w:div>
    <w:div w:id="2043556323">
      <w:bodyDiv w:val="1"/>
      <w:marLeft w:val="0"/>
      <w:marRight w:val="0"/>
      <w:marTop w:val="0"/>
      <w:marBottom w:val="0"/>
      <w:divBdr>
        <w:top w:val="none" w:sz="0" w:space="0" w:color="auto"/>
        <w:left w:val="none" w:sz="0" w:space="0" w:color="auto"/>
        <w:bottom w:val="none" w:sz="0" w:space="0" w:color="auto"/>
        <w:right w:val="none" w:sz="0" w:space="0" w:color="auto"/>
      </w:divBdr>
    </w:div>
    <w:div w:id="2048984813">
      <w:bodyDiv w:val="1"/>
      <w:marLeft w:val="0"/>
      <w:marRight w:val="0"/>
      <w:marTop w:val="0"/>
      <w:marBottom w:val="0"/>
      <w:divBdr>
        <w:top w:val="none" w:sz="0" w:space="0" w:color="auto"/>
        <w:left w:val="none" w:sz="0" w:space="0" w:color="auto"/>
        <w:bottom w:val="none" w:sz="0" w:space="0" w:color="auto"/>
        <w:right w:val="none" w:sz="0" w:space="0" w:color="auto"/>
      </w:divBdr>
    </w:div>
    <w:div w:id="2055615969">
      <w:bodyDiv w:val="1"/>
      <w:marLeft w:val="0"/>
      <w:marRight w:val="0"/>
      <w:marTop w:val="0"/>
      <w:marBottom w:val="0"/>
      <w:divBdr>
        <w:top w:val="none" w:sz="0" w:space="0" w:color="auto"/>
        <w:left w:val="none" w:sz="0" w:space="0" w:color="auto"/>
        <w:bottom w:val="none" w:sz="0" w:space="0" w:color="auto"/>
        <w:right w:val="none" w:sz="0" w:space="0" w:color="auto"/>
      </w:divBdr>
    </w:div>
    <w:div w:id="2056194586">
      <w:bodyDiv w:val="1"/>
      <w:marLeft w:val="0"/>
      <w:marRight w:val="0"/>
      <w:marTop w:val="0"/>
      <w:marBottom w:val="0"/>
      <w:divBdr>
        <w:top w:val="none" w:sz="0" w:space="0" w:color="auto"/>
        <w:left w:val="none" w:sz="0" w:space="0" w:color="auto"/>
        <w:bottom w:val="none" w:sz="0" w:space="0" w:color="auto"/>
        <w:right w:val="none" w:sz="0" w:space="0" w:color="auto"/>
      </w:divBdr>
    </w:div>
    <w:div w:id="2059887792">
      <w:bodyDiv w:val="1"/>
      <w:marLeft w:val="0"/>
      <w:marRight w:val="0"/>
      <w:marTop w:val="0"/>
      <w:marBottom w:val="0"/>
      <w:divBdr>
        <w:top w:val="none" w:sz="0" w:space="0" w:color="auto"/>
        <w:left w:val="none" w:sz="0" w:space="0" w:color="auto"/>
        <w:bottom w:val="none" w:sz="0" w:space="0" w:color="auto"/>
        <w:right w:val="none" w:sz="0" w:space="0" w:color="auto"/>
      </w:divBdr>
    </w:div>
    <w:div w:id="2089422440">
      <w:bodyDiv w:val="1"/>
      <w:marLeft w:val="0"/>
      <w:marRight w:val="0"/>
      <w:marTop w:val="0"/>
      <w:marBottom w:val="0"/>
      <w:divBdr>
        <w:top w:val="none" w:sz="0" w:space="0" w:color="auto"/>
        <w:left w:val="none" w:sz="0" w:space="0" w:color="auto"/>
        <w:bottom w:val="none" w:sz="0" w:space="0" w:color="auto"/>
        <w:right w:val="none" w:sz="0" w:space="0" w:color="auto"/>
      </w:divBdr>
    </w:div>
    <w:div w:id="2089691161">
      <w:bodyDiv w:val="1"/>
      <w:marLeft w:val="0"/>
      <w:marRight w:val="0"/>
      <w:marTop w:val="0"/>
      <w:marBottom w:val="0"/>
      <w:divBdr>
        <w:top w:val="none" w:sz="0" w:space="0" w:color="auto"/>
        <w:left w:val="none" w:sz="0" w:space="0" w:color="auto"/>
        <w:bottom w:val="none" w:sz="0" w:space="0" w:color="auto"/>
        <w:right w:val="none" w:sz="0" w:space="0" w:color="auto"/>
      </w:divBdr>
    </w:div>
    <w:div w:id="2100832989">
      <w:bodyDiv w:val="1"/>
      <w:marLeft w:val="0"/>
      <w:marRight w:val="0"/>
      <w:marTop w:val="0"/>
      <w:marBottom w:val="0"/>
      <w:divBdr>
        <w:top w:val="none" w:sz="0" w:space="0" w:color="auto"/>
        <w:left w:val="none" w:sz="0" w:space="0" w:color="auto"/>
        <w:bottom w:val="none" w:sz="0" w:space="0" w:color="auto"/>
        <w:right w:val="none" w:sz="0" w:space="0" w:color="auto"/>
      </w:divBdr>
    </w:div>
    <w:div w:id="2102094204">
      <w:bodyDiv w:val="1"/>
      <w:marLeft w:val="0"/>
      <w:marRight w:val="0"/>
      <w:marTop w:val="0"/>
      <w:marBottom w:val="0"/>
      <w:divBdr>
        <w:top w:val="none" w:sz="0" w:space="0" w:color="auto"/>
        <w:left w:val="none" w:sz="0" w:space="0" w:color="auto"/>
        <w:bottom w:val="none" w:sz="0" w:space="0" w:color="auto"/>
        <w:right w:val="none" w:sz="0" w:space="0" w:color="auto"/>
      </w:divBdr>
    </w:div>
    <w:div w:id="2106489562">
      <w:bodyDiv w:val="1"/>
      <w:marLeft w:val="0"/>
      <w:marRight w:val="0"/>
      <w:marTop w:val="0"/>
      <w:marBottom w:val="0"/>
      <w:divBdr>
        <w:top w:val="none" w:sz="0" w:space="0" w:color="auto"/>
        <w:left w:val="none" w:sz="0" w:space="0" w:color="auto"/>
        <w:bottom w:val="none" w:sz="0" w:space="0" w:color="auto"/>
        <w:right w:val="none" w:sz="0" w:space="0" w:color="auto"/>
      </w:divBdr>
    </w:div>
    <w:div w:id="2109618884">
      <w:bodyDiv w:val="1"/>
      <w:marLeft w:val="0"/>
      <w:marRight w:val="0"/>
      <w:marTop w:val="0"/>
      <w:marBottom w:val="0"/>
      <w:divBdr>
        <w:top w:val="none" w:sz="0" w:space="0" w:color="auto"/>
        <w:left w:val="none" w:sz="0" w:space="0" w:color="auto"/>
        <w:bottom w:val="none" w:sz="0" w:space="0" w:color="auto"/>
        <w:right w:val="none" w:sz="0" w:space="0" w:color="auto"/>
      </w:divBdr>
    </w:div>
    <w:div w:id="2111973311">
      <w:bodyDiv w:val="1"/>
      <w:marLeft w:val="0"/>
      <w:marRight w:val="0"/>
      <w:marTop w:val="0"/>
      <w:marBottom w:val="0"/>
      <w:divBdr>
        <w:top w:val="none" w:sz="0" w:space="0" w:color="auto"/>
        <w:left w:val="none" w:sz="0" w:space="0" w:color="auto"/>
        <w:bottom w:val="none" w:sz="0" w:space="0" w:color="auto"/>
        <w:right w:val="none" w:sz="0" w:space="0" w:color="auto"/>
      </w:divBdr>
    </w:div>
    <w:div w:id="2116320157">
      <w:bodyDiv w:val="1"/>
      <w:marLeft w:val="0"/>
      <w:marRight w:val="0"/>
      <w:marTop w:val="0"/>
      <w:marBottom w:val="0"/>
      <w:divBdr>
        <w:top w:val="none" w:sz="0" w:space="0" w:color="auto"/>
        <w:left w:val="none" w:sz="0" w:space="0" w:color="auto"/>
        <w:bottom w:val="none" w:sz="0" w:space="0" w:color="auto"/>
        <w:right w:val="none" w:sz="0" w:space="0" w:color="auto"/>
      </w:divBdr>
    </w:div>
    <w:div w:id="2123189881">
      <w:bodyDiv w:val="1"/>
      <w:marLeft w:val="0"/>
      <w:marRight w:val="0"/>
      <w:marTop w:val="0"/>
      <w:marBottom w:val="0"/>
      <w:divBdr>
        <w:top w:val="none" w:sz="0" w:space="0" w:color="auto"/>
        <w:left w:val="none" w:sz="0" w:space="0" w:color="auto"/>
        <w:bottom w:val="none" w:sz="0" w:space="0" w:color="auto"/>
        <w:right w:val="none" w:sz="0" w:space="0" w:color="auto"/>
      </w:divBdr>
    </w:div>
    <w:div w:id="2131196469">
      <w:bodyDiv w:val="1"/>
      <w:marLeft w:val="0"/>
      <w:marRight w:val="0"/>
      <w:marTop w:val="0"/>
      <w:marBottom w:val="0"/>
      <w:divBdr>
        <w:top w:val="none" w:sz="0" w:space="0" w:color="auto"/>
        <w:left w:val="none" w:sz="0" w:space="0" w:color="auto"/>
        <w:bottom w:val="none" w:sz="0" w:space="0" w:color="auto"/>
        <w:right w:val="none" w:sz="0" w:space="0" w:color="auto"/>
      </w:divBdr>
    </w:div>
    <w:div w:id="2133285732">
      <w:bodyDiv w:val="1"/>
      <w:marLeft w:val="0"/>
      <w:marRight w:val="0"/>
      <w:marTop w:val="0"/>
      <w:marBottom w:val="0"/>
      <w:divBdr>
        <w:top w:val="none" w:sz="0" w:space="0" w:color="auto"/>
        <w:left w:val="none" w:sz="0" w:space="0" w:color="auto"/>
        <w:bottom w:val="none" w:sz="0" w:space="0" w:color="auto"/>
        <w:right w:val="none" w:sz="0" w:space="0" w:color="auto"/>
      </w:divBdr>
    </w:div>
    <w:div w:id="2133860097">
      <w:bodyDiv w:val="1"/>
      <w:marLeft w:val="0"/>
      <w:marRight w:val="0"/>
      <w:marTop w:val="0"/>
      <w:marBottom w:val="0"/>
      <w:divBdr>
        <w:top w:val="none" w:sz="0" w:space="0" w:color="auto"/>
        <w:left w:val="none" w:sz="0" w:space="0" w:color="auto"/>
        <w:bottom w:val="none" w:sz="0" w:space="0" w:color="auto"/>
        <w:right w:val="none" w:sz="0" w:space="0" w:color="auto"/>
      </w:divBdr>
    </w:div>
    <w:div w:id="2142267641">
      <w:bodyDiv w:val="1"/>
      <w:marLeft w:val="0"/>
      <w:marRight w:val="0"/>
      <w:marTop w:val="0"/>
      <w:marBottom w:val="0"/>
      <w:divBdr>
        <w:top w:val="none" w:sz="0" w:space="0" w:color="auto"/>
        <w:left w:val="none" w:sz="0" w:space="0" w:color="auto"/>
        <w:bottom w:val="none" w:sz="0" w:space="0" w:color="auto"/>
        <w:right w:val="none" w:sz="0" w:space="0" w:color="auto"/>
      </w:divBdr>
    </w:div>
    <w:div w:id="21446142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4.xml"/><Relationship Id="rId18" Type="http://schemas.openxmlformats.org/officeDocument/2006/relationships/image" Target="media/image5.png"/><Relationship Id="rId26" Type="http://schemas.openxmlformats.org/officeDocument/2006/relationships/image" Target="media/image10.png"/><Relationship Id="rId39" Type="http://schemas.openxmlformats.org/officeDocument/2006/relationships/header" Target="header1.xml"/><Relationship Id="rId3" Type="http://schemas.openxmlformats.org/officeDocument/2006/relationships/styles" Target="styles.xml"/><Relationship Id="rId21" Type="http://schemas.openxmlformats.org/officeDocument/2006/relationships/image" Target="media/image7.png"/><Relationship Id="rId34" Type="http://schemas.openxmlformats.org/officeDocument/2006/relationships/image" Target="media/image17.png"/><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image" Target="media/image4.jpeg"/><Relationship Id="rId25" Type="http://schemas.openxmlformats.org/officeDocument/2006/relationships/hyperlink" Target="http://www.transnet.net" TargetMode="External"/><Relationship Id="rId33" Type="http://schemas.openxmlformats.org/officeDocument/2006/relationships/image" Target="media/image16.png"/><Relationship Id="rId38" Type="http://schemas.openxmlformats.org/officeDocument/2006/relationships/image" Target="media/image20.png"/><Relationship Id="rId2" Type="http://schemas.openxmlformats.org/officeDocument/2006/relationships/numbering" Target="numbering.xml"/><Relationship Id="rId16" Type="http://schemas.openxmlformats.org/officeDocument/2006/relationships/image" Target="media/image3.png"/><Relationship Id="rId20" Type="http://schemas.openxmlformats.org/officeDocument/2006/relationships/hyperlink" Target="http://www.transnet.net" TargetMode="External"/><Relationship Id="rId29" Type="http://schemas.openxmlformats.org/officeDocument/2006/relationships/image" Target="media/image12.png"/><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24" Type="http://schemas.openxmlformats.org/officeDocument/2006/relationships/hyperlink" Target="http://www.transnet.net" TargetMode="External"/><Relationship Id="rId32" Type="http://schemas.openxmlformats.org/officeDocument/2006/relationships/image" Target="media/image15.png"/><Relationship Id="rId37" Type="http://schemas.openxmlformats.org/officeDocument/2006/relationships/image" Target="media/image19.png"/><Relationship Id="rId40" Type="http://schemas.openxmlformats.org/officeDocument/2006/relationships/fontTable" Target="fontTable.xml"/><Relationship Id="rId5" Type="http://schemas.openxmlformats.org/officeDocument/2006/relationships/webSettings" Target="webSettings.xml"/><Relationship Id="rId15" Type="http://schemas.microsoft.com/office/2011/relationships/commentsExtended" Target="commentsExtended.xml"/><Relationship Id="rId23" Type="http://schemas.openxmlformats.org/officeDocument/2006/relationships/image" Target="media/image9.png"/><Relationship Id="rId28" Type="http://schemas.openxmlformats.org/officeDocument/2006/relationships/hyperlink" Target="http://www.transnet.net" TargetMode="External"/><Relationship Id="rId36" Type="http://schemas.openxmlformats.org/officeDocument/2006/relationships/image" Target="media/image18.png"/><Relationship Id="rId10" Type="http://schemas.openxmlformats.org/officeDocument/2006/relationships/footer" Target="footer2.xml"/><Relationship Id="rId19" Type="http://schemas.openxmlformats.org/officeDocument/2006/relationships/image" Target="media/image6.png"/><Relationship Id="rId31" Type="http://schemas.openxmlformats.org/officeDocument/2006/relationships/image" Target="media/image14.png"/><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omments" Target="comments.xml"/><Relationship Id="rId22" Type="http://schemas.openxmlformats.org/officeDocument/2006/relationships/image" Target="media/image8.png"/><Relationship Id="rId27" Type="http://schemas.openxmlformats.org/officeDocument/2006/relationships/image" Target="media/image11.png"/><Relationship Id="rId30" Type="http://schemas.openxmlformats.org/officeDocument/2006/relationships/image" Target="media/image13.png"/><Relationship Id="rId35" Type="http://schemas.openxmlformats.org/officeDocument/2006/relationships/chart" Target="charts/chart1.xml"/></Relationships>
</file>

<file path=word/charts/_rels/chart1.xml.rels><?xml version="1.0" encoding="UTF-8" standalone="yes"?>
<Relationships xmlns="http://schemas.openxmlformats.org/package/2006/relationships"><Relationship Id="rId3" Type="http://schemas.openxmlformats.org/officeDocument/2006/relationships/oleObject" Target="file:///D:\Risk%20Matrix%20Graph%20with%20formatted%20risk%20positions%20and%20thresholds.xlsx"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cap="all" spc="150" baseline="0">
                <a:solidFill>
                  <a:schemeClr val="tx1">
                    <a:lumMod val="50000"/>
                    <a:lumOff val="50000"/>
                  </a:schemeClr>
                </a:solidFill>
                <a:latin typeface="+mn-lt"/>
                <a:ea typeface="+mn-ea"/>
                <a:cs typeface="+mn-cs"/>
              </a:defRPr>
            </a:pPr>
            <a:r>
              <a:rPr lang="en-US"/>
              <a:t>TIME- COST analysis</a:t>
            </a:r>
            <a:r>
              <a:rPr lang="en-US" baseline="0"/>
              <a:t> </a:t>
            </a:r>
            <a:endParaRPr lang="en-US"/>
          </a:p>
        </c:rich>
      </c:tx>
      <c:layout>
        <c:manualLayout>
          <c:xMode val="edge"/>
          <c:yMode val="edge"/>
          <c:x val="0.38445535474117665"/>
          <c:y val="1.2758364734272519E-2"/>
        </c:manualLayout>
      </c:layout>
      <c:overlay val="0"/>
      <c:spPr>
        <a:noFill/>
        <a:ln>
          <a:noFill/>
        </a:ln>
        <a:effectLst/>
      </c:spPr>
      <c:txPr>
        <a:bodyPr rot="0" spcFirstLastPara="1" vertOverflow="ellipsis" vert="horz" wrap="square" anchor="ctr" anchorCtr="1"/>
        <a:lstStyle/>
        <a:p>
          <a:pPr>
            <a:defRPr sz="1800" b="1" i="0" u="none" strike="noStrike" kern="1200" cap="all" spc="150" baseline="0">
              <a:solidFill>
                <a:schemeClr val="tx1">
                  <a:lumMod val="50000"/>
                  <a:lumOff val="50000"/>
                </a:schemeClr>
              </a:solidFill>
              <a:latin typeface="+mn-lt"/>
              <a:ea typeface="+mn-ea"/>
              <a:cs typeface="+mn-cs"/>
            </a:defRPr>
          </a:pPr>
          <a:endParaRPr lang="en-US"/>
        </a:p>
      </c:txPr>
    </c:title>
    <c:autoTitleDeleted val="0"/>
    <c:plotArea>
      <c:layout>
        <c:manualLayout>
          <c:layoutTarget val="inner"/>
          <c:xMode val="edge"/>
          <c:yMode val="edge"/>
          <c:x val="0.1207293825113966"/>
          <c:y val="0.1198577898376585"/>
          <c:w val="0.85586888358245072"/>
          <c:h val="0.75589851982695555"/>
        </c:manualLayout>
      </c:layout>
      <c:scatterChart>
        <c:scatterStyle val="lineMarker"/>
        <c:varyColors val="0"/>
        <c:ser>
          <c:idx val="29"/>
          <c:order val="28"/>
          <c:tx>
            <c:strRef>
              <c:f>Sheet1!$Q$1</c:f>
              <c:strCache>
                <c:ptCount val="1"/>
                <c:pt idx="0">
                  <c:v>T3</c:v>
                </c:pt>
              </c:strCache>
            </c:strRef>
          </c:tx>
          <c:spPr>
            <a:ln w="28575" cap="rnd">
              <a:solidFill>
                <a:schemeClr val="accent6">
                  <a:lumMod val="60000"/>
                  <a:lumOff val="40000"/>
                </a:schemeClr>
              </a:solidFill>
              <a:round/>
            </a:ln>
            <a:effectLst/>
          </c:spPr>
          <c:marker>
            <c:symbol val="none"/>
          </c:marker>
          <c:xVal>
            <c:numRef>
              <c:f>Sheet1!$R$2:$R$5</c:f>
              <c:numCache>
                <c:formatCode>General</c:formatCode>
                <c:ptCount val="4"/>
                <c:pt idx="0">
                  <c:v>10</c:v>
                </c:pt>
                <c:pt idx="1">
                  <c:v>8</c:v>
                </c:pt>
                <c:pt idx="2">
                  <c:v>7.5</c:v>
                </c:pt>
                <c:pt idx="3">
                  <c:v>6</c:v>
                </c:pt>
              </c:numCache>
            </c:numRef>
          </c:xVal>
          <c:yVal>
            <c:numRef>
              <c:f>Sheet1!$S$2:$S$5</c:f>
              <c:numCache>
                <c:formatCode>General</c:formatCode>
                <c:ptCount val="4"/>
                <c:pt idx="0">
                  <c:v>6</c:v>
                </c:pt>
                <c:pt idx="1">
                  <c:v>7.5</c:v>
                </c:pt>
                <c:pt idx="2">
                  <c:v>8</c:v>
                </c:pt>
                <c:pt idx="3">
                  <c:v>10</c:v>
                </c:pt>
              </c:numCache>
            </c:numRef>
          </c:yVal>
          <c:smooth val="0"/>
        </c:ser>
        <c:dLbls>
          <c:showLegendKey val="0"/>
          <c:showVal val="0"/>
          <c:showCatName val="0"/>
          <c:showSerName val="0"/>
          <c:showPercent val="0"/>
          <c:showBubbleSize val="0"/>
        </c:dLbls>
        <c:axId val="245924752"/>
        <c:axId val="245925144"/>
      </c:scatterChart>
      <c:scatterChart>
        <c:scatterStyle val="smoothMarker"/>
        <c:varyColors val="0"/>
        <c:ser>
          <c:idx val="1"/>
          <c:order val="0"/>
          <c:tx>
            <c:strRef>
              <c:f>Sheet1!$B$2</c:f>
              <c:strCache>
                <c:ptCount val="1"/>
                <c:pt idx="0">
                  <c:v>I1</c:v>
                </c:pt>
              </c:strCache>
            </c:strRef>
          </c:tx>
          <c:spPr>
            <a:ln w="28575" cap="rnd">
              <a:solidFill>
                <a:schemeClr val="accent2"/>
              </a:solidFill>
              <a:round/>
            </a:ln>
            <a:effectLst/>
          </c:spPr>
          <c:marker>
            <c:symbol val="circle"/>
            <c:size val="6"/>
            <c:spPr>
              <a:solidFill>
                <a:schemeClr val="accent2"/>
              </a:solidFill>
              <a:ln>
                <a:noFill/>
              </a:ln>
              <a:effectLst/>
            </c:spPr>
          </c:marker>
          <c:dLbls>
            <c:dLbl>
              <c:idx val="0"/>
              <c:dLblPos val="b"/>
              <c:showLegendKey val="0"/>
              <c:showVal val="0"/>
              <c:showCatName val="0"/>
              <c:showSerName val="1"/>
              <c:showPercent val="0"/>
              <c:showBubbleSize val="0"/>
              <c:extLst>
                <c:ext xmlns:c15="http://schemas.microsoft.com/office/drawing/2012/chart" uri="{CE6537A1-D6FC-4f65-9D91-7224C49458BB}"/>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b"/>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xVal>
            <c:numRef>
              <c:f>Sheet1!$D$2</c:f>
              <c:numCache>
                <c:formatCode>General</c:formatCode>
                <c:ptCount val="1"/>
                <c:pt idx="0">
                  <c:v>6</c:v>
                </c:pt>
              </c:numCache>
            </c:numRef>
          </c:xVal>
          <c:yVal>
            <c:numRef>
              <c:f>Sheet1!$E$2</c:f>
              <c:numCache>
                <c:formatCode>General</c:formatCode>
                <c:ptCount val="1"/>
                <c:pt idx="0">
                  <c:v>1</c:v>
                </c:pt>
              </c:numCache>
            </c:numRef>
          </c:yVal>
          <c:smooth val="1"/>
        </c:ser>
        <c:ser>
          <c:idx val="0"/>
          <c:order val="1"/>
          <c:tx>
            <c:strRef>
              <c:f>Sheet1!$B$3</c:f>
              <c:strCache>
                <c:ptCount val="1"/>
                <c:pt idx="0">
                  <c:v>I2</c:v>
                </c:pt>
              </c:strCache>
            </c:strRef>
          </c:tx>
          <c:spPr>
            <a:ln w="28575" cap="rnd">
              <a:solidFill>
                <a:schemeClr val="accent1"/>
              </a:solidFill>
              <a:round/>
            </a:ln>
            <a:effectLst/>
          </c:spPr>
          <c:marker>
            <c:symbol val="circle"/>
            <c:size val="6"/>
            <c:spPr>
              <a:solidFill>
                <a:schemeClr val="accent1"/>
              </a:solidFill>
              <a:ln>
                <a:noFill/>
              </a:ln>
              <a:effectLst/>
            </c:spPr>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b"/>
            <c:showLegendKey val="0"/>
            <c:showVal val="0"/>
            <c:showCatName val="0"/>
            <c:showSerName val="1"/>
            <c:showPercent val="0"/>
            <c:showBubbleSize val="0"/>
            <c:showLeaderLines val="0"/>
            <c:extLst>
              <c:ext xmlns:c15="http://schemas.microsoft.com/office/drawing/2012/chart" uri="{CE6537A1-D6FC-4f65-9D91-7224C49458BB}">
                <c15:showLeaderLines val="0"/>
              </c:ext>
            </c:extLst>
          </c:dLbls>
          <c:xVal>
            <c:numRef>
              <c:f>Sheet1!$D$3</c:f>
              <c:numCache>
                <c:formatCode>General</c:formatCode>
                <c:ptCount val="1"/>
                <c:pt idx="0">
                  <c:v>7</c:v>
                </c:pt>
              </c:numCache>
            </c:numRef>
          </c:xVal>
          <c:yVal>
            <c:numRef>
              <c:f>Sheet1!$E$3</c:f>
              <c:numCache>
                <c:formatCode>General</c:formatCode>
                <c:ptCount val="1"/>
                <c:pt idx="0">
                  <c:v>7</c:v>
                </c:pt>
              </c:numCache>
            </c:numRef>
          </c:yVal>
          <c:smooth val="1"/>
        </c:ser>
        <c:ser>
          <c:idx val="2"/>
          <c:order val="2"/>
          <c:tx>
            <c:strRef>
              <c:f>Sheet1!$B$4</c:f>
              <c:strCache>
                <c:ptCount val="1"/>
                <c:pt idx="0">
                  <c:v>I3</c:v>
                </c:pt>
              </c:strCache>
            </c:strRef>
          </c:tx>
          <c:spPr>
            <a:ln w="28575" cap="rnd">
              <a:solidFill>
                <a:schemeClr val="accent3"/>
              </a:solidFill>
              <a:round/>
            </a:ln>
            <a:effectLst/>
          </c:spPr>
          <c:marker>
            <c:symbol val="circle"/>
            <c:size val="6"/>
            <c:spPr>
              <a:solidFill>
                <a:schemeClr val="accent3"/>
              </a:solidFill>
              <a:ln>
                <a:noFill/>
              </a:ln>
              <a:effectLst/>
            </c:spPr>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b"/>
            <c:showLegendKey val="0"/>
            <c:showVal val="0"/>
            <c:showCatName val="0"/>
            <c:showSerName val="1"/>
            <c:showPercent val="0"/>
            <c:showBubbleSize val="0"/>
            <c:showLeaderLines val="0"/>
            <c:extLst>
              <c:ext xmlns:c15="http://schemas.microsoft.com/office/drawing/2012/chart" uri="{CE6537A1-D6FC-4f65-9D91-7224C49458BB}">
                <c15:showLeaderLines val="0"/>
              </c:ext>
            </c:extLst>
          </c:dLbls>
          <c:xVal>
            <c:numRef>
              <c:f>Sheet1!$D$4</c:f>
              <c:numCache>
                <c:formatCode>General</c:formatCode>
                <c:ptCount val="1"/>
                <c:pt idx="0">
                  <c:v>1</c:v>
                </c:pt>
              </c:numCache>
            </c:numRef>
          </c:xVal>
          <c:yVal>
            <c:numRef>
              <c:f>Sheet1!$E$4</c:f>
              <c:numCache>
                <c:formatCode>General</c:formatCode>
                <c:ptCount val="1"/>
                <c:pt idx="0">
                  <c:v>4</c:v>
                </c:pt>
              </c:numCache>
            </c:numRef>
          </c:yVal>
          <c:smooth val="1"/>
        </c:ser>
        <c:ser>
          <c:idx val="3"/>
          <c:order val="3"/>
          <c:tx>
            <c:strRef>
              <c:f>Sheet1!$B$5</c:f>
              <c:strCache>
                <c:ptCount val="1"/>
                <c:pt idx="0">
                  <c:v>I4</c:v>
                </c:pt>
              </c:strCache>
            </c:strRef>
          </c:tx>
          <c:spPr>
            <a:ln w="28575" cap="rnd">
              <a:solidFill>
                <a:schemeClr val="accent4"/>
              </a:solidFill>
              <a:round/>
            </a:ln>
            <a:effectLst/>
          </c:spPr>
          <c:marker>
            <c:symbol val="circle"/>
            <c:size val="6"/>
            <c:spPr>
              <a:solidFill>
                <a:schemeClr val="accent4"/>
              </a:solidFill>
              <a:ln>
                <a:noFill/>
              </a:ln>
              <a:effectLst/>
            </c:spPr>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b"/>
            <c:showLegendKey val="0"/>
            <c:showVal val="0"/>
            <c:showCatName val="0"/>
            <c:showSerName val="1"/>
            <c:showPercent val="0"/>
            <c:showBubbleSize val="0"/>
            <c:showLeaderLines val="0"/>
            <c:extLst>
              <c:ext xmlns:c15="http://schemas.microsoft.com/office/drawing/2012/chart" uri="{CE6537A1-D6FC-4f65-9D91-7224C49458BB}">
                <c15:showLeaderLines val="0"/>
              </c:ext>
            </c:extLst>
          </c:dLbls>
          <c:xVal>
            <c:numRef>
              <c:f>Sheet1!$D$5</c:f>
              <c:numCache>
                <c:formatCode>General</c:formatCode>
                <c:ptCount val="1"/>
                <c:pt idx="0">
                  <c:v>5</c:v>
                </c:pt>
              </c:numCache>
            </c:numRef>
          </c:xVal>
          <c:yVal>
            <c:numRef>
              <c:f>Sheet1!$E$5</c:f>
              <c:numCache>
                <c:formatCode>General</c:formatCode>
                <c:ptCount val="1"/>
                <c:pt idx="0">
                  <c:v>1</c:v>
                </c:pt>
              </c:numCache>
            </c:numRef>
          </c:yVal>
          <c:smooth val="1"/>
        </c:ser>
        <c:ser>
          <c:idx val="4"/>
          <c:order val="4"/>
          <c:tx>
            <c:strRef>
              <c:f>Sheet1!$B$6</c:f>
              <c:strCache>
                <c:ptCount val="1"/>
                <c:pt idx="0">
                  <c:v>I5</c:v>
                </c:pt>
              </c:strCache>
            </c:strRef>
          </c:tx>
          <c:spPr>
            <a:ln w="28575" cap="rnd">
              <a:solidFill>
                <a:schemeClr val="accent5"/>
              </a:solidFill>
              <a:round/>
            </a:ln>
            <a:effectLst/>
          </c:spPr>
          <c:marker>
            <c:symbol val="circle"/>
            <c:size val="6"/>
            <c:spPr>
              <a:solidFill>
                <a:schemeClr val="accent5"/>
              </a:solidFill>
              <a:ln>
                <a:noFill/>
              </a:ln>
              <a:effectLst/>
            </c:spPr>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b"/>
            <c:showLegendKey val="0"/>
            <c:showVal val="0"/>
            <c:showCatName val="0"/>
            <c:showSerName val="1"/>
            <c:showPercent val="0"/>
            <c:showBubbleSize val="0"/>
            <c:showLeaderLines val="0"/>
            <c:extLst>
              <c:ext xmlns:c15="http://schemas.microsoft.com/office/drawing/2012/chart" uri="{CE6537A1-D6FC-4f65-9D91-7224C49458BB}">
                <c15:showLeaderLines val="0"/>
              </c:ext>
            </c:extLst>
          </c:dLbls>
          <c:xVal>
            <c:numRef>
              <c:f>Sheet1!$D$6</c:f>
              <c:numCache>
                <c:formatCode>General</c:formatCode>
                <c:ptCount val="1"/>
                <c:pt idx="0">
                  <c:v>7</c:v>
                </c:pt>
              </c:numCache>
            </c:numRef>
          </c:xVal>
          <c:yVal>
            <c:numRef>
              <c:f>Sheet1!$E$6</c:f>
              <c:numCache>
                <c:formatCode>General</c:formatCode>
                <c:ptCount val="1"/>
                <c:pt idx="0">
                  <c:v>2</c:v>
                </c:pt>
              </c:numCache>
            </c:numRef>
          </c:yVal>
          <c:smooth val="1"/>
        </c:ser>
        <c:ser>
          <c:idx val="5"/>
          <c:order val="5"/>
          <c:tx>
            <c:strRef>
              <c:f>Sheet1!$B$7</c:f>
              <c:strCache>
                <c:ptCount val="1"/>
                <c:pt idx="0">
                  <c:v>I6</c:v>
                </c:pt>
              </c:strCache>
            </c:strRef>
          </c:tx>
          <c:spPr>
            <a:ln w="28575" cap="rnd">
              <a:solidFill>
                <a:schemeClr val="accent6"/>
              </a:solidFill>
              <a:round/>
            </a:ln>
            <a:effectLst/>
          </c:spPr>
          <c:marker>
            <c:symbol val="circle"/>
            <c:size val="6"/>
            <c:spPr>
              <a:solidFill>
                <a:schemeClr val="accent6"/>
              </a:solidFill>
              <a:ln>
                <a:noFill/>
              </a:ln>
              <a:effectLst/>
            </c:spPr>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b"/>
            <c:showLegendKey val="0"/>
            <c:showVal val="0"/>
            <c:showCatName val="0"/>
            <c:showSerName val="1"/>
            <c:showPercent val="0"/>
            <c:showBubbleSize val="0"/>
            <c:showLeaderLines val="0"/>
            <c:extLst>
              <c:ext xmlns:c15="http://schemas.microsoft.com/office/drawing/2012/chart" uri="{CE6537A1-D6FC-4f65-9D91-7224C49458BB}">
                <c15:showLeaderLines val="0"/>
              </c:ext>
            </c:extLst>
          </c:dLbls>
          <c:xVal>
            <c:numRef>
              <c:f>Sheet1!$D$7</c:f>
              <c:numCache>
                <c:formatCode>General</c:formatCode>
                <c:ptCount val="1"/>
                <c:pt idx="0">
                  <c:v>3</c:v>
                </c:pt>
              </c:numCache>
            </c:numRef>
          </c:xVal>
          <c:yVal>
            <c:numRef>
              <c:f>Sheet1!$E$7</c:f>
              <c:numCache>
                <c:formatCode>General</c:formatCode>
                <c:ptCount val="1"/>
                <c:pt idx="0">
                  <c:v>3</c:v>
                </c:pt>
              </c:numCache>
            </c:numRef>
          </c:yVal>
          <c:smooth val="1"/>
        </c:ser>
        <c:ser>
          <c:idx val="6"/>
          <c:order val="6"/>
          <c:tx>
            <c:strRef>
              <c:f>Sheet1!$B$8</c:f>
              <c:strCache>
                <c:ptCount val="1"/>
                <c:pt idx="0">
                  <c:v>E1</c:v>
                </c:pt>
              </c:strCache>
            </c:strRef>
          </c:tx>
          <c:spPr>
            <a:ln w="28575" cap="rnd">
              <a:solidFill>
                <a:schemeClr val="accent1">
                  <a:lumMod val="60000"/>
                </a:schemeClr>
              </a:solidFill>
              <a:round/>
            </a:ln>
            <a:effectLst/>
          </c:spPr>
          <c:marker>
            <c:symbol val="circle"/>
            <c:size val="6"/>
            <c:spPr>
              <a:solidFill>
                <a:schemeClr val="accent1">
                  <a:lumMod val="60000"/>
                </a:schemeClr>
              </a:solidFill>
              <a:ln>
                <a:noFill/>
              </a:ln>
              <a:effectLst/>
            </c:spPr>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b"/>
            <c:showLegendKey val="0"/>
            <c:showVal val="0"/>
            <c:showCatName val="0"/>
            <c:showSerName val="1"/>
            <c:showPercent val="0"/>
            <c:showBubbleSize val="0"/>
            <c:showLeaderLines val="0"/>
            <c:extLst>
              <c:ext xmlns:c15="http://schemas.microsoft.com/office/drawing/2012/chart" uri="{CE6537A1-D6FC-4f65-9D91-7224C49458BB}">
                <c15:showLeaderLines val="0"/>
              </c:ext>
            </c:extLst>
          </c:dLbls>
          <c:xVal>
            <c:numRef>
              <c:f>Sheet1!$D$8</c:f>
              <c:numCache>
                <c:formatCode>General</c:formatCode>
                <c:ptCount val="1"/>
                <c:pt idx="0">
                  <c:v>3</c:v>
                </c:pt>
              </c:numCache>
            </c:numRef>
          </c:xVal>
          <c:yVal>
            <c:numRef>
              <c:f>Sheet1!$E$8</c:f>
              <c:numCache>
                <c:formatCode>General</c:formatCode>
                <c:ptCount val="1"/>
                <c:pt idx="0">
                  <c:v>1</c:v>
                </c:pt>
              </c:numCache>
            </c:numRef>
          </c:yVal>
          <c:smooth val="1"/>
        </c:ser>
        <c:ser>
          <c:idx val="7"/>
          <c:order val="7"/>
          <c:tx>
            <c:strRef>
              <c:f>Sheet1!$B$9</c:f>
              <c:strCache>
                <c:ptCount val="1"/>
                <c:pt idx="0">
                  <c:v>E2</c:v>
                </c:pt>
              </c:strCache>
            </c:strRef>
          </c:tx>
          <c:spPr>
            <a:ln w="28575" cap="rnd">
              <a:solidFill>
                <a:schemeClr val="accent2">
                  <a:lumMod val="60000"/>
                </a:schemeClr>
              </a:solidFill>
              <a:round/>
            </a:ln>
            <a:effectLst/>
          </c:spPr>
          <c:marker>
            <c:symbol val="circle"/>
            <c:size val="6"/>
            <c:spPr>
              <a:solidFill>
                <a:schemeClr val="accent2">
                  <a:lumMod val="60000"/>
                </a:schemeClr>
              </a:solidFill>
              <a:ln>
                <a:noFill/>
              </a:ln>
              <a:effectLst/>
            </c:spPr>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b"/>
            <c:showLegendKey val="0"/>
            <c:showVal val="0"/>
            <c:showCatName val="0"/>
            <c:showSerName val="1"/>
            <c:showPercent val="0"/>
            <c:showBubbleSize val="0"/>
            <c:showLeaderLines val="0"/>
            <c:extLst>
              <c:ext xmlns:c15="http://schemas.microsoft.com/office/drawing/2012/chart" uri="{CE6537A1-D6FC-4f65-9D91-7224C49458BB}">
                <c15:showLeaderLines val="0"/>
              </c:ext>
            </c:extLst>
          </c:dLbls>
          <c:xVal>
            <c:numRef>
              <c:f>Sheet1!$D$9</c:f>
              <c:numCache>
                <c:formatCode>General</c:formatCode>
                <c:ptCount val="1"/>
                <c:pt idx="0">
                  <c:v>3.5</c:v>
                </c:pt>
              </c:numCache>
            </c:numRef>
          </c:xVal>
          <c:yVal>
            <c:numRef>
              <c:f>Sheet1!$E$9</c:f>
              <c:numCache>
                <c:formatCode>General</c:formatCode>
                <c:ptCount val="1"/>
                <c:pt idx="0">
                  <c:v>0.5</c:v>
                </c:pt>
              </c:numCache>
            </c:numRef>
          </c:yVal>
          <c:smooth val="1"/>
        </c:ser>
        <c:ser>
          <c:idx val="8"/>
          <c:order val="8"/>
          <c:tx>
            <c:strRef>
              <c:f>Sheet1!$B$10</c:f>
              <c:strCache>
                <c:ptCount val="1"/>
                <c:pt idx="0">
                  <c:v>E3</c:v>
                </c:pt>
              </c:strCache>
            </c:strRef>
          </c:tx>
          <c:spPr>
            <a:ln w="28575" cap="rnd">
              <a:solidFill>
                <a:schemeClr val="accent3">
                  <a:lumMod val="60000"/>
                </a:schemeClr>
              </a:solidFill>
              <a:round/>
            </a:ln>
            <a:effectLst/>
          </c:spPr>
          <c:marker>
            <c:symbol val="circle"/>
            <c:size val="6"/>
            <c:spPr>
              <a:solidFill>
                <a:schemeClr val="accent3">
                  <a:lumMod val="60000"/>
                </a:schemeClr>
              </a:solidFill>
              <a:ln>
                <a:noFill/>
              </a:ln>
              <a:effectLst/>
            </c:spPr>
          </c:marker>
          <c:xVal>
            <c:numRef>
              <c:f>Sheet1!$D$9</c:f>
              <c:numCache>
                <c:formatCode>General</c:formatCode>
                <c:ptCount val="1"/>
                <c:pt idx="0">
                  <c:v>3.5</c:v>
                </c:pt>
              </c:numCache>
            </c:numRef>
          </c:xVal>
          <c:yVal>
            <c:numRef>
              <c:f>Sheet1!$E$9</c:f>
              <c:numCache>
                <c:formatCode>General</c:formatCode>
                <c:ptCount val="1"/>
                <c:pt idx="0">
                  <c:v>0.5</c:v>
                </c:pt>
              </c:numCache>
            </c:numRef>
          </c:yVal>
          <c:smooth val="1"/>
        </c:ser>
        <c:ser>
          <c:idx val="9"/>
          <c:order val="9"/>
          <c:tx>
            <c:strRef>
              <c:f>Sheet1!$B$10</c:f>
              <c:strCache>
                <c:ptCount val="1"/>
                <c:pt idx="0">
                  <c:v>E3</c:v>
                </c:pt>
              </c:strCache>
            </c:strRef>
          </c:tx>
          <c:spPr>
            <a:ln w="28575" cap="rnd">
              <a:solidFill>
                <a:schemeClr val="accent4">
                  <a:lumMod val="60000"/>
                </a:schemeClr>
              </a:solidFill>
              <a:round/>
            </a:ln>
            <a:effectLst/>
          </c:spPr>
          <c:marker>
            <c:symbol val="circle"/>
            <c:size val="6"/>
            <c:spPr>
              <a:solidFill>
                <a:schemeClr val="accent4">
                  <a:lumMod val="60000"/>
                </a:schemeClr>
              </a:solidFill>
              <a:ln>
                <a:noFill/>
              </a:ln>
              <a:effectLst/>
            </c:spPr>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b"/>
            <c:showLegendKey val="0"/>
            <c:showVal val="0"/>
            <c:showCatName val="0"/>
            <c:showSerName val="1"/>
            <c:showPercent val="0"/>
            <c:showBubbleSize val="0"/>
            <c:showLeaderLines val="0"/>
            <c:extLst>
              <c:ext xmlns:c15="http://schemas.microsoft.com/office/drawing/2012/chart" uri="{CE6537A1-D6FC-4f65-9D91-7224C49458BB}">
                <c15:showLeaderLines val="0"/>
              </c:ext>
            </c:extLst>
          </c:dLbls>
          <c:xVal>
            <c:numRef>
              <c:f>Sheet1!$D$10</c:f>
              <c:numCache>
                <c:formatCode>General</c:formatCode>
                <c:ptCount val="1"/>
                <c:pt idx="0">
                  <c:v>2</c:v>
                </c:pt>
              </c:numCache>
            </c:numRef>
          </c:xVal>
          <c:yVal>
            <c:numRef>
              <c:f>Sheet1!$E$10</c:f>
              <c:numCache>
                <c:formatCode>General</c:formatCode>
                <c:ptCount val="1"/>
                <c:pt idx="0">
                  <c:v>1</c:v>
                </c:pt>
              </c:numCache>
            </c:numRef>
          </c:yVal>
          <c:smooth val="1"/>
        </c:ser>
        <c:ser>
          <c:idx val="10"/>
          <c:order val="10"/>
          <c:tx>
            <c:strRef>
              <c:f>Sheet1!$B$11</c:f>
              <c:strCache>
                <c:ptCount val="1"/>
                <c:pt idx="0">
                  <c:v>E4</c:v>
                </c:pt>
              </c:strCache>
            </c:strRef>
          </c:tx>
          <c:spPr>
            <a:ln w="28575" cap="rnd">
              <a:solidFill>
                <a:schemeClr val="accent5">
                  <a:lumMod val="60000"/>
                </a:schemeClr>
              </a:solidFill>
              <a:round/>
            </a:ln>
            <a:effectLst/>
          </c:spPr>
          <c:marker>
            <c:symbol val="circle"/>
            <c:size val="6"/>
            <c:spPr>
              <a:solidFill>
                <a:schemeClr val="accent5">
                  <a:lumMod val="60000"/>
                </a:schemeClr>
              </a:solidFill>
              <a:ln>
                <a:noFill/>
              </a:ln>
              <a:effectLst/>
            </c:spPr>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b"/>
            <c:showLegendKey val="0"/>
            <c:showVal val="0"/>
            <c:showCatName val="0"/>
            <c:showSerName val="1"/>
            <c:showPercent val="0"/>
            <c:showBubbleSize val="0"/>
            <c:showLeaderLines val="0"/>
            <c:extLst>
              <c:ext xmlns:c15="http://schemas.microsoft.com/office/drawing/2012/chart" uri="{CE6537A1-D6FC-4f65-9D91-7224C49458BB}">
                <c15:showLeaderLines val="0"/>
              </c:ext>
            </c:extLst>
          </c:dLbls>
          <c:xVal>
            <c:numRef>
              <c:f>Sheet1!$D$11</c:f>
              <c:numCache>
                <c:formatCode>General</c:formatCode>
                <c:ptCount val="1"/>
                <c:pt idx="0">
                  <c:v>5</c:v>
                </c:pt>
              </c:numCache>
            </c:numRef>
          </c:xVal>
          <c:yVal>
            <c:numRef>
              <c:f>Sheet1!$E$11</c:f>
              <c:numCache>
                <c:formatCode>General</c:formatCode>
                <c:ptCount val="1"/>
                <c:pt idx="0">
                  <c:v>7</c:v>
                </c:pt>
              </c:numCache>
            </c:numRef>
          </c:yVal>
          <c:smooth val="1"/>
        </c:ser>
        <c:ser>
          <c:idx val="22"/>
          <c:order val="21"/>
          <c:tx>
            <c:strRef>
              <c:f>Sheet1!$B$12</c:f>
              <c:strCache>
                <c:ptCount val="1"/>
              </c:strCache>
            </c:strRef>
          </c:tx>
          <c:spPr>
            <a:ln w="28575" cap="rnd">
              <a:solidFill>
                <a:schemeClr val="accent5">
                  <a:lumMod val="80000"/>
                </a:schemeClr>
              </a:solidFill>
              <a:round/>
            </a:ln>
            <a:effectLst/>
          </c:spPr>
          <c:marker>
            <c:symbol val="circle"/>
            <c:size val="6"/>
            <c:spPr>
              <a:solidFill>
                <a:schemeClr val="accent5">
                  <a:lumMod val="80000"/>
                </a:schemeClr>
              </a:solidFill>
              <a:ln>
                <a:noFill/>
              </a:ln>
              <a:effectLst/>
            </c:spPr>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b"/>
            <c:showLegendKey val="0"/>
            <c:showVal val="0"/>
            <c:showCatName val="0"/>
            <c:showSerName val="1"/>
            <c:showPercent val="0"/>
            <c:showBubbleSize val="0"/>
            <c:showLeaderLines val="0"/>
            <c:extLst>
              <c:ext xmlns:c15="http://schemas.microsoft.com/office/drawing/2012/chart" uri="{CE6537A1-D6FC-4f65-9D91-7224C49458BB}">
                <c15:showLeaderLines val="0"/>
              </c:ext>
            </c:extLst>
          </c:dLbls>
          <c:xVal>
            <c:numRef>
              <c:f>Sheet1!$D$12</c:f>
              <c:numCache>
                <c:formatCode>General</c:formatCode>
                <c:ptCount val="1"/>
              </c:numCache>
            </c:numRef>
          </c:xVal>
          <c:yVal>
            <c:numRef>
              <c:f>Sheet1!$E$12</c:f>
              <c:numCache>
                <c:formatCode>General</c:formatCode>
                <c:ptCount val="1"/>
              </c:numCache>
            </c:numRef>
          </c:yVal>
          <c:smooth val="1"/>
        </c:ser>
        <c:ser>
          <c:idx val="27"/>
          <c:order val="26"/>
          <c:tx>
            <c:strRef>
              <c:f>Sheet1!$I$1</c:f>
              <c:strCache>
                <c:ptCount val="1"/>
                <c:pt idx="0">
                  <c:v>T1</c:v>
                </c:pt>
              </c:strCache>
            </c:strRef>
          </c:tx>
          <c:spPr>
            <a:ln w="28575" cap="rnd">
              <a:solidFill>
                <a:schemeClr val="accent4">
                  <a:lumMod val="60000"/>
                  <a:lumOff val="40000"/>
                </a:schemeClr>
              </a:solidFill>
              <a:round/>
            </a:ln>
            <a:effectLst/>
          </c:spPr>
          <c:marker>
            <c:symbol val="none"/>
          </c:marker>
          <c:xVal>
            <c:numRef>
              <c:f>Sheet1!$J$2:$J$5</c:f>
              <c:numCache>
                <c:formatCode>General</c:formatCode>
                <c:ptCount val="4"/>
                <c:pt idx="0">
                  <c:v>10</c:v>
                </c:pt>
                <c:pt idx="1">
                  <c:v>5</c:v>
                </c:pt>
                <c:pt idx="2">
                  <c:v>2</c:v>
                </c:pt>
                <c:pt idx="3">
                  <c:v>1</c:v>
                </c:pt>
              </c:numCache>
            </c:numRef>
          </c:xVal>
          <c:yVal>
            <c:numRef>
              <c:f>Sheet1!$K$2:$K$5</c:f>
              <c:numCache>
                <c:formatCode>General</c:formatCode>
                <c:ptCount val="4"/>
                <c:pt idx="0">
                  <c:v>1</c:v>
                </c:pt>
                <c:pt idx="1">
                  <c:v>2</c:v>
                </c:pt>
                <c:pt idx="2">
                  <c:v>5</c:v>
                </c:pt>
                <c:pt idx="3">
                  <c:v>10</c:v>
                </c:pt>
              </c:numCache>
            </c:numRef>
          </c:yVal>
          <c:smooth val="1"/>
        </c:ser>
        <c:ser>
          <c:idx val="28"/>
          <c:order val="27"/>
          <c:tx>
            <c:strRef>
              <c:f>Sheet1!$M$1</c:f>
              <c:strCache>
                <c:ptCount val="1"/>
                <c:pt idx="0">
                  <c:v>T2</c:v>
                </c:pt>
              </c:strCache>
            </c:strRef>
          </c:tx>
          <c:spPr>
            <a:ln w="28575" cap="rnd">
              <a:solidFill>
                <a:schemeClr val="accent5">
                  <a:lumMod val="60000"/>
                  <a:lumOff val="40000"/>
                </a:schemeClr>
              </a:solidFill>
              <a:round/>
            </a:ln>
            <a:effectLst/>
          </c:spPr>
          <c:marker>
            <c:symbol val="none"/>
          </c:marker>
          <c:xVal>
            <c:numRef>
              <c:f>Sheet1!$N$2:$N$5</c:f>
              <c:numCache>
                <c:formatCode>General</c:formatCode>
                <c:ptCount val="4"/>
              </c:numCache>
            </c:numRef>
          </c:xVal>
          <c:yVal>
            <c:numRef>
              <c:f>Sheet1!$O$2:$O$5</c:f>
              <c:numCache>
                <c:formatCode>General</c:formatCode>
                <c:ptCount val="4"/>
              </c:numCache>
            </c:numRef>
          </c:yVal>
          <c:smooth val="1"/>
        </c:ser>
        <c:dLbls>
          <c:showLegendKey val="0"/>
          <c:showVal val="0"/>
          <c:showCatName val="0"/>
          <c:showSerName val="0"/>
          <c:showPercent val="0"/>
          <c:showBubbleSize val="0"/>
        </c:dLbls>
        <c:axId val="245924752"/>
        <c:axId val="245925144"/>
        <c:extLst>
          <c:ext xmlns:c15="http://schemas.microsoft.com/office/drawing/2012/chart" uri="{02D57815-91ED-43cb-92C2-25804820EDAC}">
            <c15:filteredScatterSeries>
              <c15:ser>
                <c:idx val="11"/>
                <c:order val="11"/>
                <c:tx>
                  <c:strRef>
                    <c:extLst>
                      <c:ext uri="{02D57815-91ED-43cb-92C2-25804820EDAC}">
                        <c15:formulaRef>
                          <c15:sqref>Sheet1!#REF!</c15:sqref>
                        </c15:formulaRef>
                      </c:ext>
                    </c:extLst>
                    <c:strCache>
                      <c:ptCount val="1"/>
                      <c:pt idx="0">
                        <c:v>#REF!</c:v>
                      </c:pt>
                    </c:strCache>
                  </c:strRef>
                </c:tx>
                <c:spPr>
                  <a:ln w="28575" cap="rnd">
                    <a:solidFill>
                      <a:schemeClr val="accent6">
                        <a:lumMod val="60000"/>
                      </a:schemeClr>
                    </a:solidFill>
                    <a:round/>
                  </a:ln>
                  <a:effectLst/>
                </c:spPr>
                <c:marker>
                  <c:symbol val="circle"/>
                  <c:size val="6"/>
                  <c:spPr>
                    <a:solidFill>
                      <a:schemeClr val="accent6">
                        <a:lumMod val="60000"/>
                      </a:schemeClr>
                    </a:solidFill>
                    <a:ln>
                      <a:noFill/>
                    </a:ln>
                    <a:effectLst/>
                  </c:spPr>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b"/>
                  <c:showLegendKey val="0"/>
                  <c:showVal val="0"/>
                  <c:showCatName val="0"/>
                  <c:showSerName val="1"/>
                  <c:showPercent val="0"/>
                  <c:showBubbleSize val="0"/>
                  <c:showLeaderLines val="0"/>
                  <c:extLst>
                    <c:ext uri="{CE6537A1-D6FC-4f65-9D91-7224C49458BB}">
                      <c15:showLeaderLines val="0"/>
                    </c:ext>
                  </c:extLst>
                </c:dLbls>
                <c:xVal>
                  <c:numRef>
                    <c:extLst>
                      <c:ext uri="{02D57815-91ED-43cb-92C2-25804820EDAC}">
                        <c15:formulaRef>
                          <c15:sqref>Sheet1!#REF!</c15:sqref>
                        </c15:formulaRef>
                      </c:ext>
                    </c:extLst>
                  </c:numRef>
                </c:xVal>
                <c:yVal>
                  <c:numRef>
                    <c:extLst>
                      <c:ext uri="{02D57815-91ED-43cb-92C2-25804820EDAC}">
                        <c15:formulaRef>
                          <c15:sqref>Sheet1!#REF!</c15:sqref>
                        </c15:formulaRef>
                      </c:ext>
                    </c:extLst>
                    <c:numCache>
                      <c:formatCode>General</c:formatCode>
                      <c:ptCount val="1"/>
                      <c:pt idx="0">
                        <c:v>1</c:v>
                      </c:pt>
                    </c:numCache>
                  </c:numRef>
                </c:yVal>
                <c:smooth val="1"/>
              </c15:ser>
            </c15:filteredScatterSeries>
            <c15:filteredScatterSeries>
              <c15:ser>
                <c:idx val="12"/>
                <c:order val="12"/>
                <c:tx>
                  <c:strRef>
                    <c:extLst xmlns:c15="http://schemas.microsoft.com/office/drawing/2012/chart">
                      <c:ext xmlns:c15="http://schemas.microsoft.com/office/drawing/2012/chart" uri="{02D57815-91ED-43cb-92C2-25804820EDAC}">
                        <c15:formulaRef>
                          <c15:sqref>Sheet1!#REF!</c15:sqref>
                        </c15:formulaRef>
                      </c:ext>
                    </c:extLst>
                    <c:strCache>
                      <c:ptCount val="1"/>
                      <c:pt idx="0">
                        <c:v>#REF!</c:v>
                      </c:pt>
                    </c:strCache>
                  </c:strRef>
                </c:tx>
                <c:spPr>
                  <a:ln w="28575" cap="rnd">
                    <a:solidFill>
                      <a:schemeClr val="accent1">
                        <a:lumMod val="80000"/>
                        <a:lumOff val="20000"/>
                      </a:schemeClr>
                    </a:solidFill>
                    <a:round/>
                  </a:ln>
                  <a:effectLst/>
                </c:spPr>
                <c:marker>
                  <c:symbol val="circle"/>
                  <c:size val="6"/>
                  <c:spPr>
                    <a:solidFill>
                      <a:schemeClr val="accent1">
                        <a:lumMod val="80000"/>
                        <a:lumOff val="20000"/>
                      </a:schemeClr>
                    </a:solidFill>
                    <a:ln>
                      <a:noFill/>
                    </a:ln>
                    <a:effectLst/>
                  </c:spPr>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b"/>
                  <c:showLegendKey val="0"/>
                  <c:showVal val="0"/>
                  <c:showCatName val="0"/>
                  <c:showSerName val="1"/>
                  <c:showPercent val="0"/>
                  <c:showBubbleSize val="0"/>
                  <c:showLeaderLines val="0"/>
                  <c:extLst xmlns:c15="http://schemas.microsoft.com/office/drawing/2012/chart">
                    <c:ext xmlns:c15="http://schemas.microsoft.com/office/drawing/2012/chart" uri="{CE6537A1-D6FC-4f65-9D91-7224C49458BB}">
                      <c15:showLeaderLines val="0"/>
                    </c:ext>
                  </c:extLst>
                </c:dLbls>
                <c:xVal>
                  <c:numRef>
                    <c:extLst xmlns:c15="http://schemas.microsoft.com/office/drawing/2012/chart">
                      <c:ext xmlns:c15="http://schemas.microsoft.com/office/drawing/2012/chart" uri="{02D57815-91ED-43cb-92C2-25804820EDAC}">
                        <c15:formulaRef>
                          <c15:sqref>Sheet1!#REF!</c15:sqref>
                        </c15:formulaRef>
                      </c:ext>
                    </c:extLst>
                  </c:numRef>
                </c:xVal>
                <c:yVal>
                  <c:numRef>
                    <c:extLst xmlns:c15="http://schemas.microsoft.com/office/drawing/2012/chart">
                      <c:ext xmlns:c15="http://schemas.microsoft.com/office/drawing/2012/chart" uri="{02D57815-91ED-43cb-92C2-25804820EDAC}">
                        <c15:formulaRef>
                          <c15:sqref>Sheet1!#REF!</c15:sqref>
                        </c15:formulaRef>
                      </c:ext>
                    </c:extLst>
                    <c:numCache>
                      <c:formatCode>General</c:formatCode>
                      <c:ptCount val="1"/>
                      <c:pt idx="0">
                        <c:v>1</c:v>
                      </c:pt>
                    </c:numCache>
                  </c:numRef>
                </c:yVal>
                <c:smooth val="1"/>
              </c15:ser>
            </c15:filteredScatterSeries>
            <c15:filteredScatterSeries>
              <c15:ser>
                <c:idx val="13"/>
                <c:order val="13"/>
                <c:tx>
                  <c:strRef>
                    <c:extLst xmlns:c15="http://schemas.microsoft.com/office/drawing/2012/chart">
                      <c:ext xmlns:c15="http://schemas.microsoft.com/office/drawing/2012/chart" uri="{02D57815-91ED-43cb-92C2-25804820EDAC}">
                        <c15:formulaRef>
                          <c15:sqref>Sheet1!#REF!</c15:sqref>
                        </c15:formulaRef>
                      </c:ext>
                    </c:extLst>
                    <c:strCache>
                      <c:ptCount val="1"/>
                      <c:pt idx="0">
                        <c:v>#REF!</c:v>
                      </c:pt>
                    </c:strCache>
                  </c:strRef>
                </c:tx>
                <c:spPr>
                  <a:ln w="28575" cap="rnd">
                    <a:solidFill>
                      <a:schemeClr val="accent2">
                        <a:lumMod val="80000"/>
                        <a:lumOff val="20000"/>
                      </a:schemeClr>
                    </a:solidFill>
                    <a:round/>
                  </a:ln>
                  <a:effectLst/>
                </c:spPr>
                <c:marker>
                  <c:symbol val="circle"/>
                  <c:size val="6"/>
                  <c:spPr>
                    <a:solidFill>
                      <a:schemeClr val="accent2">
                        <a:lumMod val="80000"/>
                        <a:lumOff val="20000"/>
                      </a:schemeClr>
                    </a:solidFill>
                    <a:ln>
                      <a:noFill/>
                    </a:ln>
                    <a:effectLst/>
                  </c:spPr>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b"/>
                  <c:showLegendKey val="0"/>
                  <c:showVal val="0"/>
                  <c:showCatName val="0"/>
                  <c:showSerName val="1"/>
                  <c:showPercent val="0"/>
                  <c:showBubbleSize val="0"/>
                  <c:showLeaderLines val="0"/>
                  <c:extLst xmlns:c15="http://schemas.microsoft.com/office/drawing/2012/chart">
                    <c:ext xmlns:c15="http://schemas.microsoft.com/office/drawing/2012/chart" uri="{CE6537A1-D6FC-4f65-9D91-7224C49458BB}">
                      <c15:showLeaderLines val="0"/>
                    </c:ext>
                  </c:extLst>
                </c:dLbls>
                <c:xVal>
                  <c:numRef>
                    <c:extLst xmlns:c15="http://schemas.microsoft.com/office/drawing/2012/chart">
                      <c:ext xmlns:c15="http://schemas.microsoft.com/office/drawing/2012/chart" uri="{02D57815-91ED-43cb-92C2-25804820EDAC}">
                        <c15:formulaRef>
                          <c15:sqref>Sheet1!#REF!</c15:sqref>
                        </c15:formulaRef>
                      </c:ext>
                    </c:extLst>
                  </c:numRef>
                </c:xVal>
                <c:yVal>
                  <c:numRef>
                    <c:extLst xmlns:c15="http://schemas.microsoft.com/office/drawing/2012/chart">
                      <c:ext xmlns:c15="http://schemas.microsoft.com/office/drawing/2012/chart" uri="{02D57815-91ED-43cb-92C2-25804820EDAC}">
                        <c15:formulaRef>
                          <c15:sqref>Sheet1!#REF!</c15:sqref>
                        </c15:formulaRef>
                      </c:ext>
                    </c:extLst>
                    <c:numCache>
                      <c:formatCode>General</c:formatCode>
                      <c:ptCount val="1"/>
                      <c:pt idx="0">
                        <c:v>1</c:v>
                      </c:pt>
                    </c:numCache>
                  </c:numRef>
                </c:yVal>
                <c:smooth val="1"/>
              </c15:ser>
            </c15:filteredScatterSeries>
            <c15:filteredScatterSeries>
              <c15:ser>
                <c:idx val="14"/>
                <c:order val="14"/>
                <c:tx>
                  <c:strRef>
                    <c:extLst xmlns:c15="http://schemas.microsoft.com/office/drawing/2012/chart">
                      <c:ext xmlns:c15="http://schemas.microsoft.com/office/drawing/2012/chart" uri="{02D57815-91ED-43cb-92C2-25804820EDAC}">
                        <c15:formulaRef>
                          <c15:sqref>Sheet1!#REF!</c15:sqref>
                        </c15:formulaRef>
                      </c:ext>
                    </c:extLst>
                    <c:strCache>
                      <c:ptCount val="1"/>
                      <c:pt idx="0">
                        <c:v>#REF!</c:v>
                      </c:pt>
                    </c:strCache>
                  </c:strRef>
                </c:tx>
                <c:spPr>
                  <a:ln w="28575" cap="rnd">
                    <a:solidFill>
                      <a:schemeClr val="accent3">
                        <a:lumMod val="80000"/>
                        <a:lumOff val="20000"/>
                      </a:schemeClr>
                    </a:solidFill>
                    <a:round/>
                  </a:ln>
                  <a:effectLst/>
                </c:spPr>
                <c:marker>
                  <c:symbol val="circle"/>
                  <c:size val="6"/>
                  <c:spPr>
                    <a:solidFill>
                      <a:schemeClr val="accent3">
                        <a:lumMod val="80000"/>
                        <a:lumOff val="20000"/>
                      </a:schemeClr>
                    </a:solidFill>
                    <a:ln>
                      <a:noFill/>
                    </a:ln>
                    <a:effectLst/>
                  </c:spPr>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b"/>
                  <c:showLegendKey val="0"/>
                  <c:showVal val="0"/>
                  <c:showCatName val="0"/>
                  <c:showSerName val="1"/>
                  <c:showPercent val="0"/>
                  <c:showBubbleSize val="0"/>
                  <c:showLeaderLines val="0"/>
                  <c:extLst xmlns:c15="http://schemas.microsoft.com/office/drawing/2012/chart">
                    <c:ext xmlns:c15="http://schemas.microsoft.com/office/drawing/2012/chart" uri="{CE6537A1-D6FC-4f65-9D91-7224C49458BB}">
                      <c15:showLeaderLines val="0"/>
                    </c:ext>
                  </c:extLst>
                </c:dLbls>
                <c:xVal>
                  <c:numRef>
                    <c:extLst xmlns:c15="http://schemas.microsoft.com/office/drawing/2012/chart">
                      <c:ext xmlns:c15="http://schemas.microsoft.com/office/drawing/2012/chart" uri="{02D57815-91ED-43cb-92C2-25804820EDAC}">
                        <c15:formulaRef>
                          <c15:sqref>Sheet1!#REF!</c15:sqref>
                        </c15:formulaRef>
                      </c:ext>
                    </c:extLst>
                  </c:numRef>
                </c:xVal>
                <c:yVal>
                  <c:numRef>
                    <c:extLst xmlns:c15="http://schemas.microsoft.com/office/drawing/2012/chart">
                      <c:ext xmlns:c15="http://schemas.microsoft.com/office/drawing/2012/chart" uri="{02D57815-91ED-43cb-92C2-25804820EDAC}">
                        <c15:formulaRef>
                          <c15:sqref>Sheet1!#REF!</c15:sqref>
                        </c15:formulaRef>
                      </c:ext>
                    </c:extLst>
                    <c:numCache>
                      <c:formatCode>General</c:formatCode>
                      <c:ptCount val="1"/>
                      <c:pt idx="0">
                        <c:v>1</c:v>
                      </c:pt>
                    </c:numCache>
                  </c:numRef>
                </c:yVal>
                <c:smooth val="1"/>
              </c15:ser>
            </c15:filteredScatterSeries>
            <c15:filteredScatterSeries>
              <c15:ser>
                <c:idx val="15"/>
                <c:order val="15"/>
                <c:tx>
                  <c:strRef>
                    <c:extLst xmlns:c15="http://schemas.microsoft.com/office/drawing/2012/chart">
                      <c:ext xmlns:c15="http://schemas.microsoft.com/office/drawing/2012/chart" uri="{02D57815-91ED-43cb-92C2-25804820EDAC}">
                        <c15:formulaRef>
                          <c15:sqref>Sheet1!#REF!</c15:sqref>
                        </c15:formulaRef>
                      </c:ext>
                    </c:extLst>
                    <c:strCache>
                      <c:ptCount val="1"/>
                      <c:pt idx="0">
                        <c:v>#REF!</c:v>
                      </c:pt>
                    </c:strCache>
                  </c:strRef>
                </c:tx>
                <c:spPr>
                  <a:ln w="28575" cap="rnd">
                    <a:solidFill>
                      <a:schemeClr val="accent4">
                        <a:lumMod val="80000"/>
                        <a:lumOff val="20000"/>
                      </a:schemeClr>
                    </a:solidFill>
                    <a:round/>
                  </a:ln>
                  <a:effectLst/>
                </c:spPr>
                <c:marker>
                  <c:symbol val="circle"/>
                  <c:size val="6"/>
                  <c:spPr>
                    <a:solidFill>
                      <a:schemeClr val="accent4">
                        <a:lumMod val="80000"/>
                        <a:lumOff val="20000"/>
                      </a:schemeClr>
                    </a:solidFill>
                    <a:ln>
                      <a:noFill/>
                    </a:ln>
                    <a:effectLst/>
                  </c:spPr>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b"/>
                  <c:showLegendKey val="0"/>
                  <c:showVal val="0"/>
                  <c:showCatName val="0"/>
                  <c:showSerName val="1"/>
                  <c:showPercent val="0"/>
                  <c:showBubbleSize val="0"/>
                  <c:showLeaderLines val="0"/>
                  <c:extLst xmlns:c15="http://schemas.microsoft.com/office/drawing/2012/chart">
                    <c:ext xmlns:c15="http://schemas.microsoft.com/office/drawing/2012/chart" uri="{CE6537A1-D6FC-4f65-9D91-7224C49458BB}">
                      <c15:showLeaderLines val="0"/>
                    </c:ext>
                  </c:extLst>
                </c:dLbls>
                <c:xVal>
                  <c:numRef>
                    <c:extLst xmlns:c15="http://schemas.microsoft.com/office/drawing/2012/chart">
                      <c:ext xmlns:c15="http://schemas.microsoft.com/office/drawing/2012/chart" uri="{02D57815-91ED-43cb-92C2-25804820EDAC}">
                        <c15:formulaRef>
                          <c15:sqref>Sheet1!#REF!</c15:sqref>
                        </c15:formulaRef>
                      </c:ext>
                    </c:extLst>
                  </c:numRef>
                </c:xVal>
                <c:yVal>
                  <c:numRef>
                    <c:extLst xmlns:c15="http://schemas.microsoft.com/office/drawing/2012/chart">
                      <c:ext xmlns:c15="http://schemas.microsoft.com/office/drawing/2012/chart" uri="{02D57815-91ED-43cb-92C2-25804820EDAC}">
                        <c15:formulaRef>
                          <c15:sqref>Sheet1!#REF!</c15:sqref>
                        </c15:formulaRef>
                      </c:ext>
                    </c:extLst>
                    <c:numCache>
                      <c:formatCode>General</c:formatCode>
                      <c:ptCount val="1"/>
                      <c:pt idx="0">
                        <c:v>1</c:v>
                      </c:pt>
                    </c:numCache>
                  </c:numRef>
                </c:yVal>
                <c:smooth val="1"/>
              </c15:ser>
            </c15:filteredScatterSeries>
            <c15:filteredScatterSeries>
              <c15:ser>
                <c:idx val="16"/>
                <c:order val="16"/>
                <c:tx>
                  <c:strRef>
                    <c:extLst xmlns:c15="http://schemas.microsoft.com/office/drawing/2012/chart">
                      <c:ext xmlns:c15="http://schemas.microsoft.com/office/drawing/2012/chart" uri="{02D57815-91ED-43cb-92C2-25804820EDAC}">
                        <c15:formulaRef>
                          <c15:sqref>Sheet1!#REF!</c15:sqref>
                        </c15:formulaRef>
                      </c:ext>
                    </c:extLst>
                    <c:strCache>
                      <c:ptCount val="1"/>
                      <c:pt idx="0">
                        <c:v>#REF!</c:v>
                      </c:pt>
                    </c:strCache>
                  </c:strRef>
                </c:tx>
                <c:spPr>
                  <a:ln w="28575" cap="rnd">
                    <a:solidFill>
                      <a:schemeClr val="accent5">
                        <a:lumMod val="80000"/>
                        <a:lumOff val="20000"/>
                      </a:schemeClr>
                    </a:solidFill>
                    <a:round/>
                  </a:ln>
                  <a:effectLst/>
                </c:spPr>
                <c:marker>
                  <c:symbol val="circle"/>
                  <c:size val="6"/>
                  <c:spPr>
                    <a:solidFill>
                      <a:schemeClr val="accent5">
                        <a:lumMod val="80000"/>
                        <a:lumOff val="20000"/>
                      </a:schemeClr>
                    </a:solidFill>
                    <a:ln>
                      <a:noFill/>
                    </a:ln>
                    <a:effectLst/>
                  </c:spPr>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b"/>
                  <c:showLegendKey val="0"/>
                  <c:showVal val="0"/>
                  <c:showCatName val="0"/>
                  <c:showSerName val="1"/>
                  <c:showPercent val="0"/>
                  <c:showBubbleSize val="0"/>
                  <c:showLeaderLines val="0"/>
                  <c:extLst xmlns:c15="http://schemas.microsoft.com/office/drawing/2012/chart">
                    <c:ext xmlns:c15="http://schemas.microsoft.com/office/drawing/2012/chart" uri="{CE6537A1-D6FC-4f65-9D91-7224C49458BB}">
                      <c15:showLeaderLines val="0"/>
                    </c:ext>
                  </c:extLst>
                </c:dLbls>
                <c:xVal>
                  <c:numRef>
                    <c:extLst xmlns:c15="http://schemas.microsoft.com/office/drawing/2012/chart">
                      <c:ext xmlns:c15="http://schemas.microsoft.com/office/drawing/2012/chart" uri="{02D57815-91ED-43cb-92C2-25804820EDAC}">
                        <c15:formulaRef>
                          <c15:sqref>Sheet1!#REF!</c15:sqref>
                        </c15:formulaRef>
                      </c:ext>
                    </c:extLst>
                  </c:numRef>
                </c:xVal>
                <c:yVal>
                  <c:numRef>
                    <c:extLst xmlns:c15="http://schemas.microsoft.com/office/drawing/2012/chart">
                      <c:ext xmlns:c15="http://schemas.microsoft.com/office/drawing/2012/chart" uri="{02D57815-91ED-43cb-92C2-25804820EDAC}">
                        <c15:formulaRef>
                          <c15:sqref>Sheet1!#REF!</c15:sqref>
                        </c15:formulaRef>
                      </c:ext>
                    </c:extLst>
                    <c:numCache>
                      <c:formatCode>General</c:formatCode>
                      <c:ptCount val="1"/>
                      <c:pt idx="0">
                        <c:v>1</c:v>
                      </c:pt>
                    </c:numCache>
                  </c:numRef>
                </c:yVal>
                <c:smooth val="1"/>
              </c15:ser>
            </c15:filteredScatterSeries>
            <c15:filteredScatterSeries>
              <c15:ser>
                <c:idx val="17"/>
                <c:order val="17"/>
                <c:tx>
                  <c:strRef>
                    <c:extLst xmlns:c15="http://schemas.microsoft.com/office/drawing/2012/chart">
                      <c:ext xmlns:c15="http://schemas.microsoft.com/office/drawing/2012/chart" uri="{02D57815-91ED-43cb-92C2-25804820EDAC}">
                        <c15:formulaRef>
                          <c15:sqref>Sheet1!#REF!</c15:sqref>
                        </c15:formulaRef>
                      </c:ext>
                    </c:extLst>
                    <c:strCache>
                      <c:ptCount val="1"/>
                      <c:pt idx="0">
                        <c:v>#REF!</c:v>
                      </c:pt>
                    </c:strCache>
                  </c:strRef>
                </c:tx>
                <c:spPr>
                  <a:ln w="28575" cap="rnd">
                    <a:solidFill>
                      <a:schemeClr val="accent6">
                        <a:lumMod val="80000"/>
                        <a:lumOff val="20000"/>
                      </a:schemeClr>
                    </a:solidFill>
                    <a:round/>
                  </a:ln>
                  <a:effectLst/>
                </c:spPr>
                <c:marker>
                  <c:symbol val="circle"/>
                  <c:size val="6"/>
                  <c:spPr>
                    <a:solidFill>
                      <a:schemeClr val="accent6">
                        <a:lumMod val="80000"/>
                        <a:lumOff val="20000"/>
                      </a:schemeClr>
                    </a:solidFill>
                    <a:ln>
                      <a:noFill/>
                    </a:ln>
                    <a:effectLst/>
                  </c:spPr>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b"/>
                  <c:showLegendKey val="0"/>
                  <c:showVal val="0"/>
                  <c:showCatName val="0"/>
                  <c:showSerName val="1"/>
                  <c:showPercent val="0"/>
                  <c:showBubbleSize val="0"/>
                  <c:showLeaderLines val="0"/>
                  <c:extLst xmlns:c15="http://schemas.microsoft.com/office/drawing/2012/chart">
                    <c:ext xmlns:c15="http://schemas.microsoft.com/office/drawing/2012/chart" uri="{CE6537A1-D6FC-4f65-9D91-7224C49458BB}">
                      <c15:showLeaderLines val="0"/>
                    </c:ext>
                  </c:extLst>
                </c:dLbls>
                <c:xVal>
                  <c:numRef>
                    <c:extLst xmlns:c15="http://schemas.microsoft.com/office/drawing/2012/chart">
                      <c:ext xmlns:c15="http://schemas.microsoft.com/office/drawing/2012/chart" uri="{02D57815-91ED-43cb-92C2-25804820EDAC}">
                        <c15:formulaRef>
                          <c15:sqref>Sheet1!#REF!</c15:sqref>
                        </c15:formulaRef>
                      </c:ext>
                    </c:extLst>
                  </c:numRef>
                </c:xVal>
                <c:yVal>
                  <c:numRef>
                    <c:extLst xmlns:c15="http://schemas.microsoft.com/office/drawing/2012/chart">
                      <c:ext xmlns:c15="http://schemas.microsoft.com/office/drawing/2012/chart" uri="{02D57815-91ED-43cb-92C2-25804820EDAC}">
                        <c15:formulaRef>
                          <c15:sqref>Sheet1!#REF!</c15:sqref>
                        </c15:formulaRef>
                      </c:ext>
                    </c:extLst>
                    <c:numCache>
                      <c:formatCode>General</c:formatCode>
                      <c:ptCount val="1"/>
                      <c:pt idx="0">
                        <c:v>1</c:v>
                      </c:pt>
                    </c:numCache>
                  </c:numRef>
                </c:yVal>
                <c:smooth val="1"/>
              </c15:ser>
            </c15:filteredScatterSeries>
            <c15:filteredScatterSeries>
              <c15:ser>
                <c:idx val="18"/>
                <c:order val="18"/>
                <c:tx>
                  <c:strRef>
                    <c:extLst xmlns:c15="http://schemas.microsoft.com/office/drawing/2012/chart">
                      <c:ext xmlns:c15="http://schemas.microsoft.com/office/drawing/2012/chart" uri="{02D57815-91ED-43cb-92C2-25804820EDAC}">
                        <c15:formulaRef>
                          <c15:sqref>Sheet1!#REF!</c15:sqref>
                        </c15:formulaRef>
                      </c:ext>
                    </c:extLst>
                    <c:strCache>
                      <c:ptCount val="1"/>
                      <c:pt idx="0">
                        <c:v>#REF!</c:v>
                      </c:pt>
                    </c:strCache>
                  </c:strRef>
                </c:tx>
                <c:spPr>
                  <a:ln w="28575" cap="rnd">
                    <a:solidFill>
                      <a:schemeClr val="accent1">
                        <a:lumMod val="80000"/>
                      </a:schemeClr>
                    </a:solidFill>
                    <a:round/>
                  </a:ln>
                  <a:effectLst/>
                </c:spPr>
                <c:marker>
                  <c:symbol val="circle"/>
                  <c:size val="6"/>
                  <c:spPr>
                    <a:solidFill>
                      <a:schemeClr val="accent1">
                        <a:lumMod val="80000"/>
                      </a:schemeClr>
                    </a:solidFill>
                    <a:ln>
                      <a:noFill/>
                    </a:ln>
                    <a:effectLst/>
                  </c:spPr>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b"/>
                  <c:showLegendKey val="0"/>
                  <c:showVal val="0"/>
                  <c:showCatName val="0"/>
                  <c:showSerName val="1"/>
                  <c:showPercent val="0"/>
                  <c:showBubbleSize val="0"/>
                  <c:showLeaderLines val="0"/>
                  <c:extLst xmlns:c15="http://schemas.microsoft.com/office/drawing/2012/chart">
                    <c:ext xmlns:c15="http://schemas.microsoft.com/office/drawing/2012/chart" uri="{CE6537A1-D6FC-4f65-9D91-7224C49458BB}">
                      <c15:showLeaderLines val="0"/>
                    </c:ext>
                  </c:extLst>
                </c:dLbls>
                <c:xVal>
                  <c:numRef>
                    <c:extLst xmlns:c15="http://schemas.microsoft.com/office/drawing/2012/chart">
                      <c:ext xmlns:c15="http://schemas.microsoft.com/office/drawing/2012/chart" uri="{02D57815-91ED-43cb-92C2-25804820EDAC}">
                        <c15:formulaRef>
                          <c15:sqref>Sheet1!#REF!</c15:sqref>
                        </c15:formulaRef>
                      </c:ext>
                    </c:extLst>
                  </c:numRef>
                </c:xVal>
                <c:yVal>
                  <c:numRef>
                    <c:extLst xmlns:c15="http://schemas.microsoft.com/office/drawing/2012/chart">
                      <c:ext xmlns:c15="http://schemas.microsoft.com/office/drawing/2012/chart" uri="{02D57815-91ED-43cb-92C2-25804820EDAC}">
                        <c15:formulaRef>
                          <c15:sqref>Sheet1!#REF!</c15:sqref>
                        </c15:formulaRef>
                      </c:ext>
                    </c:extLst>
                    <c:numCache>
                      <c:formatCode>General</c:formatCode>
                      <c:ptCount val="1"/>
                      <c:pt idx="0">
                        <c:v>1</c:v>
                      </c:pt>
                    </c:numCache>
                  </c:numRef>
                </c:yVal>
                <c:smooth val="1"/>
              </c15:ser>
            </c15:filteredScatterSeries>
            <c15:filteredScatterSeries>
              <c15:ser>
                <c:idx val="19"/>
                <c:order val="19"/>
                <c:tx>
                  <c:strRef>
                    <c:extLst xmlns:c15="http://schemas.microsoft.com/office/drawing/2012/chart">
                      <c:ext xmlns:c15="http://schemas.microsoft.com/office/drawing/2012/chart" uri="{02D57815-91ED-43cb-92C2-25804820EDAC}">
                        <c15:formulaRef>
                          <c15:sqref>Sheet1!#REF!</c15:sqref>
                        </c15:formulaRef>
                      </c:ext>
                    </c:extLst>
                    <c:strCache>
                      <c:ptCount val="1"/>
                      <c:pt idx="0">
                        <c:v>#REF!</c:v>
                      </c:pt>
                    </c:strCache>
                  </c:strRef>
                </c:tx>
                <c:spPr>
                  <a:ln w="28575" cap="rnd">
                    <a:solidFill>
                      <a:schemeClr val="accent2">
                        <a:lumMod val="80000"/>
                      </a:schemeClr>
                    </a:solidFill>
                    <a:round/>
                  </a:ln>
                  <a:effectLst/>
                </c:spPr>
                <c:marker>
                  <c:symbol val="circle"/>
                  <c:size val="6"/>
                  <c:spPr>
                    <a:solidFill>
                      <a:schemeClr val="accent2">
                        <a:lumMod val="80000"/>
                      </a:schemeClr>
                    </a:solidFill>
                    <a:ln>
                      <a:noFill/>
                    </a:ln>
                    <a:effectLst/>
                  </c:spPr>
                </c:marker>
                <c:dLbls>
                  <c:dLbl>
                    <c:idx val="0"/>
                    <c:delete val="1"/>
                    <c:extLst xmlns:c15="http://schemas.microsoft.com/office/drawing/2012/chart">
                      <c:ext xmlns:c15="http://schemas.microsoft.com/office/drawing/2012/chart" uri="{CE6537A1-D6FC-4f65-9D91-7224C49458BB}"/>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b"/>
                  <c:showLegendKey val="0"/>
                  <c:showVal val="0"/>
                  <c:showCatName val="0"/>
                  <c:showSerName val="1"/>
                  <c:showPercent val="0"/>
                  <c:showBubbleSize val="0"/>
                  <c:showLeaderLines val="0"/>
                  <c:extLst xmlns:c15="http://schemas.microsoft.com/office/drawing/2012/chart">
                    <c:ext xmlns:c15="http://schemas.microsoft.com/office/drawing/2012/chart" uri="{CE6537A1-D6FC-4f65-9D91-7224C49458BB}">
                      <c15:showLeaderLines val="0"/>
                    </c:ext>
                  </c:extLst>
                </c:dLbls>
                <c:xVal>
                  <c:numRef>
                    <c:extLst xmlns:c15="http://schemas.microsoft.com/office/drawing/2012/chart">
                      <c:ext xmlns:c15="http://schemas.microsoft.com/office/drawing/2012/chart" uri="{02D57815-91ED-43cb-92C2-25804820EDAC}">
                        <c15:formulaRef>
                          <c15:sqref>Sheet1!#REF!</c15:sqref>
                        </c15:formulaRef>
                      </c:ext>
                    </c:extLst>
                  </c:numRef>
                </c:xVal>
                <c:yVal>
                  <c:numRef>
                    <c:extLst xmlns:c15="http://schemas.microsoft.com/office/drawing/2012/chart">
                      <c:ext xmlns:c15="http://schemas.microsoft.com/office/drawing/2012/chart" uri="{02D57815-91ED-43cb-92C2-25804820EDAC}">
                        <c15:formulaRef>
                          <c15:sqref>Sheet1!#REF!</c15:sqref>
                        </c15:formulaRef>
                      </c:ext>
                    </c:extLst>
                    <c:numCache>
                      <c:formatCode>General</c:formatCode>
                      <c:ptCount val="1"/>
                      <c:pt idx="0">
                        <c:v>1</c:v>
                      </c:pt>
                    </c:numCache>
                  </c:numRef>
                </c:yVal>
                <c:smooth val="1"/>
              </c15:ser>
            </c15:filteredScatterSeries>
            <c15:filteredScatterSeries>
              <c15:ser>
                <c:idx val="20"/>
                <c:order val="20"/>
                <c:tx>
                  <c:strRef>
                    <c:extLst xmlns:c15="http://schemas.microsoft.com/office/drawing/2012/chart">
                      <c:ext xmlns:c15="http://schemas.microsoft.com/office/drawing/2012/chart" uri="{02D57815-91ED-43cb-92C2-25804820EDAC}">
                        <c15:formulaRef>
                          <c15:sqref>Sheet1!#REF!</c15:sqref>
                        </c15:formulaRef>
                      </c:ext>
                    </c:extLst>
                    <c:strCache>
                      <c:ptCount val="1"/>
                      <c:pt idx="0">
                        <c:v>#REF!</c:v>
                      </c:pt>
                    </c:strCache>
                  </c:strRef>
                </c:tx>
                <c:spPr>
                  <a:ln w="28575" cap="rnd">
                    <a:solidFill>
                      <a:schemeClr val="accent3">
                        <a:lumMod val="80000"/>
                      </a:schemeClr>
                    </a:solidFill>
                    <a:round/>
                  </a:ln>
                  <a:effectLst/>
                </c:spPr>
                <c:marker>
                  <c:symbol val="circle"/>
                  <c:size val="6"/>
                  <c:spPr>
                    <a:solidFill>
                      <a:schemeClr val="accent3">
                        <a:lumMod val="80000"/>
                      </a:schemeClr>
                    </a:solidFill>
                    <a:ln>
                      <a:noFill/>
                    </a:ln>
                    <a:effectLst/>
                  </c:spPr>
                </c:marker>
                <c:xVal>
                  <c:numRef>
                    <c:extLst xmlns:c15="http://schemas.microsoft.com/office/drawing/2012/chart">
                      <c:ext xmlns:c15="http://schemas.microsoft.com/office/drawing/2012/chart" uri="{02D57815-91ED-43cb-92C2-25804820EDAC}">
                        <c15:formulaRef>
                          <c15:sqref>Sheet1!#REF!</c15:sqref>
                        </c15:formulaRef>
                      </c:ext>
                    </c:extLst>
                  </c:numRef>
                </c:xVal>
                <c:yVal>
                  <c:numRef>
                    <c:extLst xmlns:c15="http://schemas.microsoft.com/office/drawing/2012/chart">
                      <c:ext xmlns:c15="http://schemas.microsoft.com/office/drawing/2012/chart" uri="{02D57815-91ED-43cb-92C2-25804820EDAC}">
                        <c15:formulaRef>
                          <c15:sqref>Sheet1!#REF!</c15:sqref>
                        </c15:formulaRef>
                      </c:ext>
                    </c:extLst>
                    <c:numCache>
                      <c:formatCode>General</c:formatCode>
                      <c:ptCount val="1"/>
                      <c:pt idx="0">
                        <c:v>1</c:v>
                      </c:pt>
                    </c:numCache>
                  </c:numRef>
                </c:yVal>
                <c:smooth val="1"/>
              </c15:ser>
            </c15:filteredScatterSeries>
            <c15:filteredScatterSeries>
              <c15:ser>
                <c:idx val="23"/>
                <c:order val="22"/>
                <c:tx>
                  <c:strRef>
                    <c:extLst xmlns:c15="http://schemas.microsoft.com/office/drawing/2012/chart">
                      <c:ext xmlns:c15="http://schemas.microsoft.com/office/drawing/2012/chart" uri="{02D57815-91ED-43cb-92C2-25804820EDAC}">
                        <c15:formulaRef>
                          <c15:sqref>Sheet1!$B$13</c15:sqref>
                        </c15:formulaRef>
                      </c:ext>
                    </c:extLst>
                    <c:strCache>
                      <c:ptCount val="1"/>
                    </c:strCache>
                  </c:strRef>
                </c:tx>
                <c:spPr>
                  <a:ln w="28575" cap="rnd">
                    <a:solidFill>
                      <a:schemeClr val="accent6">
                        <a:lumMod val="80000"/>
                      </a:schemeClr>
                    </a:solidFill>
                    <a:round/>
                  </a:ln>
                  <a:effectLst/>
                </c:spPr>
                <c:marker>
                  <c:symbol val="circle"/>
                  <c:size val="6"/>
                  <c:spPr>
                    <a:solidFill>
                      <a:schemeClr val="accent6">
                        <a:lumMod val="80000"/>
                      </a:schemeClr>
                    </a:solidFill>
                    <a:ln>
                      <a:noFill/>
                    </a:ln>
                    <a:effectLst/>
                  </c:spPr>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b"/>
                  <c:showLegendKey val="0"/>
                  <c:showVal val="0"/>
                  <c:showCatName val="0"/>
                  <c:showSerName val="1"/>
                  <c:showPercent val="0"/>
                  <c:showBubbleSize val="0"/>
                  <c:showLeaderLines val="0"/>
                  <c:extLst xmlns:c15="http://schemas.microsoft.com/office/drawing/2012/chart">
                    <c:ext xmlns:c15="http://schemas.microsoft.com/office/drawing/2012/chart" uri="{CE6537A1-D6FC-4f65-9D91-7224C49458BB}">
                      <c15:showLeaderLines val="0"/>
                    </c:ext>
                  </c:extLst>
                </c:dLbls>
                <c:xVal>
                  <c:numRef>
                    <c:extLst xmlns:c15="http://schemas.microsoft.com/office/drawing/2012/chart">
                      <c:ext xmlns:c15="http://schemas.microsoft.com/office/drawing/2012/chart" uri="{02D57815-91ED-43cb-92C2-25804820EDAC}">
                        <c15:formulaRef>
                          <c15:sqref>Sheet1!$D$13</c15:sqref>
                        </c15:formulaRef>
                      </c:ext>
                    </c:extLst>
                    <c:numCache>
                      <c:formatCode>General</c:formatCode>
                      <c:ptCount val="1"/>
                    </c:numCache>
                  </c:numRef>
                </c:xVal>
                <c:yVal>
                  <c:numRef>
                    <c:extLst xmlns:c15="http://schemas.microsoft.com/office/drawing/2012/chart">
                      <c:ext xmlns:c15="http://schemas.microsoft.com/office/drawing/2012/chart" uri="{02D57815-91ED-43cb-92C2-25804820EDAC}">
                        <c15:formulaRef>
                          <c15:sqref>Sheet1!$E$13</c15:sqref>
                        </c15:formulaRef>
                      </c:ext>
                    </c:extLst>
                    <c:numCache>
                      <c:formatCode>General</c:formatCode>
                      <c:ptCount val="1"/>
                    </c:numCache>
                  </c:numRef>
                </c:yVal>
                <c:smooth val="1"/>
              </c15:ser>
            </c15:filteredScatterSeries>
            <c15:filteredScatterSeries>
              <c15:ser>
                <c:idx val="24"/>
                <c:order val="23"/>
                <c:tx>
                  <c:strRef>
                    <c:extLst xmlns:c15="http://schemas.microsoft.com/office/drawing/2012/chart">
                      <c:ext xmlns:c15="http://schemas.microsoft.com/office/drawing/2012/chart" uri="{02D57815-91ED-43cb-92C2-25804820EDAC}">
                        <c15:formulaRef>
                          <c15:sqref>Sheet1!$B$14</c15:sqref>
                        </c15:formulaRef>
                      </c:ext>
                    </c:extLst>
                    <c:strCache>
                      <c:ptCount val="1"/>
                    </c:strCache>
                  </c:strRef>
                </c:tx>
                <c:spPr>
                  <a:ln w="28575" cap="rnd">
                    <a:solidFill>
                      <a:schemeClr val="accent1">
                        <a:lumMod val="60000"/>
                        <a:lumOff val="40000"/>
                      </a:schemeClr>
                    </a:solidFill>
                    <a:round/>
                  </a:ln>
                  <a:effectLst/>
                </c:spPr>
                <c:marker>
                  <c:symbol val="circle"/>
                  <c:size val="6"/>
                  <c:spPr>
                    <a:solidFill>
                      <a:schemeClr val="accent1">
                        <a:lumMod val="60000"/>
                        <a:lumOff val="40000"/>
                      </a:schemeClr>
                    </a:solidFill>
                    <a:ln>
                      <a:noFill/>
                    </a:ln>
                    <a:effectLst/>
                  </c:spPr>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b"/>
                  <c:showLegendKey val="0"/>
                  <c:showVal val="0"/>
                  <c:showCatName val="0"/>
                  <c:showSerName val="1"/>
                  <c:showPercent val="0"/>
                  <c:showBubbleSize val="0"/>
                  <c:showLeaderLines val="0"/>
                  <c:extLst xmlns:c15="http://schemas.microsoft.com/office/drawing/2012/chart">
                    <c:ext xmlns:c15="http://schemas.microsoft.com/office/drawing/2012/chart" uri="{CE6537A1-D6FC-4f65-9D91-7224C49458BB}">
                      <c15:showLeaderLines val="0"/>
                    </c:ext>
                  </c:extLst>
                </c:dLbls>
                <c:xVal>
                  <c:numRef>
                    <c:extLst xmlns:c15="http://schemas.microsoft.com/office/drawing/2012/chart">
                      <c:ext xmlns:c15="http://schemas.microsoft.com/office/drawing/2012/chart" uri="{02D57815-91ED-43cb-92C2-25804820EDAC}">
                        <c15:formulaRef>
                          <c15:sqref>Sheet1!$D$13</c15:sqref>
                        </c15:formulaRef>
                      </c:ext>
                    </c:extLst>
                    <c:numCache>
                      <c:formatCode>General</c:formatCode>
                      <c:ptCount val="1"/>
                    </c:numCache>
                  </c:numRef>
                </c:xVal>
                <c:yVal>
                  <c:numRef>
                    <c:extLst xmlns:c15="http://schemas.microsoft.com/office/drawing/2012/chart">
                      <c:ext xmlns:c15="http://schemas.microsoft.com/office/drawing/2012/chart" uri="{02D57815-91ED-43cb-92C2-25804820EDAC}">
                        <c15:formulaRef>
                          <c15:sqref>Sheet1!$E$14</c15:sqref>
                        </c15:formulaRef>
                      </c:ext>
                    </c:extLst>
                    <c:numCache>
                      <c:formatCode>General</c:formatCode>
                      <c:ptCount val="1"/>
                    </c:numCache>
                  </c:numRef>
                </c:yVal>
                <c:smooth val="1"/>
              </c15:ser>
            </c15:filteredScatterSeries>
            <c15:filteredScatterSeries>
              <c15:ser>
                <c:idx val="25"/>
                <c:order val="24"/>
                <c:tx>
                  <c:strRef>
                    <c:extLst xmlns:c15="http://schemas.microsoft.com/office/drawing/2012/chart">
                      <c:ext xmlns:c15="http://schemas.microsoft.com/office/drawing/2012/chart" uri="{02D57815-91ED-43cb-92C2-25804820EDAC}">
                        <c15:formulaRef>
                          <c15:sqref>Sheet1!$B$15</c15:sqref>
                        </c15:formulaRef>
                      </c:ext>
                    </c:extLst>
                    <c:strCache>
                      <c:ptCount val="1"/>
                      <c:pt idx="0">
                        <c:v>ID. </c:v>
                      </c:pt>
                    </c:strCache>
                  </c:strRef>
                </c:tx>
                <c:spPr>
                  <a:ln w="28575" cap="rnd">
                    <a:solidFill>
                      <a:schemeClr val="accent2">
                        <a:lumMod val="60000"/>
                        <a:lumOff val="40000"/>
                      </a:schemeClr>
                    </a:solidFill>
                    <a:round/>
                  </a:ln>
                  <a:effectLst/>
                </c:spPr>
                <c:marker>
                  <c:symbol val="circle"/>
                  <c:size val="6"/>
                  <c:spPr>
                    <a:solidFill>
                      <a:schemeClr val="accent2">
                        <a:lumMod val="60000"/>
                        <a:lumOff val="40000"/>
                      </a:schemeClr>
                    </a:solidFill>
                    <a:ln>
                      <a:noFill/>
                    </a:ln>
                    <a:effectLst/>
                  </c:spPr>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b"/>
                  <c:showLegendKey val="0"/>
                  <c:showVal val="0"/>
                  <c:showCatName val="0"/>
                  <c:showSerName val="1"/>
                  <c:showPercent val="0"/>
                  <c:showBubbleSize val="0"/>
                  <c:showLeaderLines val="0"/>
                  <c:extLst xmlns:c15="http://schemas.microsoft.com/office/drawing/2012/chart">
                    <c:ext xmlns:c15="http://schemas.microsoft.com/office/drawing/2012/chart" uri="{CE6537A1-D6FC-4f65-9D91-7224C49458BB}">
                      <c15:showLeaderLines val="0"/>
                    </c:ext>
                  </c:extLst>
                </c:dLbls>
                <c:xVal>
                  <c:strRef>
                    <c:extLst xmlns:c15="http://schemas.microsoft.com/office/drawing/2012/chart">
                      <c:ext xmlns:c15="http://schemas.microsoft.com/office/drawing/2012/chart" uri="{02D57815-91ED-43cb-92C2-25804820EDAC}">
                        <c15:formulaRef>
                          <c15:sqref>Sheet1!$D$15</c15:sqref>
                        </c15:formulaRef>
                      </c:ext>
                    </c:extLst>
                    <c:strCache>
                      <c:ptCount val="1"/>
                      <c:pt idx="0">
                        <c:v>TIME </c:v>
                      </c:pt>
                    </c:strCache>
                  </c:strRef>
                </c:xVal>
                <c:yVal>
                  <c:numRef>
                    <c:extLst xmlns:c15="http://schemas.microsoft.com/office/drawing/2012/chart">
                      <c:ext xmlns:c15="http://schemas.microsoft.com/office/drawing/2012/chart" uri="{02D57815-91ED-43cb-92C2-25804820EDAC}">
                        <c15:formulaRef>
                          <c15:sqref>Sheet1!$E$15</c15:sqref>
                        </c15:formulaRef>
                      </c:ext>
                    </c:extLst>
                    <c:numCache>
                      <c:formatCode>General</c:formatCode>
                      <c:ptCount val="1"/>
                      <c:pt idx="0">
                        <c:v>0</c:v>
                      </c:pt>
                    </c:numCache>
                  </c:numRef>
                </c:yVal>
                <c:smooth val="1"/>
              </c15:ser>
            </c15:filteredScatterSeries>
            <c15:filteredScatterSeries>
              <c15:ser>
                <c:idx val="26"/>
                <c:order val="25"/>
                <c:tx>
                  <c:strRef>
                    <c:extLst xmlns:c15="http://schemas.microsoft.com/office/drawing/2012/chart">
                      <c:ext xmlns:c15="http://schemas.microsoft.com/office/drawing/2012/chart" uri="{02D57815-91ED-43cb-92C2-25804820EDAC}">
                        <c15:formulaRef>
                          <c15:sqref>Sheet1!$B$16</c15:sqref>
                        </c15:formulaRef>
                      </c:ext>
                    </c:extLst>
                    <c:strCache>
                      <c:ptCount val="1"/>
                      <c:pt idx="0">
                        <c:v>I1</c:v>
                      </c:pt>
                    </c:strCache>
                  </c:strRef>
                </c:tx>
                <c:spPr>
                  <a:ln w="28575" cap="rnd">
                    <a:solidFill>
                      <a:schemeClr val="accent3">
                        <a:lumMod val="60000"/>
                        <a:lumOff val="40000"/>
                      </a:schemeClr>
                    </a:solidFill>
                    <a:round/>
                  </a:ln>
                  <a:effectLst/>
                </c:spPr>
                <c:marker>
                  <c:symbol val="circle"/>
                  <c:size val="6"/>
                  <c:spPr>
                    <a:solidFill>
                      <a:schemeClr val="accent3">
                        <a:lumMod val="60000"/>
                        <a:lumOff val="40000"/>
                      </a:schemeClr>
                    </a:solidFill>
                    <a:ln>
                      <a:noFill/>
                    </a:ln>
                    <a:effectLst/>
                  </c:spPr>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b"/>
                  <c:showLegendKey val="0"/>
                  <c:showVal val="0"/>
                  <c:showCatName val="0"/>
                  <c:showSerName val="1"/>
                  <c:showPercent val="0"/>
                  <c:showBubbleSize val="0"/>
                  <c:showLeaderLines val="0"/>
                  <c:extLst xmlns:c15="http://schemas.microsoft.com/office/drawing/2012/chart">
                    <c:ext xmlns:c15="http://schemas.microsoft.com/office/drawing/2012/chart" uri="{CE6537A1-D6FC-4f65-9D91-7224C49458BB}">
                      <c15:showLeaderLines val="0"/>
                    </c:ext>
                  </c:extLst>
                </c:dLbls>
                <c:xVal>
                  <c:numRef>
                    <c:extLst xmlns:c15="http://schemas.microsoft.com/office/drawing/2012/chart">
                      <c:ext xmlns:c15="http://schemas.microsoft.com/office/drawing/2012/chart" uri="{02D57815-91ED-43cb-92C2-25804820EDAC}">
                        <c15:formulaRef>
                          <c15:sqref>Sheet1!$D$16</c15:sqref>
                        </c15:formulaRef>
                      </c:ext>
                    </c:extLst>
                    <c:numCache>
                      <c:formatCode>General</c:formatCode>
                      <c:ptCount val="1"/>
                      <c:pt idx="0">
                        <c:v>6</c:v>
                      </c:pt>
                    </c:numCache>
                  </c:numRef>
                </c:xVal>
                <c:yVal>
                  <c:numRef>
                    <c:extLst xmlns:c15="http://schemas.microsoft.com/office/drawing/2012/chart">
                      <c:ext xmlns:c15="http://schemas.microsoft.com/office/drawing/2012/chart" uri="{02D57815-91ED-43cb-92C2-25804820EDAC}">
                        <c15:formulaRef>
                          <c15:sqref>Sheet1!$E$16</c15:sqref>
                        </c15:formulaRef>
                      </c:ext>
                    </c:extLst>
                    <c:numCache>
                      <c:formatCode>General</c:formatCode>
                      <c:ptCount val="1"/>
                      <c:pt idx="0">
                        <c:v>1</c:v>
                      </c:pt>
                    </c:numCache>
                  </c:numRef>
                </c:yVal>
                <c:smooth val="1"/>
              </c15:ser>
            </c15:filteredScatterSeries>
          </c:ext>
        </c:extLst>
      </c:scatterChart>
      <c:valAx>
        <c:axId val="245924752"/>
        <c:scaling>
          <c:orientation val="minMax"/>
          <c:max val="10"/>
          <c:min val="0"/>
        </c:scaling>
        <c:delete val="0"/>
        <c:axPos val="b"/>
        <c:majorGridlines>
          <c:spPr>
            <a:ln>
              <a:solidFill>
                <a:schemeClr val="tx1">
                  <a:lumMod val="15000"/>
                  <a:lumOff val="85000"/>
                </a:schemeClr>
              </a:solidFill>
            </a:ln>
            <a:effectLst/>
          </c:spPr>
        </c:majorGridlines>
        <c:title>
          <c:tx>
            <c:rich>
              <a:bodyPr rot="0" spcFirstLastPara="1" vertOverflow="ellipsis" vert="horz" wrap="square" anchor="ctr" anchorCtr="1"/>
              <a:lstStyle/>
              <a:p>
                <a:pPr>
                  <a:defRPr sz="900" b="1" i="0" u="none" strike="noStrike" kern="1200" baseline="0">
                    <a:solidFill>
                      <a:schemeClr val="tx1">
                        <a:lumMod val="65000"/>
                        <a:lumOff val="35000"/>
                      </a:schemeClr>
                    </a:solidFill>
                    <a:latin typeface="+mn-lt"/>
                    <a:ea typeface="+mn-ea"/>
                    <a:cs typeface="+mn-cs"/>
                  </a:defRPr>
                </a:pPr>
                <a:r>
                  <a:rPr lang="en-US"/>
                  <a:t>TIME </a:t>
                </a:r>
              </a:p>
            </c:rich>
          </c:tx>
          <c:overlay val="0"/>
          <c:spPr>
            <a:noFill/>
            <a:ln>
              <a:noFill/>
            </a:ln>
            <a:effectLst/>
          </c:spPr>
          <c:txPr>
            <a:bodyPr rot="0" spcFirstLastPara="1" vertOverflow="ellipsis" vert="horz" wrap="square" anchor="ctr" anchorCtr="1"/>
            <a:lstStyle/>
            <a:p>
              <a:pPr>
                <a:defRPr sz="900" b="1"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45925144"/>
        <c:crossesAt val="0"/>
        <c:crossBetween val="midCat"/>
        <c:majorUnit val="1"/>
      </c:valAx>
      <c:valAx>
        <c:axId val="245925144"/>
        <c:scaling>
          <c:orientation val="minMax"/>
          <c:max val="10"/>
          <c:min val="0"/>
        </c:scaling>
        <c:delete val="0"/>
        <c:axPos val="l"/>
        <c:majorGridlines>
          <c:spPr>
            <a:ln>
              <a:solidFill>
                <a:schemeClr val="tx1">
                  <a:lumMod val="15000"/>
                  <a:lumOff val="85000"/>
                </a:schemeClr>
              </a:solidFill>
            </a:ln>
            <a:effectLst/>
          </c:spPr>
        </c:majorGridlines>
        <c:title>
          <c:tx>
            <c:rich>
              <a:bodyPr rot="-5400000" spcFirstLastPara="1" vertOverflow="ellipsis" vert="horz" wrap="square" anchor="ctr" anchorCtr="1"/>
              <a:lstStyle/>
              <a:p>
                <a:pPr>
                  <a:defRPr sz="900" b="1" i="0" u="none" strike="noStrike" kern="1200" baseline="0">
                    <a:solidFill>
                      <a:schemeClr val="tx1">
                        <a:lumMod val="65000"/>
                        <a:lumOff val="35000"/>
                      </a:schemeClr>
                    </a:solidFill>
                    <a:latin typeface="+mn-lt"/>
                    <a:ea typeface="+mn-ea"/>
                    <a:cs typeface="+mn-cs"/>
                  </a:defRPr>
                </a:pPr>
                <a:r>
                  <a:rPr lang="en-US"/>
                  <a:t>COST </a:t>
                </a:r>
              </a:p>
            </c:rich>
          </c:tx>
          <c:overlay val="0"/>
          <c:spPr>
            <a:noFill/>
            <a:ln>
              <a:noFill/>
            </a:ln>
            <a:effectLst/>
          </c:spPr>
          <c:txPr>
            <a:bodyPr rot="-5400000" spcFirstLastPara="1" vertOverflow="ellipsis" vert="horz" wrap="square" anchor="ctr" anchorCtr="1"/>
            <a:lstStyle/>
            <a:p>
              <a:pPr>
                <a:defRPr sz="900" b="1"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45924752"/>
        <c:crossesAt val="0"/>
        <c:crossBetween val="midCat"/>
        <c:majorUnit val="1"/>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323">
  <cs:axisTitle>
    <cs:lnRef idx="0"/>
    <cs:fillRef idx="0"/>
    <cs:effectRef idx="0"/>
    <cs:fontRef idx="minor">
      <a:schemeClr val="tx1">
        <a:lumMod val="65000"/>
        <a:lumOff val="35000"/>
      </a:schemeClr>
    </cs:fontRef>
    <cs:defRPr sz="900" b="1" kern="1200"/>
  </cs:axisTitle>
  <cs:categoryAxis>
    <cs:lnRef idx="0"/>
    <cs:fillRef idx="0"/>
    <cs:effectRef idx="0"/>
    <cs:fontRef idx="minor">
      <a:schemeClr val="tx1">
        <a:lumMod val="65000"/>
        <a:lumOff val="35000"/>
      </a:schemeClr>
    </cs:fontRef>
    <cs:spPr>
      <a:ln w="19050"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styleClr val="auto"/>
    </cs:effectRef>
    <cs:fontRef idx="minor">
      <a:schemeClr val="dk1"/>
    </cs:fontRef>
    <cs:spPr>
      <a:pattFill prst="narHorz">
        <a:fgClr>
          <a:schemeClr val="phClr"/>
        </a:fgClr>
        <a:bgClr>
          <a:schemeClr val="phClr">
            <a:lumMod val="20000"/>
            <a:lumOff val="80000"/>
          </a:schemeClr>
        </a:bgClr>
      </a:pattFill>
      <a:effectLst>
        <a:innerShdw blurRad="114300">
          <a:schemeClr val="phClr"/>
        </a:innerShdw>
      </a:effectLst>
    </cs:spPr>
  </cs:dataPoint>
  <cs:dataPoint3D>
    <cs:lnRef idx="0"/>
    <cs:fillRef idx="0">
      <cs:styleClr val="auto"/>
    </cs:fillRef>
    <cs:effectRef idx="0"/>
    <cs:fontRef idx="minor">
      <a:schemeClr val="dk1"/>
    </cs:fontRef>
    <cs:spPr>
      <a:pattFill prst="narHorz">
        <a:fgClr>
          <a:schemeClr val="phClr"/>
        </a:fgClr>
        <a:bgClr>
          <a:schemeClr val="phClr">
            <a:lumMod val="20000"/>
            <a:lumOff val="80000"/>
          </a:schemeClr>
        </a:bgClr>
      </a:pattFill>
      <a:effectLst>
        <a:innerShdw blurRad="114300">
          <a:schemeClr val="phClr"/>
        </a:innerShdw>
      </a:effectLst>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65000"/>
          <a:lumOff val="35000"/>
        </a:schemeClr>
      </a:solidFill>
      <a:ln w="9525" cap="flat" cmpd="sng" algn="ctr">
        <a:solidFill>
          <a:schemeClr val="tx1">
            <a:lumMod val="65000"/>
            <a:lumOff val="35000"/>
          </a:schemeClr>
        </a:solidFill>
        <a:round/>
      </a:ln>
    </cs:spPr>
  </cs:downBar>
  <cs:dropLine>
    <cs:lnRef idx="0"/>
    <cs:fillRef idx="0"/>
    <cs:effectRef idx="0"/>
    <cs:fontRef idx="minor">
      <a:schemeClr val="dk1"/>
    </cs:fontRef>
    <cs:spPr>
      <a:ln w="9525">
        <a:solidFill>
          <a:schemeClr val="tx1">
            <a:lumMod val="35000"/>
            <a:lumOff val="65000"/>
          </a:schemeClr>
        </a:solidFill>
        <a:round/>
      </a:ln>
    </cs:spPr>
  </cs:dropLine>
  <cs:errorBar>
    <cs:lnRef idx="0"/>
    <cs:fillRef idx="0"/>
    <cs:effectRef idx="0"/>
    <cs:fontRef idx="minor">
      <a:schemeClr val="dk1"/>
    </cs:fontRef>
    <cs:spPr>
      <a:ln w="9525">
        <a:solidFill>
          <a:schemeClr val="tx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a:solidFill>
          <a:schemeClr val="tx1">
            <a:lumMod val="15000"/>
            <a:lumOff val="85000"/>
          </a:schemeClr>
        </a:solidFill>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15875" cap="flat" cmpd="sng" algn="ctr">
        <a:solidFill>
          <a:schemeClr val="tx1">
            <a:lumMod val="65000"/>
            <a:lumOff val="35000"/>
          </a:schemeClr>
        </a:solidFill>
        <a:round/>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50000"/>
        <a:lumOff val="50000"/>
      </a:schemeClr>
    </cs:fontRef>
    <cs:defRPr sz="1800" b="1" kern="1200" cap="all" spc="15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50000"/>
            <a:lumOff val="50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dk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001</b:Tag>
    <b:SourceType>JournalArticle</b:SourceType>
    <b:Guid>{4475B78B-C7DA-45C3-B2C9-FEF690E7E5BE}</b:Guid>
    <b:LCID>en-ZA</b:LCID>
    <b:Author>
      <b:Author>
        <b:NameList>
          <b:Person>
            <b:Last>Education</b:Last>
            <b:First>Department</b:First>
            <b:Middle>of</b:Middle>
          </b:Person>
        </b:NameList>
      </b:Author>
    </b:Author>
    <b:Title>Celebrating 50 years of the Freedom Chater </b:Title>
    <b:Year>2005</b:Year>
    <b:Issue>ISBN 1- 77018-047-8</b:Issue>
    <b:RefOrder>23</b:RefOrder>
  </b:Source>
  <b:Source>
    <b:Tag>Mis14</b:Tag>
    <b:SourceType>ConferenceProceedings</b:SourceType>
    <b:Guid>{5647EA38-7FDD-4D83-8BEA-B0960BC274CF}</b:Guid>
    <b:Title>Miss Dlamini</b:Title>
    <b:Year>2014</b:Year>
    <b:City>Johannesburg</b:City>
    <b:Publisher>jfeqgfiu;p</b:Publisher>
    <b:Pages>123-126</b:Pages>
    <b:ConferenceName>dsaje;gf</b:ConferenceName>
    <b:RefOrder>24</b:RefOrder>
  </b:Source>
  <b:Source>
    <b:Tag>AEC09</b:Tag>
    <b:SourceType>Report</b:SourceType>
    <b:Guid>{F2F42463-BF79-4925-9108-2468EDC99CF4}</b:Guid>
    <b:Title>Strategic Operations Review</b:Title>
    <b:Year>2009 </b:Year>
    <b:City>Australia </b:City>
    <b:Publisher>Maunsell Australia</b:Publisher>
    <b:Author>
      <b:Author>
        <b:NameList>
          <b:Person>
            <b:Last>AECOM</b:Last>
          </b:Person>
        </b:NameList>
      </b:Author>
    </b:Author>
    <b:RefOrder>25</b:RefOrder>
  </b:Source>
  <b:Source>
    <b:Tag>Rob13</b:Tag>
    <b:SourceType>JournalArticle</b:SourceType>
    <b:Guid>{61B81044-19EC-407B-B5BF-6CD77365572A}</b:Guid>
    <b:Title>Government Gazette</b:Title>
    <b:Year>2013</b:Year>
    <b:Volume>580</b:Volume>
    <b:Issue>36928</b:Issue>
    <b:Author>
      <b:Author>
        <b:NameList>
          <b:Person>
            <b:Last>Rob </b:Last>
            <b:First>Daves </b:First>
          </b:Person>
        </b:NameList>
      </b:Author>
    </b:Author>
    <b:RefOrder>26</b:RefOrder>
  </b:Source>
  <b:Source>
    <b:Tag>Pho06</b:Tag>
    <b:SourceType>JournalArticle</b:SourceType>
    <b:Guid>{3A26FAA7-CAAD-4A1D-82D0-4A46990A73B5}</b:Guid>
    <b:Author>
      <b:Author>
        <b:NameList>
          <b:Person>
            <b:Last>Bolton</b:Last>
            <b:First>Phoebe</b:First>
          </b:Person>
        </b:NameList>
      </b:Author>
    </b:Author>
    <b:Title>Government procurement as a policy tool in South Africa</b:Title>
    <b:JournalName>Journal of public procurement </b:JournalName>
    <b:Year>2006</b:Year>
    <b:Pages>193-217</b:Pages>
    <b:Volume>6</b:Volume>
    <b:Issue>3</b:Issue>
    <b:RefOrder>27</b:RefOrder>
  </b:Source>
  <b:Source>
    <b:Tag>Mer13</b:Tag>
    <b:SourceType>JournalArticle</b:SourceType>
    <b:Guid>{DA185568-E6E1-4168-909C-0BCE30916CA3}</b:Guid>
    <b:Author>
      <b:Author>
        <b:NameList>
          <b:Person>
            <b:Last>Merbratie</b:Last>
            <b:First>Anagaw</b:First>
            <b:Middle>Derseh</b:Middle>
          </b:Person>
          <b:Person>
            <b:Last>Bedi </b:Last>
            <b:Middle>S</b:Middle>
            <b:First>Aarjun </b:First>
          </b:Person>
        </b:NameList>
      </b:Author>
    </b:Author>
    <b:Title>Foreign direct investment, black economic empowerment and labour productivity in South Africa</b:Title>
    <b:JournalName>Journal of international trade and economic development</b:JournalName>
    <b:Year>2013</b:Year>
    <b:Pages>94-115</b:Pages>
    <b:Volume>22</b:Volume>
    <b:Issue>1</b:Issue>
    <b:RefOrder>28</b:RefOrder>
  </b:Source>
  <b:Source>
    <b:Tag>Jef97</b:Tag>
    <b:SourceType>JournalArticle</b:SourceType>
    <b:Guid>{81D2EDB9-C281-42AA-A0B0-7D9262F19DDE}</b:Guid>
    <b:Author>
      <b:Author>
        <b:NameList>
          <b:Person>
            <b:Last>Radebe</b:Last>
            <b:First>Jeff</b:First>
          </b:Person>
        </b:NameList>
      </b:Author>
    </b:Author>
    <b:Title>White paper - Public Works towards the 21st Century </b:Title>
    <b:Year>1997</b:Year>
    <b:RefOrder>29</b:RefOrder>
  </b:Source>
  <b:Source>
    <b:Tag>Sat08</b:Tag>
    <b:SourceType>JournalArticle</b:SourceType>
    <b:Guid>{2FC5CF3D-4115-41A5-A8F6-7DCBE2A4FB60}</b:Guid>
    <b:Title>Black economic empowerment ownership initiatives: a Johannesburg Stock Exchange perspective</b:Title>
    <b:JournalName>Development Southern Aafrica</b:JournalName>
    <b:Year>2008</b:Year>
    <b:Volume>25 No.4</b:Volume>
    <b:Author>
      <b:Author>
        <b:NameList>
          <b:Person>
            <b:Last>Satorius </b:Last>
            <b:First>Kurt </b:First>
          </b:Person>
          <b:Person>
            <b:Last>Botha </b:Last>
            <b:First>Gerhard</b:First>
          </b:Person>
        </b:NameList>
      </b:Author>
    </b:Author>
    <b:RefOrder>30</b:RefOrder>
  </b:Source>
  <b:Source>
    <b:Tag>Ish13</b:Tag>
    <b:SourceType>JournalArticle</b:SourceType>
    <b:Guid>{801988E6-E1AC-45BC-BC99-F024959ABFCF}</b:Guid>
    <b:Title>the truth about Broad Based Black Economic empowerment in South Africa</b:Title>
    <b:JournalName>International Financial Law Review </b:JournalName>
    <b:Year>2013</b:Year>
    <b:Volume>0262-6969</b:Volume>
    <b:Author>
      <b:Author>
        <b:NameList>
          <b:Person>
            <b:Last>Ishmail</b:Last>
            <b:First>Laher</b:First>
          </b:Person>
        </b:NameList>
      </b:Author>
    </b:Author>
    <b:RefOrder>31</b:RefOrder>
  </b:Source>
  <b:Source>
    <b:Tag>Nov91</b:Tag>
    <b:SourceType>JournalArticle</b:SourceType>
    <b:Guid>{C885D1A0-BDE1-4587-9DFA-9173FB275D7B}</b:Guid>
    <b:Title>The industrial procurement process: A supply chain perspective </b:Title>
    <b:Year>1991</b:Year>
    <b:JournalName>Journal of business logistics </b:JournalName>
    <b:Pages>145-167</b:Pages>
    <b:Volume>12</b:Volume>
    <b:Issue>1</b:Issue>
    <b:Author>
      <b:Author>
        <b:NameList>
          <b:Person>
            <b:Last>Novack </b:Last>
            <b:First>Robert </b:First>
          </b:Person>
          <b:Person>
            <b:Last>Simco </b:Last>
            <b:First>Stephen </b:First>
          </b:Person>
        </b:NameList>
      </b:Author>
    </b:Author>
    <b:RefOrder>32</b:RefOrder>
  </b:Source>
  <b:Source>
    <b:Tag>Man02</b:Tag>
    <b:SourceType>Report</b:SourceType>
    <b:Guid>{283953CD-B1AA-4BA6-868F-0ADDF61ACFDE}</b:Guid>
    <b:Title>Targeted procurment in the Republic of South Africa- An independant assessment</b:Title>
    <b:Year>2002</b:Year>
    <b:City>Pretoria </b:City>
    <b:Publisher>Department of public works </b:Publisher>
    <b:Author>
      <b:Author>
        <b:NameList>
          <b:Person>
            <b:Last>Manchidi</b:Last>
            <b:Middle>Eric</b:Middle>
            <b:First>Tjiamogale </b:First>
          </b:Person>
          <b:Person>
            <b:Last>Harmond </b:Last>
            <b:First>Ian</b:First>
          </b:Person>
        </b:NameList>
      </b:Author>
    </b:Author>
    <b:RefOrder>33</b:RefOrder>
  </b:Source>
  <b:Source>
    <b:Tag>Bla08</b:Tag>
    <b:SourceType>JournalArticle</b:SourceType>
    <b:Guid>{63AE6C44-541F-49B5-811F-A2B44160C8FF}</b:Guid>
    <b:Title>Black economic empowerment ownership initiatives: a Johannesburg Stock Exchange perspective </b:Title>
    <b:JournalName>Development of Southern Africa</b:JournalName>
    <b:Year>2008</b:Year>
    <b:Volume>25 No. 4</b:Volume>
    <b:RefOrder>34</b:RefOrder>
  </b:Source>
  <b:Source>
    <b:Tag>Gol13</b:Tag>
    <b:SourceType>JournalArticle</b:SourceType>
    <b:Guid>{FBAB8D92-FDC9-4FE3-B65B-8EB3A4AAAB55}</b:Guid>
    <b:Title>Political conneted board of directors and the allocation of procurement contracts</b:Title>
    <b:JournalName>Review of finance</b:JournalName>
    <b:Year>2013</b:Year>
    <b:Pages>1617-1648</b:Pages>
    <b:Issue>17</b:Issue>
    <b:Author>
      <b:Author>
        <b:NameList>
          <b:Person>
            <b:Last>Goldman </b:Last>
            <b:First>Eitan</b:First>
          </b:Person>
          <b:Person>
            <b:Last>Rocholl</b:Last>
            <b:First>Jorg</b:First>
          </b:Person>
          <b:Person>
            <b:Last>So</b:Last>
            <b:First>Jongil</b:First>
          </b:Person>
        </b:NameList>
      </b:Author>
    </b:Author>
    <b:RefOrder>35</b:RefOrder>
  </b:Source>
  <b:Source>
    <b:Tag>13In</b:Tag>
    <b:SourceType>JournalArticle</b:SourceType>
    <b:Guid>{A72CB821-7371-4114-A8B7-43FB369EDC88}</b:Guid>
    <b:JournalName>International Financial Law Review </b:JournalName>
    <b:Year>2013</b:Year>
    <b:Pages>95-95</b:Pages>
    <b:Issue>0262-6969</b:Issue>
    <b:RefOrder>22</b:RefOrder>
  </b:Source>
  <b:Source>
    <b:Tag>Mur05</b:Tag>
    <b:SourceType>Book</b:SourceType>
    <b:Guid>{831B22AF-806C-402E-BD83-B0C7B712FD23}</b:Guid>
    <b:Author>
      <b:Author>
        <b:NameList>
          <b:Person>
            <b:Last>Murby</b:Last>
            <b:First>Liz</b:First>
          </b:Person>
          <b:Person>
            <b:Last>Gould</b:Last>
            <b:First>Stathis</b:First>
          </b:Person>
        </b:NameList>
      </b:Author>
    </b:Author>
    <b:Title>Effective Performance Management with the balanced scorecard</b:Title>
    <b:Year>2005</b:Year>
    <b:City>London</b:City>
    <b:Publisher>The Chartered Institute of Management Accountants</b:Publisher>
    <b:RefOrder>36</b:RefOrder>
  </b:Source>
  <b:Source>
    <b:Tag>Tra10</b:Tag>
    <b:SourceType>InternetSite</b:SourceType>
    <b:Guid>{55BBA21F-ABF0-44A4-A5A4-83696860626A}</b:Guid>
    <b:Year>2010</b:Year>
    <b:YearAccessed>2016</b:YearAccessed>
    <b:MonthAccessed>April</b:MonthAccessed>
    <b:DayAccessed>26.04.2016</b:DayAccessed>
    <b:Author>
      <b:Author>
        <b:NameList>
          <b:Person>
            <b:Last>Transnet</b:Last>
          </b:Person>
        </b:NameList>
      </b:Author>
    </b:Author>
    <b:URL>https://www.google.co.za/search?q=transnet+organisational+structure&amp;safe=active&amp;espv=2&amp;biw=1706&amp;bih=861&amp;source=lnms&amp;tbm=isch&amp;sa=X&amp;ved=0ahUKEwjSls6V56HMAhWmLMAKHXGwAUoQ_AUIBigB#imgrc=MS0gmjVydTJQ9M%3A</b:URL>
    <b:RefOrder>37</b:RefOrder>
  </b:Source>
  <b:Source>
    <b:Tag>Hof</b:Tag>
    <b:SourceType>JournalArticle</b:SourceType>
    <b:Guid>{4CC6682A-1536-4215-8D45-071D54614C77}</b:Guid>
    <b:Author>
      <b:Author>
        <b:NameList>
          <b:Person>
            <b:Last>Hoffman</b:Last>
            <b:First>Elizabeth </b:First>
          </b:Person>
        </b:NameList>
      </b:Author>
    </b:Author>
    <b:Title>A wolf in sheep clothing: Discrimination against the majority undermines equality, while continuing to benefit few under the guise of Black Econominc Empowerment</b:Title>
    <b:Volume>36:87</b:Volume>
    <b:Year>2008</b:Year>
    <b:RefOrder>38</b:RefOrder>
  </b:Source>
  <b:Source>
    <b:Tag>Placeholder2</b:Tag>
    <b:SourceType>JournalArticle</b:SourceType>
    <b:Guid>{D5A920BD-9F23-40DF-96AC-D345E7C4E72D}</b:Guid>
    <b:Author>
      <b:Author>
        <b:NameList>
          <b:Person>
            <b:Last>Hoffman</b:Last>
            <b:First>Elizabeth </b:First>
          </b:Person>
        </b:NameList>
      </b:Author>
    </b:Author>
    <b:Title>A wolf in sheep clothing: Discrimination against the majority undermines equality, while continuing to benefit few under the guise of Black Econominc Empowerment</b:Title>
    <b:Volume>36:87</b:Volume>
    <b:RefOrder>39</b:RefOrder>
  </b:Source>
  <b:Source>
    <b:Tag>Yvo15</b:Tag>
    <b:SourceType>InternetSite</b:SourceType>
    <b:Guid>{2391B58F-755B-41E4-9113-4E47D8F50E5D}</b:Guid>
    <b:Author>
      <b:Author>
        <b:NameList>
          <b:Person>
            <b:Last>Mfolo</b:Last>
            <b:First>Yvonne</b:First>
          </b:Person>
        </b:NameList>
      </b:Author>
    </b:Author>
    <b:Title>Anglo American</b:Title>
    <b:Year>2015 </b:Year>
    <b:YearAccessed>2016 </b:YearAccessed>
    <b:MonthAccessed>July </b:MonthAccessed>
    <b:DayAccessed>22</b:DayAccessed>
    <b:URL>http://www.angloamericankumba.com/media/press-releases/year-2015/16a-07-2015.aspx</b:URL>
    <b:RefOrder>40</b:RefOrder>
  </b:Source>
  <b:Source>
    <b:Tag>Dep171</b:Tag>
    <b:SourceType>InternetSite</b:SourceType>
    <b:Guid>{2D8F6925-19D2-4304-9E63-C344340C724A}</b:Guid>
    <b:Title>Department of  Trade and Industry</b:Title>
    <b:InternetSiteTitle>www.thedti.gov.za</b:InternetSiteTitle>
    <b:Year>2005</b:Year>
    <b:URL>https://www.thedti.gov.za/economic_empowerment/docs/2nd_phase/Code500Statement500.pdf</b:URL>
    <b:Author>
      <b:Author>
        <b:NameList>
          <b:Person>
            <b:Last>DTI</b:Last>
          </b:Person>
        </b:NameList>
      </b:Author>
    </b:Author>
    <b:RefOrder>41</b:RefOrder>
  </b:Source>
  <b:Source>
    <b:Tag>DTI16</b:Tag>
    <b:SourceType>InternetSite</b:SourceType>
    <b:Guid>{DD3C2C6C-01BE-4E25-9FC8-D44622B8B270}</b:Guid>
    <b:Author>
      <b:Author>
        <b:Corporate>DTI</b:Corporate>
      </b:Author>
    </b:Author>
    <b:InternetSiteTitle>www.dti.gov.za</b:InternetSiteTitle>
    <b:Year>2016</b:Year>
    <b:Month>March</b:Month>
    <b:Day>17</b:Day>
    <b:URL>http://www.dti.gov.za/gazzettes/39818.pdf</b:URL>
    <b:RefOrder>2</b:RefOrder>
  </b:Source>
  <b:Source>
    <b:Tag>Bry10</b:Tag>
    <b:SourceType>JournalArticle</b:SourceType>
    <b:Guid>{18915EC2-84D4-482D-A2FB-112D192376D3}</b:Guid>
    <b:Title>Difficulties associated with the implementation the preferential procurement policy in conjunction with a low-cost housing programme: a South African contextualisation</b:Title>
    <b:Year>2010</b:Year>
    <b:Author>
      <b:Author>
        <b:NameList>
          <b:Person>
            <b:Last>Brynard </b:Last>
            <b:Middle>J</b:Middle>
            <b:First>M</b:First>
          </b:Person>
          <b:Person>
            <b:Last>Majoro </b:Last>
            <b:Middle>A</b:Middle>
            <b:First>P</b:First>
          </b:Person>
        </b:NameList>
      </b:Author>
    </b:Author>
    <b:JournalName>Unisa Press</b:JournalName>
    <b:Pages>4-23</b:Pages>
    <b:RefOrder>6</b:RefOrder>
  </b:Source>
  <b:Source>
    <b:Tag>Chi14</b:Tag>
    <b:SourceType>JournalArticle</b:SourceType>
    <b:Guid>{D4B0403F-4E33-4D5F-9B6C-37D85A7124D4}</b:Guid>
    <b:Title>Factors influencing procurement performance in the Kenyan public  secotor : Case Study of teh state of law office</b:Title>
    <b:JournalName>Innovative Space of Scientific Research Journals</b:JournalName>
    <b:Year>2014</b:Year>
    <b:Pages>1626- 1650</b:Pages>
    <b:Author>
      <b:Author>
        <b:NameList>
          <b:Person>
            <b:Last>Chimwani</b:Last>
            <b:Middle>I</b:Middle>
            <b:First>B</b:First>
          </b:Person>
          <b:Person>
            <b:Last>Iravo</b:Last>
            <b:Middle>A</b:Middle>
            <b:First>M</b:First>
          </b:Person>
          <b:Person>
            <b:Last>Tirimba </b:Last>
            <b:Middle>I</b:Middle>
            <b:First>O</b:First>
          </b:Person>
        </b:NameList>
      </b:Author>
    </b:Author>
    <b:RefOrder>4</b:RefOrder>
  </b:Source>
  <b:Source>
    <b:Tag>Amb12</b:Tag>
    <b:SourceType>JournalArticle</b:SourceType>
    <b:Guid>{E8F49888-9FBD-4E29-95BB-93FC15C04824}</b:Guid>
    <b:Title>Supply chain management challenges in the South African public sector</b:Title>
    <b:Year>2012</b:Year>
    <b:JournalName>African Journal of Business Management</b:JournalName>
    <b:Pages>11003-11014</b:Pages>
    <b:Author>
      <b:Author>
        <b:NameList>
          <b:Person>
            <b:Last>Ambe</b:Last>
            <b:Middle>M</b:Middle>
            <b:First>I</b:First>
          </b:Person>
          <b:Person>
            <b:Last>Badenhorst-Weiss</b:Last>
            <b:Middle>A</b:Middle>
            <b:First>J</b:First>
          </b:Person>
        </b:NameList>
      </b:Author>
    </b:Author>
    <b:RefOrder>19</b:RefOrder>
  </b:Source>
  <b:Source>
    <b:Tag>Cre13</b:Tag>
    <b:SourceType>Book</b:SourceType>
    <b:Guid>{53C2A445-770D-4DB0-A78F-C9EF1DE0908A}</b:Guid>
    <b:Title>Research design: Qualitative, Quantitative, amd mixed method approaches</b:Title>
    <b:Year>2013 </b:Year>
    <b:Publisher>Sage Plublications </b:Publisher>
    <b:Author>
      <b:Author>
        <b:NameList>
          <b:Person>
            <b:Last>Creswell</b:Last>
            <b:Middle>W</b:Middle>
            <b:First>John </b:First>
          </b:Person>
        </b:NameList>
      </b:Author>
    </b:Author>
    <b:RefOrder>16</b:RefOrder>
  </b:Source>
  <b:Source>
    <b:Tag>Bur04</b:Tag>
    <b:SourceType>JournalArticle</b:SourceType>
    <b:Guid>{488428B6-D062-48D0-8401-947240DF7655}</b:Guid>
    <b:Title>Mixed Methods research: Aresearch paradigm whose time has come </b:Title>
    <b:Year>2004</b:Year>
    <b:JournalName>Educational researcher </b:JournalName>
    <b:Pages>14-16</b:Pages>
    <b:Author>
      <b:Author>
        <b:NameList>
          <b:Person>
            <b:Last>Burke </b:Last>
            <b:Middle>R</b:Middle>
            <b:First>Johnson </b:First>
          </b:Person>
          <b:Person>
            <b:Last>Onwuegbuzie</b:Last>
            <b:Middle>J</b:Middle>
            <b:First>Anthony </b:First>
          </b:Person>
        </b:NameList>
      </b:Author>
    </b:Author>
    <b:RefOrder>17</b:RefOrder>
  </b:Source>
  <b:Source>
    <b:Tag>Bra08</b:Tag>
    <b:SourceType>Book</b:SourceType>
    <b:Guid>{1A210446-C647-4DA2-872B-6CCF543E8ED4}</b:Guid>
    <b:Title>Questionaire design: How to plan, structure and write survey material for effective market research</b:Title>
    <b:Year>2008</b:Year>
    <b:Publisher>Kogan Page Publishers </b:Publisher>
    <b:Author>
      <b:Author>
        <b:NameList>
          <b:Person>
            <b:Last>Brace </b:Last>
            <b:First>Ian</b:First>
          </b:Person>
        </b:NameList>
      </b:Author>
    </b:Author>
    <b:RefOrder>18</b:RefOrder>
  </b:Source>
  <b:Source>
    <b:Tag>Mur13</b:Tag>
    <b:SourceType>Book</b:SourceType>
    <b:Guid>{0E9F4C68-9DD2-4F2E-B166-87072285C58E}</b:Guid>
    <b:Title>Corporate social responsibility in the construction industry </b:Title>
    <b:Year>2013</b:Year>
    <b:Publisher>Routledge</b:Publisher>
    <b:Author>
      <b:Author>
        <b:NameList>
          <b:Person>
            <b:Last>Murray </b:Last>
            <b:First>M</b:First>
          </b:Person>
          <b:Person>
            <b:Last>Dainty </b:Last>
            <b:First>A</b:First>
          </b:Person>
        </b:NameList>
      </b:Author>
    </b:Author>
    <b:RefOrder>5</b:RefOrder>
  </b:Source>
  <b:Source>
    <b:Tag>Mar10</b:Tag>
    <b:SourceType>JournalArticle</b:SourceType>
    <b:Guid>{5FF59D1B-9ABE-46A6-BD97-2EB10B22DED6}</b:Guid>
    <b:Title>Emerging contractors in South Africa: Interactions and learnings </b:Title>
    <b:Year>2010</b:Year>
    <b:JournalName>Journal of Engineering , Desugn and Technology </b:JournalName>
    <b:Pages>64-79</b:Pages>
    <b:Author>
      <b:Author>
        <b:NameList>
          <b:Person>
            <b:Last>Martin </b:Last>
            <b:First>L</b:First>
          </b:Person>
          <b:Person>
            <b:Last>Root</b:Last>
            <b:First>D</b:First>
          </b:Person>
        </b:NameList>
      </b:Author>
    </b:Author>
    <b:RefOrder>7</b:RefOrder>
  </b:Source>
  <b:Source>
    <b:Tag>Abo19</b:Tag>
    <b:SourceType>JournalArticle</b:SourceType>
    <b:Guid>{D2775495-4ADC-4A22-9FEF-5649CC9AD006}</b:Guid>
    <b:Title>Issues in SME development in Ghana and South Africa</b:Title>
    <b:JournalName>International Journal of Finance and Economics</b:JournalName>
    <b:Year>2010</b:Year>
    <b:Pages>215-228</b:Pages>
    <b:Author>
      <b:Author>
        <b:NameList>
          <b:Person>
            <b:Last>Abor</b:Last>
            <b:First>J</b:First>
          </b:Person>
          <b:Person>
            <b:Last>Quartey</b:Last>
            <b:First>P</b:First>
          </b:Person>
        </b:NameList>
      </b:Author>
    </b:Author>
    <b:RefOrder>8</b:RefOrder>
  </b:Source>
  <b:Source>
    <b:Tag>Smi12</b:Tag>
    <b:SourceType>JournalArticle</b:SourceType>
    <b:Guid>{5C2EC314-CC17-4778-A6DF-580069342A1D}</b:Guid>
    <b:Title>A lietrature review of small and medium enterprises (SME) Rrisk practises in South Africa </b:Title>
    <b:JournalName>African Journal of business management </b:JournalName>
    <b:Year>2012</b:Year>
    <b:Pages>6324</b:Pages>
    <b:Author>
      <b:Author>
        <b:NameList>
          <b:Person>
            <b:Last>Smit</b:Last>
            <b:First>Y</b:First>
          </b:Person>
          <b:Person>
            <b:Last>Watkins</b:Last>
            <b:First>J</b:First>
          </b:Person>
        </b:NameList>
      </b:Author>
    </b:Author>
    <b:RefOrder>9</b:RefOrder>
  </b:Source>
  <b:Source>
    <b:Tag>Mag10</b:Tag>
    <b:SourceType>JournalArticle</b:SourceType>
    <b:Guid>{C67B29E9-CE79-450A-AA0C-3BD7B48FE526}</b:Guid>
    <b:Title>Difficulties associated with the implementation of preferential procurement policy in conjunction with a low-cost housing programme: South African contextualisation </b:Title>
    <b:JournalName>Politeia</b:JournalName>
    <b:Year>2010</b:Year>
    <b:Pages>4-23</b:Pages>
    <b:Author>
      <b:Author>
        <b:NameList>
          <b:Person>
            <b:Last>Magoro </b:Last>
            <b:Middle>J</b:Middle>
            <b:First>M</b:First>
          </b:Person>
          <b:Person>
            <b:Last>Brynard</b:Last>
            <b:Middle>A</b:Middle>
            <b:First>P</b:First>
          </b:Person>
        </b:NameList>
      </b:Author>
    </b:Author>
    <b:RefOrder>10</b:RefOrder>
  </b:Source>
  <b:Source>
    <b:Tag>Bow07</b:Tag>
    <b:SourceType>JournalArticle</b:SourceType>
    <b:Guid>{B262286A-FA29-4B11-B910-E0EB384499E6}</b:Guid>
    <b:Author>
      <b:Author>
        <b:NameList>
          <b:Person>
            <b:Last>Bowen </b:Last>
            <b:First>P</b:First>
          </b:Person>
          <b:Person>
            <b:Last>Akintove</b:Last>
            <b:First>A</b:First>
          </b:Person>
          <b:Person>
            <b:Last>Pearl</b:Last>
            <b:First>R </b:First>
          </b:Person>
          <b:Person>
            <b:Last>Edwards</b:Last>
            <b:First>P. J</b:First>
          </b:Person>
        </b:NameList>
      </b:Author>
    </b:Author>
    <b:Title>Ethical behavior in the South African construction industry </b:Title>
    <b:JournalName>Construction Management and Economics</b:JournalName>
    <b:Year>2007</b:Year>
    <b:Pages>631-648</b:Pages>
    <b:RefOrder>20</b:RefOrder>
  </b:Source>
  <b:Source>
    <b:Tag>Lav12</b:Tag>
    <b:SourceType>JournalArticle</b:SourceType>
    <b:Guid>{016C138E-8406-4112-9863-44EBBA43C1D5}</b:Guid>
    <b:Title>Affirmative action retrenchment in public procurement and contracting </b:Title>
    <b:JournalName>Applied Economics Letters</b:JournalName>
    <b:Year>2012 </b:Year>
    <b:Pages>1857-1860</b:Pages>
    <b:Author>
      <b:Author>
        <b:NameList>
          <b:Person>
            <b:Last>Lavaton</b:Last>
            <b:First>D</b:First>
          </b:Person>
          <b:Person>
            <b:Last>Ha</b:Last>
            <b:First>I</b:First>
          </b:Person>
          <b:Person>
            <b:Last>Meyers </b:Last>
            <b:First>S</b:First>
          </b:Person>
        </b:NameList>
      </b:Author>
    </b:Author>
    <b:RefOrder>42</b:RefOrder>
  </b:Source>
  <b:Source>
    <b:Tag>Jon14</b:Tag>
    <b:SourceType>JournalArticle</b:SourceType>
    <b:Guid>{AB65A6C9-1D2F-4E1D-A6A5-86A24D03B2E5}</b:Guid>
    <b:Title>Public procurement in FTAs: The challenges for Malaysia</b:Title>
    <b:JournalName>Institute for dempocracy and economic affairs</b:JournalName>
    <b:Year>2014</b:Year>
    <b:Pages>1-13</b:Pages>
    <b:Author>
      <b:Author>
        <b:NameList>
          <b:Person>
            <b:Last>Jones </b:Last>
            <b:First>S</b:First>
          </b:Person>
        </b:NameList>
      </b:Author>
    </b:Author>
    <b:RefOrder>43</b:RefOrder>
  </b:Source>
  <b:Source>
    <b:Tag>Vya15</b:Tag>
    <b:SourceType>JournalArticle</b:SourceType>
    <b:Guid>{F972D1FB-4E6D-433A-BF02-3E59B78D2422}</b:Guid>
    <b:Title>Gender-based Public Procurement</b:Title>
    <b:JournalName>African Journal of Public Affairs</b:JournalName>
    <b:Year>2015</b:Year>
    <b:Pages>96-109</b:Pages>
    <b:Author>
      <b:Author>
        <b:NameList>
          <b:Person>
            <b:Last>Vyas-Doorgapersad</b:Last>
            <b:First>S</b:First>
          </b:Person>
          <b:Person>
            <b:Last>Kinoti</b:Last>
            <b:First>A</b:First>
          </b:Person>
        </b:NameList>
      </b:Author>
    </b:Author>
    <b:RefOrder>13</b:RefOrder>
  </b:Source>
  <b:Source>
    <b:Tag>Kia14</b:Tag>
    <b:SourceType>JournalArticle</b:SourceType>
    <b:Guid>{82C0BBCF-6457-42FE-A51B-9903E908C830}</b:Guid>
    <b:Title>Factors affecting implementation of public procurement act in SACCO societies in Kenya</b:Title>
    <b:JournalName>International Journal of Academic Research in Business and Social Sciences</b:JournalName>
    <b:Year>2014</b:Year>
    <b:Pages>169</b:Pages>
    <b:Author>
      <b:Author>
        <b:NameList>
          <b:Person>
            <b:Last>Kiama</b:Last>
            <b:First>G</b:First>
          </b:Person>
        </b:NameList>
      </b:Author>
    </b:Author>
    <b:RefOrder>12</b:RefOrder>
  </b:Source>
  <b:Source>
    <b:Tag>Dep172</b:Tag>
    <b:SourceType>InternetSite</b:SourceType>
    <b:Guid>{E0D080A2-BBFF-428B-822C-21698C03E357}</b:Guid>
    <b:Title>INDIGENISATION AND ECONOMIC EMPOWERMENT ACT</b:Title>
    <b:Year>2017</b:Year>
    <b:InternetSiteTitle>ldc@gta.gov.zw</b:InternetSiteTitle>
    <b:Month>June</b:Month>
    <b:Day>27.06.2017</b:Day>
    <b:URL>http://www.eisourcebook.org/cms/January%202016/Zimbabwe%20Indigenisation%20and%20Economic%20Empowerment%20Act.pdf</b:URL>
    <b:Author>
      <b:Author>
        <b:NameList>
          <b:Person>
            <b:Last>Deputy Chairman</b:Last>
            <b:First>Law</b:First>
            <b:Middle>Development Commission</b:Middle>
          </b:Person>
        </b:NameList>
      </b:Author>
    </b:Author>
    <b:RefOrder>14</b:RefOrder>
  </b:Source>
  <b:Source>
    <b:Tag>War17</b:Tag>
    <b:SourceType>JournalArticle</b:SourceType>
    <b:Guid>{88B95CF8-3416-421D-8438-BFC2CE7A1AD8}</b:Guid>
    <b:Title>Regulating Against Business "Fronting" to Advance Black Economic Empowerment in Zimbabwe: Lessons from South Africa</b:Title>
    <b:Year>2017</b:Year>
    <b:JournalName>PER: Potchefstroomse Elektroniese Regsblad</b:JournalName>
    <b:Pages>1-43</b:Pages>
    <b:City>Alice </b:City>
    <b:Author>
      <b:Author>
        <b:NameList>
          <b:Person>
            <b:Last>Warikandwa</b:Last>
            <b:First>T</b:First>
          </b:Person>
          <b:Person>
            <b:Last>Osode</b:Last>
            <b:First>P</b:First>
          </b:Person>
        </b:NameList>
      </b:Author>
    </b:Author>
    <b:RefOrder>15</b:RefOrder>
  </b:Source>
  <b:Source>
    <b:Tag>Whi17</b:Tag>
    <b:SourceType>DocumentFromInternetSite</b:SourceType>
    <b:Guid>{79E82C99-12EC-4066-818A-4C717E4E998D}</b:Guid>
    <b:Title>Moody's downgrades SA's top five bank</b:Title>
    <b:Year>2017</b:Year>
    <b:Pages>1</b:Pages>
    <b:PeriodicalTitle>Mail &amp; Guardian </b:PeriodicalTitle>
    <b:Month>June</b:Month>
    <b:Day>12</b:Day>
    <b:Author>
      <b:Author>
        <b:NameList>
          <b:Person>
            <b:Last>M&amp;G</b:Last>
          </b:Person>
        </b:NameList>
      </b:Author>
    </b:Author>
    <b:InternetSiteTitle>mg.co.za</b:InternetSiteTitle>
    <b:URL>https://mg.co.za/article/2017-06-12-moodys-downgrades-sas-top-five-banks</b:URL>
    <b:RefOrder>21</b:RefOrder>
  </b:Source>
  <b:Source>
    <b:Tag>GG</b:Tag>
    <b:SourceType>JournalArticle</b:SourceType>
    <b:Guid>{DE04BD24-A7B8-42E9-BF2B-207B81A1FD65}</b:Guid>
    <b:Author>
      <b:Author>
        <b:NameList>
          <b:Person>
            <b:Last>DTI</b:Last>
          </b:Person>
        </b:NameList>
      </b:Author>
    </b:Author>
    <b:Title>Broad-Based Black Economic Empowerment</b:Title>
    <b:Year>2004</b:Year>
    <b:Volume>463</b:Volume>
    <b:Issue>25899</b:Issue>
    <b:JournalName>Government gazette </b:JournalName>
    <b:Pages>19 </b:Pages>
    <b:RefOrder>1</b:RefOrder>
  </b:Source>
  <b:Source>
    <b:Tag>Placeholder1</b:Tag>
    <b:SourceType>JournalArticle</b:SourceType>
    <b:Guid>{0D42692B-0D68-477F-B4B2-AFC688CB5106}</b:Guid>
    <b:Title>Potential procurement strategies for construction industry development in the SADC region</b:Title>
    <b:Author>
      <b:Author>
        <b:NameList>
          <b:Person>
            <b:Last>Govender </b:Last>
            <b:First>J.N</b:First>
          </b:Person>
          <b:Person>
            <b:Last>Watermeyer </b:Last>
            <b:First>R.B</b:First>
          </b:Person>
        </b:NameList>
      </b:Author>
    </b:Author>
    <b:Year>2000</b:Year>
    <b:JournalName>Unpublished paper, Department of public works, Pretoria</b:JournalName>
    <b:Pages>3</b:Pages>
    <b:RefOrder>3</b:RefOrder>
  </b:Source>
  <b:Source>
    <b:Tag>DTI17</b:Tag>
    <b:SourceType>DocumentFromInternetSite</b:SourceType>
    <b:Guid>{654FCED6-47D9-4ADF-B22B-EDAC79D127A7}</b:Guid>
    <b:Year>2017</b:Year>
    <b:Author>
      <b:Author>
        <b:NameList>
          <b:Person>
            <b:Last>DTI</b:Last>
          </b:Person>
        </b:NameList>
      </b:Author>
    </b:Author>
    <b:InternetSiteTitle>www.thedti.gov.za</b:InternetSiteTitle>
    <b:Month>February</b:Month>
    <b:Day>22</b:Day>
    <b:URL>https://www.thedti.gov.za/economic_empowerment/docs/PPPFA%20Regulation.pdf</b:URL>
    <b:Title>www.thedti.gov.za</b:Title>
    <b:RefOrder>44</b:RefOrder>
  </b:Source>
  <b:Source xmlns:b="http://schemas.openxmlformats.org/officeDocument/2006/bibliography">
    <b:Tag>Dep17</b:Tag>
    <b:SourceType>InternetSite</b:SourceType>
    <b:Guid>{EE7CF969-B613-4496-A15B-F8DC4DFA7B9B}</b:Guid>
    <b:Author>
      <b:Author>
        <b:NameList>
          <b:Person>
            <b:Last>Industry</b:Last>
            <b:First>Department</b:First>
            <b:Middle>of Trade and</b:Middle>
          </b:Person>
        </b:NameList>
      </b:Author>
    </b:Author>
    <b:Title>Department of Trade and Industry </b:Title>
    <b:Year>2017</b:Year>
    <b:Month>January</b:Month>
    <b:Day>18</b:Day>
    <b:URL>https://www.thedti.gov.za/economic_empowerment/bee_veri.jsp</b:URL>
    <b:RefOrder>45</b:RefOrder>
  </b:Source>
  <b:Source>
    <b:Tag>Dep03</b:Tag>
    <b:SourceType>JournalArticle</b:SourceType>
    <b:Guid>{3A6A34B2-BDF4-4CB3-917E-0AC0E0E96DFB}</b:Guid>
    <b:Author>
      <b:Author>
        <b:NameList>
          <b:Person>
            <b:Last>DTI</b:Last>
          </b:Person>
        </b:NameList>
      </b:Author>
    </b:Author>
    <b:Title>Broad- Based Black Economic Empowerment Bill</b:Title>
    <b:Year>2003</b:Year>
    <b:Volume>27B</b:Volume>
    <b:JournalName>Government Gazette</b:JournalName>
    <b:Pages>3-9</b:Pages>
    <b:RefOrder>46</b:RefOrder>
  </b:Source>
  <b:Source>
    <b:Tag>Wor11</b:Tag>
    <b:SourceType>JournalArticle</b:SourceType>
    <b:Guid>{95FED077-15D8-498B-B975-E9F6CFD45649}</b:Guid>
    <b:Title>World report on disability</b:Title>
    <b:JournalName>World Health organization</b:JournalName>
    <b:Year>2011</b:Year>
    <b:Author>
      <b:Author>
        <b:NameList>
          <b:Person>
            <b:Last>Shakespeare</b:Last>
            <b:First>T</b:First>
          </b:Person>
          <b:Person>
            <b:Last>Officer</b:Last>
            <b:First>A</b:First>
          </b:Person>
        </b:NameList>
      </b:Author>
    </b:Author>
    <b:Pages>17-18</b:Pages>
    <b:RefOrder>11</b:RefOrder>
  </b:Source>
  <b:Source>
    <b:Tag>Gov</b:Tag>
    <b:SourceType>InternetSite</b:SourceType>
    <b:Guid>{90E2D514-1E97-4B66-8814-26C8614E925A}</b:Guid>
    <b:Author>
      <b:Author>
        <b:NameList>
          <b:Person>
            <b:Last>DTI</b:Last>
          </b:Person>
        </b:NameList>
      </b:Author>
    </b:Author>
    <b:URL>https://www.thedti.gov.za/economic_empowerment/docs/2nd_phase/Code500Statement500.pdf</b:URL>
    <b:InternetSiteTitle>www.thedti.gov.za</b:InternetSiteTitle>
    <b:Year>2016</b:Year>
    <b:Month>November</b:Month>
    <b:Day>21</b:Day>
    <b:RefOrder>47</b:RefOrder>
  </b:Source>
  <b:Source>
    <b:Tag>Aam12</b:Tag>
    <b:SourceType>JournalArticle</b:SourceType>
    <b:Guid>{8C9CD74E-87E9-447A-ADFF-F3500DA01C1B}</b:Guid>
    <b:Title>Procurement challenges in the South African public sector</b:Title>
    <b:JournalName>Journal of Transport and Supply Chain Management</b:JournalName>
    <b:Year>2012</b:Year>
    <b:Pages>242-261</b:Pages>
    <b:Author>
      <b:Author>
        <b:NameList>
          <b:Person>
            <b:Last>Ambe</b:Last>
            <b:First>Intaher</b:First>
          </b:Person>
          <b:Person>
            <b:Last>Badenhorst-Weiss</b:Last>
            <b:First>Johanna</b:First>
          </b:Person>
        </b:NameList>
      </b:Author>
    </b:Author>
    <b:RefOrder>48</b:RefOrder>
  </b:Source>
</b:Sources>
</file>

<file path=customXml/itemProps1.xml><?xml version="1.0" encoding="utf-8"?>
<ds:datastoreItem xmlns:ds="http://schemas.openxmlformats.org/officeDocument/2006/customXml" ds:itemID="{6223F3E3-ABE2-4150-BB83-1422D9D101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19865</Words>
  <Characters>113232</Characters>
  <Application>Microsoft Office Word</Application>
  <DocSecurity>0</DocSecurity>
  <Lines>943</Lines>
  <Paragraphs>265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132832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Lusanda Dlamini    Transnet Capital Projects    JHB</dc:creator>
  <cp:lastModifiedBy>Lusanda Dlamini      Transnet Group Capital     JHB</cp:lastModifiedBy>
  <cp:revision>3</cp:revision>
  <cp:lastPrinted>2017-07-03T14:29:00Z</cp:lastPrinted>
  <dcterms:created xsi:type="dcterms:W3CDTF">2017-08-07T07:57:00Z</dcterms:created>
  <dcterms:modified xsi:type="dcterms:W3CDTF">2017-08-07T07:57:00Z</dcterms:modified>
</cp:coreProperties>
</file>