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drawings/drawing5.xml" ContentType="application/vnd.openxmlformats-officedocument.drawingml.chartshapes+xml"/>
  <Override PartName="/word/charts/chart6.xml" ContentType="application/vnd.openxmlformats-officedocument.drawingml.chart+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66F" w:rsidRPr="0086766F" w:rsidRDefault="0086766F" w:rsidP="0086766F">
      <w:pPr>
        <w:spacing w:line="360" w:lineRule="auto"/>
        <w:jc w:val="both"/>
        <w:rPr>
          <w:rFonts w:cstheme="minorHAnsi"/>
          <w:sz w:val="24"/>
        </w:rPr>
      </w:pPr>
      <w:r w:rsidRPr="0086766F">
        <w:rPr>
          <w:rFonts w:cstheme="minorHAnsi"/>
          <w:b/>
          <w:sz w:val="36"/>
          <w:szCs w:val="32"/>
        </w:rPr>
        <w:t>Comparing the implementation of sustainability initiatives in national and multinational fast moving consumer goods companies</w:t>
      </w:r>
      <w:r w:rsidRPr="0086766F">
        <w:rPr>
          <w:rFonts w:cstheme="minorHAnsi"/>
          <w:sz w:val="24"/>
        </w:rPr>
        <w:t xml:space="preserve"> </w:t>
      </w:r>
    </w:p>
    <w:p w:rsidR="0086766F" w:rsidRPr="0086766F" w:rsidRDefault="0086766F" w:rsidP="0086766F">
      <w:pPr>
        <w:spacing w:line="360" w:lineRule="auto"/>
        <w:jc w:val="both"/>
        <w:rPr>
          <w:rFonts w:cstheme="minorHAnsi"/>
        </w:rPr>
      </w:pPr>
    </w:p>
    <w:p w:rsidR="0086766F" w:rsidRPr="0086766F" w:rsidRDefault="0086766F" w:rsidP="0086766F">
      <w:pPr>
        <w:spacing w:line="360" w:lineRule="auto"/>
        <w:jc w:val="center"/>
        <w:rPr>
          <w:rFonts w:cstheme="minorHAnsi"/>
          <w:sz w:val="28"/>
        </w:rPr>
      </w:pPr>
      <w:r w:rsidRPr="0086766F">
        <w:rPr>
          <w:rFonts w:cstheme="minorHAnsi"/>
          <w:sz w:val="28"/>
        </w:rPr>
        <w:t>Masters in the Field of Environmental Sciences (MSc CW/RR</w:t>
      </w:r>
      <w:r w:rsidR="000529D9" w:rsidRPr="0086766F">
        <w:rPr>
          <w:rFonts w:cstheme="minorHAnsi"/>
          <w:sz w:val="28"/>
        </w:rPr>
        <w:t>) -</w:t>
      </w:r>
      <w:r w:rsidRPr="0086766F">
        <w:rPr>
          <w:rFonts w:cstheme="minorHAnsi"/>
          <w:sz w:val="28"/>
        </w:rPr>
        <w:t xml:space="preserve"> GEOL7007</w:t>
      </w:r>
    </w:p>
    <w:p w:rsidR="0086766F" w:rsidRPr="0086766F" w:rsidRDefault="0086766F" w:rsidP="0086766F">
      <w:pPr>
        <w:spacing w:line="360" w:lineRule="auto"/>
        <w:jc w:val="center"/>
        <w:rPr>
          <w:rFonts w:cstheme="minorHAnsi"/>
          <w:sz w:val="28"/>
        </w:rPr>
      </w:pPr>
      <w:r w:rsidRPr="0086766F">
        <w:rPr>
          <w:rFonts w:cstheme="minorHAnsi"/>
          <w:sz w:val="28"/>
        </w:rPr>
        <w:t>Research Report</w:t>
      </w:r>
    </w:p>
    <w:p w:rsidR="0086766F" w:rsidRPr="0086766F" w:rsidRDefault="0086766F" w:rsidP="0086766F">
      <w:pPr>
        <w:spacing w:line="360" w:lineRule="auto"/>
        <w:jc w:val="center"/>
        <w:rPr>
          <w:rFonts w:cstheme="minorHAnsi"/>
          <w:sz w:val="28"/>
        </w:rPr>
      </w:pPr>
      <w:r w:rsidRPr="0086766F">
        <w:rPr>
          <w:rFonts w:cstheme="minorHAnsi"/>
          <w:sz w:val="28"/>
        </w:rPr>
        <w:t>Alexander Haw (0505006m)</w:t>
      </w:r>
    </w:p>
    <w:p w:rsidR="0086766F" w:rsidRPr="0086766F" w:rsidRDefault="0086766F" w:rsidP="0086766F">
      <w:pPr>
        <w:spacing w:line="360" w:lineRule="auto"/>
        <w:jc w:val="center"/>
        <w:rPr>
          <w:rFonts w:cstheme="minorHAnsi"/>
          <w:sz w:val="28"/>
        </w:rPr>
      </w:pPr>
      <w:r w:rsidRPr="0086766F">
        <w:rPr>
          <w:rFonts w:cstheme="minorHAnsi"/>
          <w:sz w:val="28"/>
        </w:rPr>
        <w:t xml:space="preserve">School of Animal Plants and Environmental Science </w:t>
      </w:r>
    </w:p>
    <w:p w:rsidR="0086766F" w:rsidRPr="0086766F" w:rsidRDefault="0086766F" w:rsidP="0086766F">
      <w:pPr>
        <w:spacing w:line="360" w:lineRule="auto"/>
        <w:jc w:val="center"/>
        <w:rPr>
          <w:rFonts w:cstheme="minorHAnsi"/>
          <w:sz w:val="28"/>
        </w:rPr>
      </w:pPr>
      <w:r w:rsidRPr="0086766F">
        <w:rPr>
          <w:rFonts w:cstheme="minorHAnsi"/>
          <w:sz w:val="28"/>
        </w:rPr>
        <w:t>Supervisor: Ute Schwaibold</w:t>
      </w:r>
    </w:p>
    <w:p w:rsidR="0086766F" w:rsidRPr="0086766F" w:rsidRDefault="0086766F" w:rsidP="0086766F">
      <w:pPr>
        <w:spacing w:line="360" w:lineRule="auto"/>
        <w:jc w:val="center"/>
        <w:rPr>
          <w:rFonts w:cstheme="minorHAnsi"/>
          <w:b/>
          <w:sz w:val="32"/>
          <w:szCs w:val="32"/>
        </w:rPr>
      </w:pPr>
    </w:p>
    <w:p w:rsidR="0086766F" w:rsidRPr="0086766F" w:rsidRDefault="0086766F" w:rsidP="0086766F">
      <w:pPr>
        <w:rPr>
          <w:rFonts w:cstheme="minorHAnsi"/>
          <w:b/>
        </w:rPr>
      </w:pPr>
    </w:p>
    <w:p w:rsidR="0086766F" w:rsidRPr="0086766F" w:rsidRDefault="0086766F" w:rsidP="0086766F">
      <w:pPr>
        <w:rPr>
          <w:rFonts w:cstheme="minorHAnsi"/>
          <w:b/>
        </w:rPr>
      </w:pPr>
    </w:p>
    <w:p w:rsidR="0086766F" w:rsidRPr="0086766F" w:rsidRDefault="0086766F" w:rsidP="0086766F">
      <w:pPr>
        <w:rPr>
          <w:rFonts w:cstheme="minorHAnsi"/>
          <w:b/>
        </w:rPr>
      </w:pPr>
    </w:p>
    <w:p w:rsidR="00F11126" w:rsidRPr="0086766F" w:rsidRDefault="00F11126" w:rsidP="0086766F">
      <w:pPr>
        <w:rPr>
          <w:rFonts w:cstheme="minorHAnsi"/>
          <w:b/>
        </w:rPr>
        <w:sectPr w:rsidR="00F11126" w:rsidRPr="0086766F" w:rsidSect="00BC7545">
          <w:footerReference w:type="default" r:id="rId9"/>
          <w:pgSz w:w="11906" w:h="16838"/>
          <w:pgMar w:top="1440" w:right="1440" w:bottom="1440" w:left="1440" w:header="708" w:footer="708" w:gutter="0"/>
          <w:pgNumType w:fmt="lowerRoman" w:start="1"/>
          <w:cols w:space="708"/>
          <w:titlePg/>
          <w:docGrid w:linePitch="360"/>
        </w:sectPr>
      </w:pPr>
    </w:p>
    <w:p w:rsidR="00C35483" w:rsidRDefault="00C35483" w:rsidP="003D5CBF">
      <w:pPr>
        <w:pStyle w:val="Heading1"/>
      </w:pPr>
      <w:bookmarkStart w:id="0" w:name="_Toc469318521"/>
      <w:bookmarkStart w:id="1" w:name="_Toc469471496"/>
      <w:r w:rsidRPr="00DA4D72">
        <w:lastRenderedPageBreak/>
        <w:t>ABSTRACT</w:t>
      </w:r>
      <w:bookmarkEnd w:id="0"/>
      <w:bookmarkEnd w:id="1"/>
    </w:p>
    <w:p w:rsidR="00DA4D72" w:rsidRPr="00DA4D72" w:rsidRDefault="00DA4D72" w:rsidP="00DA4D72"/>
    <w:p w:rsidR="00C35483" w:rsidRDefault="00C35483" w:rsidP="00C35483">
      <w:pPr>
        <w:spacing w:line="360" w:lineRule="auto"/>
        <w:jc w:val="both"/>
        <w:rPr>
          <w:rFonts w:cstheme="minorHAnsi"/>
        </w:rPr>
      </w:pPr>
      <w:r>
        <w:rPr>
          <w:rFonts w:cstheme="minorHAnsi"/>
        </w:rPr>
        <w:t xml:space="preserve">In recent times increasing emphasis has been placed on the important role that corporations must play in the creation of greener economies. This has given rise to greater corporate environmental disclosure and reporting, and a wealth of research into the link between sustainability reporting and financial and environmental business performance. Notwithstanding this, it has been noted that corporate responses to environmental sustainability issues are highly variable, and very little research has been conducted to determine where businesses focus their environmental sustainability efforts and to what extent they have made measureable progress in this regard. </w:t>
      </w:r>
    </w:p>
    <w:p w:rsidR="00C35483" w:rsidRDefault="00C35483" w:rsidP="00C35483">
      <w:pPr>
        <w:spacing w:line="360" w:lineRule="auto"/>
        <w:jc w:val="both"/>
        <w:rPr>
          <w:rFonts w:cstheme="minorHAnsi"/>
        </w:rPr>
      </w:pPr>
      <w:r>
        <w:rPr>
          <w:rFonts w:cstheme="minorHAnsi"/>
        </w:rPr>
        <w:t xml:space="preserve">The purpose of this study was to assess and compare the implementation of sustainability initiatives across a variety of fast moving consumer goods companies, including large multinational organisations, privately owned South African and publically traded JSE listed companies.  This was achieved through the evaluation and scoring of an environmental self-assessment questionnaire distributed annually over a three year period between 2012 and 2014. In total, the survey, which covered a cross section of business relevant environmental issues, allowed for the profiling of 851 company responses. Scoring of these responses was based on a defined matrix with a grading system of 0 – 6. Results showed that overall, larger companies appear to be making significantly better progress when it comes to tackling environmental issues than their smaller privately owned competitors. Of the product categories investigated, the sustainability performance of liquor suppliers was the best while transport suppliers scored significantly lower than their peers. Publically listed JSE-listed companies and large multinational companies had similar sustainability performance to one another but both these groups performed significantly better than their privately owned South African competitors. Of those supplier Groups surveyed, JSE listed companies were the only business Group who showed significant year-on-year improvement in performance. An evaluation of scores achieved across the different environmental issues covered revealed that suppliers indicated they performed best in the areas of waste minimisation, operational energy mitigation and sustainable product design, while  they made least progress when it came to climate change mitigation, sustainability reporting and biodiversity conservation. </w:t>
      </w:r>
    </w:p>
    <w:p w:rsidR="00C35483" w:rsidRDefault="00C35483" w:rsidP="00C35483">
      <w:pPr>
        <w:spacing w:line="360" w:lineRule="auto"/>
        <w:jc w:val="both"/>
        <w:rPr>
          <w:rFonts w:cstheme="minorHAnsi"/>
        </w:rPr>
      </w:pPr>
      <w:r>
        <w:rPr>
          <w:rFonts w:cstheme="minorHAnsi"/>
        </w:rPr>
        <w:t xml:space="preserve">Results suggest that overall: companies made most progress on environmental issues that offered the greatest potential for increasing revenues or reducing operating costs; large public corporations performed significantly better than privately owned companies when it came to tackling environmental sustainability issues; and despite increasing emphasis being placed on </w:t>
      </w:r>
      <w:r>
        <w:rPr>
          <w:rFonts w:cstheme="minorHAnsi"/>
        </w:rPr>
        <w:lastRenderedPageBreak/>
        <w:t xml:space="preserve">transitioning to more sustainable business models, only one group of suppliers showed a measurable improvement in sustainability performance over the course of the study. </w:t>
      </w: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p w:rsidR="00DB26EA" w:rsidRDefault="00DB26EA" w:rsidP="00C35483">
      <w:pPr>
        <w:spacing w:line="360" w:lineRule="auto"/>
        <w:jc w:val="both"/>
        <w:rPr>
          <w:rFonts w:cstheme="minorHAnsi"/>
        </w:rPr>
      </w:pPr>
    </w:p>
    <w:bookmarkStart w:id="2" w:name="_Toc469318522" w:displacedByCustomXml="next"/>
    <w:sdt>
      <w:sdtPr>
        <w:rPr>
          <w:rFonts w:eastAsiaTheme="minorHAnsi" w:cstheme="minorBidi"/>
          <w:b w:val="0"/>
          <w:bCs w:val="0"/>
          <w:sz w:val="22"/>
          <w:szCs w:val="22"/>
          <w:lang w:val="en-GB" w:eastAsia="en-US"/>
        </w:rPr>
        <w:id w:val="-1202402342"/>
        <w:docPartObj>
          <w:docPartGallery w:val="Table of Contents"/>
          <w:docPartUnique/>
        </w:docPartObj>
      </w:sdtPr>
      <w:sdtEndPr>
        <w:rPr>
          <w:noProof/>
        </w:rPr>
      </w:sdtEndPr>
      <w:sdtContent>
        <w:p w:rsidR="00DB26EA" w:rsidRDefault="00DB26EA" w:rsidP="00DB26EA">
          <w:pPr>
            <w:pStyle w:val="TOCHeading"/>
          </w:pPr>
          <w:r>
            <w:t>Table of Contents</w:t>
          </w:r>
        </w:p>
        <w:p w:rsidR="00DB26EA" w:rsidRDefault="00DB26EA" w:rsidP="00DB26EA">
          <w:pPr>
            <w:pStyle w:val="TOC1"/>
            <w:tabs>
              <w:tab w:val="right" w:leader="dot" w:pos="8837"/>
            </w:tabs>
            <w:rPr>
              <w:noProof/>
              <w:lang w:val="en-ZA" w:eastAsia="en-ZA"/>
            </w:rPr>
          </w:pPr>
          <w:r>
            <w:fldChar w:fldCharType="begin"/>
          </w:r>
          <w:r>
            <w:instrText xml:space="preserve"> TOC \o "1-3" \h \z \u </w:instrText>
          </w:r>
          <w:r>
            <w:fldChar w:fldCharType="separate"/>
          </w:r>
          <w:hyperlink w:anchor="_Toc469471496" w:history="1">
            <w:r w:rsidRPr="00182CD2">
              <w:rPr>
                <w:rStyle w:val="Hyperlink"/>
                <w:noProof/>
              </w:rPr>
              <w:t>ABSTRACT</w:t>
            </w:r>
            <w:r>
              <w:rPr>
                <w:noProof/>
                <w:webHidden/>
              </w:rPr>
              <w:tab/>
            </w:r>
            <w:r>
              <w:rPr>
                <w:noProof/>
                <w:webHidden/>
              </w:rPr>
              <w:fldChar w:fldCharType="begin"/>
            </w:r>
            <w:r>
              <w:rPr>
                <w:noProof/>
                <w:webHidden/>
              </w:rPr>
              <w:instrText xml:space="preserve"> PAGEREF _Toc469471496 \h </w:instrText>
            </w:r>
            <w:r>
              <w:rPr>
                <w:noProof/>
                <w:webHidden/>
              </w:rPr>
            </w:r>
            <w:r>
              <w:rPr>
                <w:noProof/>
                <w:webHidden/>
              </w:rPr>
              <w:fldChar w:fldCharType="separate"/>
            </w:r>
            <w:r w:rsidR="002E6B7A">
              <w:rPr>
                <w:noProof/>
                <w:webHidden/>
              </w:rPr>
              <w:t>1</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497" w:history="1">
            <w:r w:rsidRPr="00182CD2">
              <w:rPr>
                <w:rStyle w:val="Hyperlink"/>
                <w:noProof/>
              </w:rPr>
              <w:t>DECLARATION</w:t>
            </w:r>
            <w:r>
              <w:rPr>
                <w:noProof/>
                <w:webHidden/>
              </w:rPr>
              <w:tab/>
            </w:r>
            <w:r>
              <w:rPr>
                <w:noProof/>
                <w:webHidden/>
              </w:rPr>
              <w:fldChar w:fldCharType="begin"/>
            </w:r>
            <w:r>
              <w:rPr>
                <w:noProof/>
                <w:webHidden/>
              </w:rPr>
              <w:instrText xml:space="preserve"> PAGEREF _Toc469471497 \h </w:instrText>
            </w:r>
            <w:r>
              <w:rPr>
                <w:noProof/>
                <w:webHidden/>
              </w:rPr>
            </w:r>
            <w:r>
              <w:rPr>
                <w:noProof/>
                <w:webHidden/>
              </w:rPr>
              <w:fldChar w:fldCharType="separate"/>
            </w:r>
            <w:r w:rsidR="002E6B7A">
              <w:rPr>
                <w:noProof/>
                <w:webHidden/>
              </w:rPr>
              <w:t>5</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498" w:history="1">
            <w:r w:rsidRPr="00182CD2">
              <w:rPr>
                <w:rStyle w:val="Hyperlink"/>
                <w:caps/>
                <w:noProof/>
              </w:rPr>
              <w:t>Acknowledgements</w:t>
            </w:r>
            <w:r>
              <w:rPr>
                <w:noProof/>
                <w:webHidden/>
              </w:rPr>
              <w:tab/>
            </w:r>
            <w:r>
              <w:rPr>
                <w:noProof/>
                <w:webHidden/>
              </w:rPr>
              <w:fldChar w:fldCharType="begin"/>
            </w:r>
            <w:r>
              <w:rPr>
                <w:noProof/>
                <w:webHidden/>
              </w:rPr>
              <w:instrText xml:space="preserve"> PAGEREF _Toc469471498 \h </w:instrText>
            </w:r>
            <w:r>
              <w:rPr>
                <w:noProof/>
                <w:webHidden/>
              </w:rPr>
            </w:r>
            <w:r>
              <w:rPr>
                <w:noProof/>
                <w:webHidden/>
              </w:rPr>
              <w:fldChar w:fldCharType="separate"/>
            </w:r>
            <w:r w:rsidR="002E6B7A">
              <w:rPr>
                <w:noProof/>
                <w:webHidden/>
              </w:rPr>
              <w:t>6</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499" w:history="1">
            <w:r w:rsidRPr="00182CD2">
              <w:rPr>
                <w:rStyle w:val="Hyperlink"/>
                <w:caps/>
                <w:noProof/>
              </w:rPr>
              <w:t>List of Figures</w:t>
            </w:r>
            <w:r>
              <w:rPr>
                <w:noProof/>
                <w:webHidden/>
              </w:rPr>
              <w:tab/>
            </w:r>
            <w:r>
              <w:rPr>
                <w:noProof/>
                <w:webHidden/>
              </w:rPr>
              <w:fldChar w:fldCharType="begin"/>
            </w:r>
            <w:r>
              <w:rPr>
                <w:noProof/>
                <w:webHidden/>
              </w:rPr>
              <w:instrText xml:space="preserve"> PAGEREF _Toc469471499 \h </w:instrText>
            </w:r>
            <w:r>
              <w:rPr>
                <w:noProof/>
                <w:webHidden/>
              </w:rPr>
            </w:r>
            <w:r>
              <w:rPr>
                <w:noProof/>
                <w:webHidden/>
              </w:rPr>
              <w:fldChar w:fldCharType="separate"/>
            </w:r>
            <w:r w:rsidR="002E6B7A">
              <w:rPr>
                <w:noProof/>
                <w:webHidden/>
              </w:rPr>
              <w:t>7</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500" w:history="1">
            <w:r w:rsidRPr="00182CD2">
              <w:rPr>
                <w:rStyle w:val="Hyperlink"/>
                <w:caps/>
                <w:noProof/>
              </w:rPr>
              <w:t>List of Tables</w:t>
            </w:r>
            <w:r>
              <w:rPr>
                <w:noProof/>
                <w:webHidden/>
              </w:rPr>
              <w:tab/>
            </w:r>
            <w:r>
              <w:rPr>
                <w:noProof/>
                <w:webHidden/>
              </w:rPr>
              <w:fldChar w:fldCharType="begin"/>
            </w:r>
            <w:r>
              <w:rPr>
                <w:noProof/>
                <w:webHidden/>
              </w:rPr>
              <w:instrText xml:space="preserve"> PAGEREF _Toc469471500 \h </w:instrText>
            </w:r>
            <w:r>
              <w:rPr>
                <w:noProof/>
                <w:webHidden/>
              </w:rPr>
            </w:r>
            <w:r>
              <w:rPr>
                <w:noProof/>
                <w:webHidden/>
              </w:rPr>
              <w:fldChar w:fldCharType="separate"/>
            </w:r>
            <w:r w:rsidR="002E6B7A">
              <w:rPr>
                <w:noProof/>
                <w:webHidden/>
              </w:rPr>
              <w:t>8</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501" w:history="1">
            <w:r w:rsidRPr="00182CD2">
              <w:rPr>
                <w:rStyle w:val="Hyperlink"/>
                <w:noProof/>
              </w:rPr>
              <w:t>CHAPTER 1: INTRODUCTION</w:t>
            </w:r>
            <w:r>
              <w:rPr>
                <w:noProof/>
                <w:webHidden/>
              </w:rPr>
              <w:tab/>
            </w:r>
            <w:r>
              <w:rPr>
                <w:noProof/>
                <w:webHidden/>
              </w:rPr>
              <w:fldChar w:fldCharType="begin"/>
            </w:r>
            <w:r>
              <w:rPr>
                <w:noProof/>
                <w:webHidden/>
              </w:rPr>
              <w:instrText xml:space="preserve"> PAGEREF _Toc469471501 \h </w:instrText>
            </w:r>
            <w:r>
              <w:rPr>
                <w:noProof/>
                <w:webHidden/>
              </w:rPr>
            </w:r>
            <w:r>
              <w:rPr>
                <w:noProof/>
                <w:webHidden/>
              </w:rPr>
              <w:fldChar w:fldCharType="separate"/>
            </w:r>
            <w:r w:rsidR="002E6B7A">
              <w:rPr>
                <w:noProof/>
                <w:webHidden/>
              </w:rPr>
              <w:t>9</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2" w:history="1">
            <w:r w:rsidRPr="00182CD2">
              <w:rPr>
                <w:rStyle w:val="Hyperlink"/>
                <w:noProof/>
              </w:rPr>
              <w:t>1.1 BACKGROUND TO THE STUDY</w:t>
            </w:r>
            <w:r>
              <w:rPr>
                <w:noProof/>
                <w:webHidden/>
              </w:rPr>
              <w:tab/>
            </w:r>
            <w:r>
              <w:rPr>
                <w:noProof/>
                <w:webHidden/>
              </w:rPr>
              <w:fldChar w:fldCharType="begin"/>
            </w:r>
            <w:r>
              <w:rPr>
                <w:noProof/>
                <w:webHidden/>
              </w:rPr>
              <w:instrText xml:space="preserve"> PAGEREF _Toc469471502 \h </w:instrText>
            </w:r>
            <w:r>
              <w:rPr>
                <w:noProof/>
                <w:webHidden/>
              </w:rPr>
            </w:r>
            <w:r>
              <w:rPr>
                <w:noProof/>
                <w:webHidden/>
              </w:rPr>
              <w:fldChar w:fldCharType="separate"/>
            </w:r>
            <w:r w:rsidR="002E6B7A">
              <w:rPr>
                <w:noProof/>
                <w:webHidden/>
              </w:rPr>
              <w:t>9</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3" w:history="1">
            <w:r w:rsidRPr="00182CD2">
              <w:rPr>
                <w:rStyle w:val="Hyperlink"/>
                <w:noProof/>
              </w:rPr>
              <w:t>1.2 STATEMENT OF THE PROBLEM, RESEARCH AIM AND QUESTIONS</w:t>
            </w:r>
            <w:r>
              <w:rPr>
                <w:noProof/>
                <w:webHidden/>
              </w:rPr>
              <w:tab/>
            </w:r>
            <w:r>
              <w:rPr>
                <w:noProof/>
                <w:webHidden/>
              </w:rPr>
              <w:fldChar w:fldCharType="begin"/>
            </w:r>
            <w:r>
              <w:rPr>
                <w:noProof/>
                <w:webHidden/>
              </w:rPr>
              <w:instrText xml:space="preserve"> PAGEREF _Toc469471503 \h </w:instrText>
            </w:r>
            <w:r>
              <w:rPr>
                <w:noProof/>
                <w:webHidden/>
              </w:rPr>
            </w:r>
            <w:r>
              <w:rPr>
                <w:noProof/>
                <w:webHidden/>
              </w:rPr>
              <w:fldChar w:fldCharType="separate"/>
            </w:r>
            <w:r w:rsidR="002E6B7A">
              <w:rPr>
                <w:noProof/>
                <w:webHidden/>
              </w:rPr>
              <w:t>10</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4" w:history="1">
            <w:r w:rsidRPr="00182CD2">
              <w:rPr>
                <w:rStyle w:val="Hyperlink"/>
                <w:noProof/>
              </w:rPr>
              <w:t>1.3 STRUCTURE OF THE RESEARCH REPORT</w:t>
            </w:r>
            <w:r>
              <w:rPr>
                <w:noProof/>
                <w:webHidden/>
              </w:rPr>
              <w:tab/>
            </w:r>
            <w:r>
              <w:rPr>
                <w:noProof/>
                <w:webHidden/>
              </w:rPr>
              <w:fldChar w:fldCharType="begin"/>
            </w:r>
            <w:r>
              <w:rPr>
                <w:noProof/>
                <w:webHidden/>
              </w:rPr>
              <w:instrText xml:space="preserve"> PAGEREF _Toc469471504 \h </w:instrText>
            </w:r>
            <w:r>
              <w:rPr>
                <w:noProof/>
                <w:webHidden/>
              </w:rPr>
            </w:r>
            <w:r>
              <w:rPr>
                <w:noProof/>
                <w:webHidden/>
              </w:rPr>
              <w:fldChar w:fldCharType="separate"/>
            </w:r>
            <w:r w:rsidR="002E6B7A">
              <w:rPr>
                <w:noProof/>
                <w:webHidden/>
              </w:rPr>
              <w:t>12</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505" w:history="1">
            <w:r w:rsidRPr="00182CD2">
              <w:rPr>
                <w:rStyle w:val="Hyperlink"/>
                <w:noProof/>
              </w:rPr>
              <w:t>CHAPTER 2: LITERATURE REVIEW</w:t>
            </w:r>
            <w:r>
              <w:rPr>
                <w:noProof/>
                <w:webHidden/>
              </w:rPr>
              <w:tab/>
            </w:r>
            <w:r>
              <w:rPr>
                <w:noProof/>
                <w:webHidden/>
              </w:rPr>
              <w:fldChar w:fldCharType="begin"/>
            </w:r>
            <w:r>
              <w:rPr>
                <w:noProof/>
                <w:webHidden/>
              </w:rPr>
              <w:instrText xml:space="preserve"> PAGEREF _Toc469471505 \h </w:instrText>
            </w:r>
            <w:r>
              <w:rPr>
                <w:noProof/>
                <w:webHidden/>
              </w:rPr>
            </w:r>
            <w:r>
              <w:rPr>
                <w:noProof/>
                <w:webHidden/>
              </w:rPr>
              <w:fldChar w:fldCharType="separate"/>
            </w:r>
            <w:r w:rsidR="002E6B7A">
              <w:rPr>
                <w:noProof/>
                <w:webHidden/>
              </w:rPr>
              <w:t>13</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6" w:history="1">
            <w:r w:rsidRPr="00182CD2">
              <w:rPr>
                <w:rStyle w:val="Hyperlink"/>
                <w:noProof/>
              </w:rPr>
              <w:t>2.1 SUSTAINABILITY AND SUSTAINABLE DEVELOPMENT</w:t>
            </w:r>
            <w:r>
              <w:rPr>
                <w:noProof/>
                <w:webHidden/>
              </w:rPr>
              <w:tab/>
            </w:r>
            <w:r>
              <w:rPr>
                <w:noProof/>
                <w:webHidden/>
              </w:rPr>
              <w:fldChar w:fldCharType="begin"/>
            </w:r>
            <w:r>
              <w:rPr>
                <w:noProof/>
                <w:webHidden/>
              </w:rPr>
              <w:instrText xml:space="preserve"> PAGEREF _Toc469471506 \h </w:instrText>
            </w:r>
            <w:r>
              <w:rPr>
                <w:noProof/>
                <w:webHidden/>
              </w:rPr>
            </w:r>
            <w:r>
              <w:rPr>
                <w:noProof/>
                <w:webHidden/>
              </w:rPr>
              <w:fldChar w:fldCharType="separate"/>
            </w:r>
            <w:r w:rsidR="002E6B7A">
              <w:rPr>
                <w:noProof/>
                <w:webHidden/>
              </w:rPr>
              <w:t>13</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7" w:history="1">
            <w:r w:rsidRPr="00182CD2">
              <w:rPr>
                <w:rStyle w:val="Hyperlink"/>
                <w:noProof/>
              </w:rPr>
              <w:t>2.2 CORPORATE SOCIAL RESPONSIBILITY</w:t>
            </w:r>
            <w:r>
              <w:rPr>
                <w:noProof/>
                <w:webHidden/>
              </w:rPr>
              <w:tab/>
            </w:r>
            <w:r>
              <w:rPr>
                <w:noProof/>
                <w:webHidden/>
              </w:rPr>
              <w:fldChar w:fldCharType="begin"/>
            </w:r>
            <w:r>
              <w:rPr>
                <w:noProof/>
                <w:webHidden/>
              </w:rPr>
              <w:instrText xml:space="preserve"> PAGEREF _Toc469471507 \h </w:instrText>
            </w:r>
            <w:r>
              <w:rPr>
                <w:noProof/>
                <w:webHidden/>
              </w:rPr>
            </w:r>
            <w:r>
              <w:rPr>
                <w:noProof/>
                <w:webHidden/>
              </w:rPr>
              <w:fldChar w:fldCharType="separate"/>
            </w:r>
            <w:r w:rsidR="002E6B7A">
              <w:rPr>
                <w:noProof/>
                <w:webHidden/>
              </w:rPr>
              <w:t>15</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8" w:history="1">
            <w:r w:rsidRPr="00182CD2">
              <w:rPr>
                <w:rStyle w:val="Hyperlink"/>
                <w:noProof/>
              </w:rPr>
              <w:t>2.3 HOW CORPORATIONS IMPACT NATURAL CAPITAL</w:t>
            </w:r>
            <w:r>
              <w:rPr>
                <w:noProof/>
                <w:webHidden/>
              </w:rPr>
              <w:tab/>
            </w:r>
            <w:r>
              <w:rPr>
                <w:noProof/>
                <w:webHidden/>
              </w:rPr>
              <w:fldChar w:fldCharType="begin"/>
            </w:r>
            <w:r>
              <w:rPr>
                <w:noProof/>
                <w:webHidden/>
              </w:rPr>
              <w:instrText xml:space="preserve"> PAGEREF _Toc469471508 \h </w:instrText>
            </w:r>
            <w:r>
              <w:rPr>
                <w:noProof/>
                <w:webHidden/>
              </w:rPr>
            </w:r>
            <w:r>
              <w:rPr>
                <w:noProof/>
                <w:webHidden/>
              </w:rPr>
              <w:fldChar w:fldCharType="separate"/>
            </w:r>
            <w:r w:rsidR="002E6B7A">
              <w:rPr>
                <w:noProof/>
                <w:webHidden/>
              </w:rPr>
              <w:t>17</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09" w:history="1">
            <w:r w:rsidRPr="00182CD2">
              <w:rPr>
                <w:rStyle w:val="Hyperlink"/>
                <w:noProof/>
              </w:rPr>
              <w:t>2.4 WHAT MOTIVATES CORPORATES TO ENGAGE IN SUSTAINABILITY?</w:t>
            </w:r>
            <w:r>
              <w:rPr>
                <w:noProof/>
                <w:webHidden/>
              </w:rPr>
              <w:tab/>
            </w:r>
            <w:r>
              <w:rPr>
                <w:noProof/>
                <w:webHidden/>
              </w:rPr>
              <w:fldChar w:fldCharType="begin"/>
            </w:r>
            <w:r>
              <w:rPr>
                <w:noProof/>
                <w:webHidden/>
              </w:rPr>
              <w:instrText xml:space="preserve"> PAGEREF _Toc469471509 \h </w:instrText>
            </w:r>
            <w:r>
              <w:rPr>
                <w:noProof/>
                <w:webHidden/>
              </w:rPr>
            </w:r>
            <w:r>
              <w:rPr>
                <w:noProof/>
                <w:webHidden/>
              </w:rPr>
              <w:fldChar w:fldCharType="separate"/>
            </w:r>
            <w:r w:rsidR="002E6B7A">
              <w:rPr>
                <w:noProof/>
                <w:webHidden/>
              </w:rPr>
              <w:t>19</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10" w:history="1">
            <w:r w:rsidRPr="00182CD2">
              <w:rPr>
                <w:rStyle w:val="Hyperlink"/>
                <w:noProof/>
              </w:rPr>
              <w:t>2.5 CORPORATE ACCOUNTABILITY AND BUSINESS PROFITABILITY</w:t>
            </w:r>
            <w:r>
              <w:rPr>
                <w:noProof/>
                <w:webHidden/>
              </w:rPr>
              <w:tab/>
            </w:r>
            <w:r>
              <w:rPr>
                <w:noProof/>
                <w:webHidden/>
              </w:rPr>
              <w:fldChar w:fldCharType="begin"/>
            </w:r>
            <w:r>
              <w:rPr>
                <w:noProof/>
                <w:webHidden/>
              </w:rPr>
              <w:instrText xml:space="preserve"> PAGEREF _Toc469471510 \h </w:instrText>
            </w:r>
            <w:r>
              <w:rPr>
                <w:noProof/>
                <w:webHidden/>
              </w:rPr>
            </w:r>
            <w:r>
              <w:rPr>
                <w:noProof/>
                <w:webHidden/>
              </w:rPr>
              <w:fldChar w:fldCharType="separate"/>
            </w:r>
            <w:r w:rsidR="002E6B7A">
              <w:rPr>
                <w:noProof/>
                <w:webHidden/>
              </w:rPr>
              <w:t>20</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11" w:history="1">
            <w:r w:rsidRPr="00182CD2">
              <w:rPr>
                <w:rStyle w:val="Hyperlink"/>
                <w:noProof/>
              </w:rPr>
              <w:t>2.6 CSR AGENDAS: BIG VERSUS SMALL FIRMS</w:t>
            </w:r>
            <w:r>
              <w:rPr>
                <w:noProof/>
                <w:webHidden/>
              </w:rPr>
              <w:tab/>
            </w:r>
            <w:r>
              <w:rPr>
                <w:noProof/>
                <w:webHidden/>
              </w:rPr>
              <w:fldChar w:fldCharType="begin"/>
            </w:r>
            <w:r>
              <w:rPr>
                <w:noProof/>
                <w:webHidden/>
              </w:rPr>
              <w:instrText xml:space="preserve"> PAGEREF _Toc469471511 \h </w:instrText>
            </w:r>
            <w:r>
              <w:rPr>
                <w:noProof/>
                <w:webHidden/>
              </w:rPr>
            </w:r>
            <w:r>
              <w:rPr>
                <w:noProof/>
                <w:webHidden/>
              </w:rPr>
              <w:fldChar w:fldCharType="separate"/>
            </w:r>
            <w:r w:rsidR="002E6B7A">
              <w:rPr>
                <w:noProof/>
                <w:webHidden/>
              </w:rPr>
              <w:t>21</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12" w:history="1">
            <w:r w:rsidRPr="00182CD2">
              <w:rPr>
                <w:rStyle w:val="Hyperlink"/>
                <w:noProof/>
              </w:rPr>
              <w:t>2.7 SUSTAINABILITY IN THE SUPPLY CHAIN</w:t>
            </w:r>
            <w:r>
              <w:rPr>
                <w:noProof/>
                <w:webHidden/>
              </w:rPr>
              <w:tab/>
            </w:r>
            <w:r>
              <w:rPr>
                <w:noProof/>
                <w:webHidden/>
              </w:rPr>
              <w:fldChar w:fldCharType="begin"/>
            </w:r>
            <w:r>
              <w:rPr>
                <w:noProof/>
                <w:webHidden/>
              </w:rPr>
              <w:instrText xml:space="preserve"> PAGEREF _Toc469471512 \h </w:instrText>
            </w:r>
            <w:r>
              <w:rPr>
                <w:noProof/>
                <w:webHidden/>
              </w:rPr>
            </w:r>
            <w:r>
              <w:rPr>
                <w:noProof/>
                <w:webHidden/>
              </w:rPr>
              <w:fldChar w:fldCharType="separate"/>
            </w:r>
            <w:r w:rsidR="002E6B7A">
              <w:rPr>
                <w:noProof/>
                <w:webHidden/>
              </w:rPr>
              <w:t>21</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13" w:history="1">
            <w:r w:rsidRPr="00182CD2">
              <w:rPr>
                <w:rStyle w:val="Hyperlink"/>
                <w:noProof/>
              </w:rPr>
              <w:t>2.8 SUSTAINABILITY IN THE RETAIL SECTOR</w:t>
            </w:r>
            <w:r>
              <w:rPr>
                <w:noProof/>
                <w:webHidden/>
              </w:rPr>
              <w:tab/>
            </w:r>
            <w:r>
              <w:rPr>
                <w:noProof/>
                <w:webHidden/>
              </w:rPr>
              <w:fldChar w:fldCharType="begin"/>
            </w:r>
            <w:r>
              <w:rPr>
                <w:noProof/>
                <w:webHidden/>
              </w:rPr>
              <w:instrText xml:space="preserve"> PAGEREF _Toc469471513 \h </w:instrText>
            </w:r>
            <w:r>
              <w:rPr>
                <w:noProof/>
                <w:webHidden/>
              </w:rPr>
            </w:r>
            <w:r>
              <w:rPr>
                <w:noProof/>
                <w:webHidden/>
              </w:rPr>
              <w:fldChar w:fldCharType="separate"/>
            </w:r>
            <w:r w:rsidR="002E6B7A">
              <w:rPr>
                <w:noProof/>
                <w:webHidden/>
              </w:rPr>
              <w:t>22</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14" w:history="1">
            <w:r w:rsidRPr="00182CD2">
              <w:rPr>
                <w:rStyle w:val="Hyperlink"/>
                <w:noProof/>
              </w:rPr>
              <w:t>2.9 KEY SUSTAINABILITY TOPICS IN CONSUMER GOODS RETAIL</w:t>
            </w:r>
            <w:r>
              <w:rPr>
                <w:noProof/>
                <w:webHidden/>
              </w:rPr>
              <w:tab/>
            </w:r>
            <w:r>
              <w:rPr>
                <w:noProof/>
                <w:webHidden/>
              </w:rPr>
              <w:fldChar w:fldCharType="begin"/>
            </w:r>
            <w:r>
              <w:rPr>
                <w:noProof/>
                <w:webHidden/>
              </w:rPr>
              <w:instrText xml:space="preserve"> PAGEREF _Toc469471514 \h </w:instrText>
            </w:r>
            <w:r>
              <w:rPr>
                <w:noProof/>
                <w:webHidden/>
              </w:rPr>
            </w:r>
            <w:r>
              <w:rPr>
                <w:noProof/>
                <w:webHidden/>
              </w:rPr>
              <w:fldChar w:fldCharType="separate"/>
            </w:r>
            <w:r w:rsidR="002E6B7A">
              <w:rPr>
                <w:noProof/>
                <w:webHidden/>
              </w:rPr>
              <w:t>25</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515" w:history="1">
            <w:r w:rsidRPr="00182CD2">
              <w:rPr>
                <w:rStyle w:val="Hyperlink"/>
                <w:noProof/>
              </w:rPr>
              <w:t>CHAPTER 3: METHODOLOGY</w:t>
            </w:r>
            <w:r>
              <w:rPr>
                <w:noProof/>
                <w:webHidden/>
              </w:rPr>
              <w:tab/>
            </w:r>
            <w:r>
              <w:rPr>
                <w:noProof/>
                <w:webHidden/>
              </w:rPr>
              <w:fldChar w:fldCharType="begin"/>
            </w:r>
            <w:r>
              <w:rPr>
                <w:noProof/>
                <w:webHidden/>
              </w:rPr>
              <w:instrText xml:space="preserve"> PAGEREF _Toc469471515 \h </w:instrText>
            </w:r>
            <w:r>
              <w:rPr>
                <w:noProof/>
                <w:webHidden/>
              </w:rPr>
            </w:r>
            <w:r>
              <w:rPr>
                <w:noProof/>
                <w:webHidden/>
              </w:rPr>
              <w:fldChar w:fldCharType="separate"/>
            </w:r>
            <w:r w:rsidR="002E6B7A">
              <w:rPr>
                <w:noProof/>
                <w:webHidden/>
              </w:rPr>
              <w:t>26</w:t>
            </w:r>
            <w:r>
              <w:rPr>
                <w:noProof/>
                <w:webHidden/>
              </w:rPr>
              <w:fldChar w:fldCharType="end"/>
            </w:r>
          </w:hyperlink>
        </w:p>
        <w:p w:rsidR="00DB26EA" w:rsidRDefault="00DB26EA" w:rsidP="00DB26EA">
          <w:pPr>
            <w:pStyle w:val="TOC2"/>
            <w:tabs>
              <w:tab w:val="right" w:leader="dot" w:pos="8837"/>
            </w:tabs>
            <w:rPr>
              <w:rFonts w:eastAsiaTheme="minorEastAsia"/>
              <w:noProof/>
              <w:lang w:val="en-ZA" w:eastAsia="en-ZA"/>
            </w:rPr>
          </w:pPr>
          <w:hyperlink w:anchor="_Toc469471516" w:history="1">
            <w:r w:rsidRPr="00C3064C">
              <w:rPr>
                <w:rStyle w:val="Hyperlink"/>
                <w:caps/>
                <w:noProof/>
              </w:rPr>
              <w:t>3.1 Company Selection</w:t>
            </w:r>
            <w:r>
              <w:rPr>
                <w:noProof/>
                <w:webHidden/>
              </w:rPr>
              <w:tab/>
            </w:r>
            <w:r>
              <w:rPr>
                <w:noProof/>
                <w:webHidden/>
              </w:rPr>
              <w:fldChar w:fldCharType="begin"/>
            </w:r>
            <w:r>
              <w:rPr>
                <w:noProof/>
                <w:webHidden/>
              </w:rPr>
              <w:instrText xml:space="preserve"> PAGEREF _Toc469471516 \h </w:instrText>
            </w:r>
            <w:r>
              <w:rPr>
                <w:noProof/>
                <w:webHidden/>
              </w:rPr>
            </w:r>
            <w:r>
              <w:rPr>
                <w:noProof/>
                <w:webHidden/>
              </w:rPr>
              <w:fldChar w:fldCharType="separate"/>
            </w:r>
            <w:r w:rsidR="002E6B7A">
              <w:rPr>
                <w:noProof/>
                <w:webHidden/>
              </w:rPr>
              <w:t>26</w:t>
            </w:r>
            <w:r>
              <w:rPr>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17" w:history="1">
            <w:r w:rsidRPr="00C3064C">
              <w:rPr>
                <w:rStyle w:val="Hyperlink"/>
                <w:caps/>
                <w:noProof/>
              </w:rPr>
              <w:t>3.2 Online Survey</w:t>
            </w:r>
            <w:r w:rsidRPr="00C3064C">
              <w:rPr>
                <w:caps/>
                <w:noProof/>
                <w:webHidden/>
              </w:rPr>
              <w:tab/>
            </w:r>
            <w:r w:rsidRPr="00C3064C">
              <w:rPr>
                <w:caps/>
                <w:noProof/>
                <w:webHidden/>
              </w:rPr>
              <w:fldChar w:fldCharType="begin"/>
            </w:r>
            <w:r w:rsidRPr="00C3064C">
              <w:rPr>
                <w:caps/>
                <w:noProof/>
                <w:webHidden/>
              </w:rPr>
              <w:instrText xml:space="preserve"> PAGEREF _Toc469471517 \h </w:instrText>
            </w:r>
            <w:r w:rsidRPr="00C3064C">
              <w:rPr>
                <w:caps/>
                <w:noProof/>
                <w:webHidden/>
              </w:rPr>
            </w:r>
            <w:r w:rsidRPr="00C3064C">
              <w:rPr>
                <w:caps/>
                <w:noProof/>
                <w:webHidden/>
              </w:rPr>
              <w:fldChar w:fldCharType="separate"/>
            </w:r>
            <w:r w:rsidR="002E6B7A">
              <w:rPr>
                <w:caps/>
                <w:noProof/>
                <w:webHidden/>
              </w:rPr>
              <w:t>26</w:t>
            </w:r>
            <w:r w:rsidRPr="00C3064C">
              <w:rPr>
                <w:caps/>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18" w:history="1">
            <w:r w:rsidRPr="00C3064C">
              <w:rPr>
                <w:rStyle w:val="Hyperlink"/>
                <w:caps/>
                <w:noProof/>
              </w:rPr>
              <w:t>3.3 Scoring</w:t>
            </w:r>
            <w:r w:rsidRPr="00C3064C">
              <w:rPr>
                <w:caps/>
                <w:noProof/>
                <w:webHidden/>
              </w:rPr>
              <w:tab/>
            </w:r>
            <w:r w:rsidRPr="00C3064C">
              <w:rPr>
                <w:caps/>
                <w:noProof/>
                <w:webHidden/>
              </w:rPr>
              <w:fldChar w:fldCharType="begin"/>
            </w:r>
            <w:r w:rsidRPr="00C3064C">
              <w:rPr>
                <w:caps/>
                <w:noProof/>
                <w:webHidden/>
              </w:rPr>
              <w:instrText xml:space="preserve"> PAGEREF _Toc469471518 \h </w:instrText>
            </w:r>
            <w:r w:rsidRPr="00C3064C">
              <w:rPr>
                <w:caps/>
                <w:noProof/>
                <w:webHidden/>
              </w:rPr>
            </w:r>
            <w:r w:rsidRPr="00C3064C">
              <w:rPr>
                <w:caps/>
                <w:noProof/>
                <w:webHidden/>
              </w:rPr>
              <w:fldChar w:fldCharType="separate"/>
            </w:r>
            <w:r w:rsidR="002E6B7A">
              <w:rPr>
                <w:caps/>
                <w:noProof/>
                <w:webHidden/>
              </w:rPr>
              <w:t>30</w:t>
            </w:r>
            <w:r w:rsidRPr="00C3064C">
              <w:rPr>
                <w:caps/>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19" w:history="1">
            <w:r w:rsidRPr="00C3064C">
              <w:rPr>
                <w:rStyle w:val="Hyperlink"/>
                <w:caps/>
                <w:noProof/>
              </w:rPr>
              <w:t>3.4 Data Analysis</w:t>
            </w:r>
            <w:r w:rsidRPr="00C3064C">
              <w:rPr>
                <w:caps/>
                <w:noProof/>
                <w:webHidden/>
              </w:rPr>
              <w:tab/>
            </w:r>
            <w:r w:rsidRPr="00C3064C">
              <w:rPr>
                <w:caps/>
                <w:noProof/>
                <w:webHidden/>
              </w:rPr>
              <w:fldChar w:fldCharType="begin"/>
            </w:r>
            <w:r w:rsidRPr="00C3064C">
              <w:rPr>
                <w:caps/>
                <w:noProof/>
                <w:webHidden/>
              </w:rPr>
              <w:instrText xml:space="preserve"> PAGEREF _Toc469471519 \h </w:instrText>
            </w:r>
            <w:r w:rsidRPr="00C3064C">
              <w:rPr>
                <w:caps/>
                <w:noProof/>
                <w:webHidden/>
              </w:rPr>
            </w:r>
            <w:r w:rsidRPr="00C3064C">
              <w:rPr>
                <w:caps/>
                <w:noProof/>
                <w:webHidden/>
              </w:rPr>
              <w:fldChar w:fldCharType="separate"/>
            </w:r>
            <w:r w:rsidR="002E6B7A">
              <w:rPr>
                <w:caps/>
                <w:noProof/>
                <w:webHidden/>
              </w:rPr>
              <w:t>30</w:t>
            </w:r>
            <w:r w:rsidRPr="00C3064C">
              <w:rPr>
                <w:caps/>
                <w:noProof/>
                <w:webHidden/>
              </w:rPr>
              <w:fldChar w:fldCharType="end"/>
            </w:r>
          </w:hyperlink>
        </w:p>
        <w:p w:rsidR="00DB26EA" w:rsidRDefault="00DB26EA" w:rsidP="00DB26EA">
          <w:pPr>
            <w:pStyle w:val="TOC1"/>
            <w:tabs>
              <w:tab w:val="right" w:leader="dot" w:pos="8837"/>
            </w:tabs>
            <w:rPr>
              <w:noProof/>
              <w:lang w:val="en-ZA" w:eastAsia="en-ZA"/>
            </w:rPr>
          </w:pPr>
          <w:hyperlink w:anchor="_Toc469471520" w:history="1">
            <w:r w:rsidRPr="00182CD2">
              <w:rPr>
                <w:rStyle w:val="Hyperlink"/>
                <w:noProof/>
              </w:rPr>
              <w:t>CHAPTER 5: DISCUSSION</w:t>
            </w:r>
            <w:r>
              <w:rPr>
                <w:noProof/>
                <w:webHidden/>
              </w:rPr>
              <w:tab/>
            </w:r>
            <w:r>
              <w:rPr>
                <w:noProof/>
                <w:webHidden/>
              </w:rPr>
              <w:fldChar w:fldCharType="begin"/>
            </w:r>
            <w:r>
              <w:rPr>
                <w:noProof/>
                <w:webHidden/>
              </w:rPr>
              <w:instrText xml:space="preserve"> PAGEREF _Toc469471520 \h </w:instrText>
            </w:r>
            <w:r>
              <w:rPr>
                <w:noProof/>
                <w:webHidden/>
              </w:rPr>
            </w:r>
            <w:r>
              <w:rPr>
                <w:noProof/>
                <w:webHidden/>
              </w:rPr>
              <w:fldChar w:fldCharType="separate"/>
            </w:r>
            <w:r w:rsidR="002E6B7A">
              <w:rPr>
                <w:noProof/>
                <w:webHidden/>
              </w:rPr>
              <w:t>40</w:t>
            </w:r>
            <w:r>
              <w:rPr>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21" w:history="1">
            <w:r w:rsidRPr="00C3064C">
              <w:rPr>
                <w:rStyle w:val="Hyperlink"/>
                <w:caps/>
                <w:noProof/>
              </w:rPr>
              <w:t>5.1 ARE SUPPLIERS MAKING PROGRESS WHEN IT COMES TO ENVIRONEMNTAL SUSTAINABLITY ISSUES?</w:t>
            </w:r>
            <w:r w:rsidRPr="00C3064C">
              <w:rPr>
                <w:caps/>
                <w:noProof/>
                <w:webHidden/>
              </w:rPr>
              <w:tab/>
            </w:r>
            <w:r w:rsidRPr="00C3064C">
              <w:rPr>
                <w:caps/>
                <w:noProof/>
                <w:webHidden/>
              </w:rPr>
              <w:fldChar w:fldCharType="begin"/>
            </w:r>
            <w:r w:rsidRPr="00C3064C">
              <w:rPr>
                <w:caps/>
                <w:noProof/>
                <w:webHidden/>
              </w:rPr>
              <w:instrText xml:space="preserve"> PAGEREF _Toc469471521 \h </w:instrText>
            </w:r>
            <w:r w:rsidRPr="00C3064C">
              <w:rPr>
                <w:caps/>
                <w:noProof/>
                <w:webHidden/>
              </w:rPr>
            </w:r>
            <w:r w:rsidRPr="00C3064C">
              <w:rPr>
                <w:caps/>
                <w:noProof/>
                <w:webHidden/>
              </w:rPr>
              <w:fldChar w:fldCharType="separate"/>
            </w:r>
            <w:r w:rsidR="002E6B7A">
              <w:rPr>
                <w:caps/>
                <w:noProof/>
                <w:webHidden/>
              </w:rPr>
              <w:t>40</w:t>
            </w:r>
            <w:r w:rsidRPr="00C3064C">
              <w:rPr>
                <w:caps/>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22" w:history="1">
            <w:r w:rsidRPr="00C3064C">
              <w:rPr>
                <w:rStyle w:val="Hyperlink"/>
                <w:caps/>
                <w:noProof/>
              </w:rPr>
              <w:t>5.2 WHICH ENVIRONEMNTAL ISSUES ARE MOST PRIORITISED BY SUPPLIERS?</w:t>
            </w:r>
            <w:r w:rsidRPr="00C3064C">
              <w:rPr>
                <w:caps/>
                <w:noProof/>
                <w:webHidden/>
              </w:rPr>
              <w:tab/>
            </w:r>
            <w:r w:rsidRPr="00C3064C">
              <w:rPr>
                <w:caps/>
                <w:noProof/>
                <w:webHidden/>
              </w:rPr>
              <w:fldChar w:fldCharType="begin"/>
            </w:r>
            <w:r w:rsidRPr="00C3064C">
              <w:rPr>
                <w:caps/>
                <w:noProof/>
                <w:webHidden/>
              </w:rPr>
              <w:instrText xml:space="preserve"> PAGEREF _Toc469471522 \h </w:instrText>
            </w:r>
            <w:r w:rsidRPr="00C3064C">
              <w:rPr>
                <w:caps/>
                <w:noProof/>
                <w:webHidden/>
              </w:rPr>
            </w:r>
            <w:r w:rsidRPr="00C3064C">
              <w:rPr>
                <w:caps/>
                <w:noProof/>
                <w:webHidden/>
              </w:rPr>
              <w:fldChar w:fldCharType="separate"/>
            </w:r>
            <w:r w:rsidR="002E6B7A">
              <w:rPr>
                <w:caps/>
                <w:noProof/>
                <w:webHidden/>
              </w:rPr>
              <w:t>41</w:t>
            </w:r>
            <w:r w:rsidRPr="00C3064C">
              <w:rPr>
                <w:caps/>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23" w:history="1">
            <w:r w:rsidRPr="00C3064C">
              <w:rPr>
                <w:rStyle w:val="Hyperlink"/>
                <w:caps/>
                <w:noProof/>
              </w:rPr>
              <w:t>5.3 DO SUPPLIERS OF DIFFERENT PRODUCT CATEGORIES DIFFER IN THEIR APPROACH TO ENVIRONMENTAL SUSTAINABILITY?</w:t>
            </w:r>
            <w:r w:rsidRPr="00C3064C">
              <w:rPr>
                <w:caps/>
                <w:noProof/>
                <w:webHidden/>
              </w:rPr>
              <w:tab/>
            </w:r>
            <w:r w:rsidRPr="00C3064C">
              <w:rPr>
                <w:caps/>
                <w:noProof/>
                <w:webHidden/>
              </w:rPr>
              <w:fldChar w:fldCharType="begin"/>
            </w:r>
            <w:r w:rsidRPr="00C3064C">
              <w:rPr>
                <w:caps/>
                <w:noProof/>
                <w:webHidden/>
              </w:rPr>
              <w:instrText xml:space="preserve"> PAGEREF _Toc469471523 \h </w:instrText>
            </w:r>
            <w:r w:rsidRPr="00C3064C">
              <w:rPr>
                <w:caps/>
                <w:noProof/>
                <w:webHidden/>
              </w:rPr>
            </w:r>
            <w:r w:rsidRPr="00C3064C">
              <w:rPr>
                <w:caps/>
                <w:noProof/>
                <w:webHidden/>
              </w:rPr>
              <w:fldChar w:fldCharType="separate"/>
            </w:r>
            <w:r w:rsidR="002E6B7A">
              <w:rPr>
                <w:caps/>
                <w:noProof/>
                <w:webHidden/>
              </w:rPr>
              <w:t>42</w:t>
            </w:r>
            <w:r w:rsidRPr="00C3064C">
              <w:rPr>
                <w:caps/>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24" w:history="1">
            <w:r w:rsidRPr="00C3064C">
              <w:rPr>
                <w:rStyle w:val="Hyperlink"/>
                <w:caps/>
                <w:noProof/>
              </w:rPr>
              <w:t>5.4 DO different company types DIFFER IN THEIR APPROACH TO ENVIRONMENTAL SUSTAINABILITY?</w:t>
            </w:r>
            <w:r w:rsidRPr="00C3064C">
              <w:rPr>
                <w:caps/>
                <w:noProof/>
                <w:webHidden/>
              </w:rPr>
              <w:tab/>
            </w:r>
            <w:r w:rsidRPr="00C3064C">
              <w:rPr>
                <w:caps/>
                <w:noProof/>
                <w:webHidden/>
              </w:rPr>
              <w:fldChar w:fldCharType="begin"/>
            </w:r>
            <w:r w:rsidRPr="00C3064C">
              <w:rPr>
                <w:caps/>
                <w:noProof/>
                <w:webHidden/>
              </w:rPr>
              <w:instrText xml:space="preserve"> PAGEREF _Toc469471524 \h </w:instrText>
            </w:r>
            <w:r w:rsidRPr="00C3064C">
              <w:rPr>
                <w:caps/>
                <w:noProof/>
                <w:webHidden/>
              </w:rPr>
            </w:r>
            <w:r w:rsidRPr="00C3064C">
              <w:rPr>
                <w:caps/>
                <w:noProof/>
                <w:webHidden/>
              </w:rPr>
              <w:fldChar w:fldCharType="separate"/>
            </w:r>
            <w:r w:rsidR="002E6B7A">
              <w:rPr>
                <w:caps/>
                <w:noProof/>
                <w:webHidden/>
              </w:rPr>
              <w:t>43</w:t>
            </w:r>
            <w:r w:rsidRPr="00C3064C">
              <w:rPr>
                <w:caps/>
                <w:noProof/>
                <w:webHidden/>
              </w:rPr>
              <w:fldChar w:fldCharType="end"/>
            </w:r>
          </w:hyperlink>
        </w:p>
        <w:p w:rsidR="00DB26EA" w:rsidRPr="00C3064C" w:rsidRDefault="00DB26EA" w:rsidP="00DB26EA">
          <w:pPr>
            <w:pStyle w:val="TOC2"/>
            <w:tabs>
              <w:tab w:val="right" w:leader="dot" w:pos="8837"/>
            </w:tabs>
            <w:rPr>
              <w:rFonts w:eastAsiaTheme="minorEastAsia"/>
              <w:caps/>
              <w:noProof/>
              <w:lang w:val="en-ZA" w:eastAsia="en-ZA"/>
            </w:rPr>
          </w:pPr>
          <w:hyperlink w:anchor="_Toc469471525" w:history="1">
            <w:r w:rsidRPr="00C3064C">
              <w:rPr>
                <w:rStyle w:val="Hyperlink"/>
                <w:caps/>
                <w:noProof/>
              </w:rPr>
              <w:t>5.4 WHAT ROLE do RETAILERs AND LARGE CORPRATIONS PLAY?</w:t>
            </w:r>
            <w:r w:rsidRPr="00C3064C">
              <w:rPr>
                <w:caps/>
                <w:noProof/>
                <w:webHidden/>
              </w:rPr>
              <w:tab/>
            </w:r>
            <w:r w:rsidRPr="00C3064C">
              <w:rPr>
                <w:caps/>
                <w:noProof/>
                <w:webHidden/>
              </w:rPr>
              <w:fldChar w:fldCharType="begin"/>
            </w:r>
            <w:r w:rsidRPr="00C3064C">
              <w:rPr>
                <w:caps/>
                <w:noProof/>
                <w:webHidden/>
              </w:rPr>
              <w:instrText xml:space="preserve"> PAGEREF _Toc469471525 \h </w:instrText>
            </w:r>
            <w:r w:rsidRPr="00C3064C">
              <w:rPr>
                <w:caps/>
                <w:noProof/>
                <w:webHidden/>
              </w:rPr>
            </w:r>
            <w:r w:rsidRPr="00C3064C">
              <w:rPr>
                <w:caps/>
                <w:noProof/>
                <w:webHidden/>
              </w:rPr>
              <w:fldChar w:fldCharType="separate"/>
            </w:r>
            <w:r w:rsidR="002E6B7A">
              <w:rPr>
                <w:caps/>
                <w:noProof/>
                <w:webHidden/>
              </w:rPr>
              <w:t>47</w:t>
            </w:r>
            <w:r w:rsidRPr="00C3064C">
              <w:rPr>
                <w:caps/>
                <w:noProof/>
                <w:webHidden/>
              </w:rPr>
              <w:fldChar w:fldCharType="end"/>
            </w:r>
          </w:hyperlink>
        </w:p>
        <w:p w:rsidR="00DB26EA" w:rsidRDefault="00DB26EA" w:rsidP="00DB26EA">
          <w:pPr>
            <w:pStyle w:val="TOC1"/>
            <w:tabs>
              <w:tab w:val="right" w:leader="dot" w:pos="8837"/>
            </w:tabs>
            <w:rPr>
              <w:noProof/>
              <w:lang w:val="en-ZA" w:eastAsia="en-ZA"/>
            </w:rPr>
          </w:pPr>
          <w:hyperlink w:anchor="_Toc469471526" w:history="1">
            <w:r w:rsidRPr="00182CD2">
              <w:rPr>
                <w:rStyle w:val="Hyperlink"/>
                <w:caps/>
                <w:noProof/>
              </w:rPr>
              <w:t>Chapter 6: Conclusion</w:t>
            </w:r>
            <w:r>
              <w:rPr>
                <w:noProof/>
                <w:webHidden/>
              </w:rPr>
              <w:tab/>
            </w:r>
            <w:r>
              <w:rPr>
                <w:noProof/>
                <w:webHidden/>
              </w:rPr>
              <w:fldChar w:fldCharType="begin"/>
            </w:r>
            <w:r>
              <w:rPr>
                <w:noProof/>
                <w:webHidden/>
              </w:rPr>
              <w:instrText xml:space="preserve"> PAGEREF _Toc469471526 \h </w:instrText>
            </w:r>
            <w:r>
              <w:rPr>
                <w:noProof/>
                <w:webHidden/>
              </w:rPr>
            </w:r>
            <w:r>
              <w:rPr>
                <w:noProof/>
                <w:webHidden/>
              </w:rPr>
              <w:fldChar w:fldCharType="separate"/>
            </w:r>
            <w:r w:rsidR="002E6B7A">
              <w:rPr>
                <w:noProof/>
                <w:webHidden/>
              </w:rPr>
              <w:t>49</w:t>
            </w:r>
            <w:r>
              <w:rPr>
                <w:noProof/>
                <w:webHidden/>
              </w:rPr>
              <w:fldChar w:fldCharType="end"/>
            </w:r>
          </w:hyperlink>
        </w:p>
        <w:p w:rsidR="00DB26EA" w:rsidRDefault="00DB26EA" w:rsidP="00DB26EA">
          <w:pPr>
            <w:pStyle w:val="TOC1"/>
            <w:tabs>
              <w:tab w:val="right" w:leader="dot" w:pos="8837"/>
            </w:tabs>
            <w:rPr>
              <w:noProof/>
              <w:lang w:val="en-ZA" w:eastAsia="en-ZA"/>
            </w:rPr>
          </w:pPr>
          <w:hyperlink w:anchor="_Toc469471527" w:history="1">
            <w:r w:rsidRPr="00182CD2">
              <w:rPr>
                <w:rStyle w:val="Hyperlink"/>
                <w:noProof/>
              </w:rPr>
              <w:t>REFERENCES</w:t>
            </w:r>
            <w:r>
              <w:rPr>
                <w:noProof/>
                <w:webHidden/>
              </w:rPr>
              <w:tab/>
            </w:r>
            <w:r>
              <w:rPr>
                <w:noProof/>
                <w:webHidden/>
              </w:rPr>
              <w:fldChar w:fldCharType="begin"/>
            </w:r>
            <w:r>
              <w:rPr>
                <w:noProof/>
                <w:webHidden/>
              </w:rPr>
              <w:instrText xml:space="preserve"> PAGEREF _Toc469471527 \h </w:instrText>
            </w:r>
            <w:r>
              <w:rPr>
                <w:noProof/>
                <w:webHidden/>
              </w:rPr>
            </w:r>
            <w:r>
              <w:rPr>
                <w:noProof/>
                <w:webHidden/>
              </w:rPr>
              <w:fldChar w:fldCharType="separate"/>
            </w:r>
            <w:r w:rsidR="002E6B7A">
              <w:rPr>
                <w:noProof/>
                <w:webHidden/>
              </w:rPr>
              <w:t>51</w:t>
            </w:r>
            <w:r>
              <w:rPr>
                <w:noProof/>
                <w:webHidden/>
              </w:rPr>
              <w:fldChar w:fldCharType="end"/>
            </w:r>
          </w:hyperlink>
        </w:p>
        <w:p w:rsidR="00DB26EA" w:rsidRDefault="00DB26EA" w:rsidP="00DB26EA">
          <w:pPr>
            <w:pStyle w:val="TOC1"/>
            <w:tabs>
              <w:tab w:val="right" w:leader="dot" w:pos="8837"/>
            </w:tabs>
            <w:rPr>
              <w:noProof/>
            </w:rPr>
          </w:pPr>
          <w:hyperlink w:anchor="_Toc469471528" w:history="1">
            <w:r w:rsidRPr="00182CD2">
              <w:rPr>
                <w:rStyle w:val="Hyperlink"/>
                <w:noProof/>
                <w:shd w:val="clear" w:color="auto" w:fill="FFFFFF"/>
              </w:rPr>
              <w:t>APPENDIX 1</w:t>
            </w:r>
            <w:r>
              <w:rPr>
                <w:noProof/>
                <w:webHidden/>
              </w:rPr>
              <w:tab/>
            </w:r>
            <w:r>
              <w:rPr>
                <w:noProof/>
                <w:webHidden/>
              </w:rPr>
              <w:fldChar w:fldCharType="begin"/>
            </w:r>
            <w:r>
              <w:rPr>
                <w:noProof/>
                <w:webHidden/>
              </w:rPr>
              <w:instrText xml:space="preserve"> PAGEREF _Toc469471528 \h </w:instrText>
            </w:r>
            <w:r>
              <w:rPr>
                <w:noProof/>
                <w:webHidden/>
              </w:rPr>
            </w:r>
            <w:r>
              <w:rPr>
                <w:noProof/>
                <w:webHidden/>
              </w:rPr>
              <w:fldChar w:fldCharType="separate"/>
            </w:r>
            <w:r w:rsidR="002E6B7A">
              <w:rPr>
                <w:noProof/>
                <w:webHidden/>
              </w:rPr>
              <w:t>59</w:t>
            </w:r>
            <w:r>
              <w:rPr>
                <w:noProof/>
                <w:webHidden/>
              </w:rPr>
              <w:fldChar w:fldCharType="end"/>
            </w:r>
          </w:hyperlink>
        </w:p>
        <w:p w:rsidR="00DB26EA" w:rsidRDefault="00DB26EA" w:rsidP="00DB26EA">
          <w:pPr>
            <w:rPr>
              <w:noProof/>
            </w:rPr>
          </w:pPr>
          <w:r>
            <w:rPr>
              <w:b/>
              <w:bCs/>
              <w:noProof/>
            </w:rPr>
            <w:fldChar w:fldCharType="end"/>
          </w:r>
        </w:p>
      </w:sdtContent>
    </w:sdt>
    <w:p w:rsidR="00E4458A" w:rsidRDefault="00E4458A">
      <w:pPr>
        <w:rPr>
          <w:rFonts w:cstheme="minorHAnsi"/>
          <w:b/>
          <w:iCs/>
          <w:caps/>
        </w:rPr>
      </w:pPr>
      <w:r>
        <w:br w:type="page"/>
      </w:r>
    </w:p>
    <w:p w:rsidR="0086766F" w:rsidRPr="00DA4D72" w:rsidRDefault="0086766F" w:rsidP="008B0200">
      <w:pPr>
        <w:pStyle w:val="Heading1"/>
      </w:pPr>
      <w:bookmarkStart w:id="3" w:name="_Toc469471497"/>
      <w:r w:rsidRPr="00DA4D72">
        <w:lastRenderedPageBreak/>
        <w:t>DECLARATION</w:t>
      </w:r>
      <w:bookmarkEnd w:id="2"/>
      <w:bookmarkEnd w:id="3"/>
    </w:p>
    <w:p w:rsidR="0086766F" w:rsidRPr="0086766F" w:rsidRDefault="0086766F" w:rsidP="0086766F">
      <w:pPr>
        <w:jc w:val="center"/>
        <w:rPr>
          <w:rFonts w:cstheme="minorHAnsi"/>
          <w:b/>
        </w:rPr>
      </w:pPr>
    </w:p>
    <w:p w:rsidR="0086766F" w:rsidRDefault="0086766F" w:rsidP="0086766F">
      <w:pPr>
        <w:jc w:val="center"/>
        <w:rPr>
          <w:rFonts w:cstheme="minorHAnsi"/>
          <w:sz w:val="24"/>
          <w:szCs w:val="24"/>
        </w:rPr>
      </w:pPr>
      <w:r w:rsidRPr="0086766F">
        <w:rPr>
          <w:rFonts w:cstheme="minorHAnsi"/>
          <w:sz w:val="24"/>
          <w:szCs w:val="24"/>
        </w:rPr>
        <w:t xml:space="preserve">I declare that this dissertation is my own unaided work. It is being submitted for the Degree of Masters of Science at the University of the Witwatersrand, Johannesburg. It has not been submitted before for any degree or examination at any other University. </w:t>
      </w:r>
    </w:p>
    <w:p w:rsidR="00F11126" w:rsidRPr="0086766F" w:rsidRDefault="00F11126" w:rsidP="0086766F">
      <w:pPr>
        <w:jc w:val="center"/>
        <w:rPr>
          <w:rFonts w:cstheme="minorHAnsi"/>
          <w:sz w:val="24"/>
          <w:szCs w:val="24"/>
        </w:rPr>
      </w:pPr>
    </w:p>
    <w:p w:rsidR="0086766F" w:rsidRPr="0086766F" w:rsidRDefault="0086766F" w:rsidP="0086766F">
      <w:pPr>
        <w:rPr>
          <w:rFonts w:cstheme="minorHAnsi"/>
          <w:u w:val="single"/>
        </w:rPr>
      </w:pPr>
      <w:r w:rsidRPr="0086766F">
        <w:rPr>
          <w:rFonts w:cstheme="minorHAnsi"/>
          <w:u w:val="single"/>
        </w:rPr>
        <w:t xml:space="preserve">  ___________________________________________________________</w:t>
      </w:r>
    </w:p>
    <w:p w:rsidR="0086766F" w:rsidRPr="0086766F" w:rsidRDefault="0086766F" w:rsidP="0086766F">
      <w:pPr>
        <w:rPr>
          <w:rFonts w:cstheme="minorHAnsi"/>
        </w:rPr>
      </w:pPr>
      <w:r w:rsidRPr="0086766F">
        <w:rPr>
          <w:rFonts w:cstheme="minorHAnsi"/>
        </w:rPr>
        <w:t>(Signature of candidate)</w:t>
      </w:r>
    </w:p>
    <w:p w:rsidR="0086766F" w:rsidRPr="0086766F" w:rsidRDefault="0086766F" w:rsidP="0086766F">
      <w:pPr>
        <w:rPr>
          <w:rFonts w:cstheme="minorHAnsi"/>
        </w:rPr>
      </w:pPr>
    </w:p>
    <w:p w:rsidR="0086766F" w:rsidRPr="0086766F" w:rsidRDefault="0086766F" w:rsidP="0086766F">
      <w:pPr>
        <w:rPr>
          <w:rFonts w:cstheme="minorHAnsi"/>
        </w:rPr>
      </w:pPr>
      <w:r w:rsidRPr="0086766F">
        <w:rPr>
          <w:rFonts w:cstheme="minorHAnsi"/>
        </w:rPr>
        <w:t>_____________day of_____________________20______________in_______________</w:t>
      </w: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Default="0086766F" w:rsidP="0086766F">
      <w:pPr>
        <w:jc w:val="center"/>
        <w:rPr>
          <w:rFonts w:cstheme="minorHAnsi"/>
          <w:b/>
        </w:rPr>
      </w:pPr>
    </w:p>
    <w:p w:rsidR="008B0200" w:rsidRDefault="008B0200" w:rsidP="0086766F">
      <w:pPr>
        <w:jc w:val="center"/>
        <w:rPr>
          <w:rFonts w:cstheme="minorHAnsi"/>
          <w:b/>
        </w:rPr>
      </w:pPr>
    </w:p>
    <w:p w:rsidR="008B0200" w:rsidRDefault="008B0200" w:rsidP="0086766F">
      <w:pPr>
        <w:jc w:val="center"/>
        <w:rPr>
          <w:rFonts w:cstheme="minorHAnsi"/>
          <w:b/>
        </w:rPr>
      </w:pPr>
    </w:p>
    <w:p w:rsidR="008B0200" w:rsidRPr="0086766F" w:rsidRDefault="008B0200"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Default="0086766F" w:rsidP="0086766F">
      <w:pPr>
        <w:jc w:val="center"/>
        <w:rPr>
          <w:rFonts w:cstheme="minorHAnsi"/>
          <w:b/>
        </w:rPr>
      </w:pPr>
    </w:p>
    <w:p w:rsidR="001F09FE" w:rsidRDefault="001F09FE" w:rsidP="0086766F">
      <w:pPr>
        <w:jc w:val="center"/>
        <w:rPr>
          <w:rFonts w:cstheme="minorHAnsi"/>
          <w:b/>
        </w:rPr>
      </w:pPr>
    </w:p>
    <w:p w:rsidR="001F09FE" w:rsidRDefault="001F09FE" w:rsidP="0086766F">
      <w:pPr>
        <w:jc w:val="center"/>
        <w:rPr>
          <w:rFonts w:cstheme="minorHAnsi"/>
          <w:b/>
        </w:rPr>
      </w:pPr>
    </w:p>
    <w:p w:rsidR="001F09FE" w:rsidRDefault="001F09FE" w:rsidP="0086766F">
      <w:pPr>
        <w:jc w:val="center"/>
        <w:rPr>
          <w:rFonts w:cstheme="minorHAnsi"/>
          <w:b/>
        </w:rPr>
      </w:pPr>
    </w:p>
    <w:p w:rsidR="001F09FE" w:rsidRPr="009801CF" w:rsidRDefault="001F09FE" w:rsidP="001F09FE">
      <w:pPr>
        <w:pStyle w:val="Heading1"/>
        <w:rPr>
          <w:caps/>
        </w:rPr>
      </w:pPr>
      <w:bookmarkStart w:id="4" w:name="_Toc469318524"/>
      <w:bookmarkStart w:id="5" w:name="_Toc469471498"/>
      <w:r w:rsidRPr="009801CF">
        <w:rPr>
          <w:caps/>
        </w:rPr>
        <w:lastRenderedPageBreak/>
        <w:t>Acknowledgements</w:t>
      </w:r>
      <w:bookmarkEnd w:id="4"/>
      <w:bookmarkEnd w:id="5"/>
      <w:r w:rsidRPr="009801CF">
        <w:rPr>
          <w:caps/>
        </w:rPr>
        <w:t xml:space="preserve"> </w:t>
      </w:r>
    </w:p>
    <w:p w:rsidR="001F09FE" w:rsidRPr="00DA4D72" w:rsidRDefault="001F09FE" w:rsidP="001F09FE"/>
    <w:p w:rsidR="001F09FE" w:rsidRPr="0086766F" w:rsidRDefault="001F09FE" w:rsidP="001F09FE">
      <w:pPr>
        <w:rPr>
          <w:rFonts w:cstheme="minorHAnsi"/>
          <w:sz w:val="24"/>
        </w:rPr>
      </w:pPr>
      <w:r w:rsidRPr="0086766F">
        <w:rPr>
          <w:rFonts w:cstheme="minorHAnsi"/>
          <w:sz w:val="24"/>
        </w:rPr>
        <w:t xml:space="preserve">With thanks to the staff of the Animal, Plants and Environmental Sciences School of the University of the Witwatersrand, particularly Dr Ute Schwaibold for her support and assistance. Very special thanks to Ashadee Miller and Tegan Crymble for their advice and help and to Massmart Holdings and Brian Leroni for permitting the use of their supplier data archives. </w:t>
      </w:r>
    </w:p>
    <w:p w:rsidR="001F09FE" w:rsidRDefault="001F09FE" w:rsidP="0086766F">
      <w:pPr>
        <w:jc w:val="center"/>
        <w:rPr>
          <w:rFonts w:cstheme="minorHAnsi"/>
          <w:b/>
        </w:rPr>
      </w:pPr>
    </w:p>
    <w:p w:rsidR="001F09FE" w:rsidRPr="0086766F" w:rsidRDefault="001F09FE" w:rsidP="0086766F">
      <w:pPr>
        <w:jc w:val="center"/>
        <w:rPr>
          <w:rFonts w:cstheme="minorHAnsi"/>
          <w:b/>
        </w:rPr>
      </w:pPr>
    </w:p>
    <w:p w:rsidR="001F09FE" w:rsidRDefault="001F09FE" w:rsidP="001F09FE">
      <w:pPr>
        <w:pStyle w:val="Heading1"/>
        <w:rPr>
          <w:caps/>
        </w:rPr>
      </w:pPr>
    </w:p>
    <w:p w:rsidR="001F09FE" w:rsidRPr="001F09FE" w:rsidRDefault="001F09FE" w:rsidP="001F09FE"/>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Default="001F09FE" w:rsidP="001F09FE">
      <w:pPr>
        <w:pStyle w:val="Heading1"/>
        <w:rPr>
          <w:caps/>
        </w:rPr>
      </w:pPr>
    </w:p>
    <w:p w:rsidR="001F09FE" w:rsidRPr="001F09FE" w:rsidRDefault="001F09FE" w:rsidP="001F09FE"/>
    <w:p w:rsidR="008B0200" w:rsidRDefault="008B0200" w:rsidP="001F09FE">
      <w:pPr>
        <w:pStyle w:val="Heading1"/>
        <w:rPr>
          <w:caps/>
        </w:rPr>
      </w:pPr>
      <w:bookmarkStart w:id="6" w:name="_Toc469471499"/>
      <w:r w:rsidRPr="008415EE">
        <w:rPr>
          <w:caps/>
        </w:rPr>
        <w:lastRenderedPageBreak/>
        <w:t>List of Figures</w:t>
      </w:r>
      <w:bookmarkEnd w:id="6"/>
      <w:r w:rsidRPr="008415EE">
        <w:rPr>
          <w:caps/>
        </w:rPr>
        <w:t xml:space="preserve"> </w:t>
      </w:r>
    </w:p>
    <w:p w:rsidR="001F09FE" w:rsidRPr="001F09FE" w:rsidRDefault="001F09FE" w:rsidP="001F09FE">
      <w:pPr>
        <w:rPr>
          <w:sz w:val="28"/>
          <w:szCs w:val="28"/>
        </w:rPr>
      </w:pPr>
      <w:r w:rsidRPr="001F09FE">
        <w:rPr>
          <w:sz w:val="28"/>
          <w:szCs w:val="28"/>
        </w:rPr>
        <w:t xml:space="preserve">Chapter One </w:t>
      </w:r>
    </w:p>
    <w:p w:rsidR="00EE4531" w:rsidRPr="00EE4531" w:rsidRDefault="008B0200" w:rsidP="00EE4531">
      <w:pPr>
        <w:rPr>
          <w:rStyle w:val="Strong"/>
          <w:b w:val="0"/>
          <w:bCs w:val="0"/>
        </w:rPr>
      </w:pPr>
      <w:r>
        <w:t>Figure 1 Diagram illustrating Five Capitals model used in corporate accountability programs…</w:t>
      </w:r>
      <w:r w:rsidR="001C0FA8">
        <w:t>………………………………………………………………………………………………………………………………….</w:t>
      </w:r>
      <w:r>
        <w:t xml:space="preserve">. </w:t>
      </w:r>
      <w:r w:rsidR="00EF4411">
        <w:t>16</w:t>
      </w:r>
    </w:p>
    <w:p w:rsidR="008B0200" w:rsidRPr="001F09FE" w:rsidRDefault="008B0200" w:rsidP="001F09FE">
      <w:pPr>
        <w:rPr>
          <w:sz w:val="28"/>
          <w:szCs w:val="28"/>
        </w:rPr>
      </w:pPr>
      <w:r w:rsidRPr="001F09FE">
        <w:rPr>
          <w:sz w:val="28"/>
          <w:szCs w:val="28"/>
        </w:rPr>
        <w:t xml:space="preserve">Chapter </w:t>
      </w:r>
      <w:r w:rsidR="001F09FE" w:rsidRPr="001F09FE">
        <w:rPr>
          <w:sz w:val="28"/>
          <w:szCs w:val="28"/>
        </w:rPr>
        <w:t>Three</w:t>
      </w:r>
    </w:p>
    <w:p w:rsidR="008B0200" w:rsidRDefault="008B0200" w:rsidP="008B0200">
      <w:r>
        <w:t>Figure 2 Graph indicating mean overall supplier survey scores for the period 2012 to 2014 ………</w:t>
      </w:r>
      <w:r w:rsidR="001C0FA8">
        <w:t>……………………………………………………………………………………………………………………………………………..</w:t>
      </w:r>
      <w:r w:rsidR="00EF4411">
        <w:t>33</w:t>
      </w:r>
    </w:p>
    <w:p w:rsidR="008B0200" w:rsidRDefault="008B0200" w:rsidP="008B0200">
      <w:r w:rsidRPr="00D57431">
        <w:t>Figure 3: Mean (</w:t>
      </w:r>
      <w:r w:rsidRPr="00D57431">
        <w:sym w:font="Symbol" w:char="F0B1"/>
      </w:r>
      <w:r w:rsidRPr="00D57431">
        <w:t>SE) supplier performance across environmental sustainability dimensions</w:t>
      </w:r>
      <w:r w:rsidR="001C0FA8">
        <w:t>……………………………………………………………………………………………………………………………………</w:t>
      </w:r>
      <w:r w:rsidR="00EF4411">
        <w:t>34</w:t>
      </w:r>
      <w:r w:rsidRPr="00D57431">
        <w:t xml:space="preserve"> </w:t>
      </w:r>
    </w:p>
    <w:p w:rsidR="008B0200" w:rsidRPr="00291AF8" w:rsidRDefault="008B0200" w:rsidP="008B0200">
      <w:r w:rsidRPr="00291AF8">
        <w:t>Figure 4: A year on year comparison of supplier scores across the environmental dimensions surveyed</w:t>
      </w:r>
      <w:r w:rsidR="001C0FA8">
        <w:t>……………………………………………………………………………………………………………………………………….3</w:t>
      </w:r>
      <w:r w:rsidR="00EF4411">
        <w:t>5</w:t>
      </w:r>
    </w:p>
    <w:p w:rsidR="008B0200" w:rsidRPr="00291AF8" w:rsidRDefault="008B0200" w:rsidP="008B0200">
      <w:pPr>
        <w:pStyle w:val="Caption"/>
        <w:rPr>
          <w:i w:val="0"/>
          <w:iCs w:val="0"/>
          <w:color w:val="auto"/>
          <w:sz w:val="22"/>
          <w:szCs w:val="22"/>
        </w:rPr>
      </w:pPr>
      <w:r w:rsidRPr="00291AF8">
        <w:rPr>
          <w:i w:val="0"/>
          <w:iCs w:val="0"/>
          <w:color w:val="auto"/>
          <w:sz w:val="22"/>
          <w:szCs w:val="22"/>
        </w:rPr>
        <w:t>Figure 5: Overall scores across the supplier categories surveyed</w:t>
      </w:r>
      <w:r w:rsidR="001C0FA8">
        <w:rPr>
          <w:i w:val="0"/>
          <w:iCs w:val="0"/>
          <w:color w:val="auto"/>
          <w:sz w:val="22"/>
          <w:szCs w:val="22"/>
        </w:rPr>
        <w:t>……………………………………………………………………………………………………………………………………….3</w:t>
      </w:r>
      <w:r w:rsidR="00EF4411">
        <w:rPr>
          <w:i w:val="0"/>
          <w:iCs w:val="0"/>
          <w:color w:val="auto"/>
          <w:sz w:val="22"/>
          <w:szCs w:val="22"/>
        </w:rPr>
        <w:t>6</w:t>
      </w:r>
    </w:p>
    <w:p w:rsidR="008B0200" w:rsidRDefault="008B0200" w:rsidP="008B0200">
      <w:r w:rsidRPr="00291AF8">
        <w:t>Figure 6:</w:t>
      </w:r>
      <w:r>
        <w:t xml:space="preserve"> Overall supplier scores for the full period of the study, grouped by supplier type. </w:t>
      </w:r>
      <w:r w:rsidR="001C0FA8">
        <w:t>………………………………………………………………………………………………………………………………………….………….</w:t>
      </w:r>
      <w:r w:rsidR="00EF4411">
        <w:t>37</w:t>
      </w:r>
    </w:p>
    <w:p w:rsidR="008B0200" w:rsidRDefault="008B0200" w:rsidP="008B0200">
      <w:r w:rsidRPr="00291AF8">
        <w:t>Figure 7: Mean (</w:t>
      </w:r>
      <w:r w:rsidRPr="00291AF8">
        <w:sym w:font="Symbol" w:char="F0B1"/>
      </w:r>
      <w:r w:rsidRPr="00291AF8">
        <w:t>SE) grouped supplier performance scores across environmental sus</w:t>
      </w:r>
      <w:r w:rsidR="001C0FA8">
        <w:t>tainability dimensions surveyed. ………………………………………………………………………………………………………….………3</w:t>
      </w:r>
      <w:r w:rsidR="00EF4411">
        <w:t>8</w:t>
      </w:r>
    </w:p>
    <w:p w:rsidR="008B0200" w:rsidRDefault="008B0200" w:rsidP="008B0200">
      <w:r>
        <w:t>Figure 8: Overall mean survey scores across different supplier gro</w:t>
      </w:r>
      <w:r w:rsidR="001C0FA8">
        <w:t>ups, for the period 2012-2014. …………………………………………………………………………………………………………………………………………………..…</w:t>
      </w:r>
      <w:r w:rsidR="00EF4411">
        <w:t>39</w:t>
      </w:r>
      <w:bookmarkStart w:id="7" w:name="_GoBack"/>
      <w:bookmarkEnd w:id="7"/>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6766F" w:rsidRPr="0086766F" w:rsidRDefault="0086766F" w:rsidP="0086766F">
      <w:pPr>
        <w:jc w:val="center"/>
        <w:rPr>
          <w:rFonts w:cstheme="minorHAnsi"/>
          <w:b/>
        </w:rPr>
      </w:pPr>
    </w:p>
    <w:p w:rsidR="008B0200" w:rsidRDefault="008B0200">
      <w:pPr>
        <w:rPr>
          <w:rFonts w:cstheme="minorHAnsi"/>
        </w:rPr>
      </w:pPr>
      <w:bookmarkStart w:id="8" w:name="_Toc469318525"/>
      <w:r>
        <w:rPr>
          <w:rFonts w:cstheme="minorHAnsi"/>
        </w:rPr>
        <w:br w:type="page"/>
      </w:r>
    </w:p>
    <w:p w:rsidR="008B0200" w:rsidRPr="008B0200" w:rsidRDefault="008B0200" w:rsidP="008B0200">
      <w:pPr>
        <w:pStyle w:val="Heading1"/>
        <w:rPr>
          <w:caps/>
        </w:rPr>
      </w:pPr>
      <w:bookmarkStart w:id="9" w:name="_Toc469471500"/>
      <w:r w:rsidRPr="008B0200">
        <w:rPr>
          <w:caps/>
        </w:rPr>
        <w:lastRenderedPageBreak/>
        <w:t>List of Tables</w:t>
      </w:r>
      <w:bookmarkEnd w:id="9"/>
      <w:r w:rsidRPr="008B0200">
        <w:rPr>
          <w:caps/>
        </w:rPr>
        <w:t xml:space="preserve"> </w:t>
      </w:r>
    </w:p>
    <w:p w:rsidR="001C0FA8" w:rsidRDefault="001C0FA8" w:rsidP="00EE4531">
      <w:pPr>
        <w:pStyle w:val="Heading1"/>
        <w:jc w:val="left"/>
        <w:rPr>
          <w:rStyle w:val="Strong"/>
        </w:rPr>
      </w:pPr>
    </w:p>
    <w:p w:rsidR="008B0200" w:rsidRPr="001F09FE" w:rsidRDefault="008B0200" w:rsidP="001F09FE">
      <w:pPr>
        <w:rPr>
          <w:sz w:val="28"/>
          <w:szCs w:val="28"/>
        </w:rPr>
      </w:pPr>
      <w:r w:rsidRPr="001F09FE">
        <w:rPr>
          <w:sz w:val="28"/>
          <w:szCs w:val="28"/>
        </w:rPr>
        <w:t xml:space="preserve">Chapter Two </w:t>
      </w:r>
    </w:p>
    <w:p w:rsidR="008B0200" w:rsidRPr="00291AF8" w:rsidRDefault="008B0200" w:rsidP="008B0200">
      <w:r w:rsidRPr="00291AF8">
        <w:rPr>
          <w:color w:val="000000" w:themeColor="text1"/>
        </w:rPr>
        <w:t>Table 1: Online Survey Questions and answer option scores</w:t>
      </w:r>
      <w:r w:rsidR="00577E48">
        <w:rPr>
          <w:color w:val="000000" w:themeColor="text1"/>
        </w:rPr>
        <w:t xml:space="preserve"> </w:t>
      </w:r>
      <w:proofErr w:type="gramStart"/>
      <w:r w:rsidR="00577E48">
        <w:rPr>
          <w:color w:val="000000" w:themeColor="text1"/>
        </w:rPr>
        <w:t>…………………………..…………………..……...</w:t>
      </w:r>
      <w:proofErr w:type="gramEnd"/>
      <w:r w:rsidR="00577E48">
        <w:rPr>
          <w:color w:val="000000" w:themeColor="text1"/>
        </w:rPr>
        <w:t>27</w:t>
      </w:r>
    </w:p>
    <w:p w:rsidR="00EE4531" w:rsidRPr="001C0FA8" w:rsidRDefault="008B0200" w:rsidP="001C0FA8">
      <w:pPr>
        <w:spacing w:line="360" w:lineRule="auto"/>
        <w:rPr>
          <w:rFonts w:cstheme="minorHAnsi"/>
        </w:rPr>
      </w:pPr>
      <w:r>
        <w:rPr>
          <w:rFonts w:cstheme="minorHAnsi"/>
        </w:rPr>
        <w:t xml:space="preserve">Table2: Questionnaire Scoring </w:t>
      </w:r>
      <w:r w:rsidRPr="00291AF8">
        <w:rPr>
          <w:rFonts w:cstheme="minorHAnsi"/>
        </w:rPr>
        <w:t>methodology</w:t>
      </w:r>
      <w:r>
        <w:rPr>
          <w:rFonts w:cstheme="minorHAnsi"/>
        </w:rPr>
        <w:t>……</w:t>
      </w:r>
      <w:r w:rsidR="00EF4411">
        <w:rPr>
          <w:rFonts w:cstheme="minorHAnsi"/>
        </w:rPr>
        <w:t>……………………………………………………………….……….…29</w:t>
      </w:r>
    </w:p>
    <w:p w:rsidR="008B0200" w:rsidRPr="001F09FE" w:rsidRDefault="008B0200" w:rsidP="001F09FE">
      <w:pPr>
        <w:rPr>
          <w:sz w:val="28"/>
          <w:szCs w:val="28"/>
        </w:rPr>
      </w:pPr>
      <w:r w:rsidRPr="001F09FE">
        <w:rPr>
          <w:sz w:val="28"/>
          <w:szCs w:val="28"/>
        </w:rPr>
        <w:t xml:space="preserve">Chapter Three </w:t>
      </w:r>
    </w:p>
    <w:p w:rsidR="008B0200" w:rsidRPr="0086766F" w:rsidRDefault="008B0200" w:rsidP="008B0200">
      <w:pPr>
        <w:jc w:val="center"/>
        <w:rPr>
          <w:rFonts w:cstheme="minorHAnsi"/>
          <w:b/>
        </w:rPr>
      </w:pPr>
      <w:r w:rsidRPr="00291AF8">
        <w:rPr>
          <w:rFonts w:cstheme="minorHAnsi"/>
        </w:rPr>
        <w:t>Table 3</w:t>
      </w:r>
      <w:r>
        <w:rPr>
          <w:rFonts w:cstheme="minorHAnsi"/>
        </w:rPr>
        <w:t>:</w:t>
      </w:r>
      <w:r w:rsidRPr="00291AF8">
        <w:rPr>
          <w:rFonts w:cstheme="minorHAnsi"/>
        </w:rPr>
        <w:t xml:space="preserve"> Sum</w:t>
      </w:r>
      <w:r>
        <w:rPr>
          <w:rFonts w:cstheme="minorHAnsi"/>
        </w:rPr>
        <w:t>mary of year on year responses (</w:t>
      </w:r>
      <w:r w:rsidRPr="00291AF8">
        <w:rPr>
          <w:rFonts w:cstheme="minorHAnsi"/>
        </w:rPr>
        <w:t>separated by pr</w:t>
      </w:r>
      <w:r>
        <w:rPr>
          <w:rFonts w:cstheme="minorHAnsi"/>
        </w:rPr>
        <w:t xml:space="preserve">oduct category) </w:t>
      </w:r>
      <w:r w:rsidRPr="00291AF8">
        <w:rPr>
          <w:rFonts w:cstheme="minorHAnsi"/>
        </w:rPr>
        <w:t>……………………</w:t>
      </w:r>
      <w:r>
        <w:rPr>
          <w:rFonts w:cstheme="minorHAnsi"/>
        </w:rPr>
        <w:t>…</w:t>
      </w:r>
      <w:r w:rsidRPr="00291AF8">
        <w:rPr>
          <w:rFonts w:cstheme="minorHAnsi"/>
        </w:rPr>
        <w:t>……</w:t>
      </w:r>
      <w:r w:rsidR="00EF4411">
        <w:rPr>
          <w:rFonts w:cstheme="minorHAnsi"/>
        </w:rPr>
        <w:t>32</w:t>
      </w:r>
      <w:r>
        <w:rPr>
          <w:rFonts w:cstheme="minorHAnsi"/>
        </w:rPr>
        <w:t xml:space="preserve"> </w:t>
      </w:r>
    </w:p>
    <w:p w:rsidR="00291AF8" w:rsidRPr="00291AF8" w:rsidRDefault="00291AF8" w:rsidP="00291AF8">
      <w:pPr>
        <w:spacing w:line="360" w:lineRule="auto"/>
        <w:rPr>
          <w:rFonts w:cstheme="minorHAnsi"/>
        </w:rPr>
      </w:pPr>
    </w:p>
    <w:p w:rsidR="00291AF8" w:rsidRDefault="00291AF8"/>
    <w:p w:rsidR="00291AF8" w:rsidRDefault="00291AF8"/>
    <w:p w:rsidR="008415EE" w:rsidRPr="00DB26EA" w:rsidRDefault="00B373E8" w:rsidP="00DB26EA">
      <w:pPr>
        <w:rPr>
          <w:rFonts w:asciiTheme="majorHAnsi" w:eastAsiaTheme="majorEastAsia" w:hAnsiTheme="majorHAnsi" w:cstheme="majorBidi"/>
          <w:b/>
          <w:bCs/>
          <w:color w:val="4F81BD" w:themeColor="accent1"/>
          <w:sz w:val="26"/>
          <w:szCs w:val="26"/>
        </w:rPr>
      </w:pPr>
      <w:r>
        <w:br w:type="page"/>
      </w:r>
      <w:bookmarkEnd w:id="8"/>
    </w:p>
    <w:p w:rsidR="0086766F" w:rsidRPr="00C00392" w:rsidRDefault="0086766F" w:rsidP="00B84731">
      <w:pPr>
        <w:pStyle w:val="Heading1"/>
        <w:rPr>
          <w:rStyle w:val="Strong"/>
          <w:b/>
        </w:rPr>
      </w:pPr>
      <w:bookmarkStart w:id="10" w:name="_Toc469471501"/>
      <w:r w:rsidRPr="00C00392">
        <w:rPr>
          <w:rStyle w:val="Strong"/>
          <w:b/>
        </w:rPr>
        <w:lastRenderedPageBreak/>
        <w:t>CHAPTER 1: INTRODUCTION</w:t>
      </w:r>
      <w:bookmarkEnd w:id="10"/>
    </w:p>
    <w:p w:rsidR="0086766F" w:rsidRPr="0086766F" w:rsidRDefault="0086766F" w:rsidP="0086766F">
      <w:pPr>
        <w:jc w:val="center"/>
        <w:rPr>
          <w:rFonts w:cstheme="minorHAnsi"/>
          <w:b/>
          <w:sz w:val="24"/>
        </w:rPr>
      </w:pPr>
    </w:p>
    <w:p w:rsidR="0086766F" w:rsidRPr="00B84731" w:rsidRDefault="00DA4D72" w:rsidP="00C3064C">
      <w:pPr>
        <w:pStyle w:val="Heading2"/>
      </w:pPr>
      <w:bookmarkStart w:id="11" w:name="_Toc469471502"/>
      <w:r>
        <w:rPr>
          <w:rStyle w:val="SubtleEmphasis"/>
          <w:i w:val="0"/>
          <w:color w:val="auto"/>
        </w:rPr>
        <w:t xml:space="preserve">1.1 </w:t>
      </w:r>
      <w:r w:rsidR="0086766F" w:rsidRPr="00DA4D72">
        <w:rPr>
          <w:rStyle w:val="SubtleEmphasis"/>
          <w:i w:val="0"/>
          <w:color w:val="auto"/>
        </w:rPr>
        <w:t>BACKGROUND TO THE STUDY</w:t>
      </w:r>
      <w:bookmarkEnd w:id="11"/>
    </w:p>
    <w:p w:rsidR="0086766F" w:rsidRPr="0086766F" w:rsidRDefault="0086766F" w:rsidP="00B84731">
      <w:pPr>
        <w:spacing w:after="240" w:line="360" w:lineRule="auto"/>
        <w:ind w:firstLine="426"/>
        <w:jc w:val="both"/>
      </w:pPr>
      <w:r w:rsidRPr="0086766F">
        <w:t xml:space="preserve">Although the concept of sustainability, as defined by the Brundtland Commission’s 1987 report, is a relatively new one, it has come to prominence as an important issue in recent times </w:t>
      </w:r>
      <w:r w:rsidRPr="0086766F">
        <w:rPr>
          <w:rFonts w:cstheme="minorHAnsi"/>
          <w:sz w:val="24"/>
          <w:szCs w:val="24"/>
        </w:rPr>
        <w:t>(</w:t>
      </w:r>
      <w:proofErr w:type="spellStart"/>
      <w:r w:rsidRPr="0086766F">
        <w:rPr>
          <w:rFonts w:cstheme="minorHAnsi"/>
          <w:sz w:val="24"/>
          <w:szCs w:val="24"/>
        </w:rPr>
        <w:t>Gallotta</w:t>
      </w:r>
      <w:proofErr w:type="spellEnd"/>
      <w:r w:rsidRPr="0086766F">
        <w:rPr>
          <w:rFonts w:cstheme="minorHAnsi"/>
          <w:i/>
          <w:sz w:val="24"/>
          <w:szCs w:val="24"/>
        </w:rPr>
        <w:t>, et al.</w:t>
      </w:r>
      <w:r w:rsidRPr="0086766F">
        <w:rPr>
          <w:rFonts w:cstheme="minorHAnsi"/>
          <w:sz w:val="24"/>
          <w:szCs w:val="24"/>
        </w:rPr>
        <w:t xml:space="preserve"> 2016)</w:t>
      </w:r>
      <w:r w:rsidRPr="0086766F">
        <w:t>. While many regard sustainability as referring to the conservation of natural resources (e.g. water, biodiversity and energy)</w:t>
      </w:r>
      <w:r w:rsidR="00756BE7">
        <w:t>,</w:t>
      </w:r>
      <w:r w:rsidRPr="0086766F">
        <w:t xml:space="preserve"> it is increasingly being incorporated as an important theme within the broader business environment</w:t>
      </w:r>
      <w:r w:rsidRPr="0086766F">
        <w:rPr>
          <w:rFonts w:cstheme="minorHAnsi"/>
          <w:sz w:val="24"/>
          <w:szCs w:val="24"/>
        </w:rPr>
        <w:t xml:space="preserve"> (</w:t>
      </w:r>
      <w:proofErr w:type="spellStart"/>
      <w:r w:rsidRPr="0086766F">
        <w:rPr>
          <w:rFonts w:cstheme="minorHAnsi"/>
          <w:sz w:val="24"/>
          <w:szCs w:val="24"/>
        </w:rPr>
        <w:t>Aguinis</w:t>
      </w:r>
      <w:proofErr w:type="spellEnd"/>
      <w:r w:rsidRPr="0086766F">
        <w:rPr>
          <w:rFonts w:cstheme="minorHAnsi"/>
          <w:sz w:val="24"/>
          <w:szCs w:val="24"/>
        </w:rPr>
        <w:t xml:space="preserve"> and </w:t>
      </w:r>
      <w:proofErr w:type="spellStart"/>
      <w:r w:rsidRPr="0086766F">
        <w:rPr>
          <w:rFonts w:cstheme="minorHAnsi"/>
          <w:sz w:val="24"/>
          <w:szCs w:val="24"/>
        </w:rPr>
        <w:t>Glavas</w:t>
      </w:r>
      <w:proofErr w:type="spellEnd"/>
      <w:r w:rsidR="0005280E" w:rsidRPr="0086766F">
        <w:rPr>
          <w:rFonts w:cstheme="minorHAnsi"/>
          <w:sz w:val="24"/>
          <w:szCs w:val="24"/>
        </w:rPr>
        <w:t>, 2012</w:t>
      </w:r>
      <w:proofErr w:type="gramStart"/>
      <w:r w:rsidRPr="0086766F">
        <w:rPr>
          <w:rFonts w:cstheme="minorHAnsi"/>
          <w:sz w:val="24"/>
          <w:szCs w:val="24"/>
        </w:rPr>
        <w:t xml:space="preserve">;  </w:t>
      </w:r>
      <w:proofErr w:type="spellStart"/>
      <w:r w:rsidRPr="0086766F">
        <w:rPr>
          <w:rFonts w:cstheme="minorHAnsi"/>
          <w:sz w:val="24"/>
          <w:szCs w:val="24"/>
        </w:rPr>
        <w:t>Gallotta</w:t>
      </w:r>
      <w:proofErr w:type="spellEnd"/>
      <w:proofErr w:type="gram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2016)</w:t>
      </w:r>
      <w:r w:rsidRPr="0086766F">
        <w:t>. Although a myriad of motivat</w:t>
      </w:r>
      <w:r w:rsidR="00756BE7">
        <w:t>ing</w:t>
      </w:r>
      <w:r w:rsidRPr="0086766F">
        <w:t xml:space="preserve"> factors including regulations, reputation, profitability and social pressure have previously been identified as drivers of business sustainability initiatives, the adoption of corporate sustainability programmes, particularly those that focus on the environment, have proven to be highly inconsistent (</w:t>
      </w:r>
      <w:proofErr w:type="spellStart"/>
      <w:r w:rsidRPr="0086766F">
        <w:t>Aguinis</w:t>
      </w:r>
      <w:proofErr w:type="spellEnd"/>
      <w:r w:rsidRPr="0086766F">
        <w:t xml:space="preserve"> and </w:t>
      </w:r>
      <w:proofErr w:type="spellStart"/>
      <w:r w:rsidRPr="0086766F">
        <w:t>Glavas</w:t>
      </w:r>
      <w:proofErr w:type="spellEnd"/>
      <w:r w:rsidRPr="0086766F">
        <w:t xml:space="preserve">,  2012; </w:t>
      </w:r>
      <w:proofErr w:type="spellStart"/>
      <w:r w:rsidRPr="0086766F">
        <w:t>Gallotta</w:t>
      </w:r>
      <w:proofErr w:type="spellEnd"/>
      <w:r w:rsidRPr="0086766F">
        <w:t xml:space="preserve">, </w:t>
      </w:r>
      <w:r w:rsidRPr="0086766F">
        <w:rPr>
          <w:i/>
        </w:rPr>
        <w:t>et al.</w:t>
      </w:r>
      <w:r w:rsidRPr="0086766F">
        <w:t xml:space="preserve"> 2016). Given the inconsistency in the way that businesses approach sustainability,  and the relative paucity of information available upon which to consistently evaluate business sustainability performance, it is difficult to identify in which areas businesses are making most progress when it comes to implementing sustainability initiatives and to what extent businesses from different sectors have customised their sustainability efforts to address the issues most relevant to their particular industries (Carroll, 1999; </w:t>
      </w:r>
      <w:proofErr w:type="spellStart"/>
      <w:r w:rsidRPr="0086766F">
        <w:t>Garriga</w:t>
      </w:r>
      <w:proofErr w:type="spellEnd"/>
      <w:r w:rsidRPr="0086766F">
        <w:t xml:space="preserve"> &amp; </w:t>
      </w:r>
      <w:proofErr w:type="spellStart"/>
      <w:r w:rsidRPr="0086766F">
        <w:t>Melé</w:t>
      </w:r>
      <w:proofErr w:type="spellEnd"/>
      <w:r w:rsidRPr="0086766F">
        <w:t xml:space="preserve">, 2004; </w:t>
      </w:r>
      <w:proofErr w:type="spellStart"/>
      <w:r w:rsidRPr="0086766F">
        <w:t>Waddock</w:t>
      </w:r>
      <w:proofErr w:type="spellEnd"/>
      <w:r w:rsidRPr="0086766F">
        <w:t>, 2004). In light of the global environmental challenges we face and the significant role that businesses play in both contributing to the creation of many of these challenges, it is becoming increasingly important for researchers to understand what progress is being made by companies in this area.</w:t>
      </w:r>
    </w:p>
    <w:p w:rsidR="0086766F" w:rsidRPr="0086766F" w:rsidRDefault="0086766F" w:rsidP="0086766F">
      <w:pPr>
        <w:spacing w:line="360" w:lineRule="auto"/>
        <w:ind w:firstLine="426"/>
        <w:jc w:val="both"/>
      </w:pPr>
      <w:r w:rsidRPr="0086766F">
        <w:t>As the concept of sustainability has been more broadly applied in the corporate sector, it has become clear that many of the most significant sustainability challenges we face reside not within the organisations</w:t>
      </w:r>
      <w:r w:rsidR="00756BE7">
        <w:t>’</w:t>
      </w:r>
      <w:r w:rsidRPr="0086766F">
        <w:t xml:space="preserve"> own operations but in the supply chains that support them. This has led to a growing school of thought that emphasises the introduction of more inclusive sustainability programs that consider both the organisation and its supply chain. This focus on managing supply chain impacts can be seen in a number of business sustainability reporting guidelines, most notably those published by the Global Reporting Initiative (GRI). The most recent G4 guideline, for example, explicitly highlights the importance of supply chain transparency and sustainability, noting that it is the responsibility of all companies to manage their respective supply chains (Global Reporting initiative, 2013). </w:t>
      </w:r>
    </w:p>
    <w:p w:rsidR="00FE6862" w:rsidRDefault="0086766F" w:rsidP="00B84731">
      <w:pPr>
        <w:spacing w:after="0" w:line="360" w:lineRule="auto"/>
        <w:ind w:firstLine="426"/>
        <w:jc w:val="both"/>
        <w:rPr>
          <w:rFonts w:cstheme="minorHAnsi"/>
        </w:rPr>
      </w:pPr>
      <w:r w:rsidRPr="0086766F">
        <w:rPr>
          <w:rFonts w:cstheme="minorHAnsi"/>
        </w:rPr>
        <w:lastRenderedPageBreak/>
        <w:t xml:space="preserve">In their paper which discusses supply chain sustainability in retail, </w:t>
      </w:r>
      <w:proofErr w:type="spellStart"/>
      <w:r w:rsidRPr="0086766F">
        <w:rPr>
          <w:rFonts w:cstheme="minorHAnsi"/>
        </w:rPr>
        <w:t>Chkanikova</w:t>
      </w:r>
      <w:proofErr w:type="spellEnd"/>
      <w:r w:rsidRPr="0086766F">
        <w:rPr>
          <w:rFonts w:cstheme="minorHAnsi"/>
        </w:rPr>
        <w:t xml:space="preserve"> and Mont (2012) call for the creation of more comprehensive databases detailing supply chain sustainability initiatives and further research into the drivers and barriers of supply chain greening. Core to their recommendations is the view that</w:t>
      </w:r>
      <w:r w:rsidR="00756BE7">
        <w:rPr>
          <w:rFonts w:cstheme="minorHAnsi"/>
        </w:rPr>
        <w:t>,</w:t>
      </w:r>
      <w:r w:rsidRPr="0086766F">
        <w:rPr>
          <w:rFonts w:cstheme="minorHAnsi"/>
        </w:rPr>
        <w:t xml:space="preserve"> by better understanding the factors that influence supply chain sustainability, more effective sustainability standards can be established by both companies and legislators for different supply chains. A critical challenge in this regard is that, historically, the methodology applied when evaluating sustainability programs has been highly fragmented, largely dependent on qualitative rather than quantitative data and subject to small datasets</w:t>
      </w:r>
      <w:r w:rsidRPr="0086766F">
        <w:t xml:space="preserve"> (</w:t>
      </w:r>
      <w:proofErr w:type="spellStart"/>
      <w:r w:rsidRPr="0086766F">
        <w:t>Aguinis</w:t>
      </w:r>
      <w:proofErr w:type="spellEnd"/>
      <w:r w:rsidRPr="0086766F">
        <w:t xml:space="preserve"> and </w:t>
      </w:r>
      <w:proofErr w:type="spellStart"/>
      <w:r w:rsidRPr="0086766F">
        <w:t>Glavas</w:t>
      </w:r>
      <w:proofErr w:type="spellEnd"/>
      <w:r w:rsidRPr="0086766F">
        <w:t>, 2012)</w:t>
      </w:r>
      <w:r w:rsidRPr="0086766F">
        <w:rPr>
          <w:rFonts w:cstheme="minorHAnsi"/>
        </w:rPr>
        <w:t>. Large companies and retailers in particular play a vital role in advocating sustainable practices to their suppliers, in this regard a clear understanding of the current state of play when it comes to supplier sustainability practices is important in identifying areas in need of greater focus, opportunities for improvement and risks</w:t>
      </w:r>
      <w:r w:rsidR="00363586">
        <w:rPr>
          <w:rFonts w:cstheme="minorHAnsi"/>
        </w:rPr>
        <w:t xml:space="preserve"> </w:t>
      </w:r>
      <w:r w:rsidR="005B7741">
        <w:rPr>
          <w:rFonts w:cstheme="minorHAnsi"/>
        </w:rPr>
        <w:t>(</w:t>
      </w:r>
      <w:r w:rsidR="005B7741" w:rsidRPr="005B7741">
        <w:rPr>
          <w:rFonts w:cstheme="minorHAnsi"/>
        </w:rPr>
        <w:t xml:space="preserve">Handfield, </w:t>
      </w:r>
      <w:r w:rsidR="005B7741" w:rsidRPr="005B7741">
        <w:rPr>
          <w:rFonts w:cstheme="minorHAnsi"/>
          <w:i/>
        </w:rPr>
        <w:t>et al.,</w:t>
      </w:r>
      <w:r w:rsidR="005B7741" w:rsidRPr="005B7741">
        <w:rPr>
          <w:rFonts w:cstheme="minorHAnsi"/>
        </w:rPr>
        <w:t xml:space="preserve"> 2005</w:t>
      </w:r>
      <w:r w:rsidR="005B7741">
        <w:rPr>
          <w:rFonts w:cstheme="minorHAnsi"/>
        </w:rPr>
        <w:t>)</w:t>
      </w:r>
      <w:r w:rsidRPr="0086766F">
        <w:rPr>
          <w:rFonts w:cstheme="minorHAnsi"/>
        </w:rPr>
        <w:t>. Perhaps ironically, environmental sustainability represents the dimension both least covered in the literature and most poorly addressed by contemporary businesses. For this reason, studies that more empirically evaluate existing environmental management practices across different businesses and supply chains, offer value in both filling the research gaps previously identified and providing a more practical basis for companies to more effectively imbed environmental sustainab</w:t>
      </w:r>
      <w:r>
        <w:rPr>
          <w:rFonts w:cstheme="minorHAnsi"/>
        </w:rPr>
        <w:t>i</w:t>
      </w:r>
      <w:r w:rsidRPr="0086766F">
        <w:rPr>
          <w:rFonts w:cstheme="minorHAnsi"/>
        </w:rPr>
        <w:t xml:space="preserve">lity in their various supply chains. </w:t>
      </w:r>
    </w:p>
    <w:p w:rsidR="00B84731" w:rsidRPr="0086766F" w:rsidRDefault="00B84731" w:rsidP="00B84731">
      <w:pPr>
        <w:spacing w:before="240" w:after="0" w:line="360" w:lineRule="auto"/>
        <w:ind w:firstLine="426"/>
        <w:jc w:val="both"/>
        <w:rPr>
          <w:rFonts w:cstheme="minorHAnsi"/>
        </w:rPr>
      </w:pPr>
    </w:p>
    <w:p w:rsidR="009B2757" w:rsidRPr="00B84731" w:rsidRDefault="00DA4D72" w:rsidP="00C3064C">
      <w:pPr>
        <w:pStyle w:val="Heading2"/>
      </w:pPr>
      <w:bookmarkStart w:id="12" w:name="_Toc469471503"/>
      <w:r w:rsidRPr="00B84731">
        <w:rPr>
          <w:rStyle w:val="SubtleEmphasis"/>
          <w:i w:val="0"/>
          <w:color w:val="auto"/>
        </w:rPr>
        <w:t xml:space="preserve">1.2 </w:t>
      </w:r>
      <w:r w:rsidR="0086766F" w:rsidRPr="00B84731">
        <w:rPr>
          <w:rStyle w:val="SubtleEmphasis"/>
          <w:i w:val="0"/>
          <w:color w:val="auto"/>
        </w:rPr>
        <w:t>STATEMENT OF THE PROBLEM, RESEARCH AIM AND QUESTIONS</w:t>
      </w:r>
      <w:bookmarkEnd w:id="12"/>
    </w:p>
    <w:p w:rsidR="005F6AFF" w:rsidRDefault="005F6AFF" w:rsidP="00B84731">
      <w:pPr>
        <w:spacing w:before="240" w:after="0" w:line="360" w:lineRule="auto"/>
        <w:jc w:val="both"/>
        <w:rPr>
          <w:rFonts w:cstheme="minorHAnsi"/>
        </w:rPr>
      </w:pPr>
      <w:r>
        <w:rPr>
          <w:rFonts w:cstheme="minorHAnsi"/>
        </w:rPr>
        <w:t xml:space="preserve">Massmart, which among other things owns the trading brands Game, Makro, Cambridge, Jumbo Cash and Carry and Builders Warehouse, is </w:t>
      </w:r>
      <w:r w:rsidRPr="005F6AFF">
        <w:rPr>
          <w:rFonts w:cstheme="minorHAnsi"/>
        </w:rPr>
        <w:t xml:space="preserve">the second-largest distributor </w:t>
      </w:r>
      <w:r>
        <w:rPr>
          <w:rFonts w:cstheme="minorHAnsi"/>
        </w:rPr>
        <w:t>of consumer goods in Africa. In addition, Massmart is</w:t>
      </w:r>
      <w:r w:rsidRPr="005F6AFF">
        <w:rPr>
          <w:rFonts w:cstheme="minorHAnsi"/>
        </w:rPr>
        <w:t xml:space="preserve"> the leading retailer of</w:t>
      </w:r>
      <w:r>
        <w:rPr>
          <w:rFonts w:cstheme="minorHAnsi"/>
        </w:rPr>
        <w:t xml:space="preserve"> general merchandise, liquor and</w:t>
      </w:r>
      <w:r w:rsidRPr="005F6AFF">
        <w:rPr>
          <w:rFonts w:cstheme="minorHAnsi"/>
        </w:rPr>
        <w:t xml:space="preserve"> home improvement equipment and supplies, and the leading wholesaler of basic foods</w:t>
      </w:r>
      <w:r>
        <w:rPr>
          <w:rFonts w:cstheme="minorHAnsi"/>
        </w:rPr>
        <w:t xml:space="preserve"> on the continent (</w:t>
      </w:r>
      <w:r w:rsidRPr="005F6AFF">
        <w:rPr>
          <w:rFonts w:cstheme="minorHAnsi"/>
        </w:rPr>
        <w:t>http://www.massmart.co.za/about-massmart/overview/</w:t>
      </w:r>
      <w:r>
        <w:rPr>
          <w:rFonts w:cstheme="minorHAnsi"/>
        </w:rPr>
        <w:t>)</w:t>
      </w:r>
      <w:r w:rsidRPr="005F6AFF">
        <w:rPr>
          <w:rFonts w:cstheme="minorHAnsi"/>
        </w:rPr>
        <w:t xml:space="preserve">. </w:t>
      </w:r>
      <w:r w:rsidR="0086766F" w:rsidRPr="0086766F">
        <w:rPr>
          <w:rFonts w:cstheme="minorHAnsi"/>
        </w:rPr>
        <w:t xml:space="preserve">As a diversified retailer, Massmart offers a variety of products across multiple consumer goods categories, including home improvement and building supplies, hi-tech products and appliances, fresh food and groceries, and health and beauty products. By evaluating the sustainability performance of its suppliers, the majority of whom supply to a number of </w:t>
      </w:r>
      <w:r>
        <w:rPr>
          <w:rFonts w:cstheme="minorHAnsi"/>
        </w:rPr>
        <w:t xml:space="preserve">other </w:t>
      </w:r>
      <w:r w:rsidR="0086766F" w:rsidRPr="0086766F">
        <w:rPr>
          <w:rFonts w:cstheme="minorHAnsi"/>
        </w:rPr>
        <w:t xml:space="preserve">major retailers, Massmart is in a unique position to identify key sustainability trends in the consumer goods and retail sector. </w:t>
      </w:r>
      <w:r w:rsidR="00102218">
        <w:rPr>
          <w:rFonts w:cstheme="minorHAnsi"/>
        </w:rPr>
        <w:t xml:space="preserve">Once identified, Massmart can play a more effective role in advocating sustainable supply chain management practices to suppliers where their existing programmes are most lacking or where they have the potential to be most beneficial. Additionally, Massmart can adopted a more informed and </w:t>
      </w:r>
      <w:r w:rsidR="00102218">
        <w:rPr>
          <w:rFonts w:cstheme="minorHAnsi"/>
        </w:rPr>
        <w:lastRenderedPageBreak/>
        <w:t xml:space="preserve">targeted approach with respect to supply chain sustainability management that focuses on key environmental issues within specific supplier Groups. </w:t>
      </w:r>
    </w:p>
    <w:p w:rsidR="00FE6862" w:rsidRPr="005F6AFF" w:rsidRDefault="005F6AFF" w:rsidP="005F6AFF">
      <w:pPr>
        <w:spacing w:before="240" w:after="0" w:line="360" w:lineRule="auto"/>
        <w:ind w:firstLine="720"/>
        <w:jc w:val="both"/>
        <w:rPr>
          <w:rFonts w:cstheme="minorHAnsi"/>
        </w:rPr>
      </w:pPr>
      <w:r>
        <w:rPr>
          <w:rFonts w:cstheme="minorHAnsi"/>
        </w:rPr>
        <w:t>W</w:t>
      </w:r>
      <w:r w:rsidR="0086766F" w:rsidRPr="0086766F">
        <w:rPr>
          <w:rFonts w:cstheme="minorHAnsi"/>
        </w:rPr>
        <w:t xml:space="preserve">ith reference to the observed consumer demand for sustainable and environmentally sensitive products and the commitments that retailers are making with regards to greening their supply chains </w:t>
      </w:r>
      <w:r w:rsidR="0086766F" w:rsidRPr="0086766F">
        <w:rPr>
          <w:rFonts w:cstheme="minorHAnsi"/>
          <w:sz w:val="24"/>
          <w:szCs w:val="24"/>
        </w:rPr>
        <w:t>(</w:t>
      </w:r>
      <w:proofErr w:type="spellStart"/>
      <w:r w:rsidR="0086766F" w:rsidRPr="0086766F">
        <w:rPr>
          <w:rFonts w:cstheme="minorHAnsi"/>
          <w:sz w:val="24"/>
          <w:szCs w:val="24"/>
        </w:rPr>
        <w:t>Gallotta</w:t>
      </w:r>
      <w:proofErr w:type="spellEnd"/>
      <w:r w:rsidR="0086766F" w:rsidRPr="0086766F">
        <w:rPr>
          <w:rFonts w:cstheme="minorHAnsi"/>
          <w:sz w:val="24"/>
          <w:szCs w:val="24"/>
        </w:rPr>
        <w:t>, et al. 2016)</w:t>
      </w:r>
      <w:r w:rsidR="0086766F" w:rsidRPr="0086766F">
        <w:rPr>
          <w:rFonts w:cstheme="minorHAnsi"/>
        </w:rPr>
        <w:t xml:space="preserve">, </w:t>
      </w:r>
      <w:r>
        <w:rPr>
          <w:rFonts w:cstheme="minorHAnsi"/>
        </w:rPr>
        <w:t>t</w:t>
      </w:r>
      <w:r w:rsidR="00FE6862" w:rsidRPr="00897DF6">
        <w:rPr>
          <w:rFonts w:cstheme="minorHAnsi"/>
        </w:rPr>
        <w:t>he aim of this study was thus to</w:t>
      </w:r>
      <w:r w:rsidR="005B5F7C" w:rsidRPr="0086766F">
        <w:rPr>
          <w:rFonts w:cstheme="minorHAnsi"/>
        </w:rPr>
        <w:t xml:space="preserve"> cast light on whether product manufacturers and suppliers are responding to and effectively meeting the needs of green consumers</w:t>
      </w:r>
      <w:r>
        <w:rPr>
          <w:rFonts w:cstheme="minorHAnsi"/>
        </w:rPr>
        <w:t>, civil society stakeholders</w:t>
      </w:r>
      <w:r w:rsidR="005B5F7C" w:rsidRPr="0086766F">
        <w:rPr>
          <w:rFonts w:cstheme="minorHAnsi"/>
        </w:rPr>
        <w:t xml:space="preserve"> and environmentally conscious retailers. </w:t>
      </w:r>
      <w:r>
        <w:rPr>
          <w:rFonts w:cstheme="minorHAnsi"/>
        </w:rPr>
        <w:t xml:space="preserve">In addition, it was intended to </w:t>
      </w:r>
      <w:r w:rsidR="005B5F7C">
        <w:rPr>
          <w:rFonts w:cstheme="minorHAnsi"/>
        </w:rPr>
        <w:t>help</w:t>
      </w:r>
      <w:r w:rsidR="005B5F7C" w:rsidRPr="0086766F">
        <w:rPr>
          <w:rFonts w:cstheme="minorHAnsi"/>
        </w:rPr>
        <w:t xml:space="preserve"> identify trends in the selection and implementation of sustainability initiatives within and across different consumer goods categories.</w:t>
      </w:r>
      <w:r w:rsidR="005B5F7C">
        <w:rPr>
          <w:rFonts w:cstheme="minorHAnsi"/>
        </w:rPr>
        <w:t xml:space="preserve"> And ultimately,</w:t>
      </w:r>
      <w:r w:rsidR="005B5F7C" w:rsidRPr="0086766F">
        <w:rPr>
          <w:rFonts w:cstheme="minorHAnsi"/>
        </w:rPr>
        <w:t xml:space="preserve"> </w:t>
      </w:r>
      <w:r w:rsidR="005B5F7C">
        <w:rPr>
          <w:rFonts w:cstheme="minorHAnsi"/>
        </w:rPr>
        <w:t>p</w:t>
      </w:r>
      <w:r w:rsidR="005B5F7C" w:rsidRPr="0086766F">
        <w:rPr>
          <w:rFonts w:cstheme="minorHAnsi"/>
        </w:rPr>
        <w:t>rovide val</w:t>
      </w:r>
      <w:r>
        <w:rPr>
          <w:rFonts w:cstheme="minorHAnsi"/>
        </w:rPr>
        <w:t xml:space="preserve">uable insight as to which businesses have been most proactive in addressing environmental sustainability issues, where most progress is being made when it comes to corporate sustainability efforts and </w:t>
      </w:r>
      <w:r w:rsidR="005B5F7C" w:rsidRPr="0086766F">
        <w:rPr>
          <w:rFonts w:cstheme="minorHAnsi"/>
        </w:rPr>
        <w:t>consumer goods categories in need of further improvement or special focus</w:t>
      </w:r>
    </w:p>
    <w:p w:rsidR="00275EB8" w:rsidRDefault="00275EB8" w:rsidP="0086766F">
      <w:pPr>
        <w:spacing w:line="360" w:lineRule="auto"/>
        <w:jc w:val="both"/>
        <w:rPr>
          <w:rFonts w:cstheme="minorHAnsi"/>
          <w:b/>
        </w:rPr>
      </w:pPr>
    </w:p>
    <w:p w:rsidR="005B5F7C" w:rsidRDefault="005B5F7C" w:rsidP="0086766F">
      <w:pPr>
        <w:spacing w:line="360" w:lineRule="auto"/>
        <w:jc w:val="both"/>
        <w:rPr>
          <w:rFonts w:cstheme="minorHAnsi"/>
          <w:b/>
        </w:rPr>
      </w:pPr>
      <w:r>
        <w:rPr>
          <w:rFonts w:cstheme="minorHAnsi"/>
          <w:b/>
        </w:rPr>
        <w:t>Research Questions</w:t>
      </w:r>
    </w:p>
    <w:p w:rsidR="0086766F" w:rsidRPr="0086766F" w:rsidRDefault="0086766F" w:rsidP="0086766F">
      <w:pPr>
        <w:spacing w:line="360" w:lineRule="auto"/>
        <w:jc w:val="both"/>
        <w:rPr>
          <w:rFonts w:cstheme="minorHAnsi"/>
        </w:rPr>
      </w:pPr>
      <w:r w:rsidRPr="0086766F">
        <w:rPr>
          <w:rFonts w:cstheme="minorHAnsi"/>
        </w:rPr>
        <w:t xml:space="preserve">In particular this research </w:t>
      </w:r>
      <w:r w:rsidR="00FE6862">
        <w:rPr>
          <w:rFonts w:cstheme="minorHAnsi"/>
        </w:rPr>
        <w:t>addressed</w:t>
      </w:r>
      <w:r w:rsidRPr="0086766F">
        <w:rPr>
          <w:rFonts w:cstheme="minorHAnsi"/>
        </w:rPr>
        <w:t xml:space="preserve"> the following questions:</w:t>
      </w:r>
    </w:p>
    <w:p w:rsidR="0086766F" w:rsidRPr="0086766F" w:rsidRDefault="0086766F" w:rsidP="00836575">
      <w:pPr>
        <w:numPr>
          <w:ilvl w:val="0"/>
          <w:numId w:val="4"/>
        </w:numPr>
        <w:spacing w:line="360" w:lineRule="auto"/>
        <w:jc w:val="both"/>
        <w:rPr>
          <w:rFonts w:cstheme="minorHAnsi"/>
        </w:rPr>
      </w:pPr>
      <w:r w:rsidRPr="0086766F">
        <w:rPr>
          <w:rFonts w:cstheme="minorHAnsi"/>
        </w:rPr>
        <w:t>In which areas are corporates reporting most progress when it comes to their environmental sustainability programmes?</w:t>
      </w:r>
    </w:p>
    <w:p w:rsidR="0086766F" w:rsidRPr="0086766F" w:rsidRDefault="0086766F" w:rsidP="00836575">
      <w:pPr>
        <w:numPr>
          <w:ilvl w:val="0"/>
          <w:numId w:val="4"/>
        </w:numPr>
        <w:spacing w:line="360" w:lineRule="auto"/>
        <w:jc w:val="both"/>
        <w:rPr>
          <w:rFonts w:cstheme="minorHAnsi"/>
        </w:rPr>
      </w:pPr>
      <w:r w:rsidRPr="0086766F">
        <w:rPr>
          <w:rFonts w:cstheme="minorHAnsi"/>
        </w:rPr>
        <w:t>Do sustainability approaches differ between companies from different consumer product categories?</w:t>
      </w:r>
    </w:p>
    <w:p w:rsidR="0086766F" w:rsidRPr="0086766F" w:rsidRDefault="0086766F" w:rsidP="00836575">
      <w:pPr>
        <w:numPr>
          <w:ilvl w:val="0"/>
          <w:numId w:val="4"/>
        </w:numPr>
        <w:spacing w:line="360" w:lineRule="auto"/>
        <w:jc w:val="both"/>
        <w:rPr>
          <w:rFonts w:cstheme="minorHAnsi"/>
        </w:rPr>
      </w:pPr>
      <w:r w:rsidRPr="0086766F">
        <w:rPr>
          <w:rFonts w:cstheme="minorHAnsi"/>
        </w:rPr>
        <w:t xml:space="preserve">Do privately owned South African, JSE listed and Multinational companies demonstrate significantly different approaches when it comes to implementing environmental sustainability initiatives? </w:t>
      </w:r>
    </w:p>
    <w:p w:rsidR="0086766F" w:rsidRPr="0086766F" w:rsidRDefault="0086766F" w:rsidP="00836575">
      <w:pPr>
        <w:numPr>
          <w:ilvl w:val="0"/>
          <w:numId w:val="4"/>
        </w:numPr>
        <w:spacing w:line="360" w:lineRule="auto"/>
        <w:jc w:val="both"/>
        <w:rPr>
          <w:rFonts w:cstheme="minorHAnsi"/>
        </w:rPr>
      </w:pPr>
      <w:r w:rsidRPr="0086766F">
        <w:rPr>
          <w:rFonts w:cstheme="minorHAnsi"/>
        </w:rPr>
        <w:t>Can changes in environmental sustainability approaches in the businesses surveyed be observed over the course of the study</w:t>
      </w:r>
      <w:r w:rsidR="00FE6862">
        <w:rPr>
          <w:rFonts w:cstheme="minorHAnsi"/>
        </w:rPr>
        <w:t>,</w:t>
      </w:r>
      <w:r w:rsidRPr="0086766F">
        <w:rPr>
          <w:rFonts w:cstheme="minorHAnsi"/>
        </w:rPr>
        <w:t xml:space="preserve"> i.e. has the direction that companies are taking to manage their environmental impacts changed over the course of the last three years?</w:t>
      </w:r>
    </w:p>
    <w:p w:rsidR="0086766F" w:rsidRDefault="0086766F" w:rsidP="00B84731">
      <w:pPr>
        <w:numPr>
          <w:ilvl w:val="0"/>
          <w:numId w:val="4"/>
        </w:numPr>
        <w:spacing w:line="360" w:lineRule="auto"/>
        <w:jc w:val="both"/>
        <w:rPr>
          <w:rFonts w:cstheme="minorHAnsi"/>
        </w:rPr>
      </w:pPr>
      <w:r w:rsidRPr="0086766F">
        <w:rPr>
          <w:rFonts w:cstheme="minorHAnsi"/>
        </w:rPr>
        <w:t xml:space="preserve">With respect to the above findings, can potential factors that motivate corporates to implement sustainability initiatives be inferred? </w:t>
      </w:r>
    </w:p>
    <w:p w:rsidR="00B84731" w:rsidRPr="00B84731" w:rsidRDefault="00B84731" w:rsidP="00B84731">
      <w:pPr>
        <w:spacing w:line="360" w:lineRule="auto"/>
        <w:jc w:val="both"/>
        <w:rPr>
          <w:rStyle w:val="SubtleEmphasis"/>
          <w:rFonts w:cstheme="minorHAnsi"/>
          <w:i w:val="0"/>
          <w:iCs w:val="0"/>
          <w:color w:val="auto"/>
        </w:rPr>
      </w:pPr>
    </w:p>
    <w:p w:rsidR="0086766F" w:rsidRPr="00B84731" w:rsidRDefault="00FB2432" w:rsidP="00C3064C">
      <w:pPr>
        <w:pStyle w:val="Heading2"/>
        <w:rPr>
          <w:rStyle w:val="SubtleEmphasis"/>
          <w:i w:val="0"/>
          <w:color w:val="auto"/>
        </w:rPr>
      </w:pPr>
      <w:bookmarkStart w:id="13" w:name="_Toc469471504"/>
      <w:r w:rsidRPr="00B84731">
        <w:rPr>
          <w:rStyle w:val="SubtleEmphasis"/>
          <w:i w:val="0"/>
          <w:color w:val="auto"/>
        </w:rPr>
        <w:lastRenderedPageBreak/>
        <w:t xml:space="preserve">1.3 </w:t>
      </w:r>
      <w:r w:rsidR="0086766F" w:rsidRPr="00B84731">
        <w:rPr>
          <w:rStyle w:val="SubtleEmphasis"/>
          <w:i w:val="0"/>
          <w:color w:val="auto"/>
        </w:rPr>
        <w:t>STRUCTURE OF THE RESEARCH REPORT</w:t>
      </w:r>
      <w:bookmarkEnd w:id="13"/>
    </w:p>
    <w:p w:rsidR="0086766F" w:rsidRPr="0086766F" w:rsidRDefault="0086766F" w:rsidP="009B2757">
      <w:pPr>
        <w:spacing w:before="240" w:after="0" w:line="360" w:lineRule="auto"/>
        <w:jc w:val="both"/>
        <w:rPr>
          <w:rFonts w:cs="Arial"/>
        </w:rPr>
      </w:pPr>
      <w:r w:rsidRPr="0086766F">
        <w:rPr>
          <w:rFonts w:cs="Arial"/>
        </w:rPr>
        <w:t>This research report is presented in six chapters. The first chapter outlines the rationale</w:t>
      </w:r>
      <w:r w:rsidR="00FE6862">
        <w:rPr>
          <w:rFonts w:cs="Arial"/>
        </w:rPr>
        <w:t xml:space="preserve"> </w:t>
      </w:r>
      <w:r w:rsidRPr="0086766F">
        <w:rPr>
          <w:rFonts w:cs="Arial"/>
        </w:rPr>
        <w:t xml:space="preserve">for the study and identifies the research questions with associated hypotheses. Chapter 2 is a critical review of related literature, with specific emphasis on </w:t>
      </w:r>
      <w:r w:rsidR="005B5F7C">
        <w:rPr>
          <w:rFonts w:cs="Arial"/>
        </w:rPr>
        <w:t xml:space="preserve">environmental sustainability interventions as they relate to business. </w:t>
      </w:r>
      <w:r w:rsidRPr="0086766F">
        <w:rPr>
          <w:rFonts w:cs="Arial"/>
        </w:rPr>
        <w:t>Chapter 3 provides a detailed methodology which communicates the design, recruitment and testing processes of this study. Chapter 4 reports on the results of this research, both graphically and textually, including statistical analyses. This leads into the 5</w:t>
      </w:r>
      <w:r w:rsidRPr="0086766F">
        <w:rPr>
          <w:rFonts w:cs="Arial"/>
          <w:vertAlign w:val="superscript"/>
        </w:rPr>
        <w:t>th</w:t>
      </w:r>
      <w:r w:rsidRPr="0086766F">
        <w:rPr>
          <w:rFonts w:cs="Arial"/>
        </w:rPr>
        <w:t xml:space="preserve"> chapter which discusses the findings with reference to previous literature, as well as interpretations based on the results observed during the study. In conclusion, Chapter 6 summarises the key findings and links these to the initial</w:t>
      </w:r>
      <w:r w:rsidR="005B5F7C">
        <w:rPr>
          <w:rFonts w:cs="Arial"/>
        </w:rPr>
        <w:t xml:space="preserve"> research questions</w:t>
      </w:r>
      <w:r w:rsidRPr="0086766F">
        <w:rPr>
          <w:rFonts w:cs="Arial"/>
        </w:rPr>
        <w:t>. Finally, recommendations for future research are given to assist in improving the knowledge base in this specific field of study. A bibliography of all cited material is then provided, as well as list of appendices which were relevant throughout the research process.</w:t>
      </w:r>
    </w:p>
    <w:p w:rsidR="0086766F" w:rsidRPr="0086766F" w:rsidRDefault="0086766F" w:rsidP="009B2757">
      <w:pPr>
        <w:rPr>
          <w:rFonts w:cstheme="minorHAnsi"/>
          <w:b/>
        </w:rPr>
        <w:sectPr w:rsidR="0086766F" w:rsidRPr="0086766F" w:rsidSect="00BC7545">
          <w:footerReference w:type="default" r:id="rId10"/>
          <w:pgSz w:w="11907" w:h="16839" w:code="9"/>
          <w:pgMar w:top="1440" w:right="1620" w:bottom="1440" w:left="1440" w:header="720" w:footer="720" w:gutter="0"/>
          <w:pgNumType w:start="1"/>
          <w:cols w:space="720"/>
          <w:docGrid w:linePitch="360"/>
        </w:sectPr>
      </w:pPr>
    </w:p>
    <w:p w:rsidR="0086766F" w:rsidRPr="00C00392" w:rsidRDefault="0086766F" w:rsidP="00B84731">
      <w:pPr>
        <w:pStyle w:val="Heading1"/>
        <w:rPr>
          <w:rStyle w:val="Strong"/>
          <w:b/>
        </w:rPr>
      </w:pPr>
      <w:bookmarkStart w:id="14" w:name="_Toc469471505"/>
      <w:r w:rsidRPr="00C00392">
        <w:rPr>
          <w:rStyle w:val="Strong"/>
          <w:b/>
        </w:rPr>
        <w:lastRenderedPageBreak/>
        <w:t>CHAPTER 2: LITERATURE REVIEW</w:t>
      </w:r>
      <w:bookmarkEnd w:id="14"/>
    </w:p>
    <w:p w:rsidR="00B84731" w:rsidRPr="00B84731" w:rsidRDefault="00B84731" w:rsidP="00B84731"/>
    <w:p w:rsidR="0086766F" w:rsidRPr="00B84731" w:rsidRDefault="00FB2432" w:rsidP="00C3064C">
      <w:pPr>
        <w:pStyle w:val="Heading2"/>
        <w:rPr>
          <w:rStyle w:val="SubtleEmphasis"/>
          <w:i w:val="0"/>
          <w:color w:val="auto"/>
        </w:rPr>
      </w:pPr>
      <w:bookmarkStart w:id="15" w:name="_Toc469471506"/>
      <w:r w:rsidRPr="00B84731">
        <w:rPr>
          <w:rStyle w:val="SubtleEmphasis"/>
          <w:i w:val="0"/>
          <w:color w:val="auto"/>
        </w:rPr>
        <w:t xml:space="preserve">2.1 </w:t>
      </w:r>
      <w:r w:rsidR="0086766F" w:rsidRPr="00B84731">
        <w:rPr>
          <w:rStyle w:val="SubtleEmphasis"/>
          <w:i w:val="0"/>
          <w:color w:val="auto"/>
        </w:rPr>
        <w:t>SUSTAINABILITY AND SUSTAINABLE DEVELOPMENT</w:t>
      </w:r>
      <w:bookmarkEnd w:id="15"/>
      <w:r w:rsidR="0086766F" w:rsidRPr="00B84731">
        <w:rPr>
          <w:rStyle w:val="SubtleEmphasis"/>
          <w:i w:val="0"/>
          <w:color w:val="auto"/>
        </w:rPr>
        <w:t xml:space="preserve"> </w:t>
      </w:r>
    </w:p>
    <w:p w:rsidR="0086766F" w:rsidRPr="0086766F" w:rsidRDefault="0086766F" w:rsidP="00B84731">
      <w:pPr>
        <w:spacing w:after="240" w:line="360" w:lineRule="auto"/>
        <w:jc w:val="both"/>
        <w:rPr>
          <w:rFonts w:cstheme="minorHAnsi"/>
          <w:sz w:val="24"/>
          <w:szCs w:val="24"/>
        </w:rPr>
      </w:pPr>
      <w:r w:rsidRPr="0086766F">
        <w:rPr>
          <w:rFonts w:cstheme="minorHAnsi"/>
          <w:sz w:val="24"/>
          <w:szCs w:val="24"/>
        </w:rPr>
        <w:t xml:space="preserve">It has long been held that it is the role of companies to maximise profitability (Eccles </w:t>
      </w:r>
      <w:r w:rsidRPr="0086766F">
        <w:rPr>
          <w:rFonts w:cstheme="minorHAnsi"/>
          <w:i/>
          <w:sz w:val="24"/>
          <w:szCs w:val="24"/>
        </w:rPr>
        <w:t>et al</w:t>
      </w:r>
      <w:r w:rsidRPr="0086766F">
        <w:rPr>
          <w:rFonts w:cstheme="minorHAnsi"/>
          <w:sz w:val="24"/>
          <w:szCs w:val="24"/>
        </w:rPr>
        <w:t xml:space="preserve">., 2013) and that it is through investment from shareholders that companies are able to access the working capital needed to fund business growth and development. However, the way in which companies go about increasing their profitability varies markedly. Growing concerns regarding the environmental impacts caused by burgeoning human populations, industrialisation and heightened consumerism have resulted in pressure being placed on companies, to take accountability for their social and environmental impacts (Carrol and </w:t>
      </w:r>
      <w:proofErr w:type="spellStart"/>
      <w:r w:rsidRPr="0086766F">
        <w:rPr>
          <w:rFonts w:cstheme="minorHAnsi"/>
          <w:sz w:val="24"/>
          <w:szCs w:val="24"/>
        </w:rPr>
        <w:t>Buchholtz</w:t>
      </w:r>
      <w:proofErr w:type="spellEnd"/>
      <w:r w:rsidRPr="0086766F">
        <w:rPr>
          <w:rFonts w:cstheme="minorHAnsi"/>
          <w:sz w:val="24"/>
          <w:szCs w:val="24"/>
        </w:rPr>
        <w:t>, 2014). Ultimately, this pressure has given rise to business concepts such as corporate accountability and corporate social responsibility. Although commonly used, these terms are applied, often inconsistently, to a wide variety of corporate practices and initiatives (</w:t>
      </w:r>
      <w:proofErr w:type="spellStart"/>
      <w:r w:rsidRPr="0086766F">
        <w:rPr>
          <w:rFonts w:cstheme="minorHAnsi"/>
          <w:sz w:val="24"/>
          <w:szCs w:val="24"/>
        </w:rPr>
        <w:t>Dahlsrud</w:t>
      </w:r>
      <w:proofErr w:type="spellEnd"/>
      <w:r w:rsidRPr="0086766F">
        <w:rPr>
          <w:rFonts w:cstheme="minorHAnsi"/>
          <w:sz w:val="24"/>
          <w:szCs w:val="24"/>
        </w:rPr>
        <w:t xml:space="preserve">, 2008). </w:t>
      </w:r>
    </w:p>
    <w:p w:rsidR="0086766F" w:rsidRPr="0086766F" w:rsidRDefault="0086766F" w:rsidP="0086766F">
      <w:pPr>
        <w:spacing w:line="360" w:lineRule="auto"/>
        <w:ind w:firstLine="426"/>
        <w:jc w:val="both"/>
        <w:rPr>
          <w:rFonts w:cstheme="minorHAnsi"/>
          <w:sz w:val="24"/>
          <w:szCs w:val="24"/>
        </w:rPr>
      </w:pPr>
      <w:r w:rsidRPr="0086766F">
        <w:rPr>
          <w:rFonts w:cstheme="minorHAnsi"/>
          <w:sz w:val="24"/>
          <w:szCs w:val="24"/>
        </w:rPr>
        <w:t>The concepts of sustainability and sustainable development lie at the heart of what today is commonly called Corporate Social Responsibility (CSR). However, to begin with I will briefly discuss the origins of the concepts of sustainability and sustainable development. The notion of sustainability has been the focus of much debate and while it has received considerable political and civil society support, the concept has also been widely criticised as a threat to growth and economic development because it often calls for a reduction in resource use, consumerism and extractive industries (all of which have driven human development to date). Despite these criticisms the sustainability agenda continues to gain traction, giving rise to a suite of environmental regulations worldwide and concepts such as social sustainability, empowerment, corporate accountability and CSR (</w:t>
      </w:r>
      <w:proofErr w:type="spellStart"/>
      <w:r w:rsidRPr="0086766F">
        <w:rPr>
          <w:rFonts w:cstheme="minorHAnsi"/>
          <w:sz w:val="24"/>
          <w:szCs w:val="24"/>
        </w:rPr>
        <w:t>Mebratu</w:t>
      </w:r>
      <w:proofErr w:type="spellEnd"/>
      <w:r w:rsidRPr="0086766F">
        <w:rPr>
          <w:rFonts w:cstheme="minorHAnsi"/>
          <w:sz w:val="24"/>
          <w:szCs w:val="24"/>
        </w:rPr>
        <w:t xml:space="preserve">, 1998). The word ‘sustainability’ was first used in forestry in 1713, and in principle it meant that one should never harvest more trees than were yielded by the forest through new growth (Kuhlman and Farrington, 2010). Subsequent to this early usage, the concept of sustainability has been raised in multiple guises by a variety of theorists, including economists, activists and social scientists. Indeed, concerns relating to the likely impacts of unsustainable resource utilisation were highlighted by the economist Thomas Malthus as far back as 1798 (Kuhlman and Farrington, 2010). Moreover, and not unlike many of the reports being published today, many of the early works predicted widespread devastation as a </w:t>
      </w:r>
      <w:r w:rsidRPr="0086766F">
        <w:rPr>
          <w:rFonts w:cstheme="minorHAnsi"/>
          <w:sz w:val="24"/>
          <w:szCs w:val="24"/>
        </w:rPr>
        <w:lastRenderedPageBreak/>
        <w:t xml:space="preserve">result of population growth and burgeoning resource demands (Kuhlman and Farrington, 2010). Viewed simplistically, sustainability is defined as an activity or process that is able to continue indefinitely (Merriam-Webster Dictionary, 2015). Unfortunately, this definition is fraught with uncertainties that make both implementing and evaluating sustainability initiatives challenging </w:t>
      </w:r>
      <w:r w:rsidRPr="0086766F">
        <w:rPr>
          <w:rFonts w:cs="Arial"/>
          <w:color w:val="222222"/>
          <w:sz w:val="24"/>
          <w:szCs w:val="24"/>
          <w:shd w:val="clear" w:color="auto" w:fill="FFFFFF"/>
        </w:rPr>
        <w:t xml:space="preserve">(Marshal and </w:t>
      </w:r>
      <w:proofErr w:type="spellStart"/>
      <w:r w:rsidRPr="0086766F">
        <w:rPr>
          <w:rFonts w:cs="Arial"/>
          <w:color w:val="222222"/>
          <w:sz w:val="24"/>
          <w:szCs w:val="24"/>
          <w:shd w:val="clear" w:color="auto" w:fill="FFFFFF"/>
        </w:rPr>
        <w:t>Toffel</w:t>
      </w:r>
      <w:proofErr w:type="spellEnd"/>
      <w:r w:rsidRPr="0086766F">
        <w:rPr>
          <w:rFonts w:cs="Arial"/>
          <w:color w:val="222222"/>
          <w:sz w:val="24"/>
          <w:szCs w:val="24"/>
          <w:shd w:val="clear" w:color="auto" w:fill="FFFFFF"/>
        </w:rPr>
        <w:t>, 2005)</w:t>
      </w:r>
      <w:r w:rsidRPr="0086766F">
        <w:rPr>
          <w:rFonts w:cstheme="minorHAnsi"/>
          <w:sz w:val="24"/>
          <w:szCs w:val="24"/>
        </w:rPr>
        <w:t xml:space="preserve">. Notwithstanding the fact that sustainability has come to mean many different things to different people, when </w:t>
      </w:r>
      <w:r w:rsidRPr="00C35483">
        <w:rPr>
          <w:rFonts w:cstheme="minorHAnsi"/>
          <w:sz w:val="24"/>
          <w:szCs w:val="24"/>
        </w:rPr>
        <w:t>sustainable development</w:t>
      </w:r>
      <w:r w:rsidRPr="0086766F">
        <w:rPr>
          <w:rFonts w:cstheme="minorHAnsi"/>
          <w:sz w:val="24"/>
          <w:szCs w:val="24"/>
        </w:rPr>
        <w:t xml:space="preserve"> was first explicitly defined in the Brundtland Report (1987), it was a highly anthropocentric construct (Kuhlman and Farrington, 2010). In essence, sustainable development was seen as the method by which to go about achieving sustainability in a world where human growth and development were regarded as inevitable (</w:t>
      </w:r>
      <w:proofErr w:type="spellStart"/>
      <w:r w:rsidRPr="0086766F">
        <w:rPr>
          <w:rFonts w:cstheme="minorHAnsi"/>
          <w:sz w:val="24"/>
          <w:szCs w:val="24"/>
        </w:rPr>
        <w:t>Mebratu</w:t>
      </w:r>
      <w:proofErr w:type="spellEnd"/>
      <w:r w:rsidRPr="0086766F">
        <w:rPr>
          <w:rFonts w:cstheme="minorHAnsi"/>
          <w:sz w:val="24"/>
          <w:szCs w:val="24"/>
        </w:rPr>
        <w:t xml:space="preserve">, 1998). Put simply, sustainable development was seen as the vehicle by which sustainability was practically achieved. </w:t>
      </w:r>
    </w:p>
    <w:p w:rsidR="0086766F" w:rsidRPr="0086766F" w:rsidRDefault="0086766F" w:rsidP="0086766F">
      <w:pPr>
        <w:spacing w:line="360" w:lineRule="auto"/>
        <w:ind w:firstLine="720"/>
        <w:jc w:val="both"/>
        <w:rPr>
          <w:rFonts w:cstheme="minorHAnsi"/>
          <w:sz w:val="24"/>
          <w:szCs w:val="24"/>
        </w:rPr>
      </w:pPr>
      <w:r w:rsidRPr="0086766F">
        <w:rPr>
          <w:rFonts w:cstheme="minorHAnsi"/>
          <w:sz w:val="24"/>
          <w:szCs w:val="24"/>
        </w:rPr>
        <w:t xml:space="preserve">At its core, the concept of sustainable development was intended to safeguard human welfare. In this regard, the juxtaposition that humanity aspires to develop and increase production in order to achieve a better quality of life for all whilst being constrained by resource availability was not lost on Brundtland or her team. The definition that was developed as part of the Brundtland report (1987) prioritised intergenerational equity and, whilst at least on paper, it seemed to address the tensions that existed between growth, development and sustainability, </w:t>
      </w:r>
      <w:r w:rsidR="00124AA2">
        <w:rPr>
          <w:rFonts w:cstheme="minorHAnsi"/>
          <w:sz w:val="24"/>
          <w:szCs w:val="24"/>
        </w:rPr>
        <w:t>yet</w:t>
      </w:r>
      <w:r w:rsidRPr="0086766F">
        <w:rPr>
          <w:rFonts w:cstheme="minorHAnsi"/>
          <w:sz w:val="24"/>
          <w:szCs w:val="24"/>
        </w:rPr>
        <w:t xml:space="preserve"> in many ways presented more questions than answers (Marshal and </w:t>
      </w:r>
      <w:proofErr w:type="spellStart"/>
      <w:r w:rsidRPr="0086766F">
        <w:rPr>
          <w:rFonts w:cstheme="minorHAnsi"/>
          <w:sz w:val="24"/>
          <w:szCs w:val="24"/>
        </w:rPr>
        <w:t>Toffel</w:t>
      </w:r>
      <w:proofErr w:type="spellEnd"/>
      <w:r w:rsidRPr="0086766F">
        <w:rPr>
          <w:rFonts w:cstheme="minorHAnsi"/>
          <w:sz w:val="24"/>
          <w:szCs w:val="24"/>
        </w:rPr>
        <w:t xml:space="preserve">, 2005). Despite the limitations inherent in the definition provided by the Brundtland commission (1987), for the purposes of this paper I will adopt the definition of sustainable development as defined in the Brundtland Report (1987, p. 43). As such, sustainable development can be defined as “development that meets the needs of the present without compromising the ability of future generations to meet their own needs”. It is important to note that this definition rests on two important concepts as per </w:t>
      </w:r>
      <w:proofErr w:type="spellStart"/>
      <w:r w:rsidRPr="0086766F">
        <w:rPr>
          <w:rFonts w:cstheme="minorHAnsi"/>
          <w:sz w:val="24"/>
          <w:szCs w:val="24"/>
        </w:rPr>
        <w:t>Langhelle</w:t>
      </w:r>
      <w:proofErr w:type="spellEnd"/>
      <w:r w:rsidRPr="0086766F">
        <w:rPr>
          <w:rFonts w:cstheme="minorHAnsi"/>
          <w:sz w:val="24"/>
          <w:szCs w:val="24"/>
        </w:rPr>
        <w:t xml:space="preserve"> (2010) - the first relates to needs with special emphasis placed on the needs of the poor or disadvantaged; the second relates to the constraints imposed on natural capacity by technological, societal and human development limitations.</w:t>
      </w:r>
    </w:p>
    <w:p w:rsidR="00B84731" w:rsidRDefault="0086766F" w:rsidP="00B84731">
      <w:pPr>
        <w:spacing w:line="360" w:lineRule="auto"/>
        <w:jc w:val="both"/>
        <w:rPr>
          <w:rFonts w:cstheme="minorHAnsi"/>
          <w:sz w:val="24"/>
          <w:szCs w:val="24"/>
        </w:rPr>
      </w:pPr>
      <w:r w:rsidRPr="0086766F">
        <w:rPr>
          <w:rFonts w:cstheme="minorHAnsi"/>
          <w:sz w:val="24"/>
          <w:szCs w:val="24"/>
        </w:rPr>
        <w:t xml:space="preserve">Without entering into an exhaustive critique of the definition of sustainable development provided by the Brundtland Report, there are some clear issues that should be discussed. Chief among these is that the definition does not provide any clarity regarding what a reasonable need is. What if the need of the present is inherently unsustainable, or, given </w:t>
      </w:r>
      <w:r w:rsidRPr="0086766F">
        <w:rPr>
          <w:rFonts w:cstheme="minorHAnsi"/>
          <w:sz w:val="24"/>
          <w:szCs w:val="24"/>
        </w:rPr>
        <w:lastRenderedPageBreak/>
        <w:t>that the definition is forward looking, what or who determines the needs of future generations? Even more problematic in this regard is the idea that</w:t>
      </w:r>
      <w:r w:rsidR="00124AA2">
        <w:rPr>
          <w:rFonts w:cstheme="minorHAnsi"/>
          <w:sz w:val="24"/>
          <w:szCs w:val="24"/>
        </w:rPr>
        <w:t>,</w:t>
      </w:r>
      <w:r w:rsidRPr="0086766F">
        <w:rPr>
          <w:rFonts w:cstheme="minorHAnsi"/>
          <w:sz w:val="24"/>
          <w:szCs w:val="24"/>
        </w:rPr>
        <w:t xml:space="preserve"> in order to achieve a sustainable state, it is highly likely that future generations are going to need to get by with fewer resources than are available today</w:t>
      </w:r>
      <w:r w:rsidRPr="0086766F">
        <w:rPr>
          <w:rFonts w:cs="Arial"/>
          <w:color w:val="222222"/>
          <w:sz w:val="24"/>
          <w:szCs w:val="24"/>
          <w:shd w:val="clear" w:color="auto" w:fill="FFFFFF"/>
        </w:rPr>
        <w:t xml:space="preserve"> (</w:t>
      </w:r>
      <w:r w:rsidRPr="0086766F">
        <w:rPr>
          <w:rFonts w:cstheme="minorHAnsi"/>
          <w:sz w:val="24"/>
          <w:szCs w:val="24"/>
        </w:rPr>
        <w:t xml:space="preserve">Marshal and </w:t>
      </w:r>
      <w:proofErr w:type="spellStart"/>
      <w:r w:rsidRPr="0086766F">
        <w:rPr>
          <w:rFonts w:cstheme="minorHAnsi"/>
          <w:sz w:val="24"/>
          <w:szCs w:val="24"/>
        </w:rPr>
        <w:t>Toffel</w:t>
      </w:r>
      <w:proofErr w:type="spellEnd"/>
      <w:r w:rsidRPr="0086766F">
        <w:rPr>
          <w:rFonts w:cs="Arial"/>
          <w:color w:val="222222"/>
          <w:sz w:val="24"/>
          <w:szCs w:val="24"/>
          <w:shd w:val="clear" w:color="auto" w:fill="FFFFFF"/>
        </w:rPr>
        <w:t>, 2005)</w:t>
      </w:r>
      <w:r w:rsidRPr="0086766F">
        <w:rPr>
          <w:rFonts w:cstheme="minorHAnsi"/>
          <w:sz w:val="24"/>
          <w:szCs w:val="24"/>
        </w:rPr>
        <w:t>. As a consequence of this vagueness, the concept of sustainable development is difficult to apply in a real wor</w:t>
      </w:r>
      <w:r w:rsidR="00124AA2">
        <w:rPr>
          <w:rFonts w:cstheme="minorHAnsi"/>
          <w:sz w:val="24"/>
          <w:szCs w:val="24"/>
        </w:rPr>
        <w:t>l</w:t>
      </w:r>
      <w:r w:rsidRPr="0086766F">
        <w:rPr>
          <w:rFonts w:cstheme="minorHAnsi"/>
          <w:sz w:val="24"/>
          <w:szCs w:val="24"/>
        </w:rPr>
        <w:t xml:space="preserve">d scenario. A key consequence of its broadness </w:t>
      </w:r>
      <w:r w:rsidR="00124AA2">
        <w:rPr>
          <w:rFonts w:cstheme="minorHAnsi"/>
          <w:sz w:val="24"/>
          <w:szCs w:val="24"/>
        </w:rPr>
        <w:t xml:space="preserve">is that </w:t>
      </w:r>
      <w:r w:rsidRPr="0086766F">
        <w:rPr>
          <w:rFonts w:cstheme="minorHAnsi"/>
          <w:sz w:val="24"/>
          <w:szCs w:val="24"/>
        </w:rPr>
        <w:t xml:space="preserve">it can be very difficult to evaluate sustainable development programmes against </w:t>
      </w:r>
      <w:r w:rsidR="00124AA2">
        <w:rPr>
          <w:rFonts w:cstheme="minorHAnsi"/>
          <w:sz w:val="24"/>
          <w:szCs w:val="24"/>
        </w:rPr>
        <w:t xml:space="preserve">the </w:t>
      </w:r>
      <w:r w:rsidRPr="0086766F">
        <w:rPr>
          <w:rFonts w:cstheme="minorHAnsi"/>
          <w:sz w:val="24"/>
          <w:szCs w:val="24"/>
        </w:rPr>
        <w:t>Brundtland</w:t>
      </w:r>
      <w:r w:rsidR="00124AA2">
        <w:rPr>
          <w:rFonts w:cstheme="minorHAnsi"/>
          <w:sz w:val="24"/>
          <w:szCs w:val="24"/>
        </w:rPr>
        <w:t xml:space="preserve"> commission’s</w:t>
      </w:r>
      <w:r w:rsidRPr="0086766F">
        <w:rPr>
          <w:rFonts w:cstheme="minorHAnsi"/>
          <w:sz w:val="24"/>
          <w:szCs w:val="24"/>
        </w:rPr>
        <w:t xml:space="preserve"> definition.</w:t>
      </w:r>
    </w:p>
    <w:p w:rsidR="00124AA2" w:rsidRDefault="0086766F" w:rsidP="00B84731">
      <w:pPr>
        <w:spacing w:line="360" w:lineRule="auto"/>
        <w:jc w:val="both"/>
        <w:rPr>
          <w:rFonts w:cstheme="minorHAnsi"/>
          <w:sz w:val="24"/>
          <w:szCs w:val="24"/>
        </w:rPr>
      </w:pPr>
      <w:r w:rsidRPr="0086766F">
        <w:rPr>
          <w:rFonts w:cstheme="minorHAnsi"/>
          <w:sz w:val="24"/>
          <w:szCs w:val="24"/>
        </w:rPr>
        <w:t xml:space="preserve"> </w:t>
      </w:r>
    </w:p>
    <w:p w:rsidR="00B84731" w:rsidRPr="00B84731" w:rsidRDefault="00FB2432" w:rsidP="00C3064C">
      <w:pPr>
        <w:pStyle w:val="Heading2"/>
      </w:pPr>
      <w:bookmarkStart w:id="16" w:name="_Toc469471507"/>
      <w:r w:rsidRPr="00B84731">
        <w:rPr>
          <w:rStyle w:val="SubtleEmphasis"/>
          <w:i w:val="0"/>
          <w:color w:val="auto"/>
        </w:rPr>
        <w:t xml:space="preserve">2.2 </w:t>
      </w:r>
      <w:r w:rsidR="00124AA2" w:rsidRPr="00B84731">
        <w:rPr>
          <w:rStyle w:val="SubtleEmphasis"/>
          <w:i w:val="0"/>
          <w:color w:val="auto"/>
        </w:rPr>
        <w:t>CORPORATE SOCIAL RESPONSIBILITY</w:t>
      </w:r>
      <w:bookmarkEnd w:id="16"/>
    </w:p>
    <w:p w:rsidR="0086766F" w:rsidRPr="0086766F" w:rsidRDefault="0086766F" w:rsidP="00B84731">
      <w:pPr>
        <w:spacing w:after="240" w:line="360" w:lineRule="auto"/>
        <w:ind w:firstLine="720"/>
        <w:jc w:val="both"/>
        <w:rPr>
          <w:rFonts w:cstheme="minorHAnsi"/>
          <w:sz w:val="24"/>
          <w:szCs w:val="24"/>
        </w:rPr>
      </w:pPr>
      <w:r w:rsidRPr="0086766F">
        <w:rPr>
          <w:rFonts w:cstheme="minorHAnsi"/>
          <w:sz w:val="24"/>
          <w:szCs w:val="24"/>
        </w:rPr>
        <w:t>Although the notion of sustainability goes as far back as the 13</w:t>
      </w:r>
      <w:r w:rsidRPr="0086766F">
        <w:rPr>
          <w:rFonts w:cstheme="minorHAnsi"/>
          <w:sz w:val="24"/>
          <w:szCs w:val="24"/>
          <w:vertAlign w:val="superscript"/>
        </w:rPr>
        <w:t>th</w:t>
      </w:r>
      <w:r w:rsidRPr="0086766F">
        <w:rPr>
          <w:rFonts w:cstheme="minorHAnsi"/>
          <w:sz w:val="24"/>
          <w:szCs w:val="24"/>
        </w:rPr>
        <w:t xml:space="preserve"> century, Corporate Social Responsibility (CSR) has only come to the fore since the 1950s. Not unlike sustainability, CSR has become a hotly contested issue both in terms of its components and its application. However, it would appear that a tipping point has been reached at which CSR has become an integral part of organisational development (Smith, 2003). In essence, it represents the corporate world’s first real attempt at transitioning towards more sustainable practices and ultimately a green economy. Whilst different definitions for CSR abound, much like sustainability, CSR is far too broad and complex a concept to be easily and simply defined. In fact, </w:t>
      </w:r>
      <w:proofErr w:type="spellStart"/>
      <w:r w:rsidRPr="0086766F">
        <w:rPr>
          <w:rFonts w:cstheme="minorHAnsi"/>
          <w:sz w:val="24"/>
          <w:szCs w:val="24"/>
        </w:rPr>
        <w:t>Dahlsrud</w:t>
      </w:r>
      <w:proofErr w:type="spellEnd"/>
      <w:r w:rsidRPr="0086766F">
        <w:rPr>
          <w:rFonts w:cstheme="minorHAnsi"/>
          <w:sz w:val="24"/>
          <w:szCs w:val="24"/>
        </w:rPr>
        <w:t xml:space="preserve"> (2008) argues that CSR cannot be defined as it varies based on the social context in which it is implemented. Essentially CSR relates to the role that corporates play in providing benefit to all of their stakeholders and society at large (Hopkins, 2003). Although the concept of CSR can be traced back as far as 1920, it was only in </w:t>
      </w:r>
      <w:r w:rsidR="00124AA2">
        <w:rPr>
          <w:rFonts w:cstheme="minorHAnsi"/>
          <w:sz w:val="24"/>
          <w:szCs w:val="24"/>
        </w:rPr>
        <w:t xml:space="preserve">the </w:t>
      </w:r>
      <w:r w:rsidRPr="0086766F">
        <w:rPr>
          <w:rFonts w:cstheme="minorHAnsi"/>
          <w:sz w:val="24"/>
          <w:szCs w:val="24"/>
        </w:rPr>
        <w:t>1950</w:t>
      </w:r>
      <w:r w:rsidR="00124AA2">
        <w:rPr>
          <w:rFonts w:cstheme="minorHAnsi"/>
          <w:sz w:val="24"/>
          <w:szCs w:val="24"/>
        </w:rPr>
        <w:t>’s</w:t>
      </w:r>
      <w:r w:rsidRPr="0086766F">
        <w:rPr>
          <w:rFonts w:cstheme="minorHAnsi"/>
          <w:sz w:val="24"/>
          <w:szCs w:val="24"/>
        </w:rPr>
        <w:t xml:space="preserve"> when Frank Abrams, Chairman of Standard Oil, published an article in the Harvard Business review (1951) discussing the role that corporations play in balancing the needs and expectations of their stakeholders that CSR really came to the fore (Smith, 2003). Despite the fact that CSR as an idea has been around for over seventy years, it has never been more prevalent on the corporate agenda than it is today (Smith, 2003). Fundamentally, corporate sustainability calls for corporates to adopt more holistic and inclusive value propositions that go beyond merely achieving financial gain. In this regard the World Business Council for Sustainable Development (1999) defined CSR as “the continuing commitment by business to behave ethically and contribute to economic development while improving the quality of life of the workforce and their families as well as that of the local community and society at large” (Moir, 2001, </w:t>
      </w:r>
      <w:r w:rsidRPr="00D9357C">
        <w:rPr>
          <w:rFonts w:cstheme="minorHAnsi"/>
          <w:sz w:val="24"/>
          <w:szCs w:val="24"/>
        </w:rPr>
        <w:t>p.</w:t>
      </w:r>
      <w:r w:rsidRPr="0086766F">
        <w:rPr>
          <w:rFonts w:cstheme="minorHAnsi"/>
          <w:sz w:val="24"/>
          <w:szCs w:val="24"/>
        </w:rPr>
        <w:t xml:space="preserve"> 3). </w:t>
      </w:r>
    </w:p>
    <w:p w:rsidR="0086766F" w:rsidRPr="0086766F" w:rsidRDefault="0086766F" w:rsidP="0086766F">
      <w:pPr>
        <w:spacing w:line="360" w:lineRule="auto"/>
        <w:ind w:firstLine="720"/>
        <w:jc w:val="both"/>
        <w:rPr>
          <w:rFonts w:cstheme="minorHAnsi"/>
          <w:sz w:val="24"/>
          <w:szCs w:val="24"/>
        </w:rPr>
      </w:pPr>
      <w:r w:rsidRPr="0086766F">
        <w:rPr>
          <w:rFonts w:cstheme="minorHAnsi"/>
          <w:sz w:val="24"/>
          <w:szCs w:val="24"/>
        </w:rPr>
        <w:lastRenderedPageBreak/>
        <w:t>In recent times the majority of CSR models consider three key aspects which have come to be known as the triple bottom line</w:t>
      </w:r>
      <w:r w:rsidR="00124AA2">
        <w:rPr>
          <w:rFonts w:cstheme="minorHAnsi"/>
          <w:sz w:val="24"/>
          <w:szCs w:val="24"/>
        </w:rPr>
        <w:t xml:space="preserve"> </w:t>
      </w:r>
      <w:r w:rsidRPr="0086766F">
        <w:rPr>
          <w:rFonts w:cstheme="minorHAnsi"/>
          <w:sz w:val="24"/>
          <w:szCs w:val="24"/>
        </w:rPr>
        <w:t>-</w:t>
      </w:r>
      <w:r w:rsidR="00124AA2">
        <w:rPr>
          <w:rFonts w:cstheme="minorHAnsi"/>
          <w:sz w:val="24"/>
          <w:szCs w:val="24"/>
        </w:rPr>
        <w:t xml:space="preserve"> </w:t>
      </w:r>
      <w:r w:rsidRPr="0086766F">
        <w:rPr>
          <w:rFonts w:cstheme="minorHAnsi"/>
          <w:sz w:val="24"/>
          <w:szCs w:val="24"/>
        </w:rPr>
        <w:t>environment, society and economy (Elkington J (Ed.). 1997). However, more recently corporates have taken to approaching sustainability using the five capitals model</w:t>
      </w:r>
      <w:r w:rsidR="00124AA2">
        <w:rPr>
          <w:rFonts w:cstheme="minorHAnsi"/>
          <w:sz w:val="24"/>
          <w:szCs w:val="24"/>
        </w:rPr>
        <w:t xml:space="preserve"> (</w:t>
      </w:r>
      <w:r w:rsidR="00897DF6" w:rsidRPr="00897DF6">
        <w:rPr>
          <w:rFonts w:cstheme="minorHAnsi"/>
          <w:sz w:val="24"/>
          <w:szCs w:val="24"/>
        </w:rPr>
        <w:t xml:space="preserve">Tuazon, </w:t>
      </w:r>
      <w:r w:rsidR="00897DF6" w:rsidRPr="00897DF6">
        <w:rPr>
          <w:rFonts w:cstheme="minorHAnsi"/>
          <w:i/>
          <w:sz w:val="24"/>
          <w:szCs w:val="24"/>
        </w:rPr>
        <w:t>et al</w:t>
      </w:r>
      <w:r w:rsidR="00897DF6" w:rsidRPr="00897DF6">
        <w:rPr>
          <w:rFonts w:cstheme="minorHAnsi"/>
          <w:sz w:val="24"/>
          <w:szCs w:val="24"/>
        </w:rPr>
        <w:t>. 2013)</w:t>
      </w:r>
      <w:r w:rsidRPr="0086766F">
        <w:rPr>
          <w:rFonts w:cstheme="minorHAnsi"/>
          <w:sz w:val="24"/>
          <w:szCs w:val="24"/>
        </w:rPr>
        <w:t>. The five capitals model establishes five primary areas of priority when it comes to CSR which include Natural Capital</w:t>
      </w:r>
      <w:r w:rsidR="00897DF6">
        <w:rPr>
          <w:rFonts w:cstheme="minorHAnsi"/>
          <w:sz w:val="24"/>
          <w:szCs w:val="24"/>
        </w:rPr>
        <w:t xml:space="preserve"> (e.g. stocks and flows of energy and matter, biological life forms, resources and sinks</w:t>
      </w:r>
      <w:r w:rsidR="00124AA2">
        <w:rPr>
          <w:rFonts w:cstheme="minorHAnsi"/>
          <w:sz w:val="24"/>
          <w:szCs w:val="24"/>
        </w:rPr>
        <w:t>)</w:t>
      </w:r>
      <w:r w:rsidRPr="0086766F">
        <w:rPr>
          <w:rFonts w:cstheme="minorHAnsi"/>
          <w:sz w:val="24"/>
          <w:szCs w:val="24"/>
        </w:rPr>
        <w:t>; Social Capital</w:t>
      </w:r>
      <w:r w:rsidR="00897DF6">
        <w:rPr>
          <w:rFonts w:cstheme="minorHAnsi"/>
          <w:sz w:val="24"/>
          <w:szCs w:val="24"/>
        </w:rPr>
        <w:t xml:space="preserve"> (e.g. human structures institutions and networks)</w:t>
      </w:r>
      <w:r w:rsidRPr="0086766F">
        <w:rPr>
          <w:rFonts w:cstheme="minorHAnsi"/>
          <w:sz w:val="24"/>
          <w:szCs w:val="24"/>
        </w:rPr>
        <w:t>; Human Capital</w:t>
      </w:r>
      <w:r w:rsidR="00897DF6">
        <w:rPr>
          <w:rFonts w:cstheme="minorHAnsi"/>
          <w:sz w:val="24"/>
          <w:szCs w:val="24"/>
        </w:rPr>
        <w:t xml:space="preserve"> (e.g. health, knowledge, skills)</w:t>
      </w:r>
      <w:r w:rsidRPr="0086766F">
        <w:rPr>
          <w:rFonts w:cstheme="minorHAnsi"/>
          <w:sz w:val="24"/>
          <w:szCs w:val="24"/>
        </w:rPr>
        <w:t xml:space="preserve">, Manufactured </w:t>
      </w:r>
      <w:proofErr w:type="gramStart"/>
      <w:r w:rsidRPr="0086766F">
        <w:rPr>
          <w:rFonts w:cstheme="minorHAnsi"/>
          <w:sz w:val="24"/>
          <w:szCs w:val="24"/>
        </w:rPr>
        <w:t>Capital</w:t>
      </w:r>
      <w:r w:rsidR="00897DF6">
        <w:rPr>
          <w:rFonts w:cstheme="minorHAnsi"/>
          <w:sz w:val="24"/>
          <w:szCs w:val="24"/>
        </w:rPr>
        <w:t>(</w:t>
      </w:r>
      <w:proofErr w:type="gramEnd"/>
      <w:r w:rsidR="00897DF6">
        <w:rPr>
          <w:rFonts w:cstheme="minorHAnsi"/>
          <w:sz w:val="24"/>
          <w:szCs w:val="24"/>
        </w:rPr>
        <w:t>e.g. tools, machines, buildings and equipment)</w:t>
      </w:r>
      <w:r w:rsidRPr="0086766F">
        <w:rPr>
          <w:rFonts w:cstheme="minorHAnsi"/>
          <w:sz w:val="24"/>
          <w:szCs w:val="24"/>
        </w:rPr>
        <w:t>; and Financial Capital</w:t>
      </w:r>
      <w:r w:rsidR="00897DF6">
        <w:rPr>
          <w:rFonts w:cstheme="minorHAnsi"/>
          <w:sz w:val="24"/>
          <w:szCs w:val="24"/>
        </w:rPr>
        <w:t>(e.g. income, stocks, financial resources, credit worthiness) (</w:t>
      </w:r>
      <w:r w:rsidR="00897DF6" w:rsidRPr="00897DF6">
        <w:rPr>
          <w:rFonts w:cstheme="minorHAnsi"/>
          <w:sz w:val="24"/>
          <w:szCs w:val="24"/>
        </w:rPr>
        <w:t xml:space="preserve">Tuazon, </w:t>
      </w:r>
      <w:r w:rsidR="00897DF6" w:rsidRPr="00897DF6">
        <w:rPr>
          <w:rFonts w:cstheme="minorHAnsi"/>
          <w:i/>
          <w:sz w:val="24"/>
          <w:szCs w:val="24"/>
        </w:rPr>
        <w:t>et al</w:t>
      </w:r>
      <w:r w:rsidR="00897DF6" w:rsidRPr="00897DF6">
        <w:rPr>
          <w:rFonts w:cstheme="minorHAnsi"/>
          <w:sz w:val="24"/>
          <w:szCs w:val="24"/>
        </w:rPr>
        <w:t>. 2013)</w:t>
      </w:r>
      <w:r w:rsidRPr="0086766F">
        <w:rPr>
          <w:rFonts w:cstheme="minorHAnsi"/>
          <w:sz w:val="24"/>
          <w:szCs w:val="24"/>
        </w:rPr>
        <w:t xml:space="preserve">. Of these, Natural Capital is widely regarded as not only the most fundamentally important capital but also the least effectively addressed by modern businesses (Aronson, </w:t>
      </w:r>
      <w:r w:rsidRPr="00234D44">
        <w:rPr>
          <w:rFonts w:cstheme="minorHAnsi"/>
          <w:i/>
          <w:sz w:val="24"/>
          <w:szCs w:val="24"/>
        </w:rPr>
        <w:t>et al.</w:t>
      </w:r>
      <w:r w:rsidR="00234D44">
        <w:rPr>
          <w:rFonts w:cstheme="minorHAnsi"/>
          <w:sz w:val="24"/>
          <w:szCs w:val="24"/>
        </w:rPr>
        <w:t>,</w:t>
      </w:r>
      <w:r w:rsidRPr="0086766F">
        <w:rPr>
          <w:rFonts w:cstheme="minorHAnsi"/>
          <w:sz w:val="24"/>
          <w:szCs w:val="24"/>
        </w:rPr>
        <w:t xml:space="preserve"> 2012). </w:t>
      </w:r>
    </w:p>
    <w:p w:rsidR="0086766F" w:rsidRPr="0086766F" w:rsidRDefault="0086766F" w:rsidP="0086766F">
      <w:pPr>
        <w:spacing w:line="360" w:lineRule="auto"/>
        <w:jc w:val="both"/>
        <w:rPr>
          <w:rFonts w:cstheme="minorHAnsi"/>
          <w:sz w:val="24"/>
          <w:szCs w:val="24"/>
        </w:rPr>
      </w:pPr>
      <w:r w:rsidRPr="0086766F">
        <w:rPr>
          <w:rFonts w:cstheme="minorHAnsi"/>
          <w:noProof/>
          <w:sz w:val="24"/>
          <w:szCs w:val="24"/>
          <w:lang w:val="en-ZA" w:eastAsia="en-ZA"/>
        </w:rPr>
        <mc:AlternateContent>
          <mc:Choice Requires="wpg">
            <w:drawing>
              <wp:anchor distT="0" distB="0" distL="114300" distR="114300" simplePos="0" relativeHeight="251731968" behindDoc="0" locked="0" layoutInCell="1" allowOverlap="1" wp14:anchorId="0E821381" wp14:editId="2F32E2E7">
                <wp:simplePos x="0" y="0"/>
                <wp:positionH relativeFrom="column">
                  <wp:posOffset>66675</wp:posOffset>
                </wp:positionH>
                <wp:positionV relativeFrom="paragraph">
                  <wp:posOffset>372745</wp:posOffset>
                </wp:positionV>
                <wp:extent cx="5124450" cy="3981450"/>
                <wp:effectExtent l="0" t="0" r="0" b="0"/>
                <wp:wrapNone/>
                <wp:docPr id="3" name="Group 3"/>
                <wp:cNvGraphicFramePr/>
                <a:graphic xmlns:a="http://schemas.openxmlformats.org/drawingml/2006/main">
                  <a:graphicData uri="http://schemas.microsoft.com/office/word/2010/wordprocessingGroup">
                    <wpg:wgp>
                      <wpg:cNvGrpSpPr/>
                      <wpg:grpSpPr>
                        <a:xfrm>
                          <a:off x="0" y="0"/>
                          <a:ext cx="5124450" cy="3981450"/>
                          <a:chOff x="0" y="0"/>
                          <a:chExt cx="5124450" cy="3981450"/>
                        </a:xfrm>
                      </wpg:grpSpPr>
                      <wpg:grpSp>
                        <wpg:cNvPr id="7" name="Group 7"/>
                        <wpg:cNvGrpSpPr/>
                        <wpg:grpSpPr>
                          <a:xfrm>
                            <a:off x="0" y="0"/>
                            <a:ext cx="5124450" cy="3981450"/>
                            <a:chOff x="0" y="0"/>
                            <a:chExt cx="4457700" cy="1981200"/>
                          </a:xfrm>
                        </wpg:grpSpPr>
                        <wps:wsp>
                          <wps:cNvPr id="12" name="Rounded Rectangle 12"/>
                          <wps:cNvSpPr/>
                          <wps:spPr>
                            <a:xfrm>
                              <a:off x="0" y="0"/>
                              <a:ext cx="4457700" cy="1981200"/>
                            </a:xfrm>
                            <a:prstGeom prst="roundRect">
                              <a:avLst/>
                            </a:prstGeom>
                            <a:solidFill>
                              <a:sysClr val="window" lastClr="FFFFFF">
                                <a:lumMod val="65000"/>
                              </a:sys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304800" y="152400"/>
                              <a:ext cx="3867150" cy="1362075"/>
                            </a:xfrm>
                            <a:prstGeom prst="roundRect">
                              <a:avLst/>
                            </a:prstGeom>
                            <a:solidFill>
                              <a:sysClr val="windowText" lastClr="000000">
                                <a:lumMod val="75000"/>
                                <a:lumOff val="25000"/>
                              </a:sys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1181100" y="152400"/>
                              <a:ext cx="2105025" cy="1009650"/>
                            </a:xfrm>
                            <a:prstGeom prst="roundRect">
                              <a:avLst/>
                            </a:prstGeom>
                            <a:solidFill>
                              <a:srgbClr val="1F497D">
                                <a:lumMod val="60000"/>
                                <a:lumOff val="40000"/>
                              </a:srgbClr>
                            </a:solidFill>
                            <a:ln w="25400" cap="flat" cmpd="sng" algn="ctr">
                              <a:solidFill>
                                <a:srgbClr val="4F81BD">
                                  <a:shade val="50000"/>
                                </a:srgbClr>
                              </a:solidFill>
                              <a:prstDash val="solid"/>
                            </a:ln>
                            <a:effectLst/>
                          </wps:spPr>
                          <wps:txbx>
                            <w:txbxContent>
                              <w:p w:rsidR="00170FBA" w:rsidRDefault="00170FBA" w:rsidP="0086766F">
                                <w:pPr>
                                  <w:jc w:val="center"/>
                                  <w:rPr>
                                    <w:lang w:val="en-ZA"/>
                                  </w:rPr>
                                </w:pPr>
                              </w:p>
                              <w:p w:rsidR="00170FBA" w:rsidRDefault="00170FBA" w:rsidP="0086766F">
                                <w:pPr>
                                  <w:jc w:val="center"/>
                                  <w:rPr>
                                    <w:lang w:val="en-ZA"/>
                                  </w:rPr>
                                </w:pPr>
                                <w:r>
                                  <w:rPr>
                                    <w:lang w:val="en-ZA"/>
                                  </w:rPr>
                                  <w:t>Manufacture Capital</w:t>
                                </w:r>
                              </w:p>
                              <w:p w:rsidR="00170FBA" w:rsidRDefault="00170FBA" w:rsidP="0086766F">
                                <w:pPr>
                                  <w:jc w:val="center"/>
                                  <w:rPr>
                                    <w:lang w:val="en-ZA"/>
                                  </w:rPr>
                                </w:pPr>
                              </w:p>
                              <w:p w:rsidR="00170FBA" w:rsidRDefault="00170FBA" w:rsidP="0086766F">
                                <w:pPr>
                                  <w:jc w:val="center"/>
                                  <w:rPr>
                                    <w:lang w:val="en-ZA"/>
                                  </w:rPr>
                                </w:pPr>
                              </w:p>
                              <w:p w:rsidR="00170FBA" w:rsidRDefault="00170FBA" w:rsidP="0086766F">
                                <w:pPr>
                                  <w:jc w:val="center"/>
                                  <w:rPr>
                                    <w:lang w:val="en-ZA"/>
                                  </w:rPr>
                                </w:pPr>
                                <w:r>
                                  <w:rPr>
                                    <w:lang w:val="en-ZA"/>
                                  </w:rPr>
                                  <w:t xml:space="preserve">Financial Capital  </w:t>
                                </w:r>
                              </w:p>
                              <w:p w:rsidR="00170FBA" w:rsidRDefault="00170FBA" w:rsidP="0086766F">
                                <w:pPr>
                                  <w:jc w:val="center"/>
                                  <w:rPr>
                                    <w:lang w:val="en-ZA"/>
                                  </w:rPr>
                                </w:pPr>
                              </w:p>
                              <w:p w:rsidR="00170FBA" w:rsidRPr="00255541" w:rsidRDefault="00170FBA" w:rsidP="0086766F">
                                <w:pPr>
                                  <w:jc w:val="center"/>
                                  <w:rPr>
                                    <w:lang w:val="en-Z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
                          <wps:cNvSpPr txBox="1">
                            <a:spLocks noChangeArrowheads="1"/>
                          </wps:cNvSpPr>
                          <wps:spPr bwMode="auto">
                            <a:xfrm>
                              <a:off x="742950" y="1609725"/>
                              <a:ext cx="2990850" cy="276225"/>
                            </a:xfrm>
                            <a:prstGeom prst="rect">
                              <a:avLst/>
                            </a:prstGeom>
                            <a:noFill/>
                            <a:ln w="9525">
                              <a:noFill/>
                              <a:miter lim="800000"/>
                              <a:headEnd/>
                              <a:tailEnd/>
                            </a:ln>
                          </wps:spPr>
                          <wps:txbx>
                            <w:txbxContent>
                              <w:p w:rsidR="00170FBA" w:rsidRPr="00255541" w:rsidRDefault="00170FBA" w:rsidP="0086766F">
                                <w:pPr>
                                  <w:jc w:val="center"/>
                                  <w:rPr>
                                    <w:color w:val="FFFFFF" w:themeColor="background1"/>
                                  </w:rPr>
                                </w:pPr>
                                <w:r>
                                  <w:rPr>
                                    <w:color w:val="FFFFFF" w:themeColor="background1"/>
                                  </w:rPr>
                                  <w:t>Natural Capital</w:t>
                                </w:r>
                              </w:p>
                            </w:txbxContent>
                          </wps:txbx>
                          <wps:bodyPr rot="0" vert="horz" wrap="square" lIns="91440" tIns="45720" rIns="91440" bIns="45720" anchor="t" anchorCtr="0">
                            <a:noAutofit/>
                          </wps:bodyPr>
                        </wps:wsp>
                      </wpg:grpSp>
                      <wps:wsp>
                        <wps:cNvPr id="27" name="Straight Connector 27"/>
                        <wps:cNvCnPr/>
                        <wps:spPr>
                          <a:xfrm>
                            <a:off x="1362075" y="1333500"/>
                            <a:ext cx="2415564" cy="0"/>
                          </a:xfrm>
                          <a:prstGeom prst="line">
                            <a:avLst/>
                          </a:prstGeom>
                          <a:noFill/>
                          <a:ln w="9525" cap="flat" cmpd="sng" algn="ctr">
                            <a:solidFill>
                              <a:sysClr val="window" lastClr="FFFFFF"/>
                            </a:solidFill>
                            <a:prstDash val="solid"/>
                          </a:ln>
                          <a:effectLst/>
                        </wps:spPr>
                        <wps:bodyPr/>
                      </wps:wsp>
                      <wps:wsp>
                        <wps:cNvPr id="29" name="Straight Connector 29"/>
                        <wps:cNvCnPr/>
                        <wps:spPr>
                          <a:xfrm flipV="1">
                            <a:off x="2533650" y="2333625"/>
                            <a:ext cx="0" cy="701040"/>
                          </a:xfrm>
                          <a:prstGeom prst="line">
                            <a:avLst/>
                          </a:prstGeom>
                          <a:noFill/>
                          <a:ln w="9525" cap="flat" cmpd="sng" algn="ctr">
                            <a:solidFill>
                              <a:sysClr val="window" lastClr="FFFFFF"/>
                            </a:solidFill>
                            <a:prstDash val="solid"/>
                          </a:ln>
                          <a:effectLst/>
                        </wps:spPr>
                        <wps:bodyPr/>
                      </wps:wsp>
                      <wps:wsp>
                        <wps:cNvPr id="30" name="Text Box 2"/>
                        <wps:cNvSpPr txBox="1">
                          <a:spLocks noChangeArrowheads="1"/>
                        </wps:cNvSpPr>
                        <wps:spPr bwMode="auto">
                          <a:xfrm>
                            <a:off x="2533650" y="2486025"/>
                            <a:ext cx="2333625" cy="554990"/>
                          </a:xfrm>
                          <a:prstGeom prst="rect">
                            <a:avLst/>
                          </a:prstGeom>
                          <a:noFill/>
                          <a:ln w="9525">
                            <a:noFill/>
                            <a:miter lim="800000"/>
                            <a:headEnd/>
                            <a:tailEnd/>
                          </a:ln>
                        </wps:spPr>
                        <wps:txbx>
                          <w:txbxContent>
                            <w:p w:rsidR="00170FBA" w:rsidRPr="00255541" w:rsidRDefault="00170FBA" w:rsidP="0086766F">
                              <w:pPr>
                                <w:jc w:val="center"/>
                                <w:rPr>
                                  <w:color w:val="FFFFFF" w:themeColor="background1"/>
                                </w:rPr>
                              </w:pPr>
                              <w:r>
                                <w:rPr>
                                  <w:color w:val="FFFFFF" w:themeColor="background1"/>
                                </w:rPr>
                                <w:t>Human Capital</w:t>
                              </w:r>
                            </w:p>
                          </w:txbxContent>
                        </wps:txbx>
                        <wps:bodyPr rot="0" vert="horz" wrap="square" lIns="91440" tIns="45720" rIns="91440" bIns="45720" anchor="t" anchorCtr="0">
                          <a:noAutofit/>
                        </wps:bodyPr>
                      </wps:wsp>
                    </wpg:wgp>
                  </a:graphicData>
                </a:graphic>
              </wp:anchor>
            </w:drawing>
          </mc:Choice>
          <mc:Fallback>
            <w:pict>
              <v:group id="Group 3" o:spid="_x0000_s1026" style="position:absolute;left:0;text-align:left;margin-left:5.25pt;margin-top:29.35pt;width:403.5pt;height:313.5pt;z-index:251731968" coordsize="51244,39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">
                <v:group id="Group 7" o:spid="_x0000_s1027" style="position:absolute;width:51244;height:39814" coordsize="44577,19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oundrect id="Rounded Rectangle 12" o:spid="_x0000_s1028" style="position:absolute;width:44577;height:198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ttJsEA&#10;AADbAAAADwAAAGRycy9kb3ducmV2LnhtbERPS4vCMBC+L/gfwgh7W1NFilSjFEFYFoRd9eJtaMa2&#10;2ExKEvvYX79ZELzNx/eczW4wjejI+dqygvksAUFcWF1zqeByPnysQPiArLGxTApG8rDbTt42mGnb&#10;8w91p1CKGMI+QwVVCG0mpS8qMuhntiWO3M06gyFCV0rtsI/hppGLJEmlwZpjQ4Ut7Ssq7qeHUfCo&#10;c903/jd13+kgj9evcZl3o1Lv0yFfgwg0hJf46f7Ucf4C/n+JB8j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rbSbBAAAA2wAAAA8AAAAAAAAAAAAAAAAAmAIAAGRycy9kb3du&#10;cmV2LnhtbFBLBQYAAAAABAAEAPUAAACGAwAAAAA=&#10;" fillcolor="#a6a6a6" stroked="f" strokeweight="2pt"/>
                  <v:roundrect id="Rounded Rectangle 14" o:spid="_x0000_s1029" style="position:absolute;left:3048;top:1524;width:38671;height:13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wOcAA&#10;AADbAAAADwAAAGRycy9kb3ducmV2LnhtbERP3WrCMBS+H+wdwhl4N5OJiOuMIoOBwrxY9QEOzbEt&#10;bU5KkqX17c1A2N35+H7PZjfZXiTyoXWs4W2uQBBXzrRca7icv17XIEJENtg7Jg03CrDbPj9tsDBu&#10;5B9KZaxFDuFQoIYmxqGQMlQNWQxzNxBn7uq8xZihr6XxOOZw28uFUitpseXc0OBAnw1VXflrNRy6&#10;27s6fo8pLZ3vvCnT5aSS1rOXaf8BItIU/8UP98Hk+Uv4+yUfIL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TwOcAAAADbAAAADwAAAAAAAAAAAAAAAACYAgAAZHJzL2Rvd25y&#10;ZXYueG1sUEsFBgAAAAAEAAQA9QAAAIUDAAAAAA==&#10;" fillcolor="#404040" stroked="f" strokeweight="2pt"/>
                  <v:roundrect id="Rounded Rectangle 21" o:spid="_x0000_s1030" style="position:absolute;left:11811;top:1524;width:21050;height:10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W8QA&#10;AADbAAAADwAAAGRycy9kb3ducmV2LnhtbESPQWvCQBSE7wX/w/IEb3WjYKupq4gg2F6q0UOPj+xr&#10;Epp9G7MvJv333UKhx2FmvmHW28HV6k5tqDwbmE0TUMS5txUXBq6Xw+MSVBBki7VnMvBNAbab0cMa&#10;U+t7PtM9k0JFCIcUDZQiTap1yEtyGKa+IY7ep28dSpRtoW2LfYS7Ws+T5Ek7rDgulNjQvqT8K+uc&#10;gaJ57+X1tHp7Pi3kQ7Jbt+u4M2YyHnYvoIQG+Q//tY/WwHwGv1/iD9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0n1vEAAAA2wAAAA8AAAAAAAAAAAAAAAAAmAIAAGRycy9k&#10;b3ducmV2LnhtbFBLBQYAAAAABAAEAPUAAACJAwAAAAA=&#10;" fillcolor="#558ed5" strokecolor="#385d8a" strokeweight="2pt">
                    <v:textbox>
                      <w:txbxContent>
                        <w:p w:rsidR="00170FBA" w:rsidRDefault="00170FBA" w:rsidP="0086766F">
                          <w:pPr>
                            <w:jc w:val="center"/>
                            <w:rPr>
                              <w:lang w:val="en-ZA"/>
                            </w:rPr>
                          </w:pPr>
                        </w:p>
                        <w:p w:rsidR="00170FBA" w:rsidRDefault="00170FBA" w:rsidP="0086766F">
                          <w:pPr>
                            <w:jc w:val="center"/>
                            <w:rPr>
                              <w:lang w:val="en-ZA"/>
                            </w:rPr>
                          </w:pPr>
                          <w:r>
                            <w:rPr>
                              <w:lang w:val="en-ZA"/>
                            </w:rPr>
                            <w:t>Manufacture Capital</w:t>
                          </w:r>
                        </w:p>
                        <w:p w:rsidR="00170FBA" w:rsidRDefault="00170FBA" w:rsidP="0086766F">
                          <w:pPr>
                            <w:jc w:val="center"/>
                            <w:rPr>
                              <w:lang w:val="en-ZA"/>
                            </w:rPr>
                          </w:pPr>
                        </w:p>
                        <w:p w:rsidR="00170FBA" w:rsidRDefault="00170FBA" w:rsidP="0086766F">
                          <w:pPr>
                            <w:jc w:val="center"/>
                            <w:rPr>
                              <w:lang w:val="en-ZA"/>
                            </w:rPr>
                          </w:pPr>
                        </w:p>
                        <w:p w:rsidR="00170FBA" w:rsidRDefault="00170FBA" w:rsidP="0086766F">
                          <w:pPr>
                            <w:jc w:val="center"/>
                            <w:rPr>
                              <w:lang w:val="en-ZA"/>
                            </w:rPr>
                          </w:pPr>
                          <w:r>
                            <w:rPr>
                              <w:lang w:val="en-ZA"/>
                            </w:rPr>
                            <w:t xml:space="preserve">Financial Capital  </w:t>
                          </w:r>
                        </w:p>
                        <w:p w:rsidR="00170FBA" w:rsidRDefault="00170FBA" w:rsidP="0086766F">
                          <w:pPr>
                            <w:jc w:val="center"/>
                            <w:rPr>
                              <w:lang w:val="en-ZA"/>
                            </w:rPr>
                          </w:pPr>
                        </w:p>
                        <w:p w:rsidR="00170FBA" w:rsidRPr="00255541" w:rsidRDefault="00170FBA" w:rsidP="0086766F">
                          <w:pPr>
                            <w:jc w:val="center"/>
                            <w:rPr>
                              <w:lang w:val="en-ZA"/>
                            </w:rPr>
                          </w:pPr>
                        </w:p>
                      </w:txbxContent>
                    </v:textbox>
                  </v:roundrect>
                  <v:shapetype id="_x0000_t202" coordsize="21600,21600" o:spt="202" path="m,l,21600r21600,l21600,xe">
                    <v:stroke joinstyle="miter"/>
                    <v:path gradientshapeok="t" o:connecttype="rect"/>
                  </v:shapetype>
                  <v:shape id="_x0000_s1031" type="#_x0000_t202" style="position:absolute;left:7429;top:16097;width:2990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170FBA" w:rsidRPr="00255541" w:rsidRDefault="00170FBA" w:rsidP="0086766F">
                          <w:pPr>
                            <w:jc w:val="center"/>
                            <w:rPr>
                              <w:color w:val="FFFFFF" w:themeColor="background1"/>
                            </w:rPr>
                          </w:pPr>
                          <w:r>
                            <w:rPr>
                              <w:color w:val="FFFFFF" w:themeColor="background1"/>
                            </w:rPr>
                            <w:t>Natural Capital</w:t>
                          </w:r>
                        </w:p>
                      </w:txbxContent>
                    </v:textbox>
                  </v:shape>
                </v:group>
                <v:line id="Straight Connector 27" o:spid="_x0000_s1032" style="position:absolute;visibility:visible;mso-wrap-style:square" from="13620,13335" to="37776,1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KcQAAADbAAAADwAAAGRycy9kb3ducmV2LnhtbESPT2sCMRTE7wW/Q3iF3mq2C9qyGkX8&#10;A5VeWtuLt8fmuVncvCxJ1OinN4VCj8PM/IaZzpPtxJl8aB0reBkWIIhrp1tuFPx8b57fQISIrLFz&#10;TAquFGA+GzxMsdLuwl903sVGZAiHChWYGPtKylAbshiGrifO3sF5izFL30jt8ZLhtpNlUYylxZbz&#10;gsGelobq4+5kFaz3t8+4+fCJTuY62pajZFf7pNTTY1pMQERK8T/8137XCspX+P2Sf4C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6D8pxAAAANsAAAAPAAAAAAAAAAAA&#10;AAAAAKECAABkcnMvZG93bnJldi54bWxQSwUGAAAAAAQABAD5AAAAkgMAAAAA&#10;" strokecolor="window"/>
                <v:line id="Straight Connector 29" o:spid="_x0000_s1033" style="position:absolute;flip:y;visibility:visible;mso-wrap-style:square" from="25336,23336" to="25336,30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n0O8MAAADbAAAADwAAAGRycy9kb3ducmV2LnhtbESPzWrDMBCE74W8g9hAb40cl4bGsRxK&#10;aCG+FJoUcl2sjS1irYyl+ufto0Khx2FmvmHy/WRbMVDvjWMF61UCgrhy2nCt4Pv88fQKwgdkja1j&#10;UjCTh32xeMgx027kLxpOoRYRwj5DBU0IXSalrxqy6FeuI47e1fUWQ5R9LXWPY4TbVqZJspEWDceF&#10;Bjs6NFTdTj9WwfPnXG47z+Ygq5fL5X1DpUlJqcfl9LYDEWgK/+G/9lErSLfw+yX+AFn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59DvDAAAA2wAAAA8AAAAAAAAAAAAA&#10;AAAAoQIAAGRycy9kb3ducmV2LnhtbFBLBQYAAAAABAAEAPkAAACRAwAAAAA=&#10;" strokecolor="window"/>
                <v:shape id="_x0000_s1034" type="#_x0000_t202" style="position:absolute;left:25336;top:24860;width:23336;height:5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170FBA" w:rsidRPr="00255541" w:rsidRDefault="00170FBA" w:rsidP="0086766F">
                        <w:pPr>
                          <w:jc w:val="center"/>
                          <w:rPr>
                            <w:color w:val="FFFFFF" w:themeColor="background1"/>
                          </w:rPr>
                        </w:pPr>
                        <w:r>
                          <w:rPr>
                            <w:color w:val="FFFFFF" w:themeColor="background1"/>
                          </w:rPr>
                          <w:t>Human Capital</w:t>
                        </w:r>
                      </w:p>
                    </w:txbxContent>
                  </v:textbox>
                </v:shape>
              </v:group>
            </w:pict>
          </mc:Fallback>
        </mc:AlternateContent>
      </w:r>
    </w:p>
    <w:p w:rsidR="0086766F" w:rsidRPr="0086766F" w:rsidRDefault="0086766F" w:rsidP="0086766F">
      <w:pPr>
        <w:spacing w:line="360" w:lineRule="auto"/>
        <w:jc w:val="both"/>
        <w:rPr>
          <w:rFonts w:cstheme="minorHAnsi"/>
          <w:sz w:val="24"/>
          <w:szCs w:val="24"/>
        </w:rPr>
      </w:pPr>
    </w:p>
    <w:p w:rsidR="0086766F" w:rsidRPr="0086766F" w:rsidRDefault="0086766F" w:rsidP="0086766F">
      <w:pPr>
        <w:spacing w:line="360" w:lineRule="auto"/>
        <w:jc w:val="both"/>
        <w:rPr>
          <w:rFonts w:cstheme="minorHAnsi"/>
          <w:sz w:val="24"/>
          <w:szCs w:val="24"/>
        </w:rPr>
      </w:pPr>
    </w:p>
    <w:p w:rsidR="0086766F" w:rsidRPr="0086766F" w:rsidRDefault="0086766F" w:rsidP="0086766F">
      <w:pPr>
        <w:spacing w:line="360" w:lineRule="auto"/>
        <w:jc w:val="both"/>
        <w:rPr>
          <w:rFonts w:cstheme="minorHAnsi"/>
          <w:sz w:val="24"/>
          <w:szCs w:val="24"/>
        </w:rPr>
      </w:pPr>
    </w:p>
    <w:p w:rsidR="0086766F" w:rsidRPr="0086766F" w:rsidRDefault="0086766F" w:rsidP="0086766F">
      <w:pPr>
        <w:spacing w:line="360" w:lineRule="auto"/>
        <w:jc w:val="both"/>
        <w:rPr>
          <w:rFonts w:cstheme="minorHAnsi"/>
          <w:sz w:val="24"/>
          <w:szCs w:val="24"/>
        </w:rPr>
      </w:pPr>
    </w:p>
    <w:p w:rsidR="0086766F" w:rsidRPr="0086766F" w:rsidRDefault="0086766F" w:rsidP="0086766F">
      <w:pPr>
        <w:spacing w:line="360" w:lineRule="auto"/>
        <w:jc w:val="both"/>
        <w:rPr>
          <w:rFonts w:cstheme="minorHAnsi"/>
          <w:sz w:val="24"/>
          <w:szCs w:val="24"/>
        </w:rPr>
      </w:pPr>
    </w:p>
    <w:p w:rsidR="0086766F" w:rsidRPr="0086766F" w:rsidRDefault="0086766F" w:rsidP="0086766F">
      <w:pPr>
        <w:spacing w:line="360" w:lineRule="auto"/>
        <w:jc w:val="both"/>
        <w:rPr>
          <w:rFonts w:cstheme="minorHAnsi"/>
          <w:sz w:val="24"/>
          <w:szCs w:val="24"/>
        </w:rPr>
      </w:pPr>
      <w:r w:rsidRPr="0086766F">
        <w:rPr>
          <w:rFonts w:cstheme="minorHAnsi"/>
          <w:noProof/>
          <w:sz w:val="24"/>
          <w:szCs w:val="24"/>
          <w:lang w:val="en-ZA" w:eastAsia="en-ZA"/>
        </w:rPr>
        <mc:AlternateContent>
          <mc:Choice Requires="wps">
            <w:drawing>
              <wp:anchor distT="0" distB="0" distL="114300" distR="114300" simplePos="0" relativeHeight="251726848" behindDoc="0" locked="0" layoutInCell="1" allowOverlap="1" wp14:anchorId="4E3783BF" wp14:editId="42C60955">
                <wp:simplePos x="0" y="0"/>
                <wp:positionH relativeFrom="column">
                  <wp:posOffset>2543175</wp:posOffset>
                </wp:positionH>
                <wp:positionV relativeFrom="paragraph">
                  <wp:posOffset>228600</wp:posOffset>
                </wp:positionV>
                <wp:extent cx="9525" cy="1362075"/>
                <wp:effectExtent l="0" t="0" r="28575" b="28575"/>
                <wp:wrapNone/>
                <wp:docPr id="31" name="Straight Connector 31"/>
                <wp:cNvGraphicFramePr/>
                <a:graphic xmlns:a="http://schemas.openxmlformats.org/drawingml/2006/main">
                  <a:graphicData uri="http://schemas.microsoft.com/office/word/2010/wordprocessingShape">
                    <wps:wsp>
                      <wps:cNvCnPr/>
                      <wps:spPr>
                        <a:xfrm flipH="1" flipV="1">
                          <a:off x="0" y="0"/>
                          <a:ext cx="9525" cy="1362075"/>
                        </a:xfrm>
                        <a:prstGeom prst="line">
                          <a:avLst/>
                        </a:prstGeom>
                        <a:noFill/>
                        <a:ln w="9525" cap="flat" cmpd="sng" algn="ctr">
                          <a:solidFill>
                            <a:sysClr val="window" lastClr="FFFFFF"/>
                          </a:solidFill>
                          <a:prstDash val="solid"/>
                        </a:ln>
                        <a:effectLst/>
                      </wps:spPr>
                      <wps:bodyPr/>
                    </wps:wsp>
                  </a:graphicData>
                </a:graphic>
              </wp:anchor>
            </w:drawing>
          </mc:Choice>
          <mc:Fallback>
            <w:pict>
              <v:line id="Straight Connector 31" o:spid="_x0000_s1026" style="position:absolute;flip:x y;z-index:251726848;visibility:visible;mso-wrap-style:square;mso-wrap-distance-left:9pt;mso-wrap-distance-top:0;mso-wrap-distance-right:9pt;mso-wrap-distance-bottom:0;mso-position-horizontal:absolute;mso-position-horizontal-relative:text;mso-position-vertical:absolute;mso-position-vertical-relative:text" from="200.25pt,18pt" to="201pt,1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" strokecolor="window"/>
            </w:pict>
          </mc:Fallback>
        </mc:AlternateContent>
      </w:r>
    </w:p>
    <w:p w:rsidR="0086766F" w:rsidRPr="0086766F" w:rsidRDefault="0086766F" w:rsidP="0086766F">
      <w:pPr>
        <w:spacing w:line="360" w:lineRule="auto"/>
        <w:jc w:val="both"/>
        <w:rPr>
          <w:rFonts w:cstheme="minorHAnsi"/>
          <w:sz w:val="24"/>
          <w:szCs w:val="24"/>
        </w:rPr>
      </w:pPr>
      <w:r w:rsidRPr="0086766F">
        <w:rPr>
          <w:noProof/>
          <w:sz w:val="24"/>
          <w:szCs w:val="24"/>
          <w:lang w:val="en-ZA" w:eastAsia="en-ZA"/>
        </w:rPr>
        <mc:AlternateContent>
          <mc:Choice Requires="wps">
            <w:drawing>
              <wp:anchor distT="0" distB="0" distL="114300" distR="114300" simplePos="0" relativeHeight="251732992" behindDoc="0" locked="0" layoutInCell="1" allowOverlap="1" wp14:anchorId="4260DEA4" wp14:editId="194A0E79">
                <wp:simplePos x="0" y="0"/>
                <wp:positionH relativeFrom="column">
                  <wp:posOffset>552450</wp:posOffset>
                </wp:positionH>
                <wp:positionV relativeFrom="paragraph">
                  <wp:posOffset>179070</wp:posOffset>
                </wp:positionV>
                <wp:extent cx="2333625" cy="554990"/>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554990"/>
                        </a:xfrm>
                        <a:prstGeom prst="rect">
                          <a:avLst/>
                        </a:prstGeom>
                        <a:noFill/>
                        <a:ln w="9525">
                          <a:noFill/>
                          <a:miter lim="800000"/>
                          <a:headEnd/>
                          <a:tailEnd/>
                        </a:ln>
                      </wps:spPr>
                      <wps:txbx>
                        <w:txbxContent>
                          <w:p w:rsidR="00170FBA" w:rsidRPr="00255541" w:rsidRDefault="00170FBA" w:rsidP="0086766F">
                            <w:pPr>
                              <w:jc w:val="center"/>
                              <w:rPr>
                                <w:color w:val="FFFFFF" w:themeColor="background1"/>
                              </w:rPr>
                            </w:pPr>
                            <w:r>
                              <w:rPr>
                                <w:color w:val="FFFFFF" w:themeColor="background1"/>
                              </w:rPr>
                              <w:t>Social Capital</w:t>
                            </w:r>
                          </w:p>
                        </w:txbxContent>
                      </wps:txbx>
                      <wps:bodyPr rot="0" vert="horz" wrap="square" lIns="91440" tIns="45720" rIns="91440" bIns="45720" anchor="t" anchorCtr="0">
                        <a:noAutofit/>
                      </wps:bodyPr>
                    </wps:wsp>
                  </a:graphicData>
                </a:graphic>
              </wp:anchor>
            </w:drawing>
          </mc:Choice>
          <mc:Fallback>
            <w:pict>
              <v:shape id="Text Box 2" o:spid="_x0000_s1035" type="#_x0000_t202" style="position:absolute;left:0;text-align:left;margin-left:43.5pt;margin-top:14.1pt;width:183.75pt;height:43.7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" filled="f" stroked="f">
                <v:textbox>
                  <w:txbxContent>
                    <w:p w:rsidR="00170FBA" w:rsidRPr="00255541" w:rsidRDefault="00170FBA" w:rsidP="0086766F">
                      <w:pPr>
                        <w:jc w:val="center"/>
                        <w:rPr>
                          <w:color w:val="FFFFFF" w:themeColor="background1"/>
                        </w:rPr>
                      </w:pPr>
                      <w:r>
                        <w:rPr>
                          <w:color w:val="FFFFFF" w:themeColor="background1"/>
                        </w:rPr>
                        <w:t>Social Capital</w:t>
                      </w:r>
                    </w:p>
                  </w:txbxContent>
                </v:textbox>
              </v:shape>
            </w:pict>
          </mc:Fallback>
        </mc:AlternateContent>
      </w:r>
      <w:r w:rsidRPr="0086766F">
        <w:rPr>
          <w:noProof/>
          <w:sz w:val="24"/>
          <w:szCs w:val="24"/>
          <w:lang w:val="en-ZA" w:eastAsia="en-ZA"/>
        </w:rPr>
        <mc:AlternateContent>
          <mc:Choice Requires="wps">
            <w:drawing>
              <wp:anchor distT="0" distB="0" distL="114300" distR="114300" simplePos="0" relativeHeight="251730944" behindDoc="0" locked="0" layoutInCell="1" allowOverlap="1" wp14:anchorId="491A0A14" wp14:editId="07017E1B">
                <wp:simplePos x="0" y="0"/>
                <wp:positionH relativeFrom="column">
                  <wp:posOffset>266700</wp:posOffset>
                </wp:positionH>
                <wp:positionV relativeFrom="paragraph">
                  <wp:posOffset>179070</wp:posOffset>
                </wp:positionV>
                <wp:extent cx="2333625" cy="554990"/>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554990"/>
                        </a:xfrm>
                        <a:prstGeom prst="rect">
                          <a:avLst/>
                        </a:prstGeom>
                        <a:noFill/>
                        <a:ln w="9525">
                          <a:noFill/>
                          <a:miter lim="800000"/>
                          <a:headEnd/>
                          <a:tailEnd/>
                        </a:ln>
                      </wps:spPr>
                      <wps:txbx>
                        <w:txbxContent>
                          <w:p w:rsidR="00170FBA" w:rsidRPr="00255541" w:rsidRDefault="00170FBA" w:rsidP="0086766F">
                            <w:pPr>
                              <w:jc w:val="center"/>
                              <w:rPr>
                                <w:color w:val="FFFFFF" w:themeColor="background1"/>
                              </w:rPr>
                            </w:pPr>
                            <w:r>
                              <w:rPr>
                                <w:color w:val="FFFFFF" w:themeColor="background1"/>
                              </w:rPr>
                              <w:t>Social Capital</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_x0000_s1036" type="#_x0000_t202" style="position:absolute;left:0;text-align:left;margin-left:21pt;margin-top:14.1pt;width:183.75pt;height:43.7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" filled="f" stroked="f">
                <v:textbox>
                  <w:txbxContent>
                    <w:p w:rsidR="00170FBA" w:rsidRPr="00255541" w:rsidRDefault="00170FBA" w:rsidP="0086766F">
                      <w:pPr>
                        <w:jc w:val="center"/>
                        <w:rPr>
                          <w:color w:val="FFFFFF" w:themeColor="background1"/>
                        </w:rPr>
                      </w:pPr>
                      <w:r>
                        <w:rPr>
                          <w:color w:val="FFFFFF" w:themeColor="background1"/>
                        </w:rPr>
                        <w:t>Social Capital</w:t>
                      </w:r>
                    </w:p>
                  </w:txbxContent>
                </v:textbox>
              </v:shape>
            </w:pict>
          </mc:Fallback>
        </mc:AlternateContent>
      </w:r>
      <w:r w:rsidRPr="0086766F">
        <w:rPr>
          <w:rFonts w:cstheme="minorHAnsi"/>
          <w:noProof/>
          <w:sz w:val="24"/>
          <w:szCs w:val="24"/>
          <w:lang w:val="en-ZA" w:eastAsia="en-ZA"/>
        </w:rPr>
        <mc:AlternateContent>
          <mc:Choice Requires="wps">
            <w:drawing>
              <wp:anchor distT="0" distB="0" distL="114300" distR="114300" simplePos="0" relativeHeight="251727872" behindDoc="0" locked="0" layoutInCell="1" allowOverlap="1" wp14:anchorId="5F4F874E" wp14:editId="0906AFB4">
                <wp:simplePos x="0" y="0"/>
                <wp:positionH relativeFrom="column">
                  <wp:posOffset>1475740</wp:posOffset>
                </wp:positionH>
                <wp:positionV relativeFrom="paragraph">
                  <wp:posOffset>350520</wp:posOffset>
                </wp:positionV>
                <wp:extent cx="2105025" cy="19050"/>
                <wp:effectExtent l="0" t="0" r="28575" b="19050"/>
                <wp:wrapNone/>
                <wp:docPr id="291" name="Straight Connector 291"/>
                <wp:cNvGraphicFramePr/>
                <a:graphic xmlns:a="http://schemas.openxmlformats.org/drawingml/2006/main">
                  <a:graphicData uri="http://schemas.microsoft.com/office/word/2010/wordprocessingShape">
                    <wps:wsp>
                      <wps:cNvCnPr/>
                      <wps:spPr>
                        <a:xfrm>
                          <a:off x="0" y="0"/>
                          <a:ext cx="2105025" cy="19050"/>
                        </a:xfrm>
                        <a:prstGeom prst="line">
                          <a:avLst/>
                        </a:prstGeom>
                        <a:noFill/>
                        <a:ln w="9525" cap="flat" cmpd="sng" algn="ctr">
                          <a:solidFill>
                            <a:sysClr val="window" lastClr="FFFFFF"/>
                          </a:solidFill>
                          <a:prstDash val="solid"/>
                        </a:ln>
                        <a:effectLst/>
                      </wps:spPr>
                      <wps:bodyPr/>
                    </wps:wsp>
                  </a:graphicData>
                </a:graphic>
              </wp:anchor>
            </w:drawing>
          </mc:Choice>
          <mc:Fallback>
            <w:pict>
              <v:line id="Straight Connector 291"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16.2pt,27.6pt" to="281.9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" strokecolor="window"/>
            </w:pict>
          </mc:Fallback>
        </mc:AlternateContent>
      </w:r>
    </w:p>
    <w:p w:rsidR="0086766F" w:rsidRPr="0086766F" w:rsidRDefault="0086766F" w:rsidP="0086766F">
      <w:pPr>
        <w:spacing w:line="360" w:lineRule="auto"/>
        <w:jc w:val="both"/>
        <w:rPr>
          <w:rFonts w:cstheme="minorHAnsi"/>
          <w:sz w:val="24"/>
          <w:szCs w:val="24"/>
        </w:rPr>
      </w:pPr>
    </w:p>
    <w:p w:rsidR="0086766F" w:rsidRPr="0086766F" w:rsidRDefault="0086766F" w:rsidP="0086766F">
      <w:pPr>
        <w:spacing w:line="360" w:lineRule="auto"/>
        <w:jc w:val="both"/>
        <w:rPr>
          <w:rFonts w:cstheme="minorHAnsi"/>
          <w:sz w:val="24"/>
          <w:szCs w:val="24"/>
        </w:rPr>
      </w:pPr>
      <w:r w:rsidRPr="0086766F">
        <w:rPr>
          <w:rFonts w:cstheme="minorHAnsi"/>
          <w:noProof/>
          <w:sz w:val="24"/>
          <w:szCs w:val="24"/>
          <w:lang w:val="en-ZA" w:eastAsia="en-ZA"/>
        </w:rPr>
        <mc:AlternateContent>
          <mc:Choice Requires="wps">
            <w:drawing>
              <wp:anchor distT="0" distB="0" distL="114300" distR="114300" simplePos="0" relativeHeight="251729920" behindDoc="0" locked="0" layoutInCell="1" allowOverlap="1" wp14:anchorId="608F433D" wp14:editId="7313537F">
                <wp:simplePos x="0" y="0"/>
                <wp:positionH relativeFrom="column">
                  <wp:posOffset>2942590</wp:posOffset>
                </wp:positionH>
                <wp:positionV relativeFrom="paragraph">
                  <wp:posOffset>108585</wp:posOffset>
                </wp:positionV>
                <wp:extent cx="1805940" cy="276225"/>
                <wp:effectExtent l="0" t="0" r="0" b="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276225"/>
                        </a:xfrm>
                        <a:prstGeom prst="rect">
                          <a:avLst/>
                        </a:prstGeom>
                        <a:noFill/>
                        <a:ln w="9525">
                          <a:noFill/>
                          <a:miter lim="800000"/>
                          <a:headEnd/>
                          <a:tailEnd/>
                        </a:ln>
                      </wps:spPr>
                      <wps:txbx>
                        <w:txbxContent>
                          <w:p w:rsidR="00170FBA" w:rsidRPr="00255541" w:rsidRDefault="00170FBA" w:rsidP="0086766F">
                            <w:pPr>
                              <w:rPr>
                                <w:color w:val="FFFFFF" w:themeColor="background1"/>
                              </w:rPr>
                            </w:pPr>
                            <w:r>
                              <w:rPr>
                                <w:color w:val="FFFFFF" w:themeColor="background1"/>
                              </w:rPr>
                              <w:t xml:space="preserve">Human </w:t>
                            </w:r>
                            <w:r w:rsidRPr="00255541">
                              <w:rPr>
                                <w:color w:val="FFFFFF" w:themeColor="background1"/>
                              </w:rPr>
                              <w:t xml:space="preserve">Capital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31.7pt;margin-top:8.55pt;width:142.2pt;height:21.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" filled="f" stroked="f">
                <v:textbox>
                  <w:txbxContent>
                    <w:p w:rsidR="00170FBA" w:rsidRPr="00255541" w:rsidRDefault="00170FBA" w:rsidP="0086766F">
                      <w:pPr>
                        <w:rPr>
                          <w:color w:val="FFFFFF" w:themeColor="background1"/>
                        </w:rPr>
                      </w:pPr>
                      <w:r>
                        <w:rPr>
                          <w:color w:val="FFFFFF" w:themeColor="background1"/>
                        </w:rPr>
                        <w:t xml:space="preserve">Human </w:t>
                      </w:r>
                      <w:r w:rsidRPr="00255541">
                        <w:rPr>
                          <w:color w:val="FFFFFF" w:themeColor="background1"/>
                        </w:rPr>
                        <w:t xml:space="preserve">Capital </w:t>
                      </w:r>
                    </w:p>
                  </w:txbxContent>
                </v:textbox>
              </v:shape>
            </w:pict>
          </mc:Fallback>
        </mc:AlternateContent>
      </w:r>
      <w:r w:rsidRPr="0086766F">
        <w:rPr>
          <w:rFonts w:cstheme="minorHAnsi"/>
          <w:noProof/>
          <w:sz w:val="24"/>
          <w:szCs w:val="24"/>
          <w:lang w:val="en-ZA" w:eastAsia="en-ZA"/>
        </w:rPr>
        <mc:AlternateContent>
          <mc:Choice Requires="wps">
            <w:drawing>
              <wp:anchor distT="0" distB="0" distL="114300" distR="114300" simplePos="0" relativeHeight="251728896" behindDoc="0" locked="0" layoutInCell="1" allowOverlap="1" wp14:anchorId="47773542" wp14:editId="43430410">
                <wp:simplePos x="0" y="0"/>
                <wp:positionH relativeFrom="column">
                  <wp:posOffset>666115</wp:posOffset>
                </wp:positionH>
                <wp:positionV relativeFrom="paragraph">
                  <wp:posOffset>89535</wp:posOffset>
                </wp:positionV>
                <wp:extent cx="1805940" cy="2762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276225"/>
                        </a:xfrm>
                        <a:prstGeom prst="rect">
                          <a:avLst/>
                        </a:prstGeom>
                        <a:noFill/>
                        <a:ln w="9525">
                          <a:noFill/>
                          <a:miter lim="800000"/>
                          <a:headEnd/>
                          <a:tailEnd/>
                        </a:ln>
                      </wps:spPr>
                      <wps:txbx>
                        <w:txbxContent>
                          <w:p w:rsidR="00170FBA" w:rsidRPr="00255541" w:rsidRDefault="00170FBA" w:rsidP="0086766F">
                            <w:pPr>
                              <w:rPr>
                                <w:color w:val="FFFFFF" w:themeColor="background1"/>
                              </w:rPr>
                            </w:pPr>
                            <w:r w:rsidRPr="00255541">
                              <w:rPr>
                                <w:color w:val="FFFFFF" w:themeColor="background1"/>
                              </w:rPr>
                              <w:t xml:space="preserve">Social Capital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52.45pt;margin-top:7.05pt;width:142.2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" filled="f" stroked="f">
                <v:textbox>
                  <w:txbxContent>
                    <w:p w:rsidR="00170FBA" w:rsidRPr="00255541" w:rsidRDefault="00170FBA" w:rsidP="0086766F">
                      <w:pPr>
                        <w:rPr>
                          <w:color w:val="FFFFFF" w:themeColor="background1"/>
                        </w:rPr>
                      </w:pPr>
                      <w:r w:rsidRPr="00255541">
                        <w:rPr>
                          <w:color w:val="FFFFFF" w:themeColor="background1"/>
                        </w:rPr>
                        <w:t xml:space="preserve">Social Capital </w:t>
                      </w:r>
                    </w:p>
                  </w:txbxContent>
                </v:textbox>
              </v:shape>
            </w:pict>
          </mc:Fallback>
        </mc:AlternateContent>
      </w:r>
    </w:p>
    <w:p w:rsidR="0086766F" w:rsidRPr="0086766F" w:rsidRDefault="0086766F" w:rsidP="0086766F">
      <w:pPr>
        <w:spacing w:line="360" w:lineRule="auto"/>
        <w:jc w:val="both"/>
        <w:rPr>
          <w:rFonts w:cstheme="minorHAnsi"/>
          <w:sz w:val="24"/>
          <w:szCs w:val="24"/>
        </w:rPr>
      </w:pPr>
    </w:p>
    <w:p w:rsidR="0086766F" w:rsidRPr="0086766F" w:rsidRDefault="0086766F" w:rsidP="00C35483">
      <w:pPr>
        <w:spacing w:after="0" w:line="240" w:lineRule="auto"/>
        <w:jc w:val="both"/>
        <w:rPr>
          <w:rFonts w:cstheme="minorHAnsi"/>
          <w:sz w:val="24"/>
          <w:szCs w:val="24"/>
        </w:rPr>
      </w:pPr>
      <w:r w:rsidRPr="00C35483">
        <w:rPr>
          <w:rFonts w:cstheme="minorHAnsi"/>
          <w:b/>
          <w:sz w:val="24"/>
          <w:szCs w:val="24"/>
        </w:rPr>
        <w:t>Figure 1:</w:t>
      </w:r>
      <w:r w:rsidRPr="0086766F">
        <w:rPr>
          <w:rFonts w:cstheme="minorHAnsi"/>
          <w:sz w:val="24"/>
          <w:szCs w:val="24"/>
        </w:rPr>
        <w:t xml:space="preserve"> Graphic representation showing the interdependence of the five capitals and the fundamental position occupied by natural capital in underpinning the others (Graph adapted from </w:t>
      </w:r>
      <w:r w:rsidRPr="0086766F">
        <w:rPr>
          <w:sz w:val="24"/>
          <w:szCs w:val="24"/>
        </w:rPr>
        <w:t xml:space="preserve">Zhou and </w:t>
      </w:r>
      <w:proofErr w:type="gramStart"/>
      <w:r w:rsidRPr="0086766F">
        <w:rPr>
          <w:sz w:val="24"/>
          <w:szCs w:val="24"/>
        </w:rPr>
        <w:t>Lowe</w:t>
      </w:r>
      <w:r w:rsidRPr="0086766F">
        <w:rPr>
          <w:rFonts w:cstheme="minorHAnsi"/>
          <w:sz w:val="24"/>
          <w:szCs w:val="24"/>
        </w:rPr>
        <w:t xml:space="preserve"> ,</w:t>
      </w:r>
      <w:proofErr w:type="gramEnd"/>
      <w:r w:rsidRPr="0086766F">
        <w:rPr>
          <w:rFonts w:cstheme="minorHAnsi"/>
          <w:sz w:val="24"/>
          <w:szCs w:val="24"/>
        </w:rPr>
        <w:t xml:space="preserve"> 2003). </w:t>
      </w:r>
    </w:p>
    <w:p w:rsidR="00124AA2" w:rsidRDefault="00124AA2" w:rsidP="009B2757">
      <w:pPr>
        <w:spacing w:line="360" w:lineRule="auto"/>
        <w:ind w:firstLine="360"/>
        <w:jc w:val="both"/>
        <w:rPr>
          <w:rFonts w:cstheme="minorHAnsi"/>
          <w:sz w:val="24"/>
          <w:szCs w:val="24"/>
        </w:rPr>
      </w:pPr>
    </w:p>
    <w:p w:rsidR="00124AA2" w:rsidRDefault="0086766F" w:rsidP="00B84731">
      <w:pPr>
        <w:spacing w:line="360" w:lineRule="auto"/>
        <w:ind w:firstLine="360"/>
        <w:jc w:val="both"/>
        <w:rPr>
          <w:rFonts w:cstheme="minorHAnsi"/>
          <w:sz w:val="24"/>
          <w:szCs w:val="24"/>
        </w:rPr>
      </w:pPr>
      <w:r w:rsidRPr="0086766F">
        <w:rPr>
          <w:rFonts w:cstheme="minorHAnsi"/>
          <w:sz w:val="24"/>
          <w:szCs w:val="24"/>
        </w:rPr>
        <w:t xml:space="preserve">While it should be noted that social capital focussing on such issues as human rights and labour practices is still often overlooked by corporations, aggressive lobbying and regulatory </w:t>
      </w:r>
      <w:r w:rsidRPr="0086766F">
        <w:rPr>
          <w:rFonts w:cstheme="minorHAnsi"/>
          <w:sz w:val="24"/>
          <w:szCs w:val="24"/>
        </w:rPr>
        <w:lastRenderedPageBreak/>
        <w:t>reforms have gone a long way to ensuring that human capital dimensions are better understood and workers’ rights are protected in the modern workplace. Equally, companies by their very nature are geared towards optimising manufactured and financial capital gains (</w:t>
      </w:r>
      <w:proofErr w:type="spellStart"/>
      <w:r w:rsidRPr="0086766F">
        <w:rPr>
          <w:rFonts w:cstheme="minorHAnsi"/>
          <w:sz w:val="24"/>
          <w:szCs w:val="24"/>
        </w:rPr>
        <w:t>Schaltegger</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2012). As a consequence of both the importance of natural capital to continued development and the fact that its value has up until recently been overlooked, more work is required to understand how companies are conserving and managing natural capital. However, how corporates go about developing CSR strategies, as previously mentioned, varies dramatically. An analysis of 37 CSR definitions revealed five dominant  dimensions</w:t>
      </w:r>
      <w:r w:rsidR="00124AA2">
        <w:rPr>
          <w:rFonts w:cstheme="minorHAnsi"/>
          <w:sz w:val="24"/>
          <w:szCs w:val="24"/>
        </w:rPr>
        <w:t>,</w:t>
      </w:r>
      <w:r w:rsidRPr="0086766F">
        <w:rPr>
          <w:rFonts w:cstheme="minorHAnsi"/>
          <w:sz w:val="24"/>
          <w:szCs w:val="24"/>
        </w:rPr>
        <w:t xml:space="preserve"> showing that CSR programs are usually voluntary, they prioritise stakeholder engagement and address the economic, social and environmental impacts of the business entity in question (</w:t>
      </w:r>
      <w:proofErr w:type="spellStart"/>
      <w:r w:rsidRPr="0086766F">
        <w:rPr>
          <w:rFonts w:cstheme="minorHAnsi"/>
          <w:sz w:val="24"/>
          <w:szCs w:val="24"/>
        </w:rPr>
        <w:t>Dahlsrud</w:t>
      </w:r>
      <w:proofErr w:type="spellEnd"/>
      <w:r w:rsidRPr="0086766F">
        <w:rPr>
          <w:rFonts w:cstheme="minorHAnsi"/>
          <w:sz w:val="24"/>
          <w:szCs w:val="24"/>
        </w:rPr>
        <w:t xml:space="preserve">, 2008). </w:t>
      </w:r>
    </w:p>
    <w:p w:rsidR="00B84731" w:rsidRPr="0086766F" w:rsidRDefault="00B84731" w:rsidP="00B84731">
      <w:pPr>
        <w:spacing w:line="360" w:lineRule="auto"/>
        <w:jc w:val="both"/>
        <w:rPr>
          <w:rFonts w:cstheme="minorHAnsi"/>
          <w:sz w:val="24"/>
          <w:szCs w:val="24"/>
        </w:rPr>
      </w:pPr>
    </w:p>
    <w:p w:rsidR="00B84731" w:rsidRPr="00B84731" w:rsidRDefault="001039B0" w:rsidP="00C3064C">
      <w:pPr>
        <w:pStyle w:val="Heading2"/>
      </w:pPr>
      <w:bookmarkStart w:id="17" w:name="_Toc469471508"/>
      <w:r>
        <w:rPr>
          <w:rStyle w:val="SubtleEmphasis"/>
          <w:i w:val="0"/>
          <w:color w:val="auto"/>
        </w:rPr>
        <w:t>2.3</w:t>
      </w:r>
      <w:r w:rsidR="00FB2432" w:rsidRPr="00B84731">
        <w:rPr>
          <w:rStyle w:val="SubtleEmphasis"/>
          <w:i w:val="0"/>
          <w:color w:val="auto"/>
        </w:rPr>
        <w:t xml:space="preserve"> </w:t>
      </w:r>
      <w:r w:rsidR="0086766F" w:rsidRPr="00B84731">
        <w:rPr>
          <w:rStyle w:val="SubtleEmphasis"/>
          <w:i w:val="0"/>
          <w:color w:val="auto"/>
        </w:rPr>
        <w:t>HOW CORPORATIONS IMPACT NATURAL CAPITAL</w:t>
      </w:r>
      <w:bookmarkEnd w:id="17"/>
      <w:r w:rsidR="0086766F" w:rsidRPr="00B84731">
        <w:rPr>
          <w:rStyle w:val="SubtleEmphasis"/>
          <w:i w:val="0"/>
          <w:color w:val="auto"/>
        </w:rPr>
        <w:t xml:space="preserve"> </w:t>
      </w:r>
    </w:p>
    <w:p w:rsidR="0086766F" w:rsidRPr="0086766F" w:rsidRDefault="0086766F" w:rsidP="00B84731">
      <w:pPr>
        <w:spacing w:after="240" w:line="360" w:lineRule="auto"/>
        <w:jc w:val="both"/>
        <w:rPr>
          <w:rFonts w:cstheme="minorHAnsi"/>
          <w:sz w:val="24"/>
          <w:szCs w:val="24"/>
        </w:rPr>
      </w:pPr>
      <w:r w:rsidRPr="0086766F">
        <w:rPr>
          <w:rFonts w:cstheme="minorHAnsi"/>
          <w:sz w:val="24"/>
          <w:szCs w:val="24"/>
        </w:rPr>
        <w:t>The bulk of the literature published regarding CSR efforts outlines why corporates have initiated sustainability interventions within their businesses. In this regard, motivating factors such as regulatory requirements, stakeholder expectations and commercial opportunities are commonly referenced. Although it is widely accepted that business activities have a significant impact on natural capital, it is difficult to quantify the extent of this impact. It seems that little scientific research has gone into differentiating environmental impacts associated with business activities from those of governmental bodies or even end consumers. One of the few areas in which impacts can be quantified with some level of accuracy is pollution and emissions - specifically greenhouse gas emissions (GHG). In this regard, a recent study (</w:t>
      </w:r>
      <w:proofErr w:type="spellStart"/>
      <w:r w:rsidRPr="0086766F">
        <w:rPr>
          <w:rFonts w:cstheme="minorHAnsi"/>
          <w:sz w:val="24"/>
          <w:szCs w:val="24"/>
        </w:rPr>
        <w:t>Heede</w:t>
      </w:r>
      <w:proofErr w:type="spellEnd"/>
      <w:r w:rsidRPr="0086766F">
        <w:rPr>
          <w:rFonts w:cstheme="minorHAnsi"/>
          <w:sz w:val="24"/>
          <w:szCs w:val="24"/>
        </w:rPr>
        <w:t xml:space="preserve">, 2014) found that 63% of cumulative global GHG emissions between 1751 and 2010 could be traced to just 90 government and privately owned companies. </w:t>
      </w:r>
    </w:p>
    <w:p w:rsidR="0086766F" w:rsidRPr="0086766F" w:rsidRDefault="0086766F" w:rsidP="0086766F">
      <w:pPr>
        <w:spacing w:line="360" w:lineRule="auto"/>
        <w:jc w:val="both"/>
        <w:rPr>
          <w:rFonts w:cstheme="minorHAnsi"/>
          <w:sz w:val="24"/>
          <w:szCs w:val="24"/>
        </w:rPr>
      </w:pPr>
      <w:r w:rsidRPr="0086766F">
        <w:rPr>
          <w:rFonts w:cstheme="minorHAnsi"/>
          <w:sz w:val="24"/>
          <w:szCs w:val="24"/>
        </w:rPr>
        <w:t>On a more recent timescale, 4.4 million ha of indigenous tropical forest is believed to have been cleared between 1990 and 2005 to make way for palm plantations to support the trade in palm oil (</w:t>
      </w:r>
      <w:r w:rsidR="00E82622">
        <w:rPr>
          <w:rFonts w:cstheme="minorHAnsi"/>
          <w:sz w:val="24"/>
          <w:szCs w:val="24"/>
        </w:rPr>
        <w:t>which</w:t>
      </w:r>
      <w:r w:rsidRPr="0086766F">
        <w:rPr>
          <w:rFonts w:cstheme="minorHAnsi"/>
          <w:sz w:val="24"/>
          <w:szCs w:val="24"/>
        </w:rPr>
        <w:t xml:space="preserve"> has enabled global palm oil production to exceed 56Mt per annum, of which less than 10% is currently produced using sustainable production methods) </w:t>
      </w:r>
      <w:r w:rsidR="007A7EF7">
        <w:rPr>
          <w:rFonts w:cstheme="minorHAnsi"/>
          <w:sz w:val="24"/>
          <w:szCs w:val="24"/>
        </w:rPr>
        <w:t>(</w:t>
      </w:r>
      <w:r w:rsidR="007A7EF7" w:rsidRPr="007A7EF7">
        <w:rPr>
          <w:rFonts w:cstheme="minorHAnsi"/>
          <w:sz w:val="24"/>
          <w:szCs w:val="24"/>
        </w:rPr>
        <w:t xml:space="preserve">Carlson, </w:t>
      </w:r>
      <w:r w:rsidR="007A7EF7" w:rsidRPr="007A7EF7">
        <w:rPr>
          <w:rFonts w:cstheme="minorHAnsi"/>
          <w:i/>
          <w:sz w:val="24"/>
          <w:szCs w:val="24"/>
        </w:rPr>
        <w:t>et al.</w:t>
      </w:r>
      <w:r w:rsidR="007A7EF7" w:rsidRPr="007A7EF7">
        <w:rPr>
          <w:rFonts w:cstheme="minorHAnsi"/>
          <w:sz w:val="24"/>
          <w:szCs w:val="24"/>
        </w:rPr>
        <w:t xml:space="preserve"> 2013</w:t>
      </w:r>
      <w:r w:rsidR="007A7EF7">
        <w:rPr>
          <w:rFonts w:cstheme="minorHAnsi"/>
          <w:sz w:val="24"/>
          <w:szCs w:val="24"/>
        </w:rPr>
        <w:t>)</w:t>
      </w:r>
      <w:r w:rsidRPr="0086766F">
        <w:rPr>
          <w:rFonts w:cstheme="minorHAnsi"/>
          <w:sz w:val="24"/>
          <w:szCs w:val="24"/>
        </w:rPr>
        <w:t>. The loss of the Amazon rainforest presents another example of mass deforestation, with estimates indicating that almost 770 000 km</w:t>
      </w:r>
      <w:r w:rsidRPr="0086766F">
        <w:rPr>
          <w:rFonts w:cstheme="minorHAnsi"/>
          <w:sz w:val="24"/>
          <w:szCs w:val="24"/>
          <w:vertAlign w:val="superscript"/>
        </w:rPr>
        <w:t>2</w:t>
      </w:r>
      <w:r w:rsidRPr="0086766F">
        <w:rPr>
          <w:rFonts w:cstheme="minorHAnsi"/>
          <w:sz w:val="24"/>
          <w:szCs w:val="24"/>
        </w:rPr>
        <w:t xml:space="preserve"> of rainforest have been </w:t>
      </w:r>
      <w:r w:rsidRPr="0086766F">
        <w:rPr>
          <w:rFonts w:cstheme="minorHAnsi"/>
          <w:sz w:val="24"/>
          <w:szCs w:val="24"/>
        </w:rPr>
        <w:lastRenderedPageBreak/>
        <w:t>lost to logging and agriculture since 1970. Here again, corporations have been directly implicated in illegal and unsustainable forestry and farming practices (</w:t>
      </w:r>
      <w:proofErr w:type="spellStart"/>
      <w:r w:rsidRPr="0086766F">
        <w:rPr>
          <w:rFonts w:cstheme="minorHAnsi"/>
          <w:sz w:val="24"/>
          <w:szCs w:val="24"/>
        </w:rPr>
        <w:t>Kaimowitz</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2004). MacDonald’s, for example, received considerable criticism from Greenpeace International for indiscriminate sourcing of soy beans from illegally cleared regions of the Amazon rainforest. </w:t>
      </w:r>
    </w:p>
    <w:p w:rsidR="00B84731" w:rsidRDefault="0086766F" w:rsidP="00B84731">
      <w:pPr>
        <w:spacing w:line="360" w:lineRule="auto"/>
        <w:ind w:firstLine="426"/>
        <w:jc w:val="both"/>
        <w:rPr>
          <w:rFonts w:cstheme="minorHAnsi"/>
          <w:sz w:val="24"/>
          <w:szCs w:val="24"/>
        </w:rPr>
      </w:pPr>
      <w:r w:rsidRPr="0086766F">
        <w:rPr>
          <w:rFonts w:cstheme="minorHAnsi"/>
          <w:sz w:val="24"/>
          <w:szCs w:val="24"/>
        </w:rPr>
        <w:t>In their 2016 Living Planet report, the WWF indicate</w:t>
      </w:r>
      <w:r w:rsidR="00E82622">
        <w:rPr>
          <w:rFonts w:cstheme="minorHAnsi"/>
          <w:sz w:val="24"/>
          <w:szCs w:val="24"/>
        </w:rPr>
        <w:t>d</w:t>
      </w:r>
      <w:r w:rsidRPr="0086766F">
        <w:rPr>
          <w:rFonts w:cstheme="minorHAnsi"/>
          <w:sz w:val="24"/>
          <w:szCs w:val="24"/>
        </w:rPr>
        <w:t xml:space="preserve"> that vertebrate species have declined by 58% globally between 1970 and 2012. In addition, they report that humans have collectively exceeded the safe operating limits of 4 of the 9 planetary boundaries that, it is believed, are critical for the Earths system processes (</w:t>
      </w:r>
      <w:proofErr w:type="spellStart"/>
      <w:r w:rsidR="00385D33">
        <w:rPr>
          <w:rFonts w:cstheme="minorHAnsi"/>
          <w:sz w:val="24"/>
          <w:szCs w:val="24"/>
        </w:rPr>
        <w:t>Rockstrom</w:t>
      </w:r>
      <w:proofErr w:type="spellEnd"/>
      <w:r w:rsidR="00385D33">
        <w:rPr>
          <w:rFonts w:cstheme="minorHAnsi"/>
          <w:sz w:val="24"/>
          <w:szCs w:val="24"/>
        </w:rPr>
        <w:t xml:space="preserve">, </w:t>
      </w:r>
      <w:r w:rsidR="00385D33" w:rsidRPr="00385D33">
        <w:rPr>
          <w:rFonts w:cstheme="minorHAnsi"/>
          <w:i/>
          <w:sz w:val="24"/>
          <w:szCs w:val="24"/>
        </w:rPr>
        <w:t>et al.</w:t>
      </w:r>
      <w:r w:rsidR="00385D33">
        <w:rPr>
          <w:rFonts w:cstheme="minorHAnsi"/>
          <w:sz w:val="24"/>
          <w:szCs w:val="24"/>
        </w:rPr>
        <w:t xml:space="preserve"> 2009; </w:t>
      </w:r>
      <w:r w:rsidRPr="0086766F">
        <w:rPr>
          <w:rFonts w:cstheme="minorHAnsi"/>
          <w:sz w:val="24"/>
          <w:szCs w:val="24"/>
        </w:rPr>
        <w:t>WWF, 2016). From an ecological and resource use perspective, it is predicted that human consumption will exceed planetary production by approximately 75</w:t>
      </w:r>
      <w:r w:rsidR="00E82622">
        <w:rPr>
          <w:rFonts w:cstheme="minorHAnsi"/>
          <w:sz w:val="24"/>
          <w:szCs w:val="24"/>
        </w:rPr>
        <w:t>%</w:t>
      </w:r>
      <w:r w:rsidRPr="0086766F">
        <w:rPr>
          <w:rFonts w:cstheme="minorHAnsi"/>
          <w:sz w:val="24"/>
          <w:szCs w:val="24"/>
        </w:rPr>
        <w:t>by 2020 (WWF, 2016).</w:t>
      </w:r>
      <w:r w:rsidR="00E82622">
        <w:rPr>
          <w:rFonts w:cstheme="minorHAnsi"/>
          <w:sz w:val="24"/>
          <w:szCs w:val="24"/>
        </w:rPr>
        <w:t xml:space="preserve"> </w:t>
      </w:r>
      <w:r w:rsidRPr="0086766F">
        <w:rPr>
          <w:rFonts w:cstheme="minorHAnsi"/>
          <w:sz w:val="24"/>
          <w:szCs w:val="24"/>
        </w:rPr>
        <w:t xml:space="preserve">While not explicitly addressed in the WWF’s report, it goes without saying that the growth in consumption of products, goods and services will be supported, and in some instances fuelled, by both large and small businesses. Beyond the overarching planetary environmental issues we face and the indirect role that businesses have played in contributing to this situation, examples of corporate activities leading to direct environmental degradation and pollution on both a large and small scale also abound. Whether it </w:t>
      </w:r>
      <w:proofErr w:type="gramStart"/>
      <w:r w:rsidRPr="0086766F">
        <w:rPr>
          <w:rFonts w:cstheme="minorHAnsi"/>
          <w:sz w:val="24"/>
          <w:szCs w:val="24"/>
        </w:rPr>
        <w:t>be</w:t>
      </w:r>
      <w:proofErr w:type="gramEnd"/>
      <w:r w:rsidRPr="0086766F">
        <w:rPr>
          <w:rFonts w:cstheme="minorHAnsi"/>
          <w:sz w:val="24"/>
          <w:szCs w:val="24"/>
        </w:rPr>
        <w:t xml:space="preserve"> the development </w:t>
      </w:r>
      <w:r w:rsidR="00E82622">
        <w:rPr>
          <w:rFonts w:cstheme="minorHAnsi"/>
          <w:sz w:val="24"/>
          <w:szCs w:val="24"/>
        </w:rPr>
        <w:t>into</w:t>
      </w:r>
      <w:r w:rsidR="00E82622" w:rsidRPr="0086766F">
        <w:rPr>
          <w:rFonts w:cstheme="minorHAnsi"/>
          <w:sz w:val="24"/>
          <w:szCs w:val="24"/>
        </w:rPr>
        <w:t xml:space="preserve"> </w:t>
      </w:r>
      <w:r w:rsidRPr="0086766F">
        <w:rPr>
          <w:rFonts w:cstheme="minorHAnsi"/>
          <w:sz w:val="24"/>
          <w:szCs w:val="24"/>
        </w:rPr>
        <w:t>wetlands for retail space or acid mine drainage associated with gold mines, corporates have often found themselves on the forefront of egregious environmental degradation.  Unlike in instances of human rights abuses or irresponsible labour practice, social outcry when it comes to environmental infractions can be muted, and legal accountability can be difficult to establish (</w:t>
      </w:r>
      <w:proofErr w:type="spellStart"/>
      <w:r w:rsidRPr="0086766F">
        <w:rPr>
          <w:rFonts w:cstheme="minorHAnsi"/>
          <w:sz w:val="24"/>
          <w:szCs w:val="24"/>
        </w:rPr>
        <w:t>Kassinis</w:t>
      </w:r>
      <w:proofErr w:type="spellEnd"/>
      <w:r w:rsidRPr="0086766F">
        <w:rPr>
          <w:rFonts w:cstheme="minorHAnsi"/>
          <w:sz w:val="24"/>
          <w:szCs w:val="24"/>
        </w:rPr>
        <w:t xml:space="preserve"> and </w:t>
      </w:r>
      <w:proofErr w:type="spellStart"/>
      <w:r w:rsidRPr="0086766F">
        <w:rPr>
          <w:rFonts w:cstheme="minorHAnsi"/>
          <w:sz w:val="24"/>
          <w:szCs w:val="24"/>
        </w:rPr>
        <w:t>Vafeas</w:t>
      </w:r>
      <w:proofErr w:type="spellEnd"/>
      <w:r w:rsidRPr="0086766F">
        <w:rPr>
          <w:rFonts w:cstheme="minorHAnsi"/>
          <w:sz w:val="24"/>
          <w:szCs w:val="24"/>
        </w:rPr>
        <w:t xml:space="preserve">, 2002). However, things are changing rapidly in this regard and the BP Deep Water Horizon oil spill </w:t>
      </w:r>
      <w:r w:rsidR="00E82622">
        <w:rPr>
          <w:rFonts w:cstheme="minorHAnsi"/>
          <w:sz w:val="24"/>
          <w:szCs w:val="24"/>
        </w:rPr>
        <w:t xml:space="preserve">in 2010 </w:t>
      </w:r>
      <w:r w:rsidRPr="0086766F">
        <w:rPr>
          <w:rFonts w:cstheme="minorHAnsi"/>
          <w:sz w:val="24"/>
          <w:szCs w:val="24"/>
        </w:rPr>
        <w:t xml:space="preserve">provides a great example of the growing importance that both society and the law places on conserving the environment in today’s world. In 2015, BP concluded a settlement of US $21 billion for the </w:t>
      </w:r>
      <w:r w:rsidR="00E82622">
        <w:rPr>
          <w:rFonts w:cstheme="minorHAnsi"/>
          <w:sz w:val="24"/>
          <w:szCs w:val="24"/>
        </w:rPr>
        <w:t>D</w:t>
      </w:r>
      <w:r w:rsidRPr="0086766F">
        <w:rPr>
          <w:rFonts w:cstheme="minorHAnsi"/>
          <w:sz w:val="24"/>
          <w:szCs w:val="24"/>
        </w:rPr>
        <w:t xml:space="preserve">eep </w:t>
      </w:r>
      <w:r w:rsidR="00E82622">
        <w:rPr>
          <w:rFonts w:cstheme="minorHAnsi"/>
          <w:sz w:val="24"/>
          <w:szCs w:val="24"/>
        </w:rPr>
        <w:t>Water H</w:t>
      </w:r>
      <w:r w:rsidRPr="0086766F">
        <w:rPr>
          <w:rFonts w:cstheme="minorHAnsi"/>
          <w:sz w:val="24"/>
          <w:szCs w:val="24"/>
        </w:rPr>
        <w:t>orizon spill while Exxon who experienced a similar catastrophe in 1989 ultimately settled with a payment of US $507 million. Notwithstanding inflation, it is clear that companies who deliberately or negligently harm the environment face more stringent legal penalties and heightened public outrage than they have in the past (</w:t>
      </w:r>
      <w:proofErr w:type="spellStart"/>
      <w:r w:rsidRPr="0086766F">
        <w:rPr>
          <w:rFonts w:cstheme="minorHAnsi"/>
          <w:sz w:val="24"/>
          <w:szCs w:val="24"/>
        </w:rPr>
        <w:t>Kassinis</w:t>
      </w:r>
      <w:proofErr w:type="spellEnd"/>
      <w:r w:rsidRPr="0086766F">
        <w:rPr>
          <w:rFonts w:cstheme="minorHAnsi"/>
          <w:sz w:val="24"/>
          <w:szCs w:val="24"/>
        </w:rPr>
        <w:t xml:space="preserve"> and </w:t>
      </w:r>
      <w:proofErr w:type="spellStart"/>
      <w:r w:rsidRPr="0086766F">
        <w:rPr>
          <w:rFonts w:cstheme="minorHAnsi"/>
          <w:sz w:val="24"/>
          <w:szCs w:val="24"/>
        </w:rPr>
        <w:t>Vafeas</w:t>
      </w:r>
      <w:proofErr w:type="spellEnd"/>
      <w:r w:rsidRPr="0086766F">
        <w:rPr>
          <w:rFonts w:cstheme="minorHAnsi"/>
          <w:sz w:val="24"/>
          <w:szCs w:val="24"/>
        </w:rPr>
        <w:t>, 2002).</w:t>
      </w:r>
    </w:p>
    <w:p w:rsidR="00B84731" w:rsidRPr="0086766F" w:rsidRDefault="00B84731" w:rsidP="00B84731">
      <w:pPr>
        <w:spacing w:line="360" w:lineRule="auto"/>
        <w:ind w:firstLine="426"/>
        <w:jc w:val="both"/>
        <w:rPr>
          <w:rFonts w:cstheme="minorHAnsi"/>
          <w:sz w:val="24"/>
          <w:szCs w:val="24"/>
        </w:rPr>
      </w:pPr>
    </w:p>
    <w:p w:rsidR="0086766F" w:rsidRPr="007151E5" w:rsidRDefault="001039B0" w:rsidP="00C3064C">
      <w:pPr>
        <w:pStyle w:val="Heading2"/>
        <w:rPr>
          <w:rStyle w:val="SubtleEmphasis"/>
          <w:i w:val="0"/>
          <w:color w:val="auto"/>
        </w:rPr>
      </w:pPr>
      <w:bookmarkStart w:id="18" w:name="_Toc469471509"/>
      <w:r>
        <w:rPr>
          <w:rStyle w:val="SubtleEmphasis"/>
          <w:i w:val="0"/>
          <w:color w:val="auto"/>
        </w:rPr>
        <w:lastRenderedPageBreak/>
        <w:t>2.4</w:t>
      </w:r>
      <w:r w:rsidR="00FB2432" w:rsidRPr="007151E5">
        <w:rPr>
          <w:rStyle w:val="SubtleEmphasis"/>
          <w:i w:val="0"/>
          <w:color w:val="auto"/>
        </w:rPr>
        <w:t xml:space="preserve"> </w:t>
      </w:r>
      <w:r w:rsidR="0086766F" w:rsidRPr="007151E5">
        <w:rPr>
          <w:rStyle w:val="SubtleEmphasis"/>
          <w:i w:val="0"/>
          <w:color w:val="auto"/>
        </w:rPr>
        <w:t>WHAT MOTIVATES CORPORATES TO ENGAGE IN SUSTAINABILITY?</w:t>
      </w:r>
      <w:bookmarkEnd w:id="18"/>
      <w:r w:rsidR="0086766F" w:rsidRPr="007151E5">
        <w:rPr>
          <w:rStyle w:val="SubtleEmphasis"/>
          <w:i w:val="0"/>
          <w:color w:val="auto"/>
        </w:rPr>
        <w:t xml:space="preserve"> </w:t>
      </w:r>
    </w:p>
    <w:p w:rsidR="0086766F" w:rsidRPr="0086766F" w:rsidRDefault="0086766F" w:rsidP="00B84731">
      <w:pPr>
        <w:spacing w:before="240" w:after="240" w:line="360" w:lineRule="auto"/>
        <w:jc w:val="both"/>
        <w:rPr>
          <w:rFonts w:cstheme="minorHAnsi"/>
          <w:sz w:val="24"/>
          <w:szCs w:val="24"/>
        </w:rPr>
      </w:pPr>
      <w:r w:rsidRPr="0086766F">
        <w:rPr>
          <w:rFonts w:cstheme="minorHAnsi"/>
          <w:sz w:val="24"/>
          <w:szCs w:val="24"/>
        </w:rPr>
        <w:t>It has been noted that there are many reasons for corporations to consider the social and environmental impacts of their operations. Much has been made of the potential positive outcomes of being socially responsible, the “doing well, by doing good” approach to responsible corporate governance</w:t>
      </w:r>
      <w:r w:rsidR="00D20F70">
        <w:rPr>
          <w:rFonts w:cstheme="minorHAnsi"/>
          <w:sz w:val="24"/>
          <w:szCs w:val="24"/>
        </w:rPr>
        <w:t xml:space="preserve"> (</w:t>
      </w:r>
      <w:proofErr w:type="spellStart"/>
      <w:r w:rsidR="001B244D" w:rsidRPr="001B244D">
        <w:t>Waddock</w:t>
      </w:r>
      <w:proofErr w:type="spellEnd"/>
      <w:r w:rsidR="001B244D">
        <w:t xml:space="preserve"> </w:t>
      </w:r>
      <w:r w:rsidR="001B244D" w:rsidRPr="001B244D">
        <w:t>and Smith, 2000</w:t>
      </w:r>
      <w:r w:rsidR="00D20F70">
        <w:rPr>
          <w:rFonts w:cstheme="minorHAnsi"/>
          <w:sz w:val="24"/>
          <w:szCs w:val="24"/>
        </w:rPr>
        <w:t>)</w:t>
      </w:r>
      <w:r w:rsidRPr="0086766F">
        <w:rPr>
          <w:rFonts w:cstheme="minorHAnsi"/>
          <w:sz w:val="24"/>
          <w:szCs w:val="24"/>
        </w:rPr>
        <w:t xml:space="preserve">. The key theme is that, by focusing on being accountable, companies can also be more profitable. Although </w:t>
      </w:r>
      <w:proofErr w:type="gramStart"/>
      <w:r w:rsidRPr="0086766F">
        <w:rPr>
          <w:rFonts w:cstheme="minorHAnsi"/>
          <w:sz w:val="24"/>
          <w:szCs w:val="24"/>
        </w:rPr>
        <w:t>a wealth of papers testing this hypothesis exist</w:t>
      </w:r>
      <w:proofErr w:type="gramEnd"/>
      <w:r w:rsidRPr="0086766F">
        <w:rPr>
          <w:rFonts w:cstheme="minorHAnsi"/>
          <w:sz w:val="24"/>
          <w:szCs w:val="24"/>
        </w:rPr>
        <w:t>, there seems to be little agreement as to whether this is in fact the case (</w:t>
      </w:r>
      <w:r w:rsidR="00D20F70">
        <w:rPr>
          <w:rFonts w:cstheme="minorHAnsi"/>
          <w:sz w:val="24"/>
          <w:szCs w:val="24"/>
        </w:rPr>
        <w:t xml:space="preserve">see </w:t>
      </w:r>
      <w:r w:rsidRPr="0086766F">
        <w:rPr>
          <w:rFonts w:cstheme="minorHAnsi"/>
          <w:sz w:val="24"/>
          <w:szCs w:val="24"/>
        </w:rPr>
        <w:t xml:space="preserve">Hart, 1995; Jones, 1995; </w:t>
      </w:r>
      <w:proofErr w:type="spellStart"/>
      <w:r w:rsidRPr="0086766F">
        <w:rPr>
          <w:rFonts w:cstheme="minorHAnsi"/>
          <w:sz w:val="24"/>
          <w:szCs w:val="24"/>
        </w:rPr>
        <w:t>Knoepfel</w:t>
      </w:r>
      <w:proofErr w:type="spellEnd"/>
      <w:r w:rsidRPr="0086766F">
        <w:rPr>
          <w:rFonts w:cstheme="minorHAnsi"/>
          <w:sz w:val="24"/>
          <w:szCs w:val="24"/>
        </w:rPr>
        <w:t xml:space="preserve">, 2001; </w:t>
      </w:r>
      <w:proofErr w:type="spellStart"/>
      <w:r w:rsidRPr="0086766F">
        <w:rPr>
          <w:rFonts w:cstheme="minorHAnsi"/>
          <w:sz w:val="24"/>
          <w:szCs w:val="24"/>
        </w:rPr>
        <w:t>Tsoutsoura</w:t>
      </w:r>
      <w:proofErr w:type="spellEnd"/>
      <w:r w:rsidRPr="0086766F">
        <w:rPr>
          <w:rFonts w:cstheme="minorHAnsi"/>
          <w:sz w:val="24"/>
          <w:szCs w:val="24"/>
        </w:rPr>
        <w:t xml:space="preserve">, 2004). Interventions intended to achieve commercial benefit commonly focus, at an operational level, on reducing input costs, achieving savings through energy and water conservation initiatives or waste reduction programs. At a product level, sustainability initiatives are most often centred </w:t>
      </w:r>
      <w:proofErr w:type="gramStart"/>
      <w:r w:rsidRPr="0086766F">
        <w:rPr>
          <w:rFonts w:cstheme="minorHAnsi"/>
          <w:sz w:val="24"/>
          <w:szCs w:val="24"/>
        </w:rPr>
        <w:t>around</w:t>
      </w:r>
      <w:proofErr w:type="gramEnd"/>
      <w:r w:rsidRPr="0086766F">
        <w:rPr>
          <w:rFonts w:cstheme="minorHAnsi"/>
          <w:sz w:val="24"/>
          <w:szCs w:val="24"/>
        </w:rPr>
        <w:t xml:space="preserve"> product and brand differentiation through eco-labelling and certification initiatives such as those administered by the Marine Stewardship Council (MSC), Forest Stewardship Council (FSC) and Fairtrade</w:t>
      </w:r>
      <w:r w:rsidR="001B244D">
        <w:rPr>
          <w:rFonts w:cstheme="minorHAnsi"/>
          <w:sz w:val="24"/>
          <w:szCs w:val="24"/>
        </w:rPr>
        <w:t xml:space="preserve"> </w:t>
      </w:r>
      <w:r w:rsidR="001B244D">
        <w:rPr>
          <w:rFonts w:cstheme="minorHAnsi"/>
          <w:sz w:val="24"/>
          <w:szCs w:val="24"/>
          <w:lang w:val="en-ZA"/>
        </w:rPr>
        <w:t>(</w:t>
      </w:r>
      <w:proofErr w:type="spellStart"/>
      <w:r w:rsidR="001B244D" w:rsidRPr="0086766F">
        <w:rPr>
          <w:rFonts w:cstheme="minorHAnsi"/>
          <w:sz w:val="24"/>
          <w:szCs w:val="24"/>
        </w:rPr>
        <w:t>Gulbrandsen</w:t>
      </w:r>
      <w:proofErr w:type="spellEnd"/>
      <w:r w:rsidR="001B244D" w:rsidRPr="0086766F">
        <w:rPr>
          <w:rFonts w:cstheme="minorHAnsi"/>
          <w:sz w:val="24"/>
          <w:szCs w:val="24"/>
        </w:rPr>
        <w:t>, 2009</w:t>
      </w:r>
      <w:r w:rsidR="001B244D">
        <w:rPr>
          <w:rFonts w:cstheme="minorHAnsi"/>
          <w:sz w:val="24"/>
          <w:szCs w:val="24"/>
        </w:rPr>
        <w:t>)</w:t>
      </w:r>
      <w:r w:rsidRPr="0086766F">
        <w:rPr>
          <w:rFonts w:cstheme="minorHAnsi"/>
          <w:sz w:val="24"/>
          <w:szCs w:val="24"/>
        </w:rPr>
        <w:t xml:space="preserve">.  Essentially all of these eco-label standards adopt similar approaches that centre on the establishment of a set of environmental </w:t>
      </w:r>
      <w:r w:rsidR="00D20F70">
        <w:rPr>
          <w:rFonts w:cstheme="minorHAnsi"/>
          <w:sz w:val="24"/>
          <w:szCs w:val="24"/>
        </w:rPr>
        <w:t xml:space="preserve">or social </w:t>
      </w:r>
      <w:r w:rsidRPr="0086766F">
        <w:rPr>
          <w:rFonts w:cstheme="minorHAnsi"/>
          <w:sz w:val="24"/>
          <w:szCs w:val="24"/>
        </w:rPr>
        <w:t>standards, the achievement of which qualifies the product to carry a mark or eco-label indicating that it has been certified as sustainable by an independent third party</w:t>
      </w:r>
      <w:r w:rsidR="00D20F70">
        <w:rPr>
          <w:rFonts w:cstheme="minorHAnsi"/>
          <w:sz w:val="24"/>
          <w:szCs w:val="24"/>
        </w:rPr>
        <w:t xml:space="preserve"> REF</w:t>
      </w:r>
      <w:r w:rsidRPr="0086766F">
        <w:rPr>
          <w:rFonts w:cstheme="minorHAnsi"/>
          <w:sz w:val="24"/>
          <w:szCs w:val="24"/>
        </w:rPr>
        <w:t>. While the MSC mark is arguably one of the most common and widely recognised eco-labels currently in use (</w:t>
      </w:r>
      <w:proofErr w:type="spellStart"/>
      <w:r w:rsidRPr="0086766F">
        <w:rPr>
          <w:rFonts w:cstheme="minorHAnsi"/>
          <w:sz w:val="24"/>
          <w:szCs w:val="24"/>
        </w:rPr>
        <w:t>Gulbrandsen</w:t>
      </w:r>
      <w:proofErr w:type="spellEnd"/>
      <w:r w:rsidRPr="0086766F">
        <w:rPr>
          <w:rFonts w:cstheme="minorHAnsi"/>
          <w:sz w:val="24"/>
          <w:szCs w:val="24"/>
        </w:rPr>
        <w:t>, 2009</w:t>
      </w:r>
      <w:r w:rsidRPr="0086766F">
        <w:rPr>
          <w:rFonts w:ascii="Arial" w:hAnsi="Arial" w:cs="Arial"/>
          <w:color w:val="222222"/>
          <w:sz w:val="24"/>
          <w:szCs w:val="24"/>
          <w:shd w:val="clear" w:color="auto" w:fill="FFFFFF"/>
        </w:rPr>
        <w:t>)</w:t>
      </w:r>
      <w:r w:rsidRPr="0086766F">
        <w:rPr>
          <w:rFonts w:cstheme="minorHAnsi"/>
          <w:sz w:val="24"/>
          <w:szCs w:val="24"/>
        </w:rPr>
        <w:t>, the Eco-label Index (</w:t>
      </w:r>
      <w:r w:rsidR="00D20F70">
        <w:rPr>
          <w:rFonts w:cstheme="minorHAnsi"/>
          <w:sz w:val="24"/>
          <w:szCs w:val="24"/>
        </w:rPr>
        <w:t>a</w:t>
      </w:r>
      <w:r w:rsidRPr="0086766F">
        <w:rPr>
          <w:rFonts w:cstheme="minorHAnsi"/>
          <w:sz w:val="24"/>
          <w:szCs w:val="24"/>
        </w:rPr>
        <w:t xml:space="preserve"> global directory for </w:t>
      </w:r>
      <w:r w:rsidR="00D20F70">
        <w:rPr>
          <w:rFonts w:cstheme="minorHAnsi"/>
          <w:sz w:val="24"/>
          <w:szCs w:val="24"/>
        </w:rPr>
        <w:t>e</w:t>
      </w:r>
      <w:r w:rsidRPr="0086766F">
        <w:rPr>
          <w:rFonts w:cstheme="minorHAnsi"/>
          <w:sz w:val="24"/>
          <w:szCs w:val="24"/>
        </w:rPr>
        <w:t>co-labels) lists a total of 458 eco-labels, covering 25 product categories from 197 countries. Despite the proliferation of eco-labels currently in use, the variety and scope of these eco-labels has raised questions regarding the credibility, stringency and value of many of these standards (</w:t>
      </w:r>
      <w:proofErr w:type="spellStart"/>
      <w:r w:rsidRPr="0086766F">
        <w:rPr>
          <w:rFonts w:cstheme="minorHAnsi"/>
          <w:sz w:val="24"/>
          <w:szCs w:val="24"/>
        </w:rPr>
        <w:t>Salzman</w:t>
      </w:r>
      <w:proofErr w:type="spellEnd"/>
      <w:r w:rsidRPr="0086766F">
        <w:rPr>
          <w:rFonts w:cstheme="minorHAnsi"/>
          <w:sz w:val="24"/>
          <w:szCs w:val="24"/>
        </w:rPr>
        <w:t xml:space="preserve">, 1997). </w:t>
      </w:r>
    </w:p>
    <w:p w:rsidR="0086766F" w:rsidRPr="0086766F" w:rsidRDefault="0086766F" w:rsidP="009B2757">
      <w:pPr>
        <w:spacing w:line="360" w:lineRule="auto"/>
        <w:ind w:firstLine="426"/>
        <w:jc w:val="both"/>
        <w:rPr>
          <w:rFonts w:cstheme="minorHAnsi"/>
          <w:sz w:val="24"/>
          <w:szCs w:val="24"/>
        </w:rPr>
      </w:pPr>
      <w:r w:rsidRPr="0086766F">
        <w:rPr>
          <w:rFonts w:cstheme="minorHAnsi"/>
          <w:sz w:val="24"/>
          <w:szCs w:val="24"/>
        </w:rPr>
        <w:t>Beyond merely offering green products, many companies have initiated accountability programmes to reduce reputational risks and to protect their social license to operate without making a case for increased profitability (</w:t>
      </w:r>
      <w:proofErr w:type="spellStart"/>
      <w:r w:rsidRPr="0086766F">
        <w:rPr>
          <w:rFonts w:cstheme="minorHAnsi"/>
          <w:sz w:val="24"/>
          <w:szCs w:val="24"/>
        </w:rPr>
        <w:t>Chkanikova</w:t>
      </w:r>
      <w:proofErr w:type="spellEnd"/>
      <w:r w:rsidRPr="0086766F">
        <w:rPr>
          <w:rFonts w:cstheme="minorHAnsi"/>
          <w:sz w:val="24"/>
          <w:szCs w:val="24"/>
        </w:rPr>
        <w:t xml:space="preserve"> and Mont, 2011), while others have used CSR as a way to build their brands, to differentiate themselves or as a marketing tool (</w:t>
      </w:r>
      <w:proofErr w:type="spellStart"/>
      <w:r w:rsidRPr="0086766F">
        <w:rPr>
          <w:rFonts w:cstheme="minorHAnsi"/>
          <w:sz w:val="24"/>
          <w:szCs w:val="24"/>
        </w:rPr>
        <w:t>Stabert</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2013). </w:t>
      </w:r>
    </w:p>
    <w:p w:rsidR="0086766F" w:rsidRDefault="0086766F" w:rsidP="009B2757">
      <w:pPr>
        <w:spacing w:line="360" w:lineRule="auto"/>
        <w:ind w:firstLine="426"/>
        <w:jc w:val="both"/>
        <w:rPr>
          <w:rFonts w:cstheme="minorHAnsi"/>
          <w:sz w:val="24"/>
          <w:szCs w:val="24"/>
        </w:rPr>
      </w:pPr>
      <w:r w:rsidRPr="0086766F">
        <w:rPr>
          <w:rFonts w:cstheme="minorHAnsi"/>
          <w:sz w:val="24"/>
          <w:szCs w:val="24"/>
        </w:rPr>
        <w:t>The adoption of CSR programs is likely the result of a response to a suite of motivating factors that include among other things risk, reputation, business opportunity and profitability (</w:t>
      </w:r>
      <w:proofErr w:type="spellStart"/>
      <w:r w:rsidRPr="0086766F">
        <w:rPr>
          <w:rFonts w:cstheme="minorHAnsi"/>
          <w:sz w:val="24"/>
          <w:szCs w:val="24"/>
        </w:rPr>
        <w:t>Aupperle</w:t>
      </w:r>
      <w:proofErr w:type="spellEnd"/>
      <w:r w:rsidRPr="0086766F">
        <w:rPr>
          <w:rFonts w:cstheme="minorHAnsi"/>
          <w:sz w:val="24"/>
          <w:szCs w:val="24"/>
        </w:rPr>
        <w:t xml:space="preserve">, 1985; Epstein and </w:t>
      </w:r>
      <w:proofErr w:type="spellStart"/>
      <w:r w:rsidRPr="0086766F">
        <w:rPr>
          <w:rFonts w:cstheme="minorHAnsi"/>
          <w:sz w:val="24"/>
          <w:szCs w:val="24"/>
        </w:rPr>
        <w:t>Buhovac</w:t>
      </w:r>
      <w:proofErr w:type="spellEnd"/>
      <w:r w:rsidRPr="0086766F">
        <w:rPr>
          <w:rFonts w:cstheme="minorHAnsi"/>
          <w:sz w:val="24"/>
          <w:szCs w:val="24"/>
        </w:rPr>
        <w:t xml:space="preserve">, 2014). As a consequence of this multifactorial approach, CSR programmes have historically varied widely in style, efficacy </w:t>
      </w:r>
      <w:r w:rsidRPr="0086766F">
        <w:rPr>
          <w:rFonts w:cstheme="minorHAnsi"/>
          <w:sz w:val="24"/>
          <w:szCs w:val="24"/>
        </w:rPr>
        <w:lastRenderedPageBreak/>
        <w:t xml:space="preserve">and impact </w:t>
      </w:r>
      <w:r w:rsidRPr="0086766F">
        <w:rPr>
          <w:rFonts w:cs="Arial"/>
          <w:color w:val="222222"/>
          <w:sz w:val="24"/>
          <w:szCs w:val="24"/>
          <w:shd w:val="clear" w:color="auto" w:fill="FFFFFF"/>
        </w:rPr>
        <w:t>(</w:t>
      </w:r>
      <w:proofErr w:type="spellStart"/>
      <w:r w:rsidRPr="0086766F">
        <w:rPr>
          <w:rFonts w:cs="Arial"/>
          <w:color w:val="222222"/>
          <w:sz w:val="24"/>
          <w:szCs w:val="24"/>
          <w:shd w:val="clear" w:color="auto" w:fill="FFFFFF"/>
        </w:rPr>
        <w:t>Garriga</w:t>
      </w:r>
      <w:proofErr w:type="spellEnd"/>
      <w:r w:rsidRPr="0086766F">
        <w:rPr>
          <w:rFonts w:cs="Arial"/>
          <w:color w:val="222222"/>
          <w:sz w:val="24"/>
          <w:szCs w:val="24"/>
          <w:shd w:val="clear" w:color="auto" w:fill="FFFFFF"/>
        </w:rPr>
        <w:t xml:space="preserve"> and </w:t>
      </w:r>
      <w:proofErr w:type="spellStart"/>
      <w:r w:rsidRPr="0086766F">
        <w:rPr>
          <w:rFonts w:cs="Arial"/>
          <w:color w:val="222222"/>
          <w:sz w:val="24"/>
          <w:szCs w:val="24"/>
          <w:shd w:val="clear" w:color="auto" w:fill="FFFFFF"/>
        </w:rPr>
        <w:t>Mele</w:t>
      </w:r>
      <w:proofErr w:type="spellEnd"/>
      <w:r w:rsidRPr="0086766F">
        <w:rPr>
          <w:rFonts w:cs="Arial"/>
          <w:color w:val="222222"/>
          <w:sz w:val="24"/>
          <w:szCs w:val="24"/>
          <w:shd w:val="clear" w:color="auto" w:fill="FFFFFF"/>
        </w:rPr>
        <w:t>, 2004)</w:t>
      </w:r>
      <w:r w:rsidRPr="0086766F">
        <w:rPr>
          <w:rFonts w:cstheme="minorHAnsi"/>
          <w:sz w:val="24"/>
          <w:szCs w:val="24"/>
        </w:rPr>
        <w:t>.  In addition, CSR disclosure has also tended to be highly variable despite initiatives such as the Global Reporting Initiatives (GRI) and Carbon Disclosure Project (CDP)</w:t>
      </w:r>
      <w:r w:rsidRPr="0086766F">
        <w:rPr>
          <w:sz w:val="24"/>
          <w:szCs w:val="24"/>
        </w:rPr>
        <w:t xml:space="preserve"> </w:t>
      </w:r>
      <w:r w:rsidRPr="0086766F">
        <w:rPr>
          <w:rFonts w:cstheme="minorHAnsi"/>
          <w:sz w:val="24"/>
          <w:szCs w:val="24"/>
        </w:rPr>
        <w:t xml:space="preserve">(Holder-Webb </w:t>
      </w:r>
      <w:r w:rsidRPr="0086766F">
        <w:rPr>
          <w:rFonts w:cstheme="minorHAnsi"/>
          <w:i/>
          <w:sz w:val="24"/>
          <w:szCs w:val="24"/>
        </w:rPr>
        <w:t>et al.</w:t>
      </w:r>
      <w:r w:rsidRPr="0086766F">
        <w:rPr>
          <w:rFonts w:cstheme="minorHAnsi"/>
          <w:sz w:val="24"/>
          <w:szCs w:val="24"/>
        </w:rPr>
        <w:t xml:space="preserve">, 2009). This variability in approach, both with regards the CSR programmes themselves and the way that they are reported, makes critically assessing and comparing the credibility and impact of CSR initiatives across different sectors and businesses very challenging (McWilliams </w:t>
      </w:r>
      <w:r w:rsidRPr="0086766F">
        <w:rPr>
          <w:rFonts w:cstheme="minorHAnsi"/>
          <w:i/>
          <w:sz w:val="24"/>
          <w:szCs w:val="24"/>
        </w:rPr>
        <w:t>et al</w:t>
      </w:r>
      <w:r w:rsidRPr="0086766F">
        <w:rPr>
          <w:rFonts w:cstheme="minorHAnsi"/>
          <w:sz w:val="24"/>
          <w:szCs w:val="24"/>
        </w:rPr>
        <w:t xml:space="preserve">., 2006). </w:t>
      </w:r>
    </w:p>
    <w:p w:rsidR="00D20F70" w:rsidRPr="0086766F" w:rsidRDefault="00D20F70" w:rsidP="009B2757">
      <w:pPr>
        <w:spacing w:line="360" w:lineRule="auto"/>
        <w:ind w:firstLine="426"/>
        <w:jc w:val="both"/>
        <w:rPr>
          <w:rFonts w:cstheme="minorHAnsi"/>
          <w:sz w:val="24"/>
          <w:szCs w:val="24"/>
        </w:rPr>
      </w:pPr>
    </w:p>
    <w:p w:rsidR="0086766F" w:rsidRPr="007151E5" w:rsidRDefault="001039B0" w:rsidP="00C3064C">
      <w:pPr>
        <w:pStyle w:val="Heading2"/>
        <w:rPr>
          <w:rStyle w:val="SubtleEmphasis"/>
          <w:i w:val="0"/>
          <w:color w:val="auto"/>
        </w:rPr>
      </w:pPr>
      <w:bookmarkStart w:id="19" w:name="_Toc469471510"/>
      <w:r>
        <w:rPr>
          <w:rStyle w:val="SubtleEmphasis"/>
          <w:i w:val="0"/>
          <w:color w:val="auto"/>
        </w:rPr>
        <w:t>2.5</w:t>
      </w:r>
      <w:r w:rsidR="00FB2432" w:rsidRPr="007151E5">
        <w:rPr>
          <w:rStyle w:val="SubtleEmphasis"/>
          <w:i w:val="0"/>
          <w:color w:val="auto"/>
        </w:rPr>
        <w:t xml:space="preserve"> </w:t>
      </w:r>
      <w:r w:rsidR="0086766F" w:rsidRPr="007151E5">
        <w:rPr>
          <w:rStyle w:val="SubtleEmphasis"/>
          <w:i w:val="0"/>
          <w:color w:val="auto"/>
        </w:rPr>
        <w:t>CORPORATE ACCOUNTABILITY AND BUSINESS PROFITABILITY</w:t>
      </w:r>
      <w:bookmarkEnd w:id="19"/>
      <w:r w:rsidR="0086766F" w:rsidRPr="007151E5">
        <w:rPr>
          <w:rStyle w:val="SubtleEmphasis"/>
          <w:i w:val="0"/>
          <w:color w:val="auto"/>
        </w:rPr>
        <w:t xml:space="preserve"> </w:t>
      </w:r>
    </w:p>
    <w:p w:rsidR="00854161" w:rsidRPr="0086766F" w:rsidRDefault="0086766F" w:rsidP="00B84731">
      <w:pPr>
        <w:spacing w:after="240" w:line="360" w:lineRule="auto"/>
        <w:jc w:val="both"/>
        <w:rPr>
          <w:rFonts w:cstheme="minorHAnsi"/>
          <w:sz w:val="24"/>
          <w:szCs w:val="24"/>
        </w:rPr>
      </w:pPr>
      <w:r w:rsidRPr="0086766F">
        <w:rPr>
          <w:rFonts w:cstheme="minorHAnsi"/>
          <w:sz w:val="24"/>
          <w:szCs w:val="24"/>
        </w:rPr>
        <w:t>A multitude of studies have been conducted to determine whether corporations that prioritise sustainability are inherently more profitable (</w:t>
      </w:r>
      <w:proofErr w:type="spellStart"/>
      <w:r w:rsidRPr="0086766F">
        <w:rPr>
          <w:rFonts w:cstheme="minorHAnsi"/>
          <w:sz w:val="24"/>
          <w:szCs w:val="24"/>
        </w:rPr>
        <w:t>Aupperle</w:t>
      </w:r>
      <w:proofErr w:type="spellEnd"/>
      <w:r w:rsidRPr="0086766F">
        <w:rPr>
          <w:rFonts w:cstheme="minorHAnsi"/>
          <w:sz w:val="24"/>
          <w:szCs w:val="24"/>
        </w:rPr>
        <w:t>, 1985;</w:t>
      </w:r>
      <w:r w:rsidRPr="0086766F">
        <w:rPr>
          <w:sz w:val="24"/>
          <w:szCs w:val="24"/>
        </w:rPr>
        <w:t xml:space="preserve"> Russo, 1997; </w:t>
      </w:r>
      <w:proofErr w:type="spellStart"/>
      <w:r w:rsidRPr="0086766F">
        <w:rPr>
          <w:rFonts w:cstheme="minorHAnsi"/>
          <w:sz w:val="24"/>
          <w:szCs w:val="24"/>
        </w:rPr>
        <w:t>Knoepfel</w:t>
      </w:r>
      <w:proofErr w:type="spellEnd"/>
      <w:r w:rsidRPr="0086766F">
        <w:rPr>
          <w:rFonts w:cstheme="minorHAnsi"/>
          <w:sz w:val="24"/>
          <w:szCs w:val="24"/>
        </w:rPr>
        <w:t xml:space="preserve">, 2001; Salzmann, </w:t>
      </w:r>
      <w:r w:rsidRPr="0086766F">
        <w:rPr>
          <w:rFonts w:cstheme="minorHAnsi"/>
          <w:i/>
          <w:sz w:val="24"/>
          <w:szCs w:val="24"/>
        </w:rPr>
        <w:t>et al.,</w:t>
      </w:r>
      <w:r w:rsidRPr="0086766F">
        <w:rPr>
          <w:rFonts w:cstheme="minorHAnsi"/>
          <w:sz w:val="24"/>
          <w:szCs w:val="24"/>
        </w:rPr>
        <w:t xml:space="preserve"> 2005; Saleh, 2008). However, despite the wealth of research conducted, this concept remains hotly contested. On one hand authors as far back as Porter and van der Linder (1985) argue that sustainability makes firms more profitable and fosters a culture of innovation which ultimately leads to competitive advantage (</w:t>
      </w:r>
      <w:proofErr w:type="spellStart"/>
      <w:r w:rsidRPr="0086766F">
        <w:rPr>
          <w:rFonts w:cstheme="minorHAnsi"/>
          <w:sz w:val="24"/>
          <w:szCs w:val="24"/>
        </w:rPr>
        <w:t>Ambec</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2013), while others argue that environmental regulations place a cost on businesses that can never fully be recovered (</w:t>
      </w:r>
      <w:proofErr w:type="spellStart"/>
      <w:r w:rsidRPr="0086766F">
        <w:rPr>
          <w:rFonts w:cstheme="minorHAnsi"/>
          <w:sz w:val="24"/>
          <w:szCs w:val="24"/>
        </w:rPr>
        <w:t>Walley</w:t>
      </w:r>
      <w:proofErr w:type="spellEnd"/>
      <w:r w:rsidRPr="0086766F">
        <w:rPr>
          <w:rFonts w:cstheme="minorHAnsi"/>
          <w:sz w:val="24"/>
          <w:szCs w:val="24"/>
        </w:rPr>
        <w:t xml:space="preserve"> and Whitehead, 1994; Palmer et al., 1995; </w:t>
      </w:r>
      <w:proofErr w:type="spellStart"/>
      <w:r w:rsidRPr="0086766F">
        <w:rPr>
          <w:rFonts w:cstheme="minorHAnsi"/>
          <w:sz w:val="24"/>
          <w:szCs w:val="24"/>
        </w:rPr>
        <w:t>Ambec</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2013). Still more have suggested that CSR has no meaningful impact, either positive or negative, on overall profitability. Despite this lack of consensus there appears to be a general view that evaluating the impact of CSR and profitability is an area that requires further research (</w:t>
      </w:r>
      <w:proofErr w:type="spellStart"/>
      <w:r w:rsidRPr="0086766F">
        <w:rPr>
          <w:rFonts w:cstheme="minorHAnsi"/>
          <w:sz w:val="24"/>
          <w:szCs w:val="24"/>
        </w:rPr>
        <w:t>Aupperle</w:t>
      </w:r>
      <w:proofErr w:type="spellEnd"/>
      <w:r w:rsidRPr="0086766F">
        <w:rPr>
          <w:rFonts w:cstheme="minorHAnsi"/>
          <w:sz w:val="24"/>
          <w:szCs w:val="24"/>
        </w:rPr>
        <w:t xml:space="preserve">, 1985; Salzmann, </w:t>
      </w:r>
      <w:r w:rsidRPr="0086766F">
        <w:rPr>
          <w:rFonts w:cstheme="minorHAnsi"/>
          <w:i/>
          <w:sz w:val="24"/>
          <w:szCs w:val="24"/>
        </w:rPr>
        <w:t>et al.,</w:t>
      </w:r>
      <w:r w:rsidRPr="0086766F">
        <w:rPr>
          <w:rFonts w:cstheme="minorHAnsi"/>
          <w:sz w:val="24"/>
          <w:szCs w:val="24"/>
        </w:rPr>
        <w:t xml:space="preserve"> 2005). Although much discussion has surrounded the methodologies used to assess CSR and its economic benefits, CSR is an inherently difficult field of study. In many instances it is challenging to determine to what extent firms have entrenched CSR into their operations or whether they are in fact merely paying lip service to the green agenda. Often it is almost impossible to unpack whether corporations are profitable because they focus on sustainability or whether they are able to focus on sustainability because they are profitable </w:t>
      </w:r>
      <w:r w:rsidRPr="0086766F">
        <w:rPr>
          <w:rFonts w:cs="Arial"/>
          <w:color w:val="222222"/>
          <w:sz w:val="24"/>
          <w:szCs w:val="24"/>
          <w:shd w:val="clear" w:color="auto" w:fill="FFFFFF"/>
        </w:rPr>
        <w:t>(</w:t>
      </w:r>
      <w:proofErr w:type="spellStart"/>
      <w:r w:rsidRPr="0086766F">
        <w:rPr>
          <w:rFonts w:cs="Arial"/>
          <w:color w:val="222222"/>
          <w:sz w:val="24"/>
          <w:szCs w:val="24"/>
          <w:shd w:val="clear" w:color="auto" w:fill="FFFFFF"/>
        </w:rPr>
        <w:t>Aupperle</w:t>
      </w:r>
      <w:proofErr w:type="spellEnd"/>
      <w:r w:rsidRPr="0086766F">
        <w:rPr>
          <w:rFonts w:cs="Arial"/>
          <w:color w:val="222222"/>
          <w:sz w:val="24"/>
          <w:szCs w:val="24"/>
          <w:shd w:val="clear" w:color="auto" w:fill="FFFFFF"/>
        </w:rPr>
        <w:t xml:space="preserve">, </w:t>
      </w:r>
      <w:r w:rsidRPr="0086766F">
        <w:rPr>
          <w:rFonts w:cs="Arial"/>
          <w:i/>
          <w:color w:val="222222"/>
          <w:sz w:val="24"/>
          <w:szCs w:val="24"/>
          <w:shd w:val="clear" w:color="auto" w:fill="FFFFFF"/>
        </w:rPr>
        <w:t>et al.,</w:t>
      </w:r>
      <w:r w:rsidRPr="0086766F">
        <w:rPr>
          <w:rFonts w:cs="Arial"/>
          <w:color w:val="222222"/>
          <w:sz w:val="24"/>
          <w:szCs w:val="24"/>
          <w:shd w:val="clear" w:color="auto" w:fill="FFFFFF"/>
        </w:rPr>
        <w:t xml:space="preserve"> </w:t>
      </w:r>
      <w:r w:rsidRPr="0086766F">
        <w:rPr>
          <w:rFonts w:cstheme="minorHAnsi"/>
          <w:sz w:val="24"/>
          <w:szCs w:val="24"/>
        </w:rPr>
        <w:t xml:space="preserve">1985; </w:t>
      </w:r>
      <w:proofErr w:type="spellStart"/>
      <w:r w:rsidRPr="0086766F">
        <w:rPr>
          <w:rFonts w:cstheme="minorHAnsi"/>
          <w:sz w:val="24"/>
          <w:szCs w:val="24"/>
        </w:rPr>
        <w:t>Schaltegger</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xml:space="preserve"> 2012). Finally, while financial profitability is typically measured on a quarterly, biannual or annual basis, for a CSR strategy to be worthwhile, it must consider the profitability more broadly, and over far longer time periods (Allen </w:t>
      </w:r>
      <w:r w:rsidRPr="0086766F">
        <w:rPr>
          <w:rFonts w:cstheme="minorHAnsi"/>
          <w:i/>
          <w:sz w:val="24"/>
          <w:szCs w:val="24"/>
        </w:rPr>
        <w:t>et al.,</w:t>
      </w:r>
      <w:r w:rsidRPr="0086766F">
        <w:rPr>
          <w:rFonts w:cstheme="minorHAnsi"/>
          <w:sz w:val="24"/>
          <w:szCs w:val="24"/>
        </w:rPr>
        <w:t xml:space="preserve"> 1991; Hart and Milstein, 2003). Therefore</w:t>
      </w:r>
      <w:r w:rsidR="00D20F70">
        <w:rPr>
          <w:rFonts w:cstheme="minorHAnsi"/>
          <w:sz w:val="24"/>
          <w:szCs w:val="24"/>
        </w:rPr>
        <w:t>,</w:t>
      </w:r>
      <w:r w:rsidRPr="0086766F">
        <w:rPr>
          <w:rFonts w:cstheme="minorHAnsi"/>
          <w:sz w:val="24"/>
          <w:szCs w:val="24"/>
        </w:rPr>
        <w:t xml:space="preserve"> to obtain a meaningful understanding of the intersection between business profitability and corporate sustainability, studies that review business performance over </w:t>
      </w:r>
      <w:r w:rsidRPr="0086766F">
        <w:rPr>
          <w:rFonts w:cstheme="minorHAnsi"/>
          <w:sz w:val="24"/>
          <w:szCs w:val="24"/>
        </w:rPr>
        <w:lastRenderedPageBreak/>
        <w:t xml:space="preserve">long time periods are required and despite the wealth of literature on these topics few such studies exist. </w:t>
      </w:r>
    </w:p>
    <w:p w:rsidR="0086766F" w:rsidRPr="007151E5" w:rsidRDefault="001039B0" w:rsidP="00C3064C">
      <w:pPr>
        <w:pStyle w:val="Heading2"/>
        <w:rPr>
          <w:rStyle w:val="SubtleEmphasis"/>
          <w:i w:val="0"/>
          <w:color w:val="auto"/>
        </w:rPr>
      </w:pPr>
      <w:bookmarkStart w:id="20" w:name="_Toc469471511"/>
      <w:r>
        <w:rPr>
          <w:rStyle w:val="SubtleEmphasis"/>
          <w:i w:val="0"/>
          <w:color w:val="auto"/>
        </w:rPr>
        <w:t>2.6</w:t>
      </w:r>
      <w:r w:rsidR="00FB2432" w:rsidRPr="007151E5">
        <w:rPr>
          <w:rStyle w:val="SubtleEmphasis"/>
          <w:i w:val="0"/>
          <w:color w:val="auto"/>
        </w:rPr>
        <w:t xml:space="preserve"> </w:t>
      </w:r>
      <w:r w:rsidR="0086766F" w:rsidRPr="007151E5">
        <w:rPr>
          <w:rStyle w:val="SubtleEmphasis"/>
          <w:i w:val="0"/>
          <w:color w:val="auto"/>
        </w:rPr>
        <w:t>CSR AGENDAS: BIG VERSUS SMALL FIRMS</w:t>
      </w:r>
      <w:bookmarkEnd w:id="20"/>
    </w:p>
    <w:p w:rsidR="0086766F" w:rsidRPr="0086766F" w:rsidRDefault="0086766F" w:rsidP="00B84731">
      <w:pPr>
        <w:autoSpaceDE w:val="0"/>
        <w:autoSpaceDN w:val="0"/>
        <w:adjustRightInd w:val="0"/>
        <w:spacing w:after="240" w:line="360" w:lineRule="auto"/>
        <w:jc w:val="both"/>
        <w:rPr>
          <w:rFonts w:cstheme="minorHAnsi"/>
          <w:sz w:val="24"/>
          <w:szCs w:val="24"/>
        </w:rPr>
      </w:pPr>
      <w:r w:rsidRPr="0086766F">
        <w:rPr>
          <w:rFonts w:cstheme="minorHAnsi"/>
          <w:sz w:val="24"/>
          <w:szCs w:val="24"/>
        </w:rPr>
        <w:t xml:space="preserve">CSR is often seen as a luxury by smaller firms (Stubbs </w:t>
      </w:r>
      <w:r w:rsidRPr="0086766F">
        <w:rPr>
          <w:rFonts w:cstheme="minorHAnsi"/>
          <w:i/>
          <w:sz w:val="24"/>
          <w:szCs w:val="24"/>
        </w:rPr>
        <w:t>et al</w:t>
      </w:r>
      <w:r w:rsidRPr="0086766F">
        <w:rPr>
          <w:rFonts w:cstheme="minorHAnsi"/>
          <w:sz w:val="24"/>
          <w:szCs w:val="24"/>
        </w:rPr>
        <w:t xml:space="preserve">., 2013). Certainly, large multinationals have generally led the way with regards to making significant commitments to sustainable business. </w:t>
      </w:r>
      <w:proofErr w:type="gramStart"/>
      <w:r w:rsidRPr="0086766F">
        <w:rPr>
          <w:rFonts w:cstheme="minorHAnsi"/>
          <w:sz w:val="24"/>
          <w:szCs w:val="24"/>
        </w:rPr>
        <w:t>A wealth of examples exist</w:t>
      </w:r>
      <w:proofErr w:type="gramEnd"/>
      <w:r w:rsidR="00D20F70">
        <w:rPr>
          <w:rFonts w:cstheme="minorHAnsi"/>
          <w:sz w:val="24"/>
          <w:szCs w:val="24"/>
        </w:rPr>
        <w:t>,</w:t>
      </w:r>
      <w:r w:rsidRPr="0086766F">
        <w:rPr>
          <w:rFonts w:cstheme="minorHAnsi"/>
          <w:sz w:val="24"/>
          <w:szCs w:val="24"/>
        </w:rPr>
        <w:t xml:space="preserve"> including Unilever, Nestlé, Novo </w:t>
      </w:r>
      <w:proofErr w:type="spellStart"/>
      <w:r w:rsidRPr="0086766F">
        <w:rPr>
          <w:rFonts w:cstheme="minorHAnsi"/>
          <w:sz w:val="24"/>
          <w:szCs w:val="24"/>
        </w:rPr>
        <w:t>Nordisc</w:t>
      </w:r>
      <w:proofErr w:type="spellEnd"/>
      <w:r w:rsidRPr="0086766F">
        <w:rPr>
          <w:rFonts w:cstheme="minorHAnsi"/>
          <w:sz w:val="24"/>
          <w:szCs w:val="24"/>
        </w:rPr>
        <w:t>, MacDonald’s, Wal-Mart and Puma, to name just a few</w:t>
      </w:r>
      <w:r w:rsidRPr="0086766F">
        <w:rPr>
          <w:sz w:val="24"/>
          <w:szCs w:val="24"/>
        </w:rPr>
        <w:t xml:space="preserve"> </w:t>
      </w:r>
      <w:r w:rsidRPr="0086766F">
        <w:rPr>
          <w:rFonts w:cstheme="minorHAnsi"/>
          <w:sz w:val="24"/>
          <w:szCs w:val="24"/>
        </w:rPr>
        <w:t>(</w:t>
      </w:r>
      <w:proofErr w:type="spellStart"/>
      <w:r w:rsidRPr="0086766F">
        <w:rPr>
          <w:rFonts w:cstheme="minorHAnsi"/>
          <w:sz w:val="24"/>
          <w:szCs w:val="24"/>
        </w:rPr>
        <w:t>Dauvergne</w:t>
      </w:r>
      <w:proofErr w:type="spellEnd"/>
      <w:r w:rsidRPr="0086766F">
        <w:rPr>
          <w:rFonts w:cstheme="minorHAnsi"/>
          <w:sz w:val="24"/>
          <w:szCs w:val="24"/>
        </w:rPr>
        <w:t xml:space="preserve"> and Lister, 2012). However, it is largely unclear whether smaller firms are equally focused on CSR; to what extent their CSR efforts have been overlooked because they are unable to market and communicate their </w:t>
      </w:r>
      <w:r w:rsidR="00993983">
        <w:rPr>
          <w:rFonts w:cstheme="minorHAnsi"/>
          <w:sz w:val="24"/>
          <w:szCs w:val="24"/>
        </w:rPr>
        <w:t xml:space="preserve">efforts as aggressively; or </w:t>
      </w:r>
      <w:r w:rsidRPr="0086766F">
        <w:rPr>
          <w:rFonts w:cstheme="minorHAnsi"/>
          <w:sz w:val="24"/>
          <w:szCs w:val="24"/>
        </w:rPr>
        <w:t xml:space="preserve">whether small businesses focus on similar environmental issues to those of larger competitors. </w:t>
      </w:r>
      <w:r w:rsidR="00993983">
        <w:rPr>
          <w:rFonts w:cstheme="minorHAnsi"/>
          <w:sz w:val="24"/>
          <w:szCs w:val="24"/>
        </w:rPr>
        <w:t xml:space="preserve">Given that the </w:t>
      </w:r>
      <w:r w:rsidRPr="0086766F">
        <w:rPr>
          <w:rFonts w:cstheme="minorHAnsi"/>
          <w:sz w:val="24"/>
          <w:szCs w:val="24"/>
        </w:rPr>
        <w:t xml:space="preserve">success of many small businesses relies on their ability to meet the requirements of </w:t>
      </w:r>
      <w:r w:rsidR="00993983">
        <w:rPr>
          <w:rFonts w:cstheme="minorHAnsi"/>
          <w:sz w:val="24"/>
          <w:szCs w:val="24"/>
        </w:rPr>
        <w:t xml:space="preserve">the </w:t>
      </w:r>
      <w:r w:rsidRPr="0086766F">
        <w:rPr>
          <w:rFonts w:cstheme="minorHAnsi"/>
          <w:sz w:val="24"/>
          <w:szCs w:val="24"/>
        </w:rPr>
        <w:t>larger businesses to which they supply products and services</w:t>
      </w:r>
      <w:r w:rsidR="00D20F70">
        <w:rPr>
          <w:rFonts w:cstheme="minorHAnsi"/>
          <w:sz w:val="24"/>
          <w:szCs w:val="24"/>
        </w:rPr>
        <w:t xml:space="preserve">, </w:t>
      </w:r>
      <w:r w:rsidR="00993983">
        <w:rPr>
          <w:rFonts w:cstheme="minorHAnsi"/>
          <w:sz w:val="24"/>
          <w:szCs w:val="24"/>
        </w:rPr>
        <w:t xml:space="preserve">it would be of value to understand whether a </w:t>
      </w:r>
      <w:r w:rsidRPr="0086766F">
        <w:rPr>
          <w:rFonts w:cstheme="minorHAnsi"/>
          <w:sz w:val="24"/>
          <w:szCs w:val="24"/>
        </w:rPr>
        <w:t>tri</w:t>
      </w:r>
      <w:r w:rsidR="00993983">
        <w:rPr>
          <w:rFonts w:cstheme="minorHAnsi"/>
          <w:sz w:val="24"/>
          <w:szCs w:val="24"/>
        </w:rPr>
        <w:t>ckle-down effect has occurred whereby large corporations</w:t>
      </w:r>
      <w:r w:rsidRPr="0086766F">
        <w:rPr>
          <w:rFonts w:cstheme="minorHAnsi"/>
          <w:sz w:val="24"/>
          <w:szCs w:val="24"/>
        </w:rPr>
        <w:t xml:space="preserve"> set increasingly ambitious</w:t>
      </w:r>
      <w:r w:rsidR="00993983">
        <w:rPr>
          <w:rFonts w:cstheme="minorHAnsi"/>
          <w:sz w:val="24"/>
          <w:szCs w:val="24"/>
        </w:rPr>
        <w:t xml:space="preserve"> sustainability objectives that ultimately drag small businesses along in their wake </w:t>
      </w:r>
      <w:r w:rsidRPr="0086766F">
        <w:rPr>
          <w:rFonts w:cstheme="minorHAnsi"/>
          <w:sz w:val="24"/>
          <w:szCs w:val="24"/>
        </w:rPr>
        <w:t>(</w:t>
      </w:r>
      <w:proofErr w:type="spellStart"/>
      <w:r w:rsidRPr="0086766F">
        <w:rPr>
          <w:rFonts w:cstheme="minorHAnsi"/>
          <w:sz w:val="24"/>
          <w:szCs w:val="24"/>
        </w:rPr>
        <w:t>Dauvergne</w:t>
      </w:r>
      <w:proofErr w:type="spellEnd"/>
      <w:r w:rsidRPr="0086766F">
        <w:rPr>
          <w:rFonts w:cstheme="minorHAnsi"/>
          <w:sz w:val="24"/>
          <w:szCs w:val="24"/>
        </w:rPr>
        <w:t xml:space="preserve"> and Lister, 2012). </w:t>
      </w:r>
    </w:p>
    <w:p w:rsidR="00D20F70" w:rsidRDefault="0086766F" w:rsidP="00DA4D72">
      <w:pPr>
        <w:spacing w:line="360" w:lineRule="auto"/>
        <w:ind w:firstLine="360"/>
        <w:jc w:val="both"/>
        <w:rPr>
          <w:rFonts w:cstheme="minorHAnsi"/>
          <w:sz w:val="24"/>
          <w:szCs w:val="24"/>
        </w:rPr>
      </w:pPr>
      <w:r w:rsidRPr="0086766F">
        <w:rPr>
          <w:rFonts w:cstheme="minorHAnsi"/>
          <w:sz w:val="24"/>
          <w:szCs w:val="24"/>
        </w:rPr>
        <w:t>In essence the question arises whether CSR initiatives are influenced by global or regional imperatives and to what extent firms of different sizes differ in terms of their approach to and the pace with which they implement CSR strategies.</w:t>
      </w:r>
    </w:p>
    <w:p w:rsidR="00B84731" w:rsidRPr="0086766F" w:rsidRDefault="00B84731" w:rsidP="00DA4D72">
      <w:pPr>
        <w:spacing w:line="360" w:lineRule="auto"/>
        <w:ind w:firstLine="360"/>
        <w:jc w:val="both"/>
        <w:rPr>
          <w:rFonts w:cstheme="minorHAnsi"/>
          <w:sz w:val="24"/>
          <w:szCs w:val="24"/>
        </w:rPr>
      </w:pPr>
    </w:p>
    <w:p w:rsidR="0086766F" w:rsidRPr="00B84731" w:rsidRDefault="001039B0" w:rsidP="00C3064C">
      <w:pPr>
        <w:pStyle w:val="Heading2"/>
        <w:rPr>
          <w:rStyle w:val="SubtleEmphasis"/>
          <w:i w:val="0"/>
          <w:color w:val="auto"/>
        </w:rPr>
      </w:pPr>
      <w:bookmarkStart w:id="21" w:name="_Toc469471512"/>
      <w:r>
        <w:rPr>
          <w:rStyle w:val="SubtleEmphasis"/>
          <w:i w:val="0"/>
          <w:color w:val="auto"/>
        </w:rPr>
        <w:t>2.7</w:t>
      </w:r>
      <w:r w:rsidR="00FB2432" w:rsidRPr="00B84731">
        <w:rPr>
          <w:rStyle w:val="SubtleEmphasis"/>
          <w:i w:val="0"/>
          <w:color w:val="auto"/>
        </w:rPr>
        <w:t xml:space="preserve"> </w:t>
      </w:r>
      <w:r w:rsidR="0086766F" w:rsidRPr="00B84731">
        <w:rPr>
          <w:rStyle w:val="SubtleEmphasis"/>
          <w:i w:val="0"/>
          <w:color w:val="auto"/>
        </w:rPr>
        <w:t>SUSTAINABILITY IN THE SUPPLY CHAIN</w:t>
      </w:r>
      <w:bookmarkEnd w:id="21"/>
    </w:p>
    <w:p w:rsidR="0086766F" w:rsidRPr="0086766F" w:rsidRDefault="0086766F" w:rsidP="00B84731">
      <w:pPr>
        <w:spacing w:after="240" w:line="360" w:lineRule="auto"/>
        <w:jc w:val="both"/>
        <w:rPr>
          <w:rFonts w:cstheme="minorHAnsi"/>
          <w:sz w:val="24"/>
          <w:szCs w:val="24"/>
        </w:rPr>
      </w:pPr>
      <w:r w:rsidRPr="0086766F">
        <w:rPr>
          <w:rFonts w:cstheme="minorHAnsi"/>
          <w:sz w:val="24"/>
          <w:szCs w:val="24"/>
        </w:rPr>
        <w:t>As the concept of sustainability has been more broadly applied in the corporate sector, it has become clear that many of the most significant sustainability challenges we face reside not within the organisations</w:t>
      </w:r>
      <w:r w:rsidR="0000430A">
        <w:rPr>
          <w:rFonts w:cstheme="minorHAnsi"/>
          <w:sz w:val="24"/>
          <w:szCs w:val="24"/>
        </w:rPr>
        <w:t>’</w:t>
      </w:r>
      <w:r w:rsidRPr="0086766F">
        <w:rPr>
          <w:rFonts w:cstheme="minorHAnsi"/>
          <w:sz w:val="24"/>
          <w:szCs w:val="24"/>
        </w:rPr>
        <w:t xml:space="preserve"> own operations but in the supply chains that support them</w:t>
      </w:r>
      <w:r w:rsidR="005F6937">
        <w:rPr>
          <w:rFonts w:cstheme="minorHAnsi"/>
          <w:sz w:val="24"/>
          <w:szCs w:val="24"/>
        </w:rPr>
        <w:t xml:space="preserve"> (</w:t>
      </w:r>
      <w:r w:rsidR="005F6937" w:rsidRPr="005F6937">
        <w:rPr>
          <w:rFonts w:cstheme="minorHAnsi"/>
          <w:sz w:val="24"/>
          <w:szCs w:val="24"/>
        </w:rPr>
        <w:t xml:space="preserve">Darnall, </w:t>
      </w:r>
      <w:r w:rsidR="005F6937" w:rsidRPr="005F6937">
        <w:rPr>
          <w:rFonts w:cstheme="minorHAnsi"/>
          <w:i/>
          <w:sz w:val="24"/>
          <w:szCs w:val="24"/>
        </w:rPr>
        <w:t>et al.</w:t>
      </w:r>
      <w:r w:rsidR="005F6937" w:rsidRPr="005F6937">
        <w:rPr>
          <w:rFonts w:cstheme="minorHAnsi"/>
          <w:sz w:val="24"/>
          <w:szCs w:val="24"/>
        </w:rPr>
        <w:t xml:space="preserve"> 2008</w:t>
      </w:r>
      <w:r w:rsidR="005F6937">
        <w:rPr>
          <w:rFonts w:cstheme="minorHAnsi"/>
          <w:sz w:val="24"/>
          <w:szCs w:val="24"/>
        </w:rPr>
        <w:t>)</w:t>
      </w:r>
      <w:r w:rsidRPr="0086766F">
        <w:rPr>
          <w:rFonts w:cstheme="minorHAnsi"/>
          <w:sz w:val="24"/>
          <w:szCs w:val="24"/>
        </w:rPr>
        <w:t>. This has led to a growing school of thought that emphasises the introduction of more inclusive sustainability programs that consider both the organisation and its supply chain. This focus on managing supply chain impacts can be seen in a number of business sustainability reporting guidelines</w:t>
      </w:r>
      <w:r w:rsidR="0000430A">
        <w:rPr>
          <w:rFonts w:cstheme="minorHAnsi"/>
          <w:sz w:val="24"/>
          <w:szCs w:val="24"/>
        </w:rPr>
        <w:t xml:space="preserve"> </w:t>
      </w:r>
      <w:r w:rsidR="002C6783">
        <w:rPr>
          <w:rFonts w:cstheme="minorHAnsi"/>
          <w:sz w:val="24"/>
          <w:szCs w:val="24"/>
        </w:rPr>
        <w:t>including those covered by the Carbon Disclosure Project Supply chain and Timber Reports and perhaps</w:t>
      </w:r>
      <w:r w:rsidRPr="0086766F">
        <w:rPr>
          <w:rFonts w:cstheme="minorHAnsi"/>
          <w:sz w:val="24"/>
          <w:szCs w:val="24"/>
        </w:rPr>
        <w:t xml:space="preserve"> most notably</w:t>
      </w:r>
      <w:r w:rsidR="002C6783">
        <w:rPr>
          <w:rFonts w:cstheme="minorHAnsi"/>
          <w:sz w:val="24"/>
          <w:szCs w:val="24"/>
        </w:rPr>
        <w:t>,</w:t>
      </w:r>
      <w:r w:rsidRPr="0086766F">
        <w:rPr>
          <w:rFonts w:cstheme="minorHAnsi"/>
          <w:sz w:val="24"/>
          <w:szCs w:val="24"/>
        </w:rPr>
        <w:t xml:space="preserve"> those published by the Global Reporting Initiative (GRI). The most recent G4 guideline</w:t>
      </w:r>
      <w:r w:rsidR="0000430A">
        <w:rPr>
          <w:rFonts w:cstheme="minorHAnsi"/>
          <w:sz w:val="24"/>
          <w:szCs w:val="24"/>
        </w:rPr>
        <w:t>s</w:t>
      </w:r>
      <w:r w:rsidRPr="0086766F">
        <w:rPr>
          <w:rFonts w:cstheme="minorHAnsi"/>
          <w:sz w:val="24"/>
          <w:szCs w:val="24"/>
        </w:rPr>
        <w:t xml:space="preserve">, for </w:t>
      </w:r>
      <w:r w:rsidRPr="0086766F">
        <w:rPr>
          <w:rFonts w:cstheme="minorHAnsi"/>
          <w:sz w:val="24"/>
          <w:szCs w:val="24"/>
        </w:rPr>
        <w:lastRenderedPageBreak/>
        <w:t xml:space="preserve">example, explicitly highlight the importance of supply chain transparency and sustainability, noting that it is the responsibility of all companies to manager their respective supply chains (Global Reporting initiative, 2013). </w:t>
      </w:r>
    </w:p>
    <w:p w:rsidR="0086766F" w:rsidRPr="0086766F" w:rsidRDefault="0086766F" w:rsidP="0086766F">
      <w:pPr>
        <w:spacing w:line="360" w:lineRule="auto"/>
        <w:ind w:firstLine="360"/>
        <w:jc w:val="both"/>
      </w:pPr>
      <w:r w:rsidRPr="0086766F">
        <w:t>The demand for supply chain oriented sustainability programs, coupled with growing connectivity between the end consumer and the product manufacturer</w:t>
      </w:r>
      <w:r w:rsidR="0000430A">
        <w:t>,</w:t>
      </w:r>
      <w:r w:rsidRPr="0086766F">
        <w:t xml:space="preserve"> has placed considerable pressure on businesses to tackle sustainability issues in their supply chains. However, it is believed that this expectation is felt most acutely by those businesses that are considered to be most dominant or publically visible in their respective supply chains (</w:t>
      </w:r>
      <w:proofErr w:type="spellStart"/>
      <w:r w:rsidRPr="0086766F">
        <w:t>Seuring</w:t>
      </w:r>
      <w:proofErr w:type="spellEnd"/>
      <w:r w:rsidRPr="0086766F">
        <w:t xml:space="preserve"> and Müller, 2008). Although a myriad of examples exist</w:t>
      </w:r>
      <w:r w:rsidR="0000430A">
        <w:t>s</w:t>
      </w:r>
      <w:r w:rsidRPr="0086766F">
        <w:t>, one need only consider apparel suppliers such as Nike, Adidas and even Disney who have been criticised for irresponsible practices demonstrated not within their own organisations but by their suppliers (</w:t>
      </w:r>
      <w:proofErr w:type="spellStart"/>
      <w:r w:rsidRPr="0086766F">
        <w:t>Seuring</w:t>
      </w:r>
      <w:proofErr w:type="spellEnd"/>
      <w:r w:rsidRPr="0086766F">
        <w:t xml:space="preserve">, and Müller, 2008). </w:t>
      </w:r>
    </w:p>
    <w:p w:rsidR="0086766F" w:rsidRPr="0086766F" w:rsidRDefault="0086766F" w:rsidP="0086766F">
      <w:pPr>
        <w:spacing w:line="360" w:lineRule="auto"/>
        <w:ind w:firstLine="360"/>
        <w:jc w:val="both"/>
        <w:rPr>
          <w:rFonts w:cstheme="minorHAnsi"/>
          <w:sz w:val="24"/>
          <w:szCs w:val="24"/>
        </w:rPr>
      </w:pPr>
      <w:r w:rsidRPr="0086766F">
        <w:t>Despite supply chain being identified as a critical component of sustainable development, very little literature on sustainable supply chain management practices is available</w:t>
      </w:r>
      <w:r w:rsidR="00DF3D30">
        <w:t xml:space="preserve"> (</w:t>
      </w:r>
      <w:r w:rsidR="00DF3D30" w:rsidRPr="00DF3D30">
        <w:t>Hsu,</w:t>
      </w:r>
      <w:r w:rsidR="00DF3D30">
        <w:t xml:space="preserve"> </w:t>
      </w:r>
      <w:r w:rsidR="00DF3D30" w:rsidRPr="00DF3D30">
        <w:rPr>
          <w:i/>
        </w:rPr>
        <w:t>et al.,</w:t>
      </w:r>
      <w:r w:rsidR="00DF3D30">
        <w:t xml:space="preserve"> </w:t>
      </w:r>
      <w:r w:rsidR="00DF3D30" w:rsidRPr="00DF3D30">
        <w:t>2013</w:t>
      </w:r>
      <w:r w:rsidR="00DF3D30">
        <w:t>)</w:t>
      </w:r>
      <w:r w:rsidRPr="0086766F">
        <w:t>. However, in their literature review</w:t>
      </w:r>
      <w:r w:rsidR="00675571">
        <w:t>,</w:t>
      </w:r>
      <w:r w:rsidRPr="0086766F">
        <w:t xml:space="preserve"> </w:t>
      </w:r>
      <w:proofErr w:type="spellStart"/>
      <w:r w:rsidRPr="0086766F">
        <w:t>Seuring</w:t>
      </w:r>
      <w:proofErr w:type="spellEnd"/>
      <w:r w:rsidRPr="0086766F">
        <w:t xml:space="preserve"> </w:t>
      </w:r>
      <w:r w:rsidRPr="0086766F">
        <w:rPr>
          <w:i/>
        </w:rPr>
        <w:t>et al.</w:t>
      </w:r>
      <w:r w:rsidRPr="0086766F">
        <w:t xml:space="preserve">, </w:t>
      </w:r>
      <w:r w:rsidR="00675571">
        <w:t>(</w:t>
      </w:r>
      <w:r w:rsidRPr="0086766F">
        <w:t>2008</w:t>
      </w:r>
      <w:r w:rsidR="00675571">
        <w:t>)</w:t>
      </w:r>
      <w:r w:rsidRPr="0086766F">
        <w:t xml:space="preserve"> highlight three key factors that set supply chain sustainability initiatives apart:</w:t>
      </w:r>
    </w:p>
    <w:p w:rsidR="0086766F" w:rsidRPr="0086766F" w:rsidRDefault="00675571" w:rsidP="00836575">
      <w:pPr>
        <w:numPr>
          <w:ilvl w:val="0"/>
          <w:numId w:val="25"/>
        </w:numPr>
        <w:spacing w:line="360" w:lineRule="auto"/>
        <w:contextualSpacing/>
        <w:jc w:val="both"/>
      </w:pPr>
      <w:r>
        <w:t>s</w:t>
      </w:r>
      <w:r w:rsidR="0086766F" w:rsidRPr="0086766F">
        <w:t>ustainable supply chain initiatives must consider a significantly broader range of environmental issues</w:t>
      </w:r>
      <w:r>
        <w:t>;</w:t>
      </w:r>
      <w:r w:rsidR="0086766F" w:rsidRPr="0086766F">
        <w:t xml:space="preserve"> </w:t>
      </w:r>
    </w:p>
    <w:p w:rsidR="0086766F" w:rsidRPr="0086766F" w:rsidRDefault="00675571" w:rsidP="00836575">
      <w:pPr>
        <w:numPr>
          <w:ilvl w:val="0"/>
          <w:numId w:val="25"/>
        </w:numPr>
        <w:spacing w:line="360" w:lineRule="auto"/>
        <w:contextualSpacing/>
        <w:jc w:val="both"/>
      </w:pPr>
      <w:r>
        <w:t>t</w:t>
      </w:r>
      <w:r w:rsidR="0086766F" w:rsidRPr="0086766F">
        <w:t>he interaction between social and environmental dimensions in the supply chain makes setting supply chain sustainability targets considerably more challenging</w:t>
      </w:r>
      <w:r>
        <w:t>;</w:t>
      </w:r>
      <w:r w:rsidR="0086766F" w:rsidRPr="0086766F">
        <w:t xml:space="preserve"> </w:t>
      </w:r>
    </w:p>
    <w:p w:rsidR="0086766F" w:rsidRPr="0086766F" w:rsidRDefault="00675571" w:rsidP="00836575">
      <w:pPr>
        <w:numPr>
          <w:ilvl w:val="0"/>
          <w:numId w:val="25"/>
        </w:numPr>
        <w:spacing w:line="360" w:lineRule="auto"/>
        <w:contextualSpacing/>
        <w:jc w:val="both"/>
      </w:pPr>
      <w:proofErr w:type="gramStart"/>
      <w:r>
        <w:t>s</w:t>
      </w:r>
      <w:r w:rsidR="0086766F" w:rsidRPr="0086766F">
        <w:t>upply</w:t>
      </w:r>
      <w:proofErr w:type="gramEnd"/>
      <w:r w:rsidR="0086766F" w:rsidRPr="0086766F">
        <w:t xml:space="preserve"> chain sustainability requires a far higher degree of collaboration between a wider variety of stakeholders</w:t>
      </w:r>
      <w:r>
        <w:t>.</w:t>
      </w:r>
      <w:r w:rsidR="0086766F" w:rsidRPr="0086766F">
        <w:t xml:space="preserve"> </w:t>
      </w:r>
    </w:p>
    <w:p w:rsidR="00675571" w:rsidRDefault="00675571" w:rsidP="009B2757">
      <w:pPr>
        <w:spacing w:line="360" w:lineRule="auto"/>
        <w:ind w:firstLine="360"/>
        <w:jc w:val="both"/>
      </w:pPr>
    </w:p>
    <w:p w:rsidR="0086766F" w:rsidRDefault="0086766F" w:rsidP="009B2757">
      <w:pPr>
        <w:spacing w:line="360" w:lineRule="auto"/>
        <w:ind w:firstLine="360"/>
        <w:jc w:val="both"/>
      </w:pPr>
      <w:r w:rsidRPr="0086766F">
        <w:t>It is clear from the above that not only are the stakes for companies high when it comes to managing their supply chains but also, in a field that is already fraught with complexity</w:t>
      </w:r>
      <w:r w:rsidR="00675571">
        <w:t>,</w:t>
      </w:r>
      <w:r w:rsidRPr="0086766F">
        <w:t xml:space="preserve"> implementing effective programs in this area presents a particularly difficult challenge. In addition, it should be noted that the implementation of sustainable supply chain programs is particular relevant in the consumer retail space, both as result of growing consumer expectations and the public visibility that retailer have</w:t>
      </w:r>
      <w:r w:rsidR="00675571">
        <w:t xml:space="preserve"> REF</w:t>
      </w:r>
      <w:r w:rsidRPr="0086766F">
        <w:t>.</w:t>
      </w:r>
    </w:p>
    <w:p w:rsidR="00675571" w:rsidRPr="0086766F" w:rsidRDefault="00675571" w:rsidP="009B2757">
      <w:pPr>
        <w:spacing w:line="360" w:lineRule="auto"/>
        <w:ind w:firstLine="360"/>
        <w:jc w:val="both"/>
      </w:pPr>
    </w:p>
    <w:p w:rsidR="0086766F" w:rsidRPr="007A59AC" w:rsidRDefault="001039B0" w:rsidP="00C3064C">
      <w:pPr>
        <w:pStyle w:val="Heading2"/>
        <w:rPr>
          <w:rStyle w:val="SubtleEmphasis"/>
          <w:i w:val="0"/>
          <w:color w:val="auto"/>
        </w:rPr>
      </w:pPr>
      <w:bookmarkStart w:id="22" w:name="_Toc469471513"/>
      <w:r>
        <w:rPr>
          <w:rStyle w:val="SubtleEmphasis"/>
          <w:i w:val="0"/>
          <w:color w:val="auto"/>
        </w:rPr>
        <w:t>2.8</w:t>
      </w:r>
      <w:r w:rsidR="00FB2432" w:rsidRPr="007A59AC">
        <w:rPr>
          <w:rStyle w:val="SubtleEmphasis"/>
          <w:i w:val="0"/>
          <w:color w:val="auto"/>
        </w:rPr>
        <w:t xml:space="preserve"> </w:t>
      </w:r>
      <w:r w:rsidR="0086766F" w:rsidRPr="007A59AC">
        <w:rPr>
          <w:rStyle w:val="SubtleEmphasis"/>
          <w:i w:val="0"/>
          <w:color w:val="auto"/>
        </w:rPr>
        <w:t>SUSTAINABILITY IN THE RETAIL SECTOR</w:t>
      </w:r>
      <w:bookmarkEnd w:id="22"/>
    </w:p>
    <w:p w:rsidR="0086766F" w:rsidRPr="0086766F" w:rsidRDefault="0086766F" w:rsidP="00B84731">
      <w:pPr>
        <w:spacing w:after="240" w:line="360" w:lineRule="auto"/>
        <w:jc w:val="both"/>
        <w:rPr>
          <w:rFonts w:cstheme="minorHAnsi"/>
          <w:sz w:val="24"/>
          <w:szCs w:val="24"/>
        </w:rPr>
      </w:pPr>
      <w:r w:rsidRPr="0086766F">
        <w:rPr>
          <w:rFonts w:cstheme="minorHAnsi"/>
          <w:sz w:val="24"/>
          <w:szCs w:val="24"/>
        </w:rPr>
        <w:t xml:space="preserve">Over the last two decades, a shift in CSR has occurred from risk-based, compliance-focused initiatives to more strategic, socially sensitive approaches (Asif, </w:t>
      </w:r>
      <w:r w:rsidRPr="0086766F">
        <w:rPr>
          <w:rFonts w:cstheme="minorHAnsi"/>
          <w:i/>
          <w:sz w:val="24"/>
          <w:szCs w:val="24"/>
        </w:rPr>
        <w:t>et al.,</w:t>
      </w:r>
      <w:r w:rsidRPr="0086766F">
        <w:rPr>
          <w:rFonts w:cstheme="minorHAnsi"/>
          <w:sz w:val="24"/>
          <w:szCs w:val="24"/>
        </w:rPr>
        <w:t xml:space="preserve"> 2013). Some scholars </w:t>
      </w:r>
      <w:r w:rsidRPr="0086766F">
        <w:rPr>
          <w:rFonts w:cstheme="minorHAnsi"/>
          <w:sz w:val="24"/>
          <w:szCs w:val="24"/>
        </w:rPr>
        <w:lastRenderedPageBreak/>
        <w:t>(Baron, 2001) argue that</w:t>
      </w:r>
      <w:r w:rsidR="00675571">
        <w:rPr>
          <w:rFonts w:cstheme="minorHAnsi"/>
          <w:sz w:val="24"/>
          <w:szCs w:val="24"/>
        </w:rPr>
        <w:t>,</w:t>
      </w:r>
      <w:r w:rsidRPr="0086766F">
        <w:rPr>
          <w:rFonts w:cstheme="minorHAnsi"/>
          <w:sz w:val="24"/>
          <w:szCs w:val="24"/>
        </w:rPr>
        <w:t xml:space="preserve"> in order for companies to truly implement a CSR programme</w:t>
      </w:r>
      <w:r w:rsidR="00675571">
        <w:rPr>
          <w:rFonts w:cstheme="minorHAnsi"/>
          <w:sz w:val="24"/>
          <w:szCs w:val="24"/>
        </w:rPr>
        <w:t>,</w:t>
      </w:r>
      <w:r w:rsidRPr="0086766F">
        <w:rPr>
          <w:rFonts w:cstheme="minorHAnsi"/>
          <w:sz w:val="24"/>
          <w:szCs w:val="24"/>
        </w:rPr>
        <w:t xml:space="preserve"> they must be able to demonstrate that they have gone beyond compliance (Auld </w:t>
      </w:r>
      <w:r w:rsidRPr="0086766F">
        <w:rPr>
          <w:rFonts w:cstheme="minorHAnsi"/>
          <w:i/>
          <w:sz w:val="24"/>
          <w:szCs w:val="24"/>
        </w:rPr>
        <w:t>et al.,</w:t>
      </w:r>
      <w:r w:rsidRPr="0086766F">
        <w:rPr>
          <w:rFonts w:cstheme="minorHAnsi"/>
          <w:sz w:val="24"/>
          <w:szCs w:val="24"/>
        </w:rPr>
        <w:t xml:space="preserve"> 2008; </w:t>
      </w:r>
      <w:proofErr w:type="spellStart"/>
      <w:r w:rsidRPr="0086766F">
        <w:rPr>
          <w:rFonts w:cstheme="minorHAnsi"/>
          <w:sz w:val="24"/>
          <w:szCs w:val="24"/>
        </w:rPr>
        <w:t>Portney</w:t>
      </w:r>
      <w:proofErr w:type="spellEnd"/>
      <w:r w:rsidRPr="0086766F">
        <w:rPr>
          <w:rFonts w:cstheme="minorHAnsi"/>
          <w:sz w:val="24"/>
          <w:szCs w:val="24"/>
        </w:rPr>
        <w:t xml:space="preserve">, 2008).  Essentially, it is becoming increasingly clear that environmental products and services and natural capital play a vital role in determining social well-being. This is not to say that all social issues have environmental root </w:t>
      </w:r>
      <w:proofErr w:type="gramStart"/>
      <w:r w:rsidRPr="0086766F">
        <w:rPr>
          <w:rFonts w:cstheme="minorHAnsi"/>
          <w:sz w:val="24"/>
          <w:szCs w:val="24"/>
        </w:rPr>
        <w:t>causes,</w:t>
      </w:r>
      <w:proofErr w:type="gramEnd"/>
      <w:r w:rsidRPr="0086766F">
        <w:rPr>
          <w:rFonts w:cstheme="minorHAnsi"/>
          <w:sz w:val="24"/>
          <w:szCs w:val="24"/>
        </w:rPr>
        <w:t xml:space="preserve"> however, there is increasing concern that environmental degradation and natural capital transformation represent the largest threats to human welfare. In this regard anthropogenic climate change, water pollution and agricultural productivity all have the potential to significantly impact human well-being. In light of the sheer scale of these issues, corporations, governments and civil society alike have come to realise that merely meeting environmental regulatory requirements does not adequately address the environmental impacts of growing human populations and increasingly intensive global resource consumption (</w:t>
      </w:r>
      <w:proofErr w:type="spellStart"/>
      <w:r w:rsidRPr="0086766F">
        <w:rPr>
          <w:rFonts w:cstheme="minorHAnsi"/>
          <w:sz w:val="24"/>
          <w:szCs w:val="24"/>
        </w:rPr>
        <w:t>Portney</w:t>
      </w:r>
      <w:proofErr w:type="spellEnd"/>
      <w:r w:rsidRPr="0086766F">
        <w:rPr>
          <w:rFonts w:cstheme="minorHAnsi"/>
          <w:sz w:val="24"/>
          <w:szCs w:val="24"/>
        </w:rPr>
        <w:t xml:space="preserve">, 2008). </w:t>
      </w:r>
    </w:p>
    <w:p w:rsidR="0086766F" w:rsidRPr="0086766F" w:rsidRDefault="0086766F" w:rsidP="0086766F">
      <w:pPr>
        <w:autoSpaceDE w:val="0"/>
        <w:autoSpaceDN w:val="0"/>
        <w:adjustRightInd w:val="0"/>
        <w:spacing w:after="0" w:line="360" w:lineRule="auto"/>
        <w:ind w:firstLine="360"/>
        <w:jc w:val="both"/>
        <w:rPr>
          <w:rFonts w:cstheme="minorHAnsi"/>
          <w:sz w:val="24"/>
          <w:szCs w:val="24"/>
        </w:rPr>
      </w:pPr>
      <w:r w:rsidRPr="0086766F">
        <w:rPr>
          <w:rFonts w:cstheme="minorHAnsi"/>
          <w:sz w:val="24"/>
          <w:szCs w:val="24"/>
        </w:rPr>
        <w:t xml:space="preserve">While there is little doubt that sustainability is an important issue across the corporate sector, large retailers have been identified as having the potential to play a leading role by implementing sustainability initiatives across their operations and advocating more sustainable practices to members of their supply chains (Jones </w:t>
      </w:r>
      <w:r w:rsidRPr="0086766F">
        <w:rPr>
          <w:rFonts w:cstheme="minorHAnsi"/>
          <w:i/>
          <w:sz w:val="24"/>
          <w:szCs w:val="24"/>
        </w:rPr>
        <w:t xml:space="preserve">et al., </w:t>
      </w:r>
      <w:r w:rsidRPr="0086766F">
        <w:rPr>
          <w:rFonts w:cstheme="minorHAnsi"/>
          <w:sz w:val="24"/>
          <w:szCs w:val="24"/>
        </w:rPr>
        <w:t xml:space="preserve">2013). Essentially, retailers play a connecting role between manufactures, producers and customers and as a consequence they are able to drive sustainability through three primary avenues within their own operations through engagement and partnership with their suppliers, and through interactions with their customers (Jones </w:t>
      </w:r>
      <w:r w:rsidRPr="0086766F">
        <w:rPr>
          <w:rFonts w:cstheme="minorHAnsi"/>
          <w:i/>
          <w:sz w:val="24"/>
          <w:szCs w:val="24"/>
        </w:rPr>
        <w:t xml:space="preserve">et al., </w:t>
      </w:r>
      <w:r w:rsidRPr="0086766F">
        <w:rPr>
          <w:rFonts w:cstheme="minorHAnsi"/>
          <w:sz w:val="24"/>
          <w:szCs w:val="24"/>
        </w:rPr>
        <w:t>2013). Of these avenues it can be argued that suppliers/supply chains and customers have far larger environmental impacts than the retailers’ own operations. Recently, a number of major retailers have communicated a desire to act as change agents in developing greener supply chains (</w:t>
      </w:r>
      <w:proofErr w:type="spellStart"/>
      <w:r w:rsidRPr="0086766F">
        <w:rPr>
          <w:rFonts w:cstheme="minorHAnsi"/>
          <w:sz w:val="24"/>
          <w:szCs w:val="24"/>
        </w:rPr>
        <w:t>Chkanikova</w:t>
      </w:r>
      <w:proofErr w:type="spellEnd"/>
      <w:r w:rsidRPr="0086766F">
        <w:rPr>
          <w:rFonts w:cstheme="minorHAnsi"/>
          <w:sz w:val="24"/>
          <w:szCs w:val="24"/>
        </w:rPr>
        <w:t xml:space="preserve"> and Mont, 2012). Among these, international retailers such as Wal-Mart, Tesco’s, Marks and Spencer’s and Asda have made a suite of supply chain orientated commitments. In South Africa Pick n Pay, Woolworths and Massmart have implemented a variety of programmes, ranging from sustainable seafood sourcing to appliance energy rating schemes to source products more sustainably and offer customers greener product choices</w:t>
      </w:r>
      <w:r w:rsidRPr="0086766F">
        <w:rPr>
          <w:sz w:val="24"/>
          <w:szCs w:val="24"/>
        </w:rPr>
        <w:t xml:space="preserve"> </w:t>
      </w:r>
      <w:r w:rsidRPr="0086766F">
        <w:rPr>
          <w:rFonts w:cstheme="minorHAnsi"/>
          <w:sz w:val="24"/>
          <w:szCs w:val="24"/>
        </w:rPr>
        <w:t xml:space="preserve">(Fishman, 2006). Ultimately, these programmes are aimed at providing customers with opportunities to purchase more sustainable products. In some instances these initiatives focus on identifying sustainable product alternatives whilst in other cases existing products are reengineered to reduce their impacts during manufacture, operation or even </w:t>
      </w:r>
      <w:r w:rsidRPr="0086766F">
        <w:rPr>
          <w:rFonts w:cstheme="minorHAnsi"/>
          <w:sz w:val="24"/>
          <w:szCs w:val="24"/>
        </w:rPr>
        <w:lastRenderedPageBreak/>
        <w:t>at end of life (</w:t>
      </w:r>
      <w:proofErr w:type="spellStart"/>
      <w:r w:rsidRPr="0086766F">
        <w:rPr>
          <w:rFonts w:cstheme="minorHAnsi"/>
          <w:sz w:val="24"/>
          <w:szCs w:val="24"/>
        </w:rPr>
        <w:t>Gallotta</w:t>
      </w:r>
      <w:proofErr w:type="spellEnd"/>
      <w:r w:rsidRPr="0086766F">
        <w:rPr>
          <w:rFonts w:cstheme="minorHAnsi"/>
          <w:sz w:val="24"/>
          <w:szCs w:val="24"/>
        </w:rPr>
        <w:t xml:space="preserve">, </w:t>
      </w:r>
      <w:r w:rsidRPr="00C35483">
        <w:rPr>
          <w:rFonts w:cstheme="minorHAnsi"/>
          <w:i/>
          <w:sz w:val="24"/>
          <w:szCs w:val="24"/>
        </w:rPr>
        <w:t>et al</w:t>
      </w:r>
      <w:r w:rsidRPr="0086766F">
        <w:rPr>
          <w:rFonts w:cstheme="minorHAnsi"/>
          <w:sz w:val="24"/>
          <w:szCs w:val="24"/>
        </w:rPr>
        <w:t>. 2016). In contrast to the influential role that retailers can play in driving the sustainability agenda, the concepts of green retail and green consumerism are considered by many to be a contradiction in terms (</w:t>
      </w:r>
      <w:proofErr w:type="spellStart"/>
      <w:r w:rsidRPr="0086766F">
        <w:rPr>
          <w:rFonts w:cstheme="minorHAnsi"/>
          <w:sz w:val="24"/>
          <w:szCs w:val="24"/>
        </w:rPr>
        <w:t>Autio</w:t>
      </w:r>
      <w:proofErr w:type="spellEnd"/>
      <w:r w:rsidRPr="0086766F">
        <w:rPr>
          <w:rFonts w:cstheme="minorHAnsi"/>
          <w:sz w:val="24"/>
          <w:szCs w:val="24"/>
        </w:rPr>
        <w:t>, 2009), particularly when in most instances the focus of retail is to increase sales and financial growth which results in further demands being placed on already stretched resources (</w:t>
      </w:r>
      <w:proofErr w:type="spellStart"/>
      <w:r w:rsidRPr="0086766F">
        <w:rPr>
          <w:rFonts w:cstheme="minorHAnsi"/>
          <w:sz w:val="24"/>
          <w:szCs w:val="24"/>
        </w:rPr>
        <w:t>Beddoe</w:t>
      </w:r>
      <w:proofErr w:type="spellEnd"/>
      <w:r w:rsidRPr="0086766F">
        <w:rPr>
          <w:rFonts w:cstheme="minorHAnsi"/>
          <w:sz w:val="24"/>
          <w:szCs w:val="24"/>
        </w:rPr>
        <w:t>, 2009). Despite this conceptual contradiction, many retailers, both internationally and locally, have made commitments to source products more sustainably, increase the variety and number of certified sustainable products, and empower consumers to make more informed purchasing decisions (</w:t>
      </w:r>
      <w:proofErr w:type="spellStart"/>
      <w:r w:rsidRPr="0086766F">
        <w:rPr>
          <w:rFonts w:cstheme="minorHAnsi"/>
          <w:sz w:val="24"/>
          <w:szCs w:val="24"/>
        </w:rPr>
        <w:t>Chkanikova</w:t>
      </w:r>
      <w:proofErr w:type="spellEnd"/>
      <w:r w:rsidRPr="0086766F">
        <w:rPr>
          <w:rFonts w:cstheme="minorHAnsi"/>
          <w:sz w:val="24"/>
          <w:szCs w:val="24"/>
        </w:rPr>
        <w:t xml:space="preserve"> and Mont, 2012). Although retailers are well positioned to play a role in providing sustainable product options to their customers and requesting suppliers to investigate opportunities to produce goods more sustainably, retail influence is limited and varies depending on which area of the supply chain one looks at (</w:t>
      </w:r>
      <w:proofErr w:type="spellStart"/>
      <w:r w:rsidRPr="0086766F">
        <w:rPr>
          <w:rFonts w:cstheme="minorHAnsi"/>
          <w:sz w:val="24"/>
          <w:szCs w:val="24"/>
        </w:rPr>
        <w:t>Brockhaus</w:t>
      </w:r>
      <w:proofErr w:type="spellEnd"/>
      <w:r w:rsidRPr="0086766F">
        <w:rPr>
          <w:rFonts w:cstheme="minorHAnsi"/>
          <w:sz w:val="24"/>
          <w:szCs w:val="24"/>
        </w:rPr>
        <w:t>, 2013). It is important to remember that in many cases suppliers operate sizeable multinational businesses and supply a variety of products to multiple competing retailers, these same suppliers may have entrenched sustainability agendas which may or may not align with those of the retailers with whom they are in business. In addition, although many sustainability priorities are shared across all supply chains, the way in which businesses approach these issues varies widely, likewise retailer requirements and expectations can place a variety of sometimes conflicting demands on suppliers (</w:t>
      </w:r>
      <w:proofErr w:type="spellStart"/>
      <w:r w:rsidRPr="0086766F">
        <w:rPr>
          <w:rFonts w:cstheme="minorHAnsi"/>
          <w:sz w:val="24"/>
          <w:szCs w:val="24"/>
        </w:rPr>
        <w:t>Brockhaus</w:t>
      </w:r>
      <w:proofErr w:type="spellEnd"/>
      <w:r w:rsidRPr="0086766F">
        <w:rPr>
          <w:rFonts w:cstheme="minorHAnsi"/>
          <w:sz w:val="24"/>
          <w:szCs w:val="24"/>
        </w:rPr>
        <w:t>, 2013). Essentially, this noise can erode the validity and efficacy of the initiatives that have been implemented by suppliers and create a lack of clarity regarding what should be done to mitigate the impact of industrialisation and corporate growth and development. It is therefore critical for retailers to develop a sound understanding of the environmental impacts most relevant to different supply chains and achieve clarity regarding what initiatives are currently being implemented by suppliers, prior to introducing further initiatives that are aimed at achieving greater supply chain sustainability</w:t>
      </w:r>
      <w:r w:rsidRPr="0086766F">
        <w:rPr>
          <w:sz w:val="24"/>
          <w:szCs w:val="24"/>
        </w:rPr>
        <w:t xml:space="preserve"> </w:t>
      </w:r>
      <w:r w:rsidRPr="0086766F">
        <w:rPr>
          <w:rFonts w:cstheme="minorHAnsi"/>
          <w:sz w:val="24"/>
          <w:szCs w:val="24"/>
        </w:rPr>
        <w:t xml:space="preserve">(Fishman, 2006). </w:t>
      </w:r>
    </w:p>
    <w:p w:rsidR="0086766F" w:rsidRPr="0086766F" w:rsidRDefault="0086766F" w:rsidP="0086766F">
      <w:pPr>
        <w:autoSpaceDE w:val="0"/>
        <w:autoSpaceDN w:val="0"/>
        <w:adjustRightInd w:val="0"/>
        <w:spacing w:after="0" w:line="360" w:lineRule="auto"/>
        <w:jc w:val="both"/>
        <w:rPr>
          <w:rFonts w:cstheme="minorHAnsi"/>
          <w:sz w:val="24"/>
          <w:szCs w:val="24"/>
        </w:rPr>
      </w:pPr>
    </w:p>
    <w:p w:rsidR="0086766F" w:rsidRPr="0086766F" w:rsidRDefault="0086766F" w:rsidP="009B2757">
      <w:pPr>
        <w:autoSpaceDE w:val="0"/>
        <w:autoSpaceDN w:val="0"/>
        <w:adjustRightInd w:val="0"/>
        <w:spacing w:after="0" w:line="360" w:lineRule="auto"/>
        <w:ind w:firstLine="360"/>
        <w:jc w:val="both"/>
        <w:rPr>
          <w:rFonts w:cstheme="minorHAnsi"/>
          <w:sz w:val="24"/>
          <w:szCs w:val="24"/>
        </w:rPr>
      </w:pPr>
      <w:r w:rsidRPr="0086766F">
        <w:rPr>
          <w:rFonts w:cstheme="minorHAnsi"/>
          <w:sz w:val="24"/>
          <w:szCs w:val="24"/>
        </w:rPr>
        <w:t xml:space="preserve">Perhaps an area that has been overlooked as an opportunity for retailers to add value in the CSR space is their ability to collect information regarding the sustainability efforts of their suppliers, the extent to which different areas of their supply chains have implemented sustainability initiatives and to what degree trends exist with regards to where, how and why different companies approach corporate sustainability. This access to information is not only helpful in that it allows retailers and regulators to identify specific areas in need of </w:t>
      </w:r>
      <w:r w:rsidRPr="0086766F">
        <w:rPr>
          <w:rFonts w:cstheme="minorHAnsi"/>
          <w:sz w:val="24"/>
          <w:szCs w:val="24"/>
        </w:rPr>
        <w:lastRenderedPageBreak/>
        <w:t>greater focus but it also provides the opportunity for retailers to share best practices across different areas of their supply chain and even mobilise concerted sustainability initiatives that involve multiple suppliers (O’Rourke, 2014).</w:t>
      </w:r>
      <w:r w:rsidRPr="0086766F">
        <w:rPr>
          <w:rFonts w:ascii="Arial" w:hAnsi="Arial" w:cs="Arial"/>
          <w:color w:val="222222"/>
          <w:sz w:val="24"/>
          <w:szCs w:val="24"/>
          <w:shd w:val="clear" w:color="auto" w:fill="FFFFFF"/>
        </w:rPr>
        <w:t xml:space="preserve"> </w:t>
      </w:r>
    </w:p>
    <w:p w:rsidR="0086766F" w:rsidRPr="0086766F" w:rsidRDefault="0086766F" w:rsidP="0086766F">
      <w:pPr>
        <w:spacing w:line="360" w:lineRule="auto"/>
        <w:jc w:val="both"/>
        <w:rPr>
          <w:rFonts w:cstheme="minorHAnsi"/>
          <w:b/>
          <w:sz w:val="24"/>
          <w:szCs w:val="24"/>
        </w:rPr>
      </w:pPr>
    </w:p>
    <w:p w:rsidR="0086766F" w:rsidRPr="00B84731" w:rsidRDefault="001039B0" w:rsidP="00C3064C">
      <w:pPr>
        <w:pStyle w:val="Heading2"/>
      </w:pPr>
      <w:bookmarkStart w:id="23" w:name="_Toc469471514"/>
      <w:r>
        <w:t>2.9</w:t>
      </w:r>
      <w:r w:rsidR="00FB2432" w:rsidRPr="00B84731">
        <w:t xml:space="preserve"> </w:t>
      </w:r>
      <w:r w:rsidR="0086766F" w:rsidRPr="00B84731">
        <w:t>KEY SUSTAINABILITY TOPICS IN CONSUMER GOODS RETAIL</w:t>
      </w:r>
      <w:bookmarkEnd w:id="23"/>
    </w:p>
    <w:p w:rsidR="0086766F" w:rsidRDefault="0086766F" w:rsidP="00B84731">
      <w:pPr>
        <w:spacing w:after="240" w:line="360" w:lineRule="auto"/>
        <w:jc w:val="both"/>
        <w:rPr>
          <w:rFonts w:cstheme="minorHAnsi"/>
        </w:rPr>
      </w:pPr>
      <w:r w:rsidRPr="0086766F">
        <w:rPr>
          <w:rFonts w:cstheme="minorHAnsi"/>
          <w:sz w:val="24"/>
          <w:szCs w:val="24"/>
        </w:rPr>
        <w:t>A variety of sustainability priorities have been identified by stakeholders and policy makers as being relevant to the retail supply chain (</w:t>
      </w:r>
      <w:proofErr w:type="spellStart"/>
      <w:r w:rsidRPr="0086766F">
        <w:rPr>
          <w:rFonts w:cstheme="minorHAnsi"/>
          <w:sz w:val="24"/>
          <w:szCs w:val="24"/>
        </w:rPr>
        <w:t>Brockhaus</w:t>
      </w:r>
      <w:proofErr w:type="spellEnd"/>
      <w:r w:rsidRPr="0086766F">
        <w:rPr>
          <w:rFonts w:cstheme="minorHAnsi"/>
          <w:sz w:val="24"/>
          <w:szCs w:val="24"/>
        </w:rPr>
        <w:t>, 2013). Upstream initiatives include factors such as sustainable product sourcing, packaging rationalisation, low impact manufacturing and third party eco-label certification, while downstream focus areas include logistics, energy efficiency and waste minimisation (</w:t>
      </w:r>
      <w:proofErr w:type="spellStart"/>
      <w:r w:rsidRPr="0086766F">
        <w:rPr>
          <w:rFonts w:cs="Arial"/>
          <w:color w:val="222222"/>
          <w:sz w:val="24"/>
          <w:szCs w:val="24"/>
          <w:shd w:val="clear" w:color="auto" w:fill="FFFFFF"/>
        </w:rPr>
        <w:t>Chkanikova</w:t>
      </w:r>
      <w:proofErr w:type="spellEnd"/>
      <w:r w:rsidRPr="0086766F">
        <w:rPr>
          <w:rFonts w:cs="Arial"/>
          <w:color w:val="222222"/>
          <w:sz w:val="24"/>
          <w:szCs w:val="24"/>
          <w:shd w:val="clear" w:color="auto" w:fill="FFFFFF"/>
        </w:rPr>
        <w:t xml:space="preserve"> and Mont, 2011; </w:t>
      </w:r>
      <w:proofErr w:type="spellStart"/>
      <w:r w:rsidRPr="0086766F">
        <w:rPr>
          <w:rFonts w:cstheme="minorHAnsi"/>
          <w:sz w:val="24"/>
          <w:szCs w:val="24"/>
        </w:rPr>
        <w:t>Stabert</w:t>
      </w:r>
      <w:proofErr w:type="spellEnd"/>
      <w:r w:rsidRPr="0086766F">
        <w:rPr>
          <w:rFonts w:cstheme="minorHAnsi"/>
          <w:sz w:val="24"/>
          <w:szCs w:val="24"/>
        </w:rPr>
        <w:t xml:space="preserve"> </w:t>
      </w:r>
      <w:r w:rsidRPr="0086766F">
        <w:rPr>
          <w:rFonts w:cstheme="minorHAnsi"/>
          <w:i/>
          <w:sz w:val="24"/>
          <w:szCs w:val="24"/>
        </w:rPr>
        <w:t>et al</w:t>
      </w:r>
      <w:r w:rsidRPr="0086766F">
        <w:rPr>
          <w:rFonts w:cstheme="minorHAnsi"/>
          <w:sz w:val="24"/>
          <w:szCs w:val="24"/>
        </w:rPr>
        <w:t>., 2013). Typically, upstream sustainability initiatives are more complex to address than downstream programmes due largely to the inherent complexities associated with supply chains and the number of actors involved in producing/manufacturing retail goods. Furthermore, while downstream programmes, which are usually aimed at the consumer and co</w:t>
      </w:r>
      <w:r w:rsidR="00C00392">
        <w:rPr>
          <w:rFonts w:cstheme="minorHAnsi"/>
          <w:sz w:val="24"/>
          <w:szCs w:val="24"/>
        </w:rPr>
        <w:t>nsist of targeted communication,</w:t>
      </w:r>
      <w:r w:rsidRPr="0086766F">
        <w:rPr>
          <w:rFonts w:cstheme="minorHAnsi"/>
          <w:sz w:val="24"/>
          <w:szCs w:val="24"/>
        </w:rPr>
        <w:t xml:space="preserve"> fall under the direct influence of the retailer, upstream initiatives are heavily reliant on collaboration between retailers and suppliers in order to achieve success. From a purely commercial perspective, downstream initiatives are often considered to be more attractive than upstream initiatives, while upstream programmes often require the development of new processes or practices to secure components or ingredients in a more sensitive manner (</w:t>
      </w:r>
      <w:proofErr w:type="spellStart"/>
      <w:r w:rsidRPr="0086766F">
        <w:rPr>
          <w:rFonts w:cstheme="minorHAnsi"/>
          <w:sz w:val="24"/>
          <w:szCs w:val="24"/>
        </w:rPr>
        <w:t>Chkanikova</w:t>
      </w:r>
      <w:proofErr w:type="spellEnd"/>
      <w:r w:rsidRPr="0086766F">
        <w:rPr>
          <w:rFonts w:cstheme="minorHAnsi"/>
          <w:sz w:val="24"/>
          <w:szCs w:val="24"/>
        </w:rPr>
        <w:t xml:space="preserve"> and Mont, 2011).</w:t>
      </w:r>
      <w:r w:rsidRPr="0086766F">
        <w:rPr>
          <w:rFonts w:cstheme="minorHAnsi"/>
        </w:rPr>
        <w:t xml:space="preserve"> </w:t>
      </w:r>
    </w:p>
    <w:p w:rsidR="0086766F" w:rsidRPr="00897103" w:rsidRDefault="00C00392" w:rsidP="00E54489">
      <w:pPr>
        <w:spacing w:line="360" w:lineRule="auto"/>
        <w:jc w:val="both"/>
        <w:rPr>
          <w:rFonts w:cstheme="minorHAnsi"/>
          <w:sz w:val="24"/>
          <w:szCs w:val="24"/>
        </w:rPr>
      </w:pPr>
      <w:r w:rsidRPr="00897103">
        <w:rPr>
          <w:rFonts w:cstheme="minorHAnsi"/>
          <w:sz w:val="24"/>
          <w:szCs w:val="24"/>
        </w:rPr>
        <w:t xml:space="preserve">As retailer operating </w:t>
      </w:r>
      <w:r w:rsidR="00897103" w:rsidRPr="00897103">
        <w:rPr>
          <w:rFonts w:cstheme="minorHAnsi"/>
          <w:sz w:val="24"/>
          <w:szCs w:val="24"/>
        </w:rPr>
        <w:t>in developing markets, understanding supplier environmental practices and affecting meaningful change in these areas presents a significant challenge. Not only are the environmental issues faced by businesses highly complex</w:t>
      </w:r>
      <w:r w:rsidR="00897103">
        <w:rPr>
          <w:rFonts w:cstheme="minorHAnsi"/>
          <w:sz w:val="24"/>
          <w:szCs w:val="24"/>
        </w:rPr>
        <w:t xml:space="preserve"> but the inherent tension that exists between retailer</w:t>
      </w:r>
      <w:r w:rsidR="00E54489">
        <w:rPr>
          <w:rFonts w:cstheme="minorHAnsi"/>
          <w:sz w:val="24"/>
          <w:szCs w:val="24"/>
        </w:rPr>
        <w:t>s</w:t>
      </w:r>
      <w:r w:rsidR="00897103">
        <w:rPr>
          <w:rFonts w:cstheme="minorHAnsi"/>
          <w:sz w:val="24"/>
          <w:szCs w:val="24"/>
        </w:rPr>
        <w:t xml:space="preserve"> and supplier</w:t>
      </w:r>
      <w:r w:rsidR="00E54489">
        <w:rPr>
          <w:rFonts w:cstheme="minorHAnsi"/>
          <w:sz w:val="24"/>
          <w:szCs w:val="24"/>
        </w:rPr>
        <w:t>s</w:t>
      </w:r>
      <w:r w:rsidR="00897103">
        <w:rPr>
          <w:rFonts w:cstheme="minorHAnsi"/>
          <w:sz w:val="24"/>
          <w:szCs w:val="24"/>
        </w:rPr>
        <w:t xml:space="preserve"> needs to be overcome in order to facilitate more collaborative action.</w:t>
      </w:r>
      <w:r w:rsidR="00E54489">
        <w:rPr>
          <w:rFonts w:cstheme="minorHAnsi"/>
          <w:sz w:val="24"/>
          <w:szCs w:val="24"/>
        </w:rPr>
        <w:t xml:space="preserve"> In this regard, it is important that greater emphasis is placed on retail lead programmes that define the current state of environmental maturity across their supplier bases and generate traction for the advancement of these programmes over time. </w:t>
      </w:r>
    </w:p>
    <w:p w:rsidR="0086766F" w:rsidRDefault="0086766F" w:rsidP="00A8697F">
      <w:pPr>
        <w:jc w:val="center"/>
        <w:rPr>
          <w:rFonts w:cstheme="minorHAnsi"/>
          <w:b/>
          <w:sz w:val="28"/>
        </w:rPr>
      </w:pPr>
    </w:p>
    <w:p w:rsidR="0086766F" w:rsidRDefault="0086766F" w:rsidP="00A8697F">
      <w:pPr>
        <w:jc w:val="center"/>
        <w:rPr>
          <w:rFonts w:cstheme="minorHAnsi"/>
          <w:b/>
          <w:sz w:val="28"/>
        </w:rPr>
      </w:pPr>
    </w:p>
    <w:p w:rsidR="00B373E8" w:rsidRPr="00B84731" w:rsidRDefault="00B373E8" w:rsidP="00BD41C3">
      <w:pPr>
        <w:pStyle w:val="Heading1"/>
      </w:pPr>
      <w:bookmarkStart w:id="24" w:name="_Toc469471515"/>
      <w:r w:rsidRPr="00B84731">
        <w:lastRenderedPageBreak/>
        <w:t>CHAPTER 3: METHODOLOGY</w:t>
      </w:r>
      <w:bookmarkEnd w:id="24"/>
    </w:p>
    <w:p w:rsidR="00B373E8" w:rsidRDefault="00B373E8" w:rsidP="00B373E8">
      <w:pPr>
        <w:spacing w:line="360" w:lineRule="auto"/>
        <w:rPr>
          <w:rFonts w:cstheme="minorHAnsi"/>
        </w:rPr>
      </w:pPr>
    </w:p>
    <w:p w:rsidR="00B373E8" w:rsidRDefault="00B373E8" w:rsidP="00B373E8">
      <w:pPr>
        <w:spacing w:line="360" w:lineRule="auto"/>
        <w:jc w:val="both"/>
        <w:rPr>
          <w:rFonts w:cstheme="minorHAnsi"/>
        </w:rPr>
      </w:pPr>
      <w:r>
        <w:rPr>
          <w:rFonts w:cstheme="minorHAnsi"/>
        </w:rPr>
        <w:t xml:space="preserve">This study was based on self-reported sustainability performance feedback collected by Massmart over a period of three years from 2012-2014. Data were collected by means of an online survey using Survey Monkey, as part of a long running </w:t>
      </w:r>
      <w:r w:rsidR="00314FF8">
        <w:rPr>
          <w:rFonts w:cstheme="minorHAnsi"/>
        </w:rPr>
        <w:t xml:space="preserve">Massmart </w:t>
      </w:r>
      <w:r>
        <w:rPr>
          <w:rFonts w:cstheme="minorHAnsi"/>
        </w:rPr>
        <w:t>supplier environmental advocacy pr</w:t>
      </w:r>
      <w:r w:rsidR="00314FF8">
        <w:rPr>
          <w:rFonts w:cstheme="minorHAnsi"/>
        </w:rPr>
        <w:t xml:space="preserve">ogramme administered, designed and managed by the student. </w:t>
      </w:r>
      <w:r>
        <w:rPr>
          <w:rFonts w:cstheme="minorHAnsi"/>
        </w:rPr>
        <w:t xml:space="preserve"> Although the format of the questionnaire remained the same throughout, the questionnaire was lengthened from nine to 13 questions in 2013.</w:t>
      </w:r>
      <w:r w:rsidR="00314FF8">
        <w:rPr>
          <w:rFonts w:cstheme="minorHAnsi"/>
        </w:rPr>
        <w:t xml:space="preserve"> </w:t>
      </w:r>
    </w:p>
    <w:p w:rsidR="00B373E8" w:rsidRPr="00B373E8" w:rsidRDefault="00B373E8" w:rsidP="00B373E8">
      <w:pPr>
        <w:spacing w:line="360" w:lineRule="auto"/>
        <w:ind w:firstLine="360"/>
        <w:jc w:val="both"/>
        <w:rPr>
          <w:rStyle w:val="SubtleEmphasis"/>
          <w:rFonts w:cstheme="minorHAnsi"/>
          <w:i w:val="0"/>
          <w:iCs w:val="0"/>
          <w:color w:val="auto"/>
        </w:rPr>
      </w:pPr>
      <w:r>
        <w:rPr>
          <w:rFonts w:cstheme="minorHAnsi"/>
        </w:rPr>
        <w:t>In addition to the completion of the online self-assessment survey, 25 site visits to validate survey responses were conducted with a sample group of top performing (≥70%) local su</w:t>
      </w:r>
      <w:r w:rsidR="0005280E">
        <w:rPr>
          <w:rFonts w:cstheme="minorHAnsi"/>
        </w:rPr>
        <w:t>ppliers. These same suppliers w</w:t>
      </w:r>
      <w:r>
        <w:rPr>
          <w:rFonts w:cstheme="minorHAnsi"/>
        </w:rPr>
        <w:t>ere subjected to a further media and NGO review to confirm that the responses that they provided as part of the survey were consistent with publically available information and the perceptions of leading NGO’s, including the WWF, Conservation South Africa and Greenpeace.</w:t>
      </w:r>
    </w:p>
    <w:p w:rsidR="00B373E8" w:rsidRPr="001039B0" w:rsidRDefault="00FB2432" w:rsidP="00C3064C">
      <w:pPr>
        <w:pStyle w:val="Heading2"/>
      </w:pPr>
      <w:bookmarkStart w:id="25" w:name="_Toc469471516"/>
      <w:r w:rsidRPr="001039B0">
        <w:t xml:space="preserve">3.1 </w:t>
      </w:r>
      <w:r w:rsidR="00B373E8" w:rsidRPr="001039B0">
        <w:t>Company Selection</w:t>
      </w:r>
      <w:bookmarkEnd w:id="25"/>
      <w:r w:rsidR="00B373E8" w:rsidRPr="001039B0">
        <w:t xml:space="preserve"> </w:t>
      </w:r>
    </w:p>
    <w:p w:rsidR="00B373E8" w:rsidRDefault="00B373E8" w:rsidP="00B84731">
      <w:pPr>
        <w:spacing w:after="240" w:line="360" w:lineRule="auto"/>
        <w:jc w:val="both"/>
        <w:rPr>
          <w:rFonts w:cstheme="minorHAnsi"/>
        </w:rPr>
      </w:pPr>
      <w:r w:rsidRPr="00B84731">
        <w:rPr>
          <w:rFonts w:cstheme="minorHAnsi"/>
        </w:rPr>
        <w:t>A sample of 567 fast moving and</w:t>
      </w:r>
      <w:r>
        <w:rPr>
          <w:rFonts w:cstheme="minorHAnsi"/>
        </w:rPr>
        <w:t xml:space="preserve"> durable consumer goods manufacturers and suppliers from whom Massmart sources products was surveyed as part of the study. Surveyed suppliers represented a variety of product categories including food, electronics, home improvement</w:t>
      </w:r>
      <w:r w:rsidR="003673C6">
        <w:rPr>
          <w:rFonts w:cstheme="minorHAnsi"/>
        </w:rPr>
        <w:t xml:space="preserve"> (e.g. taps and fixtures, doors, paint, tiles and building materials)</w:t>
      </w:r>
      <w:r>
        <w:rPr>
          <w:rFonts w:cstheme="minorHAnsi"/>
        </w:rPr>
        <w:t xml:space="preserve"> and non-edible groceries</w:t>
      </w:r>
      <w:r w:rsidR="003673C6">
        <w:rPr>
          <w:rFonts w:cstheme="minorHAnsi"/>
        </w:rPr>
        <w:t xml:space="preserve">( e.g. baby products, detergents, toiletries, household cleaners, soaps </w:t>
      </w:r>
      <w:proofErr w:type="spellStart"/>
      <w:r w:rsidR="003673C6">
        <w:rPr>
          <w:rFonts w:cstheme="minorHAnsi"/>
        </w:rPr>
        <w:t>etc</w:t>
      </w:r>
      <w:proofErr w:type="spellEnd"/>
      <w:r w:rsidR="003673C6">
        <w:rPr>
          <w:rFonts w:cstheme="minorHAnsi"/>
        </w:rPr>
        <w:t xml:space="preserve">) </w:t>
      </w:r>
      <w:r>
        <w:rPr>
          <w:rFonts w:cstheme="minorHAnsi"/>
        </w:rPr>
        <w:t>.  Suppliers were selected based on a number of criteria which included the annual volume of spend/turnover with Massmart, whether or not they had locally based manufacturing operations and the extent to which they represented industries that were regarded has having inherently high environmental impacts. Top thirty (based on sales volume by product category) a</w:t>
      </w:r>
      <w:r w:rsidR="00C50F4F">
        <w:rPr>
          <w:rFonts w:cstheme="minorHAnsi"/>
        </w:rPr>
        <w:t>s well as Massmart own brand (suppliers that produce products that carry a Massmart Brand) suppliers</w:t>
      </w:r>
      <w:r>
        <w:rPr>
          <w:rFonts w:cstheme="minorHAnsi"/>
        </w:rPr>
        <w:t xml:space="preserve"> were selected to participate in the survey. Although Massmart at any time has in the region of 5000 suppliers listed in the business, the bulk of the products sold across the Group are supplied by a relatively small number of large national and multinational suppliers. On this basis, using sales volume as an indicator of production capacity and ultimately resource utilisation was felt to be the most appropriate method for selecting suppliers who, within the context of the Massmart supply chain, had significant environmental footprints.  </w:t>
      </w:r>
    </w:p>
    <w:p w:rsidR="00B373E8" w:rsidRDefault="00FB2432" w:rsidP="00C3064C">
      <w:pPr>
        <w:pStyle w:val="Heading2"/>
      </w:pPr>
      <w:bookmarkStart w:id="26" w:name="_Toc469471517"/>
      <w:r>
        <w:t xml:space="preserve">3.2 </w:t>
      </w:r>
      <w:r w:rsidR="00B373E8" w:rsidRPr="00B84731">
        <w:t>Online Survey</w:t>
      </w:r>
      <w:bookmarkEnd w:id="26"/>
      <w:r w:rsidR="00B373E8" w:rsidRPr="00B84731">
        <w:t xml:space="preserve"> </w:t>
      </w:r>
    </w:p>
    <w:p w:rsidR="00B373E8" w:rsidRDefault="00B373E8" w:rsidP="00B373E8">
      <w:pPr>
        <w:spacing w:line="360" w:lineRule="auto"/>
        <w:jc w:val="both"/>
        <w:rPr>
          <w:rFonts w:cstheme="minorHAnsi"/>
        </w:rPr>
      </w:pPr>
      <w:r>
        <w:rPr>
          <w:rFonts w:cstheme="minorHAnsi"/>
        </w:rPr>
        <w:t xml:space="preserve">Suppliers were engaged using an online multiple choice questionnaire. All questions were compulsory, and a comments field was provided should respondents have wished to supply </w:t>
      </w:r>
      <w:r>
        <w:rPr>
          <w:rFonts w:cstheme="minorHAnsi"/>
        </w:rPr>
        <w:lastRenderedPageBreak/>
        <w:t>additional information. The questionnaire was derived from desktop research findings and engagement with subject matter experts and covered key environmental impact areas relevant to the retail industry. These included market opportunity related to environmental consumerism, environmental sanctions/censure, environmental attributes of standard product packaging, environmental product labelling/disclosure, environmental impacts of manufacturing and distribution, supply chain monitoring, climate change mitigation, water efficiency interventions and biodiversity conservation (see Appendix 1). In addition, questions covered both those issues that have a direct impact on operating costs and those that relate to or have broader environmental impacts but do not directly impact operating costs.</w:t>
      </w:r>
    </w:p>
    <w:p w:rsidR="00B373E8" w:rsidRDefault="00B373E8" w:rsidP="00B373E8">
      <w:pPr>
        <w:spacing w:line="360" w:lineRule="auto"/>
        <w:ind w:firstLine="720"/>
        <w:jc w:val="both"/>
        <w:rPr>
          <w:rFonts w:cstheme="minorHAnsi"/>
        </w:rPr>
      </w:pPr>
      <w:r>
        <w:rPr>
          <w:rFonts w:cstheme="minorHAnsi"/>
        </w:rPr>
        <w:t xml:space="preserve">The questionnaire was designed with six to seven options provided for each of the nine questions. Multiple choice options ranged from “no activity” to “class leading performance” (Table 1 and 2) and progress was self-reported. Each question was phrased such that responses could be validated by requesting supporting documentation. In addition, the top ten highest scoring respondents </w:t>
      </w:r>
      <w:r w:rsidR="00FC601D">
        <w:rPr>
          <w:rFonts w:cstheme="minorHAnsi"/>
        </w:rPr>
        <w:t xml:space="preserve">from each survey </w:t>
      </w:r>
      <w:r>
        <w:rPr>
          <w:rFonts w:cstheme="minorHAnsi"/>
        </w:rPr>
        <w:t xml:space="preserve">were subjected to a desktop review and environmental site visit to validate feedback provided as part of the survey.  </w:t>
      </w:r>
      <w:r w:rsidR="00FC601D">
        <w:rPr>
          <w:rFonts w:cstheme="minorHAnsi"/>
        </w:rPr>
        <w:t xml:space="preserve">In total, 25 site visits were completed, none of which revealed any form of misrepresentation on the part of respondent suppliers. </w:t>
      </w:r>
      <w:r>
        <w:rPr>
          <w:rFonts w:cstheme="minorHAnsi"/>
        </w:rPr>
        <w:t>Although company specific information has not been used in this</w:t>
      </w:r>
      <w:r w:rsidR="0005280E">
        <w:rPr>
          <w:rFonts w:cstheme="minorHAnsi"/>
        </w:rPr>
        <w:t xml:space="preserve"> report, respondent companies w</w:t>
      </w:r>
      <w:r>
        <w:rPr>
          <w:rFonts w:cstheme="minorHAnsi"/>
        </w:rPr>
        <w:t xml:space="preserve">ere requested to designate the persons responsible for managing environmental matters within the business and task them with responding to the survey. This insured that a degree of accountability was placed on respondents to ensure transparency and accuracy of feedback and enabled Massmart to effectively validate and query company responses. From a data accuracy perspective it is also worth noting that the commercial relationship that exists between Massmart and its suppliers encourages transparent and accurate feedback, not least because, if suppliers are found to be providing inaccurate or misleading information, it has the potential to undermine the relationship and, depending on the nature of the matter, even result in supplier delisting. </w:t>
      </w:r>
    </w:p>
    <w:p w:rsidR="00B373E8" w:rsidRDefault="00B373E8" w:rsidP="00B373E8">
      <w:pPr>
        <w:pStyle w:val="Caption"/>
        <w:ind w:left="1440" w:hanging="1440"/>
        <w:rPr>
          <w:b/>
          <w:i w:val="0"/>
          <w:color w:val="000000" w:themeColor="text1"/>
          <w:sz w:val="22"/>
          <w:szCs w:val="22"/>
        </w:rPr>
      </w:pPr>
      <w:proofErr w:type="gramStart"/>
      <w:r>
        <w:rPr>
          <w:b/>
          <w:i w:val="0"/>
          <w:color w:val="000000" w:themeColor="text1"/>
          <w:sz w:val="22"/>
          <w:szCs w:val="22"/>
        </w:rPr>
        <w:t>Table 1: Online Survey Questions and answer</w:t>
      </w:r>
      <w:r w:rsidR="00E93027">
        <w:rPr>
          <w:b/>
          <w:i w:val="0"/>
          <w:color w:val="000000" w:themeColor="text1"/>
          <w:sz w:val="22"/>
          <w:szCs w:val="22"/>
        </w:rPr>
        <w:t xml:space="preserve"> option scores.</w:t>
      </w:r>
      <w:proofErr w:type="gramEnd"/>
      <w:r w:rsidR="00E93027">
        <w:rPr>
          <w:b/>
          <w:i w:val="0"/>
          <w:color w:val="000000" w:themeColor="text1"/>
          <w:sz w:val="22"/>
          <w:szCs w:val="22"/>
        </w:rPr>
        <w:t xml:space="preserve"> (</w:t>
      </w:r>
      <w:proofErr w:type="gramStart"/>
      <w:r w:rsidR="00E93027">
        <w:rPr>
          <w:b/>
          <w:i w:val="0"/>
          <w:color w:val="000000" w:themeColor="text1"/>
          <w:sz w:val="22"/>
          <w:szCs w:val="22"/>
        </w:rPr>
        <w:t>questions</w:t>
      </w:r>
      <w:proofErr w:type="gramEnd"/>
      <w:r w:rsidR="00E93027">
        <w:rPr>
          <w:b/>
          <w:i w:val="0"/>
          <w:color w:val="000000" w:themeColor="text1"/>
          <w:sz w:val="22"/>
          <w:szCs w:val="22"/>
        </w:rPr>
        <w:t xml:space="preserve"> </w:t>
      </w:r>
      <w:r w:rsidR="000D03AD">
        <w:rPr>
          <w:b/>
          <w:i w:val="0"/>
          <w:color w:val="000000" w:themeColor="text1"/>
          <w:sz w:val="22"/>
          <w:szCs w:val="22"/>
        </w:rPr>
        <w:t>5, 7, 10, 13</w:t>
      </w:r>
      <w:r>
        <w:rPr>
          <w:b/>
          <w:i w:val="0"/>
          <w:color w:val="000000" w:themeColor="text1"/>
          <w:sz w:val="22"/>
          <w:szCs w:val="22"/>
        </w:rPr>
        <w:t xml:space="preserve"> were added in 2013)</w:t>
      </w:r>
    </w:p>
    <w:tbl>
      <w:tblPr>
        <w:tblStyle w:val="TableGrid"/>
        <w:tblW w:w="4706" w:type="pct"/>
        <w:shd w:val="clear" w:color="auto" w:fill="C6D9F1" w:themeFill="text2" w:themeFillTint="33"/>
        <w:tblLook w:val="04A0" w:firstRow="1" w:lastRow="0" w:firstColumn="1" w:lastColumn="0" w:noHBand="0" w:noVBand="1"/>
      </w:tblPr>
      <w:tblGrid>
        <w:gridCol w:w="1415"/>
        <w:gridCol w:w="820"/>
        <w:gridCol w:w="692"/>
        <w:gridCol w:w="981"/>
        <w:gridCol w:w="1115"/>
        <w:gridCol w:w="934"/>
        <w:gridCol w:w="896"/>
        <w:gridCol w:w="863"/>
        <w:gridCol w:w="983"/>
      </w:tblGrid>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spacing w:after="200" w:line="276" w:lineRule="auto"/>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rFonts w:cstheme="minorHAnsi"/>
                <w:b/>
              </w:rPr>
              <w:t>Q1: Indicate the progress that your organisation has made toward understanding the market opportunity (if any) associated with environmental consumerism in your product category.</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 xml:space="preserve">Score </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spacing w:after="200" w:line="276" w:lineRule="auto"/>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rFonts w:cstheme="minorHAnsi"/>
                <w:b/>
              </w:rPr>
              <w:t>Q2: Indicate the progress that your organisation has made in improving the environmental attributes of its standard product packaging.</w:t>
            </w:r>
          </w:p>
        </w:tc>
      </w:tr>
      <w:tr w:rsidR="00CD7743" w:rsidTr="00CD7743">
        <w:trPr>
          <w:trHeight w:val="321"/>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nil"/>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nil"/>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spacing w:after="200" w:line="276" w:lineRule="auto"/>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rFonts w:cstheme="minorHAnsi"/>
                <w:b/>
              </w:rPr>
              <w:t>Q3: Indicate the progress that your organisation has made in improving environmental disclosure on standard product packs.</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Q4: Indicate the progress that your organisation has made in improving the environmental attributes of the standard products you manufacture.</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 xml:space="preserve">Score </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Q5: Indicate the progress that your organisation has made towards monitoring environmental issues in your supply chain.</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Q6: Indicate the progress that your organisation has made towards understanding and combating climate change.</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spacing w:after="200" w:line="276" w:lineRule="auto"/>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rFonts w:cstheme="minorHAnsi"/>
                <w:b/>
              </w:rPr>
            </w:pPr>
            <w:r>
              <w:rPr>
                <w:rFonts w:cstheme="minorHAnsi"/>
                <w:b/>
              </w:rPr>
              <w:t>Q7: What measures have you put in place to reduce energy consumption?</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spacing w:after="200" w:line="276" w:lineRule="auto"/>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rFonts w:cstheme="minorHAnsi"/>
                <w:b/>
              </w:rPr>
            </w:pPr>
            <w:r>
              <w:rPr>
                <w:rFonts w:cstheme="minorHAnsi"/>
                <w:b/>
              </w:rPr>
              <w:t>Q8: Indicate the extent to which your organisation optimizes its logistics strategy to minimise energy use.</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spacing w:after="200" w:line="276" w:lineRule="auto"/>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rFonts w:cstheme="minorHAnsi"/>
                <w:b/>
              </w:rPr>
            </w:pPr>
            <w:r>
              <w:rPr>
                <w:rFonts w:cstheme="minorHAnsi"/>
                <w:b/>
              </w:rPr>
              <w:t>Q9: Indicate the progress that your organisation has made towards understanding and combating water scarcity.</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n/a</w:t>
            </w:r>
          </w:p>
        </w:tc>
      </w:tr>
      <w:tr w:rsidR="00B373E8"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Q10: Please indicate the progress your company has made in minimising the volume of waste generated by your operations.</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n/a</w:t>
            </w:r>
          </w:p>
        </w:tc>
      </w:tr>
      <w:tr w:rsidR="00B373E8" w:rsidTr="00CD7743">
        <w:trPr>
          <w:trHeight w:val="647"/>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Q11: Indicate the progress that your organisation has made towards understanding the environmental impact that your operations/products have on biodiversity/ecosystem functions.</w:t>
            </w:r>
          </w:p>
        </w:tc>
      </w:tr>
      <w:tr w:rsidR="00CD7743" w:rsidTr="00CD7743">
        <w:trPr>
          <w:trHeight w:val="146"/>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n/a</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n/a</w:t>
            </w:r>
          </w:p>
        </w:tc>
      </w:tr>
      <w:tr w:rsidR="00B373E8" w:rsidTr="00CD7743">
        <w:trPr>
          <w:trHeight w:val="824"/>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Q12: Indicate the extent to which your organisation’s practices/products have, during the past 12 months, been subject to any form of environmental sanction/censure.</w:t>
            </w:r>
          </w:p>
        </w:tc>
      </w:tr>
      <w:tr w:rsidR="00CD7743" w:rsidTr="00CD7743">
        <w:trPr>
          <w:trHeight w:val="507"/>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6</w:t>
            </w:r>
          </w:p>
        </w:tc>
      </w:tr>
      <w:tr w:rsidR="00B373E8" w:rsidTr="00CD7743">
        <w:trPr>
          <w:trHeight w:val="808"/>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B373E8" w:rsidRDefault="00B373E8" w:rsidP="005C4933">
            <w:pPr>
              <w:jc w:val="center"/>
              <w:rPr>
                <w:rFonts w:cstheme="minorHAnsi"/>
                <w:b/>
              </w:rPr>
            </w:pPr>
          </w:p>
        </w:tc>
        <w:tc>
          <w:tcPr>
            <w:tcW w:w="4187" w:type="pct"/>
            <w:gridSpan w:val="8"/>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Q13: Indicate the progress your organisation has made in identifying and publicly disclosing the environmental indicators (use of natural resources, energy, waste generation data, etc.) that are material to your business.</w:t>
            </w:r>
          </w:p>
        </w:tc>
      </w:tr>
      <w:tr w:rsidR="00CD7743" w:rsidTr="00CD7743">
        <w:trPr>
          <w:trHeight w:val="523"/>
        </w:trPr>
        <w:tc>
          <w:tcPr>
            <w:tcW w:w="813"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Score</w:t>
            </w:r>
          </w:p>
        </w:tc>
        <w:tc>
          <w:tcPr>
            <w:tcW w:w="47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spacing w:after="200" w:line="276" w:lineRule="auto"/>
              <w:jc w:val="center"/>
              <w:rPr>
                <w:b/>
              </w:rPr>
            </w:pPr>
            <w:r>
              <w:rPr>
                <w:b/>
              </w:rPr>
              <w:t>0</w:t>
            </w:r>
          </w:p>
        </w:tc>
        <w:tc>
          <w:tcPr>
            <w:tcW w:w="398"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0</w:t>
            </w:r>
          </w:p>
        </w:tc>
        <w:tc>
          <w:tcPr>
            <w:tcW w:w="564"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1</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2</w:t>
            </w:r>
          </w:p>
        </w:tc>
        <w:tc>
          <w:tcPr>
            <w:tcW w:w="537"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3</w:t>
            </w:r>
          </w:p>
        </w:tc>
        <w:tc>
          <w:tcPr>
            <w:tcW w:w="51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4</w:t>
            </w:r>
          </w:p>
        </w:tc>
        <w:tc>
          <w:tcPr>
            <w:tcW w:w="496"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b/>
              </w:rPr>
            </w:pPr>
            <w:r>
              <w:rPr>
                <w:b/>
              </w:rPr>
              <w:t>5</w:t>
            </w:r>
          </w:p>
        </w:tc>
        <w:tc>
          <w:tcPr>
            <w:tcW w:w="565"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B373E8" w:rsidRDefault="00B373E8" w:rsidP="005C4933">
            <w:pPr>
              <w:jc w:val="center"/>
              <w:rPr>
                <w:rFonts w:cstheme="minorHAnsi"/>
                <w:b/>
              </w:rPr>
            </w:pPr>
            <w:r>
              <w:rPr>
                <w:rFonts w:cstheme="minorHAnsi"/>
                <w:b/>
              </w:rPr>
              <w:t>6</w:t>
            </w:r>
          </w:p>
        </w:tc>
      </w:tr>
    </w:tbl>
    <w:p w:rsidR="00B373E8" w:rsidRDefault="00B373E8" w:rsidP="00B373E8">
      <w:pPr>
        <w:spacing w:after="0" w:line="360" w:lineRule="auto"/>
        <w:rPr>
          <w:rFonts w:cstheme="minorHAnsi"/>
          <w:b/>
        </w:rPr>
        <w:sectPr w:rsidR="00B373E8">
          <w:pgSz w:w="11906" w:h="16838"/>
          <w:pgMar w:top="993" w:right="1440" w:bottom="1276" w:left="1440" w:header="708" w:footer="708" w:gutter="0"/>
          <w:cols w:space="720"/>
        </w:sectPr>
      </w:pPr>
    </w:p>
    <w:p w:rsidR="00B373E8" w:rsidRDefault="00B373E8" w:rsidP="00B373E8">
      <w:pPr>
        <w:spacing w:line="360" w:lineRule="auto"/>
        <w:jc w:val="both"/>
        <w:rPr>
          <w:rFonts w:cstheme="minorHAnsi"/>
          <w:b/>
        </w:rPr>
      </w:pPr>
      <w:r>
        <w:rPr>
          <w:rFonts w:cstheme="minorHAnsi"/>
          <w:b/>
        </w:rPr>
        <w:lastRenderedPageBreak/>
        <w:t>Table 2: Scoring methodology</w:t>
      </w:r>
      <w:r w:rsidR="000D03AD">
        <w:rPr>
          <w:rFonts w:cstheme="minorHAnsi"/>
          <w:b/>
        </w:rPr>
        <w:t xml:space="preserve"> and comparative performance bands applied during the study</w:t>
      </w:r>
    </w:p>
    <w:tbl>
      <w:tblPr>
        <w:tblStyle w:val="TableGrid"/>
        <w:tblW w:w="13379" w:type="dxa"/>
        <w:tblLook w:val="04A0" w:firstRow="1" w:lastRow="0" w:firstColumn="1" w:lastColumn="0" w:noHBand="0" w:noVBand="1"/>
      </w:tblPr>
      <w:tblGrid>
        <w:gridCol w:w="6823"/>
        <w:gridCol w:w="3958"/>
        <w:gridCol w:w="2598"/>
      </w:tblGrid>
      <w:tr w:rsidR="00B373E8" w:rsidTr="005C4933">
        <w:trPr>
          <w:trHeight w:val="797"/>
        </w:trPr>
        <w:tc>
          <w:tcPr>
            <w:tcW w:w="682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B373E8" w:rsidRDefault="00B373E8" w:rsidP="005C4933">
            <w:pPr>
              <w:jc w:val="center"/>
              <w:rPr>
                <w:rFonts w:ascii="Calibri" w:hAnsi="Calibri"/>
                <w:b/>
                <w:color w:val="000000"/>
              </w:rPr>
            </w:pPr>
            <w:r>
              <w:rPr>
                <w:rFonts w:ascii="Calibri" w:hAnsi="Calibri"/>
                <w:b/>
                <w:color w:val="000000"/>
              </w:rPr>
              <w:t>Response</w:t>
            </w:r>
          </w:p>
        </w:tc>
        <w:tc>
          <w:tcPr>
            <w:tcW w:w="395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B373E8" w:rsidRDefault="00B373E8" w:rsidP="005C4933">
            <w:pPr>
              <w:jc w:val="center"/>
              <w:rPr>
                <w:rFonts w:ascii="Calibri" w:hAnsi="Calibri"/>
                <w:b/>
                <w:color w:val="000000"/>
              </w:rPr>
            </w:pPr>
            <w:r>
              <w:rPr>
                <w:rFonts w:ascii="Calibri" w:hAnsi="Calibri"/>
                <w:b/>
                <w:color w:val="000000"/>
              </w:rPr>
              <w:t>Score</w:t>
            </w:r>
          </w:p>
        </w:tc>
        <w:tc>
          <w:tcPr>
            <w:tcW w:w="259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B373E8" w:rsidRDefault="00B373E8" w:rsidP="005C4933">
            <w:pPr>
              <w:jc w:val="center"/>
              <w:rPr>
                <w:rFonts w:ascii="Calibri" w:hAnsi="Calibri"/>
                <w:b/>
                <w:color w:val="000000"/>
              </w:rPr>
            </w:pPr>
            <w:r>
              <w:rPr>
                <w:rFonts w:ascii="Calibri" w:hAnsi="Calibri"/>
                <w:b/>
                <w:color w:val="000000"/>
              </w:rPr>
              <w:t>Performance Band</w:t>
            </w:r>
          </w:p>
        </w:tc>
      </w:tr>
      <w:tr w:rsidR="00B373E8" w:rsidTr="005C4933">
        <w:trPr>
          <w:trHeight w:val="398"/>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hAnsi="Calibri"/>
                <w:b/>
                <w:color w:val="000000"/>
              </w:rPr>
              <w:t xml:space="preserve">No Progress </w:t>
            </w:r>
            <w:r w:rsidR="00CA0C7A">
              <w:rPr>
                <w:rFonts w:ascii="Calibri" w:hAnsi="Calibri"/>
                <w:b/>
                <w:color w:val="000000"/>
              </w:rPr>
              <w:t>*</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0</w:t>
            </w:r>
          </w:p>
        </w:tc>
        <w:tc>
          <w:tcPr>
            <w:tcW w:w="2598" w:type="dxa"/>
            <w:vMerge w:val="restart"/>
            <w:tcBorders>
              <w:top w:val="single" w:sz="4" w:space="0" w:color="auto"/>
              <w:left w:val="single" w:sz="4" w:space="0" w:color="auto"/>
              <w:bottom w:val="single" w:sz="4" w:space="0" w:color="auto"/>
              <w:right w:val="single" w:sz="4" w:space="0" w:color="auto"/>
            </w:tcBorders>
            <w:noWrap/>
            <w:vAlign w:val="center"/>
            <w:hideMark/>
          </w:tcPr>
          <w:p w:rsidR="00B373E8" w:rsidRPr="00DF3D30" w:rsidRDefault="00B373E8" w:rsidP="005C4933">
            <w:pPr>
              <w:jc w:val="center"/>
              <w:rPr>
                <w:rFonts w:ascii="Calibri" w:hAnsi="Calibri"/>
                <w:b/>
                <w:color w:val="000000"/>
              </w:rPr>
            </w:pPr>
            <w:r w:rsidRPr="00DF3D30">
              <w:rPr>
                <w:rFonts w:ascii="Calibri" w:hAnsi="Calibri"/>
                <w:b/>
                <w:color w:val="000000"/>
              </w:rPr>
              <w:t>Ad Hoc</w:t>
            </w:r>
          </w:p>
        </w:tc>
      </w:tr>
      <w:tr w:rsidR="00B373E8" w:rsidTr="005C4933">
        <w:trPr>
          <w:trHeight w:val="398"/>
        </w:trPr>
        <w:tc>
          <w:tcPr>
            <w:tcW w:w="6823" w:type="dxa"/>
            <w:tcBorders>
              <w:top w:val="single" w:sz="4" w:space="0" w:color="auto"/>
              <w:left w:val="single" w:sz="4" w:space="0" w:color="auto"/>
              <w:bottom w:val="single" w:sz="4" w:space="0" w:color="auto"/>
              <w:right w:val="single" w:sz="4" w:space="0" w:color="auto"/>
            </w:tcBorders>
            <w:hideMark/>
          </w:tcPr>
          <w:p w:rsidR="00B373E8" w:rsidRDefault="00CA0C7A" w:rsidP="005C4933">
            <w:pPr>
              <w:rPr>
                <w:rFonts w:ascii="Calibri" w:hAnsi="Calibri"/>
                <w:b/>
                <w:color w:val="000000"/>
              </w:rPr>
            </w:pPr>
            <w:r>
              <w:rPr>
                <w:rFonts w:ascii="Calibri" w:hAnsi="Calibri"/>
                <w:b/>
                <w:color w:val="000000"/>
              </w:rPr>
              <w:t>Actively considering a position*</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73E8" w:rsidRPr="00DF3D30" w:rsidRDefault="00B373E8" w:rsidP="005C4933">
            <w:pPr>
              <w:rPr>
                <w:rFonts w:ascii="Calibri" w:hAnsi="Calibri"/>
                <w:b/>
                <w:color w:val="000000"/>
              </w:rPr>
            </w:pPr>
          </w:p>
        </w:tc>
      </w:tr>
      <w:tr w:rsidR="00B373E8" w:rsidTr="005C4933">
        <w:trPr>
          <w:trHeight w:val="602"/>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eastAsia="Courier New" w:hAnsi="Calibri"/>
                <w:b/>
                <w:color w:val="000000"/>
              </w:rPr>
              <w:t>Researched and quantified business relevance of environmental issue</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1</w:t>
            </w:r>
          </w:p>
        </w:tc>
        <w:tc>
          <w:tcPr>
            <w:tcW w:w="2598" w:type="dxa"/>
            <w:vMerge w:val="restart"/>
            <w:tcBorders>
              <w:top w:val="single" w:sz="4" w:space="0" w:color="auto"/>
              <w:left w:val="single" w:sz="4" w:space="0" w:color="auto"/>
              <w:bottom w:val="single" w:sz="4" w:space="0" w:color="auto"/>
              <w:right w:val="single" w:sz="4" w:space="0" w:color="auto"/>
            </w:tcBorders>
            <w:noWrap/>
            <w:vAlign w:val="center"/>
            <w:hideMark/>
          </w:tcPr>
          <w:p w:rsidR="00B373E8" w:rsidRPr="00DF3D30" w:rsidRDefault="00B373E8" w:rsidP="005C4933">
            <w:pPr>
              <w:jc w:val="center"/>
              <w:rPr>
                <w:rFonts w:ascii="Calibri" w:hAnsi="Calibri"/>
                <w:b/>
                <w:color w:val="000000"/>
              </w:rPr>
            </w:pPr>
            <w:r w:rsidRPr="00DF3D30">
              <w:rPr>
                <w:rFonts w:ascii="Calibri" w:hAnsi="Calibri"/>
                <w:b/>
                <w:color w:val="000000"/>
              </w:rPr>
              <w:t>Developing</w:t>
            </w:r>
          </w:p>
        </w:tc>
      </w:tr>
      <w:tr w:rsidR="00B373E8" w:rsidTr="005C4933">
        <w:trPr>
          <w:trHeight w:val="555"/>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eastAsia="Courier New" w:hAnsi="Calibri"/>
                <w:b/>
                <w:color w:val="000000"/>
              </w:rPr>
              <w:t xml:space="preserve">Identified potential  opportunities for improvement </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73E8" w:rsidRPr="00DF3D30" w:rsidRDefault="00B373E8" w:rsidP="005C4933">
            <w:pPr>
              <w:rPr>
                <w:rFonts w:ascii="Calibri" w:hAnsi="Calibri"/>
                <w:b/>
                <w:color w:val="000000"/>
              </w:rPr>
            </w:pPr>
          </w:p>
        </w:tc>
      </w:tr>
      <w:tr w:rsidR="00B373E8" w:rsidTr="005C4933">
        <w:trPr>
          <w:trHeight w:val="797"/>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eastAsia="Courier New" w:hAnsi="Calibri"/>
                <w:b/>
                <w:color w:val="000000"/>
              </w:rPr>
              <w:t xml:space="preserve">Actively developing products/programs to address environmental impact </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2</w:t>
            </w:r>
          </w:p>
        </w:tc>
        <w:tc>
          <w:tcPr>
            <w:tcW w:w="2598" w:type="dxa"/>
            <w:vMerge w:val="restart"/>
            <w:tcBorders>
              <w:top w:val="single" w:sz="4" w:space="0" w:color="auto"/>
              <w:left w:val="single" w:sz="4" w:space="0" w:color="auto"/>
              <w:bottom w:val="single" w:sz="4" w:space="0" w:color="auto"/>
              <w:right w:val="single" w:sz="4" w:space="0" w:color="auto"/>
            </w:tcBorders>
            <w:noWrap/>
            <w:vAlign w:val="center"/>
            <w:hideMark/>
          </w:tcPr>
          <w:p w:rsidR="00B373E8" w:rsidRPr="00DF3D30" w:rsidRDefault="00B373E8" w:rsidP="005C4933">
            <w:pPr>
              <w:jc w:val="center"/>
              <w:rPr>
                <w:rFonts w:ascii="Calibri" w:hAnsi="Calibri"/>
                <w:b/>
                <w:color w:val="000000"/>
              </w:rPr>
            </w:pPr>
            <w:r w:rsidRPr="00DF3D30">
              <w:rPr>
                <w:rFonts w:ascii="Calibri" w:hAnsi="Calibri"/>
                <w:b/>
                <w:color w:val="000000"/>
              </w:rPr>
              <w:t>Practicing</w:t>
            </w:r>
          </w:p>
        </w:tc>
      </w:tr>
      <w:tr w:rsidR="00B373E8" w:rsidTr="005C4933">
        <w:trPr>
          <w:trHeight w:val="797"/>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eastAsia="Courier New" w:hAnsi="Calibri"/>
                <w:b/>
                <w:color w:val="000000"/>
              </w:rPr>
              <w:t xml:space="preserve">Implemented or launched  products and/or practices aimed at addressing environmental sustainability issues </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73E8" w:rsidRPr="00DF3D30" w:rsidRDefault="00B373E8" w:rsidP="005C4933">
            <w:pPr>
              <w:rPr>
                <w:rFonts w:ascii="Calibri" w:hAnsi="Calibri"/>
                <w:b/>
                <w:color w:val="000000"/>
              </w:rPr>
            </w:pPr>
          </w:p>
        </w:tc>
      </w:tr>
      <w:tr w:rsidR="00B373E8" w:rsidTr="005C4933">
        <w:trPr>
          <w:trHeight w:val="797"/>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hAnsi="Calibri"/>
                <w:b/>
                <w:color w:val="000000"/>
              </w:rPr>
              <w:t>Made measurable progress in mitigating impacts or implemented formal in-house sustainability programmes</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4</w:t>
            </w:r>
          </w:p>
        </w:tc>
        <w:tc>
          <w:tcPr>
            <w:tcW w:w="2598" w:type="dxa"/>
            <w:tcBorders>
              <w:top w:val="single" w:sz="4" w:space="0" w:color="auto"/>
              <w:left w:val="single" w:sz="4" w:space="0" w:color="auto"/>
              <w:bottom w:val="single" w:sz="4" w:space="0" w:color="auto"/>
              <w:right w:val="single" w:sz="4" w:space="0" w:color="auto"/>
            </w:tcBorders>
            <w:vAlign w:val="center"/>
            <w:hideMark/>
          </w:tcPr>
          <w:p w:rsidR="00B373E8" w:rsidRPr="00DF3D30" w:rsidRDefault="00B373E8" w:rsidP="005C4933">
            <w:pPr>
              <w:jc w:val="center"/>
              <w:rPr>
                <w:rFonts w:ascii="Calibri" w:hAnsi="Calibri"/>
                <w:b/>
                <w:color w:val="000000"/>
              </w:rPr>
            </w:pPr>
            <w:r w:rsidRPr="00DF3D30">
              <w:rPr>
                <w:rFonts w:ascii="Calibri" w:hAnsi="Calibri"/>
                <w:b/>
                <w:color w:val="000000"/>
              </w:rPr>
              <w:t>Optimising</w:t>
            </w:r>
          </w:p>
        </w:tc>
      </w:tr>
      <w:tr w:rsidR="00B373E8" w:rsidTr="005C4933">
        <w:trPr>
          <w:trHeight w:val="568"/>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hAnsi="Calibri"/>
                <w:b/>
                <w:color w:val="000000"/>
              </w:rPr>
              <w:t>Recognised by credible/independent bodies for the implementation of impactful environmental mitigation programmes</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5</w:t>
            </w:r>
          </w:p>
        </w:tc>
        <w:tc>
          <w:tcPr>
            <w:tcW w:w="2598" w:type="dxa"/>
            <w:vMerge w:val="restart"/>
            <w:tcBorders>
              <w:top w:val="single" w:sz="4" w:space="0" w:color="auto"/>
              <w:left w:val="single" w:sz="4" w:space="0" w:color="auto"/>
              <w:bottom w:val="single" w:sz="4" w:space="0" w:color="auto"/>
              <w:right w:val="single" w:sz="4" w:space="0" w:color="auto"/>
            </w:tcBorders>
            <w:noWrap/>
            <w:vAlign w:val="center"/>
            <w:hideMark/>
          </w:tcPr>
          <w:p w:rsidR="00B373E8" w:rsidRPr="00DF3D30" w:rsidRDefault="00B373E8" w:rsidP="005C4933">
            <w:pPr>
              <w:jc w:val="center"/>
              <w:rPr>
                <w:rFonts w:ascii="Calibri" w:hAnsi="Calibri"/>
                <w:b/>
                <w:color w:val="000000"/>
              </w:rPr>
            </w:pPr>
            <w:r w:rsidRPr="00DF3D30">
              <w:rPr>
                <w:rFonts w:ascii="Calibri" w:hAnsi="Calibri"/>
                <w:b/>
                <w:color w:val="000000"/>
              </w:rPr>
              <w:t>Leading</w:t>
            </w:r>
          </w:p>
        </w:tc>
      </w:tr>
      <w:tr w:rsidR="00B373E8" w:rsidTr="005C4933">
        <w:trPr>
          <w:trHeight w:val="797"/>
        </w:trPr>
        <w:tc>
          <w:tcPr>
            <w:tcW w:w="6823" w:type="dxa"/>
            <w:tcBorders>
              <w:top w:val="single" w:sz="4" w:space="0" w:color="auto"/>
              <w:left w:val="single" w:sz="4" w:space="0" w:color="auto"/>
              <w:bottom w:val="single" w:sz="4" w:space="0" w:color="auto"/>
              <w:right w:val="single" w:sz="4" w:space="0" w:color="auto"/>
            </w:tcBorders>
            <w:hideMark/>
          </w:tcPr>
          <w:p w:rsidR="00B373E8" w:rsidRDefault="00B373E8" w:rsidP="005C4933">
            <w:pPr>
              <w:rPr>
                <w:rFonts w:ascii="Calibri" w:hAnsi="Calibri"/>
                <w:b/>
                <w:color w:val="000000"/>
              </w:rPr>
            </w:pPr>
            <w:r>
              <w:rPr>
                <w:rFonts w:ascii="Calibri" w:hAnsi="Calibri"/>
                <w:b/>
                <w:color w:val="000000"/>
              </w:rPr>
              <w:t xml:space="preserve">Successfully mitigated the environmental impacts of not only own operations but also that of customers and/or suppliers </w:t>
            </w:r>
          </w:p>
        </w:tc>
        <w:tc>
          <w:tcPr>
            <w:tcW w:w="3958" w:type="dxa"/>
            <w:tcBorders>
              <w:top w:val="single" w:sz="4" w:space="0" w:color="auto"/>
              <w:left w:val="single" w:sz="4" w:space="0" w:color="auto"/>
              <w:bottom w:val="single" w:sz="4" w:space="0" w:color="auto"/>
              <w:right w:val="single" w:sz="4" w:space="0" w:color="auto"/>
            </w:tcBorders>
            <w:noWrap/>
            <w:hideMark/>
          </w:tcPr>
          <w:p w:rsidR="00B373E8" w:rsidRDefault="00B373E8" w:rsidP="005C4933">
            <w:pPr>
              <w:jc w:val="center"/>
              <w:rPr>
                <w:rFonts w:ascii="Calibri" w:hAnsi="Calibri"/>
                <w:color w:val="000000"/>
              </w:rPr>
            </w:pPr>
            <w:r>
              <w:rPr>
                <w:rFonts w:ascii="Calibri" w:hAnsi="Calibri"/>
                <w:color w:val="000000"/>
              </w:rPr>
              <w:t>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73E8" w:rsidRDefault="00B373E8" w:rsidP="005C4933">
            <w:pPr>
              <w:rPr>
                <w:rFonts w:ascii="Calibri" w:hAnsi="Calibri"/>
                <w:color w:val="000000"/>
              </w:rPr>
            </w:pPr>
          </w:p>
        </w:tc>
      </w:tr>
    </w:tbl>
    <w:p w:rsidR="00B373E8" w:rsidRPr="00CA0C7A" w:rsidRDefault="00CA0C7A" w:rsidP="00B373E8">
      <w:pPr>
        <w:spacing w:after="0"/>
        <w:rPr>
          <w:rFonts w:cstheme="minorHAnsi"/>
          <w:sz w:val="20"/>
          <w:szCs w:val="20"/>
        </w:rPr>
        <w:sectPr w:rsidR="00B373E8" w:rsidRPr="00CA0C7A">
          <w:pgSz w:w="16838" w:h="11906" w:orient="landscape"/>
          <w:pgMar w:top="1440" w:right="993" w:bottom="1440" w:left="1276" w:header="708" w:footer="708" w:gutter="0"/>
          <w:cols w:space="720"/>
        </w:sectPr>
      </w:pPr>
      <w:r>
        <w:rPr>
          <w:rFonts w:cstheme="minorHAnsi"/>
          <w:b/>
        </w:rPr>
        <w:t>*</w:t>
      </w:r>
      <w:r w:rsidRPr="00CA0C7A">
        <w:rPr>
          <w:rFonts w:cstheme="minorHAnsi"/>
          <w:sz w:val="20"/>
          <w:szCs w:val="20"/>
        </w:rPr>
        <w:t xml:space="preserve">Both options were attributed a zero scores. From experience it was gleaned that suppliers were sometimes reluctant to indicate that they had made no progress, on this basis a second option indicating that they were still developing a position on the matter was provided, neither response however, resulted in performance points being awarded. </w:t>
      </w:r>
    </w:p>
    <w:p w:rsidR="00B373E8" w:rsidRPr="00437F2D" w:rsidRDefault="00FB2432" w:rsidP="00C3064C">
      <w:pPr>
        <w:pStyle w:val="Heading2"/>
        <w:rPr>
          <w:rStyle w:val="SubtleEmphasis"/>
          <w:i w:val="0"/>
          <w:color w:val="auto"/>
        </w:rPr>
      </w:pPr>
      <w:bookmarkStart w:id="27" w:name="_Toc469471518"/>
      <w:r w:rsidRPr="00437F2D">
        <w:rPr>
          <w:rStyle w:val="SubtleEmphasis"/>
          <w:i w:val="0"/>
          <w:color w:val="auto"/>
        </w:rPr>
        <w:lastRenderedPageBreak/>
        <w:t xml:space="preserve">3.3 </w:t>
      </w:r>
      <w:r w:rsidR="00B373E8" w:rsidRPr="00437F2D">
        <w:rPr>
          <w:rStyle w:val="SubtleEmphasis"/>
          <w:i w:val="0"/>
          <w:color w:val="auto"/>
        </w:rPr>
        <w:t>Scoring</w:t>
      </w:r>
      <w:bookmarkEnd w:id="27"/>
      <w:r w:rsidR="00B373E8" w:rsidRPr="00437F2D">
        <w:rPr>
          <w:rStyle w:val="SubtleEmphasis"/>
          <w:i w:val="0"/>
          <w:color w:val="auto"/>
        </w:rPr>
        <w:t xml:space="preserve"> </w:t>
      </w:r>
    </w:p>
    <w:p w:rsidR="00B373E8" w:rsidRDefault="00B373E8" w:rsidP="00B84731">
      <w:pPr>
        <w:spacing w:after="240" w:line="360" w:lineRule="auto"/>
        <w:jc w:val="both"/>
        <w:rPr>
          <w:rFonts w:cstheme="minorHAnsi"/>
        </w:rPr>
      </w:pPr>
      <w:r>
        <w:rPr>
          <w:rFonts w:cstheme="minorHAnsi"/>
        </w:rPr>
        <w:t>Survey feedback was scored as per Tables 1 and 2. To score the responses to questions, the data were consolidated int</w:t>
      </w:r>
      <w:r w:rsidR="00C50F4F">
        <w:rPr>
          <w:rFonts w:cstheme="minorHAnsi"/>
        </w:rPr>
        <w:t>o a spread sheet. All options w</w:t>
      </w:r>
      <w:r>
        <w:rPr>
          <w:rFonts w:cstheme="minorHAnsi"/>
        </w:rPr>
        <w:t xml:space="preserve">ere attributed null or positive </w:t>
      </w:r>
      <w:proofErr w:type="gramStart"/>
      <w:r>
        <w:rPr>
          <w:rFonts w:cstheme="minorHAnsi"/>
        </w:rPr>
        <w:t>values,</w:t>
      </w:r>
      <w:proofErr w:type="gramEnd"/>
      <w:r>
        <w:rPr>
          <w:rFonts w:cstheme="minorHAnsi"/>
        </w:rPr>
        <w:t xml:space="preserve"> the maximum achievable score was 57. It should be noted that answer options varied by question, this was done because each question dealt with a separate topic that necessitated a different suite of responses.   It should also be noted that questions and answer options were not weighted but structured sequentially, moving from least progress to most progress on any given issue. The answer option scores remained the same over the course of the study albeit </w:t>
      </w:r>
      <w:proofErr w:type="gramStart"/>
      <w:r>
        <w:rPr>
          <w:rFonts w:cstheme="minorHAnsi"/>
        </w:rPr>
        <w:t>that questions</w:t>
      </w:r>
      <w:proofErr w:type="gramEnd"/>
      <w:r>
        <w:rPr>
          <w:rFonts w:cstheme="minorHAnsi"/>
        </w:rPr>
        <w:t xml:space="preserve"> were added as the study progressed. For purposes of discussion and as a way of assessing relative program maturity across different suppliers, scores have been aligned to different performance bands which have been adapted from the ISO 14001 standards. It must however be noted that all data analyses were conducted using actual supplier scores rather than performance bands. </w:t>
      </w:r>
    </w:p>
    <w:p w:rsidR="00B373E8" w:rsidRDefault="00B373E8" w:rsidP="00B373E8">
      <w:pPr>
        <w:spacing w:line="360" w:lineRule="auto"/>
        <w:ind w:firstLine="360"/>
        <w:jc w:val="both"/>
        <w:rPr>
          <w:rFonts w:cstheme="minorHAnsi"/>
        </w:rPr>
      </w:pPr>
      <w:r>
        <w:rPr>
          <w:rFonts w:cstheme="minorHAnsi"/>
        </w:rPr>
        <w:t>Scores were calculated for each responding company and used for year on year comparison and also used to benchmark performance within given product categories. In instances in which suppliers indicated that they</w:t>
      </w:r>
      <w:r w:rsidR="00CA0C7A">
        <w:rPr>
          <w:rFonts w:cstheme="minorHAnsi"/>
        </w:rPr>
        <w:t xml:space="preserve"> had made no progress or</w:t>
      </w:r>
      <w:r>
        <w:rPr>
          <w:rFonts w:cstheme="minorHAnsi"/>
        </w:rPr>
        <w:t xml:space="preserve"> were actively considering t</w:t>
      </w:r>
      <w:r w:rsidR="00CA0C7A">
        <w:rPr>
          <w:rFonts w:cstheme="minorHAnsi"/>
        </w:rPr>
        <w:t xml:space="preserve">heir position on an issue, these </w:t>
      </w:r>
      <w:r>
        <w:rPr>
          <w:rFonts w:cstheme="minorHAnsi"/>
        </w:rPr>
        <w:t>option</w:t>
      </w:r>
      <w:r w:rsidR="00CA0C7A">
        <w:rPr>
          <w:rFonts w:cstheme="minorHAnsi"/>
        </w:rPr>
        <w:t xml:space="preserve">s were allocated a score of 0 </w:t>
      </w:r>
      <w:r>
        <w:rPr>
          <w:rFonts w:cstheme="minorHAnsi"/>
        </w:rPr>
        <w:t xml:space="preserve">so as to ensure that suppliers were only allocated points for selecting options that required them to take a specific action on a particular issue. Each supplier survey score was converted to a percentage of the maximum attainable survey score for the purposes of comparison and review and also so that their performance in the context of the assessment could be determined. </w:t>
      </w:r>
    </w:p>
    <w:p w:rsidR="00B373E8" w:rsidRPr="00DA4D72" w:rsidRDefault="00B373E8" w:rsidP="00C3064C">
      <w:pPr>
        <w:pStyle w:val="Heading2"/>
      </w:pPr>
    </w:p>
    <w:p w:rsidR="00B373E8" w:rsidRPr="00437F2D" w:rsidRDefault="00FB2432" w:rsidP="00C3064C">
      <w:pPr>
        <w:pStyle w:val="Heading2"/>
        <w:rPr>
          <w:rStyle w:val="SubtleEmphasis"/>
          <w:i w:val="0"/>
          <w:color w:val="auto"/>
        </w:rPr>
      </w:pPr>
      <w:bookmarkStart w:id="28" w:name="_Toc469471519"/>
      <w:r w:rsidRPr="00437F2D">
        <w:rPr>
          <w:rStyle w:val="SubtleEmphasis"/>
          <w:i w:val="0"/>
          <w:color w:val="auto"/>
        </w:rPr>
        <w:t xml:space="preserve">3.4 </w:t>
      </w:r>
      <w:r w:rsidR="00B373E8" w:rsidRPr="00437F2D">
        <w:rPr>
          <w:rStyle w:val="SubtleEmphasis"/>
          <w:i w:val="0"/>
          <w:color w:val="auto"/>
        </w:rPr>
        <w:t>D</w:t>
      </w:r>
      <w:r w:rsidR="00DA4D72" w:rsidRPr="00437F2D">
        <w:rPr>
          <w:rStyle w:val="SubtleEmphasis"/>
          <w:i w:val="0"/>
          <w:color w:val="auto"/>
        </w:rPr>
        <w:t>ata Analysis</w:t>
      </w:r>
      <w:bookmarkEnd w:id="28"/>
    </w:p>
    <w:p w:rsidR="00B373E8" w:rsidRDefault="00B373E8" w:rsidP="00B84731">
      <w:pPr>
        <w:spacing w:after="240" w:line="360" w:lineRule="auto"/>
        <w:jc w:val="both"/>
        <w:rPr>
          <w:rFonts w:cstheme="minorHAnsi"/>
        </w:rPr>
      </w:pPr>
      <w:r>
        <w:rPr>
          <w:rFonts w:cstheme="minorHAnsi"/>
        </w:rPr>
        <w:t xml:space="preserve">Data were analysed using STATISTICA© (Version 10). Supplier responses were scored, and scores for all environmental dimensions were then summed and compared across different supplier categories and company groupings (McDonald, 2014). As part of this process, supplier responses were grouped into one of seven product categories and three company types. Given that information relating to company size and profitability is in many cases confidential, companies were grouped by company type into JSE listed South African companies, privately owned South African companies and foreign listed Multinational companies. Practically speaking, this grouping is highly useful from a businesses and retailer perspective as it provides an opportunity to pinpoint which supply categories have made least progress with regards to environmental sustainability, whilst also enabling us to determine which groups of suppliers are most in need of attention when it comes to environmental advocacy. </w:t>
      </w:r>
    </w:p>
    <w:p w:rsidR="00B373E8" w:rsidRDefault="00B373E8" w:rsidP="00B373E8">
      <w:pPr>
        <w:spacing w:after="0" w:line="360" w:lineRule="auto"/>
        <w:ind w:firstLine="720"/>
        <w:jc w:val="both"/>
        <w:rPr>
          <w:rFonts w:cstheme="minorHAnsi"/>
        </w:rPr>
      </w:pPr>
      <w:r>
        <w:rPr>
          <w:rFonts w:cstheme="minorHAnsi"/>
        </w:rPr>
        <w:lastRenderedPageBreak/>
        <w:t xml:space="preserve">For year-on-year analyses (i.e., 2012 vs 2013 vs 2014), all response data were initially combined and assessed for differences using a </w:t>
      </w:r>
      <w:proofErr w:type="spellStart"/>
      <w:r>
        <w:rPr>
          <w:rFonts w:cstheme="minorHAnsi"/>
        </w:rPr>
        <w:t>Kruskal</w:t>
      </w:r>
      <w:proofErr w:type="spellEnd"/>
      <w:r>
        <w:rPr>
          <w:rFonts w:cstheme="minorHAnsi"/>
        </w:rPr>
        <w:t xml:space="preserve">-Wallace ANOVA.  The effects of supply category (e.g., general merchandise, liquor, non-edible groceries etc.) and company grouping (i.e., JSE, MNC, and SA) were assessed using Friedman and </w:t>
      </w:r>
      <w:proofErr w:type="spellStart"/>
      <w:r>
        <w:rPr>
          <w:rFonts w:cstheme="minorHAnsi"/>
        </w:rPr>
        <w:t>Kruskal</w:t>
      </w:r>
      <w:proofErr w:type="spellEnd"/>
      <w:r>
        <w:rPr>
          <w:rFonts w:cstheme="minorHAnsi"/>
        </w:rPr>
        <w:t>-Wallace tests respectively; any differences were identified using multiple comparisons post-hoc tests. The potential for performance correlations across surveyed environmental indicator dimensions and between suppliers of the same product categories were tested (on the basis of actual score achieved rather than percentage) using a Spearman Rank correlation matrix for all variables. All significance levels were set at p&lt;0.05.</w:t>
      </w:r>
    </w:p>
    <w:p w:rsidR="00B84731" w:rsidRDefault="00B84731" w:rsidP="00B373E8">
      <w:pPr>
        <w:spacing w:after="0" w:line="360" w:lineRule="auto"/>
        <w:ind w:firstLine="720"/>
        <w:jc w:val="both"/>
        <w:rPr>
          <w:rFonts w:cstheme="minorHAnsi"/>
        </w:rPr>
      </w:pPr>
    </w:p>
    <w:p w:rsidR="00B84731" w:rsidRDefault="00B84731">
      <w:pPr>
        <w:rPr>
          <w:rFonts w:cstheme="minorHAnsi"/>
          <w:b/>
          <w:sz w:val="28"/>
        </w:rPr>
      </w:pPr>
      <w:r>
        <w:rPr>
          <w:rFonts w:cstheme="minorHAnsi"/>
          <w:b/>
          <w:sz w:val="28"/>
        </w:rPr>
        <w:br w:type="page"/>
      </w:r>
    </w:p>
    <w:p w:rsidR="005F6AFF" w:rsidRPr="005F6AFF" w:rsidRDefault="005F6AFF" w:rsidP="005F6AFF">
      <w:pPr>
        <w:jc w:val="center"/>
        <w:rPr>
          <w:rFonts w:cstheme="minorHAnsi"/>
          <w:b/>
          <w:sz w:val="28"/>
        </w:rPr>
      </w:pPr>
      <w:r w:rsidRPr="005F6AFF">
        <w:rPr>
          <w:rFonts w:cstheme="minorHAnsi"/>
          <w:b/>
          <w:sz w:val="28"/>
        </w:rPr>
        <w:lastRenderedPageBreak/>
        <w:t>CHAPTER 4: RESULTS</w:t>
      </w:r>
    </w:p>
    <w:p w:rsidR="005F6AFF" w:rsidRPr="005F6AFF" w:rsidRDefault="005F6AFF" w:rsidP="005F6AFF">
      <w:pPr>
        <w:jc w:val="center"/>
        <w:rPr>
          <w:rFonts w:cstheme="minorHAnsi"/>
          <w:b/>
        </w:rPr>
      </w:pPr>
    </w:p>
    <w:p w:rsidR="005F6AFF" w:rsidRPr="005F6AFF" w:rsidRDefault="005F6AFF" w:rsidP="005F6AFF">
      <w:pPr>
        <w:numPr>
          <w:ilvl w:val="1"/>
          <w:numId w:val="29"/>
        </w:numPr>
        <w:spacing w:line="360" w:lineRule="auto"/>
        <w:contextualSpacing/>
        <w:jc w:val="both"/>
        <w:rPr>
          <w:rFonts w:cstheme="minorHAnsi"/>
          <w:b/>
        </w:rPr>
      </w:pPr>
      <w:r w:rsidRPr="005F6AFF">
        <w:rPr>
          <w:rFonts w:cstheme="minorHAnsi"/>
          <w:b/>
        </w:rPr>
        <w:t>RESPONSE ANALYSIS</w:t>
      </w:r>
    </w:p>
    <w:p w:rsidR="005F6AFF" w:rsidRPr="005F6AFF" w:rsidRDefault="005F6AFF" w:rsidP="005F6AFF">
      <w:pPr>
        <w:spacing w:line="360" w:lineRule="auto"/>
        <w:jc w:val="both"/>
        <w:rPr>
          <w:rFonts w:cstheme="minorHAnsi"/>
        </w:rPr>
      </w:pPr>
      <w:r w:rsidRPr="005F6AFF">
        <w:rPr>
          <w:rFonts w:cstheme="minorHAnsi"/>
        </w:rPr>
        <w:t>Over the course of the study a total of 791 self-assessments from businesses operating across 7 supply categories (Table 3) were collected and analysed. Collectively the suppliers surveyed account for approximately 70% of Massmart’s procurement (R60bn worth of procurement annually). No significant correlations between different environmental indicator scores or between suppliers of similar pro</w:t>
      </w:r>
      <w:r w:rsidR="000D03AD">
        <w:rPr>
          <w:rFonts w:cstheme="minorHAnsi"/>
        </w:rPr>
        <w:t>duct categories were observed (</w:t>
      </w:r>
      <w:r w:rsidRPr="005F6AFF">
        <w:rPr>
          <w:rFonts w:cstheme="minorHAnsi"/>
        </w:rPr>
        <w:t>r</w:t>
      </w:r>
      <w:r w:rsidRPr="005F6AFF">
        <w:rPr>
          <w:rFonts w:cstheme="minorHAnsi"/>
          <w:vertAlign w:val="subscript"/>
        </w:rPr>
        <w:t>699</w:t>
      </w:r>
      <w:r w:rsidRPr="005F6AFF">
        <w:rPr>
          <w:rFonts w:cstheme="minorHAnsi"/>
        </w:rPr>
        <w:t xml:space="preserve">=0.34 p&lt;0.0001). </w:t>
      </w:r>
    </w:p>
    <w:p w:rsidR="005F6AFF" w:rsidRPr="005F6AFF" w:rsidRDefault="005F6AFF" w:rsidP="005F6AFF">
      <w:pPr>
        <w:spacing w:line="360" w:lineRule="auto"/>
        <w:rPr>
          <w:rFonts w:cstheme="minorHAnsi"/>
          <w:b/>
        </w:rPr>
      </w:pPr>
      <w:proofErr w:type="gramStart"/>
      <w:r w:rsidRPr="005F6AFF">
        <w:rPr>
          <w:rFonts w:cstheme="minorHAnsi"/>
          <w:b/>
        </w:rPr>
        <w:t>Table 3 Summary of year on year responses, separated by product category.</w:t>
      </w:r>
      <w:proofErr w:type="gramEnd"/>
      <w:r w:rsidRPr="005F6AFF">
        <w:rPr>
          <w:rFonts w:cstheme="minorHAnsi"/>
          <w:b/>
        </w:rPr>
        <w:t xml:space="preserve"> </w:t>
      </w:r>
    </w:p>
    <w:tbl>
      <w:tblPr>
        <w:tblStyle w:val="MediumList11"/>
        <w:tblW w:w="8589" w:type="dxa"/>
        <w:tblLook w:val="04A0" w:firstRow="1" w:lastRow="0" w:firstColumn="1" w:lastColumn="0" w:noHBand="0" w:noVBand="1"/>
      </w:tblPr>
      <w:tblGrid>
        <w:gridCol w:w="3642"/>
        <w:gridCol w:w="1649"/>
        <w:gridCol w:w="1649"/>
        <w:gridCol w:w="1649"/>
      </w:tblGrid>
      <w:tr w:rsidR="005F6AFF" w:rsidRPr="005F6AFF" w:rsidTr="00B02EF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42" w:type="dxa"/>
            <w:tcBorders>
              <w:left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 xml:space="preserve">Supplier Category </w:t>
            </w:r>
          </w:p>
        </w:tc>
        <w:tc>
          <w:tcPr>
            <w:tcW w:w="1649" w:type="dxa"/>
            <w:tcBorders>
              <w:left w:val="nil"/>
              <w:right w:val="nil"/>
            </w:tcBorders>
            <w:noWrap/>
            <w:hideMark/>
          </w:tcPr>
          <w:p w:rsidR="005F6AFF" w:rsidRPr="005F6AFF" w:rsidRDefault="005F6AFF" w:rsidP="005F6AFF">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lang w:val="en-ZA" w:eastAsia="en-ZA"/>
              </w:rPr>
            </w:pPr>
            <w:r w:rsidRPr="005F6AFF">
              <w:rPr>
                <w:rFonts w:ascii="Calibri" w:eastAsia="Times New Roman" w:hAnsi="Calibri" w:cs="Times New Roman"/>
                <w:b/>
                <w:bCs/>
                <w:color w:val="000000"/>
                <w:lang w:val="en-ZA" w:eastAsia="en-ZA"/>
              </w:rPr>
              <w:t>2012</w:t>
            </w:r>
          </w:p>
        </w:tc>
        <w:tc>
          <w:tcPr>
            <w:tcW w:w="1649" w:type="dxa"/>
            <w:tcBorders>
              <w:left w:val="nil"/>
              <w:right w:val="nil"/>
            </w:tcBorders>
            <w:noWrap/>
            <w:hideMark/>
          </w:tcPr>
          <w:p w:rsidR="005F6AFF" w:rsidRPr="005F6AFF" w:rsidRDefault="005F6AFF" w:rsidP="005F6AFF">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lang w:val="en-ZA" w:eastAsia="en-ZA"/>
              </w:rPr>
            </w:pPr>
            <w:r w:rsidRPr="005F6AFF">
              <w:rPr>
                <w:rFonts w:ascii="Calibri" w:eastAsia="Times New Roman" w:hAnsi="Calibri" w:cs="Times New Roman"/>
                <w:b/>
                <w:bCs/>
                <w:color w:val="000000"/>
                <w:lang w:val="en-ZA" w:eastAsia="en-ZA"/>
              </w:rPr>
              <w:t>2013</w:t>
            </w:r>
          </w:p>
        </w:tc>
        <w:tc>
          <w:tcPr>
            <w:tcW w:w="1649" w:type="dxa"/>
            <w:tcBorders>
              <w:left w:val="nil"/>
              <w:right w:val="nil"/>
            </w:tcBorders>
            <w:noWrap/>
            <w:hideMark/>
          </w:tcPr>
          <w:p w:rsidR="005F6AFF" w:rsidRPr="005F6AFF" w:rsidRDefault="005F6AFF" w:rsidP="005F6AFF">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lang w:val="en-ZA" w:eastAsia="en-ZA"/>
              </w:rPr>
            </w:pPr>
            <w:r w:rsidRPr="005F6AFF">
              <w:rPr>
                <w:rFonts w:ascii="Calibri" w:eastAsia="Times New Roman" w:hAnsi="Calibri" w:cs="Times New Roman"/>
                <w:b/>
                <w:bCs/>
                <w:color w:val="000000"/>
                <w:lang w:val="en-ZA" w:eastAsia="en-ZA"/>
              </w:rPr>
              <w:t>2014</w:t>
            </w:r>
          </w:p>
        </w:tc>
      </w:tr>
      <w:tr w:rsidR="005F6AFF" w:rsidRPr="005F6AFF" w:rsidTr="00B02E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General Merchandise</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42</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112</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208</w:t>
            </w:r>
          </w:p>
        </w:tc>
      </w:tr>
      <w:tr w:rsidR="005F6AFF" w:rsidRPr="005F6AFF" w:rsidTr="00B02EF6">
        <w:trPr>
          <w:trHeight w:val="300"/>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Home Improvement</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10</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25</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42</w:t>
            </w:r>
          </w:p>
        </w:tc>
      </w:tr>
      <w:tr w:rsidR="005F6AFF" w:rsidRPr="005F6AFF" w:rsidTr="00B02E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Liquor</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12</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18</w:t>
            </w:r>
          </w:p>
        </w:tc>
      </w:tr>
      <w:tr w:rsidR="005F6AFF" w:rsidRPr="005F6AFF" w:rsidTr="00B02EF6">
        <w:trPr>
          <w:trHeight w:val="300"/>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Food</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9</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51</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103</w:t>
            </w:r>
          </w:p>
        </w:tc>
      </w:tr>
      <w:tr w:rsidR="005F6AFF" w:rsidRPr="005F6AFF" w:rsidTr="00B02E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Non-edible Food</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3</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6</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13</w:t>
            </w:r>
          </w:p>
        </w:tc>
      </w:tr>
      <w:tr w:rsidR="005F6AFF" w:rsidRPr="005F6AFF" w:rsidTr="00B02EF6">
        <w:trPr>
          <w:trHeight w:val="300"/>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Multiple</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10</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32</w:t>
            </w:r>
          </w:p>
        </w:tc>
        <w:tc>
          <w:tcPr>
            <w:tcW w:w="1649" w:type="dxa"/>
            <w:tcBorders>
              <w:top w:val="nil"/>
              <w:left w:val="nil"/>
              <w:bottom w:val="nil"/>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52</w:t>
            </w:r>
          </w:p>
        </w:tc>
      </w:tr>
      <w:tr w:rsidR="005F6AFF" w:rsidRPr="005F6AFF" w:rsidTr="00B02EF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nil"/>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Building Materials</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6</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28</w:t>
            </w:r>
          </w:p>
        </w:tc>
        <w:tc>
          <w:tcPr>
            <w:tcW w:w="1649" w:type="dxa"/>
            <w:tcBorders>
              <w:top w:val="nil"/>
              <w:left w:val="nil"/>
              <w:bottom w:val="nil"/>
              <w:right w:val="nil"/>
            </w:tcBorders>
            <w:noWrap/>
            <w:hideMark/>
          </w:tcPr>
          <w:p w:rsidR="005F6AFF" w:rsidRPr="005F6AFF" w:rsidRDefault="005F6AFF" w:rsidP="005F6AFF">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41</w:t>
            </w:r>
            <w:r w:rsidRPr="005F6AFF">
              <w:rPr>
                <w:rFonts w:ascii="Calibri" w:eastAsia="Times New Roman" w:hAnsi="Calibri" w:cs="Times New Roman"/>
                <w:color w:val="000000"/>
                <w:sz w:val="16"/>
                <w:szCs w:val="16"/>
                <w:lang w:val="en-ZA" w:eastAsia="en-ZA"/>
              </w:rPr>
              <w:t> </w:t>
            </w:r>
          </w:p>
        </w:tc>
      </w:tr>
      <w:tr w:rsidR="005F6AFF" w:rsidRPr="005F6AFF" w:rsidTr="00B02EF6">
        <w:trPr>
          <w:trHeight w:val="315"/>
        </w:trPr>
        <w:tc>
          <w:tcPr>
            <w:cnfStyle w:val="001000000000" w:firstRow="0" w:lastRow="0" w:firstColumn="1" w:lastColumn="0" w:oddVBand="0" w:evenVBand="0" w:oddHBand="0" w:evenHBand="0" w:firstRowFirstColumn="0" w:firstRowLastColumn="0" w:lastRowFirstColumn="0" w:lastRowLastColumn="0"/>
            <w:tcW w:w="3642" w:type="dxa"/>
            <w:tcBorders>
              <w:top w:val="nil"/>
              <w:left w:val="nil"/>
              <w:bottom w:val="single" w:sz="8" w:space="0" w:color="000000" w:themeColor="text1"/>
              <w:right w:val="nil"/>
            </w:tcBorders>
            <w:noWrap/>
            <w:hideMark/>
          </w:tcPr>
          <w:p w:rsidR="005F6AFF" w:rsidRPr="005F6AFF" w:rsidRDefault="005F6AFF" w:rsidP="005F6AFF">
            <w:pPr>
              <w:rPr>
                <w:rFonts w:ascii="Calibri" w:eastAsia="Times New Roman" w:hAnsi="Calibri" w:cs="Times New Roman"/>
                <w:color w:val="000000"/>
                <w:lang w:val="en-ZA" w:eastAsia="en-ZA"/>
              </w:rPr>
            </w:pPr>
            <w:r w:rsidRPr="005F6AFF">
              <w:rPr>
                <w:rFonts w:ascii="Calibri" w:eastAsia="Times New Roman" w:hAnsi="Calibri" w:cs="Times New Roman"/>
                <w:color w:val="000000"/>
                <w:lang w:val="en-ZA" w:eastAsia="en-ZA"/>
              </w:rPr>
              <w:t>Total</w:t>
            </w:r>
          </w:p>
        </w:tc>
        <w:tc>
          <w:tcPr>
            <w:tcW w:w="1649" w:type="dxa"/>
            <w:tcBorders>
              <w:top w:val="nil"/>
              <w:left w:val="nil"/>
              <w:bottom w:val="single" w:sz="8" w:space="0" w:color="000000" w:themeColor="text1"/>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lang w:val="en-ZA" w:eastAsia="en-ZA"/>
              </w:rPr>
            </w:pPr>
            <w:r w:rsidRPr="005F6AFF">
              <w:rPr>
                <w:rFonts w:ascii="Calibri" w:eastAsia="Times New Roman" w:hAnsi="Calibri" w:cs="Times New Roman"/>
                <w:b/>
                <w:bCs/>
                <w:color w:val="000000"/>
                <w:lang w:val="en-ZA" w:eastAsia="en-ZA"/>
              </w:rPr>
              <w:t>81</w:t>
            </w:r>
          </w:p>
        </w:tc>
        <w:tc>
          <w:tcPr>
            <w:tcW w:w="1649" w:type="dxa"/>
            <w:tcBorders>
              <w:top w:val="nil"/>
              <w:left w:val="nil"/>
              <w:bottom w:val="single" w:sz="8" w:space="0" w:color="000000" w:themeColor="text1"/>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lang w:val="en-ZA" w:eastAsia="en-ZA"/>
              </w:rPr>
            </w:pPr>
            <w:r w:rsidRPr="005F6AFF">
              <w:rPr>
                <w:rFonts w:ascii="Calibri" w:eastAsia="Times New Roman" w:hAnsi="Calibri" w:cs="Times New Roman"/>
                <w:b/>
                <w:bCs/>
                <w:color w:val="000000"/>
                <w:lang w:val="en-ZA" w:eastAsia="en-ZA"/>
              </w:rPr>
              <w:t>266</w:t>
            </w:r>
          </w:p>
        </w:tc>
        <w:tc>
          <w:tcPr>
            <w:tcW w:w="1649" w:type="dxa"/>
            <w:tcBorders>
              <w:top w:val="nil"/>
              <w:left w:val="nil"/>
              <w:bottom w:val="single" w:sz="8" w:space="0" w:color="000000" w:themeColor="text1"/>
              <w:right w:val="nil"/>
            </w:tcBorders>
            <w:noWrap/>
            <w:hideMark/>
          </w:tcPr>
          <w:p w:rsidR="005F6AFF" w:rsidRPr="005F6AFF" w:rsidRDefault="005F6AFF" w:rsidP="005F6AFF">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lang w:val="en-ZA" w:eastAsia="en-ZA"/>
              </w:rPr>
            </w:pPr>
            <w:r w:rsidRPr="005F6AFF">
              <w:rPr>
                <w:rFonts w:ascii="Calibri" w:eastAsia="Times New Roman" w:hAnsi="Calibri" w:cs="Times New Roman"/>
                <w:b/>
                <w:bCs/>
                <w:color w:val="000000"/>
                <w:lang w:val="en-ZA" w:eastAsia="en-ZA"/>
              </w:rPr>
              <w:t>436</w:t>
            </w:r>
          </w:p>
        </w:tc>
      </w:tr>
    </w:tbl>
    <w:p w:rsidR="005F6AFF" w:rsidRPr="005F6AFF" w:rsidRDefault="005F6AFF" w:rsidP="005F6AFF">
      <w:pPr>
        <w:spacing w:line="360" w:lineRule="auto"/>
        <w:rPr>
          <w:rFonts w:cstheme="minorHAnsi"/>
        </w:rPr>
      </w:pPr>
    </w:p>
    <w:p w:rsidR="005F6AFF" w:rsidRPr="005F6AFF" w:rsidRDefault="005F6AFF" w:rsidP="005F6AFF">
      <w:pPr>
        <w:spacing w:line="360" w:lineRule="auto"/>
        <w:rPr>
          <w:rFonts w:cstheme="minorHAnsi"/>
        </w:rPr>
      </w:pPr>
      <w:r w:rsidRPr="005F6AFF">
        <w:rPr>
          <w:rFonts w:cstheme="minorHAnsi"/>
        </w:rPr>
        <w:t>Despite the number of supplier responses increasing from 81 to 436 over the three year study and an increase in participation from suppliers of different product categories (Table 2), no significant differences were noted when comparing overall mean scores for each of the years studied (H 2,701=5.91, p&gt;0.05).</w:t>
      </w:r>
    </w:p>
    <w:p w:rsidR="005F6AFF" w:rsidRPr="005F6AFF" w:rsidRDefault="005F6AFF" w:rsidP="005F6AFF">
      <w:pPr>
        <w:spacing w:line="360" w:lineRule="auto"/>
        <w:jc w:val="both"/>
      </w:pPr>
      <w:r w:rsidRPr="005F6AFF">
        <w:rPr>
          <w:rFonts w:cstheme="minorHAnsi"/>
        </w:rPr>
        <w:t xml:space="preserve">Overall, supplier performance was highly variable, with achieved survey scores across all indicators surveyed ranging from 0-57 or put differently, 0%-100% of the points available for each question (Figure 2). From a sustainability programme maturity standpoint, observed scores indicated that the majority of suppliers fall predominantly in the space of ‘Developing’ when it comes to their environmental sustainability programmes. </w:t>
      </w:r>
    </w:p>
    <w:p w:rsidR="005F6AFF" w:rsidRPr="005F6AFF" w:rsidRDefault="005F6AFF" w:rsidP="005F6AFF"/>
    <w:p w:rsidR="005F6AFF" w:rsidRPr="005F6AFF" w:rsidRDefault="005F6AFF" w:rsidP="005F6AFF">
      <w:r w:rsidRPr="005F6AFF">
        <w:object w:dxaOrig="8655" w:dyaOrig="4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pt;height:249.95pt" o:ole="">
            <v:imagedata r:id="rId11" o:title=""/>
          </v:shape>
          <o:OLEObject Type="Embed" ProgID="STATISTICA.Graph" ShapeID="_x0000_i1025" DrawAspect="Content" ObjectID="_1558237475" r:id="rId12">
            <o:FieldCodes>\s</o:FieldCodes>
          </o:OLEObject>
        </w:object>
      </w:r>
    </w:p>
    <w:p w:rsidR="005F6AFF" w:rsidRPr="005F6AFF" w:rsidRDefault="005F6AFF" w:rsidP="005F6AFF">
      <w:pPr>
        <w:spacing w:after="0" w:line="240" w:lineRule="auto"/>
        <w:jc w:val="both"/>
        <w:rPr>
          <w:rFonts w:cstheme="minorHAnsi"/>
        </w:rPr>
      </w:pPr>
      <w:r w:rsidRPr="005F6AFF">
        <w:rPr>
          <w:rFonts w:cstheme="minorHAnsi"/>
          <w:b/>
        </w:rPr>
        <w:t xml:space="preserve">Figure 2: </w:t>
      </w:r>
      <w:r w:rsidRPr="005F6AFF">
        <w:rPr>
          <w:rFonts w:cstheme="minorHAnsi"/>
        </w:rPr>
        <w:t>M</w:t>
      </w:r>
      <w:r w:rsidR="00E93027">
        <w:rPr>
          <w:rFonts w:cstheme="minorHAnsi"/>
        </w:rPr>
        <w:t>ean</w:t>
      </w:r>
      <w:r w:rsidRPr="005F6AFF">
        <w:rPr>
          <w:rFonts w:cstheme="minorHAnsi"/>
        </w:rPr>
        <w:t xml:space="preserve"> (min/max and</w:t>
      </w:r>
      <w:r w:rsidR="00E93027">
        <w:rPr>
          <w:rFonts w:cstheme="minorHAnsi"/>
        </w:rPr>
        <w:t xml:space="preserve"> standard</w:t>
      </w:r>
      <w:r w:rsidR="000D03AD">
        <w:rPr>
          <w:rFonts w:cstheme="minorHAnsi"/>
        </w:rPr>
        <w:t xml:space="preserve"> error</w:t>
      </w:r>
      <w:r w:rsidRPr="005F6AFF">
        <w:rPr>
          <w:rFonts w:cstheme="minorHAnsi"/>
        </w:rPr>
        <w:t>) supplier response score</w:t>
      </w:r>
      <w:r w:rsidR="000D03AD">
        <w:rPr>
          <w:rFonts w:cstheme="minorHAnsi"/>
        </w:rPr>
        <w:t>s over the course of the study</w:t>
      </w:r>
      <w:r w:rsidRPr="005F6AFF">
        <w:rPr>
          <w:rFonts w:cstheme="minorHAnsi"/>
        </w:rPr>
        <w:t xml:space="preserve">. Negative values indicate instances in which suppliers indicated that they had received sanctions or censure for environmental misconduct.   </w:t>
      </w:r>
    </w:p>
    <w:p w:rsidR="005F6AFF" w:rsidRPr="005F6AFF" w:rsidRDefault="005F6AFF" w:rsidP="005F6AFF">
      <w:pPr>
        <w:spacing w:after="0" w:line="240" w:lineRule="auto"/>
        <w:jc w:val="both"/>
        <w:rPr>
          <w:rFonts w:cstheme="minorHAnsi"/>
          <w:b/>
        </w:rPr>
      </w:pPr>
    </w:p>
    <w:p w:rsidR="005F6AFF" w:rsidRPr="005F6AFF" w:rsidRDefault="005F6AFF" w:rsidP="005F6AFF">
      <w:pPr>
        <w:spacing w:line="360" w:lineRule="auto"/>
        <w:jc w:val="both"/>
        <w:rPr>
          <w:rFonts w:cstheme="minorHAnsi"/>
        </w:rPr>
      </w:pPr>
    </w:p>
    <w:p w:rsidR="005F6AFF" w:rsidRPr="005F6AFF" w:rsidRDefault="005F6AFF" w:rsidP="005F6AFF">
      <w:pPr>
        <w:spacing w:line="360" w:lineRule="auto"/>
        <w:jc w:val="both"/>
        <w:rPr>
          <w:rFonts w:cstheme="minorHAnsi"/>
        </w:rPr>
      </w:pPr>
      <w:r w:rsidRPr="005F6AFF">
        <w:rPr>
          <w:rFonts w:cstheme="minorHAnsi"/>
        </w:rPr>
        <w:t>An analysis of total results collected from suppliers ( n=783) for the period 2012 to 2014 revealed significant variations in supplier performance related to different environmental issues (Friedman test; F</w:t>
      </w:r>
      <w:r w:rsidRPr="005F6AFF">
        <w:rPr>
          <w:rFonts w:cstheme="minorHAnsi"/>
          <w:vertAlign w:val="subscript"/>
        </w:rPr>
        <w:t>11,354)</w:t>
      </w:r>
      <w:r w:rsidRPr="005F6AFF">
        <w:rPr>
          <w:rFonts w:cstheme="minorHAnsi"/>
        </w:rPr>
        <w:t xml:space="preserve">=526.4 p&lt;0.0001). Respondents performed best in the areas of waste minimisation (mean score 1.99, ± 0.08), sustainable product design (mean score 1.78 ± 0.08) and operational energy efficiency (mean score 1.76 ± 0.07), while they indicated that least progress had been made in the areas of sustainability reporting (mean score 0.58 ± 0.03), climate change mitigation (mean score 0.65 ± 0.05) and sustainability reporting (mean score </w:t>
      </w:r>
      <w:proofErr w:type="gramStart"/>
      <w:r w:rsidRPr="005F6AFF">
        <w:rPr>
          <w:rFonts w:cstheme="minorHAnsi"/>
        </w:rPr>
        <w:t>0.71  ±</w:t>
      </w:r>
      <w:proofErr w:type="gramEnd"/>
      <w:r w:rsidRPr="005F6AFF">
        <w:rPr>
          <w:rFonts w:cstheme="minorHAnsi"/>
        </w:rPr>
        <w:t xml:space="preserve"> 0.05; Figure 3). </w:t>
      </w:r>
    </w:p>
    <w:p w:rsidR="005F6AFF" w:rsidRPr="005F6AFF" w:rsidRDefault="005F6AFF" w:rsidP="005F6AFF">
      <w:pPr>
        <w:spacing w:line="240" w:lineRule="auto"/>
        <w:rPr>
          <w:iCs/>
          <w:color w:val="000000" w:themeColor="text1"/>
        </w:rPr>
      </w:pPr>
      <w:r w:rsidRPr="005F6AFF">
        <w:rPr>
          <w:i/>
          <w:iCs/>
          <w:noProof/>
          <w:color w:val="1F497D" w:themeColor="text2"/>
          <w:sz w:val="18"/>
          <w:szCs w:val="18"/>
          <w:lang w:val="en-ZA" w:eastAsia="en-ZA"/>
        </w:rPr>
        <w:lastRenderedPageBreak/>
        <mc:AlternateContent>
          <mc:Choice Requires="wps">
            <w:drawing>
              <wp:anchor distT="0" distB="0" distL="114300" distR="114300" simplePos="0" relativeHeight="251735040" behindDoc="0" locked="0" layoutInCell="1" allowOverlap="1" wp14:anchorId="615A95C1" wp14:editId="6B2FF02B">
                <wp:simplePos x="0" y="0"/>
                <wp:positionH relativeFrom="column">
                  <wp:posOffset>754380</wp:posOffset>
                </wp:positionH>
                <wp:positionV relativeFrom="paragraph">
                  <wp:posOffset>2802255</wp:posOffset>
                </wp:positionV>
                <wp:extent cx="297815" cy="24765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47650"/>
                        </a:xfrm>
                        <a:prstGeom prst="rect">
                          <a:avLst/>
                        </a:prstGeom>
                        <a:noFill/>
                        <a:ln w="9525">
                          <a:noFill/>
                          <a:miter lim="800000"/>
                          <a:headEnd/>
                          <a:tailEnd/>
                        </a:ln>
                      </wps:spPr>
                      <wps:txbx>
                        <w:txbxContent>
                          <w:p w:rsidR="005F6AFF" w:rsidRDefault="005F6AFF" w:rsidP="005F6AFF">
                            <w:proofErr w:type="gramStart"/>
                            <w:r>
                              <w:t>a</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5" o:spid="_x0000_s1039" type="#_x0000_t202" style="position:absolute;margin-left:59.4pt;margin-top:220.65pt;width:23.45pt;height:1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" filled="f" stroked="f">
                <v:textbox>
                  <w:txbxContent>
                    <w:p w:rsidR="005F6AFF" w:rsidRDefault="005F6AFF" w:rsidP="005F6AFF">
                      <w:r>
                        <w:t>a</w:t>
                      </w:r>
                    </w:p>
                  </w:txbxContent>
                </v:textbox>
              </v:shape>
            </w:pict>
          </mc:Fallback>
        </mc:AlternateContent>
      </w:r>
      <w:r w:rsidRPr="005F6AFF">
        <w:rPr>
          <w:i/>
          <w:iCs/>
          <w:noProof/>
          <w:color w:val="1F497D" w:themeColor="text2"/>
          <w:sz w:val="18"/>
          <w:szCs w:val="18"/>
          <w:lang w:val="en-ZA" w:eastAsia="en-ZA"/>
        </w:rPr>
        <mc:AlternateContent>
          <mc:Choice Requires="wps">
            <w:drawing>
              <wp:anchor distT="0" distB="0" distL="114300" distR="114300" simplePos="0" relativeHeight="251736064" behindDoc="0" locked="0" layoutInCell="1" allowOverlap="1" wp14:anchorId="291D8068" wp14:editId="6BD3E713">
                <wp:simplePos x="0" y="0"/>
                <wp:positionH relativeFrom="column">
                  <wp:posOffset>2072005</wp:posOffset>
                </wp:positionH>
                <wp:positionV relativeFrom="paragraph">
                  <wp:posOffset>2228850</wp:posOffset>
                </wp:positionV>
                <wp:extent cx="405765" cy="32766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 cy="327660"/>
                        </a:xfrm>
                        <a:prstGeom prst="rect">
                          <a:avLst/>
                        </a:prstGeom>
                        <a:noFill/>
                        <a:ln w="9525">
                          <a:noFill/>
                          <a:miter lim="800000"/>
                          <a:headEnd/>
                          <a:tailEnd/>
                        </a:ln>
                      </wps:spPr>
                      <wps:txbx>
                        <w:txbxContent>
                          <w:p w:rsidR="005F6AFF" w:rsidRDefault="005F6AFF" w:rsidP="005F6AFF">
                            <w:pPr>
                              <w:pStyle w:val="NormalWeb"/>
                              <w:spacing w:before="0" w:beforeAutospacing="0" w:after="0" w:afterAutospacing="0"/>
                            </w:pPr>
                            <w:proofErr w:type="gramStart"/>
                            <w:r>
                              <w:rPr>
                                <w:rFonts w:ascii="Calibri" w:eastAsia="+mn-ea" w:hAnsi="Calibri" w:cs="+mn-cs"/>
                                <w:sz w:val="22"/>
                                <w:szCs w:val="22"/>
                              </w:rPr>
                              <w:t>c</w:t>
                            </w:r>
                            <w:proofErr w:type="gram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17" o:spid="_x0000_s1040" type="#_x0000_t202" style="position:absolute;margin-left:163.15pt;margin-top:175.5pt;width:31.95pt;height:25.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" filled="f" stroked="f">
                <v:textbox>
                  <w:txbxContent>
                    <w:p w:rsidR="005F6AFF" w:rsidRDefault="005F6AFF" w:rsidP="005F6AFF">
                      <w:pPr>
                        <w:pStyle w:val="NormalWeb"/>
                        <w:spacing w:before="0" w:beforeAutospacing="0" w:after="0" w:afterAutospacing="0"/>
                      </w:pPr>
                      <w:r>
                        <w:rPr>
                          <w:rFonts w:ascii="Calibri" w:eastAsia="+mn-ea" w:hAnsi="Calibri" w:cs="+mn-cs"/>
                          <w:sz w:val="22"/>
                          <w:szCs w:val="22"/>
                        </w:rPr>
                        <w:t>c</w:t>
                      </w:r>
                    </w:p>
                  </w:txbxContent>
                </v:textbox>
              </v:shape>
            </w:pict>
          </mc:Fallback>
        </mc:AlternateContent>
      </w:r>
      <w:r w:rsidRPr="005F6AFF">
        <w:rPr>
          <w:i/>
          <w:iCs/>
          <w:noProof/>
          <w:color w:val="1F497D" w:themeColor="text2"/>
          <w:sz w:val="18"/>
          <w:szCs w:val="18"/>
          <w:lang w:val="en-ZA" w:eastAsia="en-ZA"/>
        </w:rPr>
        <mc:AlternateContent>
          <mc:Choice Requires="wps">
            <w:drawing>
              <wp:anchor distT="0" distB="0" distL="114300" distR="114300" simplePos="0" relativeHeight="251737088" behindDoc="0" locked="0" layoutInCell="1" allowOverlap="1" wp14:anchorId="3B54C72D" wp14:editId="3E69EC2E">
                <wp:simplePos x="0" y="0"/>
                <wp:positionH relativeFrom="column">
                  <wp:posOffset>2978785</wp:posOffset>
                </wp:positionH>
                <wp:positionV relativeFrom="paragraph">
                  <wp:posOffset>1605280</wp:posOffset>
                </wp:positionV>
                <wp:extent cx="405765" cy="32766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 cy="327660"/>
                        </a:xfrm>
                        <a:prstGeom prst="rect">
                          <a:avLst/>
                        </a:prstGeom>
                        <a:noFill/>
                        <a:ln w="9525">
                          <a:noFill/>
                          <a:miter lim="800000"/>
                          <a:headEnd/>
                          <a:tailEnd/>
                        </a:ln>
                      </wps:spPr>
                      <wps:txbx>
                        <w:txbxContent>
                          <w:p w:rsidR="005F6AFF" w:rsidRDefault="005F6AFF" w:rsidP="005F6AFF">
                            <w:pPr>
                              <w:pStyle w:val="NormalWeb"/>
                              <w:spacing w:before="0" w:beforeAutospacing="0" w:after="0" w:afterAutospacing="0"/>
                            </w:pPr>
                            <w:proofErr w:type="gramStart"/>
                            <w:r>
                              <w:rPr>
                                <w:rFonts w:ascii="Calibri" w:eastAsia="+mn-ea" w:hAnsi="Calibri" w:cs="+mn-cs"/>
                                <w:sz w:val="22"/>
                                <w:szCs w:val="22"/>
                              </w:rPr>
                              <w:t>d</w:t>
                            </w:r>
                            <w:proofErr w:type="gram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19" o:spid="_x0000_s1041" type="#_x0000_t202" style="position:absolute;margin-left:234.55pt;margin-top:126.4pt;width:31.95pt;height:2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" filled="f" stroked="f">
                <v:textbox>
                  <w:txbxContent>
                    <w:p w:rsidR="005F6AFF" w:rsidRDefault="005F6AFF" w:rsidP="005F6AFF">
                      <w:pPr>
                        <w:pStyle w:val="NormalWeb"/>
                        <w:spacing w:before="0" w:beforeAutospacing="0" w:after="0" w:afterAutospacing="0"/>
                      </w:pPr>
                      <w:r>
                        <w:rPr>
                          <w:rFonts w:ascii="Calibri" w:eastAsia="+mn-ea" w:hAnsi="Calibri" w:cs="+mn-cs"/>
                          <w:sz w:val="22"/>
                          <w:szCs w:val="22"/>
                        </w:rPr>
                        <w:t>d</w:t>
                      </w:r>
                    </w:p>
                  </w:txbxContent>
                </v:textbox>
              </v:shape>
            </w:pict>
          </mc:Fallback>
        </mc:AlternateContent>
      </w:r>
      <w:r w:rsidRPr="005F6AFF">
        <w:rPr>
          <w:i/>
          <w:iCs/>
          <w:noProof/>
          <w:color w:val="1F497D" w:themeColor="text2"/>
          <w:sz w:val="18"/>
          <w:szCs w:val="18"/>
          <w:lang w:val="en-ZA" w:eastAsia="en-ZA"/>
        </w:rPr>
        <mc:AlternateContent>
          <mc:Choice Requires="wps">
            <w:drawing>
              <wp:anchor distT="0" distB="0" distL="114300" distR="114300" simplePos="0" relativeHeight="251738112" behindDoc="0" locked="0" layoutInCell="1" allowOverlap="1" wp14:anchorId="00966A98" wp14:editId="25840071">
                <wp:simplePos x="0" y="0"/>
                <wp:positionH relativeFrom="column">
                  <wp:posOffset>2573020</wp:posOffset>
                </wp:positionH>
                <wp:positionV relativeFrom="paragraph">
                  <wp:posOffset>2070100</wp:posOffset>
                </wp:positionV>
                <wp:extent cx="405765" cy="32766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 cy="327660"/>
                        </a:xfrm>
                        <a:prstGeom prst="rect">
                          <a:avLst/>
                        </a:prstGeom>
                        <a:noFill/>
                        <a:ln w="9525">
                          <a:noFill/>
                          <a:miter lim="800000"/>
                          <a:headEnd/>
                          <a:tailEnd/>
                        </a:ln>
                      </wps:spPr>
                      <wps:txbx>
                        <w:txbxContent>
                          <w:p w:rsidR="005F6AFF" w:rsidRDefault="005F6AFF" w:rsidP="005F6AFF">
                            <w:pPr>
                              <w:pStyle w:val="NormalWeb"/>
                              <w:spacing w:before="0" w:beforeAutospacing="0" w:after="0" w:afterAutospacing="0"/>
                            </w:pPr>
                            <w:proofErr w:type="gramStart"/>
                            <w:r>
                              <w:rPr>
                                <w:rFonts w:ascii="Calibri" w:eastAsia="+mn-ea" w:hAnsi="Calibri" w:cs="+mn-cs"/>
                                <w:sz w:val="22"/>
                                <w:szCs w:val="22"/>
                              </w:rPr>
                              <w:t>c</w:t>
                            </w:r>
                            <w:proofErr w:type="gramEnd"/>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18" o:spid="_x0000_s1042" type="#_x0000_t202" style="position:absolute;margin-left:202.6pt;margin-top:163pt;width:31.95pt;height:25.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" filled="f" stroked="f">
                <v:textbox>
                  <w:txbxContent>
                    <w:p w:rsidR="005F6AFF" w:rsidRDefault="005F6AFF" w:rsidP="005F6AFF">
                      <w:pPr>
                        <w:pStyle w:val="NormalWeb"/>
                        <w:spacing w:before="0" w:beforeAutospacing="0" w:after="0" w:afterAutospacing="0"/>
                      </w:pPr>
                      <w:r>
                        <w:rPr>
                          <w:rFonts w:ascii="Calibri" w:eastAsia="+mn-ea" w:hAnsi="Calibri" w:cs="+mn-cs"/>
                          <w:sz w:val="22"/>
                          <w:szCs w:val="22"/>
                        </w:rPr>
                        <w:t>c</w:t>
                      </w:r>
                    </w:p>
                  </w:txbxContent>
                </v:textbox>
              </v:shape>
            </w:pict>
          </mc:Fallback>
        </mc:AlternateContent>
      </w:r>
      <w:r w:rsidRPr="005F6AFF">
        <w:rPr>
          <w:i/>
          <w:iCs/>
          <w:noProof/>
          <w:color w:val="1F497D" w:themeColor="text2"/>
          <w:sz w:val="18"/>
          <w:szCs w:val="18"/>
          <w:lang w:val="en-ZA" w:eastAsia="en-ZA"/>
        </w:rPr>
        <mc:AlternateContent>
          <mc:Choice Requires="wps">
            <w:drawing>
              <wp:anchor distT="0" distB="0" distL="114300" distR="114300" simplePos="0" relativeHeight="251739136" behindDoc="0" locked="0" layoutInCell="1" allowOverlap="1" wp14:anchorId="5411C3DF" wp14:editId="489418AB">
                <wp:simplePos x="0" y="0"/>
                <wp:positionH relativeFrom="column">
                  <wp:posOffset>1642745</wp:posOffset>
                </wp:positionH>
                <wp:positionV relativeFrom="paragraph">
                  <wp:posOffset>2704465</wp:posOffset>
                </wp:positionV>
                <wp:extent cx="297815" cy="32766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27660"/>
                        </a:xfrm>
                        <a:prstGeom prst="rect">
                          <a:avLst/>
                        </a:prstGeom>
                        <a:noFill/>
                        <a:ln w="9525">
                          <a:noFill/>
                          <a:miter lim="800000"/>
                          <a:headEnd/>
                          <a:tailEnd/>
                        </a:ln>
                      </wps:spPr>
                      <wps:txbx>
                        <w:txbxContent>
                          <w:p w:rsidR="005F6AFF" w:rsidRDefault="005F6AFF" w:rsidP="005F6AFF">
                            <w:pPr>
                              <w:rPr>
                                <w:lang w:val="en-ZA"/>
                              </w:rPr>
                            </w:pPr>
                            <w:proofErr w:type="gramStart"/>
                            <w:r>
                              <w:rPr>
                                <w:lang w:val="en-ZA"/>
                              </w:rPr>
                              <w:t>b</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6" o:spid="_x0000_s1043" type="#_x0000_t202" style="position:absolute;margin-left:129.35pt;margin-top:212.95pt;width:23.45pt;height:25.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" filled="f" stroked="f">
                <v:textbox>
                  <w:txbxContent>
                    <w:p w:rsidR="005F6AFF" w:rsidRDefault="005F6AFF" w:rsidP="005F6AFF">
                      <w:pPr>
                        <w:rPr>
                          <w:lang w:val="en-ZA"/>
                        </w:rPr>
                      </w:pPr>
                      <w:r>
                        <w:rPr>
                          <w:lang w:val="en-ZA"/>
                        </w:rPr>
                        <w:t>b</w:t>
                      </w:r>
                    </w:p>
                  </w:txbxContent>
                </v:textbox>
              </v:shape>
            </w:pict>
          </mc:Fallback>
        </mc:AlternateContent>
      </w:r>
      <w:r w:rsidRPr="005F6AFF">
        <w:rPr>
          <w:i/>
          <w:iCs/>
          <w:noProof/>
          <w:color w:val="1F497D" w:themeColor="text2"/>
          <w:sz w:val="18"/>
          <w:szCs w:val="18"/>
          <w:lang w:val="en-ZA" w:eastAsia="en-ZA"/>
        </w:rPr>
        <w:drawing>
          <wp:inline distT="0" distB="0" distL="0" distR="0" wp14:anchorId="74832166" wp14:editId="65A5389E">
            <wp:extent cx="5895975" cy="63246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Start w:id="29" w:name="_Ref449862126"/>
      <w:r w:rsidRPr="005F6AFF">
        <w:rPr>
          <w:b/>
          <w:iCs/>
          <w:color w:val="000000" w:themeColor="text1"/>
        </w:rPr>
        <w:t xml:space="preserve">Figure </w:t>
      </w:r>
      <w:bookmarkEnd w:id="29"/>
      <w:r w:rsidRPr="005F6AFF">
        <w:rPr>
          <w:b/>
          <w:iCs/>
          <w:color w:val="000000" w:themeColor="text1"/>
        </w:rPr>
        <w:t xml:space="preserve">3: </w:t>
      </w:r>
      <w:r w:rsidRPr="005F6AFF">
        <w:rPr>
          <w:iCs/>
          <w:color w:val="000000" w:themeColor="text1"/>
        </w:rPr>
        <w:t>Mean (</w:t>
      </w:r>
      <w:r w:rsidRPr="005F6AFF">
        <w:rPr>
          <w:iCs/>
          <w:color w:val="000000" w:themeColor="text1"/>
        </w:rPr>
        <w:sym w:font="Symbol" w:char="F0B1"/>
      </w:r>
      <w:r w:rsidRPr="005F6AFF">
        <w:rPr>
          <w:iCs/>
          <w:color w:val="000000" w:themeColor="text1"/>
        </w:rPr>
        <w:t xml:space="preserve">SE) supplier performance across environmental sustainability dimensions surveyed (shared lettering indicates non-significant differences among samples). </w:t>
      </w:r>
    </w:p>
    <w:p w:rsidR="005F6AFF" w:rsidRPr="005F6AFF" w:rsidRDefault="005F6AFF" w:rsidP="005F6AFF"/>
    <w:p w:rsidR="005F6AFF" w:rsidRPr="005F6AFF" w:rsidRDefault="005F6AFF" w:rsidP="005F6AFF">
      <w:pPr>
        <w:autoSpaceDE w:val="0"/>
        <w:autoSpaceDN w:val="0"/>
        <w:adjustRightInd w:val="0"/>
        <w:spacing w:after="0" w:line="360" w:lineRule="auto"/>
        <w:rPr>
          <w:rFonts w:cstheme="minorHAnsi"/>
        </w:rPr>
      </w:pPr>
      <w:r w:rsidRPr="005F6AFF">
        <w:rPr>
          <w:rFonts w:cstheme="minorHAnsi"/>
        </w:rPr>
        <w:t xml:space="preserve">Although mean overall supplier scores did not vary significantly for the period 2012 to 2014, (H 2, 718=0.39; p&gt;0.05), it was observed that scores achieved for green marketing (p&lt;0.001) and sustainable product design (p&lt;0.05) fell significantly over the course of the study (Figure 4). </w:t>
      </w:r>
    </w:p>
    <w:p w:rsidR="005F6AFF" w:rsidRPr="005F6AFF" w:rsidRDefault="005F6AFF" w:rsidP="005F6AFF">
      <w:pPr>
        <w:autoSpaceDE w:val="0"/>
        <w:autoSpaceDN w:val="0"/>
        <w:adjustRightInd w:val="0"/>
        <w:spacing w:after="0" w:line="360" w:lineRule="auto"/>
        <w:rPr>
          <w:rFonts w:cstheme="minorHAnsi"/>
        </w:rPr>
      </w:pPr>
    </w:p>
    <w:p w:rsidR="005F6AFF" w:rsidRPr="005F6AFF" w:rsidRDefault="005F6AFF" w:rsidP="005F6AFF">
      <w:pPr>
        <w:spacing w:after="0"/>
        <w:rPr>
          <w:rFonts w:cstheme="minorHAnsi"/>
        </w:rPr>
        <w:sectPr w:rsidR="005F6AFF" w:rsidRPr="005F6AFF">
          <w:pgSz w:w="11906" w:h="16838"/>
          <w:pgMar w:top="993" w:right="1440" w:bottom="1276" w:left="1440" w:header="708" w:footer="708" w:gutter="0"/>
          <w:cols w:space="720"/>
        </w:sectPr>
      </w:pPr>
    </w:p>
    <w:p w:rsidR="005F6AFF" w:rsidRPr="005F6AFF" w:rsidRDefault="005F6AFF" w:rsidP="005F6AFF">
      <w:pPr>
        <w:rPr>
          <w:rFonts w:cstheme="minorHAnsi"/>
        </w:rPr>
      </w:pPr>
      <w:r w:rsidRPr="005F6AFF">
        <w:rPr>
          <w:noProof/>
          <w:lang w:val="en-ZA" w:eastAsia="en-ZA"/>
        </w:rPr>
        <w:lastRenderedPageBreak/>
        <w:drawing>
          <wp:inline distT="0" distB="0" distL="0" distR="0" wp14:anchorId="0E79FB44" wp14:editId="78A90876">
            <wp:extent cx="8639175" cy="5095875"/>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5F6AFF">
        <w:rPr>
          <w:rFonts w:cstheme="minorHAnsi"/>
        </w:rPr>
        <w:t xml:space="preserve"> </w:t>
      </w:r>
      <w:r w:rsidRPr="005F6AFF">
        <w:rPr>
          <w:rFonts w:cstheme="minorHAnsi"/>
          <w:b/>
        </w:rPr>
        <w:t>Figure 4:</w:t>
      </w:r>
      <w:r w:rsidRPr="005F6AFF">
        <w:rPr>
          <w:rFonts w:cstheme="minorHAnsi"/>
        </w:rPr>
        <w:t xml:space="preserve"> A year on year comparison of supplier scores across the environmental dimensions surveyed. Error bars denote standard error and lettering indicates non-significant differences among samples.</w:t>
      </w:r>
      <w:r w:rsidRPr="005F6AFF">
        <w:rPr>
          <w:rFonts w:cstheme="minorHAnsi"/>
        </w:rPr>
        <w:br w:type="page"/>
      </w:r>
    </w:p>
    <w:p w:rsidR="005F6AFF" w:rsidRPr="005F6AFF" w:rsidRDefault="005F6AFF" w:rsidP="005F6AFF">
      <w:pPr>
        <w:spacing w:after="0" w:line="360" w:lineRule="auto"/>
        <w:rPr>
          <w:rFonts w:cstheme="minorHAnsi"/>
        </w:rPr>
        <w:sectPr w:rsidR="005F6AFF" w:rsidRPr="005F6AFF">
          <w:pgSz w:w="16838" w:h="11906" w:orient="landscape"/>
          <w:pgMar w:top="1440" w:right="1440" w:bottom="1440" w:left="1440" w:header="708" w:footer="708" w:gutter="0"/>
          <w:cols w:space="720"/>
        </w:sectPr>
      </w:pPr>
    </w:p>
    <w:p w:rsidR="005F6AFF" w:rsidRPr="005F6AFF" w:rsidRDefault="005F6AFF" w:rsidP="005F6AFF">
      <w:pPr>
        <w:autoSpaceDE w:val="0"/>
        <w:autoSpaceDN w:val="0"/>
        <w:adjustRightInd w:val="0"/>
        <w:spacing w:after="0" w:line="360" w:lineRule="auto"/>
        <w:rPr>
          <w:rFonts w:cstheme="minorHAnsi"/>
        </w:rPr>
      </w:pPr>
      <w:r w:rsidRPr="005F6AFF">
        <w:rPr>
          <w:noProof/>
          <w:lang w:val="en-ZA" w:eastAsia="en-ZA"/>
        </w:rPr>
        <w:lastRenderedPageBreak/>
        <mc:AlternateContent>
          <mc:Choice Requires="wps">
            <w:drawing>
              <wp:anchor distT="0" distB="0" distL="114300" distR="114300" simplePos="0" relativeHeight="251740160" behindDoc="0" locked="0" layoutInCell="1" allowOverlap="1" wp14:anchorId="07B68FE1" wp14:editId="01BA6BB5">
                <wp:simplePos x="0" y="0"/>
                <wp:positionH relativeFrom="column">
                  <wp:posOffset>3925570</wp:posOffset>
                </wp:positionH>
                <wp:positionV relativeFrom="paragraph">
                  <wp:posOffset>1380490</wp:posOffset>
                </wp:positionV>
                <wp:extent cx="516255" cy="3429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342900"/>
                        </a:xfrm>
                        <a:prstGeom prst="rect">
                          <a:avLst/>
                        </a:prstGeom>
                        <a:noFill/>
                        <a:ln w="9525">
                          <a:noFill/>
                          <a:miter lim="800000"/>
                          <a:headEnd/>
                          <a:tailEnd/>
                        </a:ln>
                      </wps:spPr>
                      <wps:txbx>
                        <w:txbxContent>
                          <w:p w:rsidR="005F6AFF" w:rsidRDefault="005F6AFF" w:rsidP="005F6AFF"/>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Text Box 28" o:spid="_x0000_s1044" type="#_x0000_t202" style="position:absolute;margin-left:309.1pt;margin-top:108.7pt;width:40.65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" filled="f" stroked="f">
                <v:textbox>
                  <w:txbxContent>
                    <w:p w:rsidR="005F6AFF" w:rsidRDefault="005F6AFF" w:rsidP="005F6AFF"/>
                  </w:txbxContent>
                </v:textbox>
              </v:shape>
            </w:pict>
          </mc:Fallback>
        </mc:AlternateContent>
      </w:r>
      <w:r w:rsidRPr="005F6AFF">
        <w:rPr>
          <w:rFonts w:cstheme="minorHAnsi"/>
        </w:rPr>
        <w:t xml:space="preserve">Overall, significant differences in performance between suppliers of different merchandise product categories were observed (H </w:t>
      </w:r>
      <w:r w:rsidRPr="005F6AFF">
        <w:rPr>
          <w:rFonts w:cstheme="minorHAnsi"/>
          <w:vertAlign w:val="subscript"/>
        </w:rPr>
        <w:t>7, 743</w:t>
      </w:r>
      <w:r w:rsidRPr="005F6AFF">
        <w:rPr>
          <w:rFonts w:cstheme="minorHAnsi"/>
        </w:rPr>
        <w:t xml:space="preserve">=14.74; p&lt;0.01; Figure 5). Notably, liquor suppliers scored significantly better than all other supplier categories save for building materials and non-edible food products. </w:t>
      </w:r>
    </w:p>
    <w:p w:rsidR="005F6AFF" w:rsidRPr="005F6AFF" w:rsidRDefault="005F6AFF" w:rsidP="005F6AFF">
      <w:pPr>
        <w:autoSpaceDE w:val="0"/>
        <w:autoSpaceDN w:val="0"/>
        <w:adjustRightInd w:val="0"/>
        <w:spacing w:after="0" w:line="240" w:lineRule="auto"/>
        <w:rPr>
          <w:rFonts w:cstheme="minorHAnsi"/>
        </w:rPr>
      </w:pPr>
    </w:p>
    <w:p w:rsidR="005F6AFF" w:rsidRPr="005F6AFF" w:rsidRDefault="005F6AFF" w:rsidP="005F6AFF">
      <w:pPr>
        <w:spacing w:line="360" w:lineRule="auto"/>
        <w:jc w:val="both"/>
      </w:pPr>
      <w:r w:rsidRPr="005F6AFF">
        <w:rPr>
          <w:noProof/>
          <w:lang w:val="en-ZA" w:eastAsia="en-ZA"/>
        </w:rPr>
        <mc:AlternateContent>
          <mc:Choice Requires="wps">
            <w:drawing>
              <wp:anchor distT="0" distB="0" distL="114300" distR="114300" simplePos="0" relativeHeight="251741184" behindDoc="0" locked="0" layoutInCell="1" allowOverlap="1" wp14:anchorId="67C29E5F" wp14:editId="30429561">
                <wp:simplePos x="0" y="0"/>
                <wp:positionH relativeFrom="column">
                  <wp:posOffset>5108575</wp:posOffset>
                </wp:positionH>
                <wp:positionV relativeFrom="paragraph">
                  <wp:posOffset>1058545</wp:posOffset>
                </wp:positionV>
                <wp:extent cx="278130" cy="28765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 cy="287655"/>
                        </a:xfrm>
                        <a:prstGeom prst="rect">
                          <a:avLst/>
                        </a:prstGeom>
                        <a:noFill/>
                        <a:ln w="9525">
                          <a:noFill/>
                          <a:miter lim="800000"/>
                          <a:headEnd/>
                          <a:tailEnd/>
                        </a:ln>
                      </wps:spPr>
                      <wps:txbx>
                        <w:txbxContent>
                          <w:p w:rsidR="005F6AFF" w:rsidRDefault="005F6AFF" w:rsidP="005F6AFF">
                            <w:proofErr w:type="gramStart"/>
                            <w:r>
                              <w:t>a</w:t>
                            </w:r>
                            <w:proofErr w:type="gramEnd"/>
                            <w:sdt>
                              <w:sdtPr>
                                <w:id w:val="221490211"/>
                                <w:temporary/>
                                <w:showingPlcHdr/>
                              </w:sdtPr>
                              <w:sdtEndPr/>
                              <w:sdtContent>
                                <w:r>
                                  <w:t>[Type a quote from the document or the summary of an interesting point. You can position the text box anywhere in the document. Use the Drawing Tools tab to change the formatting of the pull quote text box.]</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3" o:spid="_x0000_s1045" type="#_x0000_t202" style="position:absolute;left:0;text-align:left;margin-left:402.25pt;margin-top:83.35pt;width:21.9pt;height:22.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" filled="f" stroked="f">
                <v:textbox>
                  <w:txbxContent>
                    <w:p w:rsidR="005F6AFF" w:rsidRDefault="005F6AFF" w:rsidP="005F6AFF">
                      <w:r>
                        <w:t>a</w:t>
                      </w:r>
                      <w:sdt>
                        <w:sdtPr>
                          <w:id w:val="221490211"/>
                          <w:temporary/>
                          <w:showingPlcHdr/>
                        </w:sdtPr>
                        <w:sdtEndPr/>
                        <w:sdtContent>
                          <w:r>
                            <w:t>[Type a quote from the document or the summary of an interesting point. You can position the text box anywhere in the document. Use the Drawing Tools tab to change the formatting of the pull quote text box.]</w:t>
                          </w:r>
                        </w:sdtContent>
                      </w:sdt>
                    </w:p>
                  </w:txbxContent>
                </v:textbox>
              </v:shape>
            </w:pict>
          </mc:Fallback>
        </mc:AlternateContent>
      </w:r>
      <w:r w:rsidRPr="005F6AFF">
        <w:rPr>
          <w:noProof/>
          <w:lang w:val="en-ZA" w:eastAsia="en-ZA"/>
        </w:rPr>
        <mc:AlternateContent>
          <mc:Choice Requires="wps">
            <w:drawing>
              <wp:anchor distT="0" distB="0" distL="114300" distR="114300" simplePos="0" relativeHeight="251742208" behindDoc="0" locked="0" layoutInCell="1" allowOverlap="1" wp14:anchorId="0569862E" wp14:editId="3C4D4151">
                <wp:simplePos x="0" y="0"/>
                <wp:positionH relativeFrom="column">
                  <wp:posOffset>3576955</wp:posOffset>
                </wp:positionH>
                <wp:positionV relativeFrom="paragraph">
                  <wp:posOffset>615315</wp:posOffset>
                </wp:positionV>
                <wp:extent cx="457200" cy="28765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noFill/>
                        <a:ln w="9525">
                          <a:noFill/>
                          <a:miter lim="800000"/>
                          <a:headEnd/>
                          <a:tailEnd/>
                        </a:ln>
                      </wps:spPr>
                      <wps:txbx>
                        <w:txbxContent>
                          <w:p w:rsidR="005F6AFF" w:rsidRDefault="005F6AFF" w:rsidP="005F6AFF">
                            <w:proofErr w:type="gramStart"/>
                            <w:r>
                              <w:t>ab</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 o:spid="_x0000_s1046" type="#_x0000_t202" style="position:absolute;left:0;text-align:left;margin-left:281.65pt;margin-top:48.45pt;width:36pt;height:22.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" filled="f" stroked="f">
                <v:textbox>
                  <w:txbxContent>
                    <w:p w:rsidR="005F6AFF" w:rsidRDefault="005F6AFF" w:rsidP="005F6AFF">
                      <w:r>
                        <w:t>ab</w:t>
                      </w:r>
                    </w:p>
                  </w:txbxContent>
                </v:textbox>
              </v:shape>
            </w:pict>
          </mc:Fallback>
        </mc:AlternateContent>
      </w:r>
      <w:r w:rsidRPr="005F6AFF">
        <w:rPr>
          <w:noProof/>
          <w:lang w:val="en-ZA" w:eastAsia="en-ZA"/>
        </w:rPr>
        <mc:AlternateContent>
          <mc:Choice Requires="wps">
            <w:drawing>
              <wp:anchor distT="0" distB="0" distL="114300" distR="114300" simplePos="0" relativeHeight="251743232" behindDoc="0" locked="0" layoutInCell="1" allowOverlap="1" wp14:anchorId="7ACF9983" wp14:editId="094135AC">
                <wp:simplePos x="0" y="0"/>
                <wp:positionH relativeFrom="column">
                  <wp:posOffset>2942590</wp:posOffset>
                </wp:positionH>
                <wp:positionV relativeFrom="paragraph">
                  <wp:posOffset>612140</wp:posOffset>
                </wp:positionV>
                <wp:extent cx="278130" cy="28765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 cy="287655"/>
                        </a:xfrm>
                        <a:prstGeom prst="rect">
                          <a:avLst/>
                        </a:prstGeom>
                        <a:noFill/>
                        <a:ln w="9525">
                          <a:noFill/>
                          <a:miter lim="800000"/>
                          <a:headEnd/>
                          <a:tailEnd/>
                        </a:ln>
                      </wps:spPr>
                      <wps:txbx>
                        <w:txbxContent>
                          <w:p w:rsidR="005F6AFF" w:rsidRDefault="005F6AFF" w:rsidP="005F6AFF">
                            <w:proofErr w:type="gramStart"/>
                            <w:r>
                              <w:t>a</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1" o:spid="_x0000_s1047" type="#_x0000_t202" style="position:absolute;left:0;text-align:left;margin-left:231.7pt;margin-top:48.2pt;width:21.9pt;height:22.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" filled="f" stroked="f">
                <v:textbox>
                  <w:txbxContent>
                    <w:p w:rsidR="005F6AFF" w:rsidRDefault="005F6AFF" w:rsidP="005F6AFF">
                      <w:r>
                        <w:t>a</w:t>
                      </w:r>
                    </w:p>
                  </w:txbxContent>
                </v:textbox>
              </v:shape>
            </w:pict>
          </mc:Fallback>
        </mc:AlternateContent>
      </w:r>
      <w:r w:rsidRPr="005F6AFF">
        <w:rPr>
          <w:noProof/>
          <w:lang w:val="en-ZA" w:eastAsia="en-ZA"/>
        </w:rPr>
        <mc:AlternateContent>
          <mc:Choice Requires="wps">
            <w:drawing>
              <wp:anchor distT="0" distB="0" distL="114300" distR="114300" simplePos="0" relativeHeight="251744256" behindDoc="0" locked="0" layoutInCell="1" allowOverlap="1" wp14:anchorId="25B4BD5C" wp14:editId="21D13CE7">
                <wp:simplePos x="0" y="0"/>
                <wp:positionH relativeFrom="column">
                  <wp:posOffset>2211070</wp:posOffset>
                </wp:positionH>
                <wp:positionV relativeFrom="paragraph">
                  <wp:posOffset>775335</wp:posOffset>
                </wp:positionV>
                <wp:extent cx="278130" cy="28765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 cy="287655"/>
                        </a:xfrm>
                        <a:prstGeom prst="rect">
                          <a:avLst/>
                        </a:prstGeom>
                        <a:noFill/>
                        <a:ln w="9525">
                          <a:noFill/>
                          <a:miter lim="800000"/>
                          <a:headEnd/>
                          <a:tailEnd/>
                        </a:ln>
                      </wps:spPr>
                      <wps:txbx>
                        <w:txbxContent>
                          <w:p w:rsidR="005F6AFF" w:rsidRDefault="005F6AFF" w:rsidP="005F6AFF">
                            <w:proofErr w:type="gramStart"/>
                            <w:r>
                              <w:t>a</w:t>
                            </w:r>
                            <w:proofErr w:type="gramEnd"/>
                            <w:sdt>
                              <w:sdtPr>
                                <w:id w:val="1018969254"/>
                                <w:temporary/>
                                <w:showingPlcHdr/>
                              </w:sdtPr>
                              <w:sdtEndPr/>
                              <w:sdtContent>
                                <w:r>
                                  <w:t>[Type a quote from the document or the summary of an interesting point. You can position the text box anywhere in the document. Use the Drawing Tools tab to change the formatting of the pull quote text box.]</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 o:spid="_x0000_s1048" type="#_x0000_t202" style="position:absolute;left:0;text-align:left;margin-left:174.1pt;margin-top:61.05pt;width:21.9pt;height:2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" filled="f" stroked="f">
                <v:textbox>
                  <w:txbxContent>
                    <w:p w:rsidR="005F6AFF" w:rsidRDefault="005F6AFF" w:rsidP="005F6AFF">
                      <w:r>
                        <w:t>a</w:t>
                      </w:r>
                      <w:sdt>
                        <w:sdtPr>
                          <w:id w:val="1018969254"/>
                          <w:temporary/>
                          <w:showingPlcHdr/>
                        </w:sdtPr>
                        <w:sdtEndPr/>
                        <w:sdtContent>
                          <w:r>
                            <w:t>[Type a quote from the document or the summary of an interesting point. You can position the text box anywhere in the document. Use the Drawing Tools tab to change the formatting of the pull quote text box.]</w:t>
                          </w:r>
                        </w:sdtContent>
                      </w:sdt>
                    </w:p>
                  </w:txbxContent>
                </v:textbox>
              </v:shape>
            </w:pict>
          </mc:Fallback>
        </mc:AlternateContent>
      </w:r>
      <w:r w:rsidRPr="005F6AFF">
        <w:rPr>
          <w:noProof/>
          <w:lang w:val="en-ZA" w:eastAsia="en-ZA"/>
        </w:rPr>
        <mc:AlternateContent>
          <mc:Choice Requires="wps">
            <w:drawing>
              <wp:anchor distT="0" distB="0" distL="114300" distR="114300" simplePos="0" relativeHeight="251745280" behindDoc="0" locked="0" layoutInCell="1" allowOverlap="1" wp14:anchorId="731A3285" wp14:editId="4F1118E5">
                <wp:simplePos x="0" y="0"/>
                <wp:positionH relativeFrom="column">
                  <wp:posOffset>1459865</wp:posOffset>
                </wp:positionH>
                <wp:positionV relativeFrom="paragraph">
                  <wp:posOffset>624840</wp:posOffset>
                </wp:positionV>
                <wp:extent cx="377190" cy="2876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287655"/>
                        </a:xfrm>
                        <a:prstGeom prst="rect">
                          <a:avLst/>
                        </a:prstGeom>
                        <a:noFill/>
                        <a:ln w="9525">
                          <a:noFill/>
                          <a:miter lim="800000"/>
                          <a:headEnd/>
                          <a:tailEnd/>
                        </a:ln>
                      </wps:spPr>
                      <wps:txbx>
                        <w:txbxContent>
                          <w:p w:rsidR="005F6AFF" w:rsidRDefault="005F6AFF" w:rsidP="005F6AFF">
                            <w:pPr>
                              <w:rPr>
                                <w:lang w:val="en-ZA"/>
                              </w:rPr>
                            </w:pPr>
                            <w:proofErr w:type="gramStart"/>
                            <w:r>
                              <w:rPr>
                                <w:lang w:val="en-ZA"/>
                              </w:rPr>
                              <w:t>ab</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o:spid="_x0000_s1049" type="#_x0000_t202" style="position:absolute;left:0;text-align:left;margin-left:114.95pt;margin-top:49.2pt;width:29.7pt;height:22.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" filled="f" stroked="f">
                <v:textbox>
                  <w:txbxContent>
                    <w:p w:rsidR="005F6AFF" w:rsidRDefault="005F6AFF" w:rsidP="005F6AFF">
                      <w:pPr>
                        <w:rPr>
                          <w:lang w:val="en-ZA"/>
                        </w:rPr>
                      </w:pPr>
                      <w:r>
                        <w:rPr>
                          <w:lang w:val="en-ZA"/>
                        </w:rPr>
                        <w:t>ab</w:t>
                      </w:r>
                    </w:p>
                  </w:txbxContent>
                </v:textbox>
              </v:shape>
            </w:pict>
          </mc:Fallback>
        </mc:AlternateContent>
      </w:r>
      <w:r w:rsidRPr="005F6AFF">
        <w:rPr>
          <w:noProof/>
          <w:lang w:val="en-ZA" w:eastAsia="en-ZA"/>
        </w:rPr>
        <w:drawing>
          <wp:inline distT="0" distB="0" distL="0" distR="0" wp14:anchorId="5DF4D757" wp14:editId="14F60FC2">
            <wp:extent cx="5772150" cy="3476625"/>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F6AFF" w:rsidRPr="005F6AFF" w:rsidRDefault="005F6AFF" w:rsidP="005F6AFF">
      <w:pPr>
        <w:spacing w:line="240" w:lineRule="auto"/>
        <w:rPr>
          <w:rFonts w:cstheme="minorHAnsi"/>
        </w:rPr>
      </w:pPr>
      <w:bookmarkStart w:id="30" w:name="_Ref449862359"/>
      <w:r w:rsidRPr="005F6AFF">
        <w:rPr>
          <w:rFonts w:cstheme="minorHAnsi"/>
          <w:b/>
        </w:rPr>
        <w:t xml:space="preserve">Figure </w:t>
      </w:r>
      <w:bookmarkEnd w:id="30"/>
      <w:r w:rsidRPr="005F6AFF">
        <w:rPr>
          <w:rFonts w:cstheme="minorHAnsi"/>
          <w:b/>
        </w:rPr>
        <w:t>5:</w:t>
      </w:r>
      <w:r w:rsidRPr="005F6AFF">
        <w:rPr>
          <w:rFonts w:cstheme="minorHAnsi"/>
        </w:rPr>
        <w:t xml:space="preserve"> Overall scores across the supplier categories surveyed. Error bars denote standard error and shared lettering indicates non-significant differences in scores. </w:t>
      </w:r>
    </w:p>
    <w:p w:rsidR="005F6AFF" w:rsidRPr="005F6AFF" w:rsidRDefault="005F6AFF" w:rsidP="005F6AFF">
      <w:pPr>
        <w:spacing w:line="360" w:lineRule="auto"/>
        <w:jc w:val="both"/>
        <w:rPr>
          <w:rFonts w:cstheme="minorHAnsi"/>
        </w:rPr>
      </w:pPr>
    </w:p>
    <w:p w:rsidR="005F6AFF" w:rsidRPr="005F6AFF" w:rsidRDefault="005F6AFF" w:rsidP="005F6AFF">
      <w:pPr>
        <w:spacing w:line="360" w:lineRule="auto"/>
        <w:jc w:val="both"/>
        <w:rPr>
          <w:rFonts w:cstheme="minorHAnsi"/>
        </w:rPr>
      </w:pPr>
      <w:r w:rsidRPr="005F6AFF">
        <w:rPr>
          <w:rFonts w:cstheme="minorHAnsi"/>
        </w:rPr>
        <w:t xml:space="preserve">A comparison of sustainability performance between privately owned South African companies, JSE listed and multinational companies showed that, while both JSE listed companies and foreign listed multinationals performed similarly to one another, both groups performed significantly better than privately owned South African companies (H </w:t>
      </w:r>
      <w:r w:rsidRPr="005F6AFF">
        <w:rPr>
          <w:rFonts w:cstheme="minorHAnsi"/>
          <w:vertAlign w:val="subscript"/>
        </w:rPr>
        <w:t xml:space="preserve">2,701 </w:t>
      </w:r>
      <w:r w:rsidRPr="005F6AFF">
        <w:rPr>
          <w:rFonts w:cstheme="minorHAnsi"/>
        </w:rPr>
        <w:t xml:space="preserve">= 57.27761,  p&lt;0.001; Figure 6).  </w:t>
      </w:r>
    </w:p>
    <w:p w:rsidR="005F6AFF" w:rsidRPr="005F6AFF" w:rsidRDefault="005F6AFF" w:rsidP="005F6AFF">
      <w:pPr>
        <w:spacing w:line="360" w:lineRule="auto"/>
        <w:jc w:val="both"/>
        <w:rPr>
          <w:noProof/>
          <w:lang w:val="en-ZA" w:eastAsia="en-ZA"/>
        </w:rPr>
      </w:pPr>
      <w:r w:rsidRPr="005F6AFF">
        <w:rPr>
          <w:noProof/>
          <w:lang w:val="en-ZA" w:eastAsia="en-ZA"/>
        </w:rPr>
        <w:lastRenderedPageBreak/>
        <mc:AlternateContent>
          <mc:Choice Requires="wps">
            <w:drawing>
              <wp:anchor distT="0" distB="0" distL="114300" distR="114300" simplePos="0" relativeHeight="251746304" behindDoc="0" locked="0" layoutInCell="1" allowOverlap="1" wp14:anchorId="3EC72F36" wp14:editId="7A6B0B1F">
                <wp:simplePos x="0" y="0"/>
                <wp:positionH relativeFrom="column">
                  <wp:posOffset>1469390</wp:posOffset>
                </wp:positionH>
                <wp:positionV relativeFrom="paragraph">
                  <wp:posOffset>585470</wp:posOffset>
                </wp:positionV>
                <wp:extent cx="318135" cy="25844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57810"/>
                        </a:xfrm>
                        <a:prstGeom prst="rect">
                          <a:avLst/>
                        </a:prstGeom>
                        <a:noFill/>
                        <a:ln w="9525">
                          <a:noFill/>
                          <a:miter lim="800000"/>
                          <a:headEnd/>
                          <a:tailEnd/>
                        </a:ln>
                      </wps:spPr>
                      <wps:txbx>
                        <w:txbxContent>
                          <w:p w:rsidR="005F6AFF" w:rsidRDefault="005F6AFF" w:rsidP="005F6AFF">
                            <w:pPr>
                              <w:rPr>
                                <w:lang w:val="en-ZA"/>
                              </w:rPr>
                            </w:pPr>
                            <w:proofErr w:type="gramStart"/>
                            <w:r>
                              <w:rPr>
                                <w:lang w:val="en-ZA"/>
                              </w:rPr>
                              <w:t>a</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50" type="#_x0000_t202" style="position:absolute;left:0;text-align:left;margin-left:115.7pt;margin-top:46.1pt;width:25.05pt;height:20.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" filled="f" stroked="f">
                <v:textbox>
                  <w:txbxContent>
                    <w:p w:rsidR="005F6AFF" w:rsidRDefault="005F6AFF" w:rsidP="005F6AFF">
                      <w:pPr>
                        <w:rPr>
                          <w:lang w:val="en-ZA"/>
                        </w:rPr>
                      </w:pPr>
                      <w:r>
                        <w:rPr>
                          <w:lang w:val="en-ZA"/>
                        </w:rPr>
                        <w:t>a</w:t>
                      </w:r>
                    </w:p>
                  </w:txbxContent>
                </v:textbox>
              </v:shape>
            </w:pict>
          </mc:Fallback>
        </mc:AlternateContent>
      </w:r>
      <w:r w:rsidRPr="005F6AFF">
        <w:rPr>
          <w:noProof/>
          <w:lang w:val="en-ZA" w:eastAsia="en-ZA"/>
        </w:rPr>
        <w:t xml:space="preserve"> </w:t>
      </w:r>
      <w:r w:rsidRPr="005F6AFF">
        <w:rPr>
          <w:noProof/>
          <w:lang w:val="en-ZA" w:eastAsia="en-ZA"/>
        </w:rPr>
        <w:drawing>
          <wp:inline distT="0" distB="0" distL="0" distR="0" wp14:anchorId="7796A2AA" wp14:editId="68EB3E14">
            <wp:extent cx="6172200" cy="5000625"/>
            <wp:effectExtent l="0" t="0" r="0" b="0"/>
            <wp:docPr id="293" name="Chart 2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5F6AFF">
        <w:rPr>
          <w:b/>
        </w:rPr>
        <w:t>Figure 6:</w:t>
      </w:r>
      <w:r w:rsidRPr="005F6AFF">
        <w:t xml:space="preserve"> Overall supplier scores for the full period of the study, grouped by supplier type. Error bars denote standard error and shared lettering indicates non-significant differences in scores. </w:t>
      </w:r>
    </w:p>
    <w:p w:rsidR="005F6AFF" w:rsidRPr="005F6AFF" w:rsidRDefault="005F6AFF" w:rsidP="005F6AFF">
      <w:pPr>
        <w:spacing w:line="360" w:lineRule="auto"/>
        <w:jc w:val="both"/>
        <w:rPr>
          <w:rFonts w:cstheme="minorHAnsi"/>
        </w:rPr>
      </w:pPr>
    </w:p>
    <w:p w:rsidR="005F6AFF" w:rsidRPr="005F6AFF" w:rsidRDefault="005F6AFF" w:rsidP="005F6AFF">
      <w:pPr>
        <w:spacing w:line="360" w:lineRule="auto"/>
        <w:jc w:val="both"/>
        <w:rPr>
          <w:rFonts w:cstheme="minorHAnsi"/>
        </w:rPr>
      </w:pPr>
      <w:r w:rsidRPr="005F6AFF">
        <w:rPr>
          <w:rFonts w:cstheme="minorHAnsi"/>
        </w:rPr>
        <w:t xml:space="preserve">Not only did foreign multinational and JSE listed companies score, on average, significantly higher than privately owned South African companies overall, they also scored significantly better across the different environmental issues studied (H </w:t>
      </w:r>
      <w:r w:rsidRPr="005F6AFF">
        <w:rPr>
          <w:rFonts w:cstheme="minorHAnsi"/>
          <w:vertAlign w:val="subscript"/>
        </w:rPr>
        <w:t>2, 701</w:t>
      </w:r>
      <w:r w:rsidRPr="005F6AFF">
        <w:rPr>
          <w:rFonts w:cstheme="minorHAnsi"/>
        </w:rPr>
        <w:t xml:space="preserve"> =23.88849 p &lt;0.001). In this regard, foreign multinationals scored significantly higher than privately owned South African companies in every environmental dimension bar waste minimisation, while JSE listed companies scored significantly better than privately owned South African companies when it came to climate change emissions reduction, operational energy efficiency, water conservation, waste minimisation, biodiversity conservation and sustainability reporting (Figure 7).  </w:t>
      </w:r>
    </w:p>
    <w:p w:rsidR="005F6AFF" w:rsidRPr="005F6AFF" w:rsidRDefault="005F6AFF" w:rsidP="005F6AFF">
      <w:pPr>
        <w:spacing w:line="360" w:lineRule="auto"/>
        <w:jc w:val="both"/>
        <w:rPr>
          <w:rFonts w:cstheme="minorHAnsi"/>
        </w:rPr>
      </w:pPr>
    </w:p>
    <w:p w:rsidR="005F6AFF" w:rsidRPr="005F6AFF" w:rsidRDefault="005F6AFF" w:rsidP="005F6AFF">
      <w:pPr>
        <w:spacing w:after="0" w:line="360" w:lineRule="auto"/>
        <w:sectPr w:rsidR="005F6AFF" w:rsidRPr="005F6AFF">
          <w:pgSz w:w="11906" w:h="16838"/>
          <w:pgMar w:top="1440" w:right="1440" w:bottom="1440" w:left="1440" w:header="708" w:footer="708" w:gutter="0"/>
          <w:cols w:space="720"/>
        </w:sectPr>
      </w:pPr>
    </w:p>
    <w:p w:rsidR="005F6AFF" w:rsidRPr="005F6AFF" w:rsidRDefault="005F6AFF" w:rsidP="005F6AFF">
      <w:pPr>
        <w:spacing w:line="360" w:lineRule="auto"/>
        <w:jc w:val="both"/>
        <w:rPr>
          <w:rFonts w:cstheme="minorHAnsi"/>
        </w:rPr>
      </w:pPr>
      <w:r w:rsidRPr="005F6AFF">
        <w:rPr>
          <w:noProof/>
          <w:lang w:val="en-ZA" w:eastAsia="en-ZA"/>
        </w:rPr>
        <w:lastRenderedPageBreak/>
        <mc:AlternateContent>
          <mc:Choice Requires="wps">
            <w:drawing>
              <wp:anchor distT="0" distB="0" distL="114300" distR="114300" simplePos="0" relativeHeight="251747328" behindDoc="0" locked="0" layoutInCell="1" allowOverlap="1" wp14:anchorId="23B97BE1" wp14:editId="1DD22ED2">
                <wp:simplePos x="0" y="0"/>
                <wp:positionH relativeFrom="column">
                  <wp:posOffset>554990</wp:posOffset>
                </wp:positionH>
                <wp:positionV relativeFrom="paragraph">
                  <wp:posOffset>1351280</wp:posOffset>
                </wp:positionV>
                <wp:extent cx="396875" cy="258445"/>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75" cy="257810"/>
                        </a:xfrm>
                        <a:prstGeom prst="rect">
                          <a:avLst/>
                        </a:prstGeom>
                        <a:noFill/>
                        <a:ln w="9525">
                          <a:noFill/>
                          <a:miter lim="800000"/>
                          <a:headEnd/>
                          <a:tailEnd/>
                        </a:ln>
                      </wps:spPr>
                      <wps:txbx>
                        <w:txbxContent>
                          <w:p w:rsidR="005F6AFF" w:rsidRDefault="005F6AFF" w:rsidP="005F6AFF">
                            <w:pPr>
                              <w:rPr>
                                <w:lang w:val="en-ZA"/>
                              </w:rPr>
                            </w:pPr>
                            <w:proofErr w:type="gramStart"/>
                            <w:r>
                              <w:rPr>
                                <w:lang w:val="en-ZA"/>
                              </w:rPr>
                              <w:t>ab</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6" o:spid="_x0000_s1051" type="#_x0000_t202" style="position:absolute;left:0;text-align:left;margin-left:43.7pt;margin-top:106.4pt;width:31.25pt;height:20.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" filled="f" stroked="f">
                <v:textbox>
                  <w:txbxContent>
                    <w:p w:rsidR="005F6AFF" w:rsidRDefault="005F6AFF" w:rsidP="005F6AFF">
                      <w:pPr>
                        <w:rPr>
                          <w:lang w:val="en-ZA"/>
                        </w:rPr>
                      </w:pPr>
                      <w:r>
                        <w:rPr>
                          <w:lang w:val="en-ZA"/>
                        </w:rPr>
                        <w:t>ab</w:t>
                      </w:r>
                    </w:p>
                  </w:txbxContent>
                </v:textbox>
              </v:shape>
            </w:pict>
          </mc:Fallback>
        </mc:AlternateContent>
      </w:r>
      <w:r w:rsidRPr="005F6AFF">
        <w:rPr>
          <w:noProof/>
          <w:lang w:val="en-ZA" w:eastAsia="en-ZA"/>
        </w:rPr>
        <w:drawing>
          <wp:inline distT="0" distB="0" distL="0" distR="0" wp14:anchorId="235AFE17" wp14:editId="74D27CFD">
            <wp:extent cx="9448800" cy="5105400"/>
            <wp:effectExtent l="0" t="0" r="0" b="0"/>
            <wp:docPr id="294" name="Chart 29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F6AFF" w:rsidRPr="005F6AFF" w:rsidRDefault="005F6AFF" w:rsidP="005F6AFF">
      <w:pPr>
        <w:rPr>
          <w:rFonts w:cstheme="minorHAnsi"/>
        </w:rPr>
      </w:pPr>
      <w:r w:rsidRPr="005F6AFF">
        <w:rPr>
          <w:rFonts w:cstheme="minorHAnsi"/>
        </w:rPr>
        <w:t>Figure 7: Mean (</w:t>
      </w:r>
      <w:r w:rsidRPr="005F6AFF">
        <w:rPr>
          <w:rFonts w:cstheme="minorHAnsi"/>
        </w:rPr>
        <w:sym w:font="Symbol" w:char="F0B1"/>
      </w:r>
      <w:r w:rsidRPr="005F6AFF">
        <w:rPr>
          <w:rFonts w:cstheme="minorHAnsi"/>
        </w:rPr>
        <w:t xml:space="preserve">SE) grouped </w:t>
      </w:r>
      <w:r w:rsidRPr="005F6AFF">
        <w:rPr>
          <w:color w:val="000000" w:themeColor="text1"/>
        </w:rPr>
        <w:t>supplier performance scores across environmental sustainability dimensions surveyed (shared lettering indicates non-significant differences among samples</w:t>
      </w:r>
      <w:proofErr w:type="gramStart"/>
      <w:r w:rsidRPr="005F6AFF">
        <w:rPr>
          <w:color w:val="000000" w:themeColor="text1"/>
        </w:rPr>
        <w:t>.*</w:t>
      </w:r>
      <w:proofErr w:type="gramEnd"/>
      <w:r w:rsidRPr="005F6AFF">
        <w:rPr>
          <w:color w:val="000000" w:themeColor="text1"/>
        </w:rPr>
        <w:t>**p&lt;0.05, **p&lt;0.01, *p&lt;0.001)</w:t>
      </w:r>
    </w:p>
    <w:p w:rsidR="005F6AFF" w:rsidRPr="005F6AFF" w:rsidRDefault="005F6AFF" w:rsidP="005F6AFF">
      <w:pPr>
        <w:spacing w:after="0"/>
        <w:rPr>
          <w:rFonts w:cstheme="minorHAnsi"/>
        </w:rPr>
        <w:sectPr w:rsidR="005F6AFF" w:rsidRPr="005F6AFF">
          <w:pgSz w:w="16838" w:h="11906" w:orient="landscape"/>
          <w:pgMar w:top="1440" w:right="1440" w:bottom="1440" w:left="1440" w:header="708" w:footer="708" w:gutter="0"/>
          <w:cols w:space="720"/>
        </w:sectPr>
      </w:pPr>
    </w:p>
    <w:p w:rsidR="005F6AFF" w:rsidRPr="005F6AFF" w:rsidRDefault="005F6AFF" w:rsidP="005F6AFF">
      <w:pPr>
        <w:spacing w:line="360" w:lineRule="auto"/>
        <w:jc w:val="both"/>
        <w:rPr>
          <w:rFonts w:cstheme="minorHAnsi"/>
        </w:rPr>
      </w:pPr>
      <w:r w:rsidRPr="005F6AFF">
        <w:rPr>
          <w:rFonts w:cstheme="minorHAnsi"/>
        </w:rPr>
        <w:lastRenderedPageBreak/>
        <w:t>Although the performance of foreign listed multinationals and JSE listed companies was comparable when averaged over all three years, a comparison of performance for the period 2012 to 2014 indicated that JSE listed companies were the only group in which a significant improvement in overall scores over the course of the study was observed (H</w:t>
      </w:r>
      <w:r w:rsidRPr="005F6AFF">
        <w:rPr>
          <w:rFonts w:cstheme="minorHAnsi"/>
          <w:vertAlign w:val="subscript"/>
        </w:rPr>
        <w:t>2, 32</w:t>
      </w:r>
      <w:r w:rsidRPr="005F6AFF">
        <w:rPr>
          <w:rFonts w:cstheme="minorHAnsi"/>
        </w:rPr>
        <w:t xml:space="preserve">=6.88, p&lt;0.05; Figure 8). Both other Group’s environmental performance remained unchanged over the same period. </w:t>
      </w:r>
    </w:p>
    <w:p w:rsidR="005F6AFF" w:rsidRPr="005F6AFF" w:rsidRDefault="005F6AFF" w:rsidP="005F6AFF">
      <w:pPr>
        <w:spacing w:line="360" w:lineRule="auto"/>
        <w:jc w:val="both"/>
        <w:rPr>
          <w:rFonts w:hAnsi="Calibri"/>
        </w:rPr>
      </w:pPr>
      <w:r w:rsidRPr="005F6AFF">
        <w:rPr>
          <w:noProof/>
          <w:lang w:val="en-ZA" w:eastAsia="en-ZA"/>
        </w:rPr>
        <w:drawing>
          <wp:inline distT="0" distB="0" distL="0" distR="0" wp14:anchorId="4A11DE6F" wp14:editId="2A8F3127">
            <wp:extent cx="6638925" cy="7010400"/>
            <wp:effectExtent l="0" t="0" r="0" b="0"/>
            <wp:docPr id="295" name="Chart 2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5F6AFF">
        <w:t xml:space="preserve">Figure 8: Overall mean survey scores across different supplier groups, for the period 2012-2014.  Error bars denote standard error. </w:t>
      </w:r>
      <w:r w:rsidRPr="005F6AFF">
        <w:rPr>
          <w:rFonts w:hAnsi="Calibri"/>
        </w:rPr>
        <w:t>*</w:t>
      </w:r>
    </w:p>
    <w:p w:rsidR="00663374" w:rsidRDefault="00663374" w:rsidP="009A7940">
      <w:pPr>
        <w:pStyle w:val="Heading1"/>
      </w:pPr>
      <w:bookmarkStart w:id="31" w:name="_Toc469471520"/>
      <w:r w:rsidRPr="00264252">
        <w:lastRenderedPageBreak/>
        <w:t>CHAPTER 5: DISCUSSION</w:t>
      </w:r>
      <w:bookmarkEnd w:id="31"/>
    </w:p>
    <w:p w:rsidR="001039B0" w:rsidRPr="001039B0" w:rsidRDefault="001039B0" w:rsidP="001039B0"/>
    <w:p w:rsidR="00B84731" w:rsidRPr="00B84731" w:rsidRDefault="00CA2921" w:rsidP="00C3064C">
      <w:pPr>
        <w:pStyle w:val="Heading2"/>
      </w:pPr>
      <w:bookmarkStart w:id="32" w:name="_Toc469471521"/>
      <w:r>
        <w:t>5.1 ARE</w:t>
      </w:r>
      <w:r w:rsidR="001039B0">
        <w:t xml:space="preserve"> SUPPLIERS MAKING PROGRESS WHEN IT COMES TO ENVIRONEMNTAL SUSTAINABLITY ISSUES?</w:t>
      </w:r>
      <w:bookmarkEnd w:id="32"/>
    </w:p>
    <w:p w:rsidR="00663374" w:rsidRPr="00663374" w:rsidRDefault="00663374" w:rsidP="00663374">
      <w:pPr>
        <w:spacing w:line="360" w:lineRule="auto"/>
        <w:jc w:val="both"/>
        <w:rPr>
          <w:rFonts w:cstheme="minorHAnsi"/>
        </w:rPr>
      </w:pPr>
      <w:r w:rsidRPr="00663374">
        <w:rPr>
          <w:rFonts w:cstheme="minorHAnsi"/>
        </w:rPr>
        <w:t xml:space="preserve">In light of the increasing demands being placed on ecosystems and natural resources, it is becoming more and more important for both large and small businesses to take action to meaningfully reduce their environmental footprints. While much as been done to regulate social and human rights offences, </w:t>
      </w:r>
      <w:r w:rsidR="005D6090">
        <w:rPr>
          <w:rFonts w:cstheme="minorHAnsi"/>
        </w:rPr>
        <w:t>environmental impact</w:t>
      </w:r>
      <w:r w:rsidRPr="00663374">
        <w:rPr>
          <w:rFonts w:cstheme="minorHAnsi"/>
        </w:rPr>
        <w:t xml:space="preserve"> </w:t>
      </w:r>
      <w:r w:rsidR="005D6090">
        <w:rPr>
          <w:rFonts w:cstheme="minorHAnsi"/>
        </w:rPr>
        <w:t>mitigation</w:t>
      </w:r>
      <w:r w:rsidR="005D6090" w:rsidRPr="00663374">
        <w:rPr>
          <w:rFonts w:cstheme="minorHAnsi"/>
        </w:rPr>
        <w:t xml:space="preserve"> </w:t>
      </w:r>
      <w:r w:rsidRPr="00663374">
        <w:rPr>
          <w:rFonts w:cstheme="minorHAnsi"/>
        </w:rPr>
        <w:t>is both more complex and less consistently regulated, which has historically resulted in companies largely overlooking this area (Aronson</w:t>
      </w:r>
      <w:r w:rsidRPr="00170FBA">
        <w:rPr>
          <w:rFonts w:cstheme="minorHAnsi"/>
          <w:i/>
        </w:rPr>
        <w:t xml:space="preserve"> et al</w:t>
      </w:r>
      <w:r w:rsidRPr="00663374">
        <w:rPr>
          <w:rFonts w:cstheme="minorHAnsi"/>
        </w:rPr>
        <w:t>., 2012</w:t>
      </w:r>
      <w:r>
        <w:rPr>
          <w:rFonts w:cstheme="minorHAnsi"/>
        </w:rPr>
        <w:t>)</w:t>
      </w:r>
      <w:r w:rsidRPr="00663374">
        <w:rPr>
          <w:rFonts w:cstheme="minorHAnsi"/>
        </w:rPr>
        <w:t xml:space="preserve">. </w:t>
      </w:r>
    </w:p>
    <w:p w:rsidR="00663374" w:rsidRPr="00663374" w:rsidRDefault="00663374" w:rsidP="00D37433">
      <w:pPr>
        <w:spacing w:line="360" w:lineRule="auto"/>
        <w:ind w:firstLine="720"/>
        <w:jc w:val="both"/>
        <w:rPr>
          <w:rFonts w:cstheme="minorHAnsi"/>
        </w:rPr>
      </w:pPr>
      <w:r w:rsidRPr="00663374">
        <w:rPr>
          <w:rFonts w:cstheme="minorHAnsi"/>
        </w:rPr>
        <w:t>Although considerable work has been conducted on the factors that motivate businesses to implement corporate social responsibility initiatives (see George</w:t>
      </w:r>
      <w:r w:rsidRPr="00663374">
        <w:t xml:space="preserve">, </w:t>
      </w:r>
      <w:proofErr w:type="spellStart"/>
      <w:r w:rsidRPr="00663374">
        <w:t>Dahlander</w:t>
      </w:r>
      <w:proofErr w:type="spellEnd"/>
      <w:r w:rsidRPr="00663374">
        <w:t xml:space="preserve">, </w:t>
      </w:r>
      <w:proofErr w:type="spellStart"/>
      <w:r w:rsidRPr="00663374">
        <w:t>Graffin</w:t>
      </w:r>
      <w:proofErr w:type="spellEnd"/>
      <w:r w:rsidRPr="00663374">
        <w:t xml:space="preserve"> &amp; Sim, 2016</w:t>
      </w:r>
      <w:r w:rsidRPr="00663374">
        <w:rPr>
          <w:rFonts w:cstheme="minorHAnsi"/>
        </w:rPr>
        <w:t xml:space="preserve">), relatively little research has been done to critically evaluate progress made by corporates in tackling key environmental sustainability interventions and to what extent this progress varies based on organisation type and size. It has previously been found that investment in environmental sustainability initiatives and corporate engagement in such interventions is on the increase. In addition, research indicates that businesses in general are making noticeable progress when it comes to mitigating environmental degradation (Berry and </w:t>
      </w:r>
      <w:proofErr w:type="spellStart"/>
      <w:r w:rsidRPr="00663374">
        <w:rPr>
          <w:rFonts w:cstheme="minorHAnsi"/>
        </w:rPr>
        <w:t>Rondinelli</w:t>
      </w:r>
      <w:proofErr w:type="spellEnd"/>
      <w:r w:rsidRPr="00663374">
        <w:rPr>
          <w:rFonts w:cstheme="minorHAnsi"/>
        </w:rPr>
        <w:t xml:space="preserve">, 1998; </w:t>
      </w:r>
      <w:proofErr w:type="spellStart"/>
      <w:r w:rsidRPr="00663374">
        <w:rPr>
          <w:rFonts w:cstheme="minorHAnsi"/>
        </w:rPr>
        <w:t>Waddock</w:t>
      </w:r>
      <w:proofErr w:type="spellEnd"/>
      <w:r w:rsidRPr="00663374">
        <w:rPr>
          <w:rFonts w:cstheme="minorHAnsi"/>
        </w:rPr>
        <w:t xml:space="preserve">, 2004). </w:t>
      </w:r>
    </w:p>
    <w:p w:rsidR="00663374" w:rsidRPr="00663374" w:rsidRDefault="00663374" w:rsidP="00734622">
      <w:pPr>
        <w:spacing w:line="360" w:lineRule="auto"/>
        <w:ind w:firstLine="720"/>
        <w:jc w:val="both"/>
        <w:rPr>
          <w:rFonts w:cstheme="minorHAnsi"/>
        </w:rPr>
      </w:pPr>
      <w:r w:rsidRPr="00663374">
        <w:rPr>
          <w:rFonts w:cstheme="minorHAnsi"/>
        </w:rPr>
        <w:t>An analysis of the feedback received from participating s</w:t>
      </w:r>
      <w:r w:rsidR="009C4DF2">
        <w:rPr>
          <w:rFonts w:cstheme="minorHAnsi"/>
        </w:rPr>
        <w:t xml:space="preserve">uppliers </w:t>
      </w:r>
      <w:r w:rsidR="005D6090">
        <w:rPr>
          <w:rFonts w:cstheme="minorHAnsi"/>
        </w:rPr>
        <w:t>indicate</w:t>
      </w:r>
      <w:r w:rsidR="00D37433">
        <w:rPr>
          <w:rFonts w:cstheme="minorHAnsi"/>
        </w:rPr>
        <w:t>d</w:t>
      </w:r>
      <w:r w:rsidRPr="00663374">
        <w:rPr>
          <w:rFonts w:cstheme="minorHAnsi"/>
        </w:rPr>
        <w:t xml:space="preserve"> that </w:t>
      </w:r>
      <w:r w:rsidR="009C4DF2">
        <w:rPr>
          <w:rFonts w:cstheme="minorHAnsi"/>
        </w:rPr>
        <w:t xml:space="preserve">their </w:t>
      </w:r>
      <w:r w:rsidR="005D6090" w:rsidRPr="00663374">
        <w:rPr>
          <w:rFonts w:cstheme="minorHAnsi"/>
        </w:rPr>
        <w:t xml:space="preserve">overall </w:t>
      </w:r>
      <w:r w:rsidR="005D6090">
        <w:rPr>
          <w:rFonts w:cstheme="minorHAnsi"/>
        </w:rPr>
        <w:t xml:space="preserve">environmental </w:t>
      </w:r>
      <w:r w:rsidR="009C4DF2">
        <w:rPr>
          <w:rFonts w:cstheme="minorHAnsi"/>
        </w:rPr>
        <w:t>performance has</w:t>
      </w:r>
      <w:r w:rsidR="005D6090">
        <w:rPr>
          <w:rFonts w:cstheme="minorHAnsi"/>
        </w:rPr>
        <w:t xml:space="preserve"> </w:t>
      </w:r>
      <w:r w:rsidRPr="00663374">
        <w:rPr>
          <w:rFonts w:cstheme="minorHAnsi"/>
        </w:rPr>
        <w:t>not changed significantl</w:t>
      </w:r>
      <w:r w:rsidR="005D6090">
        <w:rPr>
          <w:rFonts w:cstheme="minorHAnsi"/>
        </w:rPr>
        <w:t>y</w:t>
      </w:r>
      <w:r w:rsidR="00074635">
        <w:rPr>
          <w:rFonts w:cstheme="minorHAnsi"/>
        </w:rPr>
        <w:t xml:space="preserve"> between 2012 and 2014 (Figure 2</w:t>
      </w:r>
      <w:r w:rsidRPr="00663374">
        <w:rPr>
          <w:rFonts w:cstheme="minorHAnsi"/>
        </w:rPr>
        <w:t>)</w:t>
      </w:r>
      <w:r w:rsidR="005D6090">
        <w:rPr>
          <w:rFonts w:cstheme="minorHAnsi"/>
        </w:rPr>
        <w:t xml:space="preserve">. While it was noted that respondent feedback </w:t>
      </w:r>
      <w:r w:rsidR="009C4DF2">
        <w:rPr>
          <w:rFonts w:cstheme="minorHAnsi"/>
        </w:rPr>
        <w:t>demonstrated a wide variety</w:t>
      </w:r>
      <w:r w:rsidR="005D6090">
        <w:rPr>
          <w:rFonts w:cstheme="minorHAnsi"/>
        </w:rPr>
        <w:t xml:space="preserve"> of environmental sustainability approaches (Figure 2), a demonstrable shift</w:t>
      </w:r>
      <w:r w:rsidRPr="00663374">
        <w:rPr>
          <w:rFonts w:cstheme="minorHAnsi"/>
        </w:rPr>
        <w:t xml:space="preserve"> in the pace and scale of corporate sustainability initiatives </w:t>
      </w:r>
      <w:r w:rsidR="005D6090">
        <w:rPr>
          <w:rFonts w:cstheme="minorHAnsi"/>
        </w:rPr>
        <w:t>was</w:t>
      </w:r>
      <w:r w:rsidRPr="00663374">
        <w:rPr>
          <w:rFonts w:cstheme="minorHAnsi"/>
        </w:rPr>
        <w:t xml:space="preserve"> not observed</w:t>
      </w:r>
      <w:r w:rsidR="00A844C0">
        <w:rPr>
          <w:rFonts w:cstheme="minorHAnsi"/>
        </w:rPr>
        <w:t xml:space="preserve"> across those organisations surveyed</w:t>
      </w:r>
      <w:r w:rsidRPr="00663374">
        <w:rPr>
          <w:rFonts w:cstheme="minorHAnsi"/>
        </w:rPr>
        <w:t xml:space="preserve">. Put simply, there </w:t>
      </w:r>
      <w:r w:rsidR="00A844C0">
        <w:rPr>
          <w:rFonts w:cstheme="minorHAnsi"/>
        </w:rPr>
        <w:t xml:space="preserve">was </w:t>
      </w:r>
      <w:r w:rsidRPr="00663374">
        <w:rPr>
          <w:rFonts w:cstheme="minorHAnsi"/>
        </w:rPr>
        <w:t xml:space="preserve">no noticeable improvement in the </w:t>
      </w:r>
      <w:r w:rsidR="005D6090">
        <w:rPr>
          <w:rFonts w:cstheme="minorHAnsi"/>
        </w:rPr>
        <w:t xml:space="preserve">overall environmental </w:t>
      </w:r>
      <w:r w:rsidRPr="00663374">
        <w:rPr>
          <w:rFonts w:cstheme="minorHAnsi"/>
        </w:rPr>
        <w:t>sustai</w:t>
      </w:r>
      <w:r w:rsidR="005D6090">
        <w:rPr>
          <w:rFonts w:cstheme="minorHAnsi"/>
        </w:rPr>
        <w:t xml:space="preserve">nability performance of </w:t>
      </w:r>
      <w:r w:rsidR="00A844C0">
        <w:rPr>
          <w:rFonts w:cstheme="minorHAnsi"/>
        </w:rPr>
        <w:t xml:space="preserve">respondent </w:t>
      </w:r>
      <w:r w:rsidR="005D6090">
        <w:rPr>
          <w:rFonts w:cstheme="minorHAnsi"/>
        </w:rPr>
        <w:t xml:space="preserve">companies </w:t>
      </w:r>
      <w:r w:rsidRPr="00663374">
        <w:rPr>
          <w:rFonts w:cstheme="minorHAnsi"/>
        </w:rPr>
        <w:t xml:space="preserve">over the course of the study. </w:t>
      </w:r>
    </w:p>
    <w:p w:rsidR="00663374" w:rsidRPr="00663374" w:rsidRDefault="00663374" w:rsidP="00734622">
      <w:pPr>
        <w:spacing w:line="360" w:lineRule="auto"/>
        <w:ind w:firstLine="720"/>
        <w:jc w:val="both"/>
        <w:rPr>
          <w:rFonts w:cstheme="minorHAnsi"/>
        </w:rPr>
      </w:pPr>
      <w:r w:rsidRPr="00663374">
        <w:rPr>
          <w:rFonts w:cstheme="minorHAnsi"/>
        </w:rPr>
        <w:t>While the</w:t>
      </w:r>
      <w:r w:rsidR="00074635">
        <w:rPr>
          <w:rFonts w:cstheme="minorHAnsi"/>
        </w:rPr>
        <w:t>re is</w:t>
      </w:r>
      <w:r w:rsidRPr="00663374">
        <w:rPr>
          <w:rFonts w:cstheme="minorHAnsi"/>
        </w:rPr>
        <w:t xml:space="preserve"> </w:t>
      </w:r>
      <w:r w:rsidR="00074635">
        <w:rPr>
          <w:rFonts w:cstheme="minorHAnsi"/>
        </w:rPr>
        <w:t xml:space="preserve">a </w:t>
      </w:r>
      <w:r w:rsidRPr="00663374">
        <w:rPr>
          <w:rFonts w:cstheme="minorHAnsi"/>
        </w:rPr>
        <w:t>general</w:t>
      </w:r>
      <w:r w:rsidR="00913CE8">
        <w:rPr>
          <w:rFonts w:cstheme="minorHAnsi"/>
        </w:rPr>
        <w:t>ly held</w:t>
      </w:r>
      <w:r w:rsidRPr="00663374">
        <w:rPr>
          <w:rFonts w:cstheme="minorHAnsi"/>
        </w:rPr>
        <w:t xml:space="preserve"> view that companies are increasingly </w:t>
      </w:r>
      <w:r w:rsidR="00913CE8">
        <w:rPr>
          <w:rFonts w:cstheme="minorHAnsi"/>
        </w:rPr>
        <w:t xml:space="preserve">building </w:t>
      </w:r>
      <w:r w:rsidRPr="00663374">
        <w:rPr>
          <w:rFonts w:cstheme="minorHAnsi"/>
        </w:rPr>
        <w:t>on their sustainability efforts</w:t>
      </w:r>
      <w:r w:rsidR="00913CE8" w:rsidRPr="00913CE8">
        <w:rPr>
          <w:rFonts w:cstheme="minorHAnsi"/>
        </w:rPr>
        <w:t xml:space="preserve"> (</w:t>
      </w:r>
      <w:proofErr w:type="spellStart"/>
      <w:r w:rsidR="00913CE8" w:rsidRPr="00913CE8">
        <w:rPr>
          <w:rFonts w:cstheme="minorHAnsi"/>
        </w:rPr>
        <w:t>Nidumolu</w:t>
      </w:r>
      <w:proofErr w:type="spellEnd"/>
      <w:r w:rsidR="00913CE8" w:rsidRPr="00913CE8">
        <w:rPr>
          <w:rFonts w:cstheme="minorHAnsi"/>
        </w:rPr>
        <w:t xml:space="preserve"> </w:t>
      </w:r>
      <w:r w:rsidR="00913CE8" w:rsidRPr="00913CE8">
        <w:rPr>
          <w:rFonts w:cstheme="minorHAnsi"/>
          <w:i/>
        </w:rPr>
        <w:t>et al.</w:t>
      </w:r>
      <w:r w:rsidR="00913CE8" w:rsidRPr="00913CE8">
        <w:rPr>
          <w:rFonts w:cstheme="minorHAnsi"/>
        </w:rPr>
        <w:t xml:space="preserve">, 2009 and </w:t>
      </w:r>
      <w:proofErr w:type="spellStart"/>
      <w:r w:rsidR="00913CE8" w:rsidRPr="00913CE8">
        <w:rPr>
          <w:rFonts w:cstheme="minorHAnsi"/>
        </w:rPr>
        <w:t>Nwagbara</w:t>
      </w:r>
      <w:proofErr w:type="spellEnd"/>
      <w:r w:rsidR="00913CE8" w:rsidRPr="00913CE8">
        <w:rPr>
          <w:rFonts w:cstheme="minorHAnsi"/>
        </w:rPr>
        <w:t>, and Reid 2013)</w:t>
      </w:r>
      <w:r w:rsidRPr="00663374">
        <w:rPr>
          <w:rFonts w:cstheme="minorHAnsi"/>
        </w:rPr>
        <w:t xml:space="preserve">, a number of contributing factors </w:t>
      </w:r>
      <w:r w:rsidR="00074635">
        <w:rPr>
          <w:rFonts w:cstheme="minorHAnsi"/>
        </w:rPr>
        <w:t>are likely to play</w:t>
      </w:r>
      <w:r w:rsidRPr="00663374">
        <w:rPr>
          <w:rFonts w:cstheme="minorHAnsi"/>
        </w:rPr>
        <w:t xml:space="preserve"> a role in slowing the rate at which corporates make progress in this area. For one thing, most sizeable sustainability initiatives require multiple years to agree on and implement effectively (Jaffe </w:t>
      </w:r>
      <w:r w:rsidRPr="00663374">
        <w:rPr>
          <w:rFonts w:cstheme="minorHAnsi"/>
          <w:i/>
        </w:rPr>
        <w:t>et al</w:t>
      </w:r>
      <w:r w:rsidRPr="00663374">
        <w:rPr>
          <w:rFonts w:cstheme="minorHAnsi"/>
        </w:rPr>
        <w:t>., 2005). This could result in a long lead and lag effect and play a contr</w:t>
      </w:r>
      <w:r w:rsidR="00E271DC">
        <w:rPr>
          <w:rFonts w:cstheme="minorHAnsi"/>
        </w:rPr>
        <w:t>ibuting role in slowing the pace</w:t>
      </w:r>
      <w:r w:rsidRPr="00663374">
        <w:rPr>
          <w:rFonts w:cstheme="minorHAnsi"/>
        </w:rPr>
        <w:t xml:space="preserve"> at which, particularly big corporates, are able to conceive of, and implement, large scale environmental sustainability initiatives. </w:t>
      </w:r>
    </w:p>
    <w:p w:rsidR="00663374" w:rsidRDefault="00663374" w:rsidP="00170FBA">
      <w:pPr>
        <w:spacing w:line="360" w:lineRule="auto"/>
        <w:jc w:val="both"/>
        <w:rPr>
          <w:rFonts w:cstheme="minorHAnsi"/>
        </w:rPr>
      </w:pPr>
      <w:r w:rsidRPr="00663374">
        <w:rPr>
          <w:rFonts w:cstheme="minorHAnsi"/>
        </w:rPr>
        <w:lastRenderedPageBreak/>
        <w:t xml:space="preserve">In addition, sustainability interventions are often driven by technological innovation and development, consequently, once a new technology has been installed or retrofitted into a facility or plant, there could be </w:t>
      </w:r>
      <w:r w:rsidR="00BF416B">
        <w:rPr>
          <w:rFonts w:cstheme="minorHAnsi"/>
        </w:rPr>
        <w:t xml:space="preserve">a </w:t>
      </w:r>
      <w:r w:rsidRPr="00663374">
        <w:rPr>
          <w:rFonts w:cstheme="minorHAnsi"/>
        </w:rPr>
        <w:t xml:space="preserve">window of time during which further commercially viable interventions are not available and an associated payback period during which the upfront investment in this technology is recouped (Jaffe, </w:t>
      </w:r>
      <w:r w:rsidRPr="00663374">
        <w:rPr>
          <w:rFonts w:cstheme="minorHAnsi"/>
          <w:i/>
        </w:rPr>
        <w:t>et al.</w:t>
      </w:r>
      <w:r w:rsidRPr="00663374">
        <w:rPr>
          <w:rFonts w:cstheme="minorHAnsi"/>
        </w:rPr>
        <w:t xml:space="preserve">, 2005). </w:t>
      </w:r>
      <w:r w:rsidR="00BF416B">
        <w:rPr>
          <w:rFonts w:cstheme="minorHAnsi"/>
        </w:rPr>
        <w:t>Also</w:t>
      </w:r>
      <w:r w:rsidRPr="00663374">
        <w:rPr>
          <w:rFonts w:cstheme="minorHAnsi"/>
        </w:rPr>
        <w:t xml:space="preserve">, although a considerable amount of work can be done at little </w:t>
      </w:r>
      <w:r w:rsidR="00E271DC">
        <w:rPr>
          <w:rFonts w:cstheme="minorHAnsi"/>
        </w:rPr>
        <w:t>or no cost when initiating</w:t>
      </w:r>
      <w:r w:rsidRPr="00663374">
        <w:rPr>
          <w:rFonts w:cstheme="minorHAnsi"/>
        </w:rPr>
        <w:t xml:space="preserve"> corporate environmental sustainability</w:t>
      </w:r>
      <w:r w:rsidR="00E271DC">
        <w:rPr>
          <w:rFonts w:cstheme="minorHAnsi"/>
        </w:rPr>
        <w:t xml:space="preserve"> projects at a certain point,</w:t>
      </w:r>
      <w:r w:rsidRPr="00663374">
        <w:rPr>
          <w:rFonts w:cstheme="minorHAnsi"/>
        </w:rPr>
        <w:t xml:space="preserve"> </w:t>
      </w:r>
      <w:r w:rsidR="00E271DC">
        <w:rPr>
          <w:rFonts w:cstheme="minorHAnsi"/>
        </w:rPr>
        <w:t xml:space="preserve">to </w:t>
      </w:r>
      <w:r w:rsidRPr="00663374">
        <w:rPr>
          <w:rFonts w:cstheme="minorHAnsi"/>
        </w:rPr>
        <w:t>make material improvements</w:t>
      </w:r>
      <w:r w:rsidR="00E271DC">
        <w:rPr>
          <w:rFonts w:cstheme="minorHAnsi"/>
        </w:rPr>
        <w:t>,</w:t>
      </w:r>
      <w:r w:rsidRPr="00663374">
        <w:rPr>
          <w:rFonts w:cstheme="minorHAnsi"/>
        </w:rPr>
        <w:t xml:space="preserve"> it is likely that some form of investment is required. In the case of large corporations, these investments typically need to be fairly sizeable and while it is likely that these businesses are able to raise the necessary capital, the rate of return for sustainability interventions will be co</w:t>
      </w:r>
      <w:r w:rsidR="00E271DC">
        <w:rPr>
          <w:rFonts w:cstheme="minorHAnsi"/>
        </w:rPr>
        <w:t>mpared against other</w:t>
      </w:r>
      <w:r w:rsidRPr="00663374">
        <w:rPr>
          <w:rFonts w:cstheme="minorHAnsi"/>
        </w:rPr>
        <w:t xml:space="preserve"> business</w:t>
      </w:r>
      <w:r w:rsidR="00E271DC">
        <w:rPr>
          <w:rFonts w:cstheme="minorHAnsi"/>
        </w:rPr>
        <w:t xml:space="preserve"> investment opportunities</w:t>
      </w:r>
      <w:r w:rsidRPr="00663374">
        <w:rPr>
          <w:rFonts w:cstheme="minorHAnsi"/>
        </w:rPr>
        <w:t>, such as</w:t>
      </w:r>
      <w:r w:rsidR="00E271DC">
        <w:rPr>
          <w:rFonts w:cstheme="minorHAnsi"/>
        </w:rPr>
        <w:t xml:space="preserve"> those associated with</w:t>
      </w:r>
      <w:r w:rsidRPr="00663374">
        <w:rPr>
          <w:rFonts w:cstheme="minorHAnsi"/>
        </w:rPr>
        <w:t xml:space="preserve"> marketing, </w:t>
      </w:r>
      <w:r w:rsidR="00E271DC">
        <w:rPr>
          <w:rFonts w:cstheme="minorHAnsi"/>
        </w:rPr>
        <w:t xml:space="preserve">product </w:t>
      </w:r>
      <w:r w:rsidRPr="00663374">
        <w:rPr>
          <w:rFonts w:cstheme="minorHAnsi"/>
        </w:rPr>
        <w:t xml:space="preserve">expansion, operations and systems (Barnett </w:t>
      </w:r>
      <w:r w:rsidRPr="00663374">
        <w:rPr>
          <w:rFonts w:cstheme="minorHAnsi"/>
          <w:i/>
        </w:rPr>
        <w:t>et al</w:t>
      </w:r>
      <w:r w:rsidRPr="00663374">
        <w:rPr>
          <w:rFonts w:cstheme="minorHAnsi"/>
        </w:rPr>
        <w:t xml:space="preserve">., 2015). In effect, in the case of big companies, the pot of money to be invested in the business is only so big, and the sustainability budget must compete for its share (Barnett </w:t>
      </w:r>
      <w:r w:rsidRPr="00663374">
        <w:rPr>
          <w:rFonts w:cstheme="minorHAnsi"/>
          <w:i/>
        </w:rPr>
        <w:t>et al</w:t>
      </w:r>
      <w:r w:rsidRPr="00663374">
        <w:rPr>
          <w:rFonts w:cstheme="minorHAnsi"/>
        </w:rPr>
        <w:t>., 2015). The upshot of this is that</w:t>
      </w:r>
      <w:r w:rsidR="00BF416B">
        <w:rPr>
          <w:rFonts w:cstheme="minorHAnsi"/>
        </w:rPr>
        <w:t>,</w:t>
      </w:r>
      <w:r w:rsidRPr="00663374">
        <w:rPr>
          <w:rFonts w:cstheme="minorHAnsi"/>
        </w:rPr>
        <w:t xml:space="preserve"> as the low hanging fruit and quick return investment opportunities are exhausted, it becomes increasingly difficult to continue to make sustainability headway in a manner that is commercially viable. </w:t>
      </w:r>
      <w:r w:rsidR="00074635">
        <w:rPr>
          <w:rFonts w:cstheme="minorHAnsi"/>
        </w:rPr>
        <w:t xml:space="preserve">What is concerning is that, while there is broad consensus that urgent steps need to be taken to address such issues as anthropogenic climate change, there is little evidence to suggest based on the results of this study, that corporates are fast tracking their efforts in these </w:t>
      </w:r>
      <w:proofErr w:type="gramStart"/>
      <w:r w:rsidR="00074635">
        <w:rPr>
          <w:rFonts w:cstheme="minorHAnsi"/>
        </w:rPr>
        <w:t>areas.</w:t>
      </w:r>
      <w:proofErr w:type="gramEnd"/>
    </w:p>
    <w:p w:rsidR="00CA2921" w:rsidRDefault="00CA2921" w:rsidP="00C3064C">
      <w:pPr>
        <w:pStyle w:val="Heading2"/>
      </w:pPr>
    </w:p>
    <w:p w:rsidR="001039B0" w:rsidRDefault="001039B0" w:rsidP="00C3064C">
      <w:pPr>
        <w:pStyle w:val="Heading2"/>
      </w:pPr>
      <w:bookmarkStart w:id="33" w:name="_Toc469471522"/>
      <w:r>
        <w:t>5.2 WHICH ENVIRONEMNTAL ISSUES ARE MOST PRIORITISED BY SUPPLIERS?</w:t>
      </w:r>
      <w:bookmarkEnd w:id="33"/>
    </w:p>
    <w:p w:rsidR="003F1657" w:rsidRPr="003F1657" w:rsidRDefault="003F1657" w:rsidP="00734622">
      <w:pPr>
        <w:spacing w:before="240" w:line="360" w:lineRule="auto"/>
        <w:ind w:firstLine="720"/>
        <w:jc w:val="both"/>
        <w:rPr>
          <w:rFonts w:cstheme="minorHAnsi"/>
        </w:rPr>
      </w:pPr>
      <w:r>
        <w:rPr>
          <w:rFonts w:cstheme="minorHAnsi"/>
        </w:rPr>
        <w:t>W</w:t>
      </w:r>
      <w:r w:rsidRPr="003F1657">
        <w:rPr>
          <w:rFonts w:cstheme="minorHAnsi"/>
        </w:rPr>
        <w:t>hen it comes to their environmental sustainab</w:t>
      </w:r>
      <w:r>
        <w:rPr>
          <w:rFonts w:cstheme="minorHAnsi"/>
        </w:rPr>
        <w:t>ility programmes, r</w:t>
      </w:r>
      <w:r w:rsidRPr="003F1657">
        <w:rPr>
          <w:rFonts w:cstheme="minorHAnsi"/>
        </w:rPr>
        <w:t xml:space="preserve">elatively little literature has been published </w:t>
      </w:r>
      <w:r>
        <w:rPr>
          <w:rFonts w:cstheme="minorHAnsi"/>
        </w:rPr>
        <w:t>which assesses on which environmental issues corporates most commonly focus (</w:t>
      </w:r>
      <w:r w:rsidRPr="003F1657">
        <w:rPr>
          <w:rFonts w:cstheme="minorHAnsi"/>
        </w:rPr>
        <w:t xml:space="preserve">Knudsen, 2013). Notwithstanding this, sustainability efforts are typically focused on two areas: internally facing initiatives designed to address the </w:t>
      </w:r>
      <w:r w:rsidR="00C61CBB">
        <w:rPr>
          <w:rFonts w:cstheme="minorHAnsi"/>
        </w:rPr>
        <w:t>organisation</w:t>
      </w:r>
      <w:r w:rsidR="004B44FD">
        <w:rPr>
          <w:rFonts w:cstheme="minorHAnsi"/>
        </w:rPr>
        <w:t>’</w:t>
      </w:r>
      <w:r w:rsidRPr="003F1657">
        <w:rPr>
          <w:rFonts w:cstheme="minorHAnsi"/>
        </w:rPr>
        <w:t>s own operational environmental impacts and externally oriented programmes that target the</w:t>
      </w:r>
      <w:r w:rsidR="00C61CBB">
        <w:rPr>
          <w:rFonts w:cstheme="minorHAnsi"/>
        </w:rPr>
        <w:t xml:space="preserve"> firm</w:t>
      </w:r>
      <w:r w:rsidR="004B44FD">
        <w:rPr>
          <w:rFonts w:cstheme="minorHAnsi"/>
        </w:rPr>
        <w:t>’</w:t>
      </w:r>
      <w:r w:rsidR="00C61CBB">
        <w:rPr>
          <w:rFonts w:cstheme="minorHAnsi"/>
        </w:rPr>
        <w:t xml:space="preserve">s </w:t>
      </w:r>
      <w:r w:rsidRPr="003F1657">
        <w:rPr>
          <w:rFonts w:cstheme="minorHAnsi"/>
        </w:rPr>
        <w:t xml:space="preserve">supply chain or </w:t>
      </w:r>
      <w:r w:rsidR="00350B86" w:rsidRPr="003F1657">
        <w:rPr>
          <w:rFonts w:cstheme="minorHAnsi"/>
        </w:rPr>
        <w:t>customers (</w:t>
      </w:r>
      <w:r w:rsidRPr="003F1657">
        <w:rPr>
          <w:rFonts w:cstheme="minorHAnsi"/>
        </w:rPr>
        <w:t>Gupta and Kumar, 2013). Given the size of the study sample, th</w:t>
      </w:r>
      <w:r w:rsidR="00193DC7">
        <w:rPr>
          <w:rFonts w:cstheme="minorHAnsi"/>
        </w:rPr>
        <w:t xml:space="preserve">ere </w:t>
      </w:r>
      <w:r w:rsidR="004B44FD">
        <w:rPr>
          <w:rFonts w:cstheme="minorHAnsi"/>
        </w:rPr>
        <w:t>was</w:t>
      </w:r>
      <w:r w:rsidR="00193DC7">
        <w:rPr>
          <w:rFonts w:cstheme="minorHAnsi"/>
        </w:rPr>
        <w:t xml:space="preserve"> considerable variability with regards to the </w:t>
      </w:r>
      <w:r w:rsidRPr="003F1657">
        <w:rPr>
          <w:rFonts w:cstheme="minorHAnsi"/>
        </w:rPr>
        <w:t>sustainability performance of the respondents</w:t>
      </w:r>
      <w:r w:rsidR="00193DC7">
        <w:rPr>
          <w:rFonts w:cstheme="minorHAnsi"/>
        </w:rPr>
        <w:t xml:space="preserve">, ranging </w:t>
      </w:r>
      <w:r w:rsidRPr="003F1657">
        <w:rPr>
          <w:rFonts w:cstheme="minorHAnsi"/>
        </w:rPr>
        <w:t xml:space="preserve">from immature to best in class in </w:t>
      </w:r>
      <w:r w:rsidR="00350B86">
        <w:rPr>
          <w:rFonts w:cstheme="minorHAnsi"/>
        </w:rPr>
        <w:t xml:space="preserve">the </w:t>
      </w:r>
      <w:r w:rsidRPr="003F1657">
        <w:rPr>
          <w:rFonts w:cstheme="minorHAnsi"/>
        </w:rPr>
        <w:t xml:space="preserve">way they approached the environmental sustainability </w:t>
      </w:r>
      <w:r w:rsidR="00350B86">
        <w:rPr>
          <w:rFonts w:cstheme="minorHAnsi"/>
        </w:rPr>
        <w:t xml:space="preserve">dimensions </w:t>
      </w:r>
      <w:r w:rsidRPr="003F1657">
        <w:rPr>
          <w:rFonts w:cstheme="minorHAnsi"/>
        </w:rPr>
        <w:t>surveyed. However, it is clear that some environmental issues are receiving considerably more attention from suppliers than others (Figure 3). When evaluating su</w:t>
      </w:r>
      <w:r w:rsidR="00350B86">
        <w:rPr>
          <w:rFonts w:cstheme="minorHAnsi"/>
        </w:rPr>
        <w:t xml:space="preserve">pplier responses, it is apparent </w:t>
      </w:r>
      <w:r w:rsidRPr="003F1657">
        <w:rPr>
          <w:rFonts w:cstheme="minorHAnsi"/>
        </w:rPr>
        <w:t>that the more complex the issue and the more tenuous its link to the business, the less likely it is to be prioritised. It is clear that the majority of the respondents placed most emphasis on addressing their own operational impacts and attracting customers, while largely overlooking their supply chain</w:t>
      </w:r>
      <w:r w:rsidR="00350B86">
        <w:rPr>
          <w:rFonts w:cstheme="minorHAnsi"/>
        </w:rPr>
        <w:t xml:space="preserve"> and broader environmental </w:t>
      </w:r>
      <w:r w:rsidR="00350B86">
        <w:rPr>
          <w:rFonts w:cstheme="minorHAnsi"/>
        </w:rPr>
        <w:lastRenderedPageBreak/>
        <w:t>issues</w:t>
      </w:r>
      <w:r w:rsidRPr="003F1657">
        <w:rPr>
          <w:rFonts w:cstheme="minorHAnsi"/>
        </w:rPr>
        <w:t>. In</w:t>
      </w:r>
      <w:r w:rsidR="00350B86">
        <w:rPr>
          <w:rFonts w:cstheme="minorHAnsi"/>
        </w:rPr>
        <w:t xml:space="preserve"> this regard</w:t>
      </w:r>
      <w:r w:rsidRPr="003F1657">
        <w:rPr>
          <w:rFonts w:cstheme="minorHAnsi"/>
        </w:rPr>
        <w:t>, respondent suppliers, virtually across the board, indicated that they had made little or no progress with respect to biodiversity conservation, climate change mitigation and supply chain monitoring. In light of the fact that these three areas are considered</w:t>
      </w:r>
      <w:r w:rsidR="00350B86">
        <w:rPr>
          <w:rFonts w:cstheme="minorHAnsi"/>
        </w:rPr>
        <w:t>,</w:t>
      </w:r>
      <w:r w:rsidRPr="003F1657">
        <w:rPr>
          <w:rFonts w:cstheme="minorHAnsi"/>
        </w:rPr>
        <w:t xml:space="preserve"> globally</w:t>
      </w:r>
      <w:r w:rsidR="00350B86">
        <w:rPr>
          <w:rFonts w:cstheme="minorHAnsi"/>
        </w:rPr>
        <w:t>,</w:t>
      </w:r>
      <w:r w:rsidRPr="003F1657">
        <w:rPr>
          <w:rFonts w:cstheme="minorHAnsi"/>
        </w:rPr>
        <w:t xml:space="preserve"> as some of the most critical environmental issues we currently face</w:t>
      </w:r>
      <w:r w:rsidR="00350B86">
        <w:rPr>
          <w:rFonts w:cstheme="minorHAnsi"/>
        </w:rPr>
        <w:t xml:space="preserve"> (</w:t>
      </w:r>
      <w:r w:rsidR="00350B86" w:rsidRPr="0086766F">
        <w:rPr>
          <w:rFonts w:cstheme="minorHAnsi"/>
          <w:sz w:val="24"/>
          <w:szCs w:val="24"/>
        </w:rPr>
        <w:t>WWF, 2016</w:t>
      </w:r>
      <w:r w:rsidR="00350B86">
        <w:rPr>
          <w:rFonts w:cstheme="minorHAnsi"/>
          <w:sz w:val="24"/>
          <w:szCs w:val="24"/>
        </w:rPr>
        <w:t>)</w:t>
      </w:r>
      <w:r w:rsidR="00350B86">
        <w:rPr>
          <w:rFonts w:cstheme="minorHAnsi"/>
        </w:rPr>
        <w:t>, this finding</w:t>
      </w:r>
      <w:r w:rsidRPr="003F1657">
        <w:rPr>
          <w:rFonts w:cstheme="minorHAnsi"/>
        </w:rPr>
        <w:t xml:space="preserve"> </w:t>
      </w:r>
      <w:r w:rsidR="00350B86">
        <w:rPr>
          <w:rFonts w:cstheme="minorHAnsi"/>
        </w:rPr>
        <w:t xml:space="preserve">is potentially </w:t>
      </w:r>
      <w:r w:rsidRPr="003F1657">
        <w:rPr>
          <w:rFonts w:cstheme="minorHAnsi"/>
        </w:rPr>
        <w:t xml:space="preserve">highly concerning. </w:t>
      </w:r>
      <w:r w:rsidR="00350B86">
        <w:rPr>
          <w:rFonts w:cstheme="minorHAnsi"/>
        </w:rPr>
        <w:t>Notwithstanding the above, i</w:t>
      </w:r>
      <w:r w:rsidRPr="003F1657">
        <w:rPr>
          <w:rFonts w:cstheme="minorHAnsi"/>
        </w:rPr>
        <w:t>t should be noted that</w:t>
      </w:r>
      <w:r w:rsidR="00350B86">
        <w:rPr>
          <w:rFonts w:cstheme="minorHAnsi"/>
        </w:rPr>
        <w:t>,</w:t>
      </w:r>
      <w:r w:rsidRPr="003F1657">
        <w:rPr>
          <w:rFonts w:cstheme="minorHAnsi"/>
        </w:rPr>
        <w:t xml:space="preserve"> while </w:t>
      </w:r>
      <w:r w:rsidR="00350B86">
        <w:rPr>
          <w:rFonts w:cstheme="minorHAnsi"/>
        </w:rPr>
        <w:t>the respondent organisations</w:t>
      </w:r>
      <w:r w:rsidRPr="003F1657">
        <w:rPr>
          <w:rFonts w:cstheme="minorHAnsi"/>
        </w:rPr>
        <w:t xml:space="preserve"> are clear</w:t>
      </w:r>
      <w:r w:rsidR="00350B86">
        <w:rPr>
          <w:rFonts w:cstheme="minorHAnsi"/>
        </w:rPr>
        <w:t>ly</w:t>
      </w:r>
      <w:r w:rsidRPr="003F1657">
        <w:rPr>
          <w:rFonts w:cstheme="minorHAnsi"/>
        </w:rPr>
        <w:t xml:space="preserve"> not explicitly addressing these topics, many of the areas</w:t>
      </w:r>
      <w:r w:rsidR="00350B86">
        <w:rPr>
          <w:rFonts w:cstheme="minorHAnsi"/>
        </w:rPr>
        <w:t xml:space="preserve"> they appear to be prioritising</w:t>
      </w:r>
      <w:r w:rsidRPr="003F1657">
        <w:rPr>
          <w:rFonts w:cstheme="minorHAnsi"/>
        </w:rPr>
        <w:t>, such as energy efficiency, waste minimisati</w:t>
      </w:r>
      <w:r w:rsidR="00F40F4B">
        <w:rPr>
          <w:rFonts w:cstheme="minorHAnsi"/>
        </w:rPr>
        <w:t xml:space="preserve">on and logistics optimisation, </w:t>
      </w:r>
      <w:r w:rsidRPr="003F1657">
        <w:rPr>
          <w:rFonts w:cstheme="minorHAnsi"/>
        </w:rPr>
        <w:t>will</w:t>
      </w:r>
      <w:r w:rsidR="00350B86">
        <w:rPr>
          <w:rFonts w:cstheme="minorHAnsi"/>
        </w:rPr>
        <w:t xml:space="preserve"> have broader environmental consequences</w:t>
      </w:r>
      <w:r w:rsidRPr="003F1657">
        <w:rPr>
          <w:rFonts w:cstheme="minorHAnsi"/>
        </w:rPr>
        <w:t>. Furthermore, unlike waste minimisation or energy efficiency</w:t>
      </w:r>
      <w:proofErr w:type="gramStart"/>
      <w:r w:rsidRPr="003F1657">
        <w:rPr>
          <w:rFonts w:cstheme="minorHAnsi"/>
        </w:rPr>
        <w:t>,  biodiversity</w:t>
      </w:r>
      <w:proofErr w:type="gramEnd"/>
      <w:r w:rsidRPr="003F1657">
        <w:rPr>
          <w:rFonts w:cstheme="minorHAnsi"/>
        </w:rPr>
        <w:t xml:space="preserve"> conservation, climate change mitigation and supply chain monitoring are likely to require highly complex sustainability interventions, whilst offering very little immediately commercial benefit </w:t>
      </w:r>
      <w:r>
        <w:t>(</w:t>
      </w:r>
      <w:proofErr w:type="spellStart"/>
      <w:r>
        <w:t>Houdet</w:t>
      </w:r>
      <w:proofErr w:type="spellEnd"/>
      <w:r>
        <w:t xml:space="preserve"> </w:t>
      </w:r>
      <w:r w:rsidRPr="003F1657">
        <w:rPr>
          <w:i/>
        </w:rPr>
        <w:t>et al</w:t>
      </w:r>
      <w:r w:rsidR="004B44FD">
        <w:t>.,</w:t>
      </w:r>
      <w:r>
        <w:t xml:space="preserve"> 2012)</w:t>
      </w:r>
      <w:r w:rsidRPr="003F1657">
        <w:rPr>
          <w:rFonts w:cstheme="minorHAnsi"/>
        </w:rPr>
        <w:t xml:space="preserve">. </w:t>
      </w:r>
    </w:p>
    <w:p w:rsidR="003F1657" w:rsidRDefault="003F1657" w:rsidP="003F1657">
      <w:pPr>
        <w:spacing w:line="360" w:lineRule="auto"/>
        <w:jc w:val="both"/>
        <w:rPr>
          <w:rFonts w:cstheme="minorHAnsi"/>
        </w:rPr>
      </w:pPr>
      <w:r>
        <w:rPr>
          <w:rFonts w:cstheme="minorHAnsi"/>
        </w:rPr>
        <w:t xml:space="preserve"> </w:t>
      </w:r>
      <w:r w:rsidR="00734622">
        <w:rPr>
          <w:rFonts w:cstheme="minorHAnsi"/>
        </w:rPr>
        <w:tab/>
      </w:r>
      <w:r>
        <w:rPr>
          <w:rFonts w:cstheme="minorHAnsi"/>
        </w:rPr>
        <w:t>If one combines responses received across the duration of the study, the three areas where</w:t>
      </w:r>
      <w:r w:rsidRPr="00663374">
        <w:rPr>
          <w:rFonts w:cstheme="minorHAnsi"/>
        </w:rPr>
        <w:t xml:space="preserve"> suppliers of all </w:t>
      </w:r>
      <w:r>
        <w:rPr>
          <w:rFonts w:cstheme="minorHAnsi"/>
        </w:rPr>
        <w:t xml:space="preserve">company types </w:t>
      </w:r>
      <w:r w:rsidRPr="00663374">
        <w:rPr>
          <w:rFonts w:cstheme="minorHAnsi"/>
        </w:rPr>
        <w:t>indicated t</w:t>
      </w:r>
      <w:r>
        <w:rPr>
          <w:rFonts w:cstheme="minorHAnsi"/>
        </w:rPr>
        <w:t>hat they had made most progress w</w:t>
      </w:r>
      <w:r w:rsidRPr="00663374">
        <w:rPr>
          <w:rFonts w:cstheme="minorHAnsi"/>
        </w:rPr>
        <w:t>ere waste management</w:t>
      </w:r>
      <w:r>
        <w:rPr>
          <w:rFonts w:cstheme="minorHAnsi"/>
        </w:rPr>
        <w:t>, sustainable product development</w:t>
      </w:r>
      <w:r w:rsidRPr="00663374">
        <w:rPr>
          <w:rFonts w:cstheme="minorHAnsi"/>
        </w:rPr>
        <w:t xml:space="preserve"> and </w:t>
      </w:r>
      <w:r>
        <w:rPr>
          <w:rFonts w:cstheme="minorHAnsi"/>
        </w:rPr>
        <w:t>optimising operational energy efficiency (Figure 3). All three</w:t>
      </w:r>
      <w:r w:rsidRPr="00663374">
        <w:rPr>
          <w:rFonts w:cstheme="minorHAnsi"/>
        </w:rPr>
        <w:t xml:space="preserve"> of these environmental sustainability areas have direct co</w:t>
      </w:r>
      <w:r>
        <w:rPr>
          <w:rFonts w:cstheme="minorHAnsi"/>
        </w:rPr>
        <w:t xml:space="preserve">mmercial/cost implications for </w:t>
      </w:r>
      <w:r w:rsidRPr="00663374">
        <w:rPr>
          <w:rFonts w:cstheme="minorHAnsi"/>
        </w:rPr>
        <w:t xml:space="preserve">companies and also </w:t>
      </w:r>
      <w:r>
        <w:rPr>
          <w:rFonts w:cstheme="minorHAnsi"/>
        </w:rPr>
        <w:t xml:space="preserve">fall </w:t>
      </w:r>
      <w:r w:rsidRPr="00663374">
        <w:rPr>
          <w:rFonts w:cstheme="minorHAnsi"/>
        </w:rPr>
        <w:t>directly withi</w:t>
      </w:r>
      <w:r>
        <w:rPr>
          <w:rFonts w:cstheme="minorHAnsi"/>
        </w:rPr>
        <w:t>n the immediate control of the company in question (</w:t>
      </w:r>
      <w:proofErr w:type="spellStart"/>
      <w:r>
        <w:t>Houdet</w:t>
      </w:r>
      <w:proofErr w:type="spellEnd"/>
      <w:r>
        <w:t xml:space="preserve"> </w:t>
      </w:r>
      <w:r w:rsidRPr="00E7320B">
        <w:rPr>
          <w:i/>
        </w:rPr>
        <w:t>et al</w:t>
      </w:r>
      <w:r w:rsidR="004B44FD">
        <w:t>.,</w:t>
      </w:r>
      <w:r>
        <w:t xml:space="preserve"> 2012)</w:t>
      </w:r>
      <w:r w:rsidR="00F53890">
        <w:rPr>
          <w:rFonts w:cstheme="minorHAnsi"/>
        </w:rPr>
        <w:t xml:space="preserve">. </w:t>
      </w:r>
      <w:r w:rsidRPr="00663374">
        <w:rPr>
          <w:rFonts w:cstheme="minorHAnsi"/>
        </w:rPr>
        <w:t>Respon</w:t>
      </w:r>
      <w:r w:rsidR="004B44FD">
        <w:rPr>
          <w:rFonts w:cstheme="minorHAnsi"/>
        </w:rPr>
        <w:t>ses</w:t>
      </w:r>
      <w:r w:rsidRPr="00663374">
        <w:rPr>
          <w:rFonts w:cstheme="minorHAnsi"/>
        </w:rPr>
        <w:t xml:space="preserve"> differed markedly when it came to public disclosure, with MNC’s and JSE listed companies reporting significantly </w:t>
      </w:r>
      <w:r>
        <w:rPr>
          <w:rFonts w:cstheme="minorHAnsi"/>
        </w:rPr>
        <w:t xml:space="preserve">better performance </w:t>
      </w:r>
      <w:r w:rsidRPr="00663374">
        <w:rPr>
          <w:rFonts w:cstheme="minorHAnsi"/>
        </w:rPr>
        <w:t>in this area t</w:t>
      </w:r>
      <w:r>
        <w:rPr>
          <w:rFonts w:cstheme="minorHAnsi"/>
        </w:rPr>
        <w:t>han local</w:t>
      </w:r>
      <w:r w:rsidR="00350B86">
        <w:rPr>
          <w:rFonts w:cstheme="minorHAnsi"/>
        </w:rPr>
        <w:t xml:space="preserve"> privately owned South African</w:t>
      </w:r>
      <w:r>
        <w:rPr>
          <w:rFonts w:cstheme="minorHAnsi"/>
        </w:rPr>
        <w:t xml:space="preserve"> companies. This might </w:t>
      </w:r>
      <w:r w:rsidRPr="00663374">
        <w:rPr>
          <w:rFonts w:cstheme="minorHAnsi"/>
        </w:rPr>
        <w:t xml:space="preserve">be expected given the many reporting requirements </w:t>
      </w:r>
      <w:r>
        <w:rPr>
          <w:rFonts w:cstheme="minorHAnsi"/>
        </w:rPr>
        <w:t xml:space="preserve">(already noted) that </w:t>
      </w:r>
      <w:r w:rsidR="00350B86">
        <w:rPr>
          <w:rFonts w:cstheme="minorHAnsi"/>
        </w:rPr>
        <w:t>govern</w:t>
      </w:r>
      <w:r w:rsidRPr="00663374">
        <w:rPr>
          <w:rFonts w:cstheme="minorHAnsi"/>
        </w:rPr>
        <w:t xml:space="preserve"> large listed companies and </w:t>
      </w:r>
      <w:r>
        <w:rPr>
          <w:rFonts w:cstheme="minorHAnsi"/>
        </w:rPr>
        <w:t xml:space="preserve">the </w:t>
      </w:r>
      <w:r w:rsidRPr="00663374">
        <w:rPr>
          <w:rFonts w:cstheme="minorHAnsi"/>
        </w:rPr>
        <w:t>emphasis that has been placed on sustainability reporting, particularly in South Africa</w:t>
      </w:r>
      <w:r>
        <w:rPr>
          <w:rFonts w:cstheme="minorHAnsi"/>
        </w:rPr>
        <w:t xml:space="preserve"> by</w:t>
      </w:r>
      <w:r w:rsidR="004B44FD">
        <w:rPr>
          <w:rFonts w:cstheme="minorHAnsi"/>
        </w:rPr>
        <w:t>,</w:t>
      </w:r>
      <w:r>
        <w:rPr>
          <w:rFonts w:cstheme="minorHAnsi"/>
        </w:rPr>
        <w:t xml:space="preserve"> </w:t>
      </w:r>
      <w:r w:rsidR="00350B86">
        <w:rPr>
          <w:rFonts w:cstheme="minorHAnsi"/>
        </w:rPr>
        <w:t xml:space="preserve">among other things, </w:t>
      </w:r>
      <w:r>
        <w:rPr>
          <w:rFonts w:cstheme="minorHAnsi"/>
        </w:rPr>
        <w:t>the King Codes of good practice</w:t>
      </w:r>
      <w:r w:rsidR="00BB2655">
        <w:rPr>
          <w:rFonts w:cstheme="minorHAnsi"/>
        </w:rPr>
        <w:t xml:space="preserve"> (</w:t>
      </w:r>
      <w:r w:rsidR="00BB2655" w:rsidRPr="00BB2655">
        <w:rPr>
          <w:rFonts w:cstheme="minorHAnsi"/>
        </w:rPr>
        <w:t>King, 2009)</w:t>
      </w:r>
      <w:r w:rsidR="00BB2655">
        <w:rPr>
          <w:rFonts w:cstheme="minorHAnsi"/>
        </w:rPr>
        <w:t>.</w:t>
      </w:r>
    </w:p>
    <w:p w:rsidR="00CA2921" w:rsidRDefault="00CA2921" w:rsidP="00C3064C">
      <w:pPr>
        <w:pStyle w:val="Heading2"/>
      </w:pPr>
    </w:p>
    <w:p w:rsidR="001039B0" w:rsidRDefault="003D5CBF" w:rsidP="00C3064C">
      <w:pPr>
        <w:pStyle w:val="Heading2"/>
      </w:pPr>
      <w:bookmarkStart w:id="34" w:name="_Toc469471523"/>
      <w:r>
        <w:t xml:space="preserve">5.3 </w:t>
      </w:r>
      <w:r w:rsidR="001039B0">
        <w:t>DO SUPPLIERS OF DIFFERENT PRODUCT CATEGORIES DIFFER IN THEIR APPROACH TO ENVIRONMENTAL SUSTAINABILITY?</w:t>
      </w:r>
      <w:bookmarkEnd w:id="34"/>
    </w:p>
    <w:p w:rsidR="00F53890" w:rsidRDefault="00F53890" w:rsidP="00734622">
      <w:pPr>
        <w:spacing w:line="360" w:lineRule="auto"/>
        <w:ind w:firstLine="720"/>
        <w:jc w:val="both"/>
      </w:pPr>
      <w:r w:rsidRPr="00663374">
        <w:rPr>
          <w:rFonts w:cstheme="minorHAnsi"/>
        </w:rPr>
        <w:t>The results of the study indicated that, broadly speaking, suppliers from different product categories performed similarly and focus on similar environmental dimensions.  Two exceptions to this were logistics companies who performed significantly worse than their peers, and liquor suppliers who were noted to perform significantly better</w:t>
      </w:r>
      <w:r>
        <w:rPr>
          <w:rFonts w:cstheme="minorHAnsi"/>
        </w:rPr>
        <w:t xml:space="preserve"> (Figure 5)</w:t>
      </w:r>
      <w:r w:rsidRPr="00663374">
        <w:rPr>
          <w:rFonts w:cstheme="minorHAnsi"/>
        </w:rPr>
        <w:t xml:space="preserve">. In the case of the logistics suppliers, their relatively poor environmental performance is likely the result of a very small sample, and more research would be required to validate this finding. With regards </w:t>
      </w:r>
      <w:r w:rsidR="0020653D">
        <w:rPr>
          <w:rFonts w:cstheme="minorHAnsi"/>
        </w:rPr>
        <w:t xml:space="preserve">to </w:t>
      </w:r>
      <w:r w:rsidRPr="00663374">
        <w:rPr>
          <w:rFonts w:cstheme="minorHAnsi"/>
        </w:rPr>
        <w:t xml:space="preserve">liquor suppliers, a number of factors may have influenced the fact that they performed far better on average than their peers. Of those </w:t>
      </w:r>
      <w:r>
        <w:rPr>
          <w:rFonts w:cstheme="minorHAnsi"/>
        </w:rPr>
        <w:t xml:space="preserve">liquor suppliers </w:t>
      </w:r>
      <w:r w:rsidRPr="00663374">
        <w:rPr>
          <w:rFonts w:cstheme="minorHAnsi"/>
        </w:rPr>
        <w:t xml:space="preserve">that participated in the survey, the majority are large listed </w:t>
      </w:r>
      <w:r>
        <w:rPr>
          <w:rFonts w:cstheme="minorHAnsi"/>
        </w:rPr>
        <w:lastRenderedPageBreak/>
        <w:t>businesses which</w:t>
      </w:r>
      <w:r w:rsidR="0020653D">
        <w:rPr>
          <w:rFonts w:cstheme="minorHAnsi"/>
        </w:rPr>
        <w:t>,</w:t>
      </w:r>
      <w:r w:rsidR="00002B45">
        <w:rPr>
          <w:rFonts w:cstheme="minorHAnsi"/>
        </w:rPr>
        <w:t xml:space="preserve"> </w:t>
      </w:r>
      <w:r w:rsidR="0020653D">
        <w:rPr>
          <w:rFonts w:cstheme="minorHAnsi"/>
        </w:rPr>
        <w:t>as the results</w:t>
      </w:r>
      <w:r>
        <w:rPr>
          <w:rFonts w:cstheme="minorHAnsi"/>
        </w:rPr>
        <w:t xml:space="preserve"> already </w:t>
      </w:r>
      <w:r w:rsidR="0020653D">
        <w:rPr>
          <w:rFonts w:cstheme="minorHAnsi"/>
        </w:rPr>
        <w:t>indicated,</w:t>
      </w:r>
      <w:r w:rsidR="00002B45">
        <w:rPr>
          <w:rFonts w:cstheme="minorHAnsi"/>
        </w:rPr>
        <w:t xml:space="preserve"> </w:t>
      </w:r>
      <w:r w:rsidR="0020653D">
        <w:rPr>
          <w:rFonts w:cstheme="minorHAnsi"/>
        </w:rPr>
        <w:t>p</w:t>
      </w:r>
      <w:r>
        <w:rPr>
          <w:rFonts w:cstheme="minorHAnsi"/>
        </w:rPr>
        <w:t>erform on average better than smaller privately owned South African competitors</w:t>
      </w:r>
      <w:r w:rsidRPr="00663374">
        <w:rPr>
          <w:rFonts w:cstheme="minorHAnsi"/>
        </w:rPr>
        <w:t xml:space="preserve">. In addition, of those smaller </w:t>
      </w:r>
      <w:r w:rsidR="000D4450">
        <w:rPr>
          <w:rFonts w:cstheme="minorHAnsi"/>
        </w:rPr>
        <w:t xml:space="preserve">liquor </w:t>
      </w:r>
      <w:r w:rsidRPr="00663374">
        <w:rPr>
          <w:rFonts w:cstheme="minorHAnsi"/>
        </w:rPr>
        <w:t>suppliers who participated in the survey, many are wine producers and member of the WWF’s Biodiversity in Wine prog</w:t>
      </w:r>
      <w:r>
        <w:rPr>
          <w:rFonts w:cstheme="minorHAnsi"/>
        </w:rPr>
        <w:t>ram. It is possible that, through their engagement with the WWF, they have been more sensitised to the importance and value of imbedding environmental sustainability programmes in their businesses</w:t>
      </w:r>
      <w:r w:rsidRPr="00663374">
        <w:rPr>
          <w:rFonts w:cstheme="minorHAnsi"/>
        </w:rPr>
        <w:t xml:space="preserve">.  </w:t>
      </w:r>
      <w:r>
        <w:rPr>
          <w:rFonts w:cstheme="minorHAnsi"/>
        </w:rPr>
        <w:t>Finally, g</w:t>
      </w:r>
      <w:r w:rsidRPr="00663374">
        <w:rPr>
          <w:rFonts w:cstheme="minorHAnsi"/>
        </w:rPr>
        <w:t xml:space="preserve">iven the </w:t>
      </w:r>
      <w:r>
        <w:rPr>
          <w:rFonts w:cstheme="minorHAnsi"/>
        </w:rPr>
        <w:t xml:space="preserve">on-going </w:t>
      </w:r>
      <w:r w:rsidRPr="00663374">
        <w:rPr>
          <w:rFonts w:cstheme="minorHAnsi"/>
        </w:rPr>
        <w:t>discourse</w:t>
      </w:r>
      <w:r>
        <w:rPr>
          <w:rFonts w:cstheme="minorHAnsi"/>
        </w:rPr>
        <w:t xml:space="preserve"> highlighting the negative</w:t>
      </w:r>
      <w:r w:rsidRPr="00663374">
        <w:rPr>
          <w:rFonts w:cstheme="minorHAnsi"/>
        </w:rPr>
        <w:t xml:space="preserve"> societal impact of alcohol, anoth</w:t>
      </w:r>
      <w:r>
        <w:rPr>
          <w:rFonts w:cstheme="minorHAnsi"/>
        </w:rPr>
        <w:t>er potential explanation could be that liquor</w:t>
      </w:r>
      <w:r w:rsidRPr="00663374">
        <w:rPr>
          <w:rFonts w:cstheme="minorHAnsi"/>
        </w:rPr>
        <w:t xml:space="preserve"> suppliers prioritise environmental good citizenship as a way of building their reputations and potentially immunising them</w:t>
      </w:r>
      <w:r>
        <w:rPr>
          <w:rFonts w:cstheme="minorHAnsi"/>
        </w:rPr>
        <w:t>selves</w:t>
      </w:r>
      <w:r w:rsidRPr="00663374">
        <w:rPr>
          <w:rFonts w:cstheme="minorHAnsi"/>
        </w:rPr>
        <w:t xml:space="preserve"> from </w:t>
      </w:r>
      <w:r>
        <w:rPr>
          <w:rFonts w:cstheme="minorHAnsi"/>
        </w:rPr>
        <w:t xml:space="preserve">public </w:t>
      </w:r>
      <w:r w:rsidRPr="00663374">
        <w:rPr>
          <w:rFonts w:cstheme="minorHAnsi"/>
        </w:rPr>
        <w:t>criticism for questionable corporate citizenship</w:t>
      </w:r>
      <w:r>
        <w:rPr>
          <w:rFonts w:cstheme="minorHAnsi"/>
        </w:rPr>
        <w:t xml:space="preserve"> related to the manufacture and sale of alcoholic products</w:t>
      </w:r>
      <w:r w:rsidRPr="00663374">
        <w:rPr>
          <w:rFonts w:cstheme="minorHAnsi"/>
        </w:rPr>
        <w:t xml:space="preserve">. In short, </w:t>
      </w:r>
      <w:r>
        <w:rPr>
          <w:rFonts w:cstheme="minorHAnsi"/>
        </w:rPr>
        <w:t xml:space="preserve">given the high level of scrutiny placed on the liquor industry, suppliers of these products may have prioritised other corporate accountability dimensions, such as </w:t>
      </w:r>
      <w:r w:rsidRPr="00663374">
        <w:rPr>
          <w:rFonts w:cstheme="minorHAnsi"/>
        </w:rPr>
        <w:t>environmental sustainability</w:t>
      </w:r>
      <w:r>
        <w:rPr>
          <w:rFonts w:cstheme="minorHAnsi"/>
        </w:rPr>
        <w:t xml:space="preserve">, as a way of </w:t>
      </w:r>
      <w:r w:rsidRPr="00663374">
        <w:rPr>
          <w:rFonts w:cstheme="minorHAnsi"/>
        </w:rPr>
        <w:t xml:space="preserve">protecting their license to operate </w:t>
      </w:r>
      <w:r w:rsidRPr="00663374">
        <w:t xml:space="preserve">(Stubbs </w:t>
      </w:r>
      <w:r w:rsidRPr="00663374">
        <w:rPr>
          <w:i/>
        </w:rPr>
        <w:t>et al</w:t>
      </w:r>
      <w:r>
        <w:t xml:space="preserve">., 2013). </w:t>
      </w:r>
    </w:p>
    <w:p w:rsidR="001039B0" w:rsidRDefault="001039B0" w:rsidP="001039B0">
      <w:pPr>
        <w:spacing w:line="360" w:lineRule="auto"/>
        <w:jc w:val="both"/>
      </w:pPr>
    </w:p>
    <w:p w:rsidR="001039B0" w:rsidRPr="00663374" w:rsidRDefault="001039B0" w:rsidP="00C3064C">
      <w:pPr>
        <w:pStyle w:val="Heading2"/>
      </w:pPr>
      <w:bookmarkStart w:id="35" w:name="_Toc469471524"/>
      <w:r>
        <w:t xml:space="preserve">5.4 DO </w:t>
      </w:r>
      <w:r w:rsidR="003D5CBF">
        <w:t xml:space="preserve">different company types </w:t>
      </w:r>
      <w:r>
        <w:t>DIFFER IN THEIR APPROACH TO ENVIRONMENTAL SUSTAINABILITY?</w:t>
      </w:r>
      <w:bookmarkEnd w:id="35"/>
    </w:p>
    <w:p w:rsidR="00663374" w:rsidRPr="00663374" w:rsidRDefault="00663374" w:rsidP="00734622">
      <w:pPr>
        <w:spacing w:line="360" w:lineRule="auto"/>
        <w:ind w:firstLine="720"/>
        <w:jc w:val="both"/>
        <w:rPr>
          <w:rFonts w:cstheme="minorHAnsi"/>
        </w:rPr>
      </w:pPr>
      <w:r w:rsidRPr="00663374">
        <w:rPr>
          <w:rFonts w:cstheme="minorHAnsi"/>
        </w:rPr>
        <w:t>Given that privately owned companies comprise the bulk of business</w:t>
      </w:r>
      <w:r w:rsidR="0020653D">
        <w:rPr>
          <w:rFonts w:cstheme="minorHAnsi"/>
        </w:rPr>
        <w:t xml:space="preserve"> as a whole</w:t>
      </w:r>
      <w:r w:rsidRPr="00663374">
        <w:rPr>
          <w:rFonts w:cstheme="minorHAnsi"/>
        </w:rPr>
        <w:t>, it is important to understand how they approach CSR activities and how their performance compares with that of larger organisations (</w:t>
      </w:r>
      <w:proofErr w:type="spellStart"/>
      <w:r w:rsidRPr="00663374">
        <w:rPr>
          <w:rFonts w:cstheme="minorHAnsi"/>
        </w:rPr>
        <w:t>Fitjar</w:t>
      </w:r>
      <w:proofErr w:type="spellEnd"/>
      <w:r w:rsidRPr="00663374">
        <w:rPr>
          <w:rFonts w:cstheme="minorHAnsi"/>
        </w:rPr>
        <w:t xml:space="preserve">, 2011). </w:t>
      </w:r>
      <w:r w:rsidR="00F53890">
        <w:rPr>
          <w:rFonts w:cstheme="minorHAnsi"/>
        </w:rPr>
        <w:t>P</w:t>
      </w:r>
      <w:r w:rsidRPr="00663374">
        <w:rPr>
          <w:rFonts w:cstheme="minorHAnsi"/>
        </w:rPr>
        <w:t>revious research into the sustainability activities of small and medium sized enterprises (SME’s) has indicated that their behaviour is often inconsistent with that of larger firms (</w:t>
      </w:r>
      <w:proofErr w:type="spellStart"/>
      <w:r w:rsidRPr="00663374">
        <w:rPr>
          <w:rFonts w:cstheme="minorHAnsi"/>
        </w:rPr>
        <w:t>Fitjar</w:t>
      </w:r>
      <w:proofErr w:type="spellEnd"/>
      <w:r w:rsidRPr="00663374">
        <w:rPr>
          <w:rFonts w:cstheme="minorHAnsi"/>
        </w:rPr>
        <w:t xml:space="preserve">, 2011). </w:t>
      </w:r>
      <w:proofErr w:type="gramStart"/>
      <w:r w:rsidRPr="00663374">
        <w:rPr>
          <w:rFonts w:cstheme="minorHAnsi"/>
        </w:rPr>
        <w:t>Based on the results of</w:t>
      </w:r>
      <w:r w:rsidR="00F54BF9">
        <w:rPr>
          <w:rFonts w:cstheme="minorHAnsi"/>
        </w:rPr>
        <w:t xml:space="preserve"> this study</w:t>
      </w:r>
      <w:r w:rsidRPr="00663374">
        <w:rPr>
          <w:rFonts w:cstheme="minorHAnsi"/>
        </w:rPr>
        <w:t>, multinational and JSE listed companies performed significantly better than small privately owned South African companies.</w:t>
      </w:r>
      <w:proofErr w:type="gramEnd"/>
      <w:r w:rsidRPr="00663374">
        <w:rPr>
          <w:rFonts w:cstheme="minorHAnsi"/>
        </w:rPr>
        <w:t xml:space="preserve"> Not only did </w:t>
      </w:r>
      <w:r w:rsidR="00F54BF9">
        <w:rPr>
          <w:rFonts w:cstheme="minorHAnsi"/>
        </w:rPr>
        <w:t xml:space="preserve">the </w:t>
      </w:r>
      <w:r w:rsidR="0020653D">
        <w:rPr>
          <w:rFonts w:cstheme="minorHAnsi"/>
        </w:rPr>
        <w:t>m</w:t>
      </w:r>
      <w:r w:rsidR="00F54BF9">
        <w:rPr>
          <w:rFonts w:cstheme="minorHAnsi"/>
        </w:rPr>
        <w:t xml:space="preserve">ultinational and JSE listed companies outperform </w:t>
      </w:r>
      <w:r w:rsidR="0020653D">
        <w:rPr>
          <w:rFonts w:cstheme="minorHAnsi"/>
        </w:rPr>
        <w:t>p</w:t>
      </w:r>
      <w:r w:rsidR="00F54BF9">
        <w:rPr>
          <w:rFonts w:cstheme="minorHAnsi"/>
        </w:rPr>
        <w:t xml:space="preserve">rivate South African </w:t>
      </w:r>
      <w:r w:rsidRPr="00663374">
        <w:rPr>
          <w:rFonts w:cstheme="minorHAnsi"/>
        </w:rPr>
        <w:t xml:space="preserve">companies overall, but both </w:t>
      </w:r>
      <w:r w:rsidR="0020653D">
        <w:rPr>
          <w:rFonts w:cstheme="minorHAnsi"/>
        </w:rPr>
        <w:t>g</w:t>
      </w:r>
      <w:r w:rsidRPr="00663374">
        <w:rPr>
          <w:rFonts w:cstheme="minorHAnsi"/>
        </w:rPr>
        <w:t>roups also performed better on every environmental sustainability dimension surveyed over the three year study. While this is one of the first studies to empirically test sustainability performance of different sized organisations using the same criteria over the same period, this finding is not inconsistent with that of other authors (</w:t>
      </w:r>
      <w:proofErr w:type="spellStart"/>
      <w:r w:rsidRPr="00663374">
        <w:rPr>
          <w:rFonts w:cstheme="minorHAnsi"/>
        </w:rPr>
        <w:t>Fitjar</w:t>
      </w:r>
      <w:proofErr w:type="spellEnd"/>
      <w:r w:rsidRPr="00663374">
        <w:rPr>
          <w:rFonts w:cstheme="minorHAnsi"/>
        </w:rPr>
        <w:t xml:space="preserve">, 2011; </w:t>
      </w:r>
      <w:proofErr w:type="spellStart"/>
      <w:r w:rsidRPr="00663374">
        <w:rPr>
          <w:rFonts w:cstheme="minorHAnsi"/>
        </w:rPr>
        <w:t>Inyang</w:t>
      </w:r>
      <w:proofErr w:type="spellEnd"/>
      <w:r w:rsidRPr="00663374">
        <w:rPr>
          <w:rFonts w:cstheme="minorHAnsi"/>
        </w:rPr>
        <w:t xml:space="preserve">, 2013) who have postulated that small companies may face larger challenges when it comes </w:t>
      </w:r>
      <w:r w:rsidR="00F54BF9">
        <w:rPr>
          <w:rFonts w:cstheme="minorHAnsi"/>
        </w:rPr>
        <w:t xml:space="preserve">to embedding sustainability than </w:t>
      </w:r>
      <w:r w:rsidRPr="00663374">
        <w:rPr>
          <w:rFonts w:cstheme="minorHAnsi"/>
        </w:rPr>
        <w:t>their larger competitors (</w:t>
      </w:r>
      <w:proofErr w:type="spellStart"/>
      <w:r w:rsidRPr="00663374">
        <w:rPr>
          <w:rFonts w:cstheme="minorHAnsi"/>
        </w:rPr>
        <w:t>Fitjar</w:t>
      </w:r>
      <w:proofErr w:type="spellEnd"/>
      <w:r w:rsidRPr="00663374">
        <w:rPr>
          <w:rFonts w:cstheme="minorHAnsi"/>
        </w:rPr>
        <w:t xml:space="preserve">, 2011).  </w:t>
      </w:r>
    </w:p>
    <w:p w:rsidR="00663374" w:rsidRPr="00663374" w:rsidRDefault="00663374" w:rsidP="00734622">
      <w:pPr>
        <w:spacing w:line="360" w:lineRule="auto"/>
        <w:ind w:firstLine="720"/>
        <w:jc w:val="both"/>
        <w:rPr>
          <w:rFonts w:cstheme="minorHAnsi"/>
        </w:rPr>
      </w:pPr>
      <w:r w:rsidRPr="00663374">
        <w:rPr>
          <w:rFonts w:cstheme="minorHAnsi"/>
        </w:rPr>
        <w:t>In contrast to larger more established companies</w:t>
      </w:r>
      <w:r w:rsidR="0020653D">
        <w:rPr>
          <w:rFonts w:cstheme="minorHAnsi"/>
        </w:rPr>
        <w:t>,</w:t>
      </w:r>
      <w:r w:rsidRPr="00663374">
        <w:rPr>
          <w:rFonts w:cstheme="minorHAnsi"/>
        </w:rPr>
        <w:t xml:space="preserve"> small privately owned companies are more likely to face difficulties in </w:t>
      </w:r>
      <w:r w:rsidR="000529D9" w:rsidRPr="00663374">
        <w:rPr>
          <w:rFonts w:cstheme="minorHAnsi"/>
        </w:rPr>
        <w:t>rai</w:t>
      </w:r>
      <w:r w:rsidR="000529D9">
        <w:rPr>
          <w:rFonts w:cstheme="minorHAnsi"/>
        </w:rPr>
        <w:t>s</w:t>
      </w:r>
      <w:r w:rsidR="000529D9" w:rsidRPr="00663374">
        <w:rPr>
          <w:rFonts w:cstheme="minorHAnsi"/>
        </w:rPr>
        <w:t>ing</w:t>
      </w:r>
      <w:r w:rsidRPr="00663374">
        <w:rPr>
          <w:rFonts w:cstheme="minorHAnsi"/>
        </w:rPr>
        <w:t xml:space="preserve"> the capital needed to fund sustainability interventions such as efficiency retro-fits or the construction of more efficient plants (</w:t>
      </w:r>
      <w:proofErr w:type="spellStart"/>
      <w:r w:rsidR="00F54BF9" w:rsidRPr="00663374">
        <w:rPr>
          <w:rFonts w:cstheme="minorHAnsi"/>
        </w:rPr>
        <w:t>Lepoutre</w:t>
      </w:r>
      <w:proofErr w:type="spellEnd"/>
      <w:r w:rsidR="00F54BF9" w:rsidRPr="00663374">
        <w:rPr>
          <w:rFonts w:cstheme="minorHAnsi"/>
        </w:rPr>
        <w:t xml:space="preserve"> and </w:t>
      </w:r>
      <w:proofErr w:type="spellStart"/>
      <w:r w:rsidR="00F54BF9" w:rsidRPr="00663374">
        <w:rPr>
          <w:rFonts w:cstheme="minorHAnsi"/>
        </w:rPr>
        <w:t>Heene</w:t>
      </w:r>
      <w:proofErr w:type="spellEnd"/>
      <w:r w:rsidR="00F54BF9" w:rsidRPr="00663374">
        <w:rPr>
          <w:rFonts w:cstheme="minorHAnsi"/>
        </w:rPr>
        <w:t>, 2006</w:t>
      </w:r>
      <w:r w:rsidR="00F54BF9">
        <w:rPr>
          <w:rFonts w:cstheme="minorHAnsi"/>
        </w:rPr>
        <w:t xml:space="preserve">; </w:t>
      </w:r>
      <w:proofErr w:type="spellStart"/>
      <w:r w:rsidRPr="00663374">
        <w:rPr>
          <w:rFonts w:cstheme="minorHAnsi"/>
        </w:rPr>
        <w:t>Inyang</w:t>
      </w:r>
      <w:proofErr w:type="spellEnd"/>
      <w:r w:rsidRPr="00663374">
        <w:rPr>
          <w:rFonts w:cstheme="minorHAnsi"/>
        </w:rPr>
        <w:t xml:space="preserve">, 2013; </w:t>
      </w:r>
      <w:proofErr w:type="spellStart"/>
      <w:r w:rsidRPr="00663374">
        <w:rPr>
          <w:rFonts w:cstheme="minorHAnsi"/>
        </w:rPr>
        <w:t>Jansson</w:t>
      </w:r>
      <w:proofErr w:type="spellEnd"/>
      <w:r w:rsidRPr="00663374">
        <w:rPr>
          <w:rFonts w:cstheme="minorHAnsi"/>
        </w:rPr>
        <w:t xml:space="preserve"> </w:t>
      </w:r>
      <w:r w:rsidRPr="00663374">
        <w:rPr>
          <w:rFonts w:cstheme="minorHAnsi"/>
          <w:i/>
        </w:rPr>
        <w:t>et al.</w:t>
      </w:r>
      <w:r w:rsidRPr="00663374">
        <w:rPr>
          <w:rFonts w:cstheme="minorHAnsi"/>
        </w:rPr>
        <w:t xml:space="preserve">, 2015).   In addition, smaller privately owned companies generally </w:t>
      </w:r>
      <w:r w:rsidR="0020653D">
        <w:rPr>
          <w:rFonts w:cstheme="minorHAnsi"/>
        </w:rPr>
        <w:t>remain unnoticed</w:t>
      </w:r>
      <w:r w:rsidRPr="00663374">
        <w:rPr>
          <w:rFonts w:cstheme="minorHAnsi"/>
        </w:rPr>
        <w:t xml:space="preserve"> and are consequently less likely to be targeted by NGO’s or activists for their </w:t>
      </w:r>
      <w:r w:rsidRPr="00663374">
        <w:rPr>
          <w:rFonts w:cstheme="minorHAnsi"/>
        </w:rPr>
        <w:lastRenderedPageBreak/>
        <w:t>environmental practices, albeit that collectively there are far more small companies than large ones (</w:t>
      </w:r>
      <w:proofErr w:type="spellStart"/>
      <w:r w:rsidR="00F54BF9" w:rsidRPr="00663374">
        <w:rPr>
          <w:rFonts w:cstheme="minorHAnsi"/>
        </w:rPr>
        <w:t>Lepoutre</w:t>
      </w:r>
      <w:proofErr w:type="spellEnd"/>
      <w:r w:rsidR="00F54BF9" w:rsidRPr="00663374">
        <w:rPr>
          <w:rFonts w:cstheme="minorHAnsi"/>
        </w:rPr>
        <w:t xml:space="preserve"> and </w:t>
      </w:r>
      <w:proofErr w:type="spellStart"/>
      <w:r w:rsidR="00F54BF9" w:rsidRPr="00663374">
        <w:rPr>
          <w:rFonts w:cstheme="minorHAnsi"/>
        </w:rPr>
        <w:t>Heene</w:t>
      </w:r>
      <w:proofErr w:type="spellEnd"/>
      <w:r w:rsidR="00F54BF9" w:rsidRPr="00663374">
        <w:rPr>
          <w:rFonts w:cstheme="minorHAnsi"/>
        </w:rPr>
        <w:t>, 2006</w:t>
      </w:r>
      <w:r w:rsidR="00F54BF9">
        <w:rPr>
          <w:rFonts w:cstheme="minorHAnsi"/>
        </w:rPr>
        <w:t xml:space="preserve">; </w:t>
      </w:r>
      <w:proofErr w:type="spellStart"/>
      <w:r w:rsidRPr="00663374">
        <w:rPr>
          <w:rFonts w:cstheme="minorHAnsi"/>
        </w:rPr>
        <w:t>Fitjar</w:t>
      </w:r>
      <w:proofErr w:type="spellEnd"/>
      <w:r w:rsidRPr="00663374">
        <w:rPr>
          <w:rFonts w:cstheme="minorHAnsi"/>
        </w:rPr>
        <w:t xml:space="preserve">, 2011; </w:t>
      </w:r>
      <w:proofErr w:type="spellStart"/>
      <w:r w:rsidRPr="00663374">
        <w:rPr>
          <w:rFonts w:cstheme="minorHAnsi"/>
        </w:rPr>
        <w:t>Jansson</w:t>
      </w:r>
      <w:proofErr w:type="spellEnd"/>
      <w:r w:rsidRPr="00663374">
        <w:rPr>
          <w:rFonts w:cstheme="minorHAnsi"/>
        </w:rPr>
        <w:t xml:space="preserve"> </w:t>
      </w:r>
      <w:r w:rsidRPr="00663374">
        <w:rPr>
          <w:rFonts w:cstheme="minorHAnsi"/>
          <w:i/>
        </w:rPr>
        <w:t>et al.</w:t>
      </w:r>
      <w:r w:rsidR="00F54BF9">
        <w:rPr>
          <w:rFonts w:cstheme="minorHAnsi"/>
        </w:rPr>
        <w:t>, 2015</w:t>
      </w:r>
      <w:r w:rsidRPr="00663374">
        <w:rPr>
          <w:rFonts w:cstheme="minorHAnsi"/>
        </w:rPr>
        <w:t xml:space="preserve">). In essence, based on a review of the results and interviews with respondent companies, it is not unreasonable to postulate that small companies find it more challenging to fund </w:t>
      </w:r>
      <w:r w:rsidR="0020653D">
        <w:rPr>
          <w:rFonts w:cstheme="minorHAnsi"/>
        </w:rPr>
        <w:t>effective</w:t>
      </w:r>
      <w:r w:rsidR="0020653D" w:rsidRPr="00663374">
        <w:rPr>
          <w:rFonts w:cstheme="minorHAnsi"/>
        </w:rPr>
        <w:t xml:space="preserve"> </w:t>
      </w:r>
      <w:r w:rsidRPr="00663374">
        <w:rPr>
          <w:rFonts w:cstheme="minorHAnsi"/>
        </w:rPr>
        <w:t>sustainability programs and at the same time feel less pressure to do so (</w:t>
      </w:r>
      <w:proofErr w:type="spellStart"/>
      <w:r w:rsidRPr="00663374">
        <w:rPr>
          <w:rFonts w:cstheme="minorHAnsi"/>
        </w:rPr>
        <w:t>Jansson</w:t>
      </w:r>
      <w:proofErr w:type="spellEnd"/>
      <w:r w:rsidRPr="00663374">
        <w:rPr>
          <w:rFonts w:cstheme="minorHAnsi"/>
        </w:rPr>
        <w:t xml:space="preserve"> </w:t>
      </w:r>
      <w:r w:rsidRPr="00663374">
        <w:rPr>
          <w:rFonts w:cstheme="minorHAnsi"/>
          <w:i/>
        </w:rPr>
        <w:t>et al</w:t>
      </w:r>
      <w:r w:rsidRPr="00663374">
        <w:rPr>
          <w:rFonts w:cstheme="minorHAnsi"/>
        </w:rPr>
        <w:t xml:space="preserve">., 2015). It is unsurprising, therefore, that small companies were not only least progressive when it came to self-report sustainability performance but they also showed little or no improvement over the three year study sample. </w:t>
      </w:r>
    </w:p>
    <w:p w:rsidR="00663374" w:rsidRPr="00663374" w:rsidRDefault="00F54BF9" w:rsidP="00734622">
      <w:pPr>
        <w:spacing w:line="360" w:lineRule="auto"/>
        <w:ind w:firstLine="720"/>
        <w:jc w:val="both"/>
        <w:rPr>
          <w:rFonts w:cstheme="minorHAnsi"/>
        </w:rPr>
      </w:pPr>
      <w:r>
        <w:rPr>
          <w:rFonts w:cstheme="minorHAnsi"/>
        </w:rPr>
        <w:t>With respect to the similarity in the way that South African JSE listed and multinational companies approached environmental sustainability</w:t>
      </w:r>
      <w:r w:rsidR="0020653D">
        <w:rPr>
          <w:rFonts w:cstheme="minorHAnsi"/>
        </w:rPr>
        <w:t>, i</w:t>
      </w:r>
      <w:r w:rsidR="00663374" w:rsidRPr="00663374">
        <w:rPr>
          <w:rFonts w:cstheme="minorHAnsi"/>
        </w:rPr>
        <w:t xml:space="preserve">t is </w:t>
      </w:r>
      <w:r>
        <w:rPr>
          <w:rFonts w:cstheme="minorHAnsi"/>
        </w:rPr>
        <w:t xml:space="preserve">likely </w:t>
      </w:r>
      <w:r w:rsidR="00663374" w:rsidRPr="00663374">
        <w:rPr>
          <w:rFonts w:cstheme="minorHAnsi"/>
        </w:rPr>
        <w:t xml:space="preserve">that a </w:t>
      </w:r>
      <w:r>
        <w:rPr>
          <w:rFonts w:cstheme="minorHAnsi"/>
        </w:rPr>
        <w:t>number of factors play a role</w:t>
      </w:r>
      <w:r w:rsidR="00663374" w:rsidRPr="00663374">
        <w:rPr>
          <w:rFonts w:cstheme="minorHAnsi"/>
        </w:rPr>
        <w:t xml:space="preserve"> in enabling and sometimes driving the pace of sustainability interventions in large organisations. Previous studies have been largely inconclusive regarding the extent to which large companies differ in their approaches to sustainability and reporting (Chen, 2009). Those studies that have compared CSR performance in companies from different markets have noted that</w:t>
      </w:r>
      <w:r w:rsidR="0020653D">
        <w:rPr>
          <w:rFonts w:cstheme="minorHAnsi"/>
        </w:rPr>
        <w:t>,</w:t>
      </w:r>
      <w:r w:rsidR="00663374" w:rsidRPr="00663374">
        <w:rPr>
          <w:rFonts w:cstheme="minorHAnsi"/>
        </w:rPr>
        <w:t xml:space="preserve"> generally, the more developed the country in which a company operates, the more sophisticated its CSR strategy (Chapple and Moon, 2005; Welford, 2005). However, it should be noted that there is very little literature available that has empirically tested the variance in corporate sustainability performance between so-called developed and </w:t>
      </w:r>
      <w:r>
        <w:rPr>
          <w:rFonts w:cstheme="minorHAnsi"/>
        </w:rPr>
        <w:t>undeveloped</w:t>
      </w:r>
      <w:r w:rsidR="00663374" w:rsidRPr="00663374">
        <w:rPr>
          <w:rFonts w:cstheme="minorHAnsi"/>
        </w:rPr>
        <w:t xml:space="preserve"> markets. The results of this study found that there was no statistically significant difference in the sustainability performance of South African JSE listed (South African based publically listed companies) and similarly sized multinational companies. Beyond this, it was also found that</w:t>
      </w:r>
      <w:r w:rsidR="00F940F7">
        <w:rPr>
          <w:rFonts w:cstheme="minorHAnsi"/>
        </w:rPr>
        <w:t>,</w:t>
      </w:r>
      <w:r w:rsidR="00663374" w:rsidRPr="00663374">
        <w:rPr>
          <w:rFonts w:cstheme="minorHAnsi"/>
        </w:rPr>
        <w:t xml:space="preserve"> while the performance of multinational companies declined by 2% overall over the course of the study, JSE listed companies improved by 47% on average over the same period. </w:t>
      </w:r>
      <w:r>
        <w:rPr>
          <w:rFonts w:cstheme="minorHAnsi"/>
        </w:rPr>
        <w:t>M</w:t>
      </w:r>
      <w:r w:rsidR="0005280E">
        <w:rPr>
          <w:rFonts w:cstheme="minorHAnsi"/>
        </w:rPr>
        <w:t>oreover, JSE listed companies w</w:t>
      </w:r>
      <w:r>
        <w:rPr>
          <w:rFonts w:cstheme="minorHAnsi"/>
        </w:rPr>
        <w:t xml:space="preserve">ere the only </w:t>
      </w:r>
      <w:r w:rsidR="00F940F7">
        <w:rPr>
          <w:rFonts w:cstheme="minorHAnsi"/>
        </w:rPr>
        <w:t>g</w:t>
      </w:r>
      <w:r>
        <w:rPr>
          <w:rFonts w:cstheme="minorHAnsi"/>
        </w:rPr>
        <w:t>roup to exhibit a significant improvement in environmental sustainability performance over the course of the study (Figure 8).</w:t>
      </w:r>
    </w:p>
    <w:p w:rsidR="00663374" w:rsidRPr="00663374" w:rsidRDefault="00663374" w:rsidP="00734622">
      <w:pPr>
        <w:spacing w:line="360" w:lineRule="auto"/>
        <w:ind w:firstLine="720"/>
        <w:jc w:val="both"/>
        <w:rPr>
          <w:rFonts w:cstheme="minorHAnsi"/>
        </w:rPr>
      </w:pPr>
      <w:r w:rsidRPr="00663374">
        <w:rPr>
          <w:rFonts w:cstheme="minorHAnsi"/>
        </w:rPr>
        <w:t>As South Africa is a developing country, one might expect that, when it comes to sustainable business practices, South African J</w:t>
      </w:r>
      <w:r w:rsidR="00F40F4B">
        <w:rPr>
          <w:rFonts w:cstheme="minorHAnsi"/>
        </w:rPr>
        <w:t xml:space="preserve">SE </w:t>
      </w:r>
      <w:r w:rsidRPr="00663374">
        <w:rPr>
          <w:rFonts w:cstheme="minorHAnsi"/>
        </w:rPr>
        <w:t xml:space="preserve">listed companies would lag behind similarly sized multinational organisations from developed markets. Not only are developed markets typically more highly regulated (Dowell </w:t>
      </w:r>
      <w:r w:rsidRPr="00663374">
        <w:rPr>
          <w:rFonts w:cstheme="minorHAnsi"/>
          <w:i/>
        </w:rPr>
        <w:t>et al</w:t>
      </w:r>
      <w:r w:rsidRPr="00663374">
        <w:rPr>
          <w:rFonts w:cstheme="minorHAnsi"/>
        </w:rPr>
        <w:t xml:space="preserve">., 2000), but these regulations are generally enforced more consistently than in developing markets in which environmental regulations are less commonplace and stringent (Dowell </w:t>
      </w:r>
      <w:r w:rsidRPr="00663374">
        <w:rPr>
          <w:rFonts w:cstheme="minorHAnsi"/>
          <w:i/>
        </w:rPr>
        <w:t>et al</w:t>
      </w:r>
      <w:r w:rsidRPr="00663374">
        <w:rPr>
          <w:rFonts w:cstheme="minorHAnsi"/>
        </w:rPr>
        <w:t>., 2000). Furthermore, consumers in developed markets are generally more affluent and better educated and as a consequence one might expect them to be more discerning in the products they choose to purchase and less price sensitive when it comes to making these purchasing decisions (</w:t>
      </w:r>
      <w:proofErr w:type="spellStart"/>
      <w:r w:rsidRPr="00663374">
        <w:rPr>
          <w:rFonts w:cstheme="minorHAnsi"/>
        </w:rPr>
        <w:t>Dawar</w:t>
      </w:r>
      <w:proofErr w:type="spellEnd"/>
      <w:r w:rsidRPr="00663374">
        <w:rPr>
          <w:rFonts w:cstheme="minorHAnsi"/>
        </w:rPr>
        <w:t xml:space="preserve"> and Chattopadhyay, 2002). </w:t>
      </w:r>
      <w:r w:rsidR="00F940F7">
        <w:rPr>
          <w:rFonts w:cstheme="minorHAnsi"/>
        </w:rPr>
        <w:t>In</w:t>
      </w:r>
      <w:r w:rsidR="00F940F7" w:rsidRPr="00663374">
        <w:rPr>
          <w:rFonts w:cstheme="minorHAnsi"/>
        </w:rPr>
        <w:t xml:space="preserve"> </w:t>
      </w:r>
      <w:r w:rsidRPr="00663374">
        <w:rPr>
          <w:rFonts w:cstheme="minorHAnsi"/>
        </w:rPr>
        <w:t xml:space="preserve">contrast, companies in the FMCG space in South Africa are faced with a relatively small middle class and what is generally considered to be a highly price </w:t>
      </w:r>
      <w:r w:rsidRPr="00663374">
        <w:rPr>
          <w:rFonts w:cstheme="minorHAnsi"/>
        </w:rPr>
        <w:lastRenderedPageBreak/>
        <w:t>sensitive consumer (</w:t>
      </w:r>
      <w:proofErr w:type="spellStart"/>
      <w:r w:rsidRPr="00663374">
        <w:rPr>
          <w:rFonts w:cstheme="minorHAnsi"/>
        </w:rPr>
        <w:t>Dawar</w:t>
      </w:r>
      <w:proofErr w:type="spellEnd"/>
      <w:r w:rsidRPr="00663374">
        <w:rPr>
          <w:rFonts w:cstheme="minorHAnsi"/>
        </w:rPr>
        <w:t xml:space="preserve"> and Chattopadhyay, 2002).  Consumer shopping analyses conducted in Massmart stores would seem to confirm this perspective. In almost all instances, consumers rejected products that, although more sustainable, were placed at a higher price point. This raises the </w:t>
      </w:r>
      <w:r w:rsidR="002D6EDA">
        <w:rPr>
          <w:rFonts w:cstheme="minorHAnsi"/>
        </w:rPr>
        <w:t xml:space="preserve">question, </w:t>
      </w:r>
      <w:r w:rsidR="007F14B0">
        <w:rPr>
          <w:rFonts w:cstheme="minorHAnsi"/>
        </w:rPr>
        <w:t xml:space="preserve">what </w:t>
      </w:r>
      <w:r w:rsidR="00F54BF9">
        <w:rPr>
          <w:rFonts w:cstheme="minorHAnsi"/>
        </w:rPr>
        <w:t xml:space="preserve">is driving the </w:t>
      </w:r>
      <w:r w:rsidR="002D6EDA">
        <w:rPr>
          <w:rFonts w:cstheme="minorHAnsi"/>
        </w:rPr>
        <w:t>sustainability</w:t>
      </w:r>
      <w:r w:rsidR="00F54BF9">
        <w:rPr>
          <w:rFonts w:cstheme="minorHAnsi"/>
        </w:rPr>
        <w:t xml:space="preserve"> initiatives of</w:t>
      </w:r>
      <w:r w:rsidR="002D6EDA">
        <w:rPr>
          <w:rFonts w:cstheme="minorHAnsi"/>
        </w:rPr>
        <w:t xml:space="preserve"> </w:t>
      </w:r>
      <w:r w:rsidR="00F54BF9">
        <w:rPr>
          <w:rFonts w:cstheme="minorHAnsi"/>
        </w:rPr>
        <w:t xml:space="preserve">the </w:t>
      </w:r>
      <w:r w:rsidR="002D6EDA">
        <w:rPr>
          <w:rFonts w:cstheme="minorHAnsi"/>
        </w:rPr>
        <w:t>South African JSE listed companies</w:t>
      </w:r>
      <w:r w:rsidR="00F54BF9">
        <w:rPr>
          <w:rFonts w:cstheme="minorHAnsi"/>
        </w:rPr>
        <w:t xml:space="preserve"> surveyed</w:t>
      </w:r>
      <w:r w:rsidR="00F940F7">
        <w:rPr>
          <w:rFonts w:cstheme="minorHAnsi"/>
        </w:rPr>
        <w:t>?</w:t>
      </w:r>
    </w:p>
    <w:p w:rsidR="00663374" w:rsidRPr="00663374" w:rsidRDefault="00663374" w:rsidP="00734622">
      <w:pPr>
        <w:spacing w:line="360" w:lineRule="auto"/>
        <w:ind w:firstLine="720"/>
        <w:jc w:val="both"/>
        <w:rPr>
          <w:rFonts w:cstheme="minorHAnsi"/>
        </w:rPr>
      </w:pPr>
      <w:r w:rsidRPr="00663374">
        <w:rPr>
          <w:rFonts w:cstheme="minorHAnsi"/>
        </w:rPr>
        <w:t xml:space="preserve">Three similar </w:t>
      </w:r>
      <w:r w:rsidR="00F54BF9">
        <w:rPr>
          <w:rFonts w:cstheme="minorHAnsi"/>
        </w:rPr>
        <w:t xml:space="preserve">drivers </w:t>
      </w:r>
      <w:r w:rsidRPr="00663374">
        <w:rPr>
          <w:rFonts w:cstheme="minorHAnsi"/>
        </w:rPr>
        <w:t>seem</w:t>
      </w:r>
      <w:r w:rsidR="00F54BF9">
        <w:rPr>
          <w:rFonts w:cstheme="minorHAnsi"/>
        </w:rPr>
        <w:t xml:space="preserve"> to apply to both the JSE and MNC </w:t>
      </w:r>
      <w:r w:rsidR="00F940F7">
        <w:rPr>
          <w:rFonts w:cstheme="minorHAnsi"/>
        </w:rPr>
        <w:t>g</w:t>
      </w:r>
      <w:r w:rsidR="00F54BF9">
        <w:rPr>
          <w:rFonts w:cstheme="minorHAnsi"/>
        </w:rPr>
        <w:t>roups. The first being</w:t>
      </w:r>
      <w:r w:rsidRPr="00663374">
        <w:rPr>
          <w:rFonts w:cstheme="minorHAnsi"/>
        </w:rPr>
        <w:t xml:space="preserve"> mandatory requirements related to public disclosure of environmental performance and integrated reporting. In South Africa, King III guidelines on corporate governance specifically provide for holistic governance practices that consider more than just commercial gains. In addition, the JSE through the implementation of the Social</w:t>
      </w:r>
      <w:r w:rsidR="00F940F7">
        <w:rPr>
          <w:rFonts w:cstheme="minorHAnsi"/>
        </w:rPr>
        <w:t>ly</w:t>
      </w:r>
      <w:r w:rsidRPr="00663374">
        <w:rPr>
          <w:rFonts w:cstheme="minorHAnsi"/>
        </w:rPr>
        <w:t xml:space="preserve"> Responsib</w:t>
      </w:r>
      <w:r w:rsidR="00F940F7">
        <w:rPr>
          <w:rFonts w:cstheme="minorHAnsi"/>
        </w:rPr>
        <w:t>le Investment</w:t>
      </w:r>
      <w:r w:rsidRPr="00663374">
        <w:rPr>
          <w:rFonts w:cstheme="minorHAnsi"/>
        </w:rPr>
        <w:t xml:space="preserve"> </w:t>
      </w:r>
      <w:r w:rsidR="00F940F7">
        <w:rPr>
          <w:rFonts w:cstheme="minorHAnsi"/>
        </w:rPr>
        <w:t>i</w:t>
      </w:r>
      <w:r w:rsidRPr="00663374">
        <w:rPr>
          <w:rFonts w:cstheme="minorHAnsi"/>
        </w:rPr>
        <w:t>ndex (and the FTSE/JSE Responsible Investment Index as of 2016), requires companies to publically disclose their environmental and social performance and introduce policies tha</w:t>
      </w:r>
      <w:r>
        <w:rPr>
          <w:rFonts w:cstheme="minorHAnsi"/>
        </w:rPr>
        <w:t xml:space="preserve">t address key environmental dimensions </w:t>
      </w:r>
      <w:r w:rsidRPr="00663374">
        <w:rPr>
          <w:rFonts w:cstheme="minorHAnsi"/>
        </w:rPr>
        <w:t>(</w:t>
      </w:r>
      <w:proofErr w:type="spellStart"/>
      <w:r w:rsidRPr="00663374">
        <w:rPr>
          <w:rFonts w:cstheme="minorHAnsi"/>
        </w:rPr>
        <w:t>Gladysek</w:t>
      </w:r>
      <w:proofErr w:type="spellEnd"/>
      <w:r w:rsidRPr="00663374">
        <w:rPr>
          <w:rFonts w:cstheme="minorHAnsi"/>
        </w:rPr>
        <w:t xml:space="preserve"> and </w:t>
      </w:r>
      <w:proofErr w:type="spellStart"/>
      <w:r w:rsidRPr="00663374">
        <w:rPr>
          <w:rFonts w:cstheme="minorHAnsi"/>
        </w:rPr>
        <w:t>Chipeta</w:t>
      </w:r>
      <w:proofErr w:type="spellEnd"/>
      <w:r w:rsidRPr="00663374">
        <w:rPr>
          <w:rFonts w:cstheme="minorHAnsi"/>
        </w:rPr>
        <w:t>, 2012)</w:t>
      </w:r>
      <w:r>
        <w:rPr>
          <w:rFonts w:cstheme="minorHAnsi"/>
        </w:rPr>
        <w:t xml:space="preserve">. </w:t>
      </w:r>
      <w:r w:rsidRPr="00663374">
        <w:rPr>
          <w:rFonts w:cstheme="minorHAnsi"/>
        </w:rPr>
        <w:t xml:space="preserve">In international markets, similar reporting standards and sustainability measures </w:t>
      </w:r>
      <w:r w:rsidR="00E97E81">
        <w:rPr>
          <w:rFonts w:cstheme="minorHAnsi"/>
        </w:rPr>
        <w:t>such as FTSE4</w:t>
      </w:r>
      <w:r w:rsidRPr="00663374">
        <w:rPr>
          <w:rFonts w:cstheme="minorHAnsi"/>
        </w:rPr>
        <w:t>Good exist</w:t>
      </w:r>
      <w:r w:rsidR="00F940F7">
        <w:rPr>
          <w:rFonts w:cstheme="minorHAnsi"/>
        </w:rPr>
        <w:t xml:space="preserve"> (</w:t>
      </w:r>
      <w:r w:rsidR="00E97E81" w:rsidRPr="00E97E81">
        <w:rPr>
          <w:rFonts w:cstheme="minorHAnsi"/>
        </w:rPr>
        <w:t>http://www.ftse.com/products/indices/FTSE4Good</w:t>
      </w:r>
      <w:r w:rsidR="00F940F7">
        <w:rPr>
          <w:rFonts w:cstheme="minorHAnsi"/>
        </w:rPr>
        <w:t>)</w:t>
      </w:r>
      <w:r w:rsidRPr="00663374">
        <w:rPr>
          <w:rFonts w:cstheme="minorHAnsi"/>
        </w:rPr>
        <w:t xml:space="preserve">. Moreover, the GRI and CDP reporting standards are universal and applicable to both </w:t>
      </w:r>
      <w:r w:rsidR="00F940F7">
        <w:rPr>
          <w:rFonts w:cstheme="minorHAnsi"/>
        </w:rPr>
        <w:t>m</w:t>
      </w:r>
      <w:r w:rsidRPr="00663374">
        <w:rPr>
          <w:rFonts w:cstheme="minorHAnsi"/>
        </w:rPr>
        <w:t>ultinational companies</w:t>
      </w:r>
      <w:r>
        <w:rPr>
          <w:rFonts w:cstheme="minorHAnsi"/>
        </w:rPr>
        <w:t xml:space="preserve"> and JSE listed companies alike. </w:t>
      </w:r>
      <w:r w:rsidR="00997104">
        <w:rPr>
          <w:rFonts w:cstheme="minorHAnsi"/>
        </w:rPr>
        <w:t xml:space="preserve">In this regard, </w:t>
      </w:r>
      <w:r>
        <w:rPr>
          <w:rFonts w:cstheme="minorHAnsi"/>
        </w:rPr>
        <w:t>the JSE announced</w:t>
      </w:r>
      <w:r w:rsidR="00997104">
        <w:rPr>
          <w:rFonts w:cstheme="minorHAnsi"/>
        </w:rPr>
        <w:t xml:space="preserve"> in 2015</w:t>
      </w:r>
      <w:r>
        <w:rPr>
          <w:rFonts w:cstheme="minorHAnsi"/>
        </w:rPr>
        <w:t xml:space="preserve"> that it would be transitioning to the FTSE Russell Accountability Index to further align with international markets</w:t>
      </w:r>
      <w:r w:rsidR="00F940F7">
        <w:rPr>
          <w:rFonts w:cstheme="minorHAnsi"/>
        </w:rPr>
        <w:t xml:space="preserve"> (</w:t>
      </w:r>
      <w:r w:rsidR="00E97E81" w:rsidRPr="00E97E81">
        <w:rPr>
          <w:rFonts w:cstheme="minorHAnsi"/>
        </w:rPr>
        <w:t>https://www.jse.co.za/services/market-data/indices/socially-responsible-investment-index</w:t>
      </w:r>
      <w:r w:rsidR="00F940F7">
        <w:rPr>
          <w:rFonts w:cstheme="minorHAnsi"/>
        </w:rPr>
        <w:t>)</w:t>
      </w:r>
      <w:r>
        <w:rPr>
          <w:rFonts w:cstheme="minorHAnsi"/>
        </w:rPr>
        <w:t>.</w:t>
      </w:r>
    </w:p>
    <w:p w:rsidR="00663374" w:rsidRPr="00663374" w:rsidRDefault="00663374" w:rsidP="00734622">
      <w:pPr>
        <w:spacing w:line="360" w:lineRule="auto"/>
        <w:ind w:firstLine="720"/>
        <w:jc w:val="both"/>
        <w:rPr>
          <w:rFonts w:cstheme="minorHAnsi"/>
        </w:rPr>
      </w:pPr>
      <w:r w:rsidRPr="00663374">
        <w:rPr>
          <w:rFonts w:cstheme="minorHAnsi"/>
        </w:rPr>
        <w:t>The second similarity is that South Africa has a large and active pool of environmental NGO’s, the majority of whom are global in nature</w:t>
      </w:r>
      <w:r>
        <w:rPr>
          <w:rFonts w:cstheme="minorHAnsi"/>
        </w:rPr>
        <w:t xml:space="preserve"> </w:t>
      </w:r>
      <w:r>
        <w:t>(</w:t>
      </w:r>
      <w:proofErr w:type="spellStart"/>
      <w:r>
        <w:t>Betsill</w:t>
      </w:r>
      <w:proofErr w:type="spellEnd"/>
      <w:r>
        <w:t xml:space="preserve"> and </w:t>
      </w:r>
      <w:proofErr w:type="spellStart"/>
      <w:r>
        <w:t>Corell</w:t>
      </w:r>
      <w:proofErr w:type="spellEnd"/>
      <w:r>
        <w:t>, 2001)</w:t>
      </w:r>
      <w:r w:rsidRPr="00663374">
        <w:rPr>
          <w:rFonts w:cstheme="minorHAnsi"/>
        </w:rPr>
        <w:t>. Among these, the WWF, Greenpeace and Conservation SA (part of Conservation International) all have sizeable offi</w:t>
      </w:r>
      <w:r>
        <w:rPr>
          <w:rFonts w:cstheme="minorHAnsi"/>
        </w:rPr>
        <w:t>ces based in South Africa. As result, it is likely</w:t>
      </w:r>
      <w:r w:rsidRPr="00663374">
        <w:rPr>
          <w:rFonts w:cstheme="minorHAnsi"/>
        </w:rPr>
        <w:t xml:space="preserve"> that JSE listed companies typically face similar criticism and</w:t>
      </w:r>
      <w:r>
        <w:rPr>
          <w:rFonts w:cstheme="minorHAnsi"/>
        </w:rPr>
        <w:t xml:space="preserve"> advocacy efforts as those encountered</w:t>
      </w:r>
      <w:r w:rsidRPr="00663374">
        <w:rPr>
          <w:rFonts w:cstheme="minorHAnsi"/>
        </w:rPr>
        <w:t xml:space="preserve"> by their </w:t>
      </w:r>
      <w:r w:rsidR="00F940F7">
        <w:rPr>
          <w:rFonts w:cstheme="minorHAnsi"/>
        </w:rPr>
        <w:t>m</w:t>
      </w:r>
      <w:r w:rsidRPr="00663374">
        <w:rPr>
          <w:rFonts w:cstheme="minorHAnsi"/>
        </w:rPr>
        <w:t xml:space="preserve">ultinational competitors from a well-resourced and proactive group of environmental activism and lobby groups. </w:t>
      </w:r>
    </w:p>
    <w:p w:rsidR="00663374" w:rsidRPr="00663374" w:rsidRDefault="00663374" w:rsidP="00734622">
      <w:pPr>
        <w:spacing w:line="360" w:lineRule="auto"/>
        <w:ind w:firstLine="720"/>
        <w:jc w:val="both"/>
        <w:rPr>
          <w:rFonts w:cstheme="minorHAnsi"/>
          <w:b/>
        </w:rPr>
      </w:pPr>
      <w:r w:rsidRPr="00663374">
        <w:rPr>
          <w:rFonts w:cstheme="minorHAnsi"/>
        </w:rPr>
        <w:t>South Africa has in the last ten years undergone two significant changes that are likely to have affected the way that local businesses conduct themselves, the first being the promulgation of the National Waste Management Act in 2008, which in the years subsequent to its introduction brought with it a veritable raft of waste management regulations and the threat of sizable criminal and financial sanctions for companies who failed to adhere to these regulations</w:t>
      </w:r>
      <w:r>
        <w:rPr>
          <w:rFonts w:cstheme="minorHAnsi"/>
        </w:rPr>
        <w:t xml:space="preserve"> (</w:t>
      </w:r>
      <w:r w:rsidR="00F940F7">
        <w:rPr>
          <w:rFonts w:cstheme="minorHAnsi"/>
        </w:rPr>
        <w:t>v</w:t>
      </w:r>
      <w:r>
        <w:rPr>
          <w:rFonts w:cstheme="minorHAnsi"/>
        </w:rPr>
        <w:t xml:space="preserve">an </w:t>
      </w:r>
      <w:proofErr w:type="spellStart"/>
      <w:r>
        <w:rPr>
          <w:rFonts w:cstheme="minorHAnsi"/>
        </w:rPr>
        <w:t>Zyl</w:t>
      </w:r>
      <w:proofErr w:type="spellEnd"/>
      <w:r>
        <w:rPr>
          <w:rFonts w:cstheme="minorHAnsi"/>
        </w:rPr>
        <w:t>, 2013)</w:t>
      </w:r>
      <w:r w:rsidRPr="00663374">
        <w:rPr>
          <w:rFonts w:cstheme="minorHAnsi"/>
        </w:rPr>
        <w:t>.</w:t>
      </w:r>
      <w:r>
        <w:rPr>
          <w:rFonts w:cstheme="minorHAnsi"/>
        </w:rPr>
        <w:t xml:space="preserve"> </w:t>
      </w:r>
      <w:r w:rsidRPr="00663374">
        <w:rPr>
          <w:rFonts w:cstheme="minorHAnsi"/>
        </w:rPr>
        <w:t xml:space="preserve"> The second significant change was the sizable energy price hikes associated with insu</w:t>
      </w:r>
      <w:r w:rsidR="00997104">
        <w:rPr>
          <w:rFonts w:cstheme="minorHAnsi"/>
        </w:rPr>
        <w:t xml:space="preserve">fficient grid capacity which </w:t>
      </w:r>
      <w:proofErr w:type="gramStart"/>
      <w:r w:rsidR="00997104">
        <w:rPr>
          <w:rFonts w:cstheme="minorHAnsi"/>
        </w:rPr>
        <w:t>have</w:t>
      </w:r>
      <w:proofErr w:type="gramEnd"/>
      <w:r w:rsidRPr="00663374">
        <w:rPr>
          <w:rFonts w:cstheme="minorHAnsi"/>
        </w:rPr>
        <w:t xml:space="preserve"> seen the country’s energy prices go from among the cheapest in the world to parity with economically developed coun</w:t>
      </w:r>
      <w:r w:rsidR="00997104">
        <w:rPr>
          <w:rFonts w:cstheme="minorHAnsi"/>
        </w:rPr>
        <w:t>tries such as the U</w:t>
      </w:r>
      <w:r w:rsidR="00F940F7">
        <w:rPr>
          <w:rFonts w:cstheme="minorHAnsi"/>
        </w:rPr>
        <w:t xml:space="preserve">nited </w:t>
      </w:r>
      <w:r w:rsidR="00997104">
        <w:rPr>
          <w:rFonts w:cstheme="minorHAnsi"/>
        </w:rPr>
        <w:t>S</w:t>
      </w:r>
      <w:r w:rsidR="00F940F7">
        <w:rPr>
          <w:rFonts w:cstheme="minorHAnsi"/>
        </w:rPr>
        <w:t>tates</w:t>
      </w:r>
      <w:r w:rsidR="00997104">
        <w:rPr>
          <w:rFonts w:cstheme="minorHAnsi"/>
        </w:rPr>
        <w:t xml:space="preserve"> and </w:t>
      </w:r>
      <w:r w:rsidR="00F940F7">
        <w:rPr>
          <w:rFonts w:cstheme="minorHAnsi"/>
        </w:rPr>
        <w:t>Britain</w:t>
      </w:r>
      <w:r w:rsidR="00F940F7" w:rsidRPr="00997104">
        <w:rPr>
          <w:rFonts w:cstheme="minorHAnsi"/>
        </w:rPr>
        <w:t xml:space="preserve"> </w:t>
      </w:r>
      <w:r w:rsidR="00997104" w:rsidRPr="00997104">
        <w:rPr>
          <w:rFonts w:cstheme="minorHAnsi"/>
        </w:rPr>
        <w:t>(</w:t>
      </w:r>
      <w:proofErr w:type="spellStart"/>
      <w:r w:rsidR="00997104" w:rsidRPr="00997104">
        <w:rPr>
          <w:rFonts w:cstheme="minorHAnsi"/>
        </w:rPr>
        <w:t>Inglesi</w:t>
      </w:r>
      <w:proofErr w:type="spellEnd"/>
      <w:r w:rsidR="00997104" w:rsidRPr="00997104">
        <w:rPr>
          <w:rFonts w:cstheme="minorHAnsi"/>
        </w:rPr>
        <w:t xml:space="preserve"> and </w:t>
      </w:r>
      <w:proofErr w:type="spellStart"/>
      <w:r w:rsidR="00997104" w:rsidRPr="00997104">
        <w:rPr>
          <w:rFonts w:cstheme="minorHAnsi"/>
        </w:rPr>
        <w:t>Pouris</w:t>
      </w:r>
      <w:proofErr w:type="spellEnd"/>
      <w:r w:rsidR="00997104" w:rsidRPr="00997104">
        <w:rPr>
          <w:rFonts w:cstheme="minorHAnsi"/>
        </w:rPr>
        <w:t>, 2010)</w:t>
      </w:r>
      <w:r w:rsidR="00997104">
        <w:rPr>
          <w:rFonts w:cstheme="minorHAnsi"/>
        </w:rPr>
        <w:t xml:space="preserve">. </w:t>
      </w:r>
    </w:p>
    <w:p w:rsidR="00663374" w:rsidRPr="00663374" w:rsidRDefault="00663374" w:rsidP="00734622">
      <w:pPr>
        <w:spacing w:line="360" w:lineRule="auto"/>
        <w:ind w:firstLine="720"/>
        <w:jc w:val="both"/>
        <w:rPr>
          <w:rFonts w:cstheme="minorHAnsi"/>
        </w:rPr>
      </w:pPr>
      <w:r w:rsidRPr="00663374">
        <w:rPr>
          <w:rFonts w:cstheme="minorHAnsi"/>
        </w:rPr>
        <w:lastRenderedPageBreak/>
        <w:t>As part of this study it was noted that, although total environmental scores achieved by multinational and JSE listed companies were comparable, the two supplier groups performed significantly differently in the way that they approached product differentiati</w:t>
      </w:r>
      <w:r w:rsidR="00997104">
        <w:rPr>
          <w:rFonts w:cstheme="minorHAnsi"/>
        </w:rPr>
        <w:t>on and green marketing (Figure 7</w:t>
      </w:r>
      <w:r w:rsidRPr="00663374">
        <w:rPr>
          <w:rFonts w:cstheme="minorHAnsi"/>
        </w:rPr>
        <w:t>). While JSE listed companies indicated that they are still in an investigatory phase when it comes to environmental consumerism and product packaging, average performance across MNC businesses suggested that they were well into the optimi</w:t>
      </w:r>
      <w:r w:rsidR="00F940F7">
        <w:rPr>
          <w:rFonts w:cstheme="minorHAnsi"/>
        </w:rPr>
        <w:t>s</w:t>
      </w:r>
      <w:r w:rsidRPr="00663374">
        <w:rPr>
          <w:rFonts w:cstheme="minorHAnsi"/>
        </w:rPr>
        <w:t>ation phase. It is likely that this prioriti</w:t>
      </w:r>
      <w:r w:rsidR="00F940F7">
        <w:rPr>
          <w:rFonts w:cstheme="minorHAnsi"/>
        </w:rPr>
        <w:t>s</w:t>
      </w:r>
      <w:r w:rsidRPr="00663374">
        <w:rPr>
          <w:rFonts w:cstheme="minorHAnsi"/>
        </w:rPr>
        <w:t>ation of packaging and product attributes reflects the differing consumer expectations previously noted in relation to developed and developing markets (</w:t>
      </w:r>
      <w:proofErr w:type="spellStart"/>
      <w:r w:rsidRPr="00663374">
        <w:rPr>
          <w:rFonts w:cstheme="minorHAnsi"/>
        </w:rPr>
        <w:t>Dawar</w:t>
      </w:r>
      <w:proofErr w:type="spellEnd"/>
      <w:r w:rsidRPr="00663374">
        <w:rPr>
          <w:rFonts w:cstheme="minorHAnsi"/>
        </w:rPr>
        <w:t xml:space="preserve"> and Chattopadh</w:t>
      </w:r>
      <w:r w:rsidR="00E97E81">
        <w:rPr>
          <w:rFonts w:cstheme="minorHAnsi"/>
        </w:rPr>
        <w:t xml:space="preserve">yay, 2002). It would appear, based on the results of this study, that </w:t>
      </w:r>
      <w:r w:rsidRPr="00663374">
        <w:rPr>
          <w:rFonts w:cstheme="minorHAnsi"/>
        </w:rPr>
        <w:t>MNC</w:t>
      </w:r>
      <w:r w:rsidR="00E97E81">
        <w:rPr>
          <w:rFonts w:cstheme="minorHAnsi"/>
        </w:rPr>
        <w:t xml:space="preserve">s (unlike JSE listed and Privately Owned South African companies) </w:t>
      </w:r>
      <w:r w:rsidRPr="00663374">
        <w:rPr>
          <w:rFonts w:cstheme="minorHAnsi"/>
        </w:rPr>
        <w:t xml:space="preserve">are </w:t>
      </w:r>
      <w:r w:rsidR="00E97E81">
        <w:rPr>
          <w:rFonts w:cstheme="minorHAnsi"/>
        </w:rPr>
        <w:t xml:space="preserve">more aggressively </w:t>
      </w:r>
      <w:r w:rsidRPr="00663374">
        <w:rPr>
          <w:rFonts w:cstheme="minorHAnsi"/>
        </w:rPr>
        <w:t>targeting more environmentally conscious and demanding consumers on the basis that they will be able to differentiate their products and ultimately grow market share</w:t>
      </w:r>
      <w:r w:rsidR="00E97E81">
        <w:rPr>
          <w:rFonts w:cstheme="minorHAnsi"/>
        </w:rPr>
        <w:t xml:space="preserve"> (</w:t>
      </w:r>
      <w:r w:rsidR="00E97E81">
        <w:t>Rex and Baumann, 2007)</w:t>
      </w:r>
      <w:r w:rsidRPr="00663374">
        <w:rPr>
          <w:rFonts w:cstheme="minorHAnsi"/>
        </w:rPr>
        <w:t xml:space="preserve">. Another explanation might be that customers in more economically developed markets may simply have higher expectations and that multinational companies are forced to work harder to meet these expectations. </w:t>
      </w:r>
    </w:p>
    <w:p w:rsidR="00663374" w:rsidRPr="002B4A01" w:rsidRDefault="00663374" w:rsidP="00734622">
      <w:pPr>
        <w:spacing w:line="360" w:lineRule="auto"/>
        <w:ind w:firstLine="720"/>
        <w:jc w:val="both"/>
      </w:pPr>
      <w:r w:rsidRPr="00663374">
        <w:rPr>
          <w:rFonts w:cstheme="minorHAnsi"/>
        </w:rPr>
        <w:t>In their study of green marketing and consumer attitudes</w:t>
      </w:r>
      <w:r w:rsidR="00060553">
        <w:rPr>
          <w:rFonts w:cstheme="minorHAnsi"/>
        </w:rPr>
        <w:t>,</w:t>
      </w:r>
      <w:r w:rsidRPr="00663374">
        <w:rPr>
          <w:rFonts w:cstheme="minorHAnsi"/>
        </w:rPr>
        <w:t xml:space="preserve"> Cherian and Jacob (2012) noted the lack of consumer awareness when it came to eco-goods. While Crane and Peattie (2005) suggested that green marketing had failed to live up to its early promise, having little or no significant impact since it was first raised in the early 1990s</w:t>
      </w:r>
      <w:r w:rsidR="00060553">
        <w:rPr>
          <w:rFonts w:cstheme="minorHAnsi"/>
        </w:rPr>
        <w:t>, t</w:t>
      </w:r>
      <w:r w:rsidRPr="00663374">
        <w:rPr>
          <w:rFonts w:cstheme="minorHAnsi"/>
        </w:rPr>
        <w:t xml:space="preserve">he results of </w:t>
      </w:r>
      <w:r w:rsidR="00997104">
        <w:rPr>
          <w:rFonts w:cstheme="minorHAnsi"/>
        </w:rPr>
        <w:t xml:space="preserve">this </w:t>
      </w:r>
      <w:r w:rsidRPr="00663374">
        <w:rPr>
          <w:rFonts w:cstheme="minorHAnsi"/>
        </w:rPr>
        <w:t>study indicated that</w:t>
      </w:r>
      <w:r w:rsidR="00060553">
        <w:rPr>
          <w:rFonts w:cstheme="minorHAnsi"/>
        </w:rPr>
        <w:t>,</w:t>
      </w:r>
      <w:r w:rsidRPr="00663374">
        <w:rPr>
          <w:rFonts w:cstheme="minorHAnsi"/>
        </w:rPr>
        <w:t xml:space="preserve"> notwithstanding the fact that MNC’s performed significantly better than other supplier groups when it came to eco-product marketing and development, their investment in green products showed a downward trend over the course of the study- with their 2014 responses indicating a significant decline in performance when it came to progress made with regard to environmental consumerism </w:t>
      </w:r>
      <w:r w:rsidR="008C7BF3">
        <w:rPr>
          <w:rFonts w:cstheme="minorHAnsi"/>
        </w:rPr>
        <w:t>(Figure 4).</w:t>
      </w:r>
      <w:r w:rsidR="00980D33">
        <w:rPr>
          <w:rFonts w:cstheme="minorHAnsi"/>
        </w:rPr>
        <w:t xml:space="preserve"> </w:t>
      </w:r>
      <w:r w:rsidRPr="00663374">
        <w:rPr>
          <w:rFonts w:cstheme="minorHAnsi"/>
        </w:rPr>
        <w:t>I would argue that this points to a lack of consumer deman</w:t>
      </w:r>
      <w:r w:rsidR="00980D33">
        <w:rPr>
          <w:rFonts w:cstheme="minorHAnsi"/>
        </w:rPr>
        <w:t xml:space="preserve">d and uptake for these products. Much like Sacks </w:t>
      </w:r>
      <w:r w:rsidR="00980D33" w:rsidRPr="00E97E81">
        <w:rPr>
          <w:rFonts w:cstheme="minorHAnsi"/>
          <w:i/>
        </w:rPr>
        <w:t xml:space="preserve">et </w:t>
      </w:r>
      <w:r w:rsidR="00980D33" w:rsidRPr="00060553">
        <w:rPr>
          <w:rFonts w:cstheme="minorHAnsi"/>
          <w:i/>
        </w:rPr>
        <w:t>al</w:t>
      </w:r>
      <w:r w:rsidR="00060553">
        <w:rPr>
          <w:rFonts w:cstheme="minorHAnsi"/>
          <w:i/>
        </w:rPr>
        <w:t>.</w:t>
      </w:r>
      <w:r w:rsidR="00060553">
        <w:rPr>
          <w:rFonts w:cstheme="minorHAnsi"/>
        </w:rPr>
        <w:t>’s</w:t>
      </w:r>
      <w:r w:rsidR="00980D33">
        <w:rPr>
          <w:rFonts w:cstheme="minorHAnsi"/>
        </w:rPr>
        <w:t xml:space="preserve"> </w:t>
      </w:r>
      <w:r w:rsidR="00060553">
        <w:rPr>
          <w:rFonts w:cstheme="minorHAnsi"/>
        </w:rPr>
        <w:t>(</w:t>
      </w:r>
      <w:r w:rsidR="00980D33">
        <w:rPr>
          <w:rFonts w:cstheme="minorHAnsi"/>
        </w:rPr>
        <w:t>2012</w:t>
      </w:r>
      <w:r w:rsidR="00060553">
        <w:rPr>
          <w:rFonts w:cstheme="minorHAnsi"/>
        </w:rPr>
        <w:t>)</w:t>
      </w:r>
      <w:r w:rsidR="00980D33">
        <w:rPr>
          <w:rFonts w:cstheme="minorHAnsi"/>
        </w:rPr>
        <w:t xml:space="preserve"> study that found no </w:t>
      </w:r>
      <w:r w:rsidR="0005280E">
        <w:rPr>
          <w:rFonts w:cstheme="minorHAnsi"/>
        </w:rPr>
        <w:t>discernible</w:t>
      </w:r>
      <w:r w:rsidR="00980D33">
        <w:rPr>
          <w:rFonts w:cstheme="minorHAnsi"/>
        </w:rPr>
        <w:t xml:space="preserve"> difference in consumer purchasing patterns as a result of the implementation of on pack sustainability ratings</w:t>
      </w:r>
      <w:r w:rsidR="007846EF">
        <w:rPr>
          <w:rFonts w:cstheme="minorHAnsi"/>
        </w:rPr>
        <w:t>, the decline in investment by MNC’s in green marketing initiatives observed in this study</w:t>
      </w:r>
      <w:r w:rsidR="00060553">
        <w:rPr>
          <w:rFonts w:cstheme="minorHAnsi"/>
        </w:rPr>
        <w:t xml:space="preserve"> may</w:t>
      </w:r>
      <w:r w:rsidRPr="00663374">
        <w:rPr>
          <w:rFonts w:cstheme="minorHAnsi"/>
        </w:rPr>
        <w:t xml:space="preserve"> spea</w:t>
      </w:r>
      <w:r w:rsidR="007846EF">
        <w:rPr>
          <w:rFonts w:cstheme="minorHAnsi"/>
        </w:rPr>
        <w:t xml:space="preserve">k to a lack of strong consumer demand for green product alternatives. </w:t>
      </w:r>
      <w:r w:rsidRPr="00663374">
        <w:rPr>
          <w:rFonts w:cstheme="minorHAnsi"/>
        </w:rPr>
        <w:t>Certainly,</w:t>
      </w:r>
      <w:r w:rsidR="00980D33">
        <w:rPr>
          <w:rFonts w:cstheme="minorHAnsi"/>
        </w:rPr>
        <w:t xml:space="preserve"> given the wealth of literature which states that businesses introduce </w:t>
      </w:r>
      <w:r w:rsidR="002B4A01">
        <w:rPr>
          <w:rFonts w:cstheme="minorHAnsi"/>
        </w:rPr>
        <w:t>green</w:t>
      </w:r>
      <w:r w:rsidR="00980D33">
        <w:rPr>
          <w:rFonts w:cstheme="minorHAnsi"/>
        </w:rPr>
        <w:t xml:space="preserve"> products to meet consumer demands and grow sales</w:t>
      </w:r>
      <w:r w:rsidR="002B4A01">
        <w:rPr>
          <w:rFonts w:cstheme="minorHAnsi"/>
        </w:rPr>
        <w:t xml:space="preserve"> </w:t>
      </w:r>
      <w:r w:rsidR="002B4A01" w:rsidRPr="007846EF">
        <w:rPr>
          <w:rFonts w:cstheme="minorHAnsi"/>
        </w:rPr>
        <w:t xml:space="preserve">(Elkington, 1997; </w:t>
      </w:r>
      <w:proofErr w:type="spellStart"/>
      <w:r w:rsidR="00A96BA7" w:rsidRPr="007846EF">
        <w:rPr>
          <w:rFonts w:cstheme="minorHAnsi"/>
        </w:rPr>
        <w:t>Polonsky</w:t>
      </w:r>
      <w:proofErr w:type="spellEnd"/>
      <w:r w:rsidR="00A96BA7" w:rsidRPr="007846EF">
        <w:rPr>
          <w:rFonts w:cstheme="minorHAnsi"/>
        </w:rPr>
        <w:t>, 1994</w:t>
      </w:r>
      <w:r w:rsidR="00FC7DDD">
        <w:rPr>
          <w:rFonts w:cstheme="minorHAnsi"/>
        </w:rPr>
        <w:t xml:space="preserve">; </w:t>
      </w:r>
      <w:proofErr w:type="spellStart"/>
      <w:r w:rsidR="00FC7DDD" w:rsidRPr="00FC7DDD">
        <w:rPr>
          <w:rFonts w:cstheme="minorHAnsi"/>
        </w:rPr>
        <w:t>Nidumolu</w:t>
      </w:r>
      <w:proofErr w:type="spellEnd"/>
      <w:r w:rsidR="00FC7DDD" w:rsidRPr="00FC7DDD">
        <w:rPr>
          <w:rFonts w:cstheme="minorHAnsi"/>
        </w:rPr>
        <w:t>,</w:t>
      </w:r>
      <w:r w:rsidR="00FC7DDD" w:rsidRPr="007846EF">
        <w:rPr>
          <w:rFonts w:cstheme="minorHAnsi"/>
        </w:rPr>
        <w:t xml:space="preserve"> </w:t>
      </w:r>
      <w:r w:rsidR="00FC7DDD" w:rsidRPr="007846EF">
        <w:rPr>
          <w:rFonts w:cstheme="minorHAnsi"/>
          <w:i/>
        </w:rPr>
        <w:t>et al.,</w:t>
      </w:r>
      <w:r w:rsidR="00FC7DDD" w:rsidRPr="00FC7DDD">
        <w:rPr>
          <w:rFonts w:cstheme="minorHAnsi"/>
        </w:rPr>
        <w:t xml:space="preserve"> 2009</w:t>
      </w:r>
      <w:r w:rsidR="00FC7DDD">
        <w:rPr>
          <w:rFonts w:cstheme="minorHAnsi"/>
        </w:rPr>
        <w:t xml:space="preserve">; </w:t>
      </w:r>
      <w:proofErr w:type="spellStart"/>
      <w:r w:rsidR="00FC7DDD" w:rsidRPr="007846EF">
        <w:rPr>
          <w:rFonts w:cstheme="minorHAnsi"/>
        </w:rPr>
        <w:t>Pookulangara</w:t>
      </w:r>
      <w:proofErr w:type="spellEnd"/>
      <w:r w:rsidR="00FC7DDD" w:rsidRPr="007846EF">
        <w:rPr>
          <w:rFonts w:cstheme="minorHAnsi"/>
        </w:rPr>
        <w:t>, and Shephard, 2013)</w:t>
      </w:r>
      <w:r w:rsidR="00FC7DDD">
        <w:rPr>
          <w:rFonts w:ascii="Arial" w:hAnsi="Arial" w:cs="Arial"/>
          <w:color w:val="222222"/>
          <w:sz w:val="20"/>
          <w:szCs w:val="20"/>
          <w:shd w:val="clear" w:color="auto" w:fill="FFFFFF"/>
        </w:rPr>
        <w:t xml:space="preserve"> </w:t>
      </w:r>
      <w:r w:rsidR="00980D33">
        <w:rPr>
          <w:rFonts w:cstheme="minorHAnsi"/>
        </w:rPr>
        <w:t>it must follow that</w:t>
      </w:r>
      <w:r w:rsidR="00060553">
        <w:rPr>
          <w:rFonts w:cstheme="minorHAnsi"/>
        </w:rPr>
        <w:t>,</w:t>
      </w:r>
      <w:r w:rsidR="00980D33">
        <w:rPr>
          <w:rFonts w:cstheme="minorHAnsi"/>
        </w:rPr>
        <w:t xml:space="preserve"> </w:t>
      </w:r>
      <w:r w:rsidRPr="00663374">
        <w:rPr>
          <w:rFonts w:cstheme="minorHAnsi"/>
        </w:rPr>
        <w:t>if there was a strong consumer signal in preference of environmentally superior products</w:t>
      </w:r>
      <w:r w:rsidR="00060553">
        <w:rPr>
          <w:rFonts w:cstheme="minorHAnsi"/>
        </w:rPr>
        <w:t>,</w:t>
      </w:r>
      <w:r w:rsidRPr="00663374">
        <w:rPr>
          <w:rFonts w:cstheme="minorHAnsi"/>
        </w:rPr>
        <w:t xml:space="preserve"> this</w:t>
      </w:r>
      <w:r w:rsidR="00980D33">
        <w:rPr>
          <w:rFonts w:cstheme="minorHAnsi"/>
        </w:rPr>
        <w:t xml:space="preserve"> would have resulted in a marked</w:t>
      </w:r>
      <w:r w:rsidRPr="00663374">
        <w:rPr>
          <w:rFonts w:cstheme="minorHAnsi"/>
        </w:rPr>
        <w:t xml:space="preserve"> increase in</w:t>
      </w:r>
      <w:r w:rsidR="00FC7DDD">
        <w:rPr>
          <w:rFonts w:cstheme="minorHAnsi"/>
        </w:rPr>
        <w:t xml:space="preserve"> g</w:t>
      </w:r>
      <w:r w:rsidR="007846EF">
        <w:rPr>
          <w:rFonts w:cstheme="minorHAnsi"/>
        </w:rPr>
        <w:t>reen marketing efforts</w:t>
      </w:r>
      <w:r w:rsidRPr="00663374">
        <w:rPr>
          <w:rFonts w:cstheme="minorHAnsi"/>
        </w:rPr>
        <w:t>. The fact that the exact opposite has occurred suggests that green</w:t>
      </w:r>
      <w:r w:rsidR="00FC7DDD">
        <w:rPr>
          <w:rFonts w:cstheme="minorHAnsi"/>
        </w:rPr>
        <w:t>,</w:t>
      </w:r>
      <w:r w:rsidRPr="00663374">
        <w:rPr>
          <w:rFonts w:cstheme="minorHAnsi"/>
        </w:rPr>
        <w:t xml:space="preserve"> more conscious consumers</w:t>
      </w:r>
      <w:r w:rsidR="00060553">
        <w:rPr>
          <w:rFonts w:cstheme="minorHAnsi"/>
        </w:rPr>
        <w:t>,</w:t>
      </w:r>
      <w:r w:rsidRPr="00663374">
        <w:rPr>
          <w:rFonts w:cstheme="minorHAnsi"/>
        </w:rPr>
        <w:t xml:space="preserve"> either </w:t>
      </w:r>
      <w:r w:rsidR="00060553">
        <w:rPr>
          <w:rFonts w:cstheme="minorHAnsi"/>
        </w:rPr>
        <w:t>do not</w:t>
      </w:r>
      <w:r w:rsidR="00060553" w:rsidRPr="00663374">
        <w:rPr>
          <w:rFonts w:cstheme="minorHAnsi"/>
        </w:rPr>
        <w:t xml:space="preserve"> </w:t>
      </w:r>
      <w:r w:rsidRPr="00663374">
        <w:rPr>
          <w:rFonts w:cstheme="minorHAnsi"/>
        </w:rPr>
        <w:t>exist or are so far in the minority that they are not s</w:t>
      </w:r>
      <w:r w:rsidR="002B4A01">
        <w:rPr>
          <w:rFonts w:cstheme="minorHAnsi"/>
        </w:rPr>
        <w:t xml:space="preserve">ignificantly altering patterns </w:t>
      </w:r>
      <w:r w:rsidRPr="00663374">
        <w:rPr>
          <w:rFonts w:cstheme="minorHAnsi"/>
        </w:rPr>
        <w:t xml:space="preserve">of demand. </w:t>
      </w:r>
    </w:p>
    <w:p w:rsidR="00663374" w:rsidRDefault="00663374" w:rsidP="00663374">
      <w:pPr>
        <w:spacing w:line="360" w:lineRule="auto"/>
        <w:jc w:val="both"/>
        <w:rPr>
          <w:rFonts w:cstheme="minorHAnsi"/>
        </w:rPr>
      </w:pPr>
      <w:r w:rsidRPr="00663374">
        <w:rPr>
          <w:rFonts w:cstheme="minorHAnsi"/>
        </w:rPr>
        <w:lastRenderedPageBreak/>
        <w:t xml:space="preserve"> </w:t>
      </w:r>
      <w:r w:rsidR="00734622">
        <w:rPr>
          <w:rFonts w:cstheme="minorHAnsi"/>
        </w:rPr>
        <w:tab/>
      </w:r>
      <w:r w:rsidR="008C7BF3">
        <w:rPr>
          <w:rFonts w:cstheme="minorHAnsi"/>
        </w:rPr>
        <w:t>Consumers</w:t>
      </w:r>
      <w:r w:rsidR="00083D77">
        <w:rPr>
          <w:rFonts w:cstheme="minorHAnsi"/>
        </w:rPr>
        <w:t>,</w:t>
      </w:r>
      <w:r w:rsidR="008C7BF3">
        <w:rPr>
          <w:rFonts w:cstheme="minorHAnsi"/>
        </w:rPr>
        <w:t xml:space="preserve"> when </w:t>
      </w:r>
      <w:r w:rsidRPr="00663374">
        <w:rPr>
          <w:rFonts w:cstheme="minorHAnsi"/>
        </w:rPr>
        <w:t>asked</w:t>
      </w:r>
      <w:r w:rsidR="00083D77">
        <w:rPr>
          <w:rFonts w:cstheme="minorHAnsi"/>
        </w:rPr>
        <w:t>,</w:t>
      </w:r>
      <w:r w:rsidRPr="00663374">
        <w:rPr>
          <w:rFonts w:cstheme="minorHAnsi"/>
        </w:rPr>
        <w:t xml:space="preserve"> will often mention the importance they place on ensuring that the products they purchase are environmentally </w:t>
      </w:r>
      <w:r w:rsidR="00083D77">
        <w:rPr>
          <w:rFonts w:cstheme="minorHAnsi"/>
        </w:rPr>
        <w:t>friendly</w:t>
      </w:r>
      <w:r w:rsidRPr="00663374">
        <w:rPr>
          <w:rFonts w:cstheme="minorHAnsi"/>
        </w:rPr>
        <w:t xml:space="preserve"> and responsibly sourced, but their purchasing patterns would suggest that the level of priority they place on eco-product attributes is doing little to inform their purchasing decisions (Massmart Sales data 2013,</w:t>
      </w:r>
      <w:r w:rsidR="007846EF">
        <w:rPr>
          <w:rFonts w:cstheme="minorHAnsi"/>
        </w:rPr>
        <w:t xml:space="preserve"> </w:t>
      </w:r>
      <w:r w:rsidRPr="00663374">
        <w:rPr>
          <w:rFonts w:cstheme="minorHAnsi"/>
        </w:rPr>
        <w:t>2014,</w:t>
      </w:r>
      <w:r w:rsidR="007846EF">
        <w:rPr>
          <w:rFonts w:cstheme="minorHAnsi"/>
        </w:rPr>
        <w:t xml:space="preserve"> </w:t>
      </w:r>
      <w:r w:rsidRPr="00663374">
        <w:rPr>
          <w:rFonts w:cstheme="minorHAnsi"/>
        </w:rPr>
        <w:t>2015; Cherian and Jacob, 2012). While a great variety of eco-labels of varying shapes and sizes exist, far more attention goes towards developing products with consumer appeal. It stands to reason that con</w:t>
      </w:r>
      <w:r w:rsidR="00997104">
        <w:rPr>
          <w:rFonts w:cstheme="minorHAnsi"/>
        </w:rPr>
        <w:t xml:space="preserve">sumers find it difficult to navigate the </w:t>
      </w:r>
      <w:r w:rsidRPr="00663374">
        <w:rPr>
          <w:rFonts w:cstheme="minorHAnsi"/>
        </w:rPr>
        <w:t>plethora of information provided to them when making purchasing decisions to ultimately arrive at a decision regarding the eco-attributes of the product. Understandably, consumers are focused on evaluating the value proposition of the product in relation to its use, cost and quality and consequently their decision-making paradigm is not significantly influenced by the sustainability of the product (Crane and Peattie, 2005). It seems that the fact that large MNCs are reducing their efforts in this area merely highlights the fact that the enlightened consumer narrative is largely based on myth and not fact. In my personal experience</w:t>
      </w:r>
      <w:r w:rsidR="00083D77">
        <w:rPr>
          <w:rFonts w:cstheme="minorHAnsi"/>
        </w:rPr>
        <w:t xml:space="preserve"> in the positon of sustainability manager</w:t>
      </w:r>
      <w:r w:rsidRPr="00663374">
        <w:rPr>
          <w:rFonts w:cstheme="minorHAnsi"/>
        </w:rPr>
        <w:t xml:space="preserve">, </w:t>
      </w:r>
      <w:r w:rsidR="00980D33">
        <w:rPr>
          <w:rFonts w:cstheme="minorHAnsi"/>
        </w:rPr>
        <w:t xml:space="preserve">and very similar to research published by </w:t>
      </w:r>
      <w:r w:rsidR="00980D33">
        <w:rPr>
          <w:rFonts w:ascii="Arial" w:hAnsi="Arial" w:cs="Arial"/>
          <w:color w:val="222222"/>
          <w:sz w:val="20"/>
          <w:szCs w:val="20"/>
          <w:shd w:val="clear" w:color="auto" w:fill="FFFFFF"/>
        </w:rPr>
        <w:t xml:space="preserve">Rex and Baumann </w:t>
      </w:r>
      <w:r w:rsidR="00083D77">
        <w:rPr>
          <w:rFonts w:ascii="Arial" w:hAnsi="Arial" w:cs="Arial"/>
          <w:color w:val="222222"/>
          <w:sz w:val="20"/>
          <w:szCs w:val="20"/>
          <w:shd w:val="clear" w:color="auto" w:fill="FFFFFF"/>
        </w:rPr>
        <w:t>(</w:t>
      </w:r>
      <w:r w:rsidR="00980D33">
        <w:rPr>
          <w:rFonts w:ascii="Arial" w:hAnsi="Arial" w:cs="Arial"/>
          <w:color w:val="222222"/>
          <w:sz w:val="20"/>
          <w:szCs w:val="20"/>
          <w:shd w:val="clear" w:color="auto" w:fill="FFFFFF"/>
        </w:rPr>
        <w:t>2007</w:t>
      </w:r>
      <w:r w:rsidR="00083D77">
        <w:rPr>
          <w:rFonts w:ascii="Arial" w:hAnsi="Arial" w:cs="Arial"/>
          <w:color w:val="222222"/>
          <w:sz w:val="20"/>
          <w:szCs w:val="20"/>
          <w:shd w:val="clear" w:color="auto" w:fill="FFFFFF"/>
        </w:rPr>
        <w:t>)</w:t>
      </w:r>
      <w:r w:rsidR="00980D33">
        <w:rPr>
          <w:rFonts w:ascii="Arial" w:hAnsi="Arial" w:cs="Arial"/>
          <w:color w:val="222222"/>
          <w:sz w:val="20"/>
          <w:szCs w:val="20"/>
          <w:shd w:val="clear" w:color="auto" w:fill="FFFFFF"/>
        </w:rPr>
        <w:t xml:space="preserve">, </w:t>
      </w:r>
      <w:r w:rsidR="00997104">
        <w:rPr>
          <w:rFonts w:cstheme="minorHAnsi"/>
        </w:rPr>
        <w:t xml:space="preserve">I have only </w:t>
      </w:r>
      <w:r w:rsidR="00083D77">
        <w:rPr>
          <w:rFonts w:cstheme="minorHAnsi"/>
        </w:rPr>
        <w:t>observed</w:t>
      </w:r>
      <w:r w:rsidR="007846EF">
        <w:rPr>
          <w:rFonts w:cstheme="minorHAnsi"/>
        </w:rPr>
        <w:t xml:space="preserve"> one exception to this rule, that being in</w:t>
      </w:r>
      <w:r w:rsidRPr="00663374">
        <w:rPr>
          <w:rFonts w:cstheme="minorHAnsi"/>
        </w:rPr>
        <w:t xml:space="preserve"> instance</w:t>
      </w:r>
      <w:r w:rsidR="007846EF">
        <w:rPr>
          <w:rFonts w:cstheme="minorHAnsi"/>
        </w:rPr>
        <w:t>s</w:t>
      </w:r>
      <w:r w:rsidRPr="00663374">
        <w:rPr>
          <w:rFonts w:cstheme="minorHAnsi"/>
        </w:rPr>
        <w:t xml:space="preserve"> in which the eco-attribute of the product confers some material advantage to the purchaser</w:t>
      </w:r>
      <w:r w:rsidR="00083D77">
        <w:rPr>
          <w:rFonts w:cstheme="minorHAnsi"/>
        </w:rPr>
        <w:t>,</w:t>
      </w:r>
      <w:r w:rsidRPr="00663374">
        <w:rPr>
          <w:rFonts w:cstheme="minorHAnsi"/>
        </w:rPr>
        <w:t xml:space="preserve"> be it </w:t>
      </w:r>
      <w:r w:rsidR="007846EF">
        <w:rPr>
          <w:rFonts w:cstheme="minorHAnsi"/>
        </w:rPr>
        <w:t xml:space="preserve">in the form of better </w:t>
      </w:r>
      <w:r w:rsidRPr="00663374">
        <w:rPr>
          <w:rFonts w:cstheme="minorHAnsi"/>
        </w:rPr>
        <w:t>quality, durability or performance</w:t>
      </w:r>
      <w:r w:rsidR="00083D77">
        <w:rPr>
          <w:rFonts w:cstheme="minorHAnsi"/>
        </w:rPr>
        <w:t>, a</w:t>
      </w:r>
      <w:r w:rsidRPr="00663374">
        <w:rPr>
          <w:rFonts w:cstheme="minorHAnsi"/>
        </w:rPr>
        <w:t xml:space="preserve">s is the case where we have observed market increases in the sale of energy efficient and alternate energy products during periods of municipal or utility based load shedding (Makro Sales Data 2008 and 2015). </w:t>
      </w:r>
    </w:p>
    <w:p w:rsidR="00CA2921" w:rsidRDefault="00CA2921" w:rsidP="00C3064C">
      <w:pPr>
        <w:pStyle w:val="Heading2"/>
      </w:pPr>
    </w:p>
    <w:p w:rsidR="001039B0" w:rsidRPr="00663374" w:rsidRDefault="00CA2921" w:rsidP="00C3064C">
      <w:pPr>
        <w:pStyle w:val="Heading2"/>
      </w:pPr>
      <w:bookmarkStart w:id="36" w:name="_Toc469471525"/>
      <w:r>
        <w:t>5.4 WH</w:t>
      </w:r>
      <w:r w:rsidR="003D5CBF">
        <w:t xml:space="preserve">AT ROLE do </w:t>
      </w:r>
      <w:r>
        <w:t>RETAILER</w:t>
      </w:r>
      <w:r w:rsidR="003D5CBF">
        <w:t>s</w:t>
      </w:r>
      <w:r>
        <w:t xml:space="preserve"> AND LARGE CORPRATIONS PLAY?</w:t>
      </w:r>
      <w:bookmarkEnd w:id="36"/>
    </w:p>
    <w:p w:rsidR="004F1C06" w:rsidRDefault="000D3780" w:rsidP="00663374">
      <w:pPr>
        <w:spacing w:line="360" w:lineRule="auto"/>
        <w:jc w:val="both"/>
        <w:rPr>
          <w:rFonts w:cstheme="minorHAnsi"/>
        </w:rPr>
      </w:pPr>
      <w:r w:rsidRPr="000D3780">
        <w:rPr>
          <w:rFonts w:cstheme="minorHAnsi"/>
        </w:rPr>
        <w:t xml:space="preserve">While the </w:t>
      </w:r>
      <w:r w:rsidR="00EC4F32">
        <w:rPr>
          <w:rFonts w:cstheme="minorHAnsi"/>
        </w:rPr>
        <w:t xml:space="preserve">results of this </w:t>
      </w:r>
      <w:r w:rsidR="001039B0">
        <w:rPr>
          <w:rFonts w:cstheme="minorHAnsi"/>
        </w:rPr>
        <w:t xml:space="preserve">study </w:t>
      </w:r>
      <w:r w:rsidR="001039B0" w:rsidRPr="000D3780">
        <w:rPr>
          <w:rFonts w:cstheme="minorHAnsi"/>
        </w:rPr>
        <w:t>indicate</w:t>
      </w:r>
      <w:r w:rsidRPr="000D3780">
        <w:rPr>
          <w:rFonts w:cstheme="minorHAnsi"/>
        </w:rPr>
        <w:t xml:space="preserve"> that the majority of </w:t>
      </w:r>
      <w:r>
        <w:rPr>
          <w:rFonts w:cstheme="minorHAnsi"/>
        </w:rPr>
        <w:t>supplier</w:t>
      </w:r>
      <w:r w:rsidRPr="000D3780">
        <w:rPr>
          <w:rFonts w:cstheme="minorHAnsi"/>
        </w:rPr>
        <w:t xml:space="preserve"> environmental programmes are ad hoc </w:t>
      </w:r>
      <w:r>
        <w:rPr>
          <w:rFonts w:cstheme="minorHAnsi"/>
        </w:rPr>
        <w:t xml:space="preserve">and largely immature </w:t>
      </w:r>
      <w:r w:rsidRPr="000D3780">
        <w:rPr>
          <w:rFonts w:cstheme="minorHAnsi"/>
        </w:rPr>
        <w:t>in nature, the role that retailers such as Massmart can play</w:t>
      </w:r>
      <w:r>
        <w:rPr>
          <w:rFonts w:cstheme="minorHAnsi"/>
        </w:rPr>
        <w:t xml:space="preserve"> in driving improvement in this area is potentially significant</w:t>
      </w:r>
      <w:r w:rsidRPr="000D3780">
        <w:rPr>
          <w:rFonts w:cstheme="minorHAnsi"/>
        </w:rPr>
        <w:t xml:space="preserve">. </w:t>
      </w:r>
      <w:r>
        <w:rPr>
          <w:rFonts w:cstheme="minorHAnsi"/>
        </w:rPr>
        <w:t>Notwithstanding the complexity of environmental supply chain impacts, a number of examples of retail and consumer lead programmes which have driven more sustainable supply chain practices exist. Over the last ten years for example, almost one fifth of global palm oil production has been certified sustainable as a result of business lead sustainability commitments (Sustainable Palm Oil Report WWF, 2016). While Walmart along with other leading brands have formed The Sustainability Consortium, a multinational organisation focused on improving the sustainability of consumer goods at a global scale (</w:t>
      </w:r>
      <w:r w:rsidRPr="000D3780">
        <w:rPr>
          <w:rFonts w:cstheme="minorHAnsi"/>
        </w:rPr>
        <w:t>https://www.sustainabilityconsortium.org/</w:t>
      </w:r>
      <w:r>
        <w:rPr>
          <w:rFonts w:cstheme="minorHAnsi"/>
        </w:rPr>
        <w:t xml:space="preserve">). Other large companies such as Unilever have set bold commitments to 100% sustainable sourcing by 2020. In this regard, Massmart too have established sustainable sourcing policies for among other things Canned Tuna, Timber, Seafood and Palm Oil and </w:t>
      </w:r>
      <w:r>
        <w:rPr>
          <w:rFonts w:cstheme="minorHAnsi"/>
        </w:rPr>
        <w:lastRenderedPageBreak/>
        <w:t>conducted environmental profiles of more than 700 suppliers over the last five years</w:t>
      </w:r>
      <w:r w:rsidR="00EC4F32">
        <w:rPr>
          <w:rFonts w:cstheme="minorHAnsi"/>
        </w:rPr>
        <w:t xml:space="preserve"> (</w:t>
      </w:r>
      <w:hyperlink r:id="rId19" w:history="1">
        <w:r w:rsidR="004F1C06" w:rsidRPr="00C44D65">
          <w:rPr>
            <w:rStyle w:val="Hyperlink"/>
            <w:rFonts w:cstheme="minorHAnsi"/>
          </w:rPr>
          <w:t>http://www.massmart.co.za/sustainability/economic-impact/</w:t>
        </w:r>
      </w:hyperlink>
      <w:r w:rsidR="00EC4F32">
        <w:rPr>
          <w:rFonts w:cstheme="minorHAnsi"/>
        </w:rPr>
        <w:t>)</w:t>
      </w:r>
      <w:r>
        <w:rPr>
          <w:rFonts w:cstheme="minorHAnsi"/>
        </w:rPr>
        <w:t>.</w:t>
      </w:r>
      <w:r w:rsidR="004F1C06">
        <w:rPr>
          <w:rFonts w:cstheme="minorHAnsi"/>
        </w:rPr>
        <w:t xml:space="preserve"> </w:t>
      </w:r>
    </w:p>
    <w:p w:rsidR="00663374" w:rsidRDefault="004F1C06" w:rsidP="004F1C06">
      <w:pPr>
        <w:spacing w:line="360" w:lineRule="auto"/>
        <w:ind w:firstLine="720"/>
        <w:jc w:val="both"/>
        <w:rPr>
          <w:rFonts w:cstheme="minorHAnsi"/>
        </w:rPr>
      </w:pPr>
      <w:r>
        <w:rPr>
          <w:rFonts w:cstheme="minorHAnsi"/>
        </w:rPr>
        <w:t>Notwithstanding the initiatives and programmes noted above</w:t>
      </w:r>
      <w:r w:rsidR="00EC4F32">
        <w:rPr>
          <w:rFonts w:cstheme="minorHAnsi"/>
        </w:rPr>
        <w:t>,</w:t>
      </w:r>
      <w:r>
        <w:rPr>
          <w:rFonts w:cstheme="minorHAnsi"/>
        </w:rPr>
        <w:t xml:space="preserve"> what is clear is that,</w:t>
      </w:r>
      <w:r w:rsidR="00EC4F32">
        <w:rPr>
          <w:rFonts w:cstheme="minorHAnsi"/>
        </w:rPr>
        <w:t xml:space="preserve"> while more progress when it comes environmental supply chain sustainability is required on all fronts, particular attention must be paid to assisting small privately owned businesses to more </w:t>
      </w:r>
      <w:proofErr w:type="spellStart"/>
      <w:r w:rsidR="00EC4F32">
        <w:rPr>
          <w:rFonts w:cstheme="minorHAnsi"/>
        </w:rPr>
        <w:t>impactfully</w:t>
      </w:r>
      <w:proofErr w:type="spellEnd"/>
      <w:r w:rsidR="00EC4F32">
        <w:rPr>
          <w:rFonts w:cstheme="minorHAnsi"/>
        </w:rPr>
        <w:t xml:space="preserve"> tackle</w:t>
      </w:r>
      <w:r>
        <w:rPr>
          <w:rFonts w:cstheme="minorHAnsi"/>
        </w:rPr>
        <w:t xml:space="preserve"> environmental issues</w:t>
      </w:r>
      <w:r w:rsidR="00EC4F32">
        <w:rPr>
          <w:rFonts w:cstheme="minorHAnsi"/>
        </w:rPr>
        <w:t xml:space="preserve">. </w:t>
      </w:r>
      <w:r>
        <w:rPr>
          <w:rFonts w:cstheme="minorHAnsi"/>
        </w:rPr>
        <w:t xml:space="preserve">In this regard, large corporations such retailers like Massmart and consumer goods manufactures such Nestle, Unilever and Coke must do more to enable small privately owned business to unlock value through impactful sustainability programmes, while challenging larger businesses to develop more holistic environmental sustainability initiatives. </w:t>
      </w:r>
      <w:r w:rsidR="003E0A9A">
        <w:rPr>
          <w:rFonts w:cstheme="minorHAnsi"/>
        </w:rPr>
        <w:t xml:space="preserve">From a Massmart perspective, it would appear based on the outcomes of this research that there is opportunity to advocate for the adoption of a range of environmental sustainability initiatives across much of the Groups existing supply chain. As an initial step, Massmart has developed and circulated guidance to its suppliers which covers both sustainability reporting and energy efficiency management. The motivation behind the prioritisation of these two issues being, firstly that environmental disclosure across all supplier groupings was indifferent, and secondl6y, that given the commercial and greenhouse gas emissions ramifications associated with electricity generation in South Africa, greater focus on improving operational energy efficiency would be beneficial from both an environmental and commercial perspective. </w:t>
      </w:r>
    </w:p>
    <w:p w:rsidR="00EC4F32" w:rsidRDefault="00EC4F32" w:rsidP="00663374">
      <w:pPr>
        <w:spacing w:line="360" w:lineRule="auto"/>
        <w:jc w:val="both"/>
        <w:rPr>
          <w:rFonts w:cstheme="minorHAnsi"/>
        </w:rPr>
      </w:pPr>
    </w:p>
    <w:p w:rsidR="000D3780" w:rsidRPr="000D3780" w:rsidRDefault="000D3780" w:rsidP="00663374">
      <w:pPr>
        <w:spacing w:line="360" w:lineRule="auto"/>
        <w:jc w:val="both"/>
        <w:rPr>
          <w:rFonts w:cstheme="minorHAnsi"/>
        </w:rPr>
      </w:pPr>
    </w:p>
    <w:p w:rsidR="004C34EB" w:rsidRDefault="004C34EB" w:rsidP="004C34EB">
      <w:pPr>
        <w:spacing w:line="360" w:lineRule="auto"/>
        <w:jc w:val="center"/>
        <w:rPr>
          <w:rFonts w:cstheme="minorHAnsi"/>
          <w:b/>
        </w:rPr>
      </w:pPr>
    </w:p>
    <w:p w:rsidR="004C34EB" w:rsidRDefault="004C34EB" w:rsidP="004C34EB">
      <w:pPr>
        <w:spacing w:line="360" w:lineRule="auto"/>
        <w:jc w:val="center"/>
        <w:rPr>
          <w:rFonts w:cstheme="minorHAnsi"/>
          <w:b/>
        </w:rPr>
      </w:pPr>
    </w:p>
    <w:p w:rsidR="004C34EB" w:rsidRDefault="004C34EB" w:rsidP="004C34EB">
      <w:pPr>
        <w:spacing w:line="360" w:lineRule="auto"/>
        <w:jc w:val="center"/>
        <w:rPr>
          <w:rFonts w:cstheme="minorHAnsi"/>
          <w:b/>
        </w:rPr>
      </w:pPr>
    </w:p>
    <w:p w:rsidR="00CC1F10" w:rsidRDefault="00CC1F10" w:rsidP="004C34EB">
      <w:pPr>
        <w:spacing w:line="360" w:lineRule="auto"/>
        <w:jc w:val="center"/>
        <w:rPr>
          <w:rFonts w:cstheme="minorHAnsi"/>
          <w:b/>
        </w:rPr>
      </w:pPr>
    </w:p>
    <w:p w:rsidR="00CC1F10" w:rsidRDefault="00CC1F10" w:rsidP="004C34EB">
      <w:pPr>
        <w:spacing w:line="360" w:lineRule="auto"/>
        <w:jc w:val="center"/>
        <w:rPr>
          <w:rFonts w:cstheme="minorHAnsi"/>
          <w:b/>
        </w:rPr>
      </w:pPr>
    </w:p>
    <w:p w:rsidR="00CC1F10" w:rsidRDefault="00CC1F10" w:rsidP="004C34EB">
      <w:pPr>
        <w:spacing w:line="360" w:lineRule="auto"/>
        <w:jc w:val="center"/>
        <w:rPr>
          <w:rFonts w:cstheme="minorHAnsi"/>
          <w:b/>
        </w:rPr>
      </w:pPr>
    </w:p>
    <w:p w:rsidR="00CC1F10" w:rsidRDefault="00CC1F10" w:rsidP="004C34EB">
      <w:pPr>
        <w:spacing w:line="360" w:lineRule="auto"/>
        <w:jc w:val="center"/>
        <w:rPr>
          <w:rFonts w:cstheme="minorHAnsi"/>
          <w:b/>
        </w:rPr>
      </w:pPr>
    </w:p>
    <w:p w:rsidR="00663374" w:rsidRPr="009A7940" w:rsidRDefault="004C34EB" w:rsidP="003E0A9A">
      <w:pPr>
        <w:pStyle w:val="Heading1"/>
        <w:rPr>
          <w:rStyle w:val="Strong"/>
          <w:b/>
          <w:caps/>
        </w:rPr>
      </w:pPr>
      <w:bookmarkStart w:id="37" w:name="_Toc469471526"/>
      <w:r w:rsidRPr="009A7940">
        <w:rPr>
          <w:caps/>
        </w:rPr>
        <w:lastRenderedPageBreak/>
        <w:t>Chapter</w:t>
      </w:r>
      <w:r w:rsidR="005B5F7C" w:rsidRPr="009A7940">
        <w:rPr>
          <w:caps/>
        </w:rPr>
        <w:t xml:space="preserve"> 6: </w:t>
      </w:r>
      <w:r w:rsidR="00997104" w:rsidRPr="009A7940">
        <w:rPr>
          <w:caps/>
        </w:rPr>
        <w:t>Conclusion</w:t>
      </w:r>
      <w:bookmarkEnd w:id="37"/>
    </w:p>
    <w:p w:rsidR="001F05C4" w:rsidRPr="001F05C4" w:rsidRDefault="001F05C4" w:rsidP="001F05C4"/>
    <w:p w:rsidR="00663374" w:rsidRPr="00663374" w:rsidRDefault="00663374" w:rsidP="00663374">
      <w:pPr>
        <w:spacing w:line="360" w:lineRule="auto"/>
        <w:jc w:val="both"/>
        <w:rPr>
          <w:rFonts w:cstheme="minorHAnsi"/>
        </w:rPr>
      </w:pPr>
      <w:r w:rsidRPr="00663374">
        <w:rPr>
          <w:rFonts w:cstheme="minorHAnsi"/>
        </w:rPr>
        <w:t>Although further research is required to elucidate the specific motivation behind why companies implement the sustainability interventions they do, it is clear that large</w:t>
      </w:r>
      <w:r w:rsidR="00E7320B">
        <w:rPr>
          <w:rFonts w:cstheme="minorHAnsi"/>
        </w:rPr>
        <w:t xml:space="preserve"> publically traded</w:t>
      </w:r>
      <w:r w:rsidRPr="00663374">
        <w:rPr>
          <w:rFonts w:cstheme="minorHAnsi"/>
        </w:rPr>
        <w:t xml:space="preserve"> companies ar</w:t>
      </w:r>
      <w:r w:rsidR="00E7320B">
        <w:rPr>
          <w:rFonts w:cstheme="minorHAnsi"/>
        </w:rPr>
        <w:t xml:space="preserve">e making better progress when it comes to environmental sustainability than their privately owned local </w:t>
      </w:r>
      <w:r w:rsidRPr="00663374">
        <w:rPr>
          <w:rFonts w:cstheme="minorHAnsi"/>
        </w:rPr>
        <w:t>competitors. It is also significant that, despite widespread concern regarding the state of the environment and calls for environmental reform, progress towards the green economy is slow, highlighting the need for a paradig</w:t>
      </w:r>
      <w:r w:rsidR="00997104">
        <w:rPr>
          <w:rFonts w:cstheme="minorHAnsi"/>
        </w:rPr>
        <w:t xml:space="preserve">m shift that would facilitate the </w:t>
      </w:r>
      <w:r w:rsidRPr="00663374">
        <w:rPr>
          <w:rFonts w:cstheme="minorHAnsi"/>
        </w:rPr>
        <w:t xml:space="preserve">more rapid adoption of environmental sustainability interventions. The study also highlights the fact that small companies are either unable or unwilling to make material progress in tackling environmental sustainability interventions that are relevant to their businesses. Given the number of businesses operating in this space, more needs to be done to incentivise their adoption of more sustainable practices, both from an environmental and competitiveness perspective. </w:t>
      </w:r>
    </w:p>
    <w:p w:rsidR="00734622" w:rsidRDefault="00663374" w:rsidP="00734622">
      <w:pPr>
        <w:spacing w:line="360" w:lineRule="auto"/>
        <w:ind w:firstLine="720"/>
        <w:jc w:val="both"/>
        <w:rPr>
          <w:rFonts w:cstheme="minorHAnsi"/>
        </w:rPr>
      </w:pPr>
      <w:r w:rsidRPr="00663374">
        <w:rPr>
          <w:rFonts w:cstheme="minorHAnsi"/>
        </w:rPr>
        <w:t xml:space="preserve">The study suggests that companies are diverting resources </w:t>
      </w:r>
      <w:r w:rsidR="00997104">
        <w:rPr>
          <w:rFonts w:cstheme="minorHAnsi"/>
        </w:rPr>
        <w:t>away from marketing green goods</w:t>
      </w:r>
      <w:r w:rsidRPr="00663374">
        <w:rPr>
          <w:rFonts w:cstheme="minorHAnsi"/>
        </w:rPr>
        <w:t xml:space="preserve"> </w:t>
      </w:r>
      <w:r w:rsidR="00997104">
        <w:rPr>
          <w:rFonts w:cstheme="minorHAnsi"/>
        </w:rPr>
        <w:t>which</w:t>
      </w:r>
      <w:r w:rsidR="009865CF">
        <w:rPr>
          <w:rFonts w:cstheme="minorHAnsi"/>
        </w:rPr>
        <w:t xml:space="preserve"> may</w:t>
      </w:r>
      <w:r w:rsidRPr="00663374">
        <w:rPr>
          <w:rFonts w:cstheme="minorHAnsi"/>
        </w:rPr>
        <w:t xml:space="preserve"> point to a lack of clear consumer preference and demand for these products. Instead</w:t>
      </w:r>
      <w:r w:rsidR="00997104">
        <w:rPr>
          <w:rFonts w:cstheme="minorHAnsi"/>
        </w:rPr>
        <w:t>,</w:t>
      </w:r>
      <w:r w:rsidRPr="00663374">
        <w:rPr>
          <w:rFonts w:cstheme="minorHAnsi"/>
        </w:rPr>
        <w:t xml:space="preserve"> companies are focusing on key inputs that are within their sphere of control and which afford them the opportunity to extract commercial benefit. In some respects this indicates that suppliers are becoming more mature in their sustainability approaches and looking at incorporating sustainability as part of a core business process rather than a superficial marketing gimmick to consumers. A particularly interesting finding of the study </w:t>
      </w:r>
      <w:r w:rsidR="009865CF">
        <w:rPr>
          <w:rFonts w:cstheme="minorHAnsi"/>
        </w:rPr>
        <w:t>was</w:t>
      </w:r>
      <w:r w:rsidRPr="00663374">
        <w:rPr>
          <w:rFonts w:cstheme="minorHAnsi"/>
        </w:rPr>
        <w:t xml:space="preserve"> that JSE listed companies perform comparably and in many instances better than their MNC peers, despite a consumer that is for the most part indifferent to sustainable consumerism and conscious consumption</w:t>
      </w:r>
      <w:r w:rsidR="009865CF">
        <w:rPr>
          <w:rFonts w:cstheme="minorHAnsi"/>
        </w:rPr>
        <w:t xml:space="preserve"> - p</w:t>
      </w:r>
      <w:r w:rsidRPr="00663374">
        <w:rPr>
          <w:rFonts w:cstheme="minorHAnsi"/>
        </w:rPr>
        <w:t xml:space="preserve">ointing to the fact that NGO’s, regulators and resource price hikes are far more determinant in altering company practices than consumer demands.  </w:t>
      </w:r>
    </w:p>
    <w:p w:rsidR="00997104" w:rsidRDefault="00997104" w:rsidP="00734622">
      <w:pPr>
        <w:spacing w:line="360" w:lineRule="auto"/>
        <w:ind w:firstLine="720"/>
        <w:jc w:val="both"/>
        <w:rPr>
          <w:rFonts w:cstheme="minorHAnsi"/>
        </w:rPr>
      </w:pPr>
      <w:r>
        <w:rPr>
          <w:rFonts w:cstheme="minorHAnsi"/>
        </w:rPr>
        <w:t>From an environmental perspective, the study indicate</w:t>
      </w:r>
      <w:r w:rsidR="009865CF">
        <w:rPr>
          <w:rFonts w:cstheme="minorHAnsi"/>
        </w:rPr>
        <w:t>d</w:t>
      </w:r>
      <w:r>
        <w:rPr>
          <w:rFonts w:cstheme="minorHAnsi"/>
        </w:rPr>
        <w:t xml:space="preserve"> that organisations appear to be prioritising environmental issues that offer the highest potential gain and fall most directly within their sphere of influence. As a consequence, broader more complex environmental issues receive less focus and are therefore less likely to be addressed. From a conservation perspective, this is highly concerning as the need to mitigate such issues as climate change and global biodiversity loss are of paramount importance. </w:t>
      </w:r>
    </w:p>
    <w:p w:rsidR="00734622" w:rsidRDefault="00734622" w:rsidP="00663374">
      <w:pPr>
        <w:spacing w:line="360" w:lineRule="auto"/>
        <w:jc w:val="both"/>
        <w:rPr>
          <w:rFonts w:cstheme="minorHAnsi"/>
        </w:rPr>
      </w:pPr>
      <w:r>
        <w:rPr>
          <w:rFonts w:cstheme="minorHAnsi"/>
        </w:rPr>
        <w:t xml:space="preserve">In light of this research, a number of issues have been highlighted. Key among these is that the pace at which organisations are building on their existing environmental sustainability efforts is too slow given the rates of reported environmental degradation. While much is being done, much more is </w:t>
      </w:r>
      <w:r>
        <w:rPr>
          <w:rFonts w:cstheme="minorHAnsi"/>
        </w:rPr>
        <w:lastRenderedPageBreak/>
        <w:t xml:space="preserve">required should we wish to achieve sustainable development as envisioned by the Brundtland </w:t>
      </w:r>
      <w:proofErr w:type="gramStart"/>
      <w:r>
        <w:rPr>
          <w:rFonts w:cstheme="minorHAnsi"/>
        </w:rPr>
        <w:t>Report.</w:t>
      </w:r>
      <w:proofErr w:type="gramEnd"/>
      <w:r>
        <w:rPr>
          <w:rFonts w:cstheme="minorHAnsi"/>
        </w:rPr>
        <w:t xml:space="preserve"> In addition, while more publically visible organisations are taking some steps to address their impacts, it would appear that smaller less conspicuous companies are lagging behind. It is essential therefore that more emphasis is placed on encouraging smaller private organisations to address environmental issues. While new regulations and greater enforcement may play a role in achieving this end, I would argue that greater focus on supply chain issues by larger companies may play a determinant role.  It is in this area that large retailers such as Massmart must play a leading role in both alerting businesses within their supply chain to key environmental issues and advocating their aggressive adoption of more sustainable practices. Finally, given the complexity of some of the environmental issues that society faces, conservationists and environmental scientists must do more to facilitate a better understanding of the relevance of these issues to the corporate sector, connect the dots if you will so that organisations can more effectively address these issues. This particularly relevant in the case of biodiversity, climate change and supply chain management, where progress has been observed to be slow and the commercial case remains largely unclear. </w:t>
      </w:r>
    </w:p>
    <w:p w:rsidR="00B373E8" w:rsidRDefault="00B373E8" w:rsidP="00663374">
      <w:pPr>
        <w:rPr>
          <w:rFonts w:cstheme="minorHAnsi"/>
        </w:rPr>
        <w:sectPr w:rsidR="00B373E8">
          <w:pgSz w:w="11906" w:h="16838"/>
          <w:pgMar w:top="1440" w:right="1440" w:bottom="1440" w:left="1440" w:header="708" w:footer="708" w:gutter="0"/>
          <w:cols w:space="708"/>
          <w:docGrid w:linePitch="360"/>
        </w:sectPr>
      </w:pPr>
    </w:p>
    <w:p w:rsidR="00BC7545" w:rsidRPr="00BC7545" w:rsidRDefault="00BC7545" w:rsidP="00723659">
      <w:pPr>
        <w:pStyle w:val="Heading1"/>
      </w:pPr>
      <w:bookmarkStart w:id="38" w:name="_Toc469471527"/>
      <w:r w:rsidRPr="00BC7545">
        <w:lastRenderedPageBreak/>
        <w:t>REFERENCES</w:t>
      </w:r>
      <w:bookmarkEnd w:id="38"/>
    </w:p>
    <w:p w:rsidR="00BC7545" w:rsidRPr="00BC7545" w:rsidRDefault="00BC7545" w:rsidP="00BC7545">
      <w:pPr>
        <w:jc w:val="center"/>
        <w:rPr>
          <w:rFonts w:cstheme="minorHAnsi"/>
          <w:b/>
        </w:rPr>
      </w:pPr>
    </w:p>
    <w:p w:rsidR="00997104" w:rsidRDefault="00997104" w:rsidP="00836575">
      <w:pPr>
        <w:pStyle w:val="ListParagraph"/>
        <w:numPr>
          <w:ilvl w:val="0"/>
          <w:numId w:val="26"/>
        </w:numPr>
        <w:spacing w:before="240" w:line="360" w:lineRule="auto"/>
        <w:jc w:val="both"/>
      </w:pPr>
      <w:proofErr w:type="spellStart"/>
      <w:r>
        <w:t>Aguinis</w:t>
      </w:r>
      <w:proofErr w:type="spellEnd"/>
      <w:r>
        <w:t xml:space="preserve">, H. and </w:t>
      </w:r>
      <w:proofErr w:type="spellStart"/>
      <w:r>
        <w:t>Glavas</w:t>
      </w:r>
      <w:proofErr w:type="spellEnd"/>
      <w:r>
        <w:t>, A., 2012. What we know and don’t know about corporate social responsibility a review and research agenda. Journal of management, 38(4), pp.932-968.</w:t>
      </w:r>
    </w:p>
    <w:p w:rsidR="00997104" w:rsidRDefault="00997104" w:rsidP="00836575">
      <w:pPr>
        <w:pStyle w:val="ListParagraph"/>
        <w:numPr>
          <w:ilvl w:val="0"/>
          <w:numId w:val="26"/>
        </w:numPr>
        <w:spacing w:before="240" w:line="360" w:lineRule="auto"/>
        <w:jc w:val="both"/>
      </w:pPr>
      <w:r>
        <w:t xml:space="preserve">Allen, P., Van </w:t>
      </w:r>
      <w:proofErr w:type="spellStart"/>
      <w:r>
        <w:t>Dusen</w:t>
      </w:r>
      <w:proofErr w:type="spellEnd"/>
      <w:r>
        <w:t xml:space="preserve">, D., Lundy, J., &amp; </w:t>
      </w:r>
      <w:proofErr w:type="spellStart"/>
      <w:r>
        <w:t>Gliessman</w:t>
      </w:r>
      <w:proofErr w:type="spellEnd"/>
      <w:r>
        <w:t>, S. (1991). Integrating social, environmental, and economic issues in sustainable agriculture. American Journal of Alternative Agriculture, 6(01), 34-39.</w:t>
      </w:r>
    </w:p>
    <w:p w:rsidR="00997104" w:rsidRDefault="00997104" w:rsidP="00836575">
      <w:pPr>
        <w:pStyle w:val="ListParagraph"/>
        <w:numPr>
          <w:ilvl w:val="0"/>
          <w:numId w:val="26"/>
        </w:numPr>
        <w:spacing w:before="240" w:line="360" w:lineRule="auto"/>
        <w:jc w:val="both"/>
      </w:pPr>
      <w:proofErr w:type="spellStart"/>
      <w:r>
        <w:t>Ambec</w:t>
      </w:r>
      <w:proofErr w:type="spellEnd"/>
      <w:r>
        <w:t xml:space="preserve">, S., Cohen, M. A., </w:t>
      </w:r>
      <w:proofErr w:type="spellStart"/>
      <w:r>
        <w:t>Elgie</w:t>
      </w:r>
      <w:proofErr w:type="spellEnd"/>
      <w:r>
        <w:t xml:space="preserve">, S., &amp; </w:t>
      </w:r>
      <w:proofErr w:type="spellStart"/>
      <w:r>
        <w:t>Lanoie</w:t>
      </w:r>
      <w:proofErr w:type="spellEnd"/>
      <w:r>
        <w:t>, P. (2013). The Porter hypothesis at 20: can environmental regulation enhance innovation and competitiveness</w:t>
      </w:r>
      <w:proofErr w:type="gramStart"/>
      <w:r>
        <w:t>?.</w:t>
      </w:r>
      <w:proofErr w:type="gramEnd"/>
      <w:r>
        <w:t> Review of Environmental Economics and Policy, 7(1), 2-22.</w:t>
      </w:r>
    </w:p>
    <w:p w:rsidR="00997104" w:rsidRDefault="00997104" w:rsidP="00836575">
      <w:pPr>
        <w:pStyle w:val="ListParagraph"/>
        <w:numPr>
          <w:ilvl w:val="0"/>
          <w:numId w:val="26"/>
        </w:numPr>
        <w:spacing w:before="240" w:line="360" w:lineRule="auto"/>
        <w:jc w:val="both"/>
      </w:pPr>
      <w:proofErr w:type="spellStart"/>
      <w:r>
        <w:t>Ang</w:t>
      </w:r>
      <w:proofErr w:type="spellEnd"/>
      <w:r>
        <w:t xml:space="preserve">, F., &amp; Van </w:t>
      </w:r>
      <w:proofErr w:type="spellStart"/>
      <w:r>
        <w:t>Passel</w:t>
      </w:r>
      <w:proofErr w:type="spellEnd"/>
      <w:r>
        <w:t>, S. (2012). Beyond the environmentalist's paradox and the debate on weak versus strong sustainability. </w:t>
      </w:r>
      <w:proofErr w:type="spellStart"/>
      <w:r>
        <w:t>BioScience</w:t>
      </w:r>
      <w:proofErr w:type="spellEnd"/>
      <w:r>
        <w:t>, 62(3), 251-259.</w:t>
      </w:r>
    </w:p>
    <w:p w:rsidR="00997104" w:rsidRDefault="00997104" w:rsidP="00836575">
      <w:pPr>
        <w:pStyle w:val="ListParagraph"/>
        <w:numPr>
          <w:ilvl w:val="0"/>
          <w:numId w:val="26"/>
        </w:numPr>
        <w:spacing w:before="240" w:line="360" w:lineRule="auto"/>
        <w:jc w:val="both"/>
      </w:pPr>
      <w:r>
        <w:t xml:space="preserve">Aronson, J., Milton, S.J. and </w:t>
      </w:r>
      <w:proofErr w:type="spellStart"/>
      <w:r>
        <w:t>Blignaut</w:t>
      </w:r>
      <w:proofErr w:type="spellEnd"/>
      <w:r>
        <w:t>, J.N. eds., 2012. Restoring natural capital: science, business, and practice. Island press.</w:t>
      </w:r>
    </w:p>
    <w:p w:rsidR="00997104" w:rsidRDefault="00997104" w:rsidP="00836575">
      <w:pPr>
        <w:pStyle w:val="ListParagraph"/>
        <w:numPr>
          <w:ilvl w:val="0"/>
          <w:numId w:val="26"/>
        </w:numPr>
        <w:spacing w:before="240" w:line="360" w:lineRule="auto"/>
        <w:jc w:val="both"/>
      </w:pPr>
      <w:r>
        <w:t xml:space="preserve">Asif, M., Searcy, C., </w:t>
      </w:r>
      <w:proofErr w:type="spellStart"/>
      <w:r>
        <w:t>Zutshi</w:t>
      </w:r>
      <w:proofErr w:type="spellEnd"/>
      <w:r>
        <w:t xml:space="preserve">, A. and </w:t>
      </w:r>
      <w:proofErr w:type="spellStart"/>
      <w:r>
        <w:t>Fisscher</w:t>
      </w:r>
      <w:proofErr w:type="spellEnd"/>
      <w:r>
        <w:t>, O.A., 2013. An integrated management systems approach to corporate social responsibility. Journal of Cleaner Production, 56, pp.7-17.</w:t>
      </w:r>
    </w:p>
    <w:p w:rsidR="00997104" w:rsidRDefault="00997104" w:rsidP="00836575">
      <w:pPr>
        <w:pStyle w:val="ListParagraph"/>
        <w:numPr>
          <w:ilvl w:val="0"/>
          <w:numId w:val="26"/>
        </w:numPr>
        <w:spacing w:before="240" w:line="360" w:lineRule="auto"/>
        <w:jc w:val="both"/>
      </w:pPr>
      <w:r>
        <w:t xml:space="preserve">Auld, G., Bernstein, S., &amp; </w:t>
      </w:r>
      <w:proofErr w:type="spellStart"/>
      <w:r>
        <w:t>Cashore</w:t>
      </w:r>
      <w:proofErr w:type="spellEnd"/>
      <w:r>
        <w:t>, B. (2008). The new corporate social responsibility. Annual Review of Environment and Resources, 33, 413-435.</w:t>
      </w:r>
    </w:p>
    <w:p w:rsidR="00997104" w:rsidRDefault="00997104" w:rsidP="00836575">
      <w:pPr>
        <w:pStyle w:val="ListParagraph"/>
        <w:numPr>
          <w:ilvl w:val="0"/>
          <w:numId w:val="26"/>
        </w:numPr>
        <w:spacing w:before="240" w:line="360" w:lineRule="auto"/>
        <w:jc w:val="both"/>
      </w:pPr>
      <w:proofErr w:type="spellStart"/>
      <w:r>
        <w:t>Aupperle</w:t>
      </w:r>
      <w:proofErr w:type="spellEnd"/>
      <w:r>
        <w:t>, K. E., Carroll, A. B., &amp; Hatfield, J. D. (1985). An empirical examination of the relationship between corporate social responsibility and profitability. Academy of management Journal, 28(2), 446-463. (</w:t>
      </w:r>
      <w:proofErr w:type="spellStart"/>
      <w:r>
        <w:t>Aupperle</w:t>
      </w:r>
      <w:proofErr w:type="spellEnd"/>
      <w:r>
        <w:t>, et al. 1985)</w:t>
      </w:r>
    </w:p>
    <w:p w:rsidR="00997104" w:rsidRDefault="00997104" w:rsidP="00836575">
      <w:pPr>
        <w:pStyle w:val="ListParagraph"/>
        <w:numPr>
          <w:ilvl w:val="0"/>
          <w:numId w:val="26"/>
        </w:numPr>
        <w:spacing w:before="240" w:line="360" w:lineRule="auto"/>
        <w:jc w:val="both"/>
      </w:pPr>
      <w:proofErr w:type="spellStart"/>
      <w:r>
        <w:t>Autio</w:t>
      </w:r>
      <w:proofErr w:type="spellEnd"/>
      <w:r>
        <w:t xml:space="preserve">, M., </w:t>
      </w:r>
      <w:proofErr w:type="spellStart"/>
      <w:r>
        <w:t>Heiskanen</w:t>
      </w:r>
      <w:proofErr w:type="spellEnd"/>
      <w:r>
        <w:t xml:space="preserve">, E., &amp; </w:t>
      </w:r>
      <w:proofErr w:type="spellStart"/>
      <w:r>
        <w:t>Heinonen</w:t>
      </w:r>
      <w:proofErr w:type="spellEnd"/>
      <w:r>
        <w:t>, V. (2009). Narratives of ‘</w:t>
      </w:r>
      <w:proofErr w:type="spellStart"/>
      <w:r>
        <w:t>green’consumers</w:t>
      </w:r>
      <w:proofErr w:type="spellEnd"/>
      <w:r>
        <w:t xml:space="preserve">—the antihero, the environmental hero and the </w:t>
      </w:r>
      <w:proofErr w:type="spellStart"/>
      <w:r>
        <w:t>anarchist.Journal</w:t>
      </w:r>
      <w:proofErr w:type="spellEnd"/>
      <w:r>
        <w:t xml:space="preserve"> of Consumer Behaviour, 8(1), 40-53.</w:t>
      </w:r>
    </w:p>
    <w:p w:rsidR="00997104" w:rsidRDefault="00997104" w:rsidP="00836575">
      <w:pPr>
        <w:pStyle w:val="ListParagraph"/>
        <w:numPr>
          <w:ilvl w:val="0"/>
          <w:numId w:val="26"/>
        </w:numPr>
        <w:spacing w:before="240" w:line="360" w:lineRule="auto"/>
        <w:jc w:val="both"/>
      </w:pPr>
      <w:r>
        <w:t xml:space="preserve">Barnett, M.L., Darnall, N. and Husted, B.W., 2015. Sustainability strategy in constrained economic times. Long Range Planning, 48(2), pp.63-68.  </w:t>
      </w:r>
    </w:p>
    <w:p w:rsidR="00997104" w:rsidRDefault="00997104" w:rsidP="00836575">
      <w:pPr>
        <w:pStyle w:val="ListParagraph"/>
        <w:numPr>
          <w:ilvl w:val="0"/>
          <w:numId w:val="26"/>
        </w:numPr>
        <w:spacing w:before="240" w:line="360" w:lineRule="auto"/>
        <w:jc w:val="both"/>
      </w:pPr>
      <w:r>
        <w:t>Baron DP. 2001. Private Politics, Corporate Social Responsibility, and Integrated Strategy.  Journal of Economics and Management Strategy 10: 7-45</w:t>
      </w:r>
    </w:p>
    <w:p w:rsidR="00997104" w:rsidRDefault="00997104" w:rsidP="00836575">
      <w:pPr>
        <w:pStyle w:val="ListParagraph"/>
        <w:numPr>
          <w:ilvl w:val="0"/>
          <w:numId w:val="26"/>
        </w:numPr>
        <w:spacing w:before="240" w:line="360" w:lineRule="auto"/>
        <w:jc w:val="both"/>
      </w:pPr>
      <w:proofErr w:type="spellStart"/>
      <w:r>
        <w:t>Beddoe</w:t>
      </w:r>
      <w:proofErr w:type="spellEnd"/>
      <w:r>
        <w:t xml:space="preserve">, R., </w:t>
      </w:r>
      <w:proofErr w:type="spellStart"/>
      <w:r>
        <w:t>Costanza</w:t>
      </w:r>
      <w:proofErr w:type="spellEnd"/>
      <w:r>
        <w:t xml:space="preserve">, R., Farley, J., Garza, E., Kent, J., </w:t>
      </w:r>
      <w:proofErr w:type="spellStart"/>
      <w:r>
        <w:t>Kubiszewski</w:t>
      </w:r>
      <w:proofErr w:type="spellEnd"/>
      <w:r>
        <w:t>, I</w:t>
      </w:r>
      <w:proofErr w:type="gramStart"/>
      <w:r>
        <w:t>., ...</w:t>
      </w:r>
      <w:proofErr w:type="gramEnd"/>
      <w:r>
        <w:t xml:space="preserve"> &amp; Woodward, J. (2009). Overcoming systemic roadblocks to sustainability: The evolutionary redesign of worldviews, institutions, and technologies. Proceedings of the National Academy of Sciences, 106(8), 2483-2489.</w:t>
      </w:r>
    </w:p>
    <w:p w:rsidR="00997104" w:rsidRDefault="00997104" w:rsidP="00836575">
      <w:pPr>
        <w:pStyle w:val="ListParagraph"/>
        <w:numPr>
          <w:ilvl w:val="0"/>
          <w:numId w:val="26"/>
        </w:numPr>
        <w:spacing w:before="240" w:line="360" w:lineRule="auto"/>
        <w:jc w:val="both"/>
      </w:pPr>
      <w:r>
        <w:lastRenderedPageBreak/>
        <w:t xml:space="preserve">Berry, M.A. and </w:t>
      </w:r>
      <w:proofErr w:type="spellStart"/>
      <w:r>
        <w:t>Rondinelli</w:t>
      </w:r>
      <w:proofErr w:type="spellEnd"/>
      <w:r>
        <w:t>, D.A., 1998. Proactive corporate environmental management: A new industrial revolution. The Academy of Managem</w:t>
      </w:r>
      <w:r w:rsidR="00734622">
        <w:t>ent Executive, 12(2), pp.38-50.</w:t>
      </w:r>
    </w:p>
    <w:p w:rsidR="00997104" w:rsidRDefault="00997104" w:rsidP="00836575">
      <w:pPr>
        <w:pStyle w:val="ListParagraph"/>
        <w:numPr>
          <w:ilvl w:val="0"/>
          <w:numId w:val="26"/>
        </w:numPr>
        <w:spacing w:before="240" w:line="360" w:lineRule="auto"/>
        <w:jc w:val="both"/>
      </w:pPr>
      <w:proofErr w:type="spellStart"/>
      <w:r>
        <w:t>Betsill</w:t>
      </w:r>
      <w:proofErr w:type="spellEnd"/>
      <w:r>
        <w:t xml:space="preserve">, M.M. and </w:t>
      </w:r>
      <w:proofErr w:type="spellStart"/>
      <w:r>
        <w:t>Corell</w:t>
      </w:r>
      <w:proofErr w:type="spellEnd"/>
      <w:r>
        <w:t>, E., 2001. NGO influence in international environmental negotiations: A framework for analysis. Global Environmental Politics, 1(4), pp.65-85.</w:t>
      </w:r>
    </w:p>
    <w:p w:rsidR="00997104" w:rsidRDefault="00997104" w:rsidP="00836575">
      <w:pPr>
        <w:pStyle w:val="ListParagraph"/>
        <w:numPr>
          <w:ilvl w:val="0"/>
          <w:numId w:val="26"/>
        </w:numPr>
        <w:spacing w:before="240" w:line="360" w:lineRule="auto"/>
        <w:jc w:val="both"/>
      </w:pPr>
      <w:proofErr w:type="spellStart"/>
      <w:r>
        <w:t>Brockhaus</w:t>
      </w:r>
      <w:proofErr w:type="spellEnd"/>
      <w:r>
        <w:t xml:space="preserve">, S., </w:t>
      </w:r>
      <w:proofErr w:type="spellStart"/>
      <w:r>
        <w:t>Kersten</w:t>
      </w:r>
      <w:proofErr w:type="spellEnd"/>
      <w:r>
        <w:t xml:space="preserve">, W., &amp; </w:t>
      </w:r>
      <w:proofErr w:type="spellStart"/>
      <w:r>
        <w:t>Knemeyer</w:t>
      </w:r>
      <w:proofErr w:type="spellEnd"/>
      <w:r>
        <w:t xml:space="preserve">, A. M. (2013). Where Do We Go From Here? Progressing Sustainability Implementation Efforts </w:t>
      </w:r>
      <w:proofErr w:type="gramStart"/>
      <w:r>
        <w:t>Across</w:t>
      </w:r>
      <w:proofErr w:type="gramEnd"/>
      <w:r>
        <w:t xml:space="preserve"> Supply Chains. Journal of Business Logistics, 34(2), 167-182.</w:t>
      </w:r>
    </w:p>
    <w:p w:rsidR="007A7EF7" w:rsidRDefault="007A7EF7" w:rsidP="00836575">
      <w:pPr>
        <w:pStyle w:val="ListParagraph"/>
        <w:numPr>
          <w:ilvl w:val="0"/>
          <w:numId w:val="26"/>
        </w:numPr>
        <w:spacing w:before="240" w:line="360" w:lineRule="auto"/>
        <w:jc w:val="both"/>
      </w:pPr>
      <w:r w:rsidRPr="007A7EF7">
        <w:t xml:space="preserve">Carlson, K.M., Curran, L.M., Asner, G.P., Pittman, A.M., </w:t>
      </w:r>
      <w:proofErr w:type="spellStart"/>
      <w:r w:rsidRPr="007A7EF7">
        <w:t>Trigg</w:t>
      </w:r>
      <w:proofErr w:type="spellEnd"/>
      <w:r w:rsidRPr="007A7EF7">
        <w:t xml:space="preserve">, S.N. and </w:t>
      </w:r>
      <w:proofErr w:type="spellStart"/>
      <w:r w:rsidRPr="007A7EF7">
        <w:t>Adeney</w:t>
      </w:r>
      <w:proofErr w:type="spellEnd"/>
      <w:r w:rsidRPr="007A7EF7">
        <w:t>, J.M., 2013. Carbon emissions from forest conversion by Kalimantan oil palm plantations. Nature Climate Change, 3(3), pp.283-287.</w:t>
      </w:r>
    </w:p>
    <w:p w:rsidR="00997104" w:rsidRDefault="00997104" w:rsidP="00836575">
      <w:pPr>
        <w:pStyle w:val="ListParagraph"/>
        <w:numPr>
          <w:ilvl w:val="0"/>
          <w:numId w:val="26"/>
        </w:numPr>
        <w:spacing w:before="240" w:line="360" w:lineRule="auto"/>
        <w:jc w:val="both"/>
      </w:pPr>
      <w:r>
        <w:t xml:space="preserve">Carroll, A., &amp; </w:t>
      </w:r>
      <w:proofErr w:type="spellStart"/>
      <w:r>
        <w:t>Buchholtz</w:t>
      </w:r>
      <w:proofErr w:type="spellEnd"/>
      <w:r>
        <w:t>, A. (2014). Business and society: Ethics, sustainability, and stakeholder management. Cengage Learning.</w:t>
      </w:r>
    </w:p>
    <w:p w:rsidR="00997104" w:rsidRDefault="00997104" w:rsidP="00836575">
      <w:pPr>
        <w:pStyle w:val="ListParagraph"/>
        <w:numPr>
          <w:ilvl w:val="0"/>
          <w:numId w:val="26"/>
        </w:numPr>
        <w:spacing w:before="240" w:line="360" w:lineRule="auto"/>
        <w:jc w:val="both"/>
      </w:pPr>
      <w:r>
        <w:t>Carroll, A.B., 1999. Corporate social responsibility evolution of a definitional construct. Business &amp; society, 38(3), pp.268-295.</w:t>
      </w:r>
    </w:p>
    <w:p w:rsidR="00997104" w:rsidRDefault="00997104" w:rsidP="00836575">
      <w:pPr>
        <w:pStyle w:val="ListParagraph"/>
        <w:numPr>
          <w:ilvl w:val="0"/>
          <w:numId w:val="26"/>
        </w:numPr>
        <w:spacing w:before="240" w:line="360" w:lineRule="auto"/>
        <w:jc w:val="both"/>
      </w:pPr>
      <w:r>
        <w:t xml:space="preserve">Chapple, W., &amp; Moon, J. (2005). Corporate social responsibility (CSR) in </w:t>
      </w:r>
      <w:proofErr w:type="spellStart"/>
      <w:proofErr w:type="gramStart"/>
      <w:r>
        <w:t>asia</w:t>
      </w:r>
      <w:proofErr w:type="spellEnd"/>
      <w:proofErr w:type="gramEnd"/>
      <w:r>
        <w:t xml:space="preserve"> a seven-country study of CSR web site reporting. Business &amp; society, 44(4), 415-441.</w:t>
      </w:r>
    </w:p>
    <w:p w:rsidR="00997104" w:rsidRDefault="00997104" w:rsidP="00836575">
      <w:pPr>
        <w:pStyle w:val="ListParagraph"/>
        <w:numPr>
          <w:ilvl w:val="0"/>
          <w:numId w:val="26"/>
        </w:numPr>
        <w:spacing w:before="240" w:line="360" w:lineRule="auto"/>
        <w:jc w:val="both"/>
      </w:pPr>
      <w:r>
        <w:t xml:space="preserve">Chen, S., &amp; </w:t>
      </w:r>
      <w:proofErr w:type="spellStart"/>
      <w:r>
        <w:t>Bouvain</w:t>
      </w:r>
      <w:proofErr w:type="spellEnd"/>
      <w:r>
        <w:t>, P. 2009. Is corporate responsibility converging? A comparison of corporate responsibility reporting in the USA, UK, Australia, and Germany. Journal of Business Ethics, 87(1), 299-317.</w:t>
      </w:r>
    </w:p>
    <w:p w:rsidR="00997104" w:rsidRDefault="00997104" w:rsidP="00836575">
      <w:pPr>
        <w:pStyle w:val="ListParagraph"/>
        <w:numPr>
          <w:ilvl w:val="0"/>
          <w:numId w:val="26"/>
        </w:numPr>
        <w:spacing w:before="240" w:line="360" w:lineRule="auto"/>
        <w:jc w:val="both"/>
      </w:pPr>
      <w:r>
        <w:t>Cherian, J., &amp; Jacob, J. (2012). Green marketing: A study of consumers' attitude towards environment friendly products. </w:t>
      </w:r>
      <w:proofErr w:type="spellStart"/>
      <w:r>
        <w:t>Asían</w:t>
      </w:r>
      <w:proofErr w:type="spellEnd"/>
      <w:r>
        <w:t xml:space="preserve"> social science, 8(12), 117.</w:t>
      </w:r>
    </w:p>
    <w:p w:rsidR="00F373C3" w:rsidRDefault="00F373C3" w:rsidP="00F373C3">
      <w:pPr>
        <w:pStyle w:val="ListParagraph"/>
        <w:numPr>
          <w:ilvl w:val="0"/>
          <w:numId w:val="26"/>
        </w:numPr>
        <w:spacing w:before="240" w:line="360" w:lineRule="auto"/>
        <w:jc w:val="both"/>
      </w:pPr>
      <w:proofErr w:type="spellStart"/>
      <w:r w:rsidRPr="00F373C3">
        <w:t>Chkanikova</w:t>
      </w:r>
      <w:proofErr w:type="spellEnd"/>
      <w:r w:rsidRPr="00F373C3">
        <w:t xml:space="preserve">, O., &amp; Mont, O. (2011). Overview of sustainability initiatives in European food retail sector. International Institute for Industrial Environmental Economics Working paper 2011, 1. </w:t>
      </w:r>
    </w:p>
    <w:p w:rsidR="00F373C3" w:rsidRDefault="00F373C3" w:rsidP="00F373C3">
      <w:pPr>
        <w:pStyle w:val="ListParagraph"/>
        <w:numPr>
          <w:ilvl w:val="0"/>
          <w:numId w:val="26"/>
        </w:numPr>
        <w:spacing w:before="240" w:line="360" w:lineRule="auto"/>
        <w:jc w:val="both"/>
      </w:pPr>
      <w:proofErr w:type="spellStart"/>
      <w:r w:rsidRPr="00F373C3">
        <w:t>Chkanikova</w:t>
      </w:r>
      <w:proofErr w:type="spellEnd"/>
      <w:r w:rsidRPr="00F373C3">
        <w:t xml:space="preserve">, O., &amp; Mont, O. (2015). Corporate supply chain responsibility: drivers and barriers for sustainable food retailing. Corporate Social Responsibility and Environmental Management, 22(2), 65-82. </w:t>
      </w:r>
    </w:p>
    <w:p w:rsidR="00997104" w:rsidRDefault="00997104" w:rsidP="00F373C3">
      <w:pPr>
        <w:pStyle w:val="ListParagraph"/>
        <w:numPr>
          <w:ilvl w:val="0"/>
          <w:numId w:val="26"/>
        </w:numPr>
        <w:spacing w:before="240" w:line="360" w:lineRule="auto"/>
        <w:jc w:val="both"/>
      </w:pPr>
      <w:proofErr w:type="spellStart"/>
      <w:r>
        <w:t>Dahlsrud</w:t>
      </w:r>
      <w:proofErr w:type="spellEnd"/>
      <w:r>
        <w:t>, A. (2008). How corporate social responsibility is defined: an analysis of 37 definitions. Corporate social responsibility and environmental management, 15(1), 1-13.</w:t>
      </w:r>
    </w:p>
    <w:p w:rsidR="005F6937" w:rsidRDefault="005F6937" w:rsidP="00836575">
      <w:pPr>
        <w:pStyle w:val="ListParagraph"/>
        <w:numPr>
          <w:ilvl w:val="0"/>
          <w:numId w:val="26"/>
        </w:numPr>
        <w:spacing w:before="240" w:line="360" w:lineRule="auto"/>
        <w:jc w:val="both"/>
      </w:pPr>
      <w:r w:rsidRPr="005F6937">
        <w:t>Darnall, N., Jolley, G.J. and Handfield, R., 2008. Environmental management systems and green supply chain management: complements for sustainability</w:t>
      </w:r>
      <w:proofErr w:type="gramStart"/>
      <w:r w:rsidRPr="005F6937">
        <w:t>?.</w:t>
      </w:r>
      <w:proofErr w:type="gramEnd"/>
      <w:r w:rsidRPr="005F6937">
        <w:t> Business Strategy and the Environment, 17(1), pp.30-45.</w:t>
      </w:r>
    </w:p>
    <w:p w:rsidR="00997104" w:rsidRDefault="00997104" w:rsidP="00836575">
      <w:pPr>
        <w:pStyle w:val="ListParagraph"/>
        <w:numPr>
          <w:ilvl w:val="0"/>
          <w:numId w:val="26"/>
        </w:numPr>
        <w:spacing w:before="240" w:line="360" w:lineRule="auto"/>
        <w:jc w:val="both"/>
      </w:pPr>
      <w:proofErr w:type="spellStart"/>
      <w:r>
        <w:t>Dauvergne</w:t>
      </w:r>
      <w:proofErr w:type="spellEnd"/>
      <w:r>
        <w:t>, P., &amp; Lister, J. (2012). Big brand sustainability: Governance prospects and environmental limits. Global Environmental Change, 22(1), 36-45</w:t>
      </w:r>
    </w:p>
    <w:p w:rsidR="00997104" w:rsidRDefault="00997104" w:rsidP="00836575">
      <w:pPr>
        <w:pStyle w:val="ListParagraph"/>
        <w:numPr>
          <w:ilvl w:val="0"/>
          <w:numId w:val="26"/>
        </w:numPr>
        <w:spacing w:before="240" w:line="360" w:lineRule="auto"/>
        <w:jc w:val="both"/>
      </w:pPr>
      <w:proofErr w:type="spellStart"/>
      <w:r>
        <w:lastRenderedPageBreak/>
        <w:t>Dawar</w:t>
      </w:r>
      <w:proofErr w:type="spellEnd"/>
      <w:r>
        <w:t>, N. D. N., &amp; Chattopadhyay, A. (2002). Rethinking marketing programs for emerging markets. Long Range Planning, 35(5), 457-474.</w:t>
      </w:r>
    </w:p>
    <w:p w:rsidR="00997104" w:rsidRDefault="00997104" w:rsidP="00836575">
      <w:pPr>
        <w:pStyle w:val="ListParagraph"/>
        <w:numPr>
          <w:ilvl w:val="0"/>
          <w:numId w:val="26"/>
        </w:numPr>
        <w:spacing w:before="240" w:line="360" w:lineRule="auto"/>
        <w:jc w:val="both"/>
      </w:pPr>
      <w:r>
        <w:t xml:space="preserve">Dowell, G., Hart, S., &amp; Yeung, B. (2000). Do corporate global environmental standards </w:t>
      </w:r>
      <w:r w:rsidR="00734622">
        <w:t>create or destroy market value?</w:t>
      </w:r>
      <w:r>
        <w:t> Management science, 46(8), 1059-1074.</w:t>
      </w:r>
    </w:p>
    <w:p w:rsidR="00997104" w:rsidRDefault="00997104" w:rsidP="00836575">
      <w:pPr>
        <w:pStyle w:val="ListParagraph"/>
        <w:numPr>
          <w:ilvl w:val="0"/>
          <w:numId w:val="26"/>
        </w:numPr>
        <w:spacing w:before="240" w:line="360" w:lineRule="auto"/>
        <w:jc w:val="both"/>
      </w:pPr>
      <w:r>
        <w:t xml:space="preserve">Elkington J (Ed.). </w:t>
      </w:r>
      <w:r w:rsidR="00734622">
        <w:t>(</w:t>
      </w:r>
      <w:r>
        <w:t>1997</w:t>
      </w:r>
      <w:r w:rsidR="00734622">
        <w:t>)</w:t>
      </w:r>
      <w:r>
        <w:t xml:space="preserve">. Cannibals with forks: The triple bottom line of 21st Century business. </w:t>
      </w:r>
      <w:proofErr w:type="spellStart"/>
      <w:r>
        <w:t>Earthscan</w:t>
      </w:r>
      <w:proofErr w:type="spellEnd"/>
      <w:r>
        <w:t>: London.</w:t>
      </w:r>
    </w:p>
    <w:p w:rsidR="00997104" w:rsidRDefault="00997104" w:rsidP="00836575">
      <w:pPr>
        <w:pStyle w:val="ListParagraph"/>
        <w:numPr>
          <w:ilvl w:val="0"/>
          <w:numId w:val="26"/>
        </w:numPr>
        <w:spacing w:before="240" w:line="360" w:lineRule="auto"/>
        <w:jc w:val="both"/>
      </w:pPr>
      <w:r>
        <w:t>Elkington, J. (1994). Towards the suitable corporation: win-win-win business strategies for sustainable development. California management review, 36(2), 90-100.</w:t>
      </w:r>
    </w:p>
    <w:p w:rsidR="00997104" w:rsidRDefault="00997104" w:rsidP="00836575">
      <w:pPr>
        <w:pStyle w:val="ListParagraph"/>
        <w:numPr>
          <w:ilvl w:val="0"/>
          <w:numId w:val="26"/>
        </w:numPr>
        <w:spacing w:before="240" w:line="360" w:lineRule="auto"/>
        <w:jc w:val="both"/>
      </w:pPr>
      <w:r>
        <w:t>Epstein, M. J., &amp; Roy, M. J. (2001). Sustainability in action: Identifying and measuring the key performance drivers. Long Range Planning, 34(5), 585-604.</w:t>
      </w:r>
    </w:p>
    <w:p w:rsidR="00997104" w:rsidRDefault="00997104" w:rsidP="00836575">
      <w:pPr>
        <w:pStyle w:val="ListParagraph"/>
        <w:numPr>
          <w:ilvl w:val="0"/>
          <w:numId w:val="26"/>
        </w:numPr>
        <w:spacing w:before="240" w:line="360" w:lineRule="auto"/>
        <w:jc w:val="both"/>
      </w:pPr>
      <w:r>
        <w:t xml:space="preserve">Epstein, M.J. and </w:t>
      </w:r>
      <w:proofErr w:type="spellStart"/>
      <w:r>
        <w:t>Buhovac</w:t>
      </w:r>
      <w:proofErr w:type="spellEnd"/>
      <w:r>
        <w:t xml:space="preserve">, A.R., 2014. Making sustainability work: Best practices in managing and measuring corporate social, environmental, and economic impacts. </w:t>
      </w:r>
      <w:proofErr w:type="spellStart"/>
      <w:r>
        <w:t>Berrett</w:t>
      </w:r>
      <w:proofErr w:type="spellEnd"/>
      <w:r>
        <w:t>-Koehler Publishers.</w:t>
      </w:r>
    </w:p>
    <w:p w:rsidR="00997104" w:rsidRDefault="00997104" w:rsidP="00836575">
      <w:pPr>
        <w:pStyle w:val="ListParagraph"/>
        <w:numPr>
          <w:ilvl w:val="0"/>
          <w:numId w:val="26"/>
        </w:numPr>
        <w:spacing w:before="240" w:line="360" w:lineRule="auto"/>
        <w:jc w:val="both"/>
      </w:pPr>
      <w:r>
        <w:t xml:space="preserve">Fishman C. </w:t>
      </w:r>
      <w:r w:rsidR="00734622">
        <w:t>(</w:t>
      </w:r>
      <w:r>
        <w:t>2006</w:t>
      </w:r>
      <w:r w:rsidR="00734622">
        <w:t>)</w:t>
      </w:r>
      <w:r>
        <w:t>. The Wal-Mart Effect and a Decent Society: Who Knew Shopping Was So Important? Academy of Management Perspectives 20: 6-25</w:t>
      </w:r>
    </w:p>
    <w:p w:rsidR="00997104" w:rsidRDefault="00997104" w:rsidP="00836575">
      <w:pPr>
        <w:pStyle w:val="ListParagraph"/>
        <w:numPr>
          <w:ilvl w:val="0"/>
          <w:numId w:val="26"/>
        </w:numPr>
        <w:spacing w:before="240" w:line="360" w:lineRule="auto"/>
        <w:jc w:val="both"/>
      </w:pPr>
      <w:proofErr w:type="spellStart"/>
      <w:r>
        <w:t>Fitjar</w:t>
      </w:r>
      <w:proofErr w:type="spellEnd"/>
      <w:r>
        <w:t>, R. D. (2011). Little big firms? Corporate social responsibility in small businesses that do not compete against big ones. Business Ethics: A European Review, 20(1), 30-44.</w:t>
      </w:r>
    </w:p>
    <w:p w:rsidR="00997104" w:rsidRDefault="00997104" w:rsidP="00836575">
      <w:pPr>
        <w:pStyle w:val="ListParagraph"/>
        <w:numPr>
          <w:ilvl w:val="0"/>
          <w:numId w:val="26"/>
        </w:numPr>
        <w:spacing w:before="240" w:line="360" w:lineRule="auto"/>
        <w:jc w:val="both"/>
      </w:pPr>
      <w:r>
        <w:t xml:space="preserve">Frederick, W.C., </w:t>
      </w:r>
      <w:r w:rsidR="00734622">
        <w:t>(</w:t>
      </w:r>
      <w:r>
        <w:t>2016</w:t>
      </w:r>
      <w:r w:rsidR="00734622">
        <w:t>)</w:t>
      </w:r>
      <w:r>
        <w:t>. Commentary: Corporate Social Responsibility: Deep Roots, Flourishing Growth, Promising Future. Frontiers in psychology, 7.</w:t>
      </w:r>
    </w:p>
    <w:p w:rsidR="00997104" w:rsidRDefault="00997104" w:rsidP="00836575">
      <w:pPr>
        <w:pStyle w:val="ListParagraph"/>
        <w:numPr>
          <w:ilvl w:val="0"/>
          <w:numId w:val="26"/>
        </w:numPr>
        <w:spacing w:before="240" w:line="360" w:lineRule="auto"/>
        <w:jc w:val="both"/>
      </w:pPr>
      <w:proofErr w:type="spellStart"/>
      <w:r>
        <w:t>Gallotta</w:t>
      </w:r>
      <w:proofErr w:type="spellEnd"/>
      <w:r>
        <w:t xml:space="preserve">, B., Garza-Reyes, J.A., </w:t>
      </w:r>
      <w:proofErr w:type="spellStart"/>
      <w:r>
        <w:t>Anosike</w:t>
      </w:r>
      <w:proofErr w:type="spellEnd"/>
      <w:r>
        <w:t>, A., Lim, M. and Roberts, I., 2016. A conceptual framework for the implementation of sustainability business processes. Proceedings of the 27th Production and Operations Management Society (POMS).</w:t>
      </w:r>
    </w:p>
    <w:p w:rsidR="00997104" w:rsidRDefault="00997104" w:rsidP="00836575">
      <w:pPr>
        <w:pStyle w:val="ListParagraph"/>
        <w:numPr>
          <w:ilvl w:val="0"/>
          <w:numId w:val="26"/>
        </w:numPr>
        <w:spacing w:before="240" w:line="360" w:lineRule="auto"/>
        <w:jc w:val="both"/>
      </w:pPr>
      <w:proofErr w:type="spellStart"/>
      <w:r>
        <w:t>Garriga</w:t>
      </w:r>
      <w:proofErr w:type="spellEnd"/>
      <w:r>
        <w:t xml:space="preserve">, E., &amp; </w:t>
      </w:r>
      <w:proofErr w:type="spellStart"/>
      <w:r>
        <w:t>Melé</w:t>
      </w:r>
      <w:proofErr w:type="spellEnd"/>
      <w:r>
        <w:t>, D. (2004). Corporate social responsibility theories: mapping the territory. Journal of business ethics, 53(1-2), 51-71.</w:t>
      </w:r>
    </w:p>
    <w:p w:rsidR="00997104" w:rsidRDefault="00997104" w:rsidP="00836575">
      <w:pPr>
        <w:pStyle w:val="ListParagraph"/>
        <w:numPr>
          <w:ilvl w:val="0"/>
          <w:numId w:val="26"/>
        </w:numPr>
        <w:spacing w:before="240" w:line="360" w:lineRule="auto"/>
        <w:jc w:val="both"/>
      </w:pPr>
      <w:r>
        <w:t xml:space="preserve">George, G., </w:t>
      </w:r>
      <w:proofErr w:type="spellStart"/>
      <w:r>
        <w:t>Dahlander</w:t>
      </w:r>
      <w:proofErr w:type="spellEnd"/>
      <w:r>
        <w:t xml:space="preserve">, L., </w:t>
      </w:r>
      <w:proofErr w:type="spellStart"/>
      <w:r>
        <w:t>Graffin</w:t>
      </w:r>
      <w:proofErr w:type="spellEnd"/>
      <w:r>
        <w:t>, S.D. and Sim, S., 2016. Reputation and Status: Expanding the Role of Social Evaluations in Management Research. Academy of Management Journal, 59(1), pp.1-13.</w:t>
      </w:r>
    </w:p>
    <w:p w:rsidR="00997104" w:rsidRDefault="00997104" w:rsidP="00836575">
      <w:pPr>
        <w:pStyle w:val="ListParagraph"/>
        <w:numPr>
          <w:ilvl w:val="0"/>
          <w:numId w:val="26"/>
        </w:numPr>
        <w:spacing w:before="240" w:line="360" w:lineRule="auto"/>
        <w:jc w:val="both"/>
      </w:pPr>
      <w:proofErr w:type="spellStart"/>
      <w:r>
        <w:t>Gladysek</w:t>
      </w:r>
      <w:proofErr w:type="spellEnd"/>
      <w:r>
        <w:t xml:space="preserve">, O. and </w:t>
      </w:r>
      <w:proofErr w:type="spellStart"/>
      <w:r>
        <w:t>Chipeta</w:t>
      </w:r>
      <w:proofErr w:type="spellEnd"/>
      <w:r>
        <w:t xml:space="preserve">, C., </w:t>
      </w:r>
      <w:r w:rsidR="00734622">
        <w:t>(</w:t>
      </w:r>
      <w:r>
        <w:t>2012</w:t>
      </w:r>
      <w:r w:rsidR="00734622">
        <w:t>)</w:t>
      </w:r>
      <w:r>
        <w:t xml:space="preserve">. The impact of Socially Responsible Investment Index constituent announcements on firm price: evidence from the JSE. South African Journal of Economic and Management Sciences, 15(4), pp.429-439. </w:t>
      </w:r>
    </w:p>
    <w:p w:rsidR="00997104" w:rsidRDefault="00997104" w:rsidP="00836575">
      <w:pPr>
        <w:pStyle w:val="ListParagraph"/>
        <w:numPr>
          <w:ilvl w:val="0"/>
          <w:numId w:val="26"/>
        </w:numPr>
        <w:spacing w:before="240" w:line="360" w:lineRule="auto"/>
        <w:jc w:val="both"/>
      </w:pPr>
      <w:r>
        <w:t xml:space="preserve">Gruber, V., </w:t>
      </w:r>
      <w:proofErr w:type="spellStart"/>
      <w:r>
        <w:t>Schlegelmilch</w:t>
      </w:r>
      <w:proofErr w:type="spellEnd"/>
      <w:r>
        <w:t>, B. B., &amp; Houston, M. J. (2014). Inferential Evaluations of Sustainability Attributes: Exploring How Consumers Imply Product Information. Psychology &amp; Marketing, 31(6), 440-450.</w:t>
      </w:r>
    </w:p>
    <w:p w:rsidR="00997104" w:rsidRDefault="00734622" w:rsidP="00836575">
      <w:pPr>
        <w:pStyle w:val="ListParagraph"/>
        <w:numPr>
          <w:ilvl w:val="0"/>
          <w:numId w:val="26"/>
        </w:numPr>
        <w:spacing w:before="240" w:line="360" w:lineRule="auto"/>
        <w:jc w:val="both"/>
      </w:pPr>
      <w:proofErr w:type="spellStart"/>
      <w:r>
        <w:lastRenderedPageBreak/>
        <w:t>Gulbrandsen</w:t>
      </w:r>
      <w:proofErr w:type="spellEnd"/>
      <w:r>
        <w:t>, L.H.</w:t>
      </w:r>
      <w:r w:rsidR="00997104">
        <w:t xml:space="preserve"> </w:t>
      </w:r>
      <w:r>
        <w:t>(</w:t>
      </w:r>
      <w:r w:rsidR="00997104">
        <w:t>2009</w:t>
      </w:r>
      <w:r>
        <w:t>)</w:t>
      </w:r>
      <w:r w:rsidR="00997104">
        <w:t>. The emergence and effectiveness of the Marine Stewardship Council. Marine Policy, 33(4), pp.654-660.</w:t>
      </w:r>
    </w:p>
    <w:p w:rsidR="00997104" w:rsidRDefault="00997104" w:rsidP="00836575">
      <w:pPr>
        <w:pStyle w:val="ListParagraph"/>
        <w:numPr>
          <w:ilvl w:val="0"/>
          <w:numId w:val="26"/>
        </w:numPr>
        <w:spacing w:before="240" w:line="360" w:lineRule="auto"/>
        <w:jc w:val="both"/>
      </w:pPr>
      <w:r>
        <w:t>Gupta, S., &amp; Kumar, V. (2013). Sustainability as corporate culture of a brand for superior performance. Journal of World Business, 48(3), 311-320.</w:t>
      </w:r>
    </w:p>
    <w:p w:rsidR="009824C1" w:rsidRDefault="009824C1" w:rsidP="00836575">
      <w:pPr>
        <w:pStyle w:val="ListParagraph"/>
        <w:numPr>
          <w:ilvl w:val="0"/>
          <w:numId w:val="26"/>
        </w:numPr>
        <w:spacing w:before="240" w:line="360" w:lineRule="auto"/>
        <w:jc w:val="both"/>
      </w:pPr>
      <w:r w:rsidRPr="009824C1">
        <w:t xml:space="preserve">Handfield, R., </w:t>
      </w:r>
      <w:proofErr w:type="spellStart"/>
      <w:r w:rsidRPr="009824C1">
        <w:t>Sroufe</w:t>
      </w:r>
      <w:proofErr w:type="spellEnd"/>
      <w:r w:rsidRPr="009824C1">
        <w:t>, R. and Walton, S., (2005). Integrating environmental management and supply chain strategies. Business strategy and the environment, 14(1), pp.1-19.</w:t>
      </w:r>
    </w:p>
    <w:p w:rsidR="00997104" w:rsidRDefault="00997104" w:rsidP="00836575">
      <w:pPr>
        <w:pStyle w:val="ListParagraph"/>
        <w:numPr>
          <w:ilvl w:val="0"/>
          <w:numId w:val="26"/>
        </w:numPr>
        <w:spacing w:before="240" w:line="360" w:lineRule="auto"/>
        <w:jc w:val="both"/>
      </w:pPr>
      <w:r>
        <w:t>Hart, S. L., &amp; Milstein, M. B. (2003). Creating sustainable value. The Academy of Management Executive, 17(2), 56-67.</w:t>
      </w:r>
    </w:p>
    <w:p w:rsidR="00997104" w:rsidRDefault="00997104" w:rsidP="00836575">
      <w:pPr>
        <w:pStyle w:val="ListParagraph"/>
        <w:numPr>
          <w:ilvl w:val="0"/>
          <w:numId w:val="26"/>
        </w:numPr>
        <w:spacing w:before="240" w:line="360" w:lineRule="auto"/>
        <w:jc w:val="both"/>
      </w:pPr>
      <w:r>
        <w:t>Hart, S. (1995). ‘A natural resource-based view of the firm. Academy of Management Review, 20, 986–1014.</w:t>
      </w:r>
    </w:p>
    <w:p w:rsidR="00997104" w:rsidRDefault="00997104" w:rsidP="00836575">
      <w:pPr>
        <w:pStyle w:val="ListParagraph"/>
        <w:numPr>
          <w:ilvl w:val="0"/>
          <w:numId w:val="26"/>
        </w:numPr>
        <w:spacing w:before="240" w:line="360" w:lineRule="auto"/>
        <w:jc w:val="both"/>
      </w:pPr>
      <w:r>
        <w:t xml:space="preserve">Holder-Webb, L., Cohen, J. R., </w:t>
      </w:r>
      <w:proofErr w:type="spellStart"/>
      <w:r>
        <w:t>Nath</w:t>
      </w:r>
      <w:proofErr w:type="spellEnd"/>
      <w:r>
        <w:t>, L., &amp; Wood, D. (2009). The supply of corporate social responsibility disclosures among US firms. Journal of Business Ethics, 84(4), 497-527. Chicago</w:t>
      </w:r>
    </w:p>
    <w:p w:rsidR="00997104" w:rsidRDefault="00997104" w:rsidP="00836575">
      <w:pPr>
        <w:pStyle w:val="ListParagraph"/>
        <w:numPr>
          <w:ilvl w:val="0"/>
          <w:numId w:val="26"/>
        </w:numPr>
        <w:spacing w:before="240" w:line="360" w:lineRule="auto"/>
        <w:jc w:val="both"/>
      </w:pPr>
      <w:proofErr w:type="spellStart"/>
      <w:r>
        <w:t>Houdet</w:t>
      </w:r>
      <w:proofErr w:type="spellEnd"/>
      <w:r>
        <w:t>, J</w:t>
      </w:r>
      <w:r w:rsidR="00734622">
        <w:t xml:space="preserve">., </w:t>
      </w:r>
      <w:proofErr w:type="spellStart"/>
      <w:r w:rsidR="00734622">
        <w:t>Trommetter</w:t>
      </w:r>
      <w:proofErr w:type="spellEnd"/>
      <w:r w:rsidR="00734622">
        <w:t>, M. and Weber, J.</w:t>
      </w:r>
      <w:r>
        <w:t xml:space="preserve"> </w:t>
      </w:r>
      <w:r w:rsidR="00734622">
        <w:t>(</w:t>
      </w:r>
      <w:r>
        <w:t>2012</w:t>
      </w:r>
      <w:r w:rsidR="00734622">
        <w:t>)</w:t>
      </w:r>
      <w:r>
        <w:t>. Understanding changes in business strategies regarding biodiversity and ecosystem services. Ecological Economics, 73, pp.37-46.</w:t>
      </w:r>
    </w:p>
    <w:p w:rsidR="00DF3D30" w:rsidRDefault="00DF3D30" w:rsidP="00836575">
      <w:pPr>
        <w:pStyle w:val="ListParagraph"/>
        <w:numPr>
          <w:ilvl w:val="0"/>
          <w:numId w:val="26"/>
        </w:numPr>
        <w:spacing w:before="240" w:line="360" w:lineRule="auto"/>
        <w:jc w:val="both"/>
      </w:pPr>
      <w:r w:rsidRPr="00DF3D30">
        <w:t xml:space="preserve">Hsu, C.C., </w:t>
      </w:r>
      <w:proofErr w:type="spellStart"/>
      <w:r w:rsidRPr="00DF3D30">
        <w:t>Choon</w:t>
      </w:r>
      <w:proofErr w:type="spellEnd"/>
      <w:r w:rsidRPr="00DF3D30">
        <w:t xml:space="preserve"> Tan, K., </w:t>
      </w:r>
      <w:proofErr w:type="spellStart"/>
      <w:r w:rsidRPr="00DF3D30">
        <w:t>Hanim</w:t>
      </w:r>
      <w:proofErr w:type="spellEnd"/>
      <w:r w:rsidRPr="00DF3D30">
        <w:t xml:space="preserve"> Mohamad </w:t>
      </w:r>
      <w:proofErr w:type="spellStart"/>
      <w:r w:rsidRPr="00DF3D30">
        <w:t>Zailani</w:t>
      </w:r>
      <w:proofErr w:type="spellEnd"/>
      <w:r w:rsidRPr="00DF3D30">
        <w:t xml:space="preserve">, S. and </w:t>
      </w:r>
      <w:proofErr w:type="spellStart"/>
      <w:r w:rsidRPr="00DF3D30">
        <w:t>Jayaraman</w:t>
      </w:r>
      <w:proofErr w:type="spellEnd"/>
      <w:r w:rsidRPr="00DF3D30">
        <w:t>, V., 2013. Supply chain drivers that foster the development of green initiatives in an emerging economy. </w:t>
      </w:r>
      <w:r w:rsidRPr="00DF3D30">
        <w:rPr>
          <w:i/>
          <w:iCs/>
        </w:rPr>
        <w:t>International Journal of Operations &amp; Production Management</w:t>
      </w:r>
      <w:r w:rsidRPr="00DF3D30">
        <w:t>, </w:t>
      </w:r>
      <w:r w:rsidRPr="00DF3D30">
        <w:rPr>
          <w:i/>
          <w:iCs/>
        </w:rPr>
        <w:t>33</w:t>
      </w:r>
      <w:r w:rsidRPr="00DF3D30">
        <w:t>(6), pp.656-688.</w:t>
      </w:r>
    </w:p>
    <w:p w:rsidR="00997104" w:rsidRDefault="00734622" w:rsidP="00836575">
      <w:pPr>
        <w:pStyle w:val="ListParagraph"/>
        <w:numPr>
          <w:ilvl w:val="0"/>
          <w:numId w:val="26"/>
        </w:numPr>
        <w:spacing w:before="240" w:line="360" w:lineRule="auto"/>
        <w:jc w:val="both"/>
      </w:pPr>
      <w:proofErr w:type="spellStart"/>
      <w:r>
        <w:t>Inglesi</w:t>
      </w:r>
      <w:proofErr w:type="spellEnd"/>
      <w:r>
        <w:t xml:space="preserve">, R. and </w:t>
      </w:r>
      <w:proofErr w:type="spellStart"/>
      <w:r>
        <w:t>Pouris</w:t>
      </w:r>
      <w:proofErr w:type="spellEnd"/>
      <w:r>
        <w:t>, A.</w:t>
      </w:r>
      <w:r w:rsidR="00997104">
        <w:t xml:space="preserve"> </w:t>
      </w:r>
      <w:r>
        <w:t>(</w:t>
      </w:r>
      <w:r w:rsidR="00997104">
        <w:t>2010</w:t>
      </w:r>
      <w:r>
        <w:t>)</w:t>
      </w:r>
      <w:r w:rsidR="00997104">
        <w:t>. Forecasting electricity demand in South Africa: A critique of Eskom's projections. South African Journal of Science, 106(1-2), pp.50-53.</w:t>
      </w:r>
    </w:p>
    <w:p w:rsidR="00997104" w:rsidRDefault="00997104" w:rsidP="00836575">
      <w:pPr>
        <w:pStyle w:val="ListParagraph"/>
        <w:numPr>
          <w:ilvl w:val="0"/>
          <w:numId w:val="26"/>
        </w:numPr>
        <w:spacing w:before="240" w:line="360" w:lineRule="auto"/>
        <w:jc w:val="both"/>
      </w:pPr>
      <w:r>
        <w:t>Initiative, G.R., 2013. G4 Sustainability reporting guidelines. Global Reporting Initiative: Amsterdam, NY, USA, pp.3-94.</w:t>
      </w:r>
    </w:p>
    <w:p w:rsidR="00997104" w:rsidRDefault="00997104" w:rsidP="00836575">
      <w:pPr>
        <w:pStyle w:val="ListParagraph"/>
        <w:numPr>
          <w:ilvl w:val="0"/>
          <w:numId w:val="26"/>
        </w:numPr>
        <w:spacing w:before="240" w:line="360" w:lineRule="auto"/>
        <w:jc w:val="both"/>
      </w:pPr>
      <w:proofErr w:type="spellStart"/>
      <w:r>
        <w:t>Inyang</w:t>
      </w:r>
      <w:proofErr w:type="spellEnd"/>
      <w:r>
        <w:t>, B. J. (2013). Defining the role engagement of small and medium-sized enterprises (SMEs) in corporate social responsibility (CSR).International business research, 6(5), 123.</w:t>
      </w:r>
    </w:p>
    <w:p w:rsidR="00997104" w:rsidRDefault="00997104" w:rsidP="00836575">
      <w:pPr>
        <w:pStyle w:val="ListParagraph"/>
        <w:numPr>
          <w:ilvl w:val="0"/>
          <w:numId w:val="26"/>
        </w:numPr>
        <w:spacing w:before="240" w:line="360" w:lineRule="auto"/>
        <w:jc w:val="both"/>
      </w:pPr>
      <w:r>
        <w:t xml:space="preserve">Jaffe, A. B., Newell, R. G., &amp; </w:t>
      </w:r>
      <w:proofErr w:type="spellStart"/>
      <w:r>
        <w:t>Stavins</w:t>
      </w:r>
      <w:proofErr w:type="spellEnd"/>
      <w:r>
        <w:t xml:space="preserve">, R. N. (2005). A tale of two market failures: Technology and environmental policy. Ecological economics, 54(2), 164-174. </w:t>
      </w:r>
    </w:p>
    <w:p w:rsidR="00997104" w:rsidRDefault="00997104" w:rsidP="00836575">
      <w:pPr>
        <w:pStyle w:val="ListParagraph"/>
        <w:numPr>
          <w:ilvl w:val="0"/>
          <w:numId w:val="26"/>
        </w:numPr>
        <w:spacing w:before="240" w:line="360" w:lineRule="auto"/>
        <w:jc w:val="both"/>
      </w:pPr>
      <w:proofErr w:type="spellStart"/>
      <w:r>
        <w:t>Jansson</w:t>
      </w:r>
      <w:proofErr w:type="spellEnd"/>
      <w:r>
        <w:t xml:space="preserve">, J., Nilsson, J., </w:t>
      </w:r>
      <w:proofErr w:type="spellStart"/>
      <w:r>
        <w:t>Modig</w:t>
      </w:r>
      <w:proofErr w:type="spellEnd"/>
      <w:r>
        <w:t xml:space="preserve">, F. and </w:t>
      </w:r>
      <w:proofErr w:type="spellStart"/>
      <w:r>
        <w:t>Hed</w:t>
      </w:r>
      <w:proofErr w:type="spellEnd"/>
      <w:r>
        <w:t xml:space="preserve"> </w:t>
      </w:r>
      <w:proofErr w:type="spellStart"/>
      <w:r>
        <w:t>Vall</w:t>
      </w:r>
      <w:proofErr w:type="spellEnd"/>
      <w:r>
        <w:t xml:space="preserve">, G., 2015. Commitment to Sustainability in Small and Medium‐Sized Enterprises: The Influence of Strategic Orientations and Management Values. Business Strategy and the Environment. </w:t>
      </w:r>
    </w:p>
    <w:p w:rsidR="00997104" w:rsidRDefault="00997104" w:rsidP="00836575">
      <w:pPr>
        <w:pStyle w:val="ListParagraph"/>
        <w:numPr>
          <w:ilvl w:val="0"/>
          <w:numId w:val="26"/>
        </w:numPr>
        <w:spacing w:before="240" w:line="360" w:lineRule="auto"/>
        <w:jc w:val="both"/>
      </w:pPr>
      <w:proofErr w:type="gramStart"/>
      <w:r>
        <w:t>Jones ,</w:t>
      </w:r>
      <w:proofErr w:type="gramEnd"/>
      <w:r>
        <w:t xml:space="preserve"> P., Hillier, D., &amp; Comfort, D. (2013). In the Public Eye: Sustainability and the UK's Leading Retailers. Journal of Public Affairs, 13(1), 33-40.</w:t>
      </w:r>
    </w:p>
    <w:p w:rsidR="00997104" w:rsidRDefault="00997104" w:rsidP="00836575">
      <w:pPr>
        <w:pStyle w:val="ListParagraph"/>
        <w:numPr>
          <w:ilvl w:val="0"/>
          <w:numId w:val="26"/>
        </w:numPr>
        <w:spacing w:before="240" w:line="360" w:lineRule="auto"/>
        <w:jc w:val="both"/>
      </w:pPr>
      <w:r>
        <w:t>Jones, T. (1995). ‘Instrumental stakeholder theory: a synthesis of ethics and economics. Academy of Management Review, 20,404–37.</w:t>
      </w:r>
    </w:p>
    <w:p w:rsidR="00997104" w:rsidRDefault="00997104" w:rsidP="00836575">
      <w:pPr>
        <w:pStyle w:val="ListParagraph"/>
        <w:numPr>
          <w:ilvl w:val="0"/>
          <w:numId w:val="26"/>
        </w:numPr>
        <w:spacing w:before="240" w:line="360" w:lineRule="auto"/>
        <w:jc w:val="both"/>
      </w:pPr>
      <w:proofErr w:type="spellStart"/>
      <w:r>
        <w:lastRenderedPageBreak/>
        <w:t>Kaimowitz</w:t>
      </w:r>
      <w:proofErr w:type="spellEnd"/>
      <w:r>
        <w:t xml:space="preserve">, David, Benoit </w:t>
      </w:r>
      <w:proofErr w:type="spellStart"/>
      <w:r>
        <w:t>Mertens</w:t>
      </w:r>
      <w:proofErr w:type="spellEnd"/>
      <w:r>
        <w:t xml:space="preserve">, Sven </w:t>
      </w:r>
      <w:proofErr w:type="spellStart"/>
      <w:r>
        <w:t>Wunder</w:t>
      </w:r>
      <w:proofErr w:type="spellEnd"/>
      <w:r>
        <w:t xml:space="preserve">, and Pablo Pacheco. "Hamburger connection fuels Amazon destruction." Bangor, Indonesia: </w:t>
      </w:r>
      <w:proofErr w:type="spellStart"/>
      <w:r>
        <w:t>Center</w:t>
      </w:r>
      <w:proofErr w:type="spellEnd"/>
      <w:r>
        <w:t xml:space="preserve"> for International Forest Research (2004). </w:t>
      </w:r>
    </w:p>
    <w:p w:rsidR="00997104" w:rsidRDefault="00734622" w:rsidP="00836575">
      <w:pPr>
        <w:pStyle w:val="ListParagraph"/>
        <w:numPr>
          <w:ilvl w:val="0"/>
          <w:numId w:val="26"/>
        </w:numPr>
        <w:spacing w:before="240" w:line="360" w:lineRule="auto"/>
        <w:jc w:val="both"/>
      </w:pPr>
      <w:proofErr w:type="spellStart"/>
      <w:r>
        <w:t>Kassinis</w:t>
      </w:r>
      <w:proofErr w:type="spellEnd"/>
      <w:r>
        <w:t xml:space="preserve">, G. and </w:t>
      </w:r>
      <w:proofErr w:type="spellStart"/>
      <w:r>
        <w:t>Vafeas</w:t>
      </w:r>
      <w:proofErr w:type="spellEnd"/>
      <w:r>
        <w:t>, N. (</w:t>
      </w:r>
      <w:r w:rsidR="00997104">
        <w:t>2002</w:t>
      </w:r>
      <w:r>
        <w:t>)</w:t>
      </w:r>
      <w:r w:rsidR="00997104">
        <w:t>. Corporate boards and outside stakeholders as determinants of environmental litigation. Strategic management journal, 23(5), pp.399-415.</w:t>
      </w:r>
    </w:p>
    <w:p w:rsidR="00BB2655" w:rsidRDefault="00BB2655" w:rsidP="00836575">
      <w:pPr>
        <w:pStyle w:val="ListParagraph"/>
        <w:numPr>
          <w:ilvl w:val="0"/>
          <w:numId w:val="26"/>
        </w:numPr>
        <w:spacing w:before="240" w:line="360" w:lineRule="auto"/>
        <w:jc w:val="both"/>
      </w:pPr>
      <w:r w:rsidRPr="00BB2655">
        <w:t>King, M.E., 2009. King code of governance for South Africa 2009. Institute of Directors in Southern Africa, Parklands.</w:t>
      </w:r>
    </w:p>
    <w:p w:rsidR="00997104" w:rsidRDefault="00997104" w:rsidP="00836575">
      <w:pPr>
        <w:pStyle w:val="ListParagraph"/>
        <w:numPr>
          <w:ilvl w:val="0"/>
          <w:numId w:val="26"/>
        </w:numPr>
        <w:spacing w:before="240" w:line="360" w:lineRule="auto"/>
        <w:jc w:val="both"/>
      </w:pPr>
      <w:proofErr w:type="spellStart"/>
      <w:r>
        <w:t>Knoepfel</w:t>
      </w:r>
      <w:proofErr w:type="spellEnd"/>
      <w:r>
        <w:t>, I. (2001). Dow Jones Sustainability Group Index: a global benchmark for corporate sustainability. Corporate Environmental Strategy, 8(1), 6-15.</w:t>
      </w:r>
    </w:p>
    <w:p w:rsidR="00997104" w:rsidRDefault="00997104" w:rsidP="00836575">
      <w:pPr>
        <w:pStyle w:val="ListParagraph"/>
        <w:numPr>
          <w:ilvl w:val="0"/>
          <w:numId w:val="26"/>
        </w:numPr>
        <w:spacing w:before="240" w:line="360" w:lineRule="auto"/>
        <w:jc w:val="both"/>
      </w:pPr>
      <w:r>
        <w:t>Knudsen, J. S. (2013). The integration of corporate social responsibility (CSR) initiatives into business activities: can lessons be learnt from gender diversity programmes</w:t>
      </w:r>
      <w:proofErr w:type="gramStart"/>
      <w:r>
        <w:t>?.</w:t>
      </w:r>
      <w:proofErr w:type="gramEnd"/>
      <w:r>
        <w:t> International Journal of Business Governance and Ethics, 8(3), 210-223.</w:t>
      </w:r>
    </w:p>
    <w:p w:rsidR="00997104" w:rsidRDefault="00997104" w:rsidP="00836575">
      <w:pPr>
        <w:pStyle w:val="ListParagraph"/>
        <w:numPr>
          <w:ilvl w:val="0"/>
          <w:numId w:val="26"/>
        </w:numPr>
        <w:spacing w:before="240" w:line="360" w:lineRule="auto"/>
        <w:jc w:val="both"/>
      </w:pPr>
      <w:r>
        <w:t>Kuhlman, T., &amp; Farrington, J. (2010). What is sustainability</w:t>
      </w:r>
      <w:proofErr w:type="gramStart"/>
      <w:r>
        <w:t>?.</w:t>
      </w:r>
      <w:proofErr w:type="gramEnd"/>
      <w:r>
        <w:t xml:space="preserve"> Sustainability, 2(11), 3436-3448. (Kuhlman and Farrington, 2010)</w:t>
      </w:r>
    </w:p>
    <w:p w:rsidR="00997104" w:rsidRDefault="00997104" w:rsidP="00836575">
      <w:pPr>
        <w:pStyle w:val="ListParagraph"/>
        <w:numPr>
          <w:ilvl w:val="0"/>
          <w:numId w:val="26"/>
        </w:numPr>
        <w:spacing w:before="240" w:line="360" w:lineRule="auto"/>
        <w:jc w:val="both"/>
      </w:pPr>
      <w:proofErr w:type="spellStart"/>
      <w:r>
        <w:t>Langhelle</w:t>
      </w:r>
      <w:proofErr w:type="spellEnd"/>
      <w:r>
        <w:t>, O. (2010). A reinterpretation of the principles of corporate sustainability R: A pragmatic approach. Corporate Social Responsibility and Environmental Management</w:t>
      </w:r>
      <w:proofErr w:type="gramStart"/>
      <w:r>
        <w:t>,17</w:t>
      </w:r>
      <w:proofErr w:type="gramEnd"/>
      <w:r>
        <w:t>(2), 107-117.</w:t>
      </w:r>
    </w:p>
    <w:p w:rsidR="00997104" w:rsidRDefault="00997104" w:rsidP="00836575">
      <w:pPr>
        <w:pStyle w:val="ListParagraph"/>
        <w:numPr>
          <w:ilvl w:val="0"/>
          <w:numId w:val="26"/>
        </w:numPr>
        <w:spacing w:before="240" w:line="360" w:lineRule="auto"/>
        <w:jc w:val="both"/>
      </w:pPr>
      <w:proofErr w:type="spellStart"/>
      <w:r>
        <w:t>Lele</w:t>
      </w:r>
      <w:proofErr w:type="spellEnd"/>
      <w:r>
        <w:t xml:space="preserve">, S. M. (1991). Sustainable development: a critical review. World development, 19(6), 607-621. </w:t>
      </w:r>
    </w:p>
    <w:p w:rsidR="00997104" w:rsidRDefault="00997104" w:rsidP="00836575">
      <w:pPr>
        <w:pStyle w:val="ListParagraph"/>
        <w:numPr>
          <w:ilvl w:val="0"/>
          <w:numId w:val="26"/>
        </w:numPr>
        <w:spacing w:before="240" w:line="360" w:lineRule="auto"/>
        <w:jc w:val="both"/>
      </w:pPr>
      <w:proofErr w:type="spellStart"/>
      <w:r>
        <w:t>Lepoutre</w:t>
      </w:r>
      <w:proofErr w:type="spellEnd"/>
      <w:r>
        <w:t xml:space="preserve">, J., &amp; </w:t>
      </w:r>
      <w:proofErr w:type="spellStart"/>
      <w:r>
        <w:t>Heene</w:t>
      </w:r>
      <w:proofErr w:type="spellEnd"/>
      <w:r>
        <w:t>, A. (2006). Investigating the impact of firm size on small business social responsibility: A critical review. Journal of business ethics, 67(3), 257-273.</w:t>
      </w:r>
    </w:p>
    <w:p w:rsidR="00997104" w:rsidRDefault="00997104" w:rsidP="00836575">
      <w:pPr>
        <w:pStyle w:val="ListParagraph"/>
        <w:numPr>
          <w:ilvl w:val="0"/>
          <w:numId w:val="26"/>
        </w:numPr>
        <w:spacing w:before="240" w:line="360" w:lineRule="auto"/>
        <w:jc w:val="both"/>
      </w:pPr>
      <w:r>
        <w:t xml:space="preserve">Lin, R. J., Tan, K. H., &amp; </w:t>
      </w:r>
      <w:proofErr w:type="spellStart"/>
      <w:r>
        <w:t>Geng</w:t>
      </w:r>
      <w:proofErr w:type="spellEnd"/>
      <w:r>
        <w:t>, Y. (2013). Market demand, green product innovation, and firm performance: evidence from Vietnam motorcycle industry. Journal of Cleaner Production, 40, 101-107.</w:t>
      </w:r>
    </w:p>
    <w:p w:rsidR="00997104" w:rsidRDefault="00997104" w:rsidP="00836575">
      <w:pPr>
        <w:pStyle w:val="ListParagraph"/>
        <w:numPr>
          <w:ilvl w:val="0"/>
          <w:numId w:val="26"/>
        </w:numPr>
        <w:spacing w:before="240" w:line="360" w:lineRule="auto"/>
        <w:jc w:val="both"/>
      </w:pPr>
      <w:r>
        <w:t>Margolis JD, Walsh JP. 2003. Misery loves companies: Rethinking social initiatives by business. Administrative Science Quarterly 48: 268-305</w:t>
      </w:r>
    </w:p>
    <w:p w:rsidR="00997104" w:rsidRDefault="00997104" w:rsidP="00836575">
      <w:pPr>
        <w:pStyle w:val="ListParagraph"/>
        <w:numPr>
          <w:ilvl w:val="0"/>
          <w:numId w:val="26"/>
        </w:numPr>
        <w:spacing w:before="240" w:line="360" w:lineRule="auto"/>
        <w:jc w:val="both"/>
      </w:pPr>
      <w:r>
        <w:t xml:space="preserve">Marshall, J. D., &amp; </w:t>
      </w:r>
      <w:proofErr w:type="spellStart"/>
      <w:r>
        <w:t>Toffel</w:t>
      </w:r>
      <w:proofErr w:type="spellEnd"/>
      <w:r>
        <w:t>, M. W. (2005). Framing the elusive concept of sustainability: a sustainability hierarchy. Environmental science &amp; technology</w:t>
      </w:r>
      <w:proofErr w:type="gramStart"/>
      <w:r>
        <w:t>,39</w:t>
      </w:r>
      <w:proofErr w:type="gramEnd"/>
      <w:r>
        <w:t xml:space="preserve">(3), 673-682. </w:t>
      </w:r>
    </w:p>
    <w:p w:rsidR="00997104" w:rsidRDefault="00997104" w:rsidP="00836575">
      <w:pPr>
        <w:pStyle w:val="ListParagraph"/>
        <w:numPr>
          <w:ilvl w:val="0"/>
          <w:numId w:val="26"/>
        </w:numPr>
        <w:spacing w:before="240" w:line="360" w:lineRule="auto"/>
        <w:jc w:val="both"/>
      </w:pPr>
      <w:r>
        <w:t xml:space="preserve">Matten, D., &amp; Moon, J. (2008). “Implicit” and “explicit” CSR: a conceptual framework for a comparative understanding of corporate social </w:t>
      </w:r>
      <w:proofErr w:type="spellStart"/>
      <w:r>
        <w:t>responsibility.Academy</w:t>
      </w:r>
      <w:proofErr w:type="spellEnd"/>
      <w:r>
        <w:t xml:space="preserve"> of management Review, 33(2), 404-424.</w:t>
      </w:r>
    </w:p>
    <w:p w:rsidR="00997104" w:rsidRDefault="00997104" w:rsidP="00836575">
      <w:pPr>
        <w:pStyle w:val="ListParagraph"/>
        <w:numPr>
          <w:ilvl w:val="0"/>
          <w:numId w:val="26"/>
        </w:numPr>
        <w:spacing w:before="240" w:line="360" w:lineRule="auto"/>
        <w:jc w:val="both"/>
      </w:pPr>
      <w:r>
        <w:t>McWilliams, A., Siegel, D. S., &amp; Wright, P. M. (2006). Corporate social responsibility: Strategic implications*. Journal of management studies, 43(1), 1-18.</w:t>
      </w:r>
    </w:p>
    <w:p w:rsidR="00997104" w:rsidRDefault="00997104" w:rsidP="00836575">
      <w:pPr>
        <w:pStyle w:val="ListParagraph"/>
        <w:numPr>
          <w:ilvl w:val="0"/>
          <w:numId w:val="26"/>
        </w:numPr>
        <w:spacing w:before="240" w:line="360" w:lineRule="auto"/>
        <w:jc w:val="both"/>
      </w:pPr>
      <w:proofErr w:type="spellStart"/>
      <w:r>
        <w:lastRenderedPageBreak/>
        <w:t>Mebratu</w:t>
      </w:r>
      <w:proofErr w:type="spellEnd"/>
      <w:r>
        <w:t>, D. (1998). Sustainability and sustainable development: historical and conceptual review. Environmental impact assessment review, 18(6), 493-520. Chicago</w:t>
      </w:r>
    </w:p>
    <w:p w:rsidR="00997104" w:rsidRDefault="00997104" w:rsidP="00836575">
      <w:pPr>
        <w:pStyle w:val="ListParagraph"/>
        <w:numPr>
          <w:ilvl w:val="0"/>
          <w:numId w:val="26"/>
        </w:numPr>
        <w:spacing w:before="240" w:line="360" w:lineRule="auto"/>
        <w:jc w:val="both"/>
      </w:pPr>
      <w:r>
        <w:t>Moir, L. (2001). What do we mean by corporate social responsibility</w:t>
      </w:r>
      <w:proofErr w:type="gramStart"/>
      <w:r>
        <w:t>?.</w:t>
      </w:r>
      <w:proofErr w:type="gramEnd"/>
      <w:r>
        <w:t xml:space="preserve"> Corporate governance, 1(2), 16-22.</w:t>
      </w:r>
    </w:p>
    <w:p w:rsidR="00997104" w:rsidRDefault="00997104" w:rsidP="00836575">
      <w:pPr>
        <w:pStyle w:val="ListParagraph"/>
        <w:numPr>
          <w:ilvl w:val="0"/>
          <w:numId w:val="26"/>
        </w:numPr>
        <w:spacing w:before="240" w:line="360" w:lineRule="auto"/>
        <w:jc w:val="both"/>
      </w:pPr>
      <w:proofErr w:type="spellStart"/>
      <w:r>
        <w:t>Neumayer</w:t>
      </w:r>
      <w:proofErr w:type="spellEnd"/>
      <w:r>
        <w:t>, E. (2011). Sustainability and inequality in human development. UNDP.</w:t>
      </w:r>
    </w:p>
    <w:p w:rsidR="00997104" w:rsidRDefault="00997104" w:rsidP="00836575">
      <w:pPr>
        <w:pStyle w:val="ListParagraph"/>
        <w:numPr>
          <w:ilvl w:val="0"/>
          <w:numId w:val="26"/>
        </w:numPr>
        <w:spacing w:before="240" w:line="360" w:lineRule="auto"/>
        <w:jc w:val="both"/>
      </w:pPr>
      <w:proofErr w:type="spellStart"/>
      <w:r>
        <w:t>Nidumolu</w:t>
      </w:r>
      <w:proofErr w:type="spellEnd"/>
      <w:r>
        <w:t xml:space="preserve">, R., </w:t>
      </w:r>
      <w:proofErr w:type="spellStart"/>
      <w:r>
        <w:t>Praha</w:t>
      </w:r>
      <w:r w:rsidR="00734622">
        <w:t>lad</w:t>
      </w:r>
      <w:proofErr w:type="spellEnd"/>
      <w:r w:rsidR="00734622">
        <w:t xml:space="preserve">, C.K. and </w:t>
      </w:r>
      <w:proofErr w:type="spellStart"/>
      <w:r w:rsidR="00734622">
        <w:t>Rangaswami</w:t>
      </w:r>
      <w:proofErr w:type="spellEnd"/>
      <w:r w:rsidR="00734622">
        <w:t>, M.R. (</w:t>
      </w:r>
      <w:r>
        <w:t>2009</w:t>
      </w:r>
      <w:r w:rsidR="00734622">
        <w:t>)</w:t>
      </w:r>
      <w:r>
        <w:t>. Why sustainability is now the key driver of innovation. Harvard business review, 87(9), pp.56-64.</w:t>
      </w:r>
    </w:p>
    <w:p w:rsidR="00997104" w:rsidRDefault="00734622" w:rsidP="00836575">
      <w:pPr>
        <w:pStyle w:val="ListParagraph"/>
        <w:numPr>
          <w:ilvl w:val="0"/>
          <w:numId w:val="26"/>
        </w:numPr>
        <w:spacing w:before="240" w:line="360" w:lineRule="auto"/>
        <w:jc w:val="both"/>
      </w:pPr>
      <w:proofErr w:type="spellStart"/>
      <w:r>
        <w:t>Nwagbara</w:t>
      </w:r>
      <w:proofErr w:type="spellEnd"/>
      <w:r>
        <w:t>, U. and Reid, P. (</w:t>
      </w:r>
      <w:r w:rsidR="00997104">
        <w:t>2013</w:t>
      </w:r>
      <w:r>
        <w:t>)</w:t>
      </w:r>
      <w:r w:rsidR="00997104">
        <w:t xml:space="preserve">. Corporate Social Responsibility (CSR) and management trends: changing times and changing strategies. Econ. Insights Trends </w:t>
      </w:r>
      <w:proofErr w:type="spellStart"/>
      <w:r w:rsidR="00997104">
        <w:t>Chall</w:t>
      </w:r>
      <w:proofErr w:type="spellEnd"/>
      <w:r w:rsidR="00997104">
        <w:t>, 65, pp.12</w:t>
      </w:r>
    </w:p>
    <w:p w:rsidR="00997104" w:rsidRDefault="00734622" w:rsidP="00836575">
      <w:pPr>
        <w:pStyle w:val="ListParagraph"/>
        <w:numPr>
          <w:ilvl w:val="0"/>
          <w:numId w:val="26"/>
        </w:numPr>
        <w:spacing w:before="240" w:line="360" w:lineRule="auto"/>
        <w:jc w:val="both"/>
      </w:pPr>
      <w:r>
        <w:t>O’Rourke, D.</w:t>
      </w:r>
      <w:r w:rsidR="00997104">
        <w:t xml:space="preserve"> </w:t>
      </w:r>
      <w:r>
        <w:t>(</w:t>
      </w:r>
      <w:r w:rsidR="00997104">
        <w:t>2014</w:t>
      </w:r>
      <w:r>
        <w:t>)</w:t>
      </w:r>
      <w:r w:rsidR="00997104">
        <w:t>. The science of sustainable supply chains. Science</w:t>
      </w:r>
      <w:proofErr w:type="gramStart"/>
      <w:r w:rsidR="00997104">
        <w:t>,344</w:t>
      </w:r>
      <w:proofErr w:type="gramEnd"/>
      <w:r w:rsidR="00997104">
        <w:t>(6188), pp.1124-1127.</w:t>
      </w:r>
    </w:p>
    <w:p w:rsidR="00997104" w:rsidRDefault="00997104" w:rsidP="00836575">
      <w:pPr>
        <w:pStyle w:val="ListParagraph"/>
        <w:numPr>
          <w:ilvl w:val="0"/>
          <w:numId w:val="26"/>
        </w:numPr>
        <w:spacing w:before="240" w:line="360" w:lineRule="auto"/>
        <w:jc w:val="both"/>
      </w:pPr>
      <w:r>
        <w:t xml:space="preserve">Peattie, K., &amp; Crane, A. (2005). Green marketing: </w:t>
      </w:r>
      <w:proofErr w:type="gramStart"/>
      <w:r>
        <w:t>l</w:t>
      </w:r>
      <w:r w:rsidR="00897DF6">
        <w:t>egend, myth, farce</w:t>
      </w:r>
      <w:proofErr w:type="gramEnd"/>
      <w:r w:rsidR="00897DF6">
        <w:t xml:space="preserve"> or prophesy? </w:t>
      </w:r>
      <w:r>
        <w:t> Qualitative Market Research: An International Journal, 8(4), 357-370.</w:t>
      </w:r>
    </w:p>
    <w:p w:rsidR="00997104" w:rsidRDefault="00997104" w:rsidP="00836575">
      <w:pPr>
        <w:pStyle w:val="ListParagraph"/>
        <w:numPr>
          <w:ilvl w:val="0"/>
          <w:numId w:val="26"/>
        </w:numPr>
        <w:spacing w:before="240" w:line="360" w:lineRule="auto"/>
        <w:jc w:val="both"/>
      </w:pPr>
      <w:proofErr w:type="spellStart"/>
      <w:r>
        <w:t>Polonsky</w:t>
      </w:r>
      <w:proofErr w:type="spellEnd"/>
      <w:r>
        <w:t>, M.J., 1994. An introduction to green marketing. Electronic Green Journal, 1(2).</w:t>
      </w:r>
    </w:p>
    <w:p w:rsidR="00997104" w:rsidRDefault="00997104" w:rsidP="00836575">
      <w:pPr>
        <w:pStyle w:val="ListParagraph"/>
        <w:numPr>
          <w:ilvl w:val="0"/>
          <w:numId w:val="26"/>
        </w:numPr>
        <w:spacing w:before="240" w:line="360" w:lineRule="auto"/>
        <w:jc w:val="both"/>
      </w:pPr>
      <w:proofErr w:type="spellStart"/>
      <w:r>
        <w:t>Poo</w:t>
      </w:r>
      <w:r w:rsidR="00734622">
        <w:t>kulangara</w:t>
      </w:r>
      <w:proofErr w:type="spellEnd"/>
      <w:r w:rsidR="00734622">
        <w:t>, S. and Shephard, A. (</w:t>
      </w:r>
      <w:r>
        <w:t>2013</w:t>
      </w:r>
      <w:r w:rsidR="00734622">
        <w:t>)</w:t>
      </w:r>
      <w:r>
        <w:t>. Slow fashion movement: Understanding consumer perceptions—</w:t>
      </w:r>
      <w:proofErr w:type="gramStart"/>
      <w:r>
        <w:t>An</w:t>
      </w:r>
      <w:proofErr w:type="gramEnd"/>
      <w:r>
        <w:t xml:space="preserve"> exploratory study. Journal of retailing and consumer services, 20(2), pp.200-206.</w:t>
      </w:r>
    </w:p>
    <w:p w:rsidR="00997104" w:rsidRDefault="00997104" w:rsidP="00836575">
      <w:pPr>
        <w:pStyle w:val="ListParagraph"/>
        <w:numPr>
          <w:ilvl w:val="0"/>
          <w:numId w:val="26"/>
        </w:numPr>
        <w:spacing w:before="240" w:line="360" w:lineRule="auto"/>
        <w:jc w:val="both"/>
      </w:pPr>
      <w:proofErr w:type="spellStart"/>
      <w:r>
        <w:t>Portney</w:t>
      </w:r>
      <w:proofErr w:type="spellEnd"/>
      <w:r>
        <w:t>, P. R. (2008). The (not so) new corporate social responsibility: An empirical perspective. Review of environmental economics and policy, 2(2), 261-275.</w:t>
      </w:r>
    </w:p>
    <w:p w:rsidR="00997104" w:rsidRDefault="00997104" w:rsidP="00836575">
      <w:pPr>
        <w:pStyle w:val="ListParagraph"/>
        <w:numPr>
          <w:ilvl w:val="0"/>
          <w:numId w:val="26"/>
        </w:numPr>
        <w:spacing w:before="240" w:line="360" w:lineRule="auto"/>
        <w:jc w:val="both"/>
      </w:pPr>
      <w:r>
        <w:t>Rex, E. and B</w:t>
      </w:r>
      <w:r w:rsidR="00734622">
        <w:t>aumann, H. (</w:t>
      </w:r>
      <w:r>
        <w:t>2007</w:t>
      </w:r>
      <w:r w:rsidR="00734622">
        <w:t>)</w:t>
      </w:r>
      <w:r>
        <w:t xml:space="preserve">. Beyond ecolabels: what green marketing can learn from conventional </w:t>
      </w:r>
      <w:proofErr w:type="gramStart"/>
      <w:r>
        <w:t>marketing.</w:t>
      </w:r>
      <w:proofErr w:type="gramEnd"/>
      <w:r>
        <w:t> Journal of cleaner production, 15(6), pp.567-576.</w:t>
      </w:r>
    </w:p>
    <w:p w:rsidR="00385D33" w:rsidRDefault="00385D33" w:rsidP="00836575">
      <w:pPr>
        <w:pStyle w:val="ListParagraph"/>
        <w:numPr>
          <w:ilvl w:val="0"/>
          <w:numId w:val="26"/>
        </w:numPr>
        <w:spacing w:before="240" w:line="360" w:lineRule="auto"/>
        <w:jc w:val="both"/>
      </w:pPr>
      <w:proofErr w:type="spellStart"/>
      <w:r>
        <w:rPr>
          <w:rFonts w:ascii="Arial" w:hAnsi="Arial" w:cs="Arial"/>
          <w:color w:val="222222"/>
          <w:sz w:val="20"/>
          <w:szCs w:val="20"/>
          <w:shd w:val="clear" w:color="auto" w:fill="FFFFFF"/>
        </w:rPr>
        <w:t>Rockström</w:t>
      </w:r>
      <w:proofErr w:type="spellEnd"/>
      <w:r>
        <w:rPr>
          <w:rFonts w:ascii="Arial" w:hAnsi="Arial" w:cs="Arial"/>
          <w:color w:val="222222"/>
          <w:sz w:val="20"/>
          <w:szCs w:val="20"/>
          <w:shd w:val="clear" w:color="auto" w:fill="FFFFFF"/>
        </w:rPr>
        <w:t xml:space="preserve">, J., Steffen, W.L., </w:t>
      </w:r>
      <w:proofErr w:type="spellStart"/>
      <w:r>
        <w:rPr>
          <w:rFonts w:ascii="Arial" w:hAnsi="Arial" w:cs="Arial"/>
          <w:color w:val="222222"/>
          <w:sz w:val="20"/>
          <w:szCs w:val="20"/>
          <w:shd w:val="clear" w:color="auto" w:fill="FFFFFF"/>
        </w:rPr>
        <w:t>Noone</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Persson</w:t>
      </w:r>
      <w:proofErr w:type="spell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Å.,</w:t>
      </w:r>
      <w:proofErr w:type="gramEnd"/>
      <w:r>
        <w:rPr>
          <w:rFonts w:ascii="Arial" w:hAnsi="Arial" w:cs="Arial"/>
          <w:color w:val="222222"/>
          <w:sz w:val="20"/>
          <w:szCs w:val="20"/>
          <w:shd w:val="clear" w:color="auto" w:fill="FFFFFF"/>
        </w:rPr>
        <w:t xml:space="preserve"> Chapin III, F.S., </w:t>
      </w:r>
      <w:proofErr w:type="spellStart"/>
      <w:r>
        <w:rPr>
          <w:rFonts w:ascii="Arial" w:hAnsi="Arial" w:cs="Arial"/>
          <w:color w:val="222222"/>
          <w:sz w:val="20"/>
          <w:szCs w:val="20"/>
          <w:shd w:val="clear" w:color="auto" w:fill="FFFFFF"/>
        </w:rPr>
        <w:t>Lambin</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Lenton</w:t>
      </w:r>
      <w:proofErr w:type="spellEnd"/>
      <w:r>
        <w:rPr>
          <w:rFonts w:ascii="Arial" w:hAnsi="Arial" w:cs="Arial"/>
          <w:color w:val="222222"/>
          <w:sz w:val="20"/>
          <w:szCs w:val="20"/>
          <w:shd w:val="clear" w:color="auto" w:fill="FFFFFF"/>
        </w:rPr>
        <w:t xml:space="preserve">, T.M., </w:t>
      </w:r>
      <w:proofErr w:type="spellStart"/>
      <w:r>
        <w:rPr>
          <w:rFonts w:ascii="Arial" w:hAnsi="Arial" w:cs="Arial"/>
          <w:color w:val="222222"/>
          <w:sz w:val="20"/>
          <w:szCs w:val="20"/>
          <w:shd w:val="clear" w:color="auto" w:fill="FFFFFF"/>
        </w:rPr>
        <w:t>Scheffer</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Folke</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Schellnhuber</w:t>
      </w:r>
      <w:proofErr w:type="spellEnd"/>
      <w:r>
        <w:rPr>
          <w:rFonts w:ascii="Arial" w:hAnsi="Arial" w:cs="Arial"/>
          <w:color w:val="222222"/>
          <w:sz w:val="20"/>
          <w:szCs w:val="20"/>
          <w:shd w:val="clear" w:color="auto" w:fill="FFFFFF"/>
        </w:rPr>
        <w:t xml:space="preserve">, H.J. and </w:t>
      </w:r>
      <w:proofErr w:type="spellStart"/>
      <w:r>
        <w:rPr>
          <w:rFonts w:ascii="Arial" w:hAnsi="Arial" w:cs="Arial"/>
          <w:color w:val="222222"/>
          <w:sz w:val="20"/>
          <w:szCs w:val="20"/>
          <w:shd w:val="clear" w:color="auto" w:fill="FFFFFF"/>
        </w:rPr>
        <w:t>Nykvist</w:t>
      </w:r>
      <w:proofErr w:type="spellEnd"/>
      <w:r>
        <w:rPr>
          <w:rFonts w:ascii="Arial" w:hAnsi="Arial" w:cs="Arial"/>
          <w:color w:val="222222"/>
          <w:sz w:val="20"/>
          <w:szCs w:val="20"/>
          <w:shd w:val="clear" w:color="auto" w:fill="FFFFFF"/>
        </w:rPr>
        <w:t>, B., 2009. Planetary boundaries: exploring the safe operating space for humanity.</w:t>
      </w:r>
    </w:p>
    <w:p w:rsidR="00997104" w:rsidRDefault="00997104" w:rsidP="00836575">
      <w:pPr>
        <w:pStyle w:val="ListParagraph"/>
        <w:numPr>
          <w:ilvl w:val="0"/>
          <w:numId w:val="26"/>
        </w:numPr>
        <w:spacing w:before="240" w:line="360" w:lineRule="auto"/>
        <w:jc w:val="both"/>
      </w:pPr>
      <w:r>
        <w:t xml:space="preserve">Russo, M. V., &amp; </w:t>
      </w:r>
      <w:proofErr w:type="spellStart"/>
      <w:r>
        <w:t>Fouts</w:t>
      </w:r>
      <w:proofErr w:type="spellEnd"/>
      <w:r>
        <w:t>, P. A. (1997). A resource-based perspective on corporate environmental performance and profitability. Academy of management Journal, 40(3), 534-559.</w:t>
      </w:r>
    </w:p>
    <w:p w:rsidR="00997104" w:rsidRDefault="00997104" w:rsidP="00836575">
      <w:pPr>
        <w:pStyle w:val="ListParagraph"/>
        <w:numPr>
          <w:ilvl w:val="0"/>
          <w:numId w:val="26"/>
        </w:numPr>
        <w:spacing w:before="240" w:line="360" w:lineRule="auto"/>
        <w:jc w:val="both"/>
      </w:pPr>
      <w:r>
        <w:t xml:space="preserve">Saleh, M., </w:t>
      </w:r>
      <w:proofErr w:type="spellStart"/>
      <w:r>
        <w:t>Zulkifli</w:t>
      </w:r>
      <w:proofErr w:type="spellEnd"/>
      <w:r>
        <w:t>, N., &amp; Muhamad, R. (2008). An empirical examination of the relationship between corporate social responsibility disclosure and financial performance in an emerging market. Retrieved from, 2008.</w:t>
      </w:r>
    </w:p>
    <w:p w:rsidR="00997104" w:rsidRDefault="00997104" w:rsidP="00836575">
      <w:pPr>
        <w:pStyle w:val="ListParagraph"/>
        <w:numPr>
          <w:ilvl w:val="0"/>
          <w:numId w:val="26"/>
        </w:numPr>
        <w:spacing w:before="240" w:line="360" w:lineRule="auto"/>
        <w:jc w:val="both"/>
      </w:pPr>
      <w:r>
        <w:t xml:space="preserve">Salzmann, O., </w:t>
      </w:r>
      <w:proofErr w:type="spellStart"/>
      <w:r>
        <w:t>Ionescu</w:t>
      </w:r>
      <w:proofErr w:type="spellEnd"/>
      <w:r>
        <w:t>-Somers, A., &amp; Steger, U. (2005). The business case for corporate sustainability</w:t>
      </w:r>
      <w:proofErr w:type="gramStart"/>
      <w:r>
        <w:t>::</w:t>
      </w:r>
      <w:proofErr w:type="gramEnd"/>
      <w:r>
        <w:t xml:space="preserve"> literature review and research options. European Management Journal, 23(1), 27-36. (Salzmann, et al. 2005)</w:t>
      </w:r>
    </w:p>
    <w:p w:rsidR="00997104" w:rsidRDefault="00997104" w:rsidP="00836575">
      <w:pPr>
        <w:pStyle w:val="ListParagraph"/>
        <w:numPr>
          <w:ilvl w:val="0"/>
          <w:numId w:val="26"/>
        </w:numPr>
        <w:spacing w:before="240" w:line="360" w:lineRule="auto"/>
        <w:jc w:val="both"/>
      </w:pPr>
      <w:proofErr w:type="spellStart"/>
      <w:r>
        <w:lastRenderedPageBreak/>
        <w:t>Schaltegger</w:t>
      </w:r>
      <w:proofErr w:type="spellEnd"/>
      <w:r>
        <w:t xml:space="preserve">, S., </w:t>
      </w:r>
      <w:proofErr w:type="spellStart"/>
      <w:r>
        <w:t>Lüdeke</w:t>
      </w:r>
      <w:proofErr w:type="spellEnd"/>
      <w:r>
        <w:t>-Fr</w:t>
      </w:r>
      <w:r w:rsidR="00734622">
        <w:t>eund, F. and Hansen, E.G. (</w:t>
      </w:r>
      <w:r>
        <w:t>2012</w:t>
      </w:r>
      <w:r w:rsidR="00734622">
        <w:t>)</w:t>
      </w:r>
      <w:r>
        <w:t>. Business cases for sustainability: the role of business model innovation for corporate sustainability. International Journal of Innovation and Sustainable Development, 6(2), pp.95-119</w:t>
      </w:r>
    </w:p>
    <w:p w:rsidR="00997104" w:rsidRDefault="00997104" w:rsidP="00836575">
      <w:pPr>
        <w:pStyle w:val="ListParagraph"/>
        <w:numPr>
          <w:ilvl w:val="0"/>
          <w:numId w:val="26"/>
        </w:numPr>
        <w:spacing w:before="240" w:line="360" w:lineRule="auto"/>
        <w:jc w:val="both"/>
      </w:pPr>
      <w:proofErr w:type="spellStart"/>
      <w:r>
        <w:t>Seuring</w:t>
      </w:r>
      <w:proofErr w:type="spellEnd"/>
      <w:r>
        <w:t>, S. and Müller, M., 2008. From a literature review to a conceptual framework for sustainable supply chain management. Journal of cleaner production, 16(15), pp.1699-1710</w:t>
      </w:r>
      <w:proofErr w:type="gramStart"/>
      <w:r>
        <w:t>..</w:t>
      </w:r>
      <w:proofErr w:type="gramEnd"/>
    </w:p>
    <w:p w:rsidR="00997104" w:rsidRDefault="00997104" w:rsidP="00836575">
      <w:pPr>
        <w:pStyle w:val="ListParagraph"/>
        <w:numPr>
          <w:ilvl w:val="0"/>
          <w:numId w:val="26"/>
        </w:numPr>
        <w:spacing w:before="240" w:line="360" w:lineRule="auto"/>
        <w:jc w:val="both"/>
      </w:pPr>
      <w:r>
        <w:t xml:space="preserve">Shah, K. U., &amp; </w:t>
      </w:r>
      <w:proofErr w:type="spellStart"/>
      <w:r>
        <w:t>Arjoon</w:t>
      </w:r>
      <w:proofErr w:type="spellEnd"/>
      <w:r>
        <w:t>, S. (2014). Through Thick and Thin? How Self‐determination Drives the CSR Initiatives of Multinational Subsidiaries. Business Strategy and the Environment.</w:t>
      </w:r>
    </w:p>
    <w:p w:rsidR="00997104" w:rsidRDefault="00997104" w:rsidP="00836575">
      <w:pPr>
        <w:pStyle w:val="ListParagraph"/>
        <w:numPr>
          <w:ilvl w:val="0"/>
          <w:numId w:val="26"/>
        </w:numPr>
        <w:spacing w:before="240" w:line="360" w:lineRule="auto"/>
        <w:jc w:val="both"/>
      </w:pPr>
      <w:r>
        <w:t xml:space="preserve">Smith, N. C. (2003). Corporate social responsibility: not whether, but how. </w:t>
      </w:r>
      <w:proofErr w:type="spellStart"/>
      <w:r>
        <w:t>Center</w:t>
      </w:r>
      <w:proofErr w:type="spellEnd"/>
      <w:r>
        <w:t xml:space="preserve"> for Marketing Working Paper, (03-701).</w:t>
      </w:r>
    </w:p>
    <w:p w:rsidR="00997104" w:rsidRDefault="00997104" w:rsidP="00836575">
      <w:pPr>
        <w:pStyle w:val="ListParagraph"/>
        <w:numPr>
          <w:ilvl w:val="0"/>
          <w:numId w:val="26"/>
        </w:numPr>
        <w:spacing w:before="240" w:line="360" w:lineRule="auto"/>
        <w:jc w:val="both"/>
      </w:pPr>
      <w:proofErr w:type="spellStart"/>
      <w:r>
        <w:t>Stabert</w:t>
      </w:r>
      <w:proofErr w:type="spellEnd"/>
      <w:r>
        <w:t xml:space="preserve">, N., Lam, J., &amp; Dallas, S. (2013). Analysis of Upstream Sustainability Trends </w:t>
      </w:r>
      <w:proofErr w:type="gramStart"/>
      <w:r>
        <w:t>Within</w:t>
      </w:r>
      <w:proofErr w:type="gramEnd"/>
      <w:r>
        <w:t xml:space="preserve"> the Food Production Industry.</w:t>
      </w:r>
    </w:p>
    <w:p w:rsidR="00997104" w:rsidRDefault="00997104" w:rsidP="00836575">
      <w:pPr>
        <w:pStyle w:val="ListParagraph"/>
        <w:numPr>
          <w:ilvl w:val="0"/>
          <w:numId w:val="26"/>
        </w:numPr>
        <w:spacing w:before="240" w:line="360" w:lineRule="auto"/>
        <w:jc w:val="both"/>
      </w:pPr>
      <w:r>
        <w:t>Stubbs,</w:t>
      </w:r>
      <w:r w:rsidR="00734622">
        <w:t xml:space="preserve"> W., Higgins, C. and Milne, M. (</w:t>
      </w:r>
      <w:r>
        <w:t>2013</w:t>
      </w:r>
      <w:r w:rsidR="00734622">
        <w:t>)</w:t>
      </w:r>
      <w:r>
        <w:t>. Why do companies not produce sustainability reports</w:t>
      </w:r>
      <w:proofErr w:type="gramStart"/>
      <w:r>
        <w:t>?.</w:t>
      </w:r>
      <w:proofErr w:type="gramEnd"/>
      <w:r>
        <w:t> Business strategy and the environment, 22(7), pp.456-470.</w:t>
      </w:r>
    </w:p>
    <w:p w:rsidR="00997104" w:rsidRDefault="00997104" w:rsidP="00836575">
      <w:pPr>
        <w:pStyle w:val="ListParagraph"/>
        <w:numPr>
          <w:ilvl w:val="0"/>
          <w:numId w:val="26"/>
        </w:numPr>
        <w:spacing w:before="240" w:line="360" w:lineRule="auto"/>
        <w:jc w:val="both"/>
      </w:pPr>
      <w:proofErr w:type="spellStart"/>
      <w:r>
        <w:t>Tsoutsoura</w:t>
      </w:r>
      <w:proofErr w:type="spellEnd"/>
      <w:r>
        <w:t xml:space="preserve">, Margarita. (2004). Corporate Social Responsibility and Financial Performance. </w:t>
      </w:r>
      <w:proofErr w:type="spellStart"/>
      <w:r>
        <w:t>Center</w:t>
      </w:r>
      <w:proofErr w:type="spellEnd"/>
      <w:r>
        <w:t xml:space="preserve"> for Responsible Business. UC Berkeley: </w:t>
      </w:r>
      <w:proofErr w:type="spellStart"/>
      <w:r>
        <w:t>Center</w:t>
      </w:r>
      <w:proofErr w:type="spellEnd"/>
      <w:r>
        <w:t xml:space="preserve"> for Responsible Business. Retrieved from: </w:t>
      </w:r>
      <w:hyperlink r:id="rId20" w:history="1">
        <w:r w:rsidR="00897DF6" w:rsidRPr="00FA43EC">
          <w:rPr>
            <w:rStyle w:val="Hyperlink"/>
          </w:rPr>
          <w:t>http://escholarship.org/uc/item/111799p2</w:t>
        </w:r>
      </w:hyperlink>
    </w:p>
    <w:p w:rsidR="00897DF6" w:rsidRDefault="00897DF6" w:rsidP="00836575">
      <w:pPr>
        <w:pStyle w:val="ListParagraph"/>
        <w:numPr>
          <w:ilvl w:val="0"/>
          <w:numId w:val="26"/>
        </w:numPr>
        <w:spacing w:before="240" w:line="360" w:lineRule="auto"/>
        <w:jc w:val="both"/>
      </w:pPr>
      <w:r>
        <w:rPr>
          <w:rFonts w:ascii="Arial" w:hAnsi="Arial" w:cs="Arial"/>
          <w:color w:val="222222"/>
          <w:sz w:val="20"/>
          <w:szCs w:val="20"/>
          <w:shd w:val="clear" w:color="auto" w:fill="FFFFFF"/>
        </w:rPr>
        <w:t xml:space="preserve">Tuazon, D., </w:t>
      </w:r>
      <w:proofErr w:type="spellStart"/>
      <w:r>
        <w:rPr>
          <w:rFonts w:ascii="Arial" w:hAnsi="Arial" w:cs="Arial"/>
          <w:color w:val="222222"/>
          <w:sz w:val="20"/>
          <w:szCs w:val="20"/>
          <w:shd w:val="clear" w:color="auto" w:fill="FFFFFF"/>
        </w:rPr>
        <w:t>Corder</w:t>
      </w:r>
      <w:proofErr w:type="spellEnd"/>
      <w:r>
        <w:rPr>
          <w:rFonts w:ascii="Arial" w:hAnsi="Arial" w:cs="Arial"/>
          <w:color w:val="222222"/>
          <w:sz w:val="20"/>
          <w:szCs w:val="20"/>
          <w:shd w:val="clear" w:color="auto" w:fill="FFFFFF"/>
        </w:rPr>
        <w:t>, G.D. and McLellan, B.C., 2013. Sustainable development: a review of theoretical contributions.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Sustainable Future for Human Security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pp.40-48.</w:t>
      </w:r>
    </w:p>
    <w:p w:rsidR="00997104" w:rsidRDefault="00734622" w:rsidP="00836575">
      <w:pPr>
        <w:pStyle w:val="ListParagraph"/>
        <w:numPr>
          <w:ilvl w:val="0"/>
          <w:numId w:val="26"/>
        </w:numPr>
        <w:spacing w:before="240" w:line="360" w:lineRule="auto"/>
        <w:jc w:val="both"/>
      </w:pPr>
      <w:r>
        <w:t xml:space="preserve">Van </w:t>
      </w:r>
      <w:proofErr w:type="spellStart"/>
      <w:r>
        <w:t>Zyl</w:t>
      </w:r>
      <w:proofErr w:type="spellEnd"/>
      <w:r>
        <w:t>, A.S. (</w:t>
      </w:r>
      <w:r w:rsidR="00997104">
        <w:t>2013</w:t>
      </w:r>
      <w:r>
        <w:t>)</w:t>
      </w:r>
      <w:r w:rsidR="00997104">
        <w:t>. Sustainability and integrated reporting in the South African corporate sector. The International Business &amp; Economics Research Journal (Online), 12(8), p.903.</w:t>
      </w:r>
    </w:p>
    <w:p w:rsidR="001B244D" w:rsidRDefault="001B244D" w:rsidP="00836575">
      <w:pPr>
        <w:pStyle w:val="ListParagraph"/>
        <w:numPr>
          <w:ilvl w:val="0"/>
          <w:numId w:val="26"/>
        </w:numPr>
        <w:spacing w:before="240" w:line="360" w:lineRule="auto"/>
        <w:jc w:val="both"/>
      </w:pPr>
      <w:proofErr w:type="spellStart"/>
      <w:r w:rsidRPr="001B244D">
        <w:t>Waddock</w:t>
      </w:r>
      <w:proofErr w:type="spellEnd"/>
      <w:r w:rsidRPr="001B244D">
        <w:t xml:space="preserve">, S. and Smith, N., 2000. Corporate responsibility audits: Doing well by doing </w:t>
      </w:r>
      <w:proofErr w:type="gramStart"/>
      <w:r w:rsidRPr="001B244D">
        <w:t>good</w:t>
      </w:r>
      <w:proofErr w:type="gramEnd"/>
      <w:r w:rsidRPr="001B244D">
        <w:t>. MIT Sloan Management Review, 41(2), p.75.</w:t>
      </w:r>
    </w:p>
    <w:p w:rsidR="00997104" w:rsidRDefault="00734622" w:rsidP="00836575">
      <w:pPr>
        <w:pStyle w:val="ListParagraph"/>
        <w:numPr>
          <w:ilvl w:val="0"/>
          <w:numId w:val="26"/>
        </w:numPr>
        <w:spacing w:before="240" w:line="360" w:lineRule="auto"/>
        <w:jc w:val="both"/>
      </w:pPr>
      <w:proofErr w:type="spellStart"/>
      <w:r>
        <w:t>Waddock</w:t>
      </w:r>
      <w:proofErr w:type="spellEnd"/>
      <w:r>
        <w:t>, S. (</w:t>
      </w:r>
      <w:r w:rsidR="00997104">
        <w:t>2004</w:t>
      </w:r>
      <w:r>
        <w:t>)</w:t>
      </w:r>
      <w:r w:rsidR="00997104">
        <w:t>. Parallel universes: Companies, academics, and the progress of corporate citizenship. Business and society Review, 109(1), pp.5-42.</w:t>
      </w:r>
    </w:p>
    <w:p w:rsidR="00997104" w:rsidRDefault="00997104" w:rsidP="00836575">
      <w:pPr>
        <w:pStyle w:val="ListParagraph"/>
        <w:numPr>
          <w:ilvl w:val="0"/>
          <w:numId w:val="26"/>
        </w:numPr>
        <w:spacing w:before="240" w:line="360" w:lineRule="auto"/>
        <w:jc w:val="both"/>
      </w:pPr>
      <w:r>
        <w:t>Welford, R. (2005). Corporate Social Responsibility in Europe, North America and Asia. Journal of Corporate Citizenship, 2005(17), 33-52.</w:t>
      </w:r>
    </w:p>
    <w:p w:rsidR="00997104" w:rsidRDefault="00997104" w:rsidP="00836575">
      <w:pPr>
        <w:pStyle w:val="ListParagraph"/>
        <w:numPr>
          <w:ilvl w:val="0"/>
          <w:numId w:val="26"/>
        </w:numPr>
        <w:spacing w:before="240" w:line="360" w:lineRule="auto"/>
        <w:jc w:val="both"/>
      </w:pPr>
      <w:r>
        <w:t xml:space="preserve">Whiteman, G., Walker, B., &amp; </w:t>
      </w:r>
      <w:proofErr w:type="spellStart"/>
      <w:r>
        <w:t>Perego</w:t>
      </w:r>
      <w:proofErr w:type="spellEnd"/>
      <w:r>
        <w:t>, P. (2013). Planetary boundaries: ecological foundations for corporate sustainability. Journal of Management Studies, 50(2), 307-336.</w:t>
      </w:r>
    </w:p>
    <w:p w:rsidR="00997104" w:rsidRDefault="00997104" w:rsidP="00836575">
      <w:pPr>
        <w:pStyle w:val="ListParagraph"/>
        <w:numPr>
          <w:ilvl w:val="0"/>
          <w:numId w:val="26"/>
        </w:numPr>
        <w:spacing w:before="240" w:line="360" w:lineRule="auto"/>
        <w:jc w:val="both"/>
      </w:pPr>
      <w:proofErr w:type="spellStart"/>
      <w:r>
        <w:t>Windolph</w:t>
      </w:r>
      <w:proofErr w:type="spellEnd"/>
      <w:r>
        <w:t xml:space="preserve">, S. E., Harms, D., &amp; </w:t>
      </w:r>
      <w:proofErr w:type="spellStart"/>
      <w:r>
        <w:t>Schaltegger</w:t>
      </w:r>
      <w:proofErr w:type="spellEnd"/>
      <w:r>
        <w:t xml:space="preserve">, S. (2013). Motivations for Corporate Sustainability Management: Contrasting Survey Results and </w:t>
      </w:r>
      <w:proofErr w:type="spellStart"/>
      <w:r>
        <w:t>Implementation.Corporate</w:t>
      </w:r>
      <w:proofErr w:type="spellEnd"/>
      <w:r>
        <w:t xml:space="preserve"> Social Responsibility and Environmental Management.</w:t>
      </w:r>
    </w:p>
    <w:p w:rsidR="00FC7DDD" w:rsidRDefault="00997104" w:rsidP="00836575">
      <w:pPr>
        <w:pStyle w:val="ListParagraph"/>
        <w:numPr>
          <w:ilvl w:val="0"/>
          <w:numId w:val="26"/>
        </w:numPr>
        <w:spacing w:before="240" w:line="360" w:lineRule="auto"/>
        <w:jc w:val="both"/>
      </w:pPr>
      <w:r>
        <w:t xml:space="preserve">WWF. </w:t>
      </w:r>
      <w:r w:rsidR="00734622">
        <w:t>(</w:t>
      </w:r>
      <w:r>
        <w:t>2016</w:t>
      </w:r>
      <w:r w:rsidR="00734622">
        <w:t>)</w:t>
      </w:r>
      <w:r>
        <w:t>. Living Planet Report 2016. Risk and resilience in a new era. WWF International, Gland, Switzerland</w:t>
      </w: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15116C" w:rsidRDefault="0015116C" w:rsidP="0015116C">
      <w:pPr>
        <w:spacing w:before="240" w:line="360" w:lineRule="auto"/>
        <w:jc w:val="both"/>
      </w:pPr>
    </w:p>
    <w:p w:rsidR="00B373E8" w:rsidRDefault="00B373E8" w:rsidP="0015116C">
      <w:pPr>
        <w:spacing w:before="240" w:line="360" w:lineRule="auto"/>
        <w:jc w:val="both"/>
      </w:pPr>
    </w:p>
    <w:p w:rsidR="00B373E8" w:rsidRDefault="00B373E8" w:rsidP="0015116C">
      <w:pPr>
        <w:spacing w:before="240" w:line="360" w:lineRule="auto"/>
        <w:jc w:val="both"/>
      </w:pPr>
    </w:p>
    <w:p w:rsidR="00B373E8" w:rsidRDefault="00B373E8" w:rsidP="0015116C">
      <w:pPr>
        <w:spacing w:before="240" w:line="360" w:lineRule="auto"/>
        <w:jc w:val="both"/>
      </w:pPr>
    </w:p>
    <w:p w:rsidR="00DA4D72" w:rsidRDefault="00DA4D72" w:rsidP="00B373E8">
      <w:pPr>
        <w:spacing w:before="240" w:line="360" w:lineRule="auto"/>
        <w:rPr>
          <w:rFonts w:cs="Arial"/>
          <w:b/>
          <w:color w:val="222222"/>
          <w:shd w:val="clear" w:color="auto" w:fill="FFFFFF"/>
        </w:rPr>
        <w:sectPr w:rsidR="00DA4D72">
          <w:pgSz w:w="11906" w:h="16838"/>
          <w:pgMar w:top="1440" w:right="1440" w:bottom="1440" w:left="1440" w:header="708" w:footer="708" w:gutter="0"/>
          <w:cols w:space="708"/>
          <w:docGrid w:linePitch="360"/>
        </w:sectPr>
      </w:pPr>
    </w:p>
    <w:p w:rsidR="0015116C" w:rsidRPr="0028511A" w:rsidRDefault="0015116C" w:rsidP="00723659">
      <w:pPr>
        <w:pStyle w:val="Heading1"/>
        <w:rPr>
          <w:shd w:val="clear" w:color="auto" w:fill="FFFFFF"/>
        </w:rPr>
      </w:pPr>
      <w:bookmarkStart w:id="39" w:name="_Toc469471528"/>
      <w:r w:rsidRPr="0028511A">
        <w:rPr>
          <w:shd w:val="clear" w:color="auto" w:fill="FFFFFF"/>
        </w:rPr>
        <w:lastRenderedPageBreak/>
        <w:t>APPENDIX 1</w:t>
      </w:r>
      <w:bookmarkEnd w:id="39"/>
    </w:p>
    <w:p w:rsidR="0015116C" w:rsidRPr="0028511A" w:rsidRDefault="0015116C" w:rsidP="0015116C">
      <w:pPr>
        <w:spacing w:before="240" w:line="360" w:lineRule="auto"/>
        <w:jc w:val="center"/>
        <w:rPr>
          <w:rFonts w:cs="Arial"/>
          <w:b/>
          <w:color w:val="222222"/>
          <w:shd w:val="clear" w:color="auto" w:fill="FFFFFF"/>
        </w:rPr>
      </w:pPr>
      <w:r w:rsidRPr="0028511A">
        <w:rPr>
          <w:rFonts w:cs="Arial"/>
          <w:b/>
          <w:color w:val="222222"/>
          <w:shd w:val="clear" w:color="auto" w:fill="FFFFFF"/>
        </w:rPr>
        <w:t>ONLINE SURVEY</w:t>
      </w:r>
    </w:p>
    <w:p w:rsidR="0015116C" w:rsidRPr="00FB2320" w:rsidRDefault="0015116C" w:rsidP="0015116C">
      <w:pPr>
        <w:spacing w:before="240" w:line="360" w:lineRule="auto"/>
        <w:jc w:val="center"/>
        <w:rPr>
          <w:rFonts w:ascii="Arial" w:hAnsi="Arial" w:cs="Arial"/>
          <w:b/>
          <w:color w:val="222222"/>
          <w:sz w:val="20"/>
          <w:szCs w:val="20"/>
          <w:shd w:val="clear" w:color="auto" w:fill="FFFFFF"/>
        </w:rPr>
      </w:pPr>
    </w:p>
    <w:p w:rsidR="0015116C" w:rsidRPr="00FB2320" w:rsidRDefault="0015116C" w:rsidP="0015116C">
      <w:pPr>
        <w:spacing w:line="360" w:lineRule="auto"/>
        <w:jc w:val="both"/>
        <w:rPr>
          <w:rFonts w:cstheme="minorHAnsi"/>
          <w:b/>
        </w:rPr>
      </w:pPr>
      <w:bookmarkStart w:id="40" w:name="OLE_LINK1"/>
      <w:r w:rsidRPr="00FB2320">
        <w:rPr>
          <w:rFonts w:cstheme="minorHAnsi"/>
          <w:b/>
        </w:rPr>
        <w:t xml:space="preserve">Online Survey Questionnaire </w:t>
      </w:r>
    </w:p>
    <w:p w:rsidR="0015116C" w:rsidRPr="00FB2320" w:rsidRDefault="0015116C" w:rsidP="0015116C">
      <w:pPr>
        <w:pBdr>
          <w:bottom w:val="single" w:sz="4" w:space="1" w:color="auto"/>
        </w:pBdr>
        <w:rPr>
          <w:rFonts w:cstheme="minorHAnsi"/>
        </w:rPr>
      </w:pPr>
      <w:r w:rsidRPr="00FB2320">
        <w:rPr>
          <w:rFonts w:cstheme="minorHAnsi"/>
        </w:rPr>
        <w:t>Massmart Supplier Environmental Survey</w:t>
      </w:r>
    </w:p>
    <w:p w:rsidR="0015116C" w:rsidRPr="00FB2320" w:rsidRDefault="0015116C" w:rsidP="0015116C">
      <w:pPr>
        <w:rPr>
          <w:rFonts w:cstheme="minorHAnsi"/>
          <w:b/>
        </w:rPr>
      </w:pPr>
      <w:r w:rsidRPr="00FB2320">
        <w:rPr>
          <w:rFonts w:cstheme="minorHAnsi"/>
          <w:b/>
        </w:rPr>
        <w:t>Thank you for taking part in the Massmart Supplier Environmental Survey. Before you start the survey please complete the fields below.</w:t>
      </w:r>
    </w:p>
    <w:p w:rsidR="0015116C" w:rsidRPr="00FB2320" w:rsidRDefault="0015116C" w:rsidP="00836575">
      <w:pPr>
        <w:pStyle w:val="ListParagraph"/>
        <w:numPr>
          <w:ilvl w:val="0"/>
          <w:numId w:val="15"/>
        </w:numPr>
        <w:rPr>
          <w:rFonts w:cstheme="minorHAnsi"/>
        </w:rPr>
      </w:pPr>
      <w:r w:rsidRPr="00FB2320">
        <w:rPr>
          <w:rFonts w:cstheme="minorHAnsi"/>
        </w:rPr>
        <w:t>Company</w:t>
      </w:r>
    </w:p>
    <w:p w:rsidR="0015116C" w:rsidRPr="00FB2320" w:rsidRDefault="0015116C" w:rsidP="00836575">
      <w:pPr>
        <w:pStyle w:val="ListParagraph"/>
        <w:numPr>
          <w:ilvl w:val="0"/>
          <w:numId w:val="15"/>
        </w:numPr>
        <w:rPr>
          <w:rFonts w:cstheme="minorHAnsi"/>
        </w:rPr>
      </w:pPr>
      <w:r w:rsidRPr="00FB2320">
        <w:rPr>
          <w:rFonts w:cstheme="minorHAnsi"/>
        </w:rPr>
        <w:t xml:space="preserve">Name and Surname </w:t>
      </w:r>
    </w:p>
    <w:p w:rsidR="0015116C" w:rsidRPr="00FB2320" w:rsidRDefault="0015116C" w:rsidP="00836575">
      <w:pPr>
        <w:pStyle w:val="ListParagraph"/>
        <w:numPr>
          <w:ilvl w:val="0"/>
          <w:numId w:val="15"/>
        </w:numPr>
        <w:rPr>
          <w:rFonts w:cstheme="minorHAnsi"/>
        </w:rPr>
      </w:pPr>
      <w:r w:rsidRPr="00FB2320">
        <w:rPr>
          <w:rFonts w:cstheme="minorHAnsi"/>
        </w:rPr>
        <w:t xml:space="preserve">Email address </w:t>
      </w:r>
    </w:p>
    <w:p w:rsidR="0015116C" w:rsidRPr="00FB2320" w:rsidRDefault="0015116C" w:rsidP="00836575">
      <w:pPr>
        <w:pStyle w:val="ListParagraph"/>
        <w:numPr>
          <w:ilvl w:val="0"/>
          <w:numId w:val="15"/>
        </w:numPr>
        <w:pBdr>
          <w:bottom w:val="single" w:sz="4" w:space="1" w:color="auto"/>
        </w:pBdr>
        <w:rPr>
          <w:rFonts w:cstheme="minorHAnsi"/>
        </w:rPr>
      </w:pPr>
      <w:r w:rsidRPr="00FB2320">
        <w:rPr>
          <w:rFonts w:cstheme="minorHAnsi"/>
        </w:rPr>
        <w:t xml:space="preserve">Position </w:t>
      </w:r>
    </w:p>
    <w:p w:rsidR="0015116C" w:rsidRPr="00FB2320" w:rsidRDefault="0015116C" w:rsidP="0015116C">
      <w:pPr>
        <w:rPr>
          <w:rFonts w:cstheme="minorHAnsi"/>
          <w:b/>
        </w:rPr>
      </w:pPr>
      <w:r w:rsidRPr="00FB2320">
        <w:rPr>
          <w:rFonts w:cstheme="minorHAnsi"/>
          <w:b/>
        </w:rPr>
        <w:t>1. Which category/categories do you supply? (</w:t>
      </w:r>
      <w:proofErr w:type="gramStart"/>
      <w:r w:rsidRPr="00FB2320">
        <w:rPr>
          <w:rFonts w:cstheme="minorHAnsi"/>
          <w:b/>
        </w:rPr>
        <w:t>you</w:t>
      </w:r>
      <w:proofErr w:type="gramEnd"/>
      <w:r w:rsidRPr="00FB2320">
        <w:rPr>
          <w:rFonts w:cstheme="minorHAnsi"/>
          <w:b/>
        </w:rPr>
        <w:t xml:space="preserve"> can select more than one option) </w:t>
      </w:r>
    </w:p>
    <w:p w:rsidR="0015116C" w:rsidRPr="00FB2320" w:rsidRDefault="0015116C" w:rsidP="00836575">
      <w:pPr>
        <w:pStyle w:val="ListParagraph"/>
        <w:numPr>
          <w:ilvl w:val="0"/>
          <w:numId w:val="5"/>
        </w:numPr>
        <w:rPr>
          <w:rFonts w:cstheme="minorHAnsi"/>
        </w:rPr>
      </w:pPr>
      <w:r w:rsidRPr="00FB2320">
        <w:rPr>
          <w:rFonts w:cstheme="minorHAnsi"/>
        </w:rPr>
        <w:t xml:space="preserve">Food </w:t>
      </w:r>
    </w:p>
    <w:p w:rsidR="0015116C" w:rsidRPr="00FB2320" w:rsidRDefault="0015116C" w:rsidP="00836575">
      <w:pPr>
        <w:pStyle w:val="ListParagraph"/>
        <w:numPr>
          <w:ilvl w:val="0"/>
          <w:numId w:val="5"/>
        </w:numPr>
        <w:rPr>
          <w:rFonts w:cstheme="minorHAnsi"/>
        </w:rPr>
      </w:pPr>
      <w:r w:rsidRPr="00FB2320">
        <w:rPr>
          <w:rFonts w:cstheme="minorHAnsi"/>
        </w:rPr>
        <w:t>Non</w:t>
      </w:r>
      <w:r w:rsidRPr="00FB2320">
        <w:rPr>
          <w:rFonts w:cstheme="minorHAnsi"/>
        </w:rPr>
        <w:softHyphen/>
        <w:t xml:space="preserve">edible food </w:t>
      </w:r>
    </w:p>
    <w:p w:rsidR="0015116C" w:rsidRPr="00FB2320" w:rsidRDefault="0015116C" w:rsidP="00836575">
      <w:pPr>
        <w:pStyle w:val="ListParagraph"/>
        <w:numPr>
          <w:ilvl w:val="0"/>
          <w:numId w:val="5"/>
        </w:numPr>
        <w:rPr>
          <w:rFonts w:cstheme="minorHAnsi"/>
        </w:rPr>
      </w:pPr>
      <w:r w:rsidRPr="00FB2320">
        <w:rPr>
          <w:rFonts w:cstheme="minorHAnsi"/>
        </w:rPr>
        <w:t xml:space="preserve">General Merchandise </w:t>
      </w:r>
    </w:p>
    <w:p w:rsidR="0015116C" w:rsidRPr="00FB2320" w:rsidRDefault="0015116C" w:rsidP="00836575">
      <w:pPr>
        <w:pStyle w:val="ListParagraph"/>
        <w:numPr>
          <w:ilvl w:val="0"/>
          <w:numId w:val="5"/>
        </w:numPr>
        <w:rPr>
          <w:rFonts w:cstheme="minorHAnsi"/>
        </w:rPr>
      </w:pPr>
      <w:r w:rsidRPr="00FB2320">
        <w:rPr>
          <w:rFonts w:cstheme="minorHAnsi"/>
        </w:rPr>
        <w:t xml:space="preserve">Liquor </w:t>
      </w:r>
    </w:p>
    <w:p w:rsidR="0015116C" w:rsidRPr="00FB2320" w:rsidRDefault="0015116C" w:rsidP="00836575">
      <w:pPr>
        <w:pStyle w:val="ListParagraph"/>
        <w:numPr>
          <w:ilvl w:val="0"/>
          <w:numId w:val="5"/>
        </w:numPr>
        <w:rPr>
          <w:rFonts w:cstheme="minorHAnsi"/>
        </w:rPr>
      </w:pPr>
      <w:r w:rsidRPr="00FB2320">
        <w:rPr>
          <w:rFonts w:cstheme="minorHAnsi"/>
        </w:rPr>
        <w:t xml:space="preserve">Building Materials </w:t>
      </w:r>
    </w:p>
    <w:p w:rsidR="0015116C" w:rsidRPr="00FB2320" w:rsidRDefault="0015116C" w:rsidP="00836575">
      <w:pPr>
        <w:pStyle w:val="ListParagraph"/>
        <w:numPr>
          <w:ilvl w:val="0"/>
          <w:numId w:val="5"/>
        </w:numPr>
        <w:rPr>
          <w:rFonts w:cstheme="minorHAnsi"/>
        </w:rPr>
      </w:pPr>
      <w:r w:rsidRPr="00FB2320">
        <w:rPr>
          <w:rFonts w:cstheme="minorHAnsi"/>
        </w:rPr>
        <w:t xml:space="preserve">Home Improvement </w:t>
      </w:r>
    </w:p>
    <w:p w:rsidR="0015116C" w:rsidRPr="00FB2320" w:rsidRDefault="0015116C" w:rsidP="00836575">
      <w:pPr>
        <w:pStyle w:val="ListParagraph"/>
        <w:numPr>
          <w:ilvl w:val="0"/>
          <w:numId w:val="5"/>
        </w:numPr>
        <w:pBdr>
          <w:bottom w:val="single" w:sz="4" w:space="1" w:color="auto"/>
        </w:pBdr>
        <w:rPr>
          <w:rFonts w:cstheme="minorHAnsi"/>
        </w:rPr>
      </w:pPr>
      <w:r w:rsidRPr="00FB2320">
        <w:rPr>
          <w:rFonts w:cstheme="minorHAnsi"/>
        </w:rPr>
        <w:t xml:space="preserve">Other (please specify) </w:t>
      </w:r>
    </w:p>
    <w:p w:rsidR="0015116C" w:rsidRPr="00FB2320" w:rsidRDefault="0015116C" w:rsidP="0015116C">
      <w:pPr>
        <w:rPr>
          <w:rFonts w:cstheme="minorHAnsi"/>
          <w:b/>
        </w:rPr>
      </w:pPr>
      <w:r w:rsidRPr="00FB2320">
        <w:rPr>
          <w:rFonts w:cstheme="minorHAnsi"/>
          <w:b/>
        </w:rPr>
        <w:t>2. Indicate the progress that your organization has made towards understanding the market opportunity (if any) associated with environmental consumerism in your product category.</w:t>
      </w:r>
    </w:p>
    <w:p w:rsidR="0015116C" w:rsidRPr="00FB2320" w:rsidRDefault="0015116C" w:rsidP="00836575">
      <w:pPr>
        <w:pStyle w:val="ListParagraph"/>
        <w:numPr>
          <w:ilvl w:val="0"/>
          <w:numId w:val="6"/>
        </w:numPr>
        <w:rPr>
          <w:rFonts w:cstheme="minorHAnsi"/>
        </w:rPr>
      </w:pPr>
      <w:r w:rsidRPr="00FB2320">
        <w:rPr>
          <w:rFonts w:cstheme="minorHAnsi"/>
        </w:rPr>
        <w:t>No progress</w:t>
      </w:r>
    </w:p>
    <w:p w:rsidR="0015116C" w:rsidRPr="00FB2320" w:rsidRDefault="0015116C" w:rsidP="00836575">
      <w:pPr>
        <w:pStyle w:val="ListParagraph"/>
        <w:numPr>
          <w:ilvl w:val="0"/>
          <w:numId w:val="6"/>
        </w:numPr>
        <w:rPr>
          <w:rFonts w:cstheme="minorHAnsi"/>
        </w:rPr>
      </w:pPr>
      <w:r w:rsidRPr="00FB2320">
        <w:rPr>
          <w:rFonts w:cstheme="minorHAnsi"/>
        </w:rPr>
        <w:t>Actively considering our position on the issue</w:t>
      </w:r>
    </w:p>
    <w:p w:rsidR="0015116C" w:rsidRPr="00FB2320" w:rsidRDefault="0015116C" w:rsidP="00836575">
      <w:pPr>
        <w:pStyle w:val="ListParagraph"/>
        <w:numPr>
          <w:ilvl w:val="0"/>
          <w:numId w:val="6"/>
        </w:numPr>
        <w:rPr>
          <w:rFonts w:cstheme="minorHAnsi"/>
        </w:rPr>
      </w:pPr>
      <w:r w:rsidRPr="00FB2320">
        <w:rPr>
          <w:rFonts w:cstheme="minorHAnsi"/>
        </w:rPr>
        <w:t>Researched and quantified environmental consumerism opportunities in your markets</w:t>
      </w:r>
    </w:p>
    <w:p w:rsidR="0015116C" w:rsidRPr="00FB2320" w:rsidRDefault="0015116C" w:rsidP="00836575">
      <w:pPr>
        <w:pStyle w:val="ListParagraph"/>
        <w:numPr>
          <w:ilvl w:val="0"/>
          <w:numId w:val="6"/>
        </w:numPr>
        <w:rPr>
          <w:rFonts w:cstheme="minorHAnsi"/>
        </w:rPr>
      </w:pPr>
      <w:r w:rsidRPr="00FB2320">
        <w:rPr>
          <w:rFonts w:cstheme="minorHAnsi"/>
        </w:rPr>
        <w:t>Identified potential market opportunities related to environmental consumerism in your markets</w:t>
      </w:r>
    </w:p>
    <w:p w:rsidR="0015116C" w:rsidRPr="00FB2320" w:rsidRDefault="0015116C" w:rsidP="00836575">
      <w:pPr>
        <w:pStyle w:val="ListParagraph"/>
        <w:numPr>
          <w:ilvl w:val="0"/>
          <w:numId w:val="6"/>
        </w:numPr>
        <w:rPr>
          <w:rFonts w:cstheme="minorHAnsi"/>
        </w:rPr>
      </w:pPr>
      <w:r w:rsidRPr="00FB2320">
        <w:rPr>
          <w:rFonts w:cstheme="minorHAnsi"/>
        </w:rPr>
        <w:t>Actively developing products/programs to leverage identified environmental market opportunities</w:t>
      </w:r>
    </w:p>
    <w:p w:rsidR="0015116C" w:rsidRPr="00FB2320" w:rsidRDefault="0015116C" w:rsidP="00836575">
      <w:pPr>
        <w:pStyle w:val="ListParagraph"/>
        <w:numPr>
          <w:ilvl w:val="0"/>
          <w:numId w:val="6"/>
        </w:numPr>
        <w:rPr>
          <w:rFonts w:cstheme="minorHAnsi"/>
        </w:rPr>
      </w:pPr>
      <w:r w:rsidRPr="00FB2320">
        <w:rPr>
          <w:rFonts w:cstheme="minorHAnsi"/>
        </w:rPr>
        <w:t>Launched products that appeal to environmentally aware consumers</w:t>
      </w:r>
    </w:p>
    <w:p w:rsidR="0015116C" w:rsidRPr="00FB2320" w:rsidRDefault="0015116C" w:rsidP="00836575">
      <w:pPr>
        <w:pStyle w:val="ListParagraph"/>
        <w:numPr>
          <w:ilvl w:val="0"/>
          <w:numId w:val="6"/>
        </w:numPr>
        <w:rPr>
          <w:rFonts w:cstheme="minorHAnsi"/>
        </w:rPr>
      </w:pPr>
      <w:r w:rsidRPr="00FB2320">
        <w:rPr>
          <w:rFonts w:cstheme="minorHAnsi"/>
        </w:rPr>
        <w:t>Established a solid reputation amongst target market for offering environmentally responsible product options</w:t>
      </w:r>
    </w:p>
    <w:p w:rsidR="0015116C" w:rsidRPr="00FB2320" w:rsidRDefault="0015116C" w:rsidP="00836575">
      <w:pPr>
        <w:pStyle w:val="ListParagraph"/>
        <w:numPr>
          <w:ilvl w:val="0"/>
          <w:numId w:val="6"/>
        </w:numPr>
        <w:pBdr>
          <w:bottom w:val="single" w:sz="4" w:space="1" w:color="auto"/>
        </w:pBdr>
        <w:rPr>
          <w:rFonts w:cstheme="minorHAnsi"/>
        </w:rPr>
      </w:pPr>
      <w:r w:rsidRPr="00FB2320">
        <w:rPr>
          <w:rFonts w:cstheme="minorHAnsi"/>
        </w:rPr>
        <w:t>And/ Or Don’t see any market opportunity associated with environmental consumerism</w:t>
      </w:r>
    </w:p>
    <w:p w:rsidR="0015116C" w:rsidRPr="00FB2320" w:rsidRDefault="0015116C" w:rsidP="0015116C">
      <w:pPr>
        <w:rPr>
          <w:rFonts w:cstheme="minorHAnsi"/>
        </w:rPr>
      </w:pPr>
      <w:r w:rsidRPr="00FB2320">
        <w:rPr>
          <w:rFonts w:cstheme="minorHAnsi"/>
          <w:b/>
        </w:rPr>
        <w:t>3. Indicate the extent to which your organization’s practices/products have, during the past 12 months, been subject to any form of environmental sanction/censure</w:t>
      </w:r>
      <w:r w:rsidRPr="00FB2320">
        <w:rPr>
          <w:rFonts w:cstheme="minorHAnsi"/>
        </w:rPr>
        <w:t>.</w:t>
      </w:r>
    </w:p>
    <w:p w:rsidR="0015116C" w:rsidRPr="00FB2320" w:rsidRDefault="0015116C" w:rsidP="00836575">
      <w:pPr>
        <w:pStyle w:val="ListParagraph"/>
        <w:numPr>
          <w:ilvl w:val="0"/>
          <w:numId w:val="7"/>
        </w:numPr>
        <w:rPr>
          <w:rFonts w:cstheme="minorHAnsi"/>
        </w:rPr>
      </w:pPr>
      <w:r w:rsidRPr="00FB2320">
        <w:rPr>
          <w:rFonts w:cstheme="minorHAnsi"/>
        </w:rPr>
        <w:t xml:space="preserve">Legal sanction imposed or pending by regulatory/legislative bodies </w:t>
      </w:r>
    </w:p>
    <w:p w:rsidR="0015116C" w:rsidRPr="00FB2320" w:rsidRDefault="0015116C" w:rsidP="00836575">
      <w:pPr>
        <w:pStyle w:val="ListParagraph"/>
        <w:numPr>
          <w:ilvl w:val="0"/>
          <w:numId w:val="7"/>
        </w:numPr>
        <w:rPr>
          <w:rFonts w:cstheme="minorHAnsi"/>
        </w:rPr>
      </w:pPr>
      <w:r w:rsidRPr="00FB2320">
        <w:rPr>
          <w:rFonts w:cstheme="minorHAnsi"/>
        </w:rPr>
        <w:lastRenderedPageBreak/>
        <w:t xml:space="preserve">Targeted by environmental NGO’s/activists </w:t>
      </w:r>
    </w:p>
    <w:p w:rsidR="0015116C" w:rsidRPr="00FB2320" w:rsidRDefault="0015116C" w:rsidP="00836575">
      <w:pPr>
        <w:pStyle w:val="ListParagraph"/>
        <w:numPr>
          <w:ilvl w:val="0"/>
          <w:numId w:val="7"/>
        </w:numPr>
        <w:rPr>
          <w:rFonts w:cstheme="minorHAnsi"/>
        </w:rPr>
      </w:pPr>
      <w:r w:rsidRPr="00FB2320">
        <w:rPr>
          <w:rFonts w:cstheme="minorHAnsi"/>
        </w:rPr>
        <w:t xml:space="preserve">Received negative media publicity </w:t>
      </w:r>
    </w:p>
    <w:p w:rsidR="0015116C" w:rsidRPr="00FB2320" w:rsidRDefault="0015116C" w:rsidP="00836575">
      <w:pPr>
        <w:pStyle w:val="ListParagraph"/>
        <w:numPr>
          <w:ilvl w:val="0"/>
          <w:numId w:val="7"/>
        </w:numPr>
        <w:rPr>
          <w:rFonts w:cstheme="minorHAnsi"/>
        </w:rPr>
      </w:pPr>
      <w:r w:rsidRPr="00FB2320">
        <w:rPr>
          <w:rFonts w:cstheme="minorHAnsi"/>
        </w:rPr>
        <w:t xml:space="preserve">Received end consumer complaints about the environmental attributes of your products </w:t>
      </w:r>
    </w:p>
    <w:p w:rsidR="0015116C" w:rsidRPr="00FB2320" w:rsidRDefault="0015116C" w:rsidP="00836575">
      <w:pPr>
        <w:pStyle w:val="ListParagraph"/>
        <w:numPr>
          <w:ilvl w:val="0"/>
          <w:numId w:val="7"/>
        </w:numPr>
        <w:rPr>
          <w:rFonts w:cstheme="minorHAnsi"/>
        </w:rPr>
      </w:pPr>
      <w:r w:rsidRPr="00FB2320">
        <w:rPr>
          <w:rFonts w:cstheme="minorHAnsi"/>
        </w:rPr>
        <w:t xml:space="preserve">Internal concern expressed by production/quality control staff </w:t>
      </w:r>
    </w:p>
    <w:p w:rsidR="0015116C" w:rsidRPr="00FB2320" w:rsidRDefault="0015116C" w:rsidP="00836575">
      <w:pPr>
        <w:pStyle w:val="ListParagraph"/>
        <w:numPr>
          <w:ilvl w:val="0"/>
          <w:numId w:val="7"/>
        </w:numPr>
        <w:rPr>
          <w:rFonts w:cstheme="minorHAnsi"/>
        </w:rPr>
      </w:pPr>
      <w:r w:rsidRPr="00FB2320">
        <w:rPr>
          <w:rFonts w:cstheme="minorHAnsi"/>
        </w:rPr>
        <w:t>No sanction/censure whatever</w:t>
      </w:r>
    </w:p>
    <w:p w:rsidR="0015116C" w:rsidRPr="00FB2320" w:rsidRDefault="0015116C" w:rsidP="00836575">
      <w:pPr>
        <w:pStyle w:val="ListParagraph"/>
        <w:numPr>
          <w:ilvl w:val="0"/>
          <w:numId w:val="7"/>
        </w:numPr>
        <w:rPr>
          <w:rFonts w:cstheme="minorHAnsi"/>
        </w:rPr>
      </w:pPr>
      <w:r w:rsidRPr="00FB2320">
        <w:rPr>
          <w:rFonts w:cstheme="minorHAnsi"/>
        </w:rPr>
        <w:t xml:space="preserve">Recognized by credible third parties for our environmental achievements </w:t>
      </w:r>
    </w:p>
    <w:p w:rsidR="0015116C" w:rsidRPr="00FB2320" w:rsidRDefault="0015116C" w:rsidP="00836575">
      <w:pPr>
        <w:pStyle w:val="ListParagraph"/>
        <w:numPr>
          <w:ilvl w:val="0"/>
          <w:numId w:val="7"/>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t>4. Indicate the progress that your organization has made in improving the environmental attributes of its standard product packaging.</w:t>
      </w:r>
    </w:p>
    <w:p w:rsidR="0015116C" w:rsidRPr="00FB2320" w:rsidRDefault="0015116C" w:rsidP="00836575">
      <w:pPr>
        <w:pStyle w:val="ListParagraph"/>
        <w:numPr>
          <w:ilvl w:val="0"/>
          <w:numId w:val="8"/>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8"/>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8"/>
        </w:numPr>
        <w:rPr>
          <w:rFonts w:cstheme="minorHAnsi"/>
        </w:rPr>
      </w:pPr>
      <w:r w:rsidRPr="00FB2320">
        <w:rPr>
          <w:rFonts w:cstheme="minorHAnsi"/>
        </w:rPr>
        <w:t xml:space="preserve">Identified potential savings and resource efficiency improvements that can be made through environmentally sensitive packaging </w:t>
      </w:r>
    </w:p>
    <w:p w:rsidR="0015116C" w:rsidRPr="00FB2320" w:rsidRDefault="0015116C" w:rsidP="00836575">
      <w:pPr>
        <w:pStyle w:val="ListParagraph"/>
        <w:numPr>
          <w:ilvl w:val="0"/>
          <w:numId w:val="8"/>
        </w:numPr>
        <w:rPr>
          <w:rFonts w:cstheme="minorHAnsi"/>
        </w:rPr>
      </w:pPr>
      <w:r w:rsidRPr="00FB2320">
        <w:rPr>
          <w:rFonts w:cstheme="minorHAnsi"/>
        </w:rPr>
        <w:t>Defined specific environmentally sensitive packaging standards (e.g. recyclable, biodegradable, reduced packaging, soy based inks</w:t>
      </w:r>
      <w:proofErr w:type="gramStart"/>
      <w:r w:rsidRPr="00FB2320">
        <w:rPr>
          <w:rFonts w:cstheme="minorHAnsi"/>
        </w:rPr>
        <w:t>  etc</w:t>
      </w:r>
      <w:proofErr w:type="gramEnd"/>
      <w:r w:rsidRPr="00FB2320">
        <w:rPr>
          <w:rFonts w:cstheme="minorHAnsi"/>
        </w:rPr>
        <w:t xml:space="preserve">.) </w:t>
      </w:r>
    </w:p>
    <w:p w:rsidR="0015116C" w:rsidRPr="00FB2320" w:rsidRDefault="0015116C" w:rsidP="00836575">
      <w:pPr>
        <w:pStyle w:val="ListParagraph"/>
        <w:numPr>
          <w:ilvl w:val="0"/>
          <w:numId w:val="8"/>
        </w:numPr>
        <w:rPr>
          <w:rFonts w:cstheme="minorHAnsi"/>
        </w:rPr>
      </w:pPr>
      <w:r w:rsidRPr="00FB2320">
        <w:rPr>
          <w:rFonts w:cstheme="minorHAnsi"/>
        </w:rPr>
        <w:t xml:space="preserve">Set definitive timetable for implementing environmentally sensitive packaging standards </w:t>
      </w:r>
    </w:p>
    <w:p w:rsidR="0015116C" w:rsidRPr="00FB2320" w:rsidRDefault="0015116C" w:rsidP="00836575">
      <w:pPr>
        <w:pStyle w:val="ListParagraph"/>
        <w:numPr>
          <w:ilvl w:val="0"/>
          <w:numId w:val="8"/>
        </w:numPr>
        <w:rPr>
          <w:rFonts w:cstheme="minorHAnsi"/>
        </w:rPr>
      </w:pPr>
      <w:r w:rsidRPr="00FB2320">
        <w:rPr>
          <w:rFonts w:cstheme="minorHAnsi"/>
        </w:rPr>
        <w:t xml:space="preserve">Introduced/pilot testing environmentally sensitive packaging standards for products. </w:t>
      </w:r>
    </w:p>
    <w:p w:rsidR="0015116C" w:rsidRPr="00FB2320" w:rsidRDefault="0015116C" w:rsidP="00836575">
      <w:pPr>
        <w:pStyle w:val="ListParagraph"/>
        <w:numPr>
          <w:ilvl w:val="0"/>
          <w:numId w:val="9"/>
        </w:numPr>
        <w:rPr>
          <w:rFonts w:cstheme="minorHAnsi"/>
        </w:rPr>
      </w:pPr>
      <w:r w:rsidRPr="00FB2320">
        <w:rPr>
          <w:rFonts w:cstheme="minorHAnsi"/>
        </w:rPr>
        <w:t xml:space="preserve">Standard product packaging ranges are 70% to 100% environmentally sensitive </w:t>
      </w:r>
    </w:p>
    <w:p w:rsidR="0015116C" w:rsidRPr="00FB2320" w:rsidRDefault="0015116C" w:rsidP="00836575">
      <w:pPr>
        <w:pStyle w:val="ListParagraph"/>
        <w:numPr>
          <w:ilvl w:val="0"/>
          <w:numId w:val="9"/>
        </w:numPr>
        <w:pBdr>
          <w:bottom w:val="single" w:sz="4" w:space="1" w:color="auto"/>
        </w:pBdr>
        <w:rPr>
          <w:rFonts w:cstheme="minorHAnsi"/>
        </w:rPr>
      </w:pPr>
      <w:r w:rsidRPr="00FB2320">
        <w:rPr>
          <w:rFonts w:cstheme="minorHAnsi"/>
        </w:rPr>
        <w:t xml:space="preserve">Other (please specify) </w:t>
      </w:r>
    </w:p>
    <w:p w:rsidR="0015116C" w:rsidRPr="00FB2320" w:rsidRDefault="0015116C" w:rsidP="0015116C">
      <w:pPr>
        <w:rPr>
          <w:rFonts w:cstheme="minorHAnsi"/>
          <w:b/>
        </w:rPr>
      </w:pPr>
      <w:r w:rsidRPr="00FB2320">
        <w:rPr>
          <w:rFonts w:cstheme="minorHAnsi"/>
          <w:b/>
        </w:rPr>
        <w:t>5. Indicate the progress that your organization has made in improving environmental disclosure on standard product packs.</w:t>
      </w:r>
    </w:p>
    <w:p w:rsidR="0015116C" w:rsidRPr="00FB2320" w:rsidRDefault="0015116C" w:rsidP="00836575">
      <w:pPr>
        <w:pStyle w:val="ListParagraph"/>
        <w:numPr>
          <w:ilvl w:val="0"/>
          <w:numId w:val="11"/>
        </w:numPr>
        <w:rPr>
          <w:rFonts w:cstheme="minorHAnsi"/>
        </w:rPr>
      </w:pPr>
      <w:r w:rsidRPr="00FB2320">
        <w:rPr>
          <w:rFonts w:cstheme="minorHAnsi"/>
        </w:rPr>
        <w:t>No progress</w:t>
      </w:r>
    </w:p>
    <w:p w:rsidR="0015116C" w:rsidRPr="00FB2320" w:rsidRDefault="0015116C" w:rsidP="00836575">
      <w:pPr>
        <w:pStyle w:val="ListParagraph"/>
        <w:numPr>
          <w:ilvl w:val="0"/>
          <w:numId w:val="10"/>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0"/>
        </w:numPr>
        <w:rPr>
          <w:rFonts w:cstheme="minorHAnsi"/>
        </w:rPr>
      </w:pPr>
      <w:r w:rsidRPr="00FB2320">
        <w:rPr>
          <w:rFonts w:cstheme="minorHAnsi"/>
        </w:rPr>
        <w:t xml:space="preserve">Identified voluntary environmental warning and/or awareness labeling opportunities that could be incorporated onto product packaging </w:t>
      </w:r>
    </w:p>
    <w:p w:rsidR="0015116C" w:rsidRPr="00FB2320" w:rsidRDefault="0015116C" w:rsidP="00836575">
      <w:pPr>
        <w:pStyle w:val="ListParagraph"/>
        <w:numPr>
          <w:ilvl w:val="0"/>
          <w:numId w:val="10"/>
        </w:numPr>
        <w:rPr>
          <w:rFonts w:cstheme="minorHAnsi"/>
        </w:rPr>
      </w:pPr>
      <w:r w:rsidRPr="00FB2320">
        <w:rPr>
          <w:rFonts w:cstheme="minorHAnsi"/>
        </w:rPr>
        <w:t xml:space="preserve">Defined specific voluntary environmental labeling standards that go beyond legal compliance  </w:t>
      </w:r>
    </w:p>
    <w:p w:rsidR="0015116C" w:rsidRPr="00FB2320" w:rsidRDefault="0015116C" w:rsidP="00836575">
      <w:pPr>
        <w:pStyle w:val="ListParagraph"/>
        <w:numPr>
          <w:ilvl w:val="0"/>
          <w:numId w:val="10"/>
        </w:numPr>
        <w:rPr>
          <w:rFonts w:cstheme="minorHAnsi"/>
        </w:rPr>
      </w:pPr>
      <w:r w:rsidRPr="00FB2320">
        <w:rPr>
          <w:rFonts w:cstheme="minorHAnsi"/>
        </w:rPr>
        <w:t xml:space="preserve">Set definitive timetable for implementing defined voluntary environmental labeling standards </w:t>
      </w:r>
    </w:p>
    <w:p w:rsidR="0015116C" w:rsidRPr="00FB2320" w:rsidRDefault="0015116C" w:rsidP="00836575">
      <w:pPr>
        <w:pStyle w:val="ListParagraph"/>
        <w:numPr>
          <w:ilvl w:val="0"/>
          <w:numId w:val="10"/>
        </w:numPr>
        <w:rPr>
          <w:rFonts w:cstheme="minorHAnsi"/>
        </w:rPr>
      </w:pPr>
      <w:r w:rsidRPr="00FB2320">
        <w:rPr>
          <w:rFonts w:cstheme="minorHAnsi"/>
        </w:rPr>
        <w:t xml:space="preserve">Implemented voluntary environmental labeling standards on standard product packs </w:t>
      </w:r>
    </w:p>
    <w:p w:rsidR="0015116C" w:rsidRPr="00FB2320" w:rsidRDefault="0015116C" w:rsidP="00836575">
      <w:pPr>
        <w:pStyle w:val="ListParagraph"/>
        <w:numPr>
          <w:ilvl w:val="0"/>
          <w:numId w:val="10"/>
        </w:numPr>
        <w:rPr>
          <w:rFonts w:cstheme="minorHAnsi"/>
        </w:rPr>
      </w:pPr>
      <w:r w:rsidRPr="00FB2320">
        <w:rPr>
          <w:rFonts w:cstheme="minorHAnsi"/>
        </w:rPr>
        <w:t xml:space="preserve">Qualify to include independent third party (e.g. FSC, Energy Star, Fairtrade) environmental endorsement on standard product packs </w:t>
      </w:r>
    </w:p>
    <w:p w:rsidR="0015116C" w:rsidRPr="00FB2320" w:rsidRDefault="0015116C" w:rsidP="00836575">
      <w:pPr>
        <w:pStyle w:val="ListParagraph"/>
        <w:numPr>
          <w:ilvl w:val="0"/>
          <w:numId w:val="10"/>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t>6. Indicate the progress that your organization has made in improving the environmental attributes of the standard products you manufacture/distribute to Massmart.</w:t>
      </w:r>
    </w:p>
    <w:p w:rsidR="0015116C" w:rsidRPr="00FB2320" w:rsidRDefault="0015116C" w:rsidP="00836575">
      <w:pPr>
        <w:pStyle w:val="ListParagraph"/>
        <w:numPr>
          <w:ilvl w:val="0"/>
          <w:numId w:val="12"/>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2"/>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2"/>
        </w:numPr>
        <w:rPr>
          <w:rFonts w:cstheme="minorHAnsi"/>
        </w:rPr>
      </w:pPr>
      <w:r w:rsidRPr="00FB2320">
        <w:rPr>
          <w:rFonts w:cstheme="minorHAnsi"/>
        </w:rPr>
        <w:t xml:space="preserve">Identified opportunities to reduce the environmental impact of the products you produce </w:t>
      </w:r>
    </w:p>
    <w:p w:rsidR="0015116C" w:rsidRPr="00FB2320" w:rsidRDefault="0015116C" w:rsidP="00836575">
      <w:pPr>
        <w:pStyle w:val="ListParagraph"/>
        <w:numPr>
          <w:ilvl w:val="0"/>
          <w:numId w:val="12"/>
        </w:numPr>
        <w:rPr>
          <w:rFonts w:cstheme="minorHAnsi"/>
        </w:rPr>
      </w:pPr>
      <w:r w:rsidRPr="00FB2320">
        <w:rPr>
          <w:rFonts w:cstheme="minorHAnsi"/>
        </w:rPr>
        <w:t xml:space="preserve">Defined specific manufacturing/procurement standards that reduce the environmental impact of the products you produce (e.g.  component recyclability /reduced toxicity/energy efficiency/water efficiency) </w:t>
      </w:r>
    </w:p>
    <w:p w:rsidR="0015116C" w:rsidRPr="00FB2320" w:rsidRDefault="0015116C" w:rsidP="00836575">
      <w:pPr>
        <w:pStyle w:val="ListParagraph"/>
        <w:numPr>
          <w:ilvl w:val="0"/>
          <w:numId w:val="12"/>
        </w:numPr>
        <w:rPr>
          <w:rFonts w:cstheme="minorHAnsi"/>
        </w:rPr>
      </w:pPr>
      <w:r w:rsidRPr="00FB2320">
        <w:rPr>
          <w:rFonts w:cstheme="minorHAnsi"/>
        </w:rPr>
        <w:t xml:space="preserve">Set definitive timetable for implementing initiatives that reduce the environmental impact of the products you produce </w:t>
      </w:r>
    </w:p>
    <w:p w:rsidR="0015116C" w:rsidRPr="00FB2320" w:rsidRDefault="0015116C" w:rsidP="00836575">
      <w:pPr>
        <w:pStyle w:val="ListParagraph"/>
        <w:numPr>
          <w:ilvl w:val="0"/>
          <w:numId w:val="12"/>
        </w:numPr>
        <w:rPr>
          <w:rFonts w:cstheme="minorHAnsi"/>
        </w:rPr>
      </w:pPr>
      <w:r w:rsidRPr="00FB2320">
        <w:rPr>
          <w:rFonts w:cstheme="minorHAnsi"/>
        </w:rPr>
        <w:lastRenderedPageBreak/>
        <w:t xml:space="preserve">Launched product ranges that have been recognised as being environmentally responsible </w:t>
      </w:r>
    </w:p>
    <w:p w:rsidR="0015116C" w:rsidRPr="00FB2320" w:rsidRDefault="0015116C" w:rsidP="00836575">
      <w:pPr>
        <w:pStyle w:val="ListParagraph"/>
        <w:numPr>
          <w:ilvl w:val="0"/>
          <w:numId w:val="12"/>
        </w:numPr>
        <w:rPr>
          <w:rFonts w:cstheme="minorHAnsi"/>
        </w:rPr>
      </w:pPr>
      <w:r w:rsidRPr="00FB2320">
        <w:rPr>
          <w:rFonts w:cstheme="minorHAnsi"/>
        </w:rPr>
        <w:t>Standard products are 70% to 100% environmentally responsible</w:t>
      </w:r>
    </w:p>
    <w:p w:rsidR="0015116C" w:rsidRPr="00FB2320" w:rsidRDefault="0015116C" w:rsidP="00836575">
      <w:pPr>
        <w:pStyle w:val="ListParagraph"/>
        <w:numPr>
          <w:ilvl w:val="0"/>
          <w:numId w:val="12"/>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rPr>
      </w:pPr>
    </w:p>
    <w:p w:rsidR="0015116C" w:rsidRPr="00FB2320" w:rsidRDefault="0015116C" w:rsidP="0015116C">
      <w:pPr>
        <w:rPr>
          <w:rFonts w:cstheme="minorHAnsi"/>
          <w:b/>
        </w:rPr>
      </w:pPr>
      <w:r w:rsidRPr="00FB2320">
        <w:rPr>
          <w:rFonts w:cstheme="minorHAnsi"/>
          <w:b/>
        </w:rPr>
        <w:t>7. Indicate the progress that your organization has made towards monitoring environmental issues in your supply chain.</w:t>
      </w:r>
    </w:p>
    <w:p w:rsidR="0015116C" w:rsidRPr="00FB2320" w:rsidRDefault="0015116C" w:rsidP="00836575">
      <w:pPr>
        <w:pStyle w:val="ListParagraph"/>
        <w:numPr>
          <w:ilvl w:val="0"/>
          <w:numId w:val="13"/>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3"/>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3"/>
        </w:numPr>
        <w:rPr>
          <w:rFonts w:cstheme="minorHAnsi"/>
        </w:rPr>
      </w:pPr>
      <w:r w:rsidRPr="00FB2320">
        <w:rPr>
          <w:rFonts w:cstheme="minorHAnsi"/>
        </w:rPr>
        <w:t xml:space="preserve">Suppliers provide written undertaking to comply with environmental legislation </w:t>
      </w:r>
    </w:p>
    <w:p w:rsidR="0015116C" w:rsidRPr="00FB2320" w:rsidRDefault="0015116C" w:rsidP="00836575">
      <w:pPr>
        <w:pStyle w:val="ListParagraph"/>
        <w:numPr>
          <w:ilvl w:val="0"/>
          <w:numId w:val="13"/>
        </w:numPr>
        <w:rPr>
          <w:rFonts w:cstheme="minorHAnsi"/>
        </w:rPr>
      </w:pPr>
      <w:r w:rsidRPr="00FB2320">
        <w:rPr>
          <w:rFonts w:cstheme="minorHAnsi"/>
        </w:rPr>
        <w:t xml:space="preserve">Require suppliers to comply with voluntary third party environmental standards/codes (e.g. ISO environmental standards) </w:t>
      </w:r>
    </w:p>
    <w:p w:rsidR="0015116C" w:rsidRPr="00FB2320" w:rsidRDefault="0015116C" w:rsidP="00836575">
      <w:pPr>
        <w:pStyle w:val="ListParagraph"/>
        <w:numPr>
          <w:ilvl w:val="0"/>
          <w:numId w:val="13"/>
        </w:numPr>
        <w:rPr>
          <w:rFonts w:cstheme="minorHAnsi"/>
        </w:rPr>
      </w:pPr>
      <w:r w:rsidRPr="00FB2320">
        <w:rPr>
          <w:rFonts w:cstheme="minorHAnsi"/>
        </w:rPr>
        <w:t>Implemented a formal inhouse supply chain environmental monitoring system that involves actively monitoring environmental performance of suppliers</w:t>
      </w:r>
    </w:p>
    <w:p w:rsidR="0015116C" w:rsidRPr="00FB2320" w:rsidRDefault="0015116C" w:rsidP="00836575">
      <w:pPr>
        <w:pStyle w:val="ListParagraph"/>
        <w:numPr>
          <w:ilvl w:val="0"/>
          <w:numId w:val="13"/>
        </w:numPr>
        <w:rPr>
          <w:rFonts w:cstheme="minorHAnsi"/>
        </w:rPr>
      </w:pPr>
      <w:r w:rsidRPr="00FB2320">
        <w:rPr>
          <w:rFonts w:cstheme="minorHAnsi"/>
        </w:rPr>
        <w:t xml:space="preserve">Implemented an externally assured supply chain environmental monitoring system that involves actively monitoring environmental performance of suppliers </w:t>
      </w:r>
    </w:p>
    <w:p w:rsidR="0015116C" w:rsidRPr="00FB2320" w:rsidRDefault="0015116C" w:rsidP="00836575">
      <w:pPr>
        <w:pStyle w:val="ListParagraph"/>
        <w:numPr>
          <w:ilvl w:val="0"/>
          <w:numId w:val="13"/>
        </w:numPr>
        <w:rPr>
          <w:rFonts w:cstheme="minorHAnsi"/>
        </w:rPr>
      </w:pPr>
      <w:r w:rsidRPr="00FB2320">
        <w:rPr>
          <w:rFonts w:cstheme="minorHAnsi"/>
        </w:rPr>
        <w:t xml:space="preserve">Actively collaborating with suppliers to implement voluntary environmental standards that exceed regulatory/legislative requirements </w:t>
      </w:r>
    </w:p>
    <w:p w:rsidR="0015116C" w:rsidRPr="00FB2320" w:rsidRDefault="0015116C" w:rsidP="00836575">
      <w:pPr>
        <w:pStyle w:val="ListParagraph"/>
        <w:numPr>
          <w:ilvl w:val="0"/>
          <w:numId w:val="13"/>
        </w:numPr>
        <w:pBdr>
          <w:bottom w:val="single" w:sz="4" w:space="1" w:color="auto"/>
        </w:pBdr>
        <w:rPr>
          <w:rFonts w:cstheme="minorHAnsi"/>
        </w:rPr>
      </w:pPr>
      <w:r w:rsidRPr="00FB2320">
        <w:rPr>
          <w:rFonts w:cstheme="minorHAnsi"/>
        </w:rPr>
        <w:t xml:space="preserve">Other (please specify) </w:t>
      </w:r>
    </w:p>
    <w:p w:rsidR="0015116C" w:rsidRPr="00FB2320" w:rsidRDefault="0015116C" w:rsidP="0015116C">
      <w:pPr>
        <w:rPr>
          <w:rFonts w:cstheme="minorHAnsi"/>
          <w:b/>
        </w:rPr>
      </w:pPr>
      <w:r w:rsidRPr="00FB2320">
        <w:rPr>
          <w:rFonts w:cstheme="minorHAnsi"/>
          <w:b/>
        </w:rPr>
        <w:t>8. Indicate the progress that your organization has made towards understanding and combating climate change.</w:t>
      </w:r>
    </w:p>
    <w:p w:rsidR="0015116C" w:rsidRPr="00FB2320" w:rsidRDefault="0015116C" w:rsidP="00836575">
      <w:pPr>
        <w:pStyle w:val="ListParagraph"/>
        <w:numPr>
          <w:ilvl w:val="0"/>
          <w:numId w:val="14"/>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4"/>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4"/>
        </w:numPr>
        <w:rPr>
          <w:rFonts w:cstheme="minorHAnsi"/>
        </w:rPr>
      </w:pPr>
      <w:r w:rsidRPr="00FB2320">
        <w:rPr>
          <w:rFonts w:cstheme="minorHAnsi"/>
        </w:rPr>
        <w:t>Calculated direct scope 1 Greenhouse Gas (GHG) emissions</w:t>
      </w:r>
    </w:p>
    <w:p w:rsidR="0015116C" w:rsidRPr="00FB2320" w:rsidRDefault="0015116C" w:rsidP="00836575">
      <w:pPr>
        <w:pStyle w:val="ListParagraph"/>
        <w:numPr>
          <w:ilvl w:val="0"/>
          <w:numId w:val="14"/>
        </w:numPr>
        <w:rPr>
          <w:rFonts w:cstheme="minorHAnsi"/>
        </w:rPr>
      </w:pPr>
      <w:r w:rsidRPr="00FB2320">
        <w:rPr>
          <w:rFonts w:cstheme="minorHAnsi"/>
        </w:rPr>
        <w:t xml:space="preserve">Calculated scope 1 and 2 GHG emissions </w:t>
      </w:r>
    </w:p>
    <w:p w:rsidR="0015116C" w:rsidRPr="00FB2320" w:rsidRDefault="0015116C" w:rsidP="00836575">
      <w:pPr>
        <w:pStyle w:val="ListParagraph"/>
        <w:numPr>
          <w:ilvl w:val="0"/>
          <w:numId w:val="14"/>
        </w:numPr>
        <w:rPr>
          <w:rFonts w:cstheme="minorHAnsi"/>
        </w:rPr>
      </w:pPr>
      <w:r w:rsidRPr="00FB2320">
        <w:rPr>
          <w:rFonts w:cstheme="minorHAnsi"/>
        </w:rPr>
        <w:t xml:space="preserve">Set targets to reduce GHG emissions </w:t>
      </w:r>
    </w:p>
    <w:p w:rsidR="0015116C" w:rsidRPr="00FB2320" w:rsidRDefault="0015116C" w:rsidP="00836575">
      <w:pPr>
        <w:pStyle w:val="ListParagraph"/>
        <w:numPr>
          <w:ilvl w:val="0"/>
          <w:numId w:val="14"/>
        </w:numPr>
        <w:rPr>
          <w:rFonts w:cstheme="minorHAnsi"/>
        </w:rPr>
      </w:pPr>
      <w:r w:rsidRPr="00FB2320">
        <w:rPr>
          <w:rFonts w:cstheme="minorHAnsi"/>
        </w:rPr>
        <w:t xml:space="preserve">Publicly report GHG emissions and emissions targets </w:t>
      </w:r>
    </w:p>
    <w:p w:rsidR="0015116C" w:rsidRPr="00FB2320" w:rsidRDefault="0015116C" w:rsidP="00836575">
      <w:pPr>
        <w:pStyle w:val="ListParagraph"/>
        <w:numPr>
          <w:ilvl w:val="0"/>
          <w:numId w:val="14"/>
        </w:numPr>
        <w:rPr>
          <w:rFonts w:cstheme="minorHAnsi"/>
        </w:rPr>
      </w:pPr>
      <w:r w:rsidRPr="00FB2320">
        <w:rPr>
          <w:rFonts w:cstheme="minorHAnsi"/>
        </w:rPr>
        <w:t xml:space="preserve">Achieved reductions in GHG emissions </w:t>
      </w:r>
    </w:p>
    <w:p w:rsidR="0015116C" w:rsidRPr="00FB2320" w:rsidRDefault="0015116C" w:rsidP="00836575">
      <w:pPr>
        <w:pStyle w:val="ListParagraph"/>
        <w:numPr>
          <w:ilvl w:val="0"/>
          <w:numId w:val="14"/>
        </w:numPr>
        <w:rPr>
          <w:rFonts w:cstheme="minorHAnsi"/>
        </w:rPr>
      </w:pPr>
      <w:r w:rsidRPr="00FB2320">
        <w:rPr>
          <w:rFonts w:cstheme="minorHAnsi"/>
        </w:rPr>
        <w:t xml:space="preserve">In possession of externally verified data indicating a reduction in GHG emissions </w:t>
      </w:r>
    </w:p>
    <w:p w:rsidR="0015116C" w:rsidRPr="00FB2320" w:rsidRDefault="0015116C" w:rsidP="00836575">
      <w:pPr>
        <w:pStyle w:val="ListParagraph"/>
        <w:numPr>
          <w:ilvl w:val="0"/>
          <w:numId w:val="14"/>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t>9. Indicate the progress that your organization has made towards understanding and combating water scarcity.</w:t>
      </w:r>
    </w:p>
    <w:p w:rsidR="0015116C" w:rsidRPr="00FB2320" w:rsidRDefault="0015116C" w:rsidP="00836575">
      <w:pPr>
        <w:pStyle w:val="ListParagraph"/>
        <w:numPr>
          <w:ilvl w:val="0"/>
          <w:numId w:val="16"/>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6"/>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6"/>
        </w:numPr>
        <w:rPr>
          <w:rFonts w:cstheme="minorHAnsi"/>
        </w:rPr>
      </w:pPr>
      <w:r w:rsidRPr="00FB2320">
        <w:rPr>
          <w:rFonts w:cstheme="minorHAnsi"/>
        </w:rPr>
        <w:t xml:space="preserve">Calculated water consumed during product manufacture/distribution </w:t>
      </w:r>
    </w:p>
    <w:p w:rsidR="0015116C" w:rsidRPr="00FB2320" w:rsidRDefault="0015116C" w:rsidP="00836575">
      <w:pPr>
        <w:pStyle w:val="ListParagraph"/>
        <w:numPr>
          <w:ilvl w:val="0"/>
          <w:numId w:val="16"/>
        </w:numPr>
        <w:rPr>
          <w:rFonts w:cstheme="minorHAnsi"/>
        </w:rPr>
      </w:pPr>
      <w:r w:rsidRPr="00FB2320">
        <w:rPr>
          <w:rFonts w:cstheme="minorHAnsi"/>
        </w:rPr>
        <w:t xml:space="preserve">Set targets to reduce water consumption during product manufacture </w:t>
      </w:r>
    </w:p>
    <w:p w:rsidR="0015116C" w:rsidRPr="00FB2320" w:rsidRDefault="0015116C" w:rsidP="00836575">
      <w:pPr>
        <w:pStyle w:val="ListParagraph"/>
        <w:numPr>
          <w:ilvl w:val="0"/>
          <w:numId w:val="16"/>
        </w:numPr>
        <w:rPr>
          <w:rFonts w:cstheme="minorHAnsi"/>
        </w:rPr>
      </w:pPr>
      <w:r w:rsidRPr="00FB2320">
        <w:rPr>
          <w:rFonts w:cstheme="minorHAnsi"/>
        </w:rPr>
        <w:t>Implemented water conservation programs in own operations (e.g.: rain water harvesting, grey water re</w:t>
      </w:r>
      <w:r w:rsidRPr="00FB2320">
        <w:rPr>
          <w:rFonts w:cstheme="minorHAnsi"/>
        </w:rPr>
        <w:softHyphen/>
        <w:t xml:space="preserve">use) </w:t>
      </w:r>
    </w:p>
    <w:p w:rsidR="0015116C" w:rsidRPr="00FB2320" w:rsidRDefault="0015116C" w:rsidP="00836575">
      <w:pPr>
        <w:pStyle w:val="ListParagraph"/>
        <w:numPr>
          <w:ilvl w:val="0"/>
          <w:numId w:val="16"/>
        </w:numPr>
        <w:rPr>
          <w:rFonts w:cstheme="minorHAnsi"/>
        </w:rPr>
      </w:pPr>
      <w:r w:rsidRPr="00FB2320">
        <w:rPr>
          <w:rFonts w:cstheme="minorHAnsi"/>
        </w:rPr>
        <w:t xml:space="preserve">Achieved reductions in water consumption </w:t>
      </w:r>
    </w:p>
    <w:p w:rsidR="0015116C" w:rsidRPr="00FB2320" w:rsidRDefault="0015116C" w:rsidP="00836575">
      <w:pPr>
        <w:pStyle w:val="ListParagraph"/>
        <w:numPr>
          <w:ilvl w:val="0"/>
          <w:numId w:val="16"/>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lastRenderedPageBreak/>
        <w:t>10. Indicate the progress that your organization has made towards understanding the environmental impact (if any) that your operations/products have on biodiversity/ecosystem functions.</w:t>
      </w:r>
    </w:p>
    <w:p w:rsidR="0015116C" w:rsidRPr="00FB2320" w:rsidRDefault="0015116C" w:rsidP="00836575">
      <w:pPr>
        <w:pStyle w:val="ListParagraph"/>
        <w:numPr>
          <w:ilvl w:val="0"/>
          <w:numId w:val="17"/>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7"/>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7"/>
        </w:numPr>
        <w:rPr>
          <w:rFonts w:cstheme="minorHAnsi"/>
        </w:rPr>
      </w:pPr>
      <w:r w:rsidRPr="00FB2320">
        <w:rPr>
          <w:rFonts w:cstheme="minorHAnsi"/>
        </w:rPr>
        <w:t xml:space="preserve">Consulted with external environmental experts to identify the impact that our operations/products have on biodiversity/ecosystem  functions </w:t>
      </w:r>
    </w:p>
    <w:p w:rsidR="0015116C" w:rsidRPr="00FB2320" w:rsidRDefault="0015116C" w:rsidP="00836575">
      <w:pPr>
        <w:pStyle w:val="ListParagraph"/>
        <w:numPr>
          <w:ilvl w:val="0"/>
          <w:numId w:val="17"/>
        </w:numPr>
        <w:rPr>
          <w:rFonts w:cstheme="minorHAnsi"/>
        </w:rPr>
      </w:pPr>
      <w:r w:rsidRPr="00FB2320">
        <w:rPr>
          <w:rFonts w:cstheme="minorHAnsi"/>
        </w:rPr>
        <w:t>Implemented a formal inhouse impact mitigation plan which involves actively monitoring the impact that our operations/products  have on biodiversity/ecosystem functions</w:t>
      </w:r>
    </w:p>
    <w:p w:rsidR="0015116C" w:rsidRPr="00FB2320" w:rsidRDefault="0015116C" w:rsidP="00836575">
      <w:pPr>
        <w:pStyle w:val="ListParagraph"/>
        <w:numPr>
          <w:ilvl w:val="0"/>
          <w:numId w:val="17"/>
        </w:numPr>
        <w:rPr>
          <w:rFonts w:cstheme="minorHAnsi"/>
        </w:rPr>
      </w:pPr>
      <w:r w:rsidRPr="00FB2320">
        <w:rPr>
          <w:rFonts w:cstheme="minorHAnsi"/>
        </w:rPr>
        <w:t xml:space="preserve">Implemented an externally assured impact mitigation plan which involves activly monitoring the impact that our operations/products  have on biodiversity/ecosystems functions </w:t>
      </w:r>
    </w:p>
    <w:p w:rsidR="0015116C" w:rsidRPr="00FB2320" w:rsidRDefault="0015116C" w:rsidP="00836575">
      <w:pPr>
        <w:pStyle w:val="ListParagraph"/>
        <w:numPr>
          <w:ilvl w:val="0"/>
          <w:numId w:val="17"/>
        </w:numPr>
        <w:rPr>
          <w:rFonts w:cstheme="minorHAnsi"/>
        </w:rPr>
      </w:pPr>
      <w:r w:rsidRPr="00FB2320">
        <w:rPr>
          <w:rFonts w:cstheme="minorHAnsi"/>
        </w:rPr>
        <w:t xml:space="preserve">In possession of externally assured data which indicates that the impact that our operations/products have on biodiversity/ecosystem  functions has been reduced through the implementation of an impact mitigation plan </w:t>
      </w:r>
    </w:p>
    <w:p w:rsidR="0015116C" w:rsidRPr="00FB2320" w:rsidRDefault="0015116C" w:rsidP="00836575">
      <w:pPr>
        <w:pStyle w:val="ListParagraph"/>
        <w:numPr>
          <w:ilvl w:val="0"/>
          <w:numId w:val="17"/>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t>11. What measures have you put in place to reduce energy consumption at the manufacturing facilities that produce your product(s)</w:t>
      </w:r>
      <w:proofErr w:type="gramStart"/>
      <w:r w:rsidRPr="00FB2320">
        <w:rPr>
          <w:rFonts w:cstheme="minorHAnsi"/>
          <w:b/>
        </w:rPr>
        <w:t>.</w:t>
      </w:r>
      <w:proofErr w:type="gramEnd"/>
      <w:r w:rsidRPr="00FB2320">
        <w:rPr>
          <w:rFonts w:cstheme="minorHAnsi"/>
          <w:b/>
        </w:rPr>
        <w:t xml:space="preserve"> </w:t>
      </w:r>
    </w:p>
    <w:p w:rsidR="0015116C" w:rsidRPr="00FB2320" w:rsidRDefault="0015116C" w:rsidP="00836575">
      <w:pPr>
        <w:pStyle w:val="ListParagraph"/>
        <w:numPr>
          <w:ilvl w:val="0"/>
          <w:numId w:val="18"/>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8"/>
        </w:numPr>
        <w:rPr>
          <w:rFonts w:cstheme="minorHAnsi"/>
        </w:rPr>
      </w:pPr>
      <w:r w:rsidRPr="00FB2320">
        <w:rPr>
          <w:rFonts w:cstheme="minorHAnsi"/>
        </w:rPr>
        <w:t xml:space="preserve">Actively considering our position on the issue </w:t>
      </w:r>
    </w:p>
    <w:p w:rsidR="0015116C" w:rsidRPr="00FB2320" w:rsidRDefault="0015116C" w:rsidP="00836575">
      <w:pPr>
        <w:pStyle w:val="ListParagraph"/>
        <w:numPr>
          <w:ilvl w:val="0"/>
          <w:numId w:val="18"/>
        </w:numPr>
        <w:rPr>
          <w:rFonts w:cstheme="minorHAnsi"/>
        </w:rPr>
      </w:pPr>
      <w:r w:rsidRPr="00FB2320">
        <w:rPr>
          <w:rFonts w:cstheme="minorHAnsi"/>
        </w:rPr>
        <w:t xml:space="preserve">We monitor energy consumption at facilities through the installation of independent check meters </w:t>
      </w:r>
    </w:p>
    <w:p w:rsidR="0015116C" w:rsidRPr="00FB2320" w:rsidRDefault="0015116C" w:rsidP="00836575">
      <w:pPr>
        <w:pStyle w:val="ListParagraph"/>
        <w:numPr>
          <w:ilvl w:val="0"/>
          <w:numId w:val="18"/>
        </w:numPr>
        <w:rPr>
          <w:rFonts w:cstheme="minorHAnsi"/>
        </w:rPr>
      </w:pPr>
      <w:r w:rsidRPr="00FB2320">
        <w:rPr>
          <w:rFonts w:cstheme="minorHAnsi"/>
        </w:rPr>
        <w:t xml:space="preserve">We have defined energy targets aimed specifically at improving our operational energy efficiency </w:t>
      </w:r>
    </w:p>
    <w:p w:rsidR="0015116C" w:rsidRPr="00FB2320" w:rsidRDefault="0015116C" w:rsidP="00836575">
      <w:pPr>
        <w:pStyle w:val="ListParagraph"/>
        <w:numPr>
          <w:ilvl w:val="0"/>
          <w:numId w:val="18"/>
        </w:numPr>
        <w:rPr>
          <w:rFonts w:cstheme="minorHAnsi"/>
        </w:rPr>
      </w:pPr>
      <w:r w:rsidRPr="00FB2320">
        <w:rPr>
          <w:rFonts w:cstheme="minorHAnsi"/>
        </w:rPr>
        <w:t xml:space="preserve">Invested in energy saving practices and technologies to improve the energy efficiency of our operations </w:t>
      </w:r>
    </w:p>
    <w:p w:rsidR="0015116C" w:rsidRPr="00FB2320" w:rsidRDefault="0015116C" w:rsidP="00836575">
      <w:pPr>
        <w:pStyle w:val="ListParagraph"/>
        <w:numPr>
          <w:ilvl w:val="0"/>
          <w:numId w:val="18"/>
        </w:numPr>
        <w:rPr>
          <w:rFonts w:cstheme="minorHAnsi"/>
        </w:rPr>
      </w:pPr>
      <w:r w:rsidRPr="00FB2320">
        <w:rPr>
          <w:rFonts w:cstheme="minorHAnsi"/>
        </w:rPr>
        <w:t xml:space="preserve">In possession of verified data indicating a reduction in energy intensity/consumption achieved as a result of the energy conservation  interventions we have employed </w:t>
      </w:r>
    </w:p>
    <w:p w:rsidR="0015116C" w:rsidRPr="00FB2320" w:rsidRDefault="0015116C" w:rsidP="00836575">
      <w:pPr>
        <w:pStyle w:val="ListParagraph"/>
        <w:numPr>
          <w:ilvl w:val="0"/>
          <w:numId w:val="18"/>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t>12. Indicate the extent to which your organization optimizes its logistics strategy to minimize energy use</w:t>
      </w:r>
    </w:p>
    <w:p w:rsidR="0015116C" w:rsidRPr="00FB2320" w:rsidRDefault="0015116C" w:rsidP="00836575">
      <w:pPr>
        <w:pStyle w:val="ListParagraph"/>
        <w:numPr>
          <w:ilvl w:val="0"/>
          <w:numId w:val="19"/>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19"/>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19"/>
        </w:numPr>
        <w:rPr>
          <w:rFonts w:cstheme="minorHAnsi"/>
        </w:rPr>
      </w:pPr>
      <w:r w:rsidRPr="00FB2320">
        <w:rPr>
          <w:rFonts w:cstheme="minorHAnsi"/>
        </w:rPr>
        <w:t xml:space="preserve">We measure energy consumption related to logistics and transportation </w:t>
      </w:r>
    </w:p>
    <w:p w:rsidR="0015116C" w:rsidRPr="00FB2320" w:rsidRDefault="0015116C" w:rsidP="00836575">
      <w:pPr>
        <w:pStyle w:val="ListParagraph"/>
        <w:numPr>
          <w:ilvl w:val="0"/>
          <w:numId w:val="19"/>
        </w:numPr>
        <w:rPr>
          <w:rFonts w:cstheme="minorHAnsi"/>
        </w:rPr>
      </w:pPr>
      <w:r w:rsidRPr="00FB2320">
        <w:rPr>
          <w:rFonts w:cstheme="minorHAnsi"/>
        </w:rPr>
        <w:t xml:space="preserve">We have identified opportunities to decrease logistical and transporation related energy consumption </w:t>
      </w:r>
    </w:p>
    <w:p w:rsidR="0015116C" w:rsidRPr="00FB2320" w:rsidRDefault="0015116C" w:rsidP="00836575">
      <w:pPr>
        <w:pStyle w:val="ListParagraph"/>
        <w:numPr>
          <w:ilvl w:val="0"/>
          <w:numId w:val="19"/>
        </w:numPr>
        <w:rPr>
          <w:rFonts w:cstheme="minorHAnsi"/>
        </w:rPr>
      </w:pPr>
      <w:r w:rsidRPr="00FB2320">
        <w:rPr>
          <w:rFonts w:cstheme="minorHAnsi"/>
        </w:rPr>
        <w:t xml:space="preserve">We have set goals to decrease logistical and transportation related energy consumption </w:t>
      </w:r>
    </w:p>
    <w:p w:rsidR="0015116C" w:rsidRPr="00FB2320" w:rsidRDefault="0015116C" w:rsidP="00836575">
      <w:pPr>
        <w:pStyle w:val="ListParagraph"/>
        <w:numPr>
          <w:ilvl w:val="0"/>
          <w:numId w:val="22"/>
        </w:numPr>
        <w:rPr>
          <w:rFonts w:cstheme="minorHAnsi"/>
        </w:rPr>
      </w:pPr>
      <w:r w:rsidRPr="00FB2320">
        <w:rPr>
          <w:rFonts w:cstheme="minorHAnsi"/>
        </w:rPr>
        <w:t xml:space="preserve">We have established systems and processes that reduce transport and logistical energy consumption </w:t>
      </w:r>
    </w:p>
    <w:p w:rsidR="0015116C" w:rsidRPr="00FB2320" w:rsidRDefault="0015116C" w:rsidP="00836575">
      <w:pPr>
        <w:pStyle w:val="ListParagraph"/>
        <w:numPr>
          <w:ilvl w:val="0"/>
          <w:numId w:val="22"/>
        </w:numPr>
        <w:rPr>
          <w:rFonts w:cstheme="minorHAnsi"/>
        </w:rPr>
      </w:pPr>
      <w:r w:rsidRPr="00FB2320">
        <w:rPr>
          <w:rFonts w:cstheme="minorHAnsi"/>
        </w:rPr>
        <w:t>We have achieved measurable savings in energy consumption as a result of the logistics systems we have implemented</w:t>
      </w:r>
    </w:p>
    <w:p w:rsidR="0015116C" w:rsidRPr="00FB2320" w:rsidRDefault="0015116C" w:rsidP="00836575">
      <w:pPr>
        <w:pStyle w:val="ListParagraph"/>
        <w:numPr>
          <w:ilvl w:val="0"/>
          <w:numId w:val="19"/>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lastRenderedPageBreak/>
        <w:t>13. Waste to landfill is a significant problem in South Africa due to limited infrastructure arising from urbanisation and population growth. The key challenges include finding responsible and effective ways of managing waste generation to help minimise the volume of waste to landfill. As a responsible retailer, Massmart is intent on implementing waste minimization initiatives that optimise recycling and re</w:t>
      </w:r>
      <w:r w:rsidRPr="00FB2320">
        <w:rPr>
          <w:rFonts w:cstheme="minorHAnsi"/>
          <w:b/>
        </w:rPr>
        <w:softHyphen/>
        <w:t xml:space="preserve">use of store generated waste and high priority consumer waste. In context of the importance of waste management in SA, please indicate the progress your company has made in in minimising the volume of waste generated by your operation </w:t>
      </w:r>
    </w:p>
    <w:p w:rsidR="0015116C" w:rsidRPr="00FB2320" w:rsidRDefault="0015116C" w:rsidP="00836575">
      <w:pPr>
        <w:pStyle w:val="ListParagraph"/>
        <w:numPr>
          <w:ilvl w:val="0"/>
          <w:numId w:val="20"/>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20"/>
        </w:numPr>
        <w:rPr>
          <w:rFonts w:cstheme="minorHAnsi"/>
        </w:rPr>
      </w:pPr>
      <w:r w:rsidRPr="00FB2320">
        <w:rPr>
          <w:rFonts w:cstheme="minorHAnsi"/>
        </w:rPr>
        <w:t xml:space="preserve">We are actively considering our position on this matter </w:t>
      </w:r>
    </w:p>
    <w:p w:rsidR="0015116C" w:rsidRPr="00FB2320" w:rsidRDefault="0015116C" w:rsidP="00836575">
      <w:pPr>
        <w:pStyle w:val="ListParagraph"/>
        <w:numPr>
          <w:ilvl w:val="0"/>
          <w:numId w:val="20"/>
        </w:numPr>
        <w:rPr>
          <w:rFonts w:cstheme="minorHAnsi"/>
        </w:rPr>
      </w:pPr>
      <w:r w:rsidRPr="00FB2320">
        <w:rPr>
          <w:rFonts w:cstheme="minorHAnsi"/>
        </w:rPr>
        <w:t xml:space="preserve">We have evaluated the waste streams we generate and identified opportunities of minimising the volume of waste produced by our operations </w:t>
      </w:r>
    </w:p>
    <w:p w:rsidR="0015116C" w:rsidRPr="00FB2320" w:rsidRDefault="0015116C" w:rsidP="00836575">
      <w:pPr>
        <w:pStyle w:val="ListParagraph"/>
        <w:numPr>
          <w:ilvl w:val="0"/>
          <w:numId w:val="20"/>
        </w:numPr>
        <w:rPr>
          <w:rFonts w:cstheme="minorHAnsi"/>
        </w:rPr>
      </w:pPr>
      <w:r w:rsidRPr="00FB2320">
        <w:rPr>
          <w:rFonts w:cstheme="minorHAnsi"/>
        </w:rPr>
        <w:t>We have implemented </w:t>
      </w:r>
      <w:proofErr w:type="gramStart"/>
      <w:r w:rsidRPr="00FB2320">
        <w:rPr>
          <w:rFonts w:cstheme="minorHAnsi"/>
        </w:rPr>
        <w:t>internal practices that has</w:t>
      </w:r>
      <w:proofErr w:type="gramEnd"/>
      <w:r w:rsidRPr="00FB2320">
        <w:rPr>
          <w:rFonts w:cstheme="minorHAnsi"/>
        </w:rPr>
        <w:t> resulted in the reduction of the volume of waste generated by our operation e.g.  reducing, recycling and/or re</w:t>
      </w:r>
      <w:r w:rsidRPr="00FB2320">
        <w:rPr>
          <w:rFonts w:cstheme="minorHAnsi"/>
        </w:rPr>
        <w:softHyphen/>
        <w:t xml:space="preserve">using </w:t>
      </w:r>
    </w:p>
    <w:p w:rsidR="0015116C" w:rsidRPr="00FB2320" w:rsidRDefault="0015116C" w:rsidP="00836575">
      <w:pPr>
        <w:pStyle w:val="ListParagraph"/>
        <w:numPr>
          <w:ilvl w:val="0"/>
          <w:numId w:val="20"/>
        </w:numPr>
        <w:rPr>
          <w:rFonts w:cstheme="minorHAnsi"/>
        </w:rPr>
      </w:pPr>
      <w:r w:rsidRPr="00FB2320">
        <w:rPr>
          <w:rFonts w:cstheme="minorHAnsi"/>
        </w:rPr>
        <w:t xml:space="preserve">We are actively engaged with credible third party organisations with the intention of reducing the volume of waste generated by our operations </w:t>
      </w:r>
    </w:p>
    <w:p w:rsidR="0015116C" w:rsidRPr="00FB2320" w:rsidRDefault="0015116C" w:rsidP="00836575">
      <w:pPr>
        <w:pStyle w:val="ListParagraph"/>
        <w:numPr>
          <w:ilvl w:val="0"/>
          <w:numId w:val="20"/>
        </w:numPr>
        <w:rPr>
          <w:rFonts w:cstheme="minorHAnsi"/>
        </w:rPr>
      </w:pPr>
      <w:r w:rsidRPr="00FB2320">
        <w:rPr>
          <w:rFonts w:cstheme="minorHAnsi"/>
        </w:rPr>
        <w:t xml:space="preserve">We are in possession of externally verified data indicating a reduction of waste from our operation as a result of the initiatives we have  implemented in our operation </w:t>
      </w:r>
    </w:p>
    <w:p w:rsidR="0015116C" w:rsidRPr="00FB2320" w:rsidRDefault="0015116C" w:rsidP="00836575">
      <w:pPr>
        <w:pStyle w:val="ListParagraph"/>
        <w:numPr>
          <w:ilvl w:val="0"/>
          <w:numId w:val="20"/>
        </w:numPr>
        <w:rPr>
          <w:rFonts w:cstheme="minorHAnsi"/>
        </w:rPr>
      </w:pPr>
      <w:r w:rsidRPr="00FB2320">
        <w:rPr>
          <w:rFonts w:cstheme="minorHAnsi"/>
        </w:rPr>
        <w:t xml:space="preserve">As a result of the initiatives we have implemented, we produce zero waste to landfill </w:t>
      </w:r>
    </w:p>
    <w:p w:rsidR="0015116C" w:rsidRPr="00FB2320" w:rsidRDefault="0015116C" w:rsidP="00836575">
      <w:pPr>
        <w:pStyle w:val="ListParagraph"/>
        <w:numPr>
          <w:ilvl w:val="0"/>
          <w:numId w:val="20"/>
        </w:numPr>
        <w:pBdr>
          <w:bottom w:val="single" w:sz="4" w:space="1" w:color="auto"/>
        </w:pBdr>
        <w:rPr>
          <w:rFonts w:cstheme="minorHAnsi"/>
        </w:rPr>
      </w:pPr>
      <w:r w:rsidRPr="00FB2320">
        <w:rPr>
          <w:rFonts w:cstheme="minorHAnsi"/>
        </w:rPr>
        <w:t>Other (please specify)</w:t>
      </w:r>
    </w:p>
    <w:p w:rsidR="0015116C" w:rsidRPr="00FB2320" w:rsidRDefault="0015116C" w:rsidP="0015116C">
      <w:pPr>
        <w:rPr>
          <w:rFonts w:cstheme="minorHAnsi"/>
          <w:b/>
        </w:rPr>
      </w:pPr>
      <w:r w:rsidRPr="00FB2320">
        <w:rPr>
          <w:rFonts w:cstheme="minorHAnsi"/>
          <w:b/>
        </w:rPr>
        <w:t>Notwithstanding the information that you have already provided, the last question deals with the measures you have</w:t>
      </w:r>
      <w:proofErr w:type="gramStart"/>
      <w:r w:rsidRPr="00FB2320">
        <w:rPr>
          <w:rFonts w:cstheme="minorHAnsi"/>
          <w:b/>
        </w:rPr>
        <w:t>  put</w:t>
      </w:r>
      <w:proofErr w:type="gramEnd"/>
      <w:r w:rsidRPr="00FB2320">
        <w:rPr>
          <w:rFonts w:cstheme="minorHAnsi"/>
          <w:b/>
        </w:rPr>
        <w:t xml:space="preserve"> in place to disclose the environmental indicators that are material to your business </w:t>
      </w:r>
    </w:p>
    <w:p w:rsidR="0015116C" w:rsidRPr="00FB2320" w:rsidRDefault="0015116C" w:rsidP="0015116C">
      <w:pPr>
        <w:rPr>
          <w:rFonts w:cstheme="minorHAnsi"/>
          <w:b/>
        </w:rPr>
      </w:pPr>
      <w:r w:rsidRPr="00FB2320">
        <w:rPr>
          <w:rFonts w:cstheme="minorHAnsi"/>
          <w:b/>
        </w:rPr>
        <w:t xml:space="preserve">14. Indicate the progress your organization has made in identifying and publicly disclosing the environmental indicators that are material to your business Reporting and Disclosure </w:t>
      </w:r>
    </w:p>
    <w:p w:rsidR="0015116C" w:rsidRPr="00FB2320" w:rsidRDefault="0015116C" w:rsidP="00836575">
      <w:pPr>
        <w:pStyle w:val="ListParagraph"/>
        <w:numPr>
          <w:ilvl w:val="0"/>
          <w:numId w:val="21"/>
        </w:numPr>
        <w:rPr>
          <w:rFonts w:cstheme="minorHAnsi"/>
        </w:rPr>
      </w:pPr>
      <w:r w:rsidRPr="00FB2320">
        <w:rPr>
          <w:rFonts w:cstheme="minorHAnsi"/>
        </w:rPr>
        <w:t xml:space="preserve">No progress </w:t>
      </w:r>
    </w:p>
    <w:p w:rsidR="0015116C" w:rsidRPr="00FB2320" w:rsidRDefault="0015116C" w:rsidP="00836575">
      <w:pPr>
        <w:pStyle w:val="ListParagraph"/>
        <w:numPr>
          <w:ilvl w:val="0"/>
          <w:numId w:val="21"/>
        </w:numPr>
        <w:rPr>
          <w:rFonts w:cstheme="minorHAnsi"/>
        </w:rPr>
      </w:pPr>
      <w:r w:rsidRPr="00FB2320">
        <w:rPr>
          <w:rFonts w:cstheme="minorHAnsi"/>
        </w:rPr>
        <w:t xml:space="preserve">Actively considering our position on this issue </w:t>
      </w:r>
    </w:p>
    <w:p w:rsidR="0015116C" w:rsidRPr="00FB2320" w:rsidRDefault="0015116C" w:rsidP="00836575">
      <w:pPr>
        <w:pStyle w:val="ListParagraph"/>
        <w:numPr>
          <w:ilvl w:val="0"/>
          <w:numId w:val="21"/>
        </w:numPr>
        <w:rPr>
          <w:rFonts w:cstheme="minorHAnsi"/>
        </w:rPr>
      </w:pPr>
      <w:r w:rsidRPr="00FB2320">
        <w:rPr>
          <w:rFonts w:cstheme="minorHAnsi"/>
        </w:rPr>
        <w:t xml:space="preserve">We have conducted an internal assessment and identified environmental indicators that are material to our operations </w:t>
      </w:r>
    </w:p>
    <w:p w:rsidR="0015116C" w:rsidRPr="00FB2320" w:rsidRDefault="0015116C" w:rsidP="00836575">
      <w:pPr>
        <w:pStyle w:val="ListParagraph"/>
        <w:numPr>
          <w:ilvl w:val="0"/>
          <w:numId w:val="21"/>
        </w:numPr>
        <w:rPr>
          <w:rFonts w:cstheme="minorHAnsi"/>
        </w:rPr>
      </w:pPr>
      <w:r w:rsidRPr="00FB2320">
        <w:rPr>
          <w:rFonts w:cstheme="minorHAnsi"/>
        </w:rPr>
        <w:t xml:space="preserve">We track and report key environmental indicators internally at Board/Senior committee level annually </w:t>
      </w:r>
    </w:p>
    <w:p w:rsidR="0015116C" w:rsidRPr="00FB2320" w:rsidRDefault="0015116C" w:rsidP="00836575">
      <w:pPr>
        <w:pStyle w:val="ListParagraph"/>
        <w:numPr>
          <w:ilvl w:val="0"/>
          <w:numId w:val="21"/>
        </w:numPr>
        <w:rPr>
          <w:rFonts w:cstheme="minorHAnsi"/>
        </w:rPr>
      </w:pPr>
      <w:r w:rsidRPr="00FB2320">
        <w:rPr>
          <w:rFonts w:cstheme="minorHAnsi"/>
        </w:rPr>
        <w:t xml:space="preserve">We track and publicly disclose environmental indicators annually </w:t>
      </w:r>
    </w:p>
    <w:p w:rsidR="0015116C" w:rsidRPr="00FB2320" w:rsidRDefault="0015116C" w:rsidP="00836575">
      <w:pPr>
        <w:pStyle w:val="ListParagraph"/>
        <w:numPr>
          <w:ilvl w:val="0"/>
          <w:numId w:val="21"/>
        </w:numPr>
        <w:rPr>
          <w:rFonts w:cstheme="minorHAnsi"/>
        </w:rPr>
      </w:pPr>
      <w:r w:rsidRPr="00FB2320">
        <w:rPr>
          <w:rFonts w:cstheme="minorHAnsi"/>
        </w:rPr>
        <w:t xml:space="preserve">We track material indicators and compile a sustainability report which is audited and made publicly available on an annual basis </w:t>
      </w:r>
    </w:p>
    <w:p w:rsidR="0015116C" w:rsidRPr="00FB2320" w:rsidRDefault="0015116C" w:rsidP="0015116C">
      <w:pPr>
        <w:spacing w:line="360" w:lineRule="auto"/>
        <w:jc w:val="both"/>
        <w:rPr>
          <w:rFonts w:cstheme="minorHAnsi"/>
          <w:b/>
        </w:rPr>
      </w:pPr>
      <w:r w:rsidRPr="00FB2320">
        <w:rPr>
          <w:rFonts w:cstheme="minorHAnsi"/>
        </w:rPr>
        <w:t>Other (please specify)</w:t>
      </w:r>
    </w:p>
    <w:bookmarkEnd w:id="40"/>
    <w:p w:rsidR="0015116C" w:rsidRDefault="0015116C" w:rsidP="0015116C">
      <w:pPr>
        <w:spacing w:before="240" w:line="360" w:lineRule="auto"/>
        <w:jc w:val="both"/>
      </w:pPr>
    </w:p>
    <w:p w:rsidR="003673C6" w:rsidRDefault="003673C6" w:rsidP="0015116C">
      <w:pPr>
        <w:spacing w:before="240" w:line="360" w:lineRule="auto"/>
        <w:jc w:val="both"/>
      </w:pPr>
    </w:p>
    <w:p w:rsidR="003673C6" w:rsidRDefault="003673C6" w:rsidP="0015116C">
      <w:pPr>
        <w:spacing w:before="240" w:line="360" w:lineRule="auto"/>
        <w:jc w:val="both"/>
      </w:pPr>
    </w:p>
    <w:p w:rsidR="003673C6" w:rsidRPr="003673C6" w:rsidRDefault="003673C6" w:rsidP="003673C6">
      <w:pPr>
        <w:spacing w:before="240" w:line="360" w:lineRule="auto"/>
        <w:rPr>
          <w:rFonts w:cs="Arial"/>
          <w:b/>
          <w:color w:val="222222"/>
          <w:shd w:val="clear" w:color="auto" w:fill="FFFFFF"/>
        </w:rPr>
      </w:pPr>
    </w:p>
    <w:sectPr w:rsidR="003673C6" w:rsidRPr="003673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312" w:rsidRDefault="008D0312" w:rsidP="00E97810">
      <w:pPr>
        <w:spacing w:after="0" w:line="240" w:lineRule="auto"/>
      </w:pPr>
      <w:r>
        <w:separator/>
      </w:r>
    </w:p>
  </w:endnote>
  <w:endnote w:type="continuationSeparator" w:id="0">
    <w:p w:rsidR="008D0312" w:rsidRDefault="008D0312" w:rsidP="00E97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2746702"/>
      <w:docPartObj>
        <w:docPartGallery w:val="Page Numbers (Bottom of Page)"/>
        <w:docPartUnique/>
      </w:docPartObj>
    </w:sdtPr>
    <w:sdtEndPr>
      <w:rPr>
        <w:noProof/>
      </w:rPr>
    </w:sdtEndPr>
    <w:sdtContent>
      <w:p w:rsidR="00170FBA" w:rsidRDefault="00170FBA">
        <w:pPr>
          <w:pStyle w:val="Footer"/>
          <w:jc w:val="center"/>
        </w:pPr>
        <w:r>
          <w:fldChar w:fldCharType="begin"/>
        </w:r>
        <w:r>
          <w:instrText xml:space="preserve"> PAGE   \* MERGEFORMAT </w:instrText>
        </w:r>
        <w:r>
          <w:fldChar w:fldCharType="separate"/>
        </w:r>
        <w:r>
          <w:rPr>
            <w:noProof/>
          </w:rPr>
          <w:t>v</w:t>
        </w:r>
        <w:r>
          <w:rPr>
            <w:noProof/>
          </w:rPr>
          <w:fldChar w:fldCharType="end"/>
        </w:r>
      </w:p>
    </w:sdtContent>
  </w:sdt>
  <w:p w:rsidR="00170FBA" w:rsidRDefault="00170F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913572"/>
      <w:docPartObj>
        <w:docPartGallery w:val="Page Numbers (Bottom of Page)"/>
        <w:docPartUnique/>
      </w:docPartObj>
    </w:sdtPr>
    <w:sdtEndPr>
      <w:rPr>
        <w:noProof/>
      </w:rPr>
    </w:sdtEndPr>
    <w:sdtContent>
      <w:p w:rsidR="00170FBA" w:rsidRDefault="00170FBA">
        <w:pPr>
          <w:pStyle w:val="Footer"/>
          <w:jc w:val="center"/>
        </w:pPr>
        <w:r>
          <w:fldChar w:fldCharType="begin"/>
        </w:r>
        <w:r>
          <w:instrText xml:space="preserve"> PAGE   \* MERGEFORMAT </w:instrText>
        </w:r>
        <w:r>
          <w:fldChar w:fldCharType="separate"/>
        </w:r>
        <w:r w:rsidR="002E6B7A">
          <w:rPr>
            <w:noProof/>
          </w:rPr>
          <w:t>7</w:t>
        </w:r>
        <w:r>
          <w:rPr>
            <w:noProof/>
          </w:rPr>
          <w:fldChar w:fldCharType="end"/>
        </w:r>
      </w:p>
    </w:sdtContent>
  </w:sdt>
  <w:p w:rsidR="00170FBA" w:rsidRDefault="00170F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312" w:rsidRDefault="008D0312" w:rsidP="00E97810">
      <w:pPr>
        <w:spacing w:after="0" w:line="240" w:lineRule="auto"/>
      </w:pPr>
      <w:r>
        <w:separator/>
      </w:r>
    </w:p>
  </w:footnote>
  <w:footnote w:type="continuationSeparator" w:id="0">
    <w:p w:rsidR="008D0312" w:rsidRDefault="008D0312" w:rsidP="00E978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3994"/>
    <w:multiLevelType w:val="hybridMultilevel"/>
    <w:tmpl w:val="5E9AAD6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11BD2"/>
    <w:multiLevelType w:val="hybridMultilevel"/>
    <w:tmpl w:val="E2625D1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14813DCD"/>
    <w:multiLevelType w:val="hybridMultilevel"/>
    <w:tmpl w:val="25E413E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9FF0F2B"/>
    <w:multiLevelType w:val="hybridMultilevel"/>
    <w:tmpl w:val="4E36EE7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2022012D"/>
    <w:multiLevelType w:val="multilevel"/>
    <w:tmpl w:val="8174E3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4AD46B1"/>
    <w:multiLevelType w:val="hybridMultilevel"/>
    <w:tmpl w:val="6BF4083C"/>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AE0519"/>
    <w:multiLevelType w:val="hybridMultilevel"/>
    <w:tmpl w:val="5DCA999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DFE2A35"/>
    <w:multiLevelType w:val="hybridMultilevel"/>
    <w:tmpl w:val="E7FAF51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06540AD"/>
    <w:multiLevelType w:val="multilevel"/>
    <w:tmpl w:val="920683F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2C26E64"/>
    <w:multiLevelType w:val="hybridMultilevel"/>
    <w:tmpl w:val="6376307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4AE4813"/>
    <w:multiLevelType w:val="hybridMultilevel"/>
    <w:tmpl w:val="69F67FBE"/>
    <w:lvl w:ilvl="0" w:tplc="3AC4BAC2">
      <w:start w:val="1"/>
      <w:numFmt w:val="decimal"/>
      <w:lvlText w:val="%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44734277"/>
    <w:multiLevelType w:val="multilevel"/>
    <w:tmpl w:val="017EA4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7EA1470"/>
    <w:multiLevelType w:val="hybridMultilevel"/>
    <w:tmpl w:val="A7AAC7A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A8E709D"/>
    <w:multiLevelType w:val="hybridMultilevel"/>
    <w:tmpl w:val="0A24853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nsid w:val="4CFB0281"/>
    <w:multiLevelType w:val="hybridMultilevel"/>
    <w:tmpl w:val="916EC3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D0C0727"/>
    <w:multiLevelType w:val="hybridMultilevel"/>
    <w:tmpl w:val="3D7402BC"/>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nsid w:val="543C4CDC"/>
    <w:multiLevelType w:val="hybridMultilevel"/>
    <w:tmpl w:val="D64220CC"/>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4FC1230"/>
    <w:multiLevelType w:val="hybridMultilevel"/>
    <w:tmpl w:val="CDD0402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6A23F16"/>
    <w:multiLevelType w:val="multilevel"/>
    <w:tmpl w:val="1A2C764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3.2.%3."/>
      <w:lvlJc w:val="left"/>
      <w:pPr>
        <w:ind w:left="163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94449F6"/>
    <w:multiLevelType w:val="hybridMultilevel"/>
    <w:tmpl w:val="7284ACC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nsid w:val="5EC31744"/>
    <w:multiLevelType w:val="hybridMultilevel"/>
    <w:tmpl w:val="75001F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15073D5"/>
    <w:multiLevelType w:val="hybridMultilevel"/>
    <w:tmpl w:val="2578E72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57E56B0"/>
    <w:multiLevelType w:val="multilevel"/>
    <w:tmpl w:val="E4E482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63954AA"/>
    <w:multiLevelType w:val="hybridMultilevel"/>
    <w:tmpl w:val="860E4E0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B5F729F"/>
    <w:multiLevelType w:val="hybridMultilevel"/>
    <w:tmpl w:val="A54E4044"/>
    <w:lvl w:ilvl="0" w:tplc="04090019">
      <w:start w:val="1"/>
      <w:numFmt w:val="lowerLetter"/>
      <w:lvlText w:val="%1."/>
      <w:lvlJc w:val="left"/>
      <w:pPr>
        <w:tabs>
          <w:tab w:val="num" w:pos="720"/>
        </w:tabs>
        <w:ind w:left="720" w:hanging="360"/>
      </w:pPr>
      <w:rPr>
        <w:rFonts w:hint="default"/>
      </w:rPr>
    </w:lvl>
    <w:lvl w:ilvl="1" w:tplc="D7D0DB8E" w:tentative="1">
      <w:start w:val="1"/>
      <w:numFmt w:val="bullet"/>
      <w:lvlText w:val="•"/>
      <w:lvlJc w:val="left"/>
      <w:pPr>
        <w:tabs>
          <w:tab w:val="num" w:pos="1440"/>
        </w:tabs>
        <w:ind w:left="1440" w:hanging="360"/>
      </w:pPr>
      <w:rPr>
        <w:rFonts w:ascii="Times New Roman" w:hAnsi="Times New Roman" w:hint="default"/>
      </w:rPr>
    </w:lvl>
    <w:lvl w:ilvl="2" w:tplc="628E4706" w:tentative="1">
      <w:start w:val="1"/>
      <w:numFmt w:val="bullet"/>
      <w:lvlText w:val="•"/>
      <w:lvlJc w:val="left"/>
      <w:pPr>
        <w:tabs>
          <w:tab w:val="num" w:pos="2160"/>
        </w:tabs>
        <w:ind w:left="2160" w:hanging="360"/>
      </w:pPr>
      <w:rPr>
        <w:rFonts w:ascii="Times New Roman" w:hAnsi="Times New Roman" w:hint="default"/>
      </w:rPr>
    </w:lvl>
    <w:lvl w:ilvl="3" w:tplc="3E42BAF8" w:tentative="1">
      <w:start w:val="1"/>
      <w:numFmt w:val="bullet"/>
      <w:lvlText w:val="•"/>
      <w:lvlJc w:val="left"/>
      <w:pPr>
        <w:tabs>
          <w:tab w:val="num" w:pos="2880"/>
        </w:tabs>
        <w:ind w:left="2880" w:hanging="360"/>
      </w:pPr>
      <w:rPr>
        <w:rFonts w:ascii="Times New Roman" w:hAnsi="Times New Roman" w:hint="default"/>
      </w:rPr>
    </w:lvl>
    <w:lvl w:ilvl="4" w:tplc="6F02304A" w:tentative="1">
      <w:start w:val="1"/>
      <w:numFmt w:val="bullet"/>
      <w:lvlText w:val="•"/>
      <w:lvlJc w:val="left"/>
      <w:pPr>
        <w:tabs>
          <w:tab w:val="num" w:pos="3600"/>
        </w:tabs>
        <w:ind w:left="3600" w:hanging="360"/>
      </w:pPr>
      <w:rPr>
        <w:rFonts w:ascii="Times New Roman" w:hAnsi="Times New Roman" w:hint="default"/>
      </w:rPr>
    </w:lvl>
    <w:lvl w:ilvl="5" w:tplc="05FE4AD4" w:tentative="1">
      <w:start w:val="1"/>
      <w:numFmt w:val="bullet"/>
      <w:lvlText w:val="•"/>
      <w:lvlJc w:val="left"/>
      <w:pPr>
        <w:tabs>
          <w:tab w:val="num" w:pos="4320"/>
        </w:tabs>
        <w:ind w:left="4320" w:hanging="360"/>
      </w:pPr>
      <w:rPr>
        <w:rFonts w:ascii="Times New Roman" w:hAnsi="Times New Roman" w:hint="default"/>
      </w:rPr>
    </w:lvl>
    <w:lvl w:ilvl="6" w:tplc="0F4C4C4C" w:tentative="1">
      <w:start w:val="1"/>
      <w:numFmt w:val="bullet"/>
      <w:lvlText w:val="•"/>
      <w:lvlJc w:val="left"/>
      <w:pPr>
        <w:tabs>
          <w:tab w:val="num" w:pos="5040"/>
        </w:tabs>
        <w:ind w:left="5040" w:hanging="360"/>
      </w:pPr>
      <w:rPr>
        <w:rFonts w:ascii="Times New Roman" w:hAnsi="Times New Roman" w:hint="default"/>
      </w:rPr>
    </w:lvl>
    <w:lvl w:ilvl="7" w:tplc="622810C6" w:tentative="1">
      <w:start w:val="1"/>
      <w:numFmt w:val="bullet"/>
      <w:lvlText w:val="•"/>
      <w:lvlJc w:val="left"/>
      <w:pPr>
        <w:tabs>
          <w:tab w:val="num" w:pos="5760"/>
        </w:tabs>
        <w:ind w:left="5760" w:hanging="360"/>
      </w:pPr>
      <w:rPr>
        <w:rFonts w:ascii="Times New Roman" w:hAnsi="Times New Roman" w:hint="default"/>
      </w:rPr>
    </w:lvl>
    <w:lvl w:ilvl="8" w:tplc="C06C697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9CA7B96"/>
    <w:multiLevelType w:val="hybridMultilevel"/>
    <w:tmpl w:val="DE866EF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6">
    <w:nsid w:val="7D42213A"/>
    <w:multiLevelType w:val="hybridMultilevel"/>
    <w:tmpl w:val="D9B694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8"/>
  </w:num>
  <w:num w:numId="2">
    <w:abstractNumId w:val="11"/>
  </w:num>
  <w:num w:numId="3">
    <w:abstractNumId w:val="22"/>
  </w:num>
  <w:num w:numId="4">
    <w:abstractNumId w:val="24"/>
  </w:num>
  <w:num w:numId="5">
    <w:abstractNumId w:val="25"/>
  </w:num>
  <w:num w:numId="6">
    <w:abstractNumId w:val="2"/>
  </w:num>
  <w:num w:numId="7">
    <w:abstractNumId w:val="14"/>
  </w:num>
  <w:num w:numId="8">
    <w:abstractNumId w:val="3"/>
  </w:num>
  <w:num w:numId="9">
    <w:abstractNumId w:val="23"/>
  </w:num>
  <w:num w:numId="10">
    <w:abstractNumId w:val="19"/>
  </w:num>
  <w:num w:numId="11">
    <w:abstractNumId w:val="12"/>
  </w:num>
  <w:num w:numId="12">
    <w:abstractNumId w:val="7"/>
  </w:num>
  <w:num w:numId="13">
    <w:abstractNumId w:val="1"/>
  </w:num>
  <w:num w:numId="14">
    <w:abstractNumId w:val="6"/>
  </w:num>
  <w:num w:numId="15">
    <w:abstractNumId w:val="0"/>
  </w:num>
  <w:num w:numId="16">
    <w:abstractNumId w:val="20"/>
  </w:num>
  <w:num w:numId="17">
    <w:abstractNumId w:val="17"/>
  </w:num>
  <w:num w:numId="18">
    <w:abstractNumId w:val="9"/>
  </w:num>
  <w:num w:numId="19">
    <w:abstractNumId w:val="5"/>
  </w:num>
  <w:num w:numId="20">
    <w:abstractNumId w:val="16"/>
  </w:num>
  <w:num w:numId="21">
    <w:abstractNumId w:val="15"/>
  </w:num>
  <w:num w:numId="22">
    <w:abstractNumId w:val="21"/>
  </w:num>
  <w:num w:numId="23">
    <w:abstractNumId w:val="8"/>
  </w:num>
  <w:num w:numId="24">
    <w:abstractNumId w:val="4"/>
  </w:num>
  <w:num w:numId="25">
    <w:abstractNumId w:val="26"/>
  </w:num>
  <w:num w:numId="26">
    <w:abstractNumId w:val="13"/>
  </w:num>
  <w:num w:numId="27">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406"/>
    <w:rsid w:val="00002B45"/>
    <w:rsid w:val="0000430A"/>
    <w:rsid w:val="00011EE2"/>
    <w:rsid w:val="00040407"/>
    <w:rsid w:val="000466F9"/>
    <w:rsid w:val="0005280E"/>
    <w:rsid w:val="000529D9"/>
    <w:rsid w:val="00053256"/>
    <w:rsid w:val="00060553"/>
    <w:rsid w:val="00074635"/>
    <w:rsid w:val="00082947"/>
    <w:rsid w:val="00083D77"/>
    <w:rsid w:val="00085990"/>
    <w:rsid w:val="0009058A"/>
    <w:rsid w:val="00092F54"/>
    <w:rsid w:val="00096D38"/>
    <w:rsid w:val="000A07B0"/>
    <w:rsid w:val="000A1CCF"/>
    <w:rsid w:val="000A2011"/>
    <w:rsid w:val="000A3BBD"/>
    <w:rsid w:val="000A4F7B"/>
    <w:rsid w:val="000B41AB"/>
    <w:rsid w:val="000B65B7"/>
    <w:rsid w:val="000C6E63"/>
    <w:rsid w:val="000D03AD"/>
    <w:rsid w:val="000D3780"/>
    <w:rsid w:val="000D4450"/>
    <w:rsid w:val="000D571B"/>
    <w:rsid w:val="000E7331"/>
    <w:rsid w:val="000F00A1"/>
    <w:rsid w:val="000F7403"/>
    <w:rsid w:val="00102218"/>
    <w:rsid w:val="001039B0"/>
    <w:rsid w:val="00106C81"/>
    <w:rsid w:val="00124AA2"/>
    <w:rsid w:val="00134337"/>
    <w:rsid w:val="00140F09"/>
    <w:rsid w:val="00142622"/>
    <w:rsid w:val="00147831"/>
    <w:rsid w:val="0015116C"/>
    <w:rsid w:val="00151C9F"/>
    <w:rsid w:val="00157939"/>
    <w:rsid w:val="0016168A"/>
    <w:rsid w:val="00163AB2"/>
    <w:rsid w:val="00166BED"/>
    <w:rsid w:val="00170FBA"/>
    <w:rsid w:val="001841C5"/>
    <w:rsid w:val="00193DC7"/>
    <w:rsid w:val="00194E18"/>
    <w:rsid w:val="00196EBB"/>
    <w:rsid w:val="001A17B5"/>
    <w:rsid w:val="001A3E87"/>
    <w:rsid w:val="001A4584"/>
    <w:rsid w:val="001A7810"/>
    <w:rsid w:val="001B244D"/>
    <w:rsid w:val="001B7642"/>
    <w:rsid w:val="001C0FA8"/>
    <w:rsid w:val="001C13DA"/>
    <w:rsid w:val="001C4C97"/>
    <w:rsid w:val="001D3EDB"/>
    <w:rsid w:val="001D6198"/>
    <w:rsid w:val="001D6BE1"/>
    <w:rsid w:val="001D6C59"/>
    <w:rsid w:val="001D75CC"/>
    <w:rsid w:val="001F05C4"/>
    <w:rsid w:val="001F09FE"/>
    <w:rsid w:val="0020653D"/>
    <w:rsid w:val="00213B39"/>
    <w:rsid w:val="00213E27"/>
    <w:rsid w:val="00215CF9"/>
    <w:rsid w:val="00217F5B"/>
    <w:rsid w:val="002204E7"/>
    <w:rsid w:val="00225ACA"/>
    <w:rsid w:val="00226931"/>
    <w:rsid w:val="0023126B"/>
    <w:rsid w:val="00234D44"/>
    <w:rsid w:val="00237BCC"/>
    <w:rsid w:val="0025143A"/>
    <w:rsid w:val="0025283F"/>
    <w:rsid w:val="00252D7B"/>
    <w:rsid w:val="00264252"/>
    <w:rsid w:val="00275EB8"/>
    <w:rsid w:val="00280154"/>
    <w:rsid w:val="00280A55"/>
    <w:rsid w:val="002918B9"/>
    <w:rsid w:val="00291AF8"/>
    <w:rsid w:val="00294CF7"/>
    <w:rsid w:val="00297FBF"/>
    <w:rsid w:val="002A1C2F"/>
    <w:rsid w:val="002B4A01"/>
    <w:rsid w:val="002B6AA0"/>
    <w:rsid w:val="002C2466"/>
    <w:rsid w:val="002C349D"/>
    <w:rsid w:val="002C434B"/>
    <w:rsid w:val="002C47A7"/>
    <w:rsid w:val="002C6783"/>
    <w:rsid w:val="002D2F24"/>
    <w:rsid w:val="002D6EDA"/>
    <w:rsid w:val="002D7836"/>
    <w:rsid w:val="002D7954"/>
    <w:rsid w:val="002E2B06"/>
    <w:rsid w:val="002E2B6E"/>
    <w:rsid w:val="002E6B7A"/>
    <w:rsid w:val="002F2EEA"/>
    <w:rsid w:val="00303205"/>
    <w:rsid w:val="003120CE"/>
    <w:rsid w:val="00314FF8"/>
    <w:rsid w:val="003235CB"/>
    <w:rsid w:val="0032666A"/>
    <w:rsid w:val="00326BE8"/>
    <w:rsid w:val="00327930"/>
    <w:rsid w:val="00350B86"/>
    <w:rsid w:val="00363586"/>
    <w:rsid w:val="003673C6"/>
    <w:rsid w:val="0038120B"/>
    <w:rsid w:val="0038225C"/>
    <w:rsid w:val="00385D33"/>
    <w:rsid w:val="00392275"/>
    <w:rsid w:val="003A2723"/>
    <w:rsid w:val="003A79E3"/>
    <w:rsid w:val="003B1608"/>
    <w:rsid w:val="003B601E"/>
    <w:rsid w:val="003C4E93"/>
    <w:rsid w:val="003C6570"/>
    <w:rsid w:val="003C6613"/>
    <w:rsid w:val="003D32B1"/>
    <w:rsid w:val="003D4D62"/>
    <w:rsid w:val="003D5CBF"/>
    <w:rsid w:val="003E0A9A"/>
    <w:rsid w:val="003F1657"/>
    <w:rsid w:val="003F38AA"/>
    <w:rsid w:val="003F5335"/>
    <w:rsid w:val="003F64E3"/>
    <w:rsid w:val="003F7643"/>
    <w:rsid w:val="003F7D2D"/>
    <w:rsid w:val="004040CE"/>
    <w:rsid w:val="00413B3D"/>
    <w:rsid w:val="0042466D"/>
    <w:rsid w:val="0043296D"/>
    <w:rsid w:val="00437F2D"/>
    <w:rsid w:val="0044545C"/>
    <w:rsid w:val="00492743"/>
    <w:rsid w:val="004A14C4"/>
    <w:rsid w:val="004A1EE9"/>
    <w:rsid w:val="004A77DF"/>
    <w:rsid w:val="004B0741"/>
    <w:rsid w:val="004B44FD"/>
    <w:rsid w:val="004B7B38"/>
    <w:rsid w:val="004C0994"/>
    <w:rsid w:val="004C34EB"/>
    <w:rsid w:val="004C3540"/>
    <w:rsid w:val="004E20E1"/>
    <w:rsid w:val="004E4CD3"/>
    <w:rsid w:val="004F1C06"/>
    <w:rsid w:val="004F3733"/>
    <w:rsid w:val="00503354"/>
    <w:rsid w:val="005120A3"/>
    <w:rsid w:val="0051336A"/>
    <w:rsid w:val="00522EB8"/>
    <w:rsid w:val="00522FA5"/>
    <w:rsid w:val="00523170"/>
    <w:rsid w:val="00527443"/>
    <w:rsid w:val="00530BBA"/>
    <w:rsid w:val="0053447D"/>
    <w:rsid w:val="005375DE"/>
    <w:rsid w:val="00544693"/>
    <w:rsid w:val="00562D83"/>
    <w:rsid w:val="00564187"/>
    <w:rsid w:val="00577E48"/>
    <w:rsid w:val="00587E7E"/>
    <w:rsid w:val="00596AA6"/>
    <w:rsid w:val="005A19C5"/>
    <w:rsid w:val="005B3EDD"/>
    <w:rsid w:val="005B5F7C"/>
    <w:rsid w:val="005B7741"/>
    <w:rsid w:val="005C1A17"/>
    <w:rsid w:val="005C73CC"/>
    <w:rsid w:val="005D5DBE"/>
    <w:rsid w:val="005D6090"/>
    <w:rsid w:val="005E2DD3"/>
    <w:rsid w:val="005E4301"/>
    <w:rsid w:val="005F6937"/>
    <w:rsid w:val="005F6AFF"/>
    <w:rsid w:val="00602445"/>
    <w:rsid w:val="006133B9"/>
    <w:rsid w:val="00621F0A"/>
    <w:rsid w:val="00633F5E"/>
    <w:rsid w:val="00641090"/>
    <w:rsid w:val="006433F7"/>
    <w:rsid w:val="00646664"/>
    <w:rsid w:val="00654033"/>
    <w:rsid w:val="00662D36"/>
    <w:rsid w:val="00663374"/>
    <w:rsid w:val="006637E0"/>
    <w:rsid w:val="00663C33"/>
    <w:rsid w:val="006703A5"/>
    <w:rsid w:val="00672921"/>
    <w:rsid w:val="00675571"/>
    <w:rsid w:val="00677D8A"/>
    <w:rsid w:val="00683606"/>
    <w:rsid w:val="006B4747"/>
    <w:rsid w:val="006C7A5E"/>
    <w:rsid w:val="006D0354"/>
    <w:rsid w:val="006D495C"/>
    <w:rsid w:val="006E1690"/>
    <w:rsid w:val="006E3240"/>
    <w:rsid w:val="006E330D"/>
    <w:rsid w:val="006E65C7"/>
    <w:rsid w:val="006F7E95"/>
    <w:rsid w:val="00700C25"/>
    <w:rsid w:val="00701EEB"/>
    <w:rsid w:val="00710132"/>
    <w:rsid w:val="00712028"/>
    <w:rsid w:val="007151E5"/>
    <w:rsid w:val="00715740"/>
    <w:rsid w:val="00715A9A"/>
    <w:rsid w:val="00723659"/>
    <w:rsid w:val="007258D3"/>
    <w:rsid w:val="00734622"/>
    <w:rsid w:val="0073566F"/>
    <w:rsid w:val="007364AE"/>
    <w:rsid w:val="00741EC5"/>
    <w:rsid w:val="00743CBE"/>
    <w:rsid w:val="00756BE7"/>
    <w:rsid w:val="007633BF"/>
    <w:rsid w:val="0076414C"/>
    <w:rsid w:val="00775FB3"/>
    <w:rsid w:val="00776095"/>
    <w:rsid w:val="007765E6"/>
    <w:rsid w:val="00777B65"/>
    <w:rsid w:val="00782546"/>
    <w:rsid w:val="0078290E"/>
    <w:rsid w:val="007846EF"/>
    <w:rsid w:val="00784B58"/>
    <w:rsid w:val="00786D7B"/>
    <w:rsid w:val="00790C6A"/>
    <w:rsid w:val="007A4EFC"/>
    <w:rsid w:val="007A59AC"/>
    <w:rsid w:val="007A718D"/>
    <w:rsid w:val="007A7EF7"/>
    <w:rsid w:val="007B36CE"/>
    <w:rsid w:val="007B681F"/>
    <w:rsid w:val="007C3FD8"/>
    <w:rsid w:val="007D1968"/>
    <w:rsid w:val="007F14B0"/>
    <w:rsid w:val="007F196C"/>
    <w:rsid w:val="007F54D7"/>
    <w:rsid w:val="007F7295"/>
    <w:rsid w:val="007F7776"/>
    <w:rsid w:val="00830800"/>
    <w:rsid w:val="00835886"/>
    <w:rsid w:val="00836575"/>
    <w:rsid w:val="00836938"/>
    <w:rsid w:val="008415EE"/>
    <w:rsid w:val="00843702"/>
    <w:rsid w:val="008461C4"/>
    <w:rsid w:val="00851384"/>
    <w:rsid w:val="008525F8"/>
    <w:rsid w:val="00854161"/>
    <w:rsid w:val="008613E7"/>
    <w:rsid w:val="00865737"/>
    <w:rsid w:val="00865EC0"/>
    <w:rsid w:val="0086766F"/>
    <w:rsid w:val="008748B4"/>
    <w:rsid w:val="00874AEE"/>
    <w:rsid w:val="008804AC"/>
    <w:rsid w:val="00881729"/>
    <w:rsid w:val="008868B8"/>
    <w:rsid w:val="00897103"/>
    <w:rsid w:val="00897DF6"/>
    <w:rsid w:val="008A56BB"/>
    <w:rsid w:val="008B0200"/>
    <w:rsid w:val="008C498B"/>
    <w:rsid w:val="008C5B5E"/>
    <w:rsid w:val="008C7BF3"/>
    <w:rsid w:val="008D0312"/>
    <w:rsid w:val="008D4451"/>
    <w:rsid w:val="008E217A"/>
    <w:rsid w:val="008E5AB3"/>
    <w:rsid w:val="008E7145"/>
    <w:rsid w:val="00902BA0"/>
    <w:rsid w:val="00905782"/>
    <w:rsid w:val="00913CE8"/>
    <w:rsid w:val="009226ED"/>
    <w:rsid w:val="009274ED"/>
    <w:rsid w:val="00930189"/>
    <w:rsid w:val="00945343"/>
    <w:rsid w:val="00954C52"/>
    <w:rsid w:val="00964B26"/>
    <w:rsid w:val="00975F25"/>
    <w:rsid w:val="009801CF"/>
    <w:rsid w:val="00980D33"/>
    <w:rsid w:val="009824C1"/>
    <w:rsid w:val="009857DC"/>
    <w:rsid w:val="009865CF"/>
    <w:rsid w:val="00993983"/>
    <w:rsid w:val="00993B0F"/>
    <w:rsid w:val="00997104"/>
    <w:rsid w:val="00997700"/>
    <w:rsid w:val="009A7940"/>
    <w:rsid w:val="009B2757"/>
    <w:rsid w:val="009B5069"/>
    <w:rsid w:val="009B7D24"/>
    <w:rsid w:val="009B7FE4"/>
    <w:rsid w:val="009C3F8F"/>
    <w:rsid w:val="009C4DF2"/>
    <w:rsid w:val="009C75CC"/>
    <w:rsid w:val="009D166E"/>
    <w:rsid w:val="009D79B6"/>
    <w:rsid w:val="00A0066D"/>
    <w:rsid w:val="00A10AFB"/>
    <w:rsid w:val="00A13122"/>
    <w:rsid w:val="00A309B1"/>
    <w:rsid w:val="00A362E0"/>
    <w:rsid w:val="00A406A5"/>
    <w:rsid w:val="00A42705"/>
    <w:rsid w:val="00A553D1"/>
    <w:rsid w:val="00A650FA"/>
    <w:rsid w:val="00A657A9"/>
    <w:rsid w:val="00A71B62"/>
    <w:rsid w:val="00A844C0"/>
    <w:rsid w:val="00A857F3"/>
    <w:rsid w:val="00A8697F"/>
    <w:rsid w:val="00A9068C"/>
    <w:rsid w:val="00A932E4"/>
    <w:rsid w:val="00A96BA7"/>
    <w:rsid w:val="00AB219A"/>
    <w:rsid w:val="00AC017D"/>
    <w:rsid w:val="00AD06EC"/>
    <w:rsid w:val="00AF1767"/>
    <w:rsid w:val="00AF4AF2"/>
    <w:rsid w:val="00B0148A"/>
    <w:rsid w:val="00B262E6"/>
    <w:rsid w:val="00B34704"/>
    <w:rsid w:val="00B373E8"/>
    <w:rsid w:val="00B379F1"/>
    <w:rsid w:val="00B54BD5"/>
    <w:rsid w:val="00B55F99"/>
    <w:rsid w:val="00B60317"/>
    <w:rsid w:val="00B66982"/>
    <w:rsid w:val="00B70051"/>
    <w:rsid w:val="00B753D9"/>
    <w:rsid w:val="00B76154"/>
    <w:rsid w:val="00B77960"/>
    <w:rsid w:val="00B803EA"/>
    <w:rsid w:val="00B82E08"/>
    <w:rsid w:val="00B84731"/>
    <w:rsid w:val="00B92B6B"/>
    <w:rsid w:val="00BB0484"/>
    <w:rsid w:val="00BB1F1D"/>
    <w:rsid w:val="00BB2655"/>
    <w:rsid w:val="00BC40ED"/>
    <w:rsid w:val="00BC7545"/>
    <w:rsid w:val="00BD41C3"/>
    <w:rsid w:val="00BD4C8E"/>
    <w:rsid w:val="00BE0547"/>
    <w:rsid w:val="00BE6A44"/>
    <w:rsid w:val="00BF276A"/>
    <w:rsid w:val="00BF416B"/>
    <w:rsid w:val="00C00392"/>
    <w:rsid w:val="00C05789"/>
    <w:rsid w:val="00C10450"/>
    <w:rsid w:val="00C11370"/>
    <w:rsid w:val="00C1686B"/>
    <w:rsid w:val="00C174D0"/>
    <w:rsid w:val="00C239FD"/>
    <w:rsid w:val="00C274DD"/>
    <w:rsid w:val="00C3064C"/>
    <w:rsid w:val="00C30B3F"/>
    <w:rsid w:val="00C3193E"/>
    <w:rsid w:val="00C35483"/>
    <w:rsid w:val="00C40BB5"/>
    <w:rsid w:val="00C46EC6"/>
    <w:rsid w:val="00C50F4F"/>
    <w:rsid w:val="00C61CBB"/>
    <w:rsid w:val="00C6329D"/>
    <w:rsid w:val="00C7653E"/>
    <w:rsid w:val="00C8280D"/>
    <w:rsid w:val="00C9062A"/>
    <w:rsid w:val="00C949F3"/>
    <w:rsid w:val="00CA0C7A"/>
    <w:rsid w:val="00CA2921"/>
    <w:rsid w:val="00CA29BA"/>
    <w:rsid w:val="00CC1F10"/>
    <w:rsid w:val="00CC4ECE"/>
    <w:rsid w:val="00CD7743"/>
    <w:rsid w:val="00CD7CCC"/>
    <w:rsid w:val="00CE510F"/>
    <w:rsid w:val="00CE6A6F"/>
    <w:rsid w:val="00CF3727"/>
    <w:rsid w:val="00CF4604"/>
    <w:rsid w:val="00CF67BF"/>
    <w:rsid w:val="00D15033"/>
    <w:rsid w:val="00D15D21"/>
    <w:rsid w:val="00D16E2F"/>
    <w:rsid w:val="00D20092"/>
    <w:rsid w:val="00D20F70"/>
    <w:rsid w:val="00D266E6"/>
    <w:rsid w:val="00D37433"/>
    <w:rsid w:val="00D42406"/>
    <w:rsid w:val="00D513E3"/>
    <w:rsid w:val="00D57431"/>
    <w:rsid w:val="00D631B7"/>
    <w:rsid w:val="00D66CB5"/>
    <w:rsid w:val="00D814E0"/>
    <w:rsid w:val="00D82B84"/>
    <w:rsid w:val="00D91095"/>
    <w:rsid w:val="00D9357C"/>
    <w:rsid w:val="00D95FB8"/>
    <w:rsid w:val="00D966CE"/>
    <w:rsid w:val="00DA0A65"/>
    <w:rsid w:val="00DA45E4"/>
    <w:rsid w:val="00DA4D72"/>
    <w:rsid w:val="00DB1A73"/>
    <w:rsid w:val="00DB26EA"/>
    <w:rsid w:val="00DB3DEB"/>
    <w:rsid w:val="00DB43BD"/>
    <w:rsid w:val="00DD1296"/>
    <w:rsid w:val="00DD1774"/>
    <w:rsid w:val="00DD4078"/>
    <w:rsid w:val="00DE050F"/>
    <w:rsid w:val="00DE5859"/>
    <w:rsid w:val="00DF3D30"/>
    <w:rsid w:val="00DF43E2"/>
    <w:rsid w:val="00E03E08"/>
    <w:rsid w:val="00E13446"/>
    <w:rsid w:val="00E22292"/>
    <w:rsid w:val="00E271DC"/>
    <w:rsid w:val="00E31054"/>
    <w:rsid w:val="00E3155C"/>
    <w:rsid w:val="00E34903"/>
    <w:rsid w:val="00E42B0C"/>
    <w:rsid w:val="00E4458A"/>
    <w:rsid w:val="00E543EA"/>
    <w:rsid w:val="00E54489"/>
    <w:rsid w:val="00E549B8"/>
    <w:rsid w:val="00E56374"/>
    <w:rsid w:val="00E71B50"/>
    <w:rsid w:val="00E7320B"/>
    <w:rsid w:val="00E743C9"/>
    <w:rsid w:val="00E768F3"/>
    <w:rsid w:val="00E82622"/>
    <w:rsid w:val="00E93027"/>
    <w:rsid w:val="00E95C2A"/>
    <w:rsid w:val="00E97810"/>
    <w:rsid w:val="00E97E81"/>
    <w:rsid w:val="00EA01B9"/>
    <w:rsid w:val="00EA4FA0"/>
    <w:rsid w:val="00EB01C6"/>
    <w:rsid w:val="00EB08E2"/>
    <w:rsid w:val="00EB6364"/>
    <w:rsid w:val="00EC14DE"/>
    <w:rsid w:val="00EC4F32"/>
    <w:rsid w:val="00EC5EF4"/>
    <w:rsid w:val="00EE0069"/>
    <w:rsid w:val="00EE4531"/>
    <w:rsid w:val="00EF4411"/>
    <w:rsid w:val="00EF7E12"/>
    <w:rsid w:val="00F031ED"/>
    <w:rsid w:val="00F05482"/>
    <w:rsid w:val="00F11126"/>
    <w:rsid w:val="00F14B60"/>
    <w:rsid w:val="00F16774"/>
    <w:rsid w:val="00F27EB7"/>
    <w:rsid w:val="00F3472D"/>
    <w:rsid w:val="00F373C3"/>
    <w:rsid w:val="00F40F4B"/>
    <w:rsid w:val="00F43CEC"/>
    <w:rsid w:val="00F50085"/>
    <w:rsid w:val="00F53890"/>
    <w:rsid w:val="00F54BF9"/>
    <w:rsid w:val="00F550A5"/>
    <w:rsid w:val="00F56B31"/>
    <w:rsid w:val="00F57D1F"/>
    <w:rsid w:val="00F64E96"/>
    <w:rsid w:val="00F65A27"/>
    <w:rsid w:val="00F65C70"/>
    <w:rsid w:val="00F6789E"/>
    <w:rsid w:val="00F7336A"/>
    <w:rsid w:val="00F74380"/>
    <w:rsid w:val="00F75A4E"/>
    <w:rsid w:val="00F77411"/>
    <w:rsid w:val="00F87D0F"/>
    <w:rsid w:val="00F940F7"/>
    <w:rsid w:val="00F96DB7"/>
    <w:rsid w:val="00FA0BA8"/>
    <w:rsid w:val="00FA2534"/>
    <w:rsid w:val="00FB0A2E"/>
    <w:rsid w:val="00FB2432"/>
    <w:rsid w:val="00FB4308"/>
    <w:rsid w:val="00FB4C30"/>
    <w:rsid w:val="00FC601D"/>
    <w:rsid w:val="00FC6484"/>
    <w:rsid w:val="00FC7DDD"/>
    <w:rsid w:val="00FD3467"/>
    <w:rsid w:val="00FD6A17"/>
    <w:rsid w:val="00FE15CC"/>
    <w:rsid w:val="00FE6466"/>
    <w:rsid w:val="00FE6862"/>
    <w:rsid w:val="00FF26EC"/>
    <w:rsid w:val="00FF744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AF8"/>
    <w:rPr>
      <w:lang w:val="en-GB"/>
    </w:rPr>
  </w:style>
  <w:style w:type="paragraph" w:styleId="Heading1">
    <w:name w:val="heading 1"/>
    <w:basedOn w:val="Normal"/>
    <w:next w:val="Normal"/>
    <w:link w:val="Heading1Char"/>
    <w:uiPriority w:val="9"/>
    <w:qFormat/>
    <w:rsid w:val="00DA4D72"/>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C3064C"/>
    <w:pPr>
      <w:keepNext/>
      <w:keepLines/>
      <w:spacing w:before="80" w:after="240"/>
      <w:outlineLvl w:val="1"/>
    </w:pPr>
    <w:rPr>
      <w:rFonts w:cstheme="minorHAnsi"/>
      <w:b/>
      <w:iCs/>
      <w:caps/>
    </w:rPr>
  </w:style>
  <w:style w:type="paragraph" w:styleId="Heading3">
    <w:name w:val="heading 3"/>
    <w:basedOn w:val="Normal"/>
    <w:next w:val="Normal"/>
    <w:link w:val="Heading3Char"/>
    <w:uiPriority w:val="9"/>
    <w:unhideWhenUsed/>
    <w:qFormat/>
    <w:rsid w:val="00B373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406"/>
    <w:pPr>
      <w:ind w:left="720"/>
      <w:contextualSpacing/>
    </w:pPr>
  </w:style>
  <w:style w:type="table" w:styleId="TableGrid">
    <w:name w:val="Table Grid"/>
    <w:basedOn w:val="TableNormal"/>
    <w:uiPriority w:val="39"/>
    <w:rsid w:val="00D4240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42406"/>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10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C81"/>
    <w:rPr>
      <w:rFonts w:ascii="Tahoma" w:hAnsi="Tahoma" w:cs="Tahoma"/>
      <w:sz w:val="16"/>
      <w:szCs w:val="16"/>
      <w:lang w:val="en-GB"/>
    </w:rPr>
  </w:style>
  <w:style w:type="paragraph" w:styleId="NormalWeb">
    <w:name w:val="Normal (Web)"/>
    <w:basedOn w:val="Normal"/>
    <w:uiPriority w:val="99"/>
    <w:semiHidden/>
    <w:unhideWhenUsed/>
    <w:rsid w:val="008868B8"/>
    <w:pPr>
      <w:spacing w:before="100" w:beforeAutospacing="1" w:after="100" w:afterAutospacing="1" w:line="240" w:lineRule="auto"/>
    </w:pPr>
    <w:rPr>
      <w:rFonts w:ascii="Times New Roman" w:eastAsiaTheme="minorEastAsia" w:hAnsi="Times New Roman" w:cs="Times New Roman"/>
      <w:sz w:val="24"/>
      <w:szCs w:val="24"/>
      <w:lang w:val="en-ZA" w:eastAsia="en-ZA"/>
    </w:rPr>
  </w:style>
  <w:style w:type="paragraph" w:styleId="Header">
    <w:name w:val="header"/>
    <w:basedOn w:val="Normal"/>
    <w:link w:val="HeaderChar"/>
    <w:uiPriority w:val="99"/>
    <w:unhideWhenUsed/>
    <w:rsid w:val="00E97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810"/>
    <w:rPr>
      <w:lang w:val="en-GB"/>
    </w:rPr>
  </w:style>
  <w:style w:type="paragraph" w:styleId="Footer">
    <w:name w:val="footer"/>
    <w:basedOn w:val="Normal"/>
    <w:link w:val="FooterChar"/>
    <w:uiPriority w:val="99"/>
    <w:unhideWhenUsed/>
    <w:rsid w:val="00E97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810"/>
    <w:rPr>
      <w:lang w:val="en-GB"/>
    </w:rPr>
  </w:style>
  <w:style w:type="character" w:styleId="CommentReference">
    <w:name w:val="annotation reference"/>
    <w:basedOn w:val="DefaultParagraphFont"/>
    <w:uiPriority w:val="99"/>
    <w:semiHidden/>
    <w:unhideWhenUsed/>
    <w:rsid w:val="00226931"/>
    <w:rPr>
      <w:sz w:val="16"/>
      <w:szCs w:val="16"/>
    </w:rPr>
  </w:style>
  <w:style w:type="paragraph" w:styleId="CommentText">
    <w:name w:val="annotation text"/>
    <w:basedOn w:val="Normal"/>
    <w:link w:val="CommentTextChar"/>
    <w:uiPriority w:val="99"/>
    <w:semiHidden/>
    <w:unhideWhenUsed/>
    <w:rsid w:val="00226931"/>
    <w:pPr>
      <w:spacing w:line="240" w:lineRule="auto"/>
    </w:pPr>
    <w:rPr>
      <w:sz w:val="20"/>
      <w:szCs w:val="20"/>
    </w:rPr>
  </w:style>
  <w:style w:type="character" w:customStyle="1" w:styleId="CommentTextChar">
    <w:name w:val="Comment Text Char"/>
    <w:basedOn w:val="DefaultParagraphFont"/>
    <w:link w:val="CommentText"/>
    <w:uiPriority w:val="99"/>
    <w:semiHidden/>
    <w:rsid w:val="00226931"/>
    <w:rPr>
      <w:sz w:val="20"/>
      <w:szCs w:val="20"/>
      <w:lang w:val="en-GB"/>
    </w:rPr>
  </w:style>
  <w:style w:type="paragraph" w:styleId="CommentSubject">
    <w:name w:val="annotation subject"/>
    <w:basedOn w:val="CommentText"/>
    <w:next w:val="CommentText"/>
    <w:link w:val="CommentSubjectChar"/>
    <w:uiPriority w:val="99"/>
    <w:semiHidden/>
    <w:unhideWhenUsed/>
    <w:rsid w:val="00226931"/>
    <w:rPr>
      <w:b/>
      <w:bCs/>
    </w:rPr>
  </w:style>
  <w:style w:type="character" w:customStyle="1" w:styleId="CommentSubjectChar">
    <w:name w:val="Comment Subject Char"/>
    <w:basedOn w:val="CommentTextChar"/>
    <w:link w:val="CommentSubject"/>
    <w:uiPriority w:val="99"/>
    <w:semiHidden/>
    <w:rsid w:val="00226931"/>
    <w:rPr>
      <w:b/>
      <w:bCs/>
      <w:sz w:val="20"/>
      <w:szCs w:val="20"/>
      <w:lang w:val="en-GB"/>
    </w:rPr>
  </w:style>
  <w:style w:type="table" w:styleId="LightShading">
    <w:name w:val="Light Shading"/>
    <w:basedOn w:val="TableNormal"/>
    <w:uiPriority w:val="60"/>
    <w:rsid w:val="000A201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0A2011"/>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1-Accent6">
    <w:name w:val="Medium Shading 1 Accent 6"/>
    <w:basedOn w:val="TableNormal"/>
    <w:uiPriority w:val="63"/>
    <w:rsid w:val="000A2011"/>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customStyle="1" w:styleId="apple-converted-space">
    <w:name w:val="apple-converted-space"/>
    <w:basedOn w:val="DefaultParagraphFont"/>
    <w:rsid w:val="0086766F"/>
  </w:style>
  <w:style w:type="character" w:styleId="Hyperlink">
    <w:name w:val="Hyperlink"/>
    <w:basedOn w:val="DefaultParagraphFont"/>
    <w:uiPriority w:val="99"/>
    <w:unhideWhenUsed/>
    <w:rsid w:val="0086766F"/>
    <w:rPr>
      <w:color w:val="0000FF" w:themeColor="hyperlink"/>
      <w:u w:val="single"/>
    </w:rPr>
  </w:style>
  <w:style w:type="character" w:styleId="HTMLCite">
    <w:name w:val="HTML Cite"/>
    <w:basedOn w:val="DefaultParagraphFont"/>
    <w:uiPriority w:val="99"/>
    <w:semiHidden/>
    <w:unhideWhenUsed/>
    <w:rsid w:val="0086766F"/>
    <w:rPr>
      <w:i/>
      <w:iCs/>
    </w:rPr>
  </w:style>
  <w:style w:type="character" w:customStyle="1" w:styleId="author">
    <w:name w:val="author"/>
    <w:basedOn w:val="DefaultParagraphFont"/>
    <w:rsid w:val="0086766F"/>
  </w:style>
  <w:style w:type="character" w:customStyle="1" w:styleId="pubyear">
    <w:name w:val="pubyear"/>
    <w:basedOn w:val="DefaultParagraphFont"/>
    <w:rsid w:val="0086766F"/>
  </w:style>
  <w:style w:type="character" w:customStyle="1" w:styleId="articletitle">
    <w:name w:val="articletitle"/>
    <w:basedOn w:val="DefaultParagraphFont"/>
    <w:rsid w:val="0086766F"/>
  </w:style>
  <w:style w:type="character" w:customStyle="1" w:styleId="journaltitle">
    <w:name w:val="journaltitle"/>
    <w:basedOn w:val="DefaultParagraphFont"/>
    <w:rsid w:val="0086766F"/>
  </w:style>
  <w:style w:type="character" w:customStyle="1" w:styleId="vol">
    <w:name w:val="vol"/>
    <w:basedOn w:val="DefaultParagraphFont"/>
    <w:rsid w:val="0086766F"/>
  </w:style>
  <w:style w:type="character" w:customStyle="1" w:styleId="pagefirst">
    <w:name w:val="pagefirst"/>
    <w:basedOn w:val="DefaultParagraphFont"/>
    <w:rsid w:val="0086766F"/>
  </w:style>
  <w:style w:type="character" w:customStyle="1" w:styleId="pagelast">
    <w:name w:val="pagelast"/>
    <w:basedOn w:val="DefaultParagraphFont"/>
    <w:rsid w:val="0086766F"/>
  </w:style>
  <w:style w:type="table" w:styleId="LightShading-Accent1">
    <w:name w:val="Light Shading Accent 1"/>
    <w:basedOn w:val="TableNormal"/>
    <w:uiPriority w:val="60"/>
    <w:rsid w:val="0086766F"/>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A10AF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Heading1Char">
    <w:name w:val="Heading 1 Char"/>
    <w:basedOn w:val="DefaultParagraphFont"/>
    <w:link w:val="Heading1"/>
    <w:uiPriority w:val="9"/>
    <w:rsid w:val="00DA4D72"/>
    <w:rPr>
      <w:rFonts w:eastAsiaTheme="majorEastAsia" w:cstheme="majorBidi"/>
      <w:b/>
      <w:bCs/>
      <w:sz w:val="28"/>
      <w:szCs w:val="28"/>
      <w:lang w:val="en-GB"/>
    </w:rPr>
  </w:style>
  <w:style w:type="paragraph" w:styleId="TOCHeading">
    <w:name w:val="TOC Heading"/>
    <w:basedOn w:val="Heading1"/>
    <w:next w:val="Normal"/>
    <w:uiPriority w:val="39"/>
    <w:unhideWhenUsed/>
    <w:qFormat/>
    <w:rsid w:val="00C9062A"/>
    <w:pPr>
      <w:outlineLvl w:val="9"/>
    </w:pPr>
    <w:rPr>
      <w:lang w:val="en-US" w:eastAsia="ja-JP"/>
    </w:rPr>
  </w:style>
  <w:style w:type="character" w:styleId="Strong">
    <w:name w:val="Strong"/>
    <w:basedOn w:val="DefaultParagraphFont"/>
    <w:uiPriority w:val="22"/>
    <w:qFormat/>
    <w:rsid w:val="00C9062A"/>
    <w:rPr>
      <w:b/>
      <w:bCs/>
    </w:rPr>
  </w:style>
  <w:style w:type="character" w:customStyle="1" w:styleId="Heading2Char">
    <w:name w:val="Heading 2 Char"/>
    <w:basedOn w:val="DefaultParagraphFont"/>
    <w:link w:val="Heading2"/>
    <w:uiPriority w:val="9"/>
    <w:rsid w:val="00C3064C"/>
    <w:rPr>
      <w:rFonts w:cstheme="minorHAnsi"/>
      <w:b/>
      <w:iCs/>
      <w:caps/>
      <w:lang w:val="en-GB"/>
    </w:rPr>
  </w:style>
  <w:style w:type="character" w:customStyle="1" w:styleId="Heading3Char">
    <w:name w:val="Heading 3 Char"/>
    <w:basedOn w:val="DefaultParagraphFont"/>
    <w:link w:val="Heading3"/>
    <w:uiPriority w:val="9"/>
    <w:rsid w:val="00B373E8"/>
    <w:rPr>
      <w:rFonts w:asciiTheme="majorHAnsi" w:eastAsiaTheme="majorEastAsia" w:hAnsiTheme="majorHAnsi" w:cstheme="majorBidi"/>
      <w:b/>
      <w:bCs/>
      <w:color w:val="4F81BD" w:themeColor="accent1"/>
      <w:lang w:val="en-GB"/>
    </w:rPr>
  </w:style>
  <w:style w:type="paragraph" w:styleId="TOC3">
    <w:name w:val="toc 3"/>
    <w:basedOn w:val="Normal"/>
    <w:next w:val="Normal"/>
    <w:autoRedefine/>
    <w:uiPriority w:val="39"/>
    <w:unhideWhenUsed/>
    <w:qFormat/>
    <w:rsid w:val="00B373E8"/>
    <w:pPr>
      <w:spacing w:after="100"/>
      <w:ind w:left="440"/>
    </w:pPr>
  </w:style>
  <w:style w:type="paragraph" w:styleId="TOC2">
    <w:name w:val="toc 2"/>
    <w:basedOn w:val="Normal"/>
    <w:next w:val="Normal"/>
    <w:autoRedefine/>
    <w:uiPriority w:val="39"/>
    <w:unhideWhenUsed/>
    <w:qFormat/>
    <w:rsid w:val="00B373E8"/>
    <w:pPr>
      <w:spacing w:after="100"/>
      <w:ind w:left="220"/>
    </w:pPr>
  </w:style>
  <w:style w:type="character" w:styleId="SubtleEmphasis">
    <w:name w:val="Subtle Emphasis"/>
    <w:basedOn w:val="DefaultParagraphFont"/>
    <w:uiPriority w:val="19"/>
    <w:qFormat/>
    <w:rsid w:val="00B373E8"/>
    <w:rPr>
      <w:i/>
      <w:iCs/>
      <w:color w:val="808080" w:themeColor="text1" w:themeTint="7F"/>
    </w:rPr>
  </w:style>
  <w:style w:type="character" w:styleId="IntenseEmphasis">
    <w:name w:val="Intense Emphasis"/>
    <w:basedOn w:val="DefaultParagraphFont"/>
    <w:uiPriority w:val="21"/>
    <w:qFormat/>
    <w:rsid w:val="00DA4D72"/>
    <w:rPr>
      <w:b/>
      <w:bCs/>
      <w:i/>
      <w:iCs/>
      <w:color w:val="4F81BD" w:themeColor="accent1"/>
    </w:rPr>
  </w:style>
  <w:style w:type="paragraph" w:styleId="TOC1">
    <w:name w:val="toc 1"/>
    <w:basedOn w:val="Normal"/>
    <w:next w:val="Normal"/>
    <w:autoRedefine/>
    <w:uiPriority w:val="39"/>
    <w:unhideWhenUsed/>
    <w:qFormat/>
    <w:rsid w:val="00DA4D72"/>
    <w:pPr>
      <w:spacing w:after="100"/>
    </w:pPr>
    <w:rPr>
      <w:rFonts w:eastAsiaTheme="minorEastAsia"/>
      <w:lang w:val="en-US" w:eastAsia="ja-JP"/>
    </w:rPr>
  </w:style>
  <w:style w:type="table" w:styleId="MediumList1-Accent1">
    <w:name w:val="Medium List 1 Accent 1"/>
    <w:basedOn w:val="TableNormal"/>
    <w:uiPriority w:val="65"/>
    <w:rsid w:val="00CD7743"/>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1">
    <w:name w:val="Medium List 11"/>
    <w:basedOn w:val="TableNormal"/>
    <w:next w:val="MediumList1"/>
    <w:uiPriority w:val="65"/>
    <w:rsid w:val="005F6AFF"/>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AF8"/>
    <w:rPr>
      <w:lang w:val="en-GB"/>
    </w:rPr>
  </w:style>
  <w:style w:type="paragraph" w:styleId="Heading1">
    <w:name w:val="heading 1"/>
    <w:basedOn w:val="Normal"/>
    <w:next w:val="Normal"/>
    <w:link w:val="Heading1Char"/>
    <w:uiPriority w:val="9"/>
    <w:qFormat/>
    <w:rsid w:val="00DA4D72"/>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C3064C"/>
    <w:pPr>
      <w:keepNext/>
      <w:keepLines/>
      <w:spacing w:before="80" w:after="240"/>
      <w:outlineLvl w:val="1"/>
    </w:pPr>
    <w:rPr>
      <w:rFonts w:cstheme="minorHAnsi"/>
      <w:b/>
      <w:iCs/>
      <w:caps/>
    </w:rPr>
  </w:style>
  <w:style w:type="paragraph" w:styleId="Heading3">
    <w:name w:val="heading 3"/>
    <w:basedOn w:val="Normal"/>
    <w:next w:val="Normal"/>
    <w:link w:val="Heading3Char"/>
    <w:uiPriority w:val="9"/>
    <w:unhideWhenUsed/>
    <w:qFormat/>
    <w:rsid w:val="00B373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406"/>
    <w:pPr>
      <w:ind w:left="720"/>
      <w:contextualSpacing/>
    </w:pPr>
  </w:style>
  <w:style w:type="table" w:styleId="TableGrid">
    <w:name w:val="Table Grid"/>
    <w:basedOn w:val="TableNormal"/>
    <w:uiPriority w:val="39"/>
    <w:rsid w:val="00D4240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42406"/>
    <w:pPr>
      <w:spacing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10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C81"/>
    <w:rPr>
      <w:rFonts w:ascii="Tahoma" w:hAnsi="Tahoma" w:cs="Tahoma"/>
      <w:sz w:val="16"/>
      <w:szCs w:val="16"/>
      <w:lang w:val="en-GB"/>
    </w:rPr>
  </w:style>
  <w:style w:type="paragraph" w:styleId="NormalWeb">
    <w:name w:val="Normal (Web)"/>
    <w:basedOn w:val="Normal"/>
    <w:uiPriority w:val="99"/>
    <w:semiHidden/>
    <w:unhideWhenUsed/>
    <w:rsid w:val="008868B8"/>
    <w:pPr>
      <w:spacing w:before="100" w:beforeAutospacing="1" w:after="100" w:afterAutospacing="1" w:line="240" w:lineRule="auto"/>
    </w:pPr>
    <w:rPr>
      <w:rFonts w:ascii="Times New Roman" w:eastAsiaTheme="minorEastAsia" w:hAnsi="Times New Roman" w:cs="Times New Roman"/>
      <w:sz w:val="24"/>
      <w:szCs w:val="24"/>
      <w:lang w:val="en-ZA" w:eastAsia="en-ZA"/>
    </w:rPr>
  </w:style>
  <w:style w:type="paragraph" w:styleId="Header">
    <w:name w:val="header"/>
    <w:basedOn w:val="Normal"/>
    <w:link w:val="HeaderChar"/>
    <w:uiPriority w:val="99"/>
    <w:unhideWhenUsed/>
    <w:rsid w:val="00E97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810"/>
    <w:rPr>
      <w:lang w:val="en-GB"/>
    </w:rPr>
  </w:style>
  <w:style w:type="paragraph" w:styleId="Footer">
    <w:name w:val="footer"/>
    <w:basedOn w:val="Normal"/>
    <w:link w:val="FooterChar"/>
    <w:uiPriority w:val="99"/>
    <w:unhideWhenUsed/>
    <w:rsid w:val="00E97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810"/>
    <w:rPr>
      <w:lang w:val="en-GB"/>
    </w:rPr>
  </w:style>
  <w:style w:type="character" w:styleId="CommentReference">
    <w:name w:val="annotation reference"/>
    <w:basedOn w:val="DefaultParagraphFont"/>
    <w:uiPriority w:val="99"/>
    <w:semiHidden/>
    <w:unhideWhenUsed/>
    <w:rsid w:val="00226931"/>
    <w:rPr>
      <w:sz w:val="16"/>
      <w:szCs w:val="16"/>
    </w:rPr>
  </w:style>
  <w:style w:type="paragraph" w:styleId="CommentText">
    <w:name w:val="annotation text"/>
    <w:basedOn w:val="Normal"/>
    <w:link w:val="CommentTextChar"/>
    <w:uiPriority w:val="99"/>
    <w:semiHidden/>
    <w:unhideWhenUsed/>
    <w:rsid w:val="00226931"/>
    <w:pPr>
      <w:spacing w:line="240" w:lineRule="auto"/>
    </w:pPr>
    <w:rPr>
      <w:sz w:val="20"/>
      <w:szCs w:val="20"/>
    </w:rPr>
  </w:style>
  <w:style w:type="character" w:customStyle="1" w:styleId="CommentTextChar">
    <w:name w:val="Comment Text Char"/>
    <w:basedOn w:val="DefaultParagraphFont"/>
    <w:link w:val="CommentText"/>
    <w:uiPriority w:val="99"/>
    <w:semiHidden/>
    <w:rsid w:val="00226931"/>
    <w:rPr>
      <w:sz w:val="20"/>
      <w:szCs w:val="20"/>
      <w:lang w:val="en-GB"/>
    </w:rPr>
  </w:style>
  <w:style w:type="paragraph" w:styleId="CommentSubject">
    <w:name w:val="annotation subject"/>
    <w:basedOn w:val="CommentText"/>
    <w:next w:val="CommentText"/>
    <w:link w:val="CommentSubjectChar"/>
    <w:uiPriority w:val="99"/>
    <w:semiHidden/>
    <w:unhideWhenUsed/>
    <w:rsid w:val="00226931"/>
    <w:rPr>
      <w:b/>
      <w:bCs/>
    </w:rPr>
  </w:style>
  <w:style w:type="character" w:customStyle="1" w:styleId="CommentSubjectChar">
    <w:name w:val="Comment Subject Char"/>
    <w:basedOn w:val="CommentTextChar"/>
    <w:link w:val="CommentSubject"/>
    <w:uiPriority w:val="99"/>
    <w:semiHidden/>
    <w:rsid w:val="00226931"/>
    <w:rPr>
      <w:b/>
      <w:bCs/>
      <w:sz w:val="20"/>
      <w:szCs w:val="20"/>
      <w:lang w:val="en-GB"/>
    </w:rPr>
  </w:style>
  <w:style w:type="table" w:styleId="LightShading">
    <w:name w:val="Light Shading"/>
    <w:basedOn w:val="TableNormal"/>
    <w:uiPriority w:val="60"/>
    <w:rsid w:val="000A201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0A2011"/>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1-Accent6">
    <w:name w:val="Medium Shading 1 Accent 6"/>
    <w:basedOn w:val="TableNormal"/>
    <w:uiPriority w:val="63"/>
    <w:rsid w:val="000A2011"/>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customStyle="1" w:styleId="apple-converted-space">
    <w:name w:val="apple-converted-space"/>
    <w:basedOn w:val="DefaultParagraphFont"/>
    <w:rsid w:val="0086766F"/>
  </w:style>
  <w:style w:type="character" w:styleId="Hyperlink">
    <w:name w:val="Hyperlink"/>
    <w:basedOn w:val="DefaultParagraphFont"/>
    <w:uiPriority w:val="99"/>
    <w:unhideWhenUsed/>
    <w:rsid w:val="0086766F"/>
    <w:rPr>
      <w:color w:val="0000FF" w:themeColor="hyperlink"/>
      <w:u w:val="single"/>
    </w:rPr>
  </w:style>
  <w:style w:type="character" w:styleId="HTMLCite">
    <w:name w:val="HTML Cite"/>
    <w:basedOn w:val="DefaultParagraphFont"/>
    <w:uiPriority w:val="99"/>
    <w:semiHidden/>
    <w:unhideWhenUsed/>
    <w:rsid w:val="0086766F"/>
    <w:rPr>
      <w:i/>
      <w:iCs/>
    </w:rPr>
  </w:style>
  <w:style w:type="character" w:customStyle="1" w:styleId="author">
    <w:name w:val="author"/>
    <w:basedOn w:val="DefaultParagraphFont"/>
    <w:rsid w:val="0086766F"/>
  </w:style>
  <w:style w:type="character" w:customStyle="1" w:styleId="pubyear">
    <w:name w:val="pubyear"/>
    <w:basedOn w:val="DefaultParagraphFont"/>
    <w:rsid w:val="0086766F"/>
  </w:style>
  <w:style w:type="character" w:customStyle="1" w:styleId="articletitle">
    <w:name w:val="articletitle"/>
    <w:basedOn w:val="DefaultParagraphFont"/>
    <w:rsid w:val="0086766F"/>
  </w:style>
  <w:style w:type="character" w:customStyle="1" w:styleId="journaltitle">
    <w:name w:val="journaltitle"/>
    <w:basedOn w:val="DefaultParagraphFont"/>
    <w:rsid w:val="0086766F"/>
  </w:style>
  <w:style w:type="character" w:customStyle="1" w:styleId="vol">
    <w:name w:val="vol"/>
    <w:basedOn w:val="DefaultParagraphFont"/>
    <w:rsid w:val="0086766F"/>
  </w:style>
  <w:style w:type="character" w:customStyle="1" w:styleId="pagefirst">
    <w:name w:val="pagefirst"/>
    <w:basedOn w:val="DefaultParagraphFont"/>
    <w:rsid w:val="0086766F"/>
  </w:style>
  <w:style w:type="character" w:customStyle="1" w:styleId="pagelast">
    <w:name w:val="pagelast"/>
    <w:basedOn w:val="DefaultParagraphFont"/>
    <w:rsid w:val="0086766F"/>
  </w:style>
  <w:style w:type="table" w:styleId="LightShading-Accent1">
    <w:name w:val="Light Shading Accent 1"/>
    <w:basedOn w:val="TableNormal"/>
    <w:uiPriority w:val="60"/>
    <w:rsid w:val="0086766F"/>
    <w:pPr>
      <w:spacing w:after="0" w:line="240" w:lineRule="auto"/>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A10AF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Heading1Char">
    <w:name w:val="Heading 1 Char"/>
    <w:basedOn w:val="DefaultParagraphFont"/>
    <w:link w:val="Heading1"/>
    <w:uiPriority w:val="9"/>
    <w:rsid w:val="00DA4D72"/>
    <w:rPr>
      <w:rFonts w:eastAsiaTheme="majorEastAsia" w:cstheme="majorBidi"/>
      <w:b/>
      <w:bCs/>
      <w:sz w:val="28"/>
      <w:szCs w:val="28"/>
      <w:lang w:val="en-GB"/>
    </w:rPr>
  </w:style>
  <w:style w:type="paragraph" w:styleId="TOCHeading">
    <w:name w:val="TOC Heading"/>
    <w:basedOn w:val="Heading1"/>
    <w:next w:val="Normal"/>
    <w:uiPriority w:val="39"/>
    <w:unhideWhenUsed/>
    <w:qFormat/>
    <w:rsid w:val="00C9062A"/>
    <w:pPr>
      <w:outlineLvl w:val="9"/>
    </w:pPr>
    <w:rPr>
      <w:lang w:val="en-US" w:eastAsia="ja-JP"/>
    </w:rPr>
  </w:style>
  <w:style w:type="character" w:styleId="Strong">
    <w:name w:val="Strong"/>
    <w:basedOn w:val="DefaultParagraphFont"/>
    <w:uiPriority w:val="22"/>
    <w:qFormat/>
    <w:rsid w:val="00C9062A"/>
    <w:rPr>
      <w:b/>
      <w:bCs/>
    </w:rPr>
  </w:style>
  <w:style w:type="character" w:customStyle="1" w:styleId="Heading2Char">
    <w:name w:val="Heading 2 Char"/>
    <w:basedOn w:val="DefaultParagraphFont"/>
    <w:link w:val="Heading2"/>
    <w:uiPriority w:val="9"/>
    <w:rsid w:val="00C3064C"/>
    <w:rPr>
      <w:rFonts w:cstheme="minorHAnsi"/>
      <w:b/>
      <w:iCs/>
      <w:caps/>
      <w:lang w:val="en-GB"/>
    </w:rPr>
  </w:style>
  <w:style w:type="character" w:customStyle="1" w:styleId="Heading3Char">
    <w:name w:val="Heading 3 Char"/>
    <w:basedOn w:val="DefaultParagraphFont"/>
    <w:link w:val="Heading3"/>
    <w:uiPriority w:val="9"/>
    <w:rsid w:val="00B373E8"/>
    <w:rPr>
      <w:rFonts w:asciiTheme="majorHAnsi" w:eastAsiaTheme="majorEastAsia" w:hAnsiTheme="majorHAnsi" w:cstheme="majorBidi"/>
      <w:b/>
      <w:bCs/>
      <w:color w:val="4F81BD" w:themeColor="accent1"/>
      <w:lang w:val="en-GB"/>
    </w:rPr>
  </w:style>
  <w:style w:type="paragraph" w:styleId="TOC3">
    <w:name w:val="toc 3"/>
    <w:basedOn w:val="Normal"/>
    <w:next w:val="Normal"/>
    <w:autoRedefine/>
    <w:uiPriority w:val="39"/>
    <w:unhideWhenUsed/>
    <w:qFormat/>
    <w:rsid w:val="00B373E8"/>
    <w:pPr>
      <w:spacing w:after="100"/>
      <w:ind w:left="440"/>
    </w:pPr>
  </w:style>
  <w:style w:type="paragraph" w:styleId="TOC2">
    <w:name w:val="toc 2"/>
    <w:basedOn w:val="Normal"/>
    <w:next w:val="Normal"/>
    <w:autoRedefine/>
    <w:uiPriority w:val="39"/>
    <w:unhideWhenUsed/>
    <w:qFormat/>
    <w:rsid w:val="00B373E8"/>
    <w:pPr>
      <w:spacing w:after="100"/>
      <w:ind w:left="220"/>
    </w:pPr>
  </w:style>
  <w:style w:type="character" w:styleId="SubtleEmphasis">
    <w:name w:val="Subtle Emphasis"/>
    <w:basedOn w:val="DefaultParagraphFont"/>
    <w:uiPriority w:val="19"/>
    <w:qFormat/>
    <w:rsid w:val="00B373E8"/>
    <w:rPr>
      <w:i/>
      <w:iCs/>
      <w:color w:val="808080" w:themeColor="text1" w:themeTint="7F"/>
    </w:rPr>
  </w:style>
  <w:style w:type="character" w:styleId="IntenseEmphasis">
    <w:name w:val="Intense Emphasis"/>
    <w:basedOn w:val="DefaultParagraphFont"/>
    <w:uiPriority w:val="21"/>
    <w:qFormat/>
    <w:rsid w:val="00DA4D72"/>
    <w:rPr>
      <w:b/>
      <w:bCs/>
      <w:i/>
      <w:iCs/>
      <w:color w:val="4F81BD" w:themeColor="accent1"/>
    </w:rPr>
  </w:style>
  <w:style w:type="paragraph" w:styleId="TOC1">
    <w:name w:val="toc 1"/>
    <w:basedOn w:val="Normal"/>
    <w:next w:val="Normal"/>
    <w:autoRedefine/>
    <w:uiPriority w:val="39"/>
    <w:unhideWhenUsed/>
    <w:qFormat/>
    <w:rsid w:val="00DA4D72"/>
    <w:pPr>
      <w:spacing w:after="100"/>
    </w:pPr>
    <w:rPr>
      <w:rFonts w:eastAsiaTheme="minorEastAsia"/>
      <w:lang w:val="en-US" w:eastAsia="ja-JP"/>
    </w:rPr>
  </w:style>
  <w:style w:type="table" w:styleId="MediumList1-Accent1">
    <w:name w:val="Medium List 1 Accent 1"/>
    <w:basedOn w:val="TableNormal"/>
    <w:uiPriority w:val="65"/>
    <w:rsid w:val="00CD7743"/>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1">
    <w:name w:val="Medium List 11"/>
    <w:basedOn w:val="TableNormal"/>
    <w:next w:val="MediumList1"/>
    <w:uiPriority w:val="65"/>
    <w:rsid w:val="005F6AFF"/>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8176">
      <w:bodyDiv w:val="1"/>
      <w:marLeft w:val="0"/>
      <w:marRight w:val="0"/>
      <w:marTop w:val="0"/>
      <w:marBottom w:val="0"/>
      <w:divBdr>
        <w:top w:val="none" w:sz="0" w:space="0" w:color="auto"/>
        <w:left w:val="none" w:sz="0" w:space="0" w:color="auto"/>
        <w:bottom w:val="none" w:sz="0" w:space="0" w:color="auto"/>
        <w:right w:val="none" w:sz="0" w:space="0" w:color="auto"/>
      </w:divBdr>
    </w:div>
    <w:div w:id="5444575">
      <w:bodyDiv w:val="1"/>
      <w:marLeft w:val="0"/>
      <w:marRight w:val="0"/>
      <w:marTop w:val="0"/>
      <w:marBottom w:val="0"/>
      <w:divBdr>
        <w:top w:val="none" w:sz="0" w:space="0" w:color="auto"/>
        <w:left w:val="none" w:sz="0" w:space="0" w:color="auto"/>
        <w:bottom w:val="none" w:sz="0" w:space="0" w:color="auto"/>
        <w:right w:val="none" w:sz="0" w:space="0" w:color="auto"/>
      </w:divBdr>
    </w:div>
    <w:div w:id="12075111">
      <w:bodyDiv w:val="1"/>
      <w:marLeft w:val="0"/>
      <w:marRight w:val="0"/>
      <w:marTop w:val="0"/>
      <w:marBottom w:val="0"/>
      <w:divBdr>
        <w:top w:val="none" w:sz="0" w:space="0" w:color="auto"/>
        <w:left w:val="none" w:sz="0" w:space="0" w:color="auto"/>
        <w:bottom w:val="none" w:sz="0" w:space="0" w:color="auto"/>
        <w:right w:val="none" w:sz="0" w:space="0" w:color="auto"/>
      </w:divBdr>
    </w:div>
    <w:div w:id="14160913">
      <w:bodyDiv w:val="1"/>
      <w:marLeft w:val="0"/>
      <w:marRight w:val="0"/>
      <w:marTop w:val="0"/>
      <w:marBottom w:val="0"/>
      <w:divBdr>
        <w:top w:val="none" w:sz="0" w:space="0" w:color="auto"/>
        <w:left w:val="none" w:sz="0" w:space="0" w:color="auto"/>
        <w:bottom w:val="none" w:sz="0" w:space="0" w:color="auto"/>
        <w:right w:val="none" w:sz="0" w:space="0" w:color="auto"/>
      </w:divBdr>
    </w:div>
    <w:div w:id="16272950">
      <w:bodyDiv w:val="1"/>
      <w:marLeft w:val="0"/>
      <w:marRight w:val="0"/>
      <w:marTop w:val="0"/>
      <w:marBottom w:val="0"/>
      <w:divBdr>
        <w:top w:val="none" w:sz="0" w:space="0" w:color="auto"/>
        <w:left w:val="none" w:sz="0" w:space="0" w:color="auto"/>
        <w:bottom w:val="none" w:sz="0" w:space="0" w:color="auto"/>
        <w:right w:val="none" w:sz="0" w:space="0" w:color="auto"/>
      </w:divBdr>
    </w:div>
    <w:div w:id="22630832">
      <w:bodyDiv w:val="1"/>
      <w:marLeft w:val="0"/>
      <w:marRight w:val="0"/>
      <w:marTop w:val="0"/>
      <w:marBottom w:val="0"/>
      <w:divBdr>
        <w:top w:val="none" w:sz="0" w:space="0" w:color="auto"/>
        <w:left w:val="none" w:sz="0" w:space="0" w:color="auto"/>
        <w:bottom w:val="none" w:sz="0" w:space="0" w:color="auto"/>
        <w:right w:val="none" w:sz="0" w:space="0" w:color="auto"/>
      </w:divBdr>
    </w:div>
    <w:div w:id="23487384">
      <w:bodyDiv w:val="1"/>
      <w:marLeft w:val="0"/>
      <w:marRight w:val="0"/>
      <w:marTop w:val="0"/>
      <w:marBottom w:val="0"/>
      <w:divBdr>
        <w:top w:val="none" w:sz="0" w:space="0" w:color="auto"/>
        <w:left w:val="none" w:sz="0" w:space="0" w:color="auto"/>
        <w:bottom w:val="none" w:sz="0" w:space="0" w:color="auto"/>
        <w:right w:val="none" w:sz="0" w:space="0" w:color="auto"/>
      </w:divBdr>
    </w:div>
    <w:div w:id="24058887">
      <w:bodyDiv w:val="1"/>
      <w:marLeft w:val="0"/>
      <w:marRight w:val="0"/>
      <w:marTop w:val="0"/>
      <w:marBottom w:val="0"/>
      <w:divBdr>
        <w:top w:val="none" w:sz="0" w:space="0" w:color="auto"/>
        <w:left w:val="none" w:sz="0" w:space="0" w:color="auto"/>
        <w:bottom w:val="none" w:sz="0" w:space="0" w:color="auto"/>
        <w:right w:val="none" w:sz="0" w:space="0" w:color="auto"/>
      </w:divBdr>
    </w:div>
    <w:div w:id="31080125">
      <w:bodyDiv w:val="1"/>
      <w:marLeft w:val="0"/>
      <w:marRight w:val="0"/>
      <w:marTop w:val="0"/>
      <w:marBottom w:val="0"/>
      <w:divBdr>
        <w:top w:val="none" w:sz="0" w:space="0" w:color="auto"/>
        <w:left w:val="none" w:sz="0" w:space="0" w:color="auto"/>
        <w:bottom w:val="none" w:sz="0" w:space="0" w:color="auto"/>
        <w:right w:val="none" w:sz="0" w:space="0" w:color="auto"/>
      </w:divBdr>
    </w:div>
    <w:div w:id="32852045">
      <w:bodyDiv w:val="1"/>
      <w:marLeft w:val="0"/>
      <w:marRight w:val="0"/>
      <w:marTop w:val="0"/>
      <w:marBottom w:val="0"/>
      <w:divBdr>
        <w:top w:val="none" w:sz="0" w:space="0" w:color="auto"/>
        <w:left w:val="none" w:sz="0" w:space="0" w:color="auto"/>
        <w:bottom w:val="none" w:sz="0" w:space="0" w:color="auto"/>
        <w:right w:val="none" w:sz="0" w:space="0" w:color="auto"/>
      </w:divBdr>
    </w:div>
    <w:div w:id="37436096">
      <w:bodyDiv w:val="1"/>
      <w:marLeft w:val="0"/>
      <w:marRight w:val="0"/>
      <w:marTop w:val="0"/>
      <w:marBottom w:val="0"/>
      <w:divBdr>
        <w:top w:val="none" w:sz="0" w:space="0" w:color="auto"/>
        <w:left w:val="none" w:sz="0" w:space="0" w:color="auto"/>
        <w:bottom w:val="none" w:sz="0" w:space="0" w:color="auto"/>
        <w:right w:val="none" w:sz="0" w:space="0" w:color="auto"/>
      </w:divBdr>
    </w:div>
    <w:div w:id="41177805">
      <w:bodyDiv w:val="1"/>
      <w:marLeft w:val="0"/>
      <w:marRight w:val="0"/>
      <w:marTop w:val="0"/>
      <w:marBottom w:val="0"/>
      <w:divBdr>
        <w:top w:val="none" w:sz="0" w:space="0" w:color="auto"/>
        <w:left w:val="none" w:sz="0" w:space="0" w:color="auto"/>
        <w:bottom w:val="none" w:sz="0" w:space="0" w:color="auto"/>
        <w:right w:val="none" w:sz="0" w:space="0" w:color="auto"/>
      </w:divBdr>
    </w:div>
    <w:div w:id="45497224">
      <w:bodyDiv w:val="1"/>
      <w:marLeft w:val="0"/>
      <w:marRight w:val="0"/>
      <w:marTop w:val="0"/>
      <w:marBottom w:val="0"/>
      <w:divBdr>
        <w:top w:val="none" w:sz="0" w:space="0" w:color="auto"/>
        <w:left w:val="none" w:sz="0" w:space="0" w:color="auto"/>
        <w:bottom w:val="none" w:sz="0" w:space="0" w:color="auto"/>
        <w:right w:val="none" w:sz="0" w:space="0" w:color="auto"/>
      </w:divBdr>
    </w:div>
    <w:div w:id="46489426">
      <w:bodyDiv w:val="1"/>
      <w:marLeft w:val="0"/>
      <w:marRight w:val="0"/>
      <w:marTop w:val="0"/>
      <w:marBottom w:val="0"/>
      <w:divBdr>
        <w:top w:val="none" w:sz="0" w:space="0" w:color="auto"/>
        <w:left w:val="none" w:sz="0" w:space="0" w:color="auto"/>
        <w:bottom w:val="none" w:sz="0" w:space="0" w:color="auto"/>
        <w:right w:val="none" w:sz="0" w:space="0" w:color="auto"/>
      </w:divBdr>
    </w:div>
    <w:div w:id="47606719">
      <w:bodyDiv w:val="1"/>
      <w:marLeft w:val="0"/>
      <w:marRight w:val="0"/>
      <w:marTop w:val="0"/>
      <w:marBottom w:val="0"/>
      <w:divBdr>
        <w:top w:val="none" w:sz="0" w:space="0" w:color="auto"/>
        <w:left w:val="none" w:sz="0" w:space="0" w:color="auto"/>
        <w:bottom w:val="none" w:sz="0" w:space="0" w:color="auto"/>
        <w:right w:val="none" w:sz="0" w:space="0" w:color="auto"/>
      </w:divBdr>
    </w:div>
    <w:div w:id="51197833">
      <w:bodyDiv w:val="1"/>
      <w:marLeft w:val="0"/>
      <w:marRight w:val="0"/>
      <w:marTop w:val="0"/>
      <w:marBottom w:val="0"/>
      <w:divBdr>
        <w:top w:val="none" w:sz="0" w:space="0" w:color="auto"/>
        <w:left w:val="none" w:sz="0" w:space="0" w:color="auto"/>
        <w:bottom w:val="none" w:sz="0" w:space="0" w:color="auto"/>
        <w:right w:val="none" w:sz="0" w:space="0" w:color="auto"/>
      </w:divBdr>
    </w:div>
    <w:div w:id="55787009">
      <w:bodyDiv w:val="1"/>
      <w:marLeft w:val="0"/>
      <w:marRight w:val="0"/>
      <w:marTop w:val="0"/>
      <w:marBottom w:val="0"/>
      <w:divBdr>
        <w:top w:val="none" w:sz="0" w:space="0" w:color="auto"/>
        <w:left w:val="none" w:sz="0" w:space="0" w:color="auto"/>
        <w:bottom w:val="none" w:sz="0" w:space="0" w:color="auto"/>
        <w:right w:val="none" w:sz="0" w:space="0" w:color="auto"/>
      </w:divBdr>
    </w:div>
    <w:div w:id="64185286">
      <w:bodyDiv w:val="1"/>
      <w:marLeft w:val="0"/>
      <w:marRight w:val="0"/>
      <w:marTop w:val="0"/>
      <w:marBottom w:val="0"/>
      <w:divBdr>
        <w:top w:val="none" w:sz="0" w:space="0" w:color="auto"/>
        <w:left w:val="none" w:sz="0" w:space="0" w:color="auto"/>
        <w:bottom w:val="none" w:sz="0" w:space="0" w:color="auto"/>
        <w:right w:val="none" w:sz="0" w:space="0" w:color="auto"/>
      </w:divBdr>
    </w:div>
    <w:div w:id="65687646">
      <w:bodyDiv w:val="1"/>
      <w:marLeft w:val="0"/>
      <w:marRight w:val="0"/>
      <w:marTop w:val="0"/>
      <w:marBottom w:val="0"/>
      <w:divBdr>
        <w:top w:val="none" w:sz="0" w:space="0" w:color="auto"/>
        <w:left w:val="none" w:sz="0" w:space="0" w:color="auto"/>
        <w:bottom w:val="none" w:sz="0" w:space="0" w:color="auto"/>
        <w:right w:val="none" w:sz="0" w:space="0" w:color="auto"/>
      </w:divBdr>
    </w:div>
    <w:div w:id="71245599">
      <w:bodyDiv w:val="1"/>
      <w:marLeft w:val="0"/>
      <w:marRight w:val="0"/>
      <w:marTop w:val="0"/>
      <w:marBottom w:val="0"/>
      <w:divBdr>
        <w:top w:val="none" w:sz="0" w:space="0" w:color="auto"/>
        <w:left w:val="none" w:sz="0" w:space="0" w:color="auto"/>
        <w:bottom w:val="none" w:sz="0" w:space="0" w:color="auto"/>
        <w:right w:val="none" w:sz="0" w:space="0" w:color="auto"/>
      </w:divBdr>
    </w:div>
    <w:div w:id="77023287">
      <w:bodyDiv w:val="1"/>
      <w:marLeft w:val="0"/>
      <w:marRight w:val="0"/>
      <w:marTop w:val="0"/>
      <w:marBottom w:val="0"/>
      <w:divBdr>
        <w:top w:val="none" w:sz="0" w:space="0" w:color="auto"/>
        <w:left w:val="none" w:sz="0" w:space="0" w:color="auto"/>
        <w:bottom w:val="none" w:sz="0" w:space="0" w:color="auto"/>
        <w:right w:val="none" w:sz="0" w:space="0" w:color="auto"/>
      </w:divBdr>
    </w:div>
    <w:div w:id="82536518">
      <w:bodyDiv w:val="1"/>
      <w:marLeft w:val="0"/>
      <w:marRight w:val="0"/>
      <w:marTop w:val="0"/>
      <w:marBottom w:val="0"/>
      <w:divBdr>
        <w:top w:val="none" w:sz="0" w:space="0" w:color="auto"/>
        <w:left w:val="none" w:sz="0" w:space="0" w:color="auto"/>
        <w:bottom w:val="none" w:sz="0" w:space="0" w:color="auto"/>
        <w:right w:val="none" w:sz="0" w:space="0" w:color="auto"/>
      </w:divBdr>
    </w:div>
    <w:div w:id="83187994">
      <w:bodyDiv w:val="1"/>
      <w:marLeft w:val="0"/>
      <w:marRight w:val="0"/>
      <w:marTop w:val="0"/>
      <w:marBottom w:val="0"/>
      <w:divBdr>
        <w:top w:val="none" w:sz="0" w:space="0" w:color="auto"/>
        <w:left w:val="none" w:sz="0" w:space="0" w:color="auto"/>
        <w:bottom w:val="none" w:sz="0" w:space="0" w:color="auto"/>
        <w:right w:val="none" w:sz="0" w:space="0" w:color="auto"/>
      </w:divBdr>
    </w:div>
    <w:div w:id="91054107">
      <w:bodyDiv w:val="1"/>
      <w:marLeft w:val="0"/>
      <w:marRight w:val="0"/>
      <w:marTop w:val="0"/>
      <w:marBottom w:val="0"/>
      <w:divBdr>
        <w:top w:val="none" w:sz="0" w:space="0" w:color="auto"/>
        <w:left w:val="none" w:sz="0" w:space="0" w:color="auto"/>
        <w:bottom w:val="none" w:sz="0" w:space="0" w:color="auto"/>
        <w:right w:val="none" w:sz="0" w:space="0" w:color="auto"/>
      </w:divBdr>
    </w:div>
    <w:div w:id="92211895">
      <w:bodyDiv w:val="1"/>
      <w:marLeft w:val="0"/>
      <w:marRight w:val="0"/>
      <w:marTop w:val="0"/>
      <w:marBottom w:val="0"/>
      <w:divBdr>
        <w:top w:val="none" w:sz="0" w:space="0" w:color="auto"/>
        <w:left w:val="none" w:sz="0" w:space="0" w:color="auto"/>
        <w:bottom w:val="none" w:sz="0" w:space="0" w:color="auto"/>
        <w:right w:val="none" w:sz="0" w:space="0" w:color="auto"/>
      </w:divBdr>
    </w:div>
    <w:div w:id="92939759">
      <w:bodyDiv w:val="1"/>
      <w:marLeft w:val="0"/>
      <w:marRight w:val="0"/>
      <w:marTop w:val="0"/>
      <w:marBottom w:val="0"/>
      <w:divBdr>
        <w:top w:val="none" w:sz="0" w:space="0" w:color="auto"/>
        <w:left w:val="none" w:sz="0" w:space="0" w:color="auto"/>
        <w:bottom w:val="none" w:sz="0" w:space="0" w:color="auto"/>
        <w:right w:val="none" w:sz="0" w:space="0" w:color="auto"/>
      </w:divBdr>
    </w:div>
    <w:div w:id="94715146">
      <w:bodyDiv w:val="1"/>
      <w:marLeft w:val="0"/>
      <w:marRight w:val="0"/>
      <w:marTop w:val="0"/>
      <w:marBottom w:val="0"/>
      <w:divBdr>
        <w:top w:val="none" w:sz="0" w:space="0" w:color="auto"/>
        <w:left w:val="none" w:sz="0" w:space="0" w:color="auto"/>
        <w:bottom w:val="none" w:sz="0" w:space="0" w:color="auto"/>
        <w:right w:val="none" w:sz="0" w:space="0" w:color="auto"/>
      </w:divBdr>
    </w:div>
    <w:div w:id="104005653">
      <w:bodyDiv w:val="1"/>
      <w:marLeft w:val="0"/>
      <w:marRight w:val="0"/>
      <w:marTop w:val="0"/>
      <w:marBottom w:val="0"/>
      <w:divBdr>
        <w:top w:val="none" w:sz="0" w:space="0" w:color="auto"/>
        <w:left w:val="none" w:sz="0" w:space="0" w:color="auto"/>
        <w:bottom w:val="none" w:sz="0" w:space="0" w:color="auto"/>
        <w:right w:val="none" w:sz="0" w:space="0" w:color="auto"/>
      </w:divBdr>
    </w:div>
    <w:div w:id="107043183">
      <w:bodyDiv w:val="1"/>
      <w:marLeft w:val="0"/>
      <w:marRight w:val="0"/>
      <w:marTop w:val="0"/>
      <w:marBottom w:val="0"/>
      <w:divBdr>
        <w:top w:val="none" w:sz="0" w:space="0" w:color="auto"/>
        <w:left w:val="none" w:sz="0" w:space="0" w:color="auto"/>
        <w:bottom w:val="none" w:sz="0" w:space="0" w:color="auto"/>
        <w:right w:val="none" w:sz="0" w:space="0" w:color="auto"/>
      </w:divBdr>
    </w:div>
    <w:div w:id="108012289">
      <w:bodyDiv w:val="1"/>
      <w:marLeft w:val="0"/>
      <w:marRight w:val="0"/>
      <w:marTop w:val="0"/>
      <w:marBottom w:val="0"/>
      <w:divBdr>
        <w:top w:val="none" w:sz="0" w:space="0" w:color="auto"/>
        <w:left w:val="none" w:sz="0" w:space="0" w:color="auto"/>
        <w:bottom w:val="none" w:sz="0" w:space="0" w:color="auto"/>
        <w:right w:val="none" w:sz="0" w:space="0" w:color="auto"/>
      </w:divBdr>
    </w:div>
    <w:div w:id="118573826">
      <w:bodyDiv w:val="1"/>
      <w:marLeft w:val="0"/>
      <w:marRight w:val="0"/>
      <w:marTop w:val="0"/>
      <w:marBottom w:val="0"/>
      <w:divBdr>
        <w:top w:val="none" w:sz="0" w:space="0" w:color="auto"/>
        <w:left w:val="none" w:sz="0" w:space="0" w:color="auto"/>
        <w:bottom w:val="none" w:sz="0" w:space="0" w:color="auto"/>
        <w:right w:val="none" w:sz="0" w:space="0" w:color="auto"/>
      </w:divBdr>
    </w:div>
    <w:div w:id="123887870">
      <w:bodyDiv w:val="1"/>
      <w:marLeft w:val="0"/>
      <w:marRight w:val="0"/>
      <w:marTop w:val="0"/>
      <w:marBottom w:val="0"/>
      <w:divBdr>
        <w:top w:val="none" w:sz="0" w:space="0" w:color="auto"/>
        <w:left w:val="none" w:sz="0" w:space="0" w:color="auto"/>
        <w:bottom w:val="none" w:sz="0" w:space="0" w:color="auto"/>
        <w:right w:val="none" w:sz="0" w:space="0" w:color="auto"/>
      </w:divBdr>
    </w:div>
    <w:div w:id="125516381">
      <w:bodyDiv w:val="1"/>
      <w:marLeft w:val="0"/>
      <w:marRight w:val="0"/>
      <w:marTop w:val="0"/>
      <w:marBottom w:val="0"/>
      <w:divBdr>
        <w:top w:val="none" w:sz="0" w:space="0" w:color="auto"/>
        <w:left w:val="none" w:sz="0" w:space="0" w:color="auto"/>
        <w:bottom w:val="none" w:sz="0" w:space="0" w:color="auto"/>
        <w:right w:val="none" w:sz="0" w:space="0" w:color="auto"/>
      </w:divBdr>
    </w:div>
    <w:div w:id="131291325">
      <w:bodyDiv w:val="1"/>
      <w:marLeft w:val="0"/>
      <w:marRight w:val="0"/>
      <w:marTop w:val="0"/>
      <w:marBottom w:val="0"/>
      <w:divBdr>
        <w:top w:val="none" w:sz="0" w:space="0" w:color="auto"/>
        <w:left w:val="none" w:sz="0" w:space="0" w:color="auto"/>
        <w:bottom w:val="none" w:sz="0" w:space="0" w:color="auto"/>
        <w:right w:val="none" w:sz="0" w:space="0" w:color="auto"/>
      </w:divBdr>
    </w:div>
    <w:div w:id="134300264">
      <w:bodyDiv w:val="1"/>
      <w:marLeft w:val="0"/>
      <w:marRight w:val="0"/>
      <w:marTop w:val="0"/>
      <w:marBottom w:val="0"/>
      <w:divBdr>
        <w:top w:val="none" w:sz="0" w:space="0" w:color="auto"/>
        <w:left w:val="none" w:sz="0" w:space="0" w:color="auto"/>
        <w:bottom w:val="none" w:sz="0" w:space="0" w:color="auto"/>
        <w:right w:val="none" w:sz="0" w:space="0" w:color="auto"/>
      </w:divBdr>
    </w:div>
    <w:div w:id="137771996">
      <w:bodyDiv w:val="1"/>
      <w:marLeft w:val="0"/>
      <w:marRight w:val="0"/>
      <w:marTop w:val="0"/>
      <w:marBottom w:val="0"/>
      <w:divBdr>
        <w:top w:val="none" w:sz="0" w:space="0" w:color="auto"/>
        <w:left w:val="none" w:sz="0" w:space="0" w:color="auto"/>
        <w:bottom w:val="none" w:sz="0" w:space="0" w:color="auto"/>
        <w:right w:val="none" w:sz="0" w:space="0" w:color="auto"/>
      </w:divBdr>
    </w:div>
    <w:div w:id="142430679">
      <w:bodyDiv w:val="1"/>
      <w:marLeft w:val="0"/>
      <w:marRight w:val="0"/>
      <w:marTop w:val="0"/>
      <w:marBottom w:val="0"/>
      <w:divBdr>
        <w:top w:val="none" w:sz="0" w:space="0" w:color="auto"/>
        <w:left w:val="none" w:sz="0" w:space="0" w:color="auto"/>
        <w:bottom w:val="none" w:sz="0" w:space="0" w:color="auto"/>
        <w:right w:val="none" w:sz="0" w:space="0" w:color="auto"/>
      </w:divBdr>
    </w:div>
    <w:div w:id="144782902">
      <w:bodyDiv w:val="1"/>
      <w:marLeft w:val="0"/>
      <w:marRight w:val="0"/>
      <w:marTop w:val="0"/>
      <w:marBottom w:val="0"/>
      <w:divBdr>
        <w:top w:val="none" w:sz="0" w:space="0" w:color="auto"/>
        <w:left w:val="none" w:sz="0" w:space="0" w:color="auto"/>
        <w:bottom w:val="none" w:sz="0" w:space="0" w:color="auto"/>
        <w:right w:val="none" w:sz="0" w:space="0" w:color="auto"/>
      </w:divBdr>
    </w:div>
    <w:div w:id="146629276">
      <w:bodyDiv w:val="1"/>
      <w:marLeft w:val="0"/>
      <w:marRight w:val="0"/>
      <w:marTop w:val="0"/>
      <w:marBottom w:val="0"/>
      <w:divBdr>
        <w:top w:val="none" w:sz="0" w:space="0" w:color="auto"/>
        <w:left w:val="none" w:sz="0" w:space="0" w:color="auto"/>
        <w:bottom w:val="none" w:sz="0" w:space="0" w:color="auto"/>
        <w:right w:val="none" w:sz="0" w:space="0" w:color="auto"/>
      </w:divBdr>
    </w:div>
    <w:div w:id="147870360">
      <w:bodyDiv w:val="1"/>
      <w:marLeft w:val="0"/>
      <w:marRight w:val="0"/>
      <w:marTop w:val="0"/>
      <w:marBottom w:val="0"/>
      <w:divBdr>
        <w:top w:val="none" w:sz="0" w:space="0" w:color="auto"/>
        <w:left w:val="none" w:sz="0" w:space="0" w:color="auto"/>
        <w:bottom w:val="none" w:sz="0" w:space="0" w:color="auto"/>
        <w:right w:val="none" w:sz="0" w:space="0" w:color="auto"/>
      </w:divBdr>
    </w:div>
    <w:div w:id="148180343">
      <w:bodyDiv w:val="1"/>
      <w:marLeft w:val="0"/>
      <w:marRight w:val="0"/>
      <w:marTop w:val="0"/>
      <w:marBottom w:val="0"/>
      <w:divBdr>
        <w:top w:val="none" w:sz="0" w:space="0" w:color="auto"/>
        <w:left w:val="none" w:sz="0" w:space="0" w:color="auto"/>
        <w:bottom w:val="none" w:sz="0" w:space="0" w:color="auto"/>
        <w:right w:val="none" w:sz="0" w:space="0" w:color="auto"/>
      </w:divBdr>
    </w:div>
    <w:div w:id="148593873">
      <w:bodyDiv w:val="1"/>
      <w:marLeft w:val="0"/>
      <w:marRight w:val="0"/>
      <w:marTop w:val="0"/>
      <w:marBottom w:val="0"/>
      <w:divBdr>
        <w:top w:val="none" w:sz="0" w:space="0" w:color="auto"/>
        <w:left w:val="none" w:sz="0" w:space="0" w:color="auto"/>
        <w:bottom w:val="none" w:sz="0" w:space="0" w:color="auto"/>
        <w:right w:val="none" w:sz="0" w:space="0" w:color="auto"/>
      </w:divBdr>
    </w:div>
    <w:div w:id="148640308">
      <w:bodyDiv w:val="1"/>
      <w:marLeft w:val="0"/>
      <w:marRight w:val="0"/>
      <w:marTop w:val="0"/>
      <w:marBottom w:val="0"/>
      <w:divBdr>
        <w:top w:val="none" w:sz="0" w:space="0" w:color="auto"/>
        <w:left w:val="none" w:sz="0" w:space="0" w:color="auto"/>
        <w:bottom w:val="none" w:sz="0" w:space="0" w:color="auto"/>
        <w:right w:val="none" w:sz="0" w:space="0" w:color="auto"/>
      </w:divBdr>
    </w:div>
    <w:div w:id="150171823">
      <w:bodyDiv w:val="1"/>
      <w:marLeft w:val="0"/>
      <w:marRight w:val="0"/>
      <w:marTop w:val="0"/>
      <w:marBottom w:val="0"/>
      <w:divBdr>
        <w:top w:val="none" w:sz="0" w:space="0" w:color="auto"/>
        <w:left w:val="none" w:sz="0" w:space="0" w:color="auto"/>
        <w:bottom w:val="none" w:sz="0" w:space="0" w:color="auto"/>
        <w:right w:val="none" w:sz="0" w:space="0" w:color="auto"/>
      </w:divBdr>
    </w:div>
    <w:div w:id="150829605">
      <w:bodyDiv w:val="1"/>
      <w:marLeft w:val="0"/>
      <w:marRight w:val="0"/>
      <w:marTop w:val="0"/>
      <w:marBottom w:val="0"/>
      <w:divBdr>
        <w:top w:val="none" w:sz="0" w:space="0" w:color="auto"/>
        <w:left w:val="none" w:sz="0" w:space="0" w:color="auto"/>
        <w:bottom w:val="none" w:sz="0" w:space="0" w:color="auto"/>
        <w:right w:val="none" w:sz="0" w:space="0" w:color="auto"/>
      </w:divBdr>
    </w:div>
    <w:div w:id="151338033">
      <w:bodyDiv w:val="1"/>
      <w:marLeft w:val="0"/>
      <w:marRight w:val="0"/>
      <w:marTop w:val="0"/>
      <w:marBottom w:val="0"/>
      <w:divBdr>
        <w:top w:val="none" w:sz="0" w:space="0" w:color="auto"/>
        <w:left w:val="none" w:sz="0" w:space="0" w:color="auto"/>
        <w:bottom w:val="none" w:sz="0" w:space="0" w:color="auto"/>
        <w:right w:val="none" w:sz="0" w:space="0" w:color="auto"/>
      </w:divBdr>
    </w:div>
    <w:div w:id="151799567">
      <w:bodyDiv w:val="1"/>
      <w:marLeft w:val="0"/>
      <w:marRight w:val="0"/>
      <w:marTop w:val="0"/>
      <w:marBottom w:val="0"/>
      <w:divBdr>
        <w:top w:val="none" w:sz="0" w:space="0" w:color="auto"/>
        <w:left w:val="none" w:sz="0" w:space="0" w:color="auto"/>
        <w:bottom w:val="none" w:sz="0" w:space="0" w:color="auto"/>
        <w:right w:val="none" w:sz="0" w:space="0" w:color="auto"/>
      </w:divBdr>
    </w:div>
    <w:div w:id="153450630">
      <w:bodyDiv w:val="1"/>
      <w:marLeft w:val="0"/>
      <w:marRight w:val="0"/>
      <w:marTop w:val="0"/>
      <w:marBottom w:val="0"/>
      <w:divBdr>
        <w:top w:val="none" w:sz="0" w:space="0" w:color="auto"/>
        <w:left w:val="none" w:sz="0" w:space="0" w:color="auto"/>
        <w:bottom w:val="none" w:sz="0" w:space="0" w:color="auto"/>
        <w:right w:val="none" w:sz="0" w:space="0" w:color="auto"/>
      </w:divBdr>
    </w:div>
    <w:div w:id="154420940">
      <w:bodyDiv w:val="1"/>
      <w:marLeft w:val="0"/>
      <w:marRight w:val="0"/>
      <w:marTop w:val="0"/>
      <w:marBottom w:val="0"/>
      <w:divBdr>
        <w:top w:val="none" w:sz="0" w:space="0" w:color="auto"/>
        <w:left w:val="none" w:sz="0" w:space="0" w:color="auto"/>
        <w:bottom w:val="none" w:sz="0" w:space="0" w:color="auto"/>
        <w:right w:val="none" w:sz="0" w:space="0" w:color="auto"/>
      </w:divBdr>
    </w:div>
    <w:div w:id="160777672">
      <w:bodyDiv w:val="1"/>
      <w:marLeft w:val="0"/>
      <w:marRight w:val="0"/>
      <w:marTop w:val="0"/>
      <w:marBottom w:val="0"/>
      <w:divBdr>
        <w:top w:val="none" w:sz="0" w:space="0" w:color="auto"/>
        <w:left w:val="none" w:sz="0" w:space="0" w:color="auto"/>
        <w:bottom w:val="none" w:sz="0" w:space="0" w:color="auto"/>
        <w:right w:val="none" w:sz="0" w:space="0" w:color="auto"/>
      </w:divBdr>
    </w:div>
    <w:div w:id="164251229">
      <w:bodyDiv w:val="1"/>
      <w:marLeft w:val="0"/>
      <w:marRight w:val="0"/>
      <w:marTop w:val="0"/>
      <w:marBottom w:val="0"/>
      <w:divBdr>
        <w:top w:val="none" w:sz="0" w:space="0" w:color="auto"/>
        <w:left w:val="none" w:sz="0" w:space="0" w:color="auto"/>
        <w:bottom w:val="none" w:sz="0" w:space="0" w:color="auto"/>
        <w:right w:val="none" w:sz="0" w:space="0" w:color="auto"/>
      </w:divBdr>
    </w:div>
    <w:div w:id="164831769">
      <w:bodyDiv w:val="1"/>
      <w:marLeft w:val="0"/>
      <w:marRight w:val="0"/>
      <w:marTop w:val="0"/>
      <w:marBottom w:val="0"/>
      <w:divBdr>
        <w:top w:val="none" w:sz="0" w:space="0" w:color="auto"/>
        <w:left w:val="none" w:sz="0" w:space="0" w:color="auto"/>
        <w:bottom w:val="none" w:sz="0" w:space="0" w:color="auto"/>
        <w:right w:val="none" w:sz="0" w:space="0" w:color="auto"/>
      </w:divBdr>
    </w:div>
    <w:div w:id="165482758">
      <w:bodyDiv w:val="1"/>
      <w:marLeft w:val="0"/>
      <w:marRight w:val="0"/>
      <w:marTop w:val="0"/>
      <w:marBottom w:val="0"/>
      <w:divBdr>
        <w:top w:val="none" w:sz="0" w:space="0" w:color="auto"/>
        <w:left w:val="none" w:sz="0" w:space="0" w:color="auto"/>
        <w:bottom w:val="none" w:sz="0" w:space="0" w:color="auto"/>
        <w:right w:val="none" w:sz="0" w:space="0" w:color="auto"/>
      </w:divBdr>
    </w:div>
    <w:div w:id="165562666">
      <w:bodyDiv w:val="1"/>
      <w:marLeft w:val="0"/>
      <w:marRight w:val="0"/>
      <w:marTop w:val="0"/>
      <w:marBottom w:val="0"/>
      <w:divBdr>
        <w:top w:val="none" w:sz="0" w:space="0" w:color="auto"/>
        <w:left w:val="none" w:sz="0" w:space="0" w:color="auto"/>
        <w:bottom w:val="none" w:sz="0" w:space="0" w:color="auto"/>
        <w:right w:val="none" w:sz="0" w:space="0" w:color="auto"/>
      </w:divBdr>
    </w:div>
    <w:div w:id="167411511">
      <w:bodyDiv w:val="1"/>
      <w:marLeft w:val="0"/>
      <w:marRight w:val="0"/>
      <w:marTop w:val="0"/>
      <w:marBottom w:val="0"/>
      <w:divBdr>
        <w:top w:val="none" w:sz="0" w:space="0" w:color="auto"/>
        <w:left w:val="none" w:sz="0" w:space="0" w:color="auto"/>
        <w:bottom w:val="none" w:sz="0" w:space="0" w:color="auto"/>
        <w:right w:val="none" w:sz="0" w:space="0" w:color="auto"/>
      </w:divBdr>
    </w:div>
    <w:div w:id="170879973">
      <w:bodyDiv w:val="1"/>
      <w:marLeft w:val="0"/>
      <w:marRight w:val="0"/>
      <w:marTop w:val="0"/>
      <w:marBottom w:val="0"/>
      <w:divBdr>
        <w:top w:val="none" w:sz="0" w:space="0" w:color="auto"/>
        <w:left w:val="none" w:sz="0" w:space="0" w:color="auto"/>
        <w:bottom w:val="none" w:sz="0" w:space="0" w:color="auto"/>
        <w:right w:val="none" w:sz="0" w:space="0" w:color="auto"/>
      </w:divBdr>
    </w:div>
    <w:div w:id="176434026">
      <w:bodyDiv w:val="1"/>
      <w:marLeft w:val="0"/>
      <w:marRight w:val="0"/>
      <w:marTop w:val="0"/>
      <w:marBottom w:val="0"/>
      <w:divBdr>
        <w:top w:val="none" w:sz="0" w:space="0" w:color="auto"/>
        <w:left w:val="none" w:sz="0" w:space="0" w:color="auto"/>
        <w:bottom w:val="none" w:sz="0" w:space="0" w:color="auto"/>
        <w:right w:val="none" w:sz="0" w:space="0" w:color="auto"/>
      </w:divBdr>
    </w:div>
    <w:div w:id="181821220">
      <w:bodyDiv w:val="1"/>
      <w:marLeft w:val="0"/>
      <w:marRight w:val="0"/>
      <w:marTop w:val="0"/>
      <w:marBottom w:val="0"/>
      <w:divBdr>
        <w:top w:val="none" w:sz="0" w:space="0" w:color="auto"/>
        <w:left w:val="none" w:sz="0" w:space="0" w:color="auto"/>
        <w:bottom w:val="none" w:sz="0" w:space="0" w:color="auto"/>
        <w:right w:val="none" w:sz="0" w:space="0" w:color="auto"/>
      </w:divBdr>
    </w:div>
    <w:div w:id="183177275">
      <w:bodyDiv w:val="1"/>
      <w:marLeft w:val="0"/>
      <w:marRight w:val="0"/>
      <w:marTop w:val="0"/>
      <w:marBottom w:val="0"/>
      <w:divBdr>
        <w:top w:val="none" w:sz="0" w:space="0" w:color="auto"/>
        <w:left w:val="none" w:sz="0" w:space="0" w:color="auto"/>
        <w:bottom w:val="none" w:sz="0" w:space="0" w:color="auto"/>
        <w:right w:val="none" w:sz="0" w:space="0" w:color="auto"/>
      </w:divBdr>
    </w:div>
    <w:div w:id="184758865">
      <w:bodyDiv w:val="1"/>
      <w:marLeft w:val="0"/>
      <w:marRight w:val="0"/>
      <w:marTop w:val="0"/>
      <w:marBottom w:val="0"/>
      <w:divBdr>
        <w:top w:val="none" w:sz="0" w:space="0" w:color="auto"/>
        <w:left w:val="none" w:sz="0" w:space="0" w:color="auto"/>
        <w:bottom w:val="none" w:sz="0" w:space="0" w:color="auto"/>
        <w:right w:val="none" w:sz="0" w:space="0" w:color="auto"/>
      </w:divBdr>
    </w:div>
    <w:div w:id="185026494">
      <w:bodyDiv w:val="1"/>
      <w:marLeft w:val="0"/>
      <w:marRight w:val="0"/>
      <w:marTop w:val="0"/>
      <w:marBottom w:val="0"/>
      <w:divBdr>
        <w:top w:val="none" w:sz="0" w:space="0" w:color="auto"/>
        <w:left w:val="none" w:sz="0" w:space="0" w:color="auto"/>
        <w:bottom w:val="none" w:sz="0" w:space="0" w:color="auto"/>
        <w:right w:val="none" w:sz="0" w:space="0" w:color="auto"/>
      </w:divBdr>
    </w:div>
    <w:div w:id="186873793">
      <w:bodyDiv w:val="1"/>
      <w:marLeft w:val="0"/>
      <w:marRight w:val="0"/>
      <w:marTop w:val="0"/>
      <w:marBottom w:val="0"/>
      <w:divBdr>
        <w:top w:val="none" w:sz="0" w:space="0" w:color="auto"/>
        <w:left w:val="none" w:sz="0" w:space="0" w:color="auto"/>
        <w:bottom w:val="none" w:sz="0" w:space="0" w:color="auto"/>
        <w:right w:val="none" w:sz="0" w:space="0" w:color="auto"/>
      </w:divBdr>
    </w:div>
    <w:div w:id="193856601">
      <w:bodyDiv w:val="1"/>
      <w:marLeft w:val="0"/>
      <w:marRight w:val="0"/>
      <w:marTop w:val="0"/>
      <w:marBottom w:val="0"/>
      <w:divBdr>
        <w:top w:val="none" w:sz="0" w:space="0" w:color="auto"/>
        <w:left w:val="none" w:sz="0" w:space="0" w:color="auto"/>
        <w:bottom w:val="none" w:sz="0" w:space="0" w:color="auto"/>
        <w:right w:val="none" w:sz="0" w:space="0" w:color="auto"/>
      </w:divBdr>
    </w:div>
    <w:div w:id="193930377">
      <w:bodyDiv w:val="1"/>
      <w:marLeft w:val="0"/>
      <w:marRight w:val="0"/>
      <w:marTop w:val="0"/>
      <w:marBottom w:val="0"/>
      <w:divBdr>
        <w:top w:val="none" w:sz="0" w:space="0" w:color="auto"/>
        <w:left w:val="none" w:sz="0" w:space="0" w:color="auto"/>
        <w:bottom w:val="none" w:sz="0" w:space="0" w:color="auto"/>
        <w:right w:val="none" w:sz="0" w:space="0" w:color="auto"/>
      </w:divBdr>
    </w:div>
    <w:div w:id="195699511">
      <w:bodyDiv w:val="1"/>
      <w:marLeft w:val="0"/>
      <w:marRight w:val="0"/>
      <w:marTop w:val="0"/>
      <w:marBottom w:val="0"/>
      <w:divBdr>
        <w:top w:val="none" w:sz="0" w:space="0" w:color="auto"/>
        <w:left w:val="none" w:sz="0" w:space="0" w:color="auto"/>
        <w:bottom w:val="none" w:sz="0" w:space="0" w:color="auto"/>
        <w:right w:val="none" w:sz="0" w:space="0" w:color="auto"/>
      </w:divBdr>
    </w:div>
    <w:div w:id="199510435">
      <w:bodyDiv w:val="1"/>
      <w:marLeft w:val="0"/>
      <w:marRight w:val="0"/>
      <w:marTop w:val="0"/>
      <w:marBottom w:val="0"/>
      <w:divBdr>
        <w:top w:val="none" w:sz="0" w:space="0" w:color="auto"/>
        <w:left w:val="none" w:sz="0" w:space="0" w:color="auto"/>
        <w:bottom w:val="none" w:sz="0" w:space="0" w:color="auto"/>
        <w:right w:val="none" w:sz="0" w:space="0" w:color="auto"/>
      </w:divBdr>
    </w:div>
    <w:div w:id="206574273">
      <w:bodyDiv w:val="1"/>
      <w:marLeft w:val="0"/>
      <w:marRight w:val="0"/>
      <w:marTop w:val="0"/>
      <w:marBottom w:val="0"/>
      <w:divBdr>
        <w:top w:val="none" w:sz="0" w:space="0" w:color="auto"/>
        <w:left w:val="none" w:sz="0" w:space="0" w:color="auto"/>
        <w:bottom w:val="none" w:sz="0" w:space="0" w:color="auto"/>
        <w:right w:val="none" w:sz="0" w:space="0" w:color="auto"/>
      </w:divBdr>
    </w:div>
    <w:div w:id="209343857">
      <w:bodyDiv w:val="1"/>
      <w:marLeft w:val="0"/>
      <w:marRight w:val="0"/>
      <w:marTop w:val="0"/>
      <w:marBottom w:val="0"/>
      <w:divBdr>
        <w:top w:val="none" w:sz="0" w:space="0" w:color="auto"/>
        <w:left w:val="none" w:sz="0" w:space="0" w:color="auto"/>
        <w:bottom w:val="none" w:sz="0" w:space="0" w:color="auto"/>
        <w:right w:val="none" w:sz="0" w:space="0" w:color="auto"/>
      </w:divBdr>
    </w:div>
    <w:div w:id="211887647">
      <w:bodyDiv w:val="1"/>
      <w:marLeft w:val="0"/>
      <w:marRight w:val="0"/>
      <w:marTop w:val="0"/>
      <w:marBottom w:val="0"/>
      <w:divBdr>
        <w:top w:val="none" w:sz="0" w:space="0" w:color="auto"/>
        <w:left w:val="none" w:sz="0" w:space="0" w:color="auto"/>
        <w:bottom w:val="none" w:sz="0" w:space="0" w:color="auto"/>
        <w:right w:val="none" w:sz="0" w:space="0" w:color="auto"/>
      </w:divBdr>
    </w:div>
    <w:div w:id="212690899">
      <w:bodyDiv w:val="1"/>
      <w:marLeft w:val="0"/>
      <w:marRight w:val="0"/>
      <w:marTop w:val="0"/>
      <w:marBottom w:val="0"/>
      <w:divBdr>
        <w:top w:val="none" w:sz="0" w:space="0" w:color="auto"/>
        <w:left w:val="none" w:sz="0" w:space="0" w:color="auto"/>
        <w:bottom w:val="none" w:sz="0" w:space="0" w:color="auto"/>
        <w:right w:val="none" w:sz="0" w:space="0" w:color="auto"/>
      </w:divBdr>
    </w:div>
    <w:div w:id="214898363">
      <w:bodyDiv w:val="1"/>
      <w:marLeft w:val="0"/>
      <w:marRight w:val="0"/>
      <w:marTop w:val="0"/>
      <w:marBottom w:val="0"/>
      <w:divBdr>
        <w:top w:val="none" w:sz="0" w:space="0" w:color="auto"/>
        <w:left w:val="none" w:sz="0" w:space="0" w:color="auto"/>
        <w:bottom w:val="none" w:sz="0" w:space="0" w:color="auto"/>
        <w:right w:val="none" w:sz="0" w:space="0" w:color="auto"/>
      </w:divBdr>
    </w:div>
    <w:div w:id="216818912">
      <w:bodyDiv w:val="1"/>
      <w:marLeft w:val="0"/>
      <w:marRight w:val="0"/>
      <w:marTop w:val="0"/>
      <w:marBottom w:val="0"/>
      <w:divBdr>
        <w:top w:val="none" w:sz="0" w:space="0" w:color="auto"/>
        <w:left w:val="none" w:sz="0" w:space="0" w:color="auto"/>
        <w:bottom w:val="none" w:sz="0" w:space="0" w:color="auto"/>
        <w:right w:val="none" w:sz="0" w:space="0" w:color="auto"/>
      </w:divBdr>
    </w:div>
    <w:div w:id="217598604">
      <w:bodyDiv w:val="1"/>
      <w:marLeft w:val="0"/>
      <w:marRight w:val="0"/>
      <w:marTop w:val="0"/>
      <w:marBottom w:val="0"/>
      <w:divBdr>
        <w:top w:val="none" w:sz="0" w:space="0" w:color="auto"/>
        <w:left w:val="none" w:sz="0" w:space="0" w:color="auto"/>
        <w:bottom w:val="none" w:sz="0" w:space="0" w:color="auto"/>
        <w:right w:val="none" w:sz="0" w:space="0" w:color="auto"/>
      </w:divBdr>
    </w:div>
    <w:div w:id="219021538">
      <w:bodyDiv w:val="1"/>
      <w:marLeft w:val="0"/>
      <w:marRight w:val="0"/>
      <w:marTop w:val="0"/>
      <w:marBottom w:val="0"/>
      <w:divBdr>
        <w:top w:val="none" w:sz="0" w:space="0" w:color="auto"/>
        <w:left w:val="none" w:sz="0" w:space="0" w:color="auto"/>
        <w:bottom w:val="none" w:sz="0" w:space="0" w:color="auto"/>
        <w:right w:val="none" w:sz="0" w:space="0" w:color="auto"/>
      </w:divBdr>
    </w:div>
    <w:div w:id="221911573">
      <w:bodyDiv w:val="1"/>
      <w:marLeft w:val="0"/>
      <w:marRight w:val="0"/>
      <w:marTop w:val="0"/>
      <w:marBottom w:val="0"/>
      <w:divBdr>
        <w:top w:val="none" w:sz="0" w:space="0" w:color="auto"/>
        <w:left w:val="none" w:sz="0" w:space="0" w:color="auto"/>
        <w:bottom w:val="none" w:sz="0" w:space="0" w:color="auto"/>
        <w:right w:val="none" w:sz="0" w:space="0" w:color="auto"/>
      </w:divBdr>
    </w:div>
    <w:div w:id="225336498">
      <w:bodyDiv w:val="1"/>
      <w:marLeft w:val="0"/>
      <w:marRight w:val="0"/>
      <w:marTop w:val="0"/>
      <w:marBottom w:val="0"/>
      <w:divBdr>
        <w:top w:val="none" w:sz="0" w:space="0" w:color="auto"/>
        <w:left w:val="none" w:sz="0" w:space="0" w:color="auto"/>
        <w:bottom w:val="none" w:sz="0" w:space="0" w:color="auto"/>
        <w:right w:val="none" w:sz="0" w:space="0" w:color="auto"/>
      </w:divBdr>
    </w:div>
    <w:div w:id="226694333">
      <w:bodyDiv w:val="1"/>
      <w:marLeft w:val="0"/>
      <w:marRight w:val="0"/>
      <w:marTop w:val="0"/>
      <w:marBottom w:val="0"/>
      <w:divBdr>
        <w:top w:val="none" w:sz="0" w:space="0" w:color="auto"/>
        <w:left w:val="none" w:sz="0" w:space="0" w:color="auto"/>
        <w:bottom w:val="none" w:sz="0" w:space="0" w:color="auto"/>
        <w:right w:val="none" w:sz="0" w:space="0" w:color="auto"/>
      </w:divBdr>
    </w:div>
    <w:div w:id="230972129">
      <w:bodyDiv w:val="1"/>
      <w:marLeft w:val="0"/>
      <w:marRight w:val="0"/>
      <w:marTop w:val="0"/>
      <w:marBottom w:val="0"/>
      <w:divBdr>
        <w:top w:val="none" w:sz="0" w:space="0" w:color="auto"/>
        <w:left w:val="none" w:sz="0" w:space="0" w:color="auto"/>
        <w:bottom w:val="none" w:sz="0" w:space="0" w:color="auto"/>
        <w:right w:val="none" w:sz="0" w:space="0" w:color="auto"/>
      </w:divBdr>
    </w:div>
    <w:div w:id="231038562">
      <w:bodyDiv w:val="1"/>
      <w:marLeft w:val="0"/>
      <w:marRight w:val="0"/>
      <w:marTop w:val="0"/>
      <w:marBottom w:val="0"/>
      <w:divBdr>
        <w:top w:val="none" w:sz="0" w:space="0" w:color="auto"/>
        <w:left w:val="none" w:sz="0" w:space="0" w:color="auto"/>
        <w:bottom w:val="none" w:sz="0" w:space="0" w:color="auto"/>
        <w:right w:val="none" w:sz="0" w:space="0" w:color="auto"/>
      </w:divBdr>
    </w:div>
    <w:div w:id="232742628">
      <w:bodyDiv w:val="1"/>
      <w:marLeft w:val="0"/>
      <w:marRight w:val="0"/>
      <w:marTop w:val="0"/>
      <w:marBottom w:val="0"/>
      <w:divBdr>
        <w:top w:val="none" w:sz="0" w:space="0" w:color="auto"/>
        <w:left w:val="none" w:sz="0" w:space="0" w:color="auto"/>
        <w:bottom w:val="none" w:sz="0" w:space="0" w:color="auto"/>
        <w:right w:val="none" w:sz="0" w:space="0" w:color="auto"/>
      </w:divBdr>
    </w:div>
    <w:div w:id="237440919">
      <w:bodyDiv w:val="1"/>
      <w:marLeft w:val="0"/>
      <w:marRight w:val="0"/>
      <w:marTop w:val="0"/>
      <w:marBottom w:val="0"/>
      <w:divBdr>
        <w:top w:val="none" w:sz="0" w:space="0" w:color="auto"/>
        <w:left w:val="none" w:sz="0" w:space="0" w:color="auto"/>
        <w:bottom w:val="none" w:sz="0" w:space="0" w:color="auto"/>
        <w:right w:val="none" w:sz="0" w:space="0" w:color="auto"/>
      </w:divBdr>
    </w:div>
    <w:div w:id="237642692">
      <w:bodyDiv w:val="1"/>
      <w:marLeft w:val="0"/>
      <w:marRight w:val="0"/>
      <w:marTop w:val="0"/>
      <w:marBottom w:val="0"/>
      <w:divBdr>
        <w:top w:val="none" w:sz="0" w:space="0" w:color="auto"/>
        <w:left w:val="none" w:sz="0" w:space="0" w:color="auto"/>
        <w:bottom w:val="none" w:sz="0" w:space="0" w:color="auto"/>
        <w:right w:val="none" w:sz="0" w:space="0" w:color="auto"/>
      </w:divBdr>
    </w:div>
    <w:div w:id="238296377">
      <w:bodyDiv w:val="1"/>
      <w:marLeft w:val="0"/>
      <w:marRight w:val="0"/>
      <w:marTop w:val="0"/>
      <w:marBottom w:val="0"/>
      <w:divBdr>
        <w:top w:val="none" w:sz="0" w:space="0" w:color="auto"/>
        <w:left w:val="none" w:sz="0" w:space="0" w:color="auto"/>
        <w:bottom w:val="none" w:sz="0" w:space="0" w:color="auto"/>
        <w:right w:val="none" w:sz="0" w:space="0" w:color="auto"/>
      </w:divBdr>
    </w:div>
    <w:div w:id="240262766">
      <w:bodyDiv w:val="1"/>
      <w:marLeft w:val="0"/>
      <w:marRight w:val="0"/>
      <w:marTop w:val="0"/>
      <w:marBottom w:val="0"/>
      <w:divBdr>
        <w:top w:val="none" w:sz="0" w:space="0" w:color="auto"/>
        <w:left w:val="none" w:sz="0" w:space="0" w:color="auto"/>
        <w:bottom w:val="none" w:sz="0" w:space="0" w:color="auto"/>
        <w:right w:val="none" w:sz="0" w:space="0" w:color="auto"/>
      </w:divBdr>
    </w:div>
    <w:div w:id="241571930">
      <w:bodyDiv w:val="1"/>
      <w:marLeft w:val="0"/>
      <w:marRight w:val="0"/>
      <w:marTop w:val="0"/>
      <w:marBottom w:val="0"/>
      <w:divBdr>
        <w:top w:val="none" w:sz="0" w:space="0" w:color="auto"/>
        <w:left w:val="none" w:sz="0" w:space="0" w:color="auto"/>
        <w:bottom w:val="none" w:sz="0" w:space="0" w:color="auto"/>
        <w:right w:val="none" w:sz="0" w:space="0" w:color="auto"/>
      </w:divBdr>
    </w:div>
    <w:div w:id="241918663">
      <w:bodyDiv w:val="1"/>
      <w:marLeft w:val="0"/>
      <w:marRight w:val="0"/>
      <w:marTop w:val="0"/>
      <w:marBottom w:val="0"/>
      <w:divBdr>
        <w:top w:val="none" w:sz="0" w:space="0" w:color="auto"/>
        <w:left w:val="none" w:sz="0" w:space="0" w:color="auto"/>
        <w:bottom w:val="none" w:sz="0" w:space="0" w:color="auto"/>
        <w:right w:val="none" w:sz="0" w:space="0" w:color="auto"/>
      </w:divBdr>
    </w:div>
    <w:div w:id="242497521">
      <w:bodyDiv w:val="1"/>
      <w:marLeft w:val="0"/>
      <w:marRight w:val="0"/>
      <w:marTop w:val="0"/>
      <w:marBottom w:val="0"/>
      <w:divBdr>
        <w:top w:val="none" w:sz="0" w:space="0" w:color="auto"/>
        <w:left w:val="none" w:sz="0" w:space="0" w:color="auto"/>
        <w:bottom w:val="none" w:sz="0" w:space="0" w:color="auto"/>
        <w:right w:val="none" w:sz="0" w:space="0" w:color="auto"/>
      </w:divBdr>
    </w:div>
    <w:div w:id="248271012">
      <w:bodyDiv w:val="1"/>
      <w:marLeft w:val="0"/>
      <w:marRight w:val="0"/>
      <w:marTop w:val="0"/>
      <w:marBottom w:val="0"/>
      <w:divBdr>
        <w:top w:val="none" w:sz="0" w:space="0" w:color="auto"/>
        <w:left w:val="none" w:sz="0" w:space="0" w:color="auto"/>
        <w:bottom w:val="none" w:sz="0" w:space="0" w:color="auto"/>
        <w:right w:val="none" w:sz="0" w:space="0" w:color="auto"/>
      </w:divBdr>
    </w:div>
    <w:div w:id="251281709">
      <w:bodyDiv w:val="1"/>
      <w:marLeft w:val="0"/>
      <w:marRight w:val="0"/>
      <w:marTop w:val="0"/>
      <w:marBottom w:val="0"/>
      <w:divBdr>
        <w:top w:val="none" w:sz="0" w:space="0" w:color="auto"/>
        <w:left w:val="none" w:sz="0" w:space="0" w:color="auto"/>
        <w:bottom w:val="none" w:sz="0" w:space="0" w:color="auto"/>
        <w:right w:val="none" w:sz="0" w:space="0" w:color="auto"/>
      </w:divBdr>
    </w:div>
    <w:div w:id="253826609">
      <w:bodyDiv w:val="1"/>
      <w:marLeft w:val="0"/>
      <w:marRight w:val="0"/>
      <w:marTop w:val="0"/>
      <w:marBottom w:val="0"/>
      <w:divBdr>
        <w:top w:val="none" w:sz="0" w:space="0" w:color="auto"/>
        <w:left w:val="none" w:sz="0" w:space="0" w:color="auto"/>
        <w:bottom w:val="none" w:sz="0" w:space="0" w:color="auto"/>
        <w:right w:val="none" w:sz="0" w:space="0" w:color="auto"/>
      </w:divBdr>
    </w:div>
    <w:div w:id="256519304">
      <w:bodyDiv w:val="1"/>
      <w:marLeft w:val="0"/>
      <w:marRight w:val="0"/>
      <w:marTop w:val="0"/>
      <w:marBottom w:val="0"/>
      <w:divBdr>
        <w:top w:val="none" w:sz="0" w:space="0" w:color="auto"/>
        <w:left w:val="none" w:sz="0" w:space="0" w:color="auto"/>
        <w:bottom w:val="none" w:sz="0" w:space="0" w:color="auto"/>
        <w:right w:val="none" w:sz="0" w:space="0" w:color="auto"/>
      </w:divBdr>
    </w:div>
    <w:div w:id="259729212">
      <w:bodyDiv w:val="1"/>
      <w:marLeft w:val="0"/>
      <w:marRight w:val="0"/>
      <w:marTop w:val="0"/>
      <w:marBottom w:val="0"/>
      <w:divBdr>
        <w:top w:val="none" w:sz="0" w:space="0" w:color="auto"/>
        <w:left w:val="none" w:sz="0" w:space="0" w:color="auto"/>
        <w:bottom w:val="none" w:sz="0" w:space="0" w:color="auto"/>
        <w:right w:val="none" w:sz="0" w:space="0" w:color="auto"/>
      </w:divBdr>
    </w:div>
    <w:div w:id="261494706">
      <w:bodyDiv w:val="1"/>
      <w:marLeft w:val="0"/>
      <w:marRight w:val="0"/>
      <w:marTop w:val="0"/>
      <w:marBottom w:val="0"/>
      <w:divBdr>
        <w:top w:val="none" w:sz="0" w:space="0" w:color="auto"/>
        <w:left w:val="none" w:sz="0" w:space="0" w:color="auto"/>
        <w:bottom w:val="none" w:sz="0" w:space="0" w:color="auto"/>
        <w:right w:val="none" w:sz="0" w:space="0" w:color="auto"/>
      </w:divBdr>
    </w:div>
    <w:div w:id="261647362">
      <w:bodyDiv w:val="1"/>
      <w:marLeft w:val="0"/>
      <w:marRight w:val="0"/>
      <w:marTop w:val="0"/>
      <w:marBottom w:val="0"/>
      <w:divBdr>
        <w:top w:val="none" w:sz="0" w:space="0" w:color="auto"/>
        <w:left w:val="none" w:sz="0" w:space="0" w:color="auto"/>
        <w:bottom w:val="none" w:sz="0" w:space="0" w:color="auto"/>
        <w:right w:val="none" w:sz="0" w:space="0" w:color="auto"/>
      </w:divBdr>
    </w:div>
    <w:div w:id="263002198">
      <w:bodyDiv w:val="1"/>
      <w:marLeft w:val="0"/>
      <w:marRight w:val="0"/>
      <w:marTop w:val="0"/>
      <w:marBottom w:val="0"/>
      <w:divBdr>
        <w:top w:val="none" w:sz="0" w:space="0" w:color="auto"/>
        <w:left w:val="none" w:sz="0" w:space="0" w:color="auto"/>
        <w:bottom w:val="none" w:sz="0" w:space="0" w:color="auto"/>
        <w:right w:val="none" w:sz="0" w:space="0" w:color="auto"/>
      </w:divBdr>
    </w:div>
    <w:div w:id="265889633">
      <w:bodyDiv w:val="1"/>
      <w:marLeft w:val="0"/>
      <w:marRight w:val="0"/>
      <w:marTop w:val="0"/>
      <w:marBottom w:val="0"/>
      <w:divBdr>
        <w:top w:val="none" w:sz="0" w:space="0" w:color="auto"/>
        <w:left w:val="none" w:sz="0" w:space="0" w:color="auto"/>
        <w:bottom w:val="none" w:sz="0" w:space="0" w:color="auto"/>
        <w:right w:val="none" w:sz="0" w:space="0" w:color="auto"/>
      </w:divBdr>
    </w:div>
    <w:div w:id="265892258">
      <w:bodyDiv w:val="1"/>
      <w:marLeft w:val="0"/>
      <w:marRight w:val="0"/>
      <w:marTop w:val="0"/>
      <w:marBottom w:val="0"/>
      <w:divBdr>
        <w:top w:val="none" w:sz="0" w:space="0" w:color="auto"/>
        <w:left w:val="none" w:sz="0" w:space="0" w:color="auto"/>
        <w:bottom w:val="none" w:sz="0" w:space="0" w:color="auto"/>
        <w:right w:val="none" w:sz="0" w:space="0" w:color="auto"/>
      </w:divBdr>
    </w:div>
    <w:div w:id="267472671">
      <w:bodyDiv w:val="1"/>
      <w:marLeft w:val="0"/>
      <w:marRight w:val="0"/>
      <w:marTop w:val="0"/>
      <w:marBottom w:val="0"/>
      <w:divBdr>
        <w:top w:val="none" w:sz="0" w:space="0" w:color="auto"/>
        <w:left w:val="none" w:sz="0" w:space="0" w:color="auto"/>
        <w:bottom w:val="none" w:sz="0" w:space="0" w:color="auto"/>
        <w:right w:val="none" w:sz="0" w:space="0" w:color="auto"/>
      </w:divBdr>
    </w:div>
    <w:div w:id="268633657">
      <w:bodyDiv w:val="1"/>
      <w:marLeft w:val="0"/>
      <w:marRight w:val="0"/>
      <w:marTop w:val="0"/>
      <w:marBottom w:val="0"/>
      <w:divBdr>
        <w:top w:val="none" w:sz="0" w:space="0" w:color="auto"/>
        <w:left w:val="none" w:sz="0" w:space="0" w:color="auto"/>
        <w:bottom w:val="none" w:sz="0" w:space="0" w:color="auto"/>
        <w:right w:val="none" w:sz="0" w:space="0" w:color="auto"/>
      </w:divBdr>
    </w:div>
    <w:div w:id="268660158">
      <w:bodyDiv w:val="1"/>
      <w:marLeft w:val="0"/>
      <w:marRight w:val="0"/>
      <w:marTop w:val="0"/>
      <w:marBottom w:val="0"/>
      <w:divBdr>
        <w:top w:val="none" w:sz="0" w:space="0" w:color="auto"/>
        <w:left w:val="none" w:sz="0" w:space="0" w:color="auto"/>
        <w:bottom w:val="none" w:sz="0" w:space="0" w:color="auto"/>
        <w:right w:val="none" w:sz="0" w:space="0" w:color="auto"/>
      </w:divBdr>
    </w:div>
    <w:div w:id="270819581">
      <w:bodyDiv w:val="1"/>
      <w:marLeft w:val="0"/>
      <w:marRight w:val="0"/>
      <w:marTop w:val="0"/>
      <w:marBottom w:val="0"/>
      <w:divBdr>
        <w:top w:val="none" w:sz="0" w:space="0" w:color="auto"/>
        <w:left w:val="none" w:sz="0" w:space="0" w:color="auto"/>
        <w:bottom w:val="none" w:sz="0" w:space="0" w:color="auto"/>
        <w:right w:val="none" w:sz="0" w:space="0" w:color="auto"/>
      </w:divBdr>
    </w:div>
    <w:div w:id="278100149">
      <w:bodyDiv w:val="1"/>
      <w:marLeft w:val="0"/>
      <w:marRight w:val="0"/>
      <w:marTop w:val="0"/>
      <w:marBottom w:val="0"/>
      <w:divBdr>
        <w:top w:val="none" w:sz="0" w:space="0" w:color="auto"/>
        <w:left w:val="none" w:sz="0" w:space="0" w:color="auto"/>
        <w:bottom w:val="none" w:sz="0" w:space="0" w:color="auto"/>
        <w:right w:val="none" w:sz="0" w:space="0" w:color="auto"/>
      </w:divBdr>
    </w:div>
    <w:div w:id="279192936">
      <w:bodyDiv w:val="1"/>
      <w:marLeft w:val="0"/>
      <w:marRight w:val="0"/>
      <w:marTop w:val="0"/>
      <w:marBottom w:val="0"/>
      <w:divBdr>
        <w:top w:val="none" w:sz="0" w:space="0" w:color="auto"/>
        <w:left w:val="none" w:sz="0" w:space="0" w:color="auto"/>
        <w:bottom w:val="none" w:sz="0" w:space="0" w:color="auto"/>
        <w:right w:val="none" w:sz="0" w:space="0" w:color="auto"/>
      </w:divBdr>
    </w:div>
    <w:div w:id="282806752">
      <w:bodyDiv w:val="1"/>
      <w:marLeft w:val="0"/>
      <w:marRight w:val="0"/>
      <w:marTop w:val="0"/>
      <w:marBottom w:val="0"/>
      <w:divBdr>
        <w:top w:val="none" w:sz="0" w:space="0" w:color="auto"/>
        <w:left w:val="none" w:sz="0" w:space="0" w:color="auto"/>
        <w:bottom w:val="none" w:sz="0" w:space="0" w:color="auto"/>
        <w:right w:val="none" w:sz="0" w:space="0" w:color="auto"/>
      </w:divBdr>
    </w:div>
    <w:div w:id="283463523">
      <w:bodyDiv w:val="1"/>
      <w:marLeft w:val="0"/>
      <w:marRight w:val="0"/>
      <w:marTop w:val="0"/>
      <w:marBottom w:val="0"/>
      <w:divBdr>
        <w:top w:val="none" w:sz="0" w:space="0" w:color="auto"/>
        <w:left w:val="none" w:sz="0" w:space="0" w:color="auto"/>
        <w:bottom w:val="none" w:sz="0" w:space="0" w:color="auto"/>
        <w:right w:val="none" w:sz="0" w:space="0" w:color="auto"/>
      </w:divBdr>
    </w:div>
    <w:div w:id="283968055">
      <w:bodyDiv w:val="1"/>
      <w:marLeft w:val="0"/>
      <w:marRight w:val="0"/>
      <w:marTop w:val="0"/>
      <w:marBottom w:val="0"/>
      <w:divBdr>
        <w:top w:val="none" w:sz="0" w:space="0" w:color="auto"/>
        <w:left w:val="none" w:sz="0" w:space="0" w:color="auto"/>
        <w:bottom w:val="none" w:sz="0" w:space="0" w:color="auto"/>
        <w:right w:val="none" w:sz="0" w:space="0" w:color="auto"/>
      </w:divBdr>
    </w:div>
    <w:div w:id="285738430">
      <w:bodyDiv w:val="1"/>
      <w:marLeft w:val="0"/>
      <w:marRight w:val="0"/>
      <w:marTop w:val="0"/>
      <w:marBottom w:val="0"/>
      <w:divBdr>
        <w:top w:val="none" w:sz="0" w:space="0" w:color="auto"/>
        <w:left w:val="none" w:sz="0" w:space="0" w:color="auto"/>
        <w:bottom w:val="none" w:sz="0" w:space="0" w:color="auto"/>
        <w:right w:val="none" w:sz="0" w:space="0" w:color="auto"/>
      </w:divBdr>
    </w:div>
    <w:div w:id="290093983">
      <w:bodyDiv w:val="1"/>
      <w:marLeft w:val="0"/>
      <w:marRight w:val="0"/>
      <w:marTop w:val="0"/>
      <w:marBottom w:val="0"/>
      <w:divBdr>
        <w:top w:val="none" w:sz="0" w:space="0" w:color="auto"/>
        <w:left w:val="none" w:sz="0" w:space="0" w:color="auto"/>
        <w:bottom w:val="none" w:sz="0" w:space="0" w:color="auto"/>
        <w:right w:val="none" w:sz="0" w:space="0" w:color="auto"/>
      </w:divBdr>
    </w:div>
    <w:div w:id="290985514">
      <w:bodyDiv w:val="1"/>
      <w:marLeft w:val="0"/>
      <w:marRight w:val="0"/>
      <w:marTop w:val="0"/>
      <w:marBottom w:val="0"/>
      <w:divBdr>
        <w:top w:val="none" w:sz="0" w:space="0" w:color="auto"/>
        <w:left w:val="none" w:sz="0" w:space="0" w:color="auto"/>
        <w:bottom w:val="none" w:sz="0" w:space="0" w:color="auto"/>
        <w:right w:val="none" w:sz="0" w:space="0" w:color="auto"/>
      </w:divBdr>
    </w:div>
    <w:div w:id="298654193">
      <w:bodyDiv w:val="1"/>
      <w:marLeft w:val="0"/>
      <w:marRight w:val="0"/>
      <w:marTop w:val="0"/>
      <w:marBottom w:val="0"/>
      <w:divBdr>
        <w:top w:val="none" w:sz="0" w:space="0" w:color="auto"/>
        <w:left w:val="none" w:sz="0" w:space="0" w:color="auto"/>
        <w:bottom w:val="none" w:sz="0" w:space="0" w:color="auto"/>
        <w:right w:val="none" w:sz="0" w:space="0" w:color="auto"/>
      </w:divBdr>
    </w:div>
    <w:div w:id="305277428">
      <w:bodyDiv w:val="1"/>
      <w:marLeft w:val="0"/>
      <w:marRight w:val="0"/>
      <w:marTop w:val="0"/>
      <w:marBottom w:val="0"/>
      <w:divBdr>
        <w:top w:val="none" w:sz="0" w:space="0" w:color="auto"/>
        <w:left w:val="none" w:sz="0" w:space="0" w:color="auto"/>
        <w:bottom w:val="none" w:sz="0" w:space="0" w:color="auto"/>
        <w:right w:val="none" w:sz="0" w:space="0" w:color="auto"/>
      </w:divBdr>
    </w:div>
    <w:div w:id="306475044">
      <w:bodyDiv w:val="1"/>
      <w:marLeft w:val="0"/>
      <w:marRight w:val="0"/>
      <w:marTop w:val="0"/>
      <w:marBottom w:val="0"/>
      <w:divBdr>
        <w:top w:val="none" w:sz="0" w:space="0" w:color="auto"/>
        <w:left w:val="none" w:sz="0" w:space="0" w:color="auto"/>
        <w:bottom w:val="none" w:sz="0" w:space="0" w:color="auto"/>
        <w:right w:val="none" w:sz="0" w:space="0" w:color="auto"/>
      </w:divBdr>
    </w:div>
    <w:div w:id="307395997">
      <w:bodyDiv w:val="1"/>
      <w:marLeft w:val="0"/>
      <w:marRight w:val="0"/>
      <w:marTop w:val="0"/>
      <w:marBottom w:val="0"/>
      <w:divBdr>
        <w:top w:val="none" w:sz="0" w:space="0" w:color="auto"/>
        <w:left w:val="none" w:sz="0" w:space="0" w:color="auto"/>
        <w:bottom w:val="none" w:sz="0" w:space="0" w:color="auto"/>
        <w:right w:val="none" w:sz="0" w:space="0" w:color="auto"/>
      </w:divBdr>
    </w:div>
    <w:div w:id="312292814">
      <w:bodyDiv w:val="1"/>
      <w:marLeft w:val="0"/>
      <w:marRight w:val="0"/>
      <w:marTop w:val="0"/>
      <w:marBottom w:val="0"/>
      <w:divBdr>
        <w:top w:val="none" w:sz="0" w:space="0" w:color="auto"/>
        <w:left w:val="none" w:sz="0" w:space="0" w:color="auto"/>
        <w:bottom w:val="none" w:sz="0" w:space="0" w:color="auto"/>
        <w:right w:val="none" w:sz="0" w:space="0" w:color="auto"/>
      </w:divBdr>
    </w:div>
    <w:div w:id="314917949">
      <w:bodyDiv w:val="1"/>
      <w:marLeft w:val="0"/>
      <w:marRight w:val="0"/>
      <w:marTop w:val="0"/>
      <w:marBottom w:val="0"/>
      <w:divBdr>
        <w:top w:val="none" w:sz="0" w:space="0" w:color="auto"/>
        <w:left w:val="none" w:sz="0" w:space="0" w:color="auto"/>
        <w:bottom w:val="none" w:sz="0" w:space="0" w:color="auto"/>
        <w:right w:val="none" w:sz="0" w:space="0" w:color="auto"/>
      </w:divBdr>
    </w:div>
    <w:div w:id="321546767">
      <w:bodyDiv w:val="1"/>
      <w:marLeft w:val="0"/>
      <w:marRight w:val="0"/>
      <w:marTop w:val="0"/>
      <w:marBottom w:val="0"/>
      <w:divBdr>
        <w:top w:val="none" w:sz="0" w:space="0" w:color="auto"/>
        <w:left w:val="none" w:sz="0" w:space="0" w:color="auto"/>
        <w:bottom w:val="none" w:sz="0" w:space="0" w:color="auto"/>
        <w:right w:val="none" w:sz="0" w:space="0" w:color="auto"/>
      </w:divBdr>
    </w:div>
    <w:div w:id="323049047">
      <w:bodyDiv w:val="1"/>
      <w:marLeft w:val="0"/>
      <w:marRight w:val="0"/>
      <w:marTop w:val="0"/>
      <w:marBottom w:val="0"/>
      <w:divBdr>
        <w:top w:val="none" w:sz="0" w:space="0" w:color="auto"/>
        <w:left w:val="none" w:sz="0" w:space="0" w:color="auto"/>
        <w:bottom w:val="none" w:sz="0" w:space="0" w:color="auto"/>
        <w:right w:val="none" w:sz="0" w:space="0" w:color="auto"/>
      </w:divBdr>
    </w:div>
    <w:div w:id="323358381">
      <w:bodyDiv w:val="1"/>
      <w:marLeft w:val="0"/>
      <w:marRight w:val="0"/>
      <w:marTop w:val="0"/>
      <w:marBottom w:val="0"/>
      <w:divBdr>
        <w:top w:val="none" w:sz="0" w:space="0" w:color="auto"/>
        <w:left w:val="none" w:sz="0" w:space="0" w:color="auto"/>
        <w:bottom w:val="none" w:sz="0" w:space="0" w:color="auto"/>
        <w:right w:val="none" w:sz="0" w:space="0" w:color="auto"/>
      </w:divBdr>
    </w:div>
    <w:div w:id="324359489">
      <w:bodyDiv w:val="1"/>
      <w:marLeft w:val="0"/>
      <w:marRight w:val="0"/>
      <w:marTop w:val="0"/>
      <w:marBottom w:val="0"/>
      <w:divBdr>
        <w:top w:val="none" w:sz="0" w:space="0" w:color="auto"/>
        <w:left w:val="none" w:sz="0" w:space="0" w:color="auto"/>
        <w:bottom w:val="none" w:sz="0" w:space="0" w:color="auto"/>
        <w:right w:val="none" w:sz="0" w:space="0" w:color="auto"/>
      </w:divBdr>
    </w:div>
    <w:div w:id="331878398">
      <w:bodyDiv w:val="1"/>
      <w:marLeft w:val="0"/>
      <w:marRight w:val="0"/>
      <w:marTop w:val="0"/>
      <w:marBottom w:val="0"/>
      <w:divBdr>
        <w:top w:val="none" w:sz="0" w:space="0" w:color="auto"/>
        <w:left w:val="none" w:sz="0" w:space="0" w:color="auto"/>
        <w:bottom w:val="none" w:sz="0" w:space="0" w:color="auto"/>
        <w:right w:val="none" w:sz="0" w:space="0" w:color="auto"/>
      </w:divBdr>
    </w:div>
    <w:div w:id="332757714">
      <w:bodyDiv w:val="1"/>
      <w:marLeft w:val="0"/>
      <w:marRight w:val="0"/>
      <w:marTop w:val="0"/>
      <w:marBottom w:val="0"/>
      <w:divBdr>
        <w:top w:val="none" w:sz="0" w:space="0" w:color="auto"/>
        <w:left w:val="none" w:sz="0" w:space="0" w:color="auto"/>
        <w:bottom w:val="none" w:sz="0" w:space="0" w:color="auto"/>
        <w:right w:val="none" w:sz="0" w:space="0" w:color="auto"/>
      </w:divBdr>
    </w:div>
    <w:div w:id="337125074">
      <w:bodyDiv w:val="1"/>
      <w:marLeft w:val="0"/>
      <w:marRight w:val="0"/>
      <w:marTop w:val="0"/>
      <w:marBottom w:val="0"/>
      <w:divBdr>
        <w:top w:val="none" w:sz="0" w:space="0" w:color="auto"/>
        <w:left w:val="none" w:sz="0" w:space="0" w:color="auto"/>
        <w:bottom w:val="none" w:sz="0" w:space="0" w:color="auto"/>
        <w:right w:val="none" w:sz="0" w:space="0" w:color="auto"/>
      </w:divBdr>
    </w:div>
    <w:div w:id="339627437">
      <w:bodyDiv w:val="1"/>
      <w:marLeft w:val="0"/>
      <w:marRight w:val="0"/>
      <w:marTop w:val="0"/>
      <w:marBottom w:val="0"/>
      <w:divBdr>
        <w:top w:val="none" w:sz="0" w:space="0" w:color="auto"/>
        <w:left w:val="none" w:sz="0" w:space="0" w:color="auto"/>
        <w:bottom w:val="none" w:sz="0" w:space="0" w:color="auto"/>
        <w:right w:val="none" w:sz="0" w:space="0" w:color="auto"/>
      </w:divBdr>
    </w:div>
    <w:div w:id="342977912">
      <w:bodyDiv w:val="1"/>
      <w:marLeft w:val="0"/>
      <w:marRight w:val="0"/>
      <w:marTop w:val="0"/>
      <w:marBottom w:val="0"/>
      <w:divBdr>
        <w:top w:val="none" w:sz="0" w:space="0" w:color="auto"/>
        <w:left w:val="none" w:sz="0" w:space="0" w:color="auto"/>
        <w:bottom w:val="none" w:sz="0" w:space="0" w:color="auto"/>
        <w:right w:val="none" w:sz="0" w:space="0" w:color="auto"/>
      </w:divBdr>
    </w:div>
    <w:div w:id="346061783">
      <w:bodyDiv w:val="1"/>
      <w:marLeft w:val="0"/>
      <w:marRight w:val="0"/>
      <w:marTop w:val="0"/>
      <w:marBottom w:val="0"/>
      <w:divBdr>
        <w:top w:val="none" w:sz="0" w:space="0" w:color="auto"/>
        <w:left w:val="none" w:sz="0" w:space="0" w:color="auto"/>
        <w:bottom w:val="none" w:sz="0" w:space="0" w:color="auto"/>
        <w:right w:val="none" w:sz="0" w:space="0" w:color="auto"/>
      </w:divBdr>
    </w:div>
    <w:div w:id="348264023">
      <w:bodyDiv w:val="1"/>
      <w:marLeft w:val="0"/>
      <w:marRight w:val="0"/>
      <w:marTop w:val="0"/>
      <w:marBottom w:val="0"/>
      <w:divBdr>
        <w:top w:val="none" w:sz="0" w:space="0" w:color="auto"/>
        <w:left w:val="none" w:sz="0" w:space="0" w:color="auto"/>
        <w:bottom w:val="none" w:sz="0" w:space="0" w:color="auto"/>
        <w:right w:val="none" w:sz="0" w:space="0" w:color="auto"/>
      </w:divBdr>
    </w:div>
    <w:div w:id="350031480">
      <w:bodyDiv w:val="1"/>
      <w:marLeft w:val="0"/>
      <w:marRight w:val="0"/>
      <w:marTop w:val="0"/>
      <w:marBottom w:val="0"/>
      <w:divBdr>
        <w:top w:val="none" w:sz="0" w:space="0" w:color="auto"/>
        <w:left w:val="none" w:sz="0" w:space="0" w:color="auto"/>
        <w:bottom w:val="none" w:sz="0" w:space="0" w:color="auto"/>
        <w:right w:val="none" w:sz="0" w:space="0" w:color="auto"/>
      </w:divBdr>
    </w:div>
    <w:div w:id="351957029">
      <w:bodyDiv w:val="1"/>
      <w:marLeft w:val="0"/>
      <w:marRight w:val="0"/>
      <w:marTop w:val="0"/>
      <w:marBottom w:val="0"/>
      <w:divBdr>
        <w:top w:val="none" w:sz="0" w:space="0" w:color="auto"/>
        <w:left w:val="none" w:sz="0" w:space="0" w:color="auto"/>
        <w:bottom w:val="none" w:sz="0" w:space="0" w:color="auto"/>
        <w:right w:val="none" w:sz="0" w:space="0" w:color="auto"/>
      </w:divBdr>
    </w:div>
    <w:div w:id="355473316">
      <w:bodyDiv w:val="1"/>
      <w:marLeft w:val="0"/>
      <w:marRight w:val="0"/>
      <w:marTop w:val="0"/>
      <w:marBottom w:val="0"/>
      <w:divBdr>
        <w:top w:val="none" w:sz="0" w:space="0" w:color="auto"/>
        <w:left w:val="none" w:sz="0" w:space="0" w:color="auto"/>
        <w:bottom w:val="none" w:sz="0" w:space="0" w:color="auto"/>
        <w:right w:val="none" w:sz="0" w:space="0" w:color="auto"/>
      </w:divBdr>
    </w:div>
    <w:div w:id="359866799">
      <w:bodyDiv w:val="1"/>
      <w:marLeft w:val="0"/>
      <w:marRight w:val="0"/>
      <w:marTop w:val="0"/>
      <w:marBottom w:val="0"/>
      <w:divBdr>
        <w:top w:val="none" w:sz="0" w:space="0" w:color="auto"/>
        <w:left w:val="none" w:sz="0" w:space="0" w:color="auto"/>
        <w:bottom w:val="none" w:sz="0" w:space="0" w:color="auto"/>
        <w:right w:val="none" w:sz="0" w:space="0" w:color="auto"/>
      </w:divBdr>
    </w:div>
    <w:div w:id="360277495">
      <w:bodyDiv w:val="1"/>
      <w:marLeft w:val="0"/>
      <w:marRight w:val="0"/>
      <w:marTop w:val="0"/>
      <w:marBottom w:val="0"/>
      <w:divBdr>
        <w:top w:val="none" w:sz="0" w:space="0" w:color="auto"/>
        <w:left w:val="none" w:sz="0" w:space="0" w:color="auto"/>
        <w:bottom w:val="none" w:sz="0" w:space="0" w:color="auto"/>
        <w:right w:val="none" w:sz="0" w:space="0" w:color="auto"/>
      </w:divBdr>
    </w:div>
    <w:div w:id="360319726">
      <w:bodyDiv w:val="1"/>
      <w:marLeft w:val="0"/>
      <w:marRight w:val="0"/>
      <w:marTop w:val="0"/>
      <w:marBottom w:val="0"/>
      <w:divBdr>
        <w:top w:val="none" w:sz="0" w:space="0" w:color="auto"/>
        <w:left w:val="none" w:sz="0" w:space="0" w:color="auto"/>
        <w:bottom w:val="none" w:sz="0" w:space="0" w:color="auto"/>
        <w:right w:val="none" w:sz="0" w:space="0" w:color="auto"/>
      </w:divBdr>
    </w:div>
    <w:div w:id="360321979">
      <w:bodyDiv w:val="1"/>
      <w:marLeft w:val="0"/>
      <w:marRight w:val="0"/>
      <w:marTop w:val="0"/>
      <w:marBottom w:val="0"/>
      <w:divBdr>
        <w:top w:val="none" w:sz="0" w:space="0" w:color="auto"/>
        <w:left w:val="none" w:sz="0" w:space="0" w:color="auto"/>
        <w:bottom w:val="none" w:sz="0" w:space="0" w:color="auto"/>
        <w:right w:val="none" w:sz="0" w:space="0" w:color="auto"/>
      </w:divBdr>
    </w:div>
    <w:div w:id="362637083">
      <w:bodyDiv w:val="1"/>
      <w:marLeft w:val="0"/>
      <w:marRight w:val="0"/>
      <w:marTop w:val="0"/>
      <w:marBottom w:val="0"/>
      <w:divBdr>
        <w:top w:val="none" w:sz="0" w:space="0" w:color="auto"/>
        <w:left w:val="none" w:sz="0" w:space="0" w:color="auto"/>
        <w:bottom w:val="none" w:sz="0" w:space="0" w:color="auto"/>
        <w:right w:val="none" w:sz="0" w:space="0" w:color="auto"/>
      </w:divBdr>
    </w:div>
    <w:div w:id="366879785">
      <w:bodyDiv w:val="1"/>
      <w:marLeft w:val="0"/>
      <w:marRight w:val="0"/>
      <w:marTop w:val="0"/>
      <w:marBottom w:val="0"/>
      <w:divBdr>
        <w:top w:val="none" w:sz="0" w:space="0" w:color="auto"/>
        <w:left w:val="none" w:sz="0" w:space="0" w:color="auto"/>
        <w:bottom w:val="none" w:sz="0" w:space="0" w:color="auto"/>
        <w:right w:val="none" w:sz="0" w:space="0" w:color="auto"/>
      </w:divBdr>
    </w:div>
    <w:div w:id="371812623">
      <w:bodyDiv w:val="1"/>
      <w:marLeft w:val="0"/>
      <w:marRight w:val="0"/>
      <w:marTop w:val="0"/>
      <w:marBottom w:val="0"/>
      <w:divBdr>
        <w:top w:val="none" w:sz="0" w:space="0" w:color="auto"/>
        <w:left w:val="none" w:sz="0" w:space="0" w:color="auto"/>
        <w:bottom w:val="none" w:sz="0" w:space="0" w:color="auto"/>
        <w:right w:val="none" w:sz="0" w:space="0" w:color="auto"/>
      </w:divBdr>
    </w:div>
    <w:div w:id="376204138">
      <w:bodyDiv w:val="1"/>
      <w:marLeft w:val="0"/>
      <w:marRight w:val="0"/>
      <w:marTop w:val="0"/>
      <w:marBottom w:val="0"/>
      <w:divBdr>
        <w:top w:val="none" w:sz="0" w:space="0" w:color="auto"/>
        <w:left w:val="none" w:sz="0" w:space="0" w:color="auto"/>
        <w:bottom w:val="none" w:sz="0" w:space="0" w:color="auto"/>
        <w:right w:val="none" w:sz="0" w:space="0" w:color="auto"/>
      </w:divBdr>
    </w:div>
    <w:div w:id="377432291">
      <w:bodyDiv w:val="1"/>
      <w:marLeft w:val="0"/>
      <w:marRight w:val="0"/>
      <w:marTop w:val="0"/>
      <w:marBottom w:val="0"/>
      <w:divBdr>
        <w:top w:val="none" w:sz="0" w:space="0" w:color="auto"/>
        <w:left w:val="none" w:sz="0" w:space="0" w:color="auto"/>
        <w:bottom w:val="none" w:sz="0" w:space="0" w:color="auto"/>
        <w:right w:val="none" w:sz="0" w:space="0" w:color="auto"/>
      </w:divBdr>
    </w:div>
    <w:div w:id="378357819">
      <w:bodyDiv w:val="1"/>
      <w:marLeft w:val="0"/>
      <w:marRight w:val="0"/>
      <w:marTop w:val="0"/>
      <w:marBottom w:val="0"/>
      <w:divBdr>
        <w:top w:val="none" w:sz="0" w:space="0" w:color="auto"/>
        <w:left w:val="none" w:sz="0" w:space="0" w:color="auto"/>
        <w:bottom w:val="none" w:sz="0" w:space="0" w:color="auto"/>
        <w:right w:val="none" w:sz="0" w:space="0" w:color="auto"/>
      </w:divBdr>
    </w:div>
    <w:div w:id="379863116">
      <w:bodyDiv w:val="1"/>
      <w:marLeft w:val="0"/>
      <w:marRight w:val="0"/>
      <w:marTop w:val="0"/>
      <w:marBottom w:val="0"/>
      <w:divBdr>
        <w:top w:val="none" w:sz="0" w:space="0" w:color="auto"/>
        <w:left w:val="none" w:sz="0" w:space="0" w:color="auto"/>
        <w:bottom w:val="none" w:sz="0" w:space="0" w:color="auto"/>
        <w:right w:val="none" w:sz="0" w:space="0" w:color="auto"/>
      </w:divBdr>
    </w:div>
    <w:div w:id="381709970">
      <w:bodyDiv w:val="1"/>
      <w:marLeft w:val="0"/>
      <w:marRight w:val="0"/>
      <w:marTop w:val="0"/>
      <w:marBottom w:val="0"/>
      <w:divBdr>
        <w:top w:val="none" w:sz="0" w:space="0" w:color="auto"/>
        <w:left w:val="none" w:sz="0" w:space="0" w:color="auto"/>
        <w:bottom w:val="none" w:sz="0" w:space="0" w:color="auto"/>
        <w:right w:val="none" w:sz="0" w:space="0" w:color="auto"/>
      </w:divBdr>
    </w:div>
    <w:div w:id="383913131">
      <w:bodyDiv w:val="1"/>
      <w:marLeft w:val="0"/>
      <w:marRight w:val="0"/>
      <w:marTop w:val="0"/>
      <w:marBottom w:val="0"/>
      <w:divBdr>
        <w:top w:val="none" w:sz="0" w:space="0" w:color="auto"/>
        <w:left w:val="none" w:sz="0" w:space="0" w:color="auto"/>
        <w:bottom w:val="none" w:sz="0" w:space="0" w:color="auto"/>
        <w:right w:val="none" w:sz="0" w:space="0" w:color="auto"/>
      </w:divBdr>
    </w:div>
    <w:div w:id="383913928">
      <w:bodyDiv w:val="1"/>
      <w:marLeft w:val="0"/>
      <w:marRight w:val="0"/>
      <w:marTop w:val="0"/>
      <w:marBottom w:val="0"/>
      <w:divBdr>
        <w:top w:val="none" w:sz="0" w:space="0" w:color="auto"/>
        <w:left w:val="none" w:sz="0" w:space="0" w:color="auto"/>
        <w:bottom w:val="none" w:sz="0" w:space="0" w:color="auto"/>
        <w:right w:val="none" w:sz="0" w:space="0" w:color="auto"/>
      </w:divBdr>
    </w:div>
    <w:div w:id="387263553">
      <w:bodyDiv w:val="1"/>
      <w:marLeft w:val="0"/>
      <w:marRight w:val="0"/>
      <w:marTop w:val="0"/>
      <w:marBottom w:val="0"/>
      <w:divBdr>
        <w:top w:val="none" w:sz="0" w:space="0" w:color="auto"/>
        <w:left w:val="none" w:sz="0" w:space="0" w:color="auto"/>
        <w:bottom w:val="none" w:sz="0" w:space="0" w:color="auto"/>
        <w:right w:val="none" w:sz="0" w:space="0" w:color="auto"/>
      </w:divBdr>
    </w:div>
    <w:div w:id="389578687">
      <w:bodyDiv w:val="1"/>
      <w:marLeft w:val="0"/>
      <w:marRight w:val="0"/>
      <w:marTop w:val="0"/>
      <w:marBottom w:val="0"/>
      <w:divBdr>
        <w:top w:val="none" w:sz="0" w:space="0" w:color="auto"/>
        <w:left w:val="none" w:sz="0" w:space="0" w:color="auto"/>
        <w:bottom w:val="none" w:sz="0" w:space="0" w:color="auto"/>
        <w:right w:val="none" w:sz="0" w:space="0" w:color="auto"/>
      </w:divBdr>
    </w:div>
    <w:div w:id="390230873">
      <w:bodyDiv w:val="1"/>
      <w:marLeft w:val="0"/>
      <w:marRight w:val="0"/>
      <w:marTop w:val="0"/>
      <w:marBottom w:val="0"/>
      <w:divBdr>
        <w:top w:val="none" w:sz="0" w:space="0" w:color="auto"/>
        <w:left w:val="none" w:sz="0" w:space="0" w:color="auto"/>
        <w:bottom w:val="none" w:sz="0" w:space="0" w:color="auto"/>
        <w:right w:val="none" w:sz="0" w:space="0" w:color="auto"/>
      </w:divBdr>
    </w:div>
    <w:div w:id="391270920">
      <w:bodyDiv w:val="1"/>
      <w:marLeft w:val="0"/>
      <w:marRight w:val="0"/>
      <w:marTop w:val="0"/>
      <w:marBottom w:val="0"/>
      <w:divBdr>
        <w:top w:val="none" w:sz="0" w:space="0" w:color="auto"/>
        <w:left w:val="none" w:sz="0" w:space="0" w:color="auto"/>
        <w:bottom w:val="none" w:sz="0" w:space="0" w:color="auto"/>
        <w:right w:val="none" w:sz="0" w:space="0" w:color="auto"/>
      </w:divBdr>
    </w:div>
    <w:div w:id="391926694">
      <w:bodyDiv w:val="1"/>
      <w:marLeft w:val="0"/>
      <w:marRight w:val="0"/>
      <w:marTop w:val="0"/>
      <w:marBottom w:val="0"/>
      <w:divBdr>
        <w:top w:val="none" w:sz="0" w:space="0" w:color="auto"/>
        <w:left w:val="none" w:sz="0" w:space="0" w:color="auto"/>
        <w:bottom w:val="none" w:sz="0" w:space="0" w:color="auto"/>
        <w:right w:val="none" w:sz="0" w:space="0" w:color="auto"/>
      </w:divBdr>
    </w:div>
    <w:div w:id="395520482">
      <w:bodyDiv w:val="1"/>
      <w:marLeft w:val="0"/>
      <w:marRight w:val="0"/>
      <w:marTop w:val="0"/>
      <w:marBottom w:val="0"/>
      <w:divBdr>
        <w:top w:val="none" w:sz="0" w:space="0" w:color="auto"/>
        <w:left w:val="none" w:sz="0" w:space="0" w:color="auto"/>
        <w:bottom w:val="none" w:sz="0" w:space="0" w:color="auto"/>
        <w:right w:val="none" w:sz="0" w:space="0" w:color="auto"/>
      </w:divBdr>
    </w:div>
    <w:div w:id="399254116">
      <w:bodyDiv w:val="1"/>
      <w:marLeft w:val="0"/>
      <w:marRight w:val="0"/>
      <w:marTop w:val="0"/>
      <w:marBottom w:val="0"/>
      <w:divBdr>
        <w:top w:val="none" w:sz="0" w:space="0" w:color="auto"/>
        <w:left w:val="none" w:sz="0" w:space="0" w:color="auto"/>
        <w:bottom w:val="none" w:sz="0" w:space="0" w:color="auto"/>
        <w:right w:val="none" w:sz="0" w:space="0" w:color="auto"/>
      </w:divBdr>
    </w:div>
    <w:div w:id="413092353">
      <w:bodyDiv w:val="1"/>
      <w:marLeft w:val="0"/>
      <w:marRight w:val="0"/>
      <w:marTop w:val="0"/>
      <w:marBottom w:val="0"/>
      <w:divBdr>
        <w:top w:val="none" w:sz="0" w:space="0" w:color="auto"/>
        <w:left w:val="none" w:sz="0" w:space="0" w:color="auto"/>
        <w:bottom w:val="none" w:sz="0" w:space="0" w:color="auto"/>
        <w:right w:val="none" w:sz="0" w:space="0" w:color="auto"/>
      </w:divBdr>
    </w:div>
    <w:div w:id="413478224">
      <w:bodyDiv w:val="1"/>
      <w:marLeft w:val="0"/>
      <w:marRight w:val="0"/>
      <w:marTop w:val="0"/>
      <w:marBottom w:val="0"/>
      <w:divBdr>
        <w:top w:val="none" w:sz="0" w:space="0" w:color="auto"/>
        <w:left w:val="none" w:sz="0" w:space="0" w:color="auto"/>
        <w:bottom w:val="none" w:sz="0" w:space="0" w:color="auto"/>
        <w:right w:val="none" w:sz="0" w:space="0" w:color="auto"/>
      </w:divBdr>
    </w:div>
    <w:div w:id="419790642">
      <w:bodyDiv w:val="1"/>
      <w:marLeft w:val="0"/>
      <w:marRight w:val="0"/>
      <w:marTop w:val="0"/>
      <w:marBottom w:val="0"/>
      <w:divBdr>
        <w:top w:val="none" w:sz="0" w:space="0" w:color="auto"/>
        <w:left w:val="none" w:sz="0" w:space="0" w:color="auto"/>
        <w:bottom w:val="none" w:sz="0" w:space="0" w:color="auto"/>
        <w:right w:val="none" w:sz="0" w:space="0" w:color="auto"/>
      </w:divBdr>
    </w:div>
    <w:div w:id="422412043">
      <w:bodyDiv w:val="1"/>
      <w:marLeft w:val="0"/>
      <w:marRight w:val="0"/>
      <w:marTop w:val="0"/>
      <w:marBottom w:val="0"/>
      <w:divBdr>
        <w:top w:val="none" w:sz="0" w:space="0" w:color="auto"/>
        <w:left w:val="none" w:sz="0" w:space="0" w:color="auto"/>
        <w:bottom w:val="none" w:sz="0" w:space="0" w:color="auto"/>
        <w:right w:val="none" w:sz="0" w:space="0" w:color="auto"/>
      </w:divBdr>
    </w:div>
    <w:div w:id="423767452">
      <w:bodyDiv w:val="1"/>
      <w:marLeft w:val="0"/>
      <w:marRight w:val="0"/>
      <w:marTop w:val="0"/>
      <w:marBottom w:val="0"/>
      <w:divBdr>
        <w:top w:val="none" w:sz="0" w:space="0" w:color="auto"/>
        <w:left w:val="none" w:sz="0" w:space="0" w:color="auto"/>
        <w:bottom w:val="none" w:sz="0" w:space="0" w:color="auto"/>
        <w:right w:val="none" w:sz="0" w:space="0" w:color="auto"/>
      </w:divBdr>
    </w:div>
    <w:div w:id="427963800">
      <w:bodyDiv w:val="1"/>
      <w:marLeft w:val="0"/>
      <w:marRight w:val="0"/>
      <w:marTop w:val="0"/>
      <w:marBottom w:val="0"/>
      <w:divBdr>
        <w:top w:val="none" w:sz="0" w:space="0" w:color="auto"/>
        <w:left w:val="none" w:sz="0" w:space="0" w:color="auto"/>
        <w:bottom w:val="none" w:sz="0" w:space="0" w:color="auto"/>
        <w:right w:val="none" w:sz="0" w:space="0" w:color="auto"/>
      </w:divBdr>
    </w:div>
    <w:div w:id="428506826">
      <w:bodyDiv w:val="1"/>
      <w:marLeft w:val="0"/>
      <w:marRight w:val="0"/>
      <w:marTop w:val="0"/>
      <w:marBottom w:val="0"/>
      <w:divBdr>
        <w:top w:val="none" w:sz="0" w:space="0" w:color="auto"/>
        <w:left w:val="none" w:sz="0" w:space="0" w:color="auto"/>
        <w:bottom w:val="none" w:sz="0" w:space="0" w:color="auto"/>
        <w:right w:val="none" w:sz="0" w:space="0" w:color="auto"/>
      </w:divBdr>
    </w:div>
    <w:div w:id="432824213">
      <w:bodyDiv w:val="1"/>
      <w:marLeft w:val="0"/>
      <w:marRight w:val="0"/>
      <w:marTop w:val="0"/>
      <w:marBottom w:val="0"/>
      <w:divBdr>
        <w:top w:val="none" w:sz="0" w:space="0" w:color="auto"/>
        <w:left w:val="none" w:sz="0" w:space="0" w:color="auto"/>
        <w:bottom w:val="none" w:sz="0" w:space="0" w:color="auto"/>
        <w:right w:val="none" w:sz="0" w:space="0" w:color="auto"/>
      </w:divBdr>
    </w:div>
    <w:div w:id="435366028">
      <w:bodyDiv w:val="1"/>
      <w:marLeft w:val="0"/>
      <w:marRight w:val="0"/>
      <w:marTop w:val="0"/>
      <w:marBottom w:val="0"/>
      <w:divBdr>
        <w:top w:val="none" w:sz="0" w:space="0" w:color="auto"/>
        <w:left w:val="none" w:sz="0" w:space="0" w:color="auto"/>
        <w:bottom w:val="none" w:sz="0" w:space="0" w:color="auto"/>
        <w:right w:val="none" w:sz="0" w:space="0" w:color="auto"/>
      </w:divBdr>
    </w:div>
    <w:div w:id="436752658">
      <w:bodyDiv w:val="1"/>
      <w:marLeft w:val="0"/>
      <w:marRight w:val="0"/>
      <w:marTop w:val="0"/>
      <w:marBottom w:val="0"/>
      <w:divBdr>
        <w:top w:val="none" w:sz="0" w:space="0" w:color="auto"/>
        <w:left w:val="none" w:sz="0" w:space="0" w:color="auto"/>
        <w:bottom w:val="none" w:sz="0" w:space="0" w:color="auto"/>
        <w:right w:val="none" w:sz="0" w:space="0" w:color="auto"/>
      </w:divBdr>
    </w:div>
    <w:div w:id="437414457">
      <w:bodyDiv w:val="1"/>
      <w:marLeft w:val="0"/>
      <w:marRight w:val="0"/>
      <w:marTop w:val="0"/>
      <w:marBottom w:val="0"/>
      <w:divBdr>
        <w:top w:val="none" w:sz="0" w:space="0" w:color="auto"/>
        <w:left w:val="none" w:sz="0" w:space="0" w:color="auto"/>
        <w:bottom w:val="none" w:sz="0" w:space="0" w:color="auto"/>
        <w:right w:val="none" w:sz="0" w:space="0" w:color="auto"/>
      </w:divBdr>
    </w:div>
    <w:div w:id="440302854">
      <w:bodyDiv w:val="1"/>
      <w:marLeft w:val="0"/>
      <w:marRight w:val="0"/>
      <w:marTop w:val="0"/>
      <w:marBottom w:val="0"/>
      <w:divBdr>
        <w:top w:val="none" w:sz="0" w:space="0" w:color="auto"/>
        <w:left w:val="none" w:sz="0" w:space="0" w:color="auto"/>
        <w:bottom w:val="none" w:sz="0" w:space="0" w:color="auto"/>
        <w:right w:val="none" w:sz="0" w:space="0" w:color="auto"/>
      </w:divBdr>
    </w:div>
    <w:div w:id="444661824">
      <w:bodyDiv w:val="1"/>
      <w:marLeft w:val="0"/>
      <w:marRight w:val="0"/>
      <w:marTop w:val="0"/>
      <w:marBottom w:val="0"/>
      <w:divBdr>
        <w:top w:val="none" w:sz="0" w:space="0" w:color="auto"/>
        <w:left w:val="none" w:sz="0" w:space="0" w:color="auto"/>
        <w:bottom w:val="none" w:sz="0" w:space="0" w:color="auto"/>
        <w:right w:val="none" w:sz="0" w:space="0" w:color="auto"/>
      </w:divBdr>
    </w:div>
    <w:div w:id="445736433">
      <w:bodyDiv w:val="1"/>
      <w:marLeft w:val="0"/>
      <w:marRight w:val="0"/>
      <w:marTop w:val="0"/>
      <w:marBottom w:val="0"/>
      <w:divBdr>
        <w:top w:val="none" w:sz="0" w:space="0" w:color="auto"/>
        <w:left w:val="none" w:sz="0" w:space="0" w:color="auto"/>
        <w:bottom w:val="none" w:sz="0" w:space="0" w:color="auto"/>
        <w:right w:val="none" w:sz="0" w:space="0" w:color="auto"/>
      </w:divBdr>
    </w:div>
    <w:div w:id="446510644">
      <w:bodyDiv w:val="1"/>
      <w:marLeft w:val="0"/>
      <w:marRight w:val="0"/>
      <w:marTop w:val="0"/>
      <w:marBottom w:val="0"/>
      <w:divBdr>
        <w:top w:val="none" w:sz="0" w:space="0" w:color="auto"/>
        <w:left w:val="none" w:sz="0" w:space="0" w:color="auto"/>
        <w:bottom w:val="none" w:sz="0" w:space="0" w:color="auto"/>
        <w:right w:val="none" w:sz="0" w:space="0" w:color="auto"/>
      </w:divBdr>
    </w:div>
    <w:div w:id="466437833">
      <w:bodyDiv w:val="1"/>
      <w:marLeft w:val="0"/>
      <w:marRight w:val="0"/>
      <w:marTop w:val="0"/>
      <w:marBottom w:val="0"/>
      <w:divBdr>
        <w:top w:val="none" w:sz="0" w:space="0" w:color="auto"/>
        <w:left w:val="none" w:sz="0" w:space="0" w:color="auto"/>
        <w:bottom w:val="none" w:sz="0" w:space="0" w:color="auto"/>
        <w:right w:val="none" w:sz="0" w:space="0" w:color="auto"/>
      </w:divBdr>
    </w:div>
    <w:div w:id="475025194">
      <w:bodyDiv w:val="1"/>
      <w:marLeft w:val="0"/>
      <w:marRight w:val="0"/>
      <w:marTop w:val="0"/>
      <w:marBottom w:val="0"/>
      <w:divBdr>
        <w:top w:val="none" w:sz="0" w:space="0" w:color="auto"/>
        <w:left w:val="none" w:sz="0" w:space="0" w:color="auto"/>
        <w:bottom w:val="none" w:sz="0" w:space="0" w:color="auto"/>
        <w:right w:val="none" w:sz="0" w:space="0" w:color="auto"/>
      </w:divBdr>
    </w:div>
    <w:div w:id="476531502">
      <w:bodyDiv w:val="1"/>
      <w:marLeft w:val="0"/>
      <w:marRight w:val="0"/>
      <w:marTop w:val="0"/>
      <w:marBottom w:val="0"/>
      <w:divBdr>
        <w:top w:val="none" w:sz="0" w:space="0" w:color="auto"/>
        <w:left w:val="none" w:sz="0" w:space="0" w:color="auto"/>
        <w:bottom w:val="none" w:sz="0" w:space="0" w:color="auto"/>
        <w:right w:val="none" w:sz="0" w:space="0" w:color="auto"/>
      </w:divBdr>
    </w:div>
    <w:div w:id="479082446">
      <w:bodyDiv w:val="1"/>
      <w:marLeft w:val="0"/>
      <w:marRight w:val="0"/>
      <w:marTop w:val="0"/>
      <w:marBottom w:val="0"/>
      <w:divBdr>
        <w:top w:val="none" w:sz="0" w:space="0" w:color="auto"/>
        <w:left w:val="none" w:sz="0" w:space="0" w:color="auto"/>
        <w:bottom w:val="none" w:sz="0" w:space="0" w:color="auto"/>
        <w:right w:val="none" w:sz="0" w:space="0" w:color="auto"/>
      </w:divBdr>
    </w:div>
    <w:div w:id="481042765">
      <w:bodyDiv w:val="1"/>
      <w:marLeft w:val="0"/>
      <w:marRight w:val="0"/>
      <w:marTop w:val="0"/>
      <w:marBottom w:val="0"/>
      <w:divBdr>
        <w:top w:val="none" w:sz="0" w:space="0" w:color="auto"/>
        <w:left w:val="none" w:sz="0" w:space="0" w:color="auto"/>
        <w:bottom w:val="none" w:sz="0" w:space="0" w:color="auto"/>
        <w:right w:val="none" w:sz="0" w:space="0" w:color="auto"/>
      </w:divBdr>
    </w:div>
    <w:div w:id="485360842">
      <w:bodyDiv w:val="1"/>
      <w:marLeft w:val="0"/>
      <w:marRight w:val="0"/>
      <w:marTop w:val="0"/>
      <w:marBottom w:val="0"/>
      <w:divBdr>
        <w:top w:val="none" w:sz="0" w:space="0" w:color="auto"/>
        <w:left w:val="none" w:sz="0" w:space="0" w:color="auto"/>
        <w:bottom w:val="none" w:sz="0" w:space="0" w:color="auto"/>
        <w:right w:val="none" w:sz="0" w:space="0" w:color="auto"/>
      </w:divBdr>
    </w:div>
    <w:div w:id="485704108">
      <w:bodyDiv w:val="1"/>
      <w:marLeft w:val="0"/>
      <w:marRight w:val="0"/>
      <w:marTop w:val="0"/>
      <w:marBottom w:val="0"/>
      <w:divBdr>
        <w:top w:val="none" w:sz="0" w:space="0" w:color="auto"/>
        <w:left w:val="none" w:sz="0" w:space="0" w:color="auto"/>
        <w:bottom w:val="none" w:sz="0" w:space="0" w:color="auto"/>
        <w:right w:val="none" w:sz="0" w:space="0" w:color="auto"/>
      </w:divBdr>
    </w:div>
    <w:div w:id="487868375">
      <w:bodyDiv w:val="1"/>
      <w:marLeft w:val="0"/>
      <w:marRight w:val="0"/>
      <w:marTop w:val="0"/>
      <w:marBottom w:val="0"/>
      <w:divBdr>
        <w:top w:val="none" w:sz="0" w:space="0" w:color="auto"/>
        <w:left w:val="none" w:sz="0" w:space="0" w:color="auto"/>
        <w:bottom w:val="none" w:sz="0" w:space="0" w:color="auto"/>
        <w:right w:val="none" w:sz="0" w:space="0" w:color="auto"/>
      </w:divBdr>
    </w:div>
    <w:div w:id="489835057">
      <w:bodyDiv w:val="1"/>
      <w:marLeft w:val="0"/>
      <w:marRight w:val="0"/>
      <w:marTop w:val="0"/>
      <w:marBottom w:val="0"/>
      <w:divBdr>
        <w:top w:val="none" w:sz="0" w:space="0" w:color="auto"/>
        <w:left w:val="none" w:sz="0" w:space="0" w:color="auto"/>
        <w:bottom w:val="none" w:sz="0" w:space="0" w:color="auto"/>
        <w:right w:val="none" w:sz="0" w:space="0" w:color="auto"/>
      </w:divBdr>
    </w:div>
    <w:div w:id="490800305">
      <w:bodyDiv w:val="1"/>
      <w:marLeft w:val="0"/>
      <w:marRight w:val="0"/>
      <w:marTop w:val="0"/>
      <w:marBottom w:val="0"/>
      <w:divBdr>
        <w:top w:val="none" w:sz="0" w:space="0" w:color="auto"/>
        <w:left w:val="none" w:sz="0" w:space="0" w:color="auto"/>
        <w:bottom w:val="none" w:sz="0" w:space="0" w:color="auto"/>
        <w:right w:val="none" w:sz="0" w:space="0" w:color="auto"/>
      </w:divBdr>
    </w:div>
    <w:div w:id="492453792">
      <w:bodyDiv w:val="1"/>
      <w:marLeft w:val="0"/>
      <w:marRight w:val="0"/>
      <w:marTop w:val="0"/>
      <w:marBottom w:val="0"/>
      <w:divBdr>
        <w:top w:val="none" w:sz="0" w:space="0" w:color="auto"/>
        <w:left w:val="none" w:sz="0" w:space="0" w:color="auto"/>
        <w:bottom w:val="none" w:sz="0" w:space="0" w:color="auto"/>
        <w:right w:val="none" w:sz="0" w:space="0" w:color="auto"/>
      </w:divBdr>
    </w:div>
    <w:div w:id="501092475">
      <w:bodyDiv w:val="1"/>
      <w:marLeft w:val="0"/>
      <w:marRight w:val="0"/>
      <w:marTop w:val="0"/>
      <w:marBottom w:val="0"/>
      <w:divBdr>
        <w:top w:val="none" w:sz="0" w:space="0" w:color="auto"/>
        <w:left w:val="none" w:sz="0" w:space="0" w:color="auto"/>
        <w:bottom w:val="none" w:sz="0" w:space="0" w:color="auto"/>
        <w:right w:val="none" w:sz="0" w:space="0" w:color="auto"/>
      </w:divBdr>
    </w:div>
    <w:div w:id="504395754">
      <w:bodyDiv w:val="1"/>
      <w:marLeft w:val="0"/>
      <w:marRight w:val="0"/>
      <w:marTop w:val="0"/>
      <w:marBottom w:val="0"/>
      <w:divBdr>
        <w:top w:val="none" w:sz="0" w:space="0" w:color="auto"/>
        <w:left w:val="none" w:sz="0" w:space="0" w:color="auto"/>
        <w:bottom w:val="none" w:sz="0" w:space="0" w:color="auto"/>
        <w:right w:val="none" w:sz="0" w:space="0" w:color="auto"/>
      </w:divBdr>
    </w:div>
    <w:div w:id="504705575">
      <w:bodyDiv w:val="1"/>
      <w:marLeft w:val="0"/>
      <w:marRight w:val="0"/>
      <w:marTop w:val="0"/>
      <w:marBottom w:val="0"/>
      <w:divBdr>
        <w:top w:val="none" w:sz="0" w:space="0" w:color="auto"/>
        <w:left w:val="none" w:sz="0" w:space="0" w:color="auto"/>
        <w:bottom w:val="none" w:sz="0" w:space="0" w:color="auto"/>
        <w:right w:val="none" w:sz="0" w:space="0" w:color="auto"/>
      </w:divBdr>
    </w:div>
    <w:div w:id="505751051">
      <w:bodyDiv w:val="1"/>
      <w:marLeft w:val="0"/>
      <w:marRight w:val="0"/>
      <w:marTop w:val="0"/>
      <w:marBottom w:val="0"/>
      <w:divBdr>
        <w:top w:val="none" w:sz="0" w:space="0" w:color="auto"/>
        <w:left w:val="none" w:sz="0" w:space="0" w:color="auto"/>
        <w:bottom w:val="none" w:sz="0" w:space="0" w:color="auto"/>
        <w:right w:val="none" w:sz="0" w:space="0" w:color="auto"/>
      </w:divBdr>
    </w:div>
    <w:div w:id="508299436">
      <w:bodyDiv w:val="1"/>
      <w:marLeft w:val="0"/>
      <w:marRight w:val="0"/>
      <w:marTop w:val="0"/>
      <w:marBottom w:val="0"/>
      <w:divBdr>
        <w:top w:val="none" w:sz="0" w:space="0" w:color="auto"/>
        <w:left w:val="none" w:sz="0" w:space="0" w:color="auto"/>
        <w:bottom w:val="none" w:sz="0" w:space="0" w:color="auto"/>
        <w:right w:val="none" w:sz="0" w:space="0" w:color="auto"/>
      </w:divBdr>
    </w:div>
    <w:div w:id="511143905">
      <w:bodyDiv w:val="1"/>
      <w:marLeft w:val="0"/>
      <w:marRight w:val="0"/>
      <w:marTop w:val="0"/>
      <w:marBottom w:val="0"/>
      <w:divBdr>
        <w:top w:val="none" w:sz="0" w:space="0" w:color="auto"/>
        <w:left w:val="none" w:sz="0" w:space="0" w:color="auto"/>
        <w:bottom w:val="none" w:sz="0" w:space="0" w:color="auto"/>
        <w:right w:val="none" w:sz="0" w:space="0" w:color="auto"/>
      </w:divBdr>
    </w:div>
    <w:div w:id="512916437">
      <w:bodyDiv w:val="1"/>
      <w:marLeft w:val="0"/>
      <w:marRight w:val="0"/>
      <w:marTop w:val="0"/>
      <w:marBottom w:val="0"/>
      <w:divBdr>
        <w:top w:val="none" w:sz="0" w:space="0" w:color="auto"/>
        <w:left w:val="none" w:sz="0" w:space="0" w:color="auto"/>
        <w:bottom w:val="none" w:sz="0" w:space="0" w:color="auto"/>
        <w:right w:val="none" w:sz="0" w:space="0" w:color="auto"/>
      </w:divBdr>
    </w:div>
    <w:div w:id="513424887">
      <w:bodyDiv w:val="1"/>
      <w:marLeft w:val="0"/>
      <w:marRight w:val="0"/>
      <w:marTop w:val="0"/>
      <w:marBottom w:val="0"/>
      <w:divBdr>
        <w:top w:val="none" w:sz="0" w:space="0" w:color="auto"/>
        <w:left w:val="none" w:sz="0" w:space="0" w:color="auto"/>
        <w:bottom w:val="none" w:sz="0" w:space="0" w:color="auto"/>
        <w:right w:val="none" w:sz="0" w:space="0" w:color="auto"/>
      </w:divBdr>
    </w:div>
    <w:div w:id="519659530">
      <w:bodyDiv w:val="1"/>
      <w:marLeft w:val="0"/>
      <w:marRight w:val="0"/>
      <w:marTop w:val="0"/>
      <w:marBottom w:val="0"/>
      <w:divBdr>
        <w:top w:val="none" w:sz="0" w:space="0" w:color="auto"/>
        <w:left w:val="none" w:sz="0" w:space="0" w:color="auto"/>
        <w:bottom w:val="none" w:sz="0" w:space="0" w:color="auto"/>
        <w:right w:val="none" w:sz="0" w:space="0" w:color="auto"/>
      </w:divBdr>
    </w:div>
    <w:div w:id="521364217">
      <w:bodyDiv w:val="1"/>
      <w:marLeft w:val="0"/>
      <w:marRight w:val="0"/>
      <w:marTop w:val="0"/>
      <w:marBottom w:val="0"/>
      <w:divBdr>
        <w:top w:val="none" w:sz="0" w:space="0" w:color="auto"/>
        <w:left w:val="none" w:sz="0" w:space="0" w:color="auto"/>
        <w:bottom w:val="none" w:sz="0" w:space="0" w:color="auto"/>
        <w:right w:val="none" w:sz="0" w:space="0" w:color="auto"/>
      </w:divBdr>
    </w:div>
    <w:div w:id="522403390">
      <w:bodyDiv w:val="1"/>
      <w:marLeft w:val="0"/>
      <w:marRight w:val="0"/>
      <w:marTop w:val="0"/>
      <w:marBottom w:val="0"/>
      <w:divBdr>
        <w:top w:val="none" w:sz="0" w:space="0" w:color="auto"/>
        <w:left w:val="none" w:sz="0" w:space="0" w:color="auto"/>
        <w:bottom w:val="none" w:sz="0" w:space="0" w:color="auto"/>
        <w:right w:val="none" w:sz="0" w:space="0" w:color="auto"/>
      </w:divBdr>
    </w:div>
    <w:div w:id="527332473">
      <w:bodyDiv w:val="1"/>
      <w:marLeft w:val="0"/>
      <w:marRight w:val="0"/>
      <w:marTop w:val="0"/>
      <w:marBottom w:val="0"/>
      <w:divBdr>
        <w:top w:val="none" w:sz="0" w:space="0" w:color="auto"/>
        <w:left w:val="none" w:sz="0" w:space="0" w:color="auto"/>
        <w:bottom w:val="none" w:sz="0" w:space="0" w:color="auto"/>
        <w:right w:val="none" w:sz="0" w:space="0" w:color="auto"/>
      </w:divBdr>
    </w:div>
    <w:div w:id="527833431">
      <w:bodyDiv w:val="1"/>
      <w:marLeft w:val="0"/>
      <w:marRight w:val="0"/>
      <w:marTop w:val="0"/>
      <w:marBottom w:val="0"/>
      <w:divBdr>
        <w:top w:val="none" w:sz="0" w:space="0" w:color="auto"/>
        <w:left w:val="none" w:sz="0" w:space="0" w:color="auto"/>
        <w:bottom w:val="none" w:sz="0" w:space="0" w:color="auto"/>
        <w:right w:val="none" w:sz="0" w:space="0" w:color="auto"/>
      </w:divBdr>
    </w:div>
    <w:div w:id="529531451">
      <w:bodyDiv w:val="1"/>
      <w:marLeft w:val="0"/>
      <w:marRight w:val="0"/>
      <w:marTop w:val="0"/>
      <w:marBottom w:val="0"/>
      <w:divBdr>
        <w:top w:val="none" w:sz="0" w:space="0" w:color="auto"/>
        <w:left w:val="none" w:sz="0" w:space="0" w:color="auto"/>
        <w:bottom w:val="none" w:sz="0" w:space="0" w:color="auto"/>
        <w:right w:val="none" w:sz="0" w:space="0" w:color="auto"/>
      </w:divBdr>
    </w:div>
    <w:div w:id="530648987">
      <w:bodyDiv w:val="1"/>
      <w:marLeft w:val="0"/>
      <w:marRight w:val="0"/>
      <w:marTop w:val="0"/>
      <w:marBottom w:val="0"/>
      <w:divBdr>
        <w:top w:val="none" w:sz="0" w:space="0" w:color="auto"/>
        <w:left w:val="none" w:sz="0" w:space="0" w:color="auto"/>
        <w:bottom w:val="none" w:sz="0" w:space="0" w:color="auto"/>
        <w:right w:val="none" w:sz="0" w:space="0" w:color="auto"/>
      </w:divBdr>
    </w:div>
    <w:div w:id="532772394">
      <w:bodyDiv w:val="1"/>
      <w:marLeft w:val="0"/>
      <w:marRight w:val="0"/>
      <w:marTop w:val="0"/>
      <w:marBottom w:val="0"/>
      <w:divBdr>
        <w:top w:val="none" w:sz="0" w:space="0" w:color="auto"/>
        <w:left w:val="none" w:sz="0" w:space="0" w:color="auto"/>
        <w:bottom w:val="none" w:sz="0" w:space="0" w:color="auto"/>
        <w:right w:val="none" w:sz="0" w:space="0" w:color="auto"/>
      </w:divBdr>
    </w:div>
    <w:div w:id="533419193">
      <w:bodyDiv w:val="1"/>
      <w:marLeft w:val="0"/>
      <w:marRight w:val="0"/>
      <w:marTop w:val="0"/>
      <w:marBottom w:val="0"/>
      <w:divBdr>
        <w:top w:val="none" w:sz="0" w:space="0" w:color="auto"/>
        <w:left w:val="none" w:sz="0" w:space="0" w:color="auto"/>
        <w:bottom w:val="none" w:sz="0" w:space="0" w:color="auto"/>
        <w:right w:val="none" w:sz="0" w:space="0" w:color="auto"/>
      </w:divBdr>
    </w:div>
    <w:div w:id="535583486">
      <w:bodyDiv w:val="1"/>
      <w:marLeft w:val="0"/>
      <w:marRight w:val="0"/>
      <w:marTop w:val="0"/>
      <w:marBottom w:val="0"/>
      <w:divBdr>
        <w:top w:val="none" w:sz="0" w:space="0" w:color="auto"/>
        <w:left w:val="none" w:sz="0" w:space="0" w:color="auto"/>
        <w:bottom w:val="none" w:sz="0" w:space="0" w:color="auto"/>
        <w:right w:val="none" w:sz="0" w:space="0" w:color="auto"/>
      </w:divBdr>
    </w:div>
    <w:div w:id="535627492">
      <w:bodyDiv w:val="1"/>
      <w:marLeft w:val="0"/>
      <w:marRight w:val="0"/>
      <w:marTop w:val="0"/>
      <w:marBottom w:val="0"/>
      <w:divBdr>
        <w:top w:val="none" w:sz="0" w:space="0" w:color="auto"/>
        <w:left w:val="none" w:sz="0" w:space="0" w:color="auto"/>
        <w:bottom w:val="none" w:sz="0" w:space="0" w:color="auto"/>
        <w:right w:val="none" w:sz="0" w:space="0" w:color="auto"/>
      </w:divBdr>
    </w:div>
    <w:div w:id="536626630">
      <w:bodyDiv w:val="1"/>
      <w:marLeft w:val="0"/>
      <w:marRight w:val="0"/>
      <w:marTop w:val="0"/>
      <w:marBottom w:val="0"/>
      <w:divBdr>
        <w:top w:val="none" w:sz="0" w:space="0" w:color="auto"/>
        <w:left w:val="none" w:sz="0" w:space="0" w:color="auto"/>
        <w:bottom w:val="none" w:sz="0" w:space="0" w:color="auto"/>
        <w:right w:val="none" w:sz="0" w:space="0" w:color="auto"/>
      </w:divBdr>
    </w:div>
    <w:div w:id="540559295">
      <w:bodyDiv w:val="1"/>
      <w:marLeft w:val="0"/>
      <w:marRight w:val="0"/>
      <w:marTop w:val="0"/>
      <w:marBottom w:val="0"/>
      <w:divBdr>
        <w:top w:val="none" w:sz="0" w:space="0" w:color="auto"/>
        <w:left w:val="none" w:sz="0" w:space="0" w:color="auto"/>
        <w:bottom w:val="none" w:sz="0" w:space="0" w:color="auto"/>
        <w:right w:val="none" w:sz="0" w:space="0" w:color="auto"/>
      </w:divBdr>
    </w:div>
    <w:div w:id="542133551">
      <w:bodyDiv w:val="1"/>
      <w:marLeft w:val="0"/>
      <w:marRight w:val="0"/>
      <w:marTop w:val="0"/>
      <w:marBottom w:val="0"/>
      <w:divBdr>
        <w:top w:val="none" w:sz="0" w:space="0" w:color="auto"/>
        <w:left w:val="none" w:sz="0" w:space="0" w:color="auto"/>
        <w:bottom w:val="none" w:sz="0" w:space="0" w:color="auto"/>
        <w:right w:val="none" w:sz="0" w:space="0" w:color="auto"/>
      </w:divBdr>
    </w:div>
    <w:div w:id="548154778">
      <w:bodyDiv w:val="1"/>
      <w:marLeft w:val="0"/>
      <w:marRight w:val="0"/>
      <w:marTop w:val="0"/>
      <w:marBottom w:val="0"/>
      <w:divBdr>
        <w:top w:val="none" w:sz="0" w:space="0" w:color="auto"/>
        <w:left w:val="none" w:sz="0" w:space="0" w:color="auto"/>
        <w:bottom w:val="none" w:sz="0" w:space="0" w:color="auto"/>
        <w:right w:val="none" w:sz="0" w:space="0" w:color="auto"/>
      </w:divBdr>
    </w:div>
    <w:div w:id="551235776">
      <w:bodyDiv w:val="1"/>
      <w:marLeft w:val="0"/>
      <w:marRight w:val="0"/>
      <w:marTop w:val="0"/>
      <w:marBottom w:val="0"/>
      <w:divBdr>
        <w:top w:val="none" w:sz="0" w:space="0" w:color="auto"/>
        <w:left w:val="none" w:sz="0" w:space="0" w:color="auto"/>
        <w:bottom w:val="none" w:sz="0" w:space="0" w:color="auto"/>
        <w:right w:val="none" w:sz="0" w:space="0" w:color="auto"/>
      </w:divBdr>
    </w:div>
    <w:div w:id="555046044">
      <w:bodyDiv w:val="1"/>
      <w:marLeft w:val="0"/>
      <w:marRight w:val="0"/>
      <w:marTop w:val="0"/>
      <w:marBottom w:val="0"/>
      <w:divBdr>
        <w:top w:val="none" w:sz="0" w:space="0" w:color="auto"/>
        <w:left w:val="none" w:sz="0" w:space="0" w:color="auto"/>
        <w:bottom w:val="none" w:sz="0" w:space="0" w:color="auto"/>
        <w:right w:val="none" w:sz="0" w:space="0" w:color="auto"/>
      </w:divBdr>
    </w:div>
    <w:div w:id="555091713">
      <w:bodyDiv w:val="1"/>
      <w:marLeft w:val="0"/>
      <w:marRight w:val="0"/>
      <w:marTop w:val="0"/>
      <w:marBottom w:val="0"/>
      <w:divBdr>
        <w:top w:val="none" w:sz="0" w:space="0" w:color="auto"/>
        <w:left w:val="none" w:sz="0" w:space="0" w:color="auto"/>
        <w:bottom w:val="none" w:sz="0" w:space="0" w:color="auto"/>
        <w:right w:val="none" w:sz="0" w:space="0" w:color="auto"/>
      </w:divBdr>
    </w:div>
    <w:div w:id="562373727">
      <w:bodyDiv w:val="1"/>
      <w:marLeft w:val="0"/>
      <w:marRight w:val="0"/>
      <w:marTop w:val="0"/>
      <w:marBottom w:val="0"/>
      <w:divBdr>
        <w:top w:val="none" w:sz="0" w:space="0" w:color="auto"/>
        <w:left w:val="none" w:sz="0" w:space="0" w:color="auto"/>
        <w:bottom w:val="none" w:sz="0" w:space="0" w:color="auto"/>
        <w:right w:val="none" w:sz="0" w:space="0" w:color="auto"/>
      </w:divBdr>
    </w:div>
    <w:div w:id="573902124">
      <w:bodyDiv w:val="1"/>
      <w:marLeft w:val="0"/>
      <w:marRight w:val="0"/>
      <w:marTop w:val="0"/>
      <w:marBottom w:val="0"/>
      <w:divBdr>
        <w:top w:val="none" w:sz="0" w:space="0" w:color="auto"/>
        <w:left w:val="none" w:sz="0" w:space="0" w:color="auto"/>
        <w:bottom w:val="none" w:sz="0" w:space="0" w:color="auto"/>
        <w:right w:val="none" w:sz="0" w:space="0" w:color="auto"/>
      </w:divBdr>
    </w:div>
    <w:div w:id="575821601">
      <w:bodyDiv w:val="1"/>
      <w:marLeft w:val="0"/>
      <w:marRight w:val="0"/>
      <w:marTop w:val="0"/>
      <w:marBottom w:val="0"/>
      <w:divBdr>
        <w:top w:val="none" w:sz="0" w:space="0" w:color="auto"/>
        <w:left w:val="none" w:sz="0" w:space="0" w:color="auto"/>
        <w:bottom w:val="none" w:sz="0" w:space="0" w:color="auto"/>
        <w:right w:val="none" w:sz="0" w:space="0" w:color="auto"/>
      </w:divBdr>
    </w:div>
    <w:div w:id="580991616">
      <w:bodyDiv w:val="1"/>
      <w:marLeft w:val="0"/>
      <w:marRight w:val="0"/>
      <w:marTop w:val="0"/>
      <w:marBottom w:val="0"/>
      <w:divBdr>
        <w:top w:val="none" w:sz="0" w:space="0" w:color="auto"/>
        <w:left w:val="none" w:sz="0" w:space="0" w:color="auto"/>
        <w:bottom w:val="none" w:sz="0" w:space="0" w:color="auto"/>
        <w:right w:val="none" w:sz="0" w:space="0" w:color="auto"/>
      </w:divBdr>
    </w:div>
    <w:div w:id="584267665">
      <w:bodyDiv w:val="1"/>
      <w:marLeft w:val="0"/>
      <w:marRight w:val="0"/>
      <w:marTop w:val="0"/>
      <w:marBottom w:val="0"/>
      <w:divBdr>
        <w:top w:val="none" w:sz="0" w:space="0" w:color="auto"/>
        <w:left w:val="none" w:sz="0" w:space="0" w:color="auto"/>
        <w:bottom w:val="none" w:sz="0" w:space="0" w:color="auto"/>
        <w:right w:val="none" w:sz="0" w:space="0" w:color="auto"/>
      </w:divBdr>
    </w:div>
    <w:div w:id="595865912">
      <w:bodyDiv w:val="1"/>
      <w:marLeft w:val="0"/>
      <w:marRight w:val="0"/>
      <w:marTop w:val="0"/>
      <w:marBottom w:val="0"/>
      <w:divBdr>
        <w:top w:val="none" w:sz="0" w:space="0" w:color="auto"/>
        <w:left w:val="none" w:sz="0" w:space="0" w:color="auto"/>
        <w:bottom w:val="none" w:sz="0" w:space="0" w:color="auto"/>
        <w:right w:val="none" w:sz="0" w:space="0" w:color="auto"/>
      </w:divBdr>
    </w:div>
    <w:div w:id="596060867">
      <w:bodyDiv w:val="1"/>
      <w:marLeft w:val="0"/>
      <w:marRight w:val="0"/>
      <w:marTop w:val="0"/>
      <w:marBottom w:val="0"/>
      <w:divBdr>
        <w:top w:val="none" w:sz="0" w:space="0" w:color="auto"/>
        <w:left w:val="none" w:sz="0" w:space="0" w:color="auto"/>
        <w:bottom w:val="none" w:sz="0" w:space="0" w:color="auto"/>
        <w:right w:val="none" w:sz="0" w:space="0" w:color="auto"/>
      </w:divBdr>
    </w:div>
    <w:div w:id="597299753">
      <w:bodyDiv w:val="1"/>
      <w:marLeft w:val="0"/>
      <w:marRight w:val="0"/>
      <w:marTop w:val="0"/>
      <w:marBottom w:val="0"/>
      <w:divBdr>
        <w:top w:val="none" w:sz="0" w:space="0" w:color="auto"/>
        <w:left w:val="none" w:sz="0" w:space="0" w:color="auto"/>
        <w:bottom w:val="none" w:sz="0" w:space="0" w:color="auto"/>
        <w:right w:val="none" w:sz="0" w:space="0" w:color="auto"/>
      </w:divBdr>
    </w:div>
    <w:div w:id="603542266">
      <w:bodyDiv w:val="1"/>
      <w:marLeft w:val="0"/>
      <w:marRight w:val="0"/>
      <w:marTop w:val="0"/>
      <w:marBottom w:val="0"/>
      <w:divBdr>
        <w:top w:val="none" w:sz="0" w:space="0" w:color="auto"/>
        <w:left w:val="none" w:sz="0" w:space="0" w:color="auto"/>
        <w:bottom w:val="none" w:sz="0" w:space="0" w:color="auto"/>
        <w:right w:val="none" w:sz="0" w:space="0" w:color="auto"/>
      </w:divBdr>
    </w:div>
    <w:div w:id="614214280">
      <w:bodyDiv w:val="1"/>
      <w:marLeft w:val="0"/>
      <w:marRight w:val="0"/>
      <w:marTop w:val="0"/>
      <w:marBottom w:val="0"/>
      <w:divBdr>
        <w:top w:val="none" w:sz="0" w:space="0" w:color="auto"/>
        <w:left w:val="none" w:sz="0" w:space="0" w:color="auto"/>
        <w:bottom w:val="none" w:sz="0" w:space="0" w:color="auto"/>
        <w:right w:val="none" w:sz="0" w:space="0" w:color="auto"/>
      </w:divBdr>
    </w:div>
    <w:div w:id="617952671">
      <w:bodyDiv w:val="1"/>
      <w:marLeft w:val="0"/>
      <w:marRight w:val="0"/>
      <w:marTop w:val="0"/>
      <w:marBottom w:val="0"/>
      <w:divBdr>
        <w:top w:val="none" w:sz="0" w:space="0" w:color="auto"/>
        <w:left w:val="none" w:sz="0" w:space="0" w:color="auto"/>
        <w:bottom w:val="none" w:sz="0" w:space="0" w:color="auto"/>
        <w:right w:val="none" w:sz="0" w:space="0" w:color="auto"/>
      </w:divBdr>
    </w:div>
    <w:div w:id="618685736">
      <w:bodyDiv w:val="1"/>
      <w:marLeft w:val="0"/>
      <w:marRight w:val="0"/>
      <w:marTop w:val="0"/>
      <w:marBottom w:val="0"/>
      <w:divBdr>
        <w:top w:val="none" w:sz="0" w:space="0" w:color="auto"/>
        <w:left w:val="none" w:sz="0" w:space="0" w:color="auto"/>
        <w:bottom w:val="none" w:sz="0" w:space="0" w:color="auto"/>
        <w:right w:val="none" w:sz="0" w:space="0" w:color="auto"/>
      </w:divBdr>
    </w:div>
    <w:div w:id="620527491">
      <w:bodyDiv w:val="1"/>
      <w:marLeft w:val="0"/>
      <w:marRight w:val="0"/>
      <w:marTop w:val="0"/>
      <w:marBottom w:val="0"/>
      <w:divBdr>
        <w:top w:val="none" w:sz="0" w:space="0" w:color="auto"/>
        <w:left w:val="none" w:sz="0" w:space="0" w:color="auto"/>
        <w:bottom w:val="none" w:sz="0" w:space="0" w:color="auto"/>
        <w:right w:val="none" w:sz="0" w:space="0" w:color="auto"/>
      </w:divBdr>
    </w:div>
    <w:div w:id="627861048">
      <w:bodyDiv w:val="1"/>
      <w:marLeft w:val="0"/>
      <w:marRight w:val="0"/>
      <w:marTop w:val="0"/>
      <w:marBottom w:val="0"/>
      <w:divBdr>
        <w:top w:val="none" w:sz="0" w:space="0" w:color="auto"/>
        <w:left w:val="none" w:sz="0" w:space="0" w:color="auto"/>
        <w:bottom w:val="none" w:sz="0" w:space="0" w:color="auto"/>
        <w:right w:val="none" w:sz="0" w:space="0" w:color="auto"/>
      </w:divBdr>
    </w:div>
    <w:div w:id="637272306">
      <w:bodyDiv w:val="1"/>
      <w:marLeft w:val="0"/>
      <w:marRight w:val="0"/>
      <w:marTop w:val="0"/>
      <w:marBottom w:val="0"/>
      <w:divBdr>
        <w:top w:val="none" w:sz="0" w:space="0" w:color="auto"/>
        <w:left w:val="none" w:sz="0" w:space="0" w:color="auto"/>
        <w:bottom w:val="none" w:sz="0" w:space="0" w:color="auto"/>
        <w:right w:val="none" w:sz="0" w:space="0" w:color="auto"/>
      </w:divBdr>
    </w:div>
    <w:div w:id="645014923">
      <w:bodyDiv w:val="1"/>
      <w:marLeft w:val="0"/>
      <w:marRight w:val="0"/>
      <w:marTop w:val="0"/>
      <w:marBottom w:val="0"/>
      <w:divBdr>
        <w:top w:val="none" w:sz="0" w:space="0" w:color="auto"/>
        <w:left w:val="none" w:sz="0" w:space="0" w:color="auto"/>
        <w:bottom w:val="none" w:sz="0" w:space="0" w:color="auto"/>
        <w:right w:val="none" w:sz="0" w:space="0" w:color="auto"/>
      </w:divBdr>
    </w:div>
    <w:div w:id="646057786">
      <w:bodyDiv w:val="1"/>
      <w:marLeft w:val="0"/>
      <w:marRight w:val="0"/>
      <w:marTop w:val="0"/>
      <w:marBottom w:val="0"/>
      <w:divBdr>
        <w:top w:val="none" w:sz="0" w:space="0" w:color="auto"/>
        <w:left w:val="none" w:sz="0" w:space="0" w:color="auto"/>
        <w:bottom w:val="none" w:sz="0" w:space="0" w:color="auto"/>
        <w:right w:val="none" w:sz="0" w:space="0" w:color="auto"/>
      </w:divBdr>
    </w:div>
    <w:div w:id="654140182">
      <w:bodyDiv w:val="1"/>
      <w:marLeft w:val="0"/>
      <w:marRight w:val="0"/>
      <w:marTop w:val="0"/>
      <w:marBottom w:val="0"/>
      <w:divBdr>
        <w:top w:val="none" w:sz="0" w:space="0" w:color="auto"/>
        <w:left w:val="none" w:sz="0" w:space="0" w:color="auto"/>
        <w:bottom w:val="none" w:sz="0" w:space="0" w:color="auto"/>
        <w:right w:val="none" w:sz="0" w:space="0" w:color="auto"/>
      </w:divBdr>
    </w:div>
    <w:div w:id="654190287">
      <w:bodyDiv w:val="1"/>
      <w:marLeft w:val="0"/>
      <w:marRight w:val="0"/>
      <w:marTop w:val="0"/>
      <w:marBottom w:val="0"/>
      <w:divBdr>
        <w:top w:val="none" w:sz="0" w:space="0" w:color="auto"/>
        <w:left w:val="none" w:sz="0" w:space="0" w:color="auto"/>
        <w:bottom w:val="none" w:sz="0" w:space="0" w:color="auto"/>
        <w:right w:val="none" w:sz="0" w:space="0" w:color="auto"/>
      </w:divBdr>
    </w:div>
    <w:div w:id="661661412">
      <w:bodyDiv w:val="1"/>
      <w:marLeft w:val="0"/>
      <w:marRight w:val="0"/>
      <w:marTop w:val="0"/>
      <w:marBottom w:val="0"/>
      <w:divBdr>
        <w:top w:val="none" w:sz="0" w:space="0" w:color="auto"/>
        <w:left w:val="none" w:sz="0" w:space="0" w:color="auto"/>
        <w:bottom w:val="none" w:sz="0" w:space="0" w:color="auto"/>
        <w:right w:val="none" w:sz="0" w:space="0" w:color="auto"/>
      </w:divBdr>
    </w:div>
    <w:div w:id="666328946">
      <w:bodyDiv w:val="1"/>
      <w:marLeft w:val="0"/>
      <w:marRight w:val="0"/>
      <w:marTop w:val="0"/>
      <w:marBottom w:val="0"/>
      <w:divBdr>
        <w:top w:val="none" w:sz="0" w:space="0" w:color="auto"/>
        <w:left w:val="none" w:sz="0" w:space="0" w:color="auto"/>
        <w:bottom w:val="none" w:sz="0" w:space="0" w:color="auto"/>
        <w:right w:val="none" w:sz="0" w:space="0" w:color="auto"/>
      </w:divBdr>
    </w:div>
    <w:div w:id="666709884">
      <w:bodyDiv w:val="1"/>
      <w:marLeft w:val="0"/>
      <w:marRight w:val="0"/>
      <w:marTop w:val="0"/>
      <w:marBottom w:val="0"/>
      <w:divBdr>
        <w:top w:val="none" w:sz="0" w:space="0" w:color="auto"/>
        <w:left w:val="none" w:sz="0" w:space="0" w:color="auto"/>
        <w:bottom w:val="none" w:sz="0" w:space="0" w:color="auto"/>
        <w:right w:val="none" w:sz="0" w:space="0" w:color="auto"/>
      </w:divBdr>
    </w:div>
    <w:div w:id="668796543">
      <w:bodyDiv w:val="1"/>
      <w:marLeft w:val="0"/>
      <w:marRight w:val="0"/>
      <w:marTop w:val="0"/>
      <w:marBottom w:val="0"/>
      <w:divBdr>
        <w:top w:val="none" w:sz="0" w:space="0" w:color="auto"/>
        <w:left w:val="none" w:sz="0" w:space="0" w:color="auto"/>
        <w:bottom w:val="none" w:sz="0" w:space="0" w:color="auto"/>
        <w:right w:val="none" w:sz="0" w:space="0" w:color="auto"/>
      </w:divBdr>
    </w:div>
    <w:div w:id="669334720">
      <w:bodyDiv w:val="1"/>
      <w:marLeft w:val="0"/>
      <w:marRight w:val="0"/>
      <w:marTop w:val="0"/>
      <w:marBottom w:val="0"/>
      <w:divBdr>
        <w:top w:val="none" w:sz="0" w:space="0" w:color="auto"/>
        <w:left w:val="none" w:sz="0" w:space="0" w:color="auto"/>
        <w:bottom w:val="none" w:sz="0" w:space="0" w:color="auto"/>
        <w:right w:val="none" w:sz="0" w:space="0" w:color="auto"/>
      </w:divBdr>
    </w:div>
    <w:div w:id="675113844">
      <w:bodyDiv w:val="1"/>
      <w:marLeft w:val="0"/>
      <w:marRight w:val="0"/>
      <w:marTop w:val="0"/>
      <w:marBottom w:val="0"/>
      <w:divBdr>
        <w:top w:val="none" w:sz="0" w:space="0" w:color="auto"/>
        <w:left w:val="none" w:sz="0" w:space="0" w:color="auto"/>
        <w:bottom w:val="none" w:sz="0" w:space="0" w:color="auto"/>
        <w:right w:val="none" w:sz="0" w:space="0" w:color="auto"/>
      </w:divBdr>
    </w:div>
    <w:div w:id="677002735">
      <w:bodyDiv w:val="1"/>
      <w:marLeft w:val="0"/>
      <w:marRight w:val="0"/>
      <w:marTop w:val="0"/>
      <w:marBottom w:val="0"/>
      <w:divBdr>
        <w:top w:val="none" w:sz="0" w:space="0" w:color="auto"/>
        <w:left w:val="none" w:sz="0" w:space="0" w:color="auto"/>
        <w:bottom w:val="none" w:sz="0" w:space="0" w:color="auto"/>
        <w:right w:val="none" w:sz="0" w:space="0" w:color="auto"/>
      </w:divBdr>
    </w:div>
    <w:div w:id="681709723">
      <w:bodyDiv w:val="1"/>
      <w:marLeft w:val="0"/>
      <w:marRight w:val="0"/>
      <w:marTop w:val="0"/>
      <w:marBottom w:val="0"/>
      <w:divBdr>
        <w:top w:val="none" w:sz="0" w:space="0" w:color="auto"/>
        <w:left w:val="none" w:sz="0" w:space="0" w:color="auto"/>
        <w:bottom w:val="none" w:sz="0" w:space="0" w:color="auto"/>
        <w:right w:val="none" w:sz="0" w:space="0" w:color="auto"/>
      </w:divBdr>
    </w:div>
    <w:div w:id="682054583">
      <w:bodyDiv w:val="1"/>
      <w:marLeft w:val="0"/>
      <w:marRight w:val="0"/>
      <w:marTop w:val="0"/>
      <w:marBottom w:val="0"/>
      <w:divBdr>
        <w:top w:val="none" w:sz="0" w:space="0" w:color="auto"/>
        <w:left w:val="none" w:sz="0" w:space="0" w:color="auto"/>
        <w:bottom w:val="none" w:sz="0" w:space="0" w:color="auto"/>
        <w:right w:val="none" w:sz="0" w:space="0" w:color="auto"/>
      </w:divBdr>
    </w:div>
    <w:div w:id="682056084">
      <w:bodyDiv w:val="1"/>
      <w:marLeft w:val="0"/>
      <w:marRight w:val="0"/>
      <w:marTop w:val="0"/>
      <w:marBottom w:val="0"/>
      <w:divBdr>
        <w:top w:val="none" w:sz="0" w:space="0" w:color="auto"/>
        <w:left w:val="none" w:sz="0" w:space="0" w:color="auto"/>
        <w:bottom w:val="none" w:sz="0" w:space="0" w:color="auto"/>
        <w:right w:val="none" w:sz="0" w:space="0" w:color="auto"/>
      </w:divBdr>
    </w:div>
    <w:div w:id="682319239">
      <w:bodyDiv w:val="1"/>
      <w:marLeft w:val="0"/>
      <w:marRight w:val="0"/>
      <w:marTop w:val="0"/>
      <w:marBottom w:val="0"/>
      <w:divBdr>
        <w:top w:val="none" w:sz="0" w:space="0" w:color="auto"/>
        <w:left w:val="none" w:sz="0" w:space="0" w:color="auto"/>
        <w:bottom w:val="none" w:sz="0" w:space="0" w:color="auto"/>
        <w:right w:val="none" w:sz="0" w:space="0" w:color="auto"/>
      </w:divBdr>
    </w:div>
    <w:div w:id="682435436">
      <w:bodyDiv w:val="1"/>
      <w:marLeft w:val="0"/>
      <w:marRight w:val="0"/>
      <w:marTop w:val="0"/>
      <w:marBottom w:val="0"/>
      <w:divBdr>
        <w:top w:val="none" w:sz="0" w:space="0" w:color="auto"/>
        <w:left w:val="none" w:sz="0" w:space="0" w:color="auto"/>
        <w:bottom w:val="none" w:sz="0" w:space="0" w:color="auto"/>
        <w:right w:val="none" w:sz="0" w:space="0" w:color="auto"/>
      </w:divBdr>
    </w:div>
    <w:div w:id="685061339">
      <w:bodyDiv w:val="1"/>
      <w:marLeft w:val="0"/>
      <w:marRight w:val="0"/>
      <w:marTop w:val="0"/>
      <w:marBottom w:val="0"/>
      <w:divBdr>
        <w:top w:val="none" w:sz="0" w:space="0" w:color="auto"/>
        <w:left w:val="none" w:sz="0" w:space="0" w:color="auto"/>
        <w:bottom w:val="none" w:sz="0" w:space="0" w:color="auto"/>
        <w:right w:val="none" w:sz="0" w:space="0" w:color="auto"/>
      </w:divBdr>
    </w:div>
    <w:div w:id="686370854">
      <w:bodyDiv w:val="1"/>
      <w:marLeft w:val="0"/>
      <w:marRight w:val="0"/>
      <w:marTop w:val="0"/>
      <w:marBottom w:val="0"/>
      <w:divBdr>
        <w:top w:val="none" w:sz="0" w:space="0" w:color="auto"/>
        <w:left w:val="none" w:sz="0" w:space="0" w:color="auto"/>
        <w:bottom w:val="none" w:sz="0" w:space="0" w:color="auto"/>
        <w:right w:val="none" w:sz="0" w:space="0" w:color="auto"/>
      </w:divBdr>
    </w:div>
    <w:div w:id="687029840">
      <w:bodyDiv w:val="1"/>
      <w:marLeft w:val="0"/>
      <w:marRight w:val="0"/>
      <w:marTop w:val="0"/>
      <w:marBottom w:val="0"/>
      <w:divBdr>
        <w:top w:val="none" w:sz="0" w:space="0" w:color="auto"/>
        <w:left w:val="none" w:sz="0" w:space="0" w:color="auto"/>
        <w:bottom w:val="none" w:sz="0" w:space="0" w:color="auto"/>
        <w:right w:val="none" w:sz="0" w:space="0" w:color="auto"/>
      </w:divBdr>
    </w:div>
    <w:div w:id="693993058">
      <w:bodyDiv w:val="1"/>
      <w:marLeft w:val="0"/>
      <w:marRight w:val="0"/>
      <w:marTop w:val="0"/>
      <w:marBottom w:val="0"/>
      <w:divBdr>
        <w:top w:val="none" w:sz="0" w:space="0" w:color="auto"/>
        <w:left w:val="none" w:sz="0" w:space="0" w:color="auto"/>
        <w:bottom w:val="none" w:sz="0" w:space="0" w:color="auto"/>
        <w:right w:val="none" w:sz="0" w:space="0" w:color="auto"/>
      </w:divBdr>
    </w:div>
    <w:div w:id="696588361">
      <w:bodyDiv w:val="1"/>
      <w:marLeft w:val="0"/>
      <w:marRight w:val="0"/>
      <w:marTop w:val="0"/>
      <w:marBottom w:val="0"/>
      <w:divBdr>
        <w:top w:val="none" w:sz="0" w:space="0" w:color="auto"/>
        <w:left w:val="none" w:sz="0" w:space="0" w:color="auto"/>
        <w:bottom w:val="none" w:sz="0" w:space="0" w:color="auto"/>
        <w:right w:val="none" w:sz="0" w:space="0" w:color="auto"/>
      </w:divBdr>
    </w:div>
    <w:div w:id="697194484">
      <w:bodyDiv w:val="1"/>
      <w:marLeft w:val="0"/>
      <w:marRight w:val="0"/>
      <w:marTop w:val="0"/>
      <w:marBottom w:val="0"/>
      <w:divBdr>
        <w:top w:val="none" w:sz="0" w:space="0" w:color="auto"/>
        <w:left w:val="none" w:sz="0" w:space="0" w:color="auto"/>
        <w:bottom w:val="none" w:sz="0" w:space="0" w:color="auto"/>
        <w:right w:val="none" w:sz="0" w:space="0" w:color="auto"/>
      </w:divBdr>
    </w:div>
    <w:div w:id="701396558">
      <w:bodyDiv w:val="1"/>
      <w:marLeft w:val="0"/>
      <w:marRight w:val="0"/>
      <w:marTop w:val="0"/>
      <w:marBottom w:val="0"/>
      <w:divBdr>
        <w:top w:val="none" w:sz="0" w:space="0" w:color="auto"/>
        <w:left w:val="none" w:sz="0" w:space="0" w:color="auto"/>
        <w:bottom w:val="none" w:sz="0" w:space="0" w:color="auto"/>
        <w:right w:val="none" w:sz="0" w:space="0" w:color="auto"/>
      </w:divBdr>
    </w:div>
    <w:div w:id="701900793">
      <w:bodyDiv w:val="1"/>
      <w:marLeft w:val="0"/>
      <w:marRight w:val="0"/>
      <w:marTop w:val="0"/>
      <w:marBottom w:val="0"/>
      <w:divBdr>
        <w:top w:val="none" w:sz="0" w:space="0" w:color="auto"/>
        <w:left w:val="none" w:sz="0" w:space="0" w:color="auto"/>
        <w:bottom w:val="none" w:sz="0" w:space="0" w:color="auto"/>
        <w:right w:val="none" w:sz="0" w:space="0" w:color="auto"/>
      </w:divBdr>
    </w:div>
    <w:div w:id="705105755">
      <w:bodyDiv w:val="1"/>
      <w:marLeft w:val="0"/>
      <w:marRight w:val="0"/>
      <w:marTop w:val="0"/>
      <w:marBottom w:val="0"/>
      <w:divBdr>
        <w:top w:val="none" w:sz="0" w:space="0" w:color="auto"/>
        <w:left w:val="none" w:sz="0" w:space="0" w:color="auto"/>
        <w:bottom w:val="none" w:sz="0" w:space="0" w:color="auto"/>
        <w:right w:val="none" w:sz="0" w:space="0" w:color="auto"/>
      </w:divBdr>
    </w:div>
    <w:div w:id="705762203">
      <w:bodyDiv w:val="1"/>
      <w:marLeft w:val="0"/>
      <w:marRight w:val="0"/>
      <w:marTop w:val="0"/>
      <w:marBottom w:val="0"/>
      <w:divBdr>
        <w:top w:val="none" w:sz="0" w:space="0" w:color="auto"/>
        <w:left w:val="none" w:sz="0" w:space="0" w:color="auto"/>
        <w:bottom w:val="none" w:sz="0" w:space="0" w:color="auto"/>
        <w:right w:val="none" w:sz="0" w:space="0" w:color="auto"/>
      </w:divBdr>
    </w:div>
    <w:div w:id="711735050">
      <w:bodyDiv w:val="1"/>
      <w:marLeft w:val="0"/>
      <w:marRight w:val="0"/>
      <w:marTop w:val="0"/>
      <w:marBottom w:val="0"/>
      <w:divBdr>
        <w:top w:val="none" w:sz="0" w:space="0" w:color="auto"/>
        <w:left w:val="none" w:sz="0" w:space="0" w:color="auto"/>
        <w:bottom w:val="none" w:sz="0" w:space="0" w:color="auto"/>
        <w:right w:val="none" w:sz="0" w:space="0" w:color="auto"/>
      </w:divBdr>
    </w:div>
    <w:div w:id="715003827">
      <w:bodyDiv w:val="1"/>
      <w:marLeft w:val="0"/>
      <w:marRight w:val="0"/>
      <w:marTop w:val="0"/>
      <w:marBottom w:val="0"/>
      <w:divBdr>
        <w:top w:val="none" w:sz="0" w:space="0" w:color="auto"/>
        <w:left w:val="none" w:sz="0" w:space="0" w:color="auto"/>
        <w:bottom w:val="none" w:sz="0" w:space="0" w:color="auto"/>
        <w:right w:val="none" w:sz="0" w:space="0" w:color="auto"/>
      </w:divBdr>
    </w:div>
    <w:div w:id="716273293">
      <w:bodyDiv w:val="1"/>
      <w:marLeft w:val="0"/>
      <w:marRight w:val="0"/>
      <w:marTop w:val="0"/>
      <w:marBottom w:val="0"/>
      <w:divBdr>
        <w:top w:val="none" w:sz="0" w:space="0" w:color="auto"/>
        <w:left w:val="none" w:sz="0" w:space="0" w:color="auto"/>
        <w:bottom w:val="none" w:sz="0" w:space="0" w:color="auto"/>
        <w:right w:val="none" w:sz="0" w:space="0" w:color="auto"/>
      </w:divBdr>
    </w:div>
    <w:div w:id="717821560">
      <w:bodyDiv w:val="1"/>
      <w:marLeft w:val="0"/>
      <w:marRight w:val="0"/>
      <w:marTop w:val="0"/>
      <w:marBottom w:val="0"/>
      <w:divBdr>
        <w:top w:val="none" w:sz="0" w:space="0" w:color="auto"/>
        <w:left w:val="none" w:sz="0" w:space="0" w:color="auto"/>
        <w:bottom w:val="none" w:sz="0" w:space="0" w:color="auto"/>
        <w:right w:val="none" w:sz="0" w:space="0" w:color="auto"/>
      </w:divBdr>
    </w:div>
    <w:div w:id="718239517">
      <w:bodyDiv w:val="1"/>
      <w:marLeft w:val="0"/>
      <w:marRight w:val="0"/>
      <w:marTop w:val="0"/>
      <w:marBottom w:val="0"/>
      <w:divBdr>
        <w:top w:val="none" w:sz="0" w:space="0" w:color="auto"/>
        <w:left w:val="none" w:sz="0" w:space="0" w:color="auto"/>
        <w:bottom w:val="none" w:sz="0" w:space="0" w:color="auto"/>
        <w:right w:val="none" w:sz="0" w:space="0" w:color="auto"/>
      </w:divBdr>
    </w:div>
    <w:div w:id="720402714">
      <w:bodyDiv w:val="1"/>
      <w:marLeft w:val="0"/>
      <w:marRight w:val="0"/>
      <w:marTop w:val="0"/>
      <w:marBottom w:val="0"/>
      <w:divBdr>
        <w:top w:val="none" w:sz="0" w:space="0" w:color="auto"/>
        <w:left w:val="none" w:sz="0" w:space="0" w:color="auto"/>
        <w:bottom w:val="none" w:sz="0" w:space="0" w:color="auto"/>
        <w:right w:val="none" w:sz="0" w:space="0" w:color="auto"/>
      </w:divBdr>
    </w:div>
    <w:div w:id="724719409">
      <w:bodyDiv w:val="1"/>
      <w:marLeft w:val="0"/>
      <w:marRight w:val="0"/>
      <w:marTop w:val="0"/>
      <w:marBottom w:val="0"/>
      <w:divBdr>
        <w:top w:val="none" w:sz="0" w:space="0" w:color="auto"/>
        <w:left w:val="none" w:sz="0" w:space="0" w:color="auto"/>
        <w:bottom w:val="none" w:sz="0" w:space="0" w:color="auto"/>
        <w:right w:val="none" w:sz="0" w:space="0" w:color="auto"/>
      </w:divBdr>
    </w:div>
    <w:div w:id="724914187">
      <w:bodyDiv w:val="1"/>
      <w:marLeft w:val="0"/>
      <w:marRight w:val="0"/>
      <w:marTop w:val="0"/>
      <w:marBottom w:val="0"/>
      <w:divBdr>
        <w:top w:val="none" w:sz="0" w:space="0" w:color="auto"/>
        <w:left w:val="none" w:sz="0" w:space="0" w:color="auto"/>
        <w:bottom w:val="none" w:sz="0" w:space="0" w:color="auto"/>
        <w:right w:val="none" w:sz="0" w:space="0" w:color="auto"/>
      </w:divBdr>
    </w:div>
    <w:div w:id="733356900">
      <w:bodyDiv w:val="1"/>
      <w:marLeft w:val="0"/>
      <w:marRight w:val="0"/>
      <w:marTop w:val="0"/>
      <w:marBottom w:val="0"/>
      <w:divBdr>
        <w:top w:val="none" w:sz="0" w:space="0" w:color="auto"/>
        <w:left w:val="none" w:sz="0" w:space="0" w:color="auto"/>
        <w:bottom w:val="none" w:sz="0" w:space="0" w:color="auto"/>
        <w:right w:val="none" w:sz="0" w:space="0" w:color="auto"/>
      </w:divBdr>
    </w:div>
    <w:div w:id="733544605">
      <w:bodyDiv w:val="1"/>
      <w:marLeft w:val="0"/>
      <w:marRight w:val="0"/>
      <w:marTop w:val="0"/>
      <w:marBottom w:val="0"/>
      <w:divBdr>
        <w:top w:val="none" w:sz="0" w:space="0" w:color="auto"/>
        <w:left w:val="none" w:sz="0" w:space="0" w:color="auto"/>
        <w:bottom w:val="none" w:sz="0" w:space="0" w:color="auto"/>
        <w:right w:val="none" w:sz="0" w:space="0" w:color="auto"/>
      </w:divBdr>
    </w:div>
    <w:div w:id="734620113">
      <w:bodyDiv w:val="1"/>
      <w:marLeft w:val="0"/>
      <w:marRight w:val="0"/>
      <w:marTop w:val="0"/>
      <w:marBottom w:val="0"/>
      <w:divBdr>
        <w:top w:val="none" w:sz="0" w:space="0" w:color="auto"/>
        <w:left w:val="none" w:sz="0" w:space="0" w:color="auto"/>
        <w:bottom w:val="none" w:sz="0" w:space="0" w:color="auto"/>
        <w:right w:val="none" w:sz="0" w:space="0" w:color="auto"/>
      </w:divBdr>
    </w:div>
    <w:div w:id="736048097">
      <w:bodyDiv w:val="1"/>
      <w:marLeft w:val="0"/>
      <w:marRight w:val="0"/>
      <w:marTop w:val="0"/>
      <w:marBottom w:val="0"/>
      <w:divBdr>
        <w:top w:val="none" w:sz="0" w:space="0" w:color="auto"/>
        <w:left w:val="none" w:sz="0" w:space="0" w:color="auto"/>
        <w:bottom w:val="none" w:sz="0" w:space="0" w:color="auto"/>
        <w:right w:val="none" w:sz="0" w:space="0" w:color="auto"/>
      </w:divBdr>
    </w:div>
    <w:div w:id="736827257">
      <w:bodyDiv w:val="1"/>
      <w:marLeft w:val="0"/>
      <w:marRight w:val="0"/>
      <w:marTop w:val="0"/>
      <w:marBottom w:val="0"/>
      <w:divBdr>
        <w:top w:val="none" w:sz="0" w:space="0" w:color="auto"/>
        <w:left w:val="none" w:sz="0" w:space="0" w:color="auto"/>
        <w:bottom w:val="none" w:sz="0" w:space="0" w:color="auto"/>
        <w:right w:val="none" w:sz="0" w:space="0" w:color="auto"/>
      </w:divBdr>
    </w:div>
    <w:div w:id="738752179">
      <w:bodyDiv w:val="1"/>
      <w:marLeft w:val="0"/>
      <w:marRight w:val="0"/>
      <w:marTop w:val="0"/>
      <w:marBottom w:val="0"/>
      <w:divBdr>
        <w:top w:val="none" w:sz="0" w:space="0" w:color="auto"/>
        <w:left w:val="none" w:sz="0" w:space="0" w:color="auto"/>
        <w:bottom w:val="none" w:sz="0" w:space="0" w:color="auto"/>
        <w:right w:val="none" w:sz="0" w:space="0" w:color="auto"/>
      </w:divBdr>
    </w:div>
    <w:div w:id="739062922">
      <w:bodyDiv w:val="1"/>
      <w:marLeft w:val="0"/>
      <w:marRight w:val="0"/>
      <w:marTop w:val="0"/>
      <w:marBottom w:val="0"/>
      <w:divBdr>
        <w:top w:val="none" w:sz="0" w:space="0" w:color="auto"/>
        <w:left w:val="none" w:sz="0" w:space="0" w:color="auto"/>
        <w:bottom w:val="none" w:sz="0" w:space="0" w:color="auto"/>
        <w:right w:val="none" w:sz="0" w:space="0" w:color="auto"/>
      </w:divBdr>
    </w:div>
    <w:div w:id="746390551">
      <w:bodyDiv w:val="1"/>
      <w:marLeft w:val="0"/>
      <w:marRight w:val="0"/>
      <w:marTop w:val="0"/>
      <w:marBottom w:val="0"/>
      <w:divBdr>
        <w:top w:val="none" w:sz="0" w:space="0" w:color="auto"/>
        <w:left w:val="none" w:sz="0" w:space="0" w:color="auto"/>
        <w:bottom w:val="none" w:sz="0" w:space="0" w:color="auto"/>
        <w:right w:val="none" w:sz="0" w:space="0" w:color="auto"/>
      </w:divBdr>
    </w:div>
    <w:div w:id="748042632">
      <w:bodyDiv w:val="1"/>
      <w:marLeft w:val="0"/>
      <w:marRight w:val="0"/>
      <w:marTop w:val="0"/>
      <w:marBottom w:val="0"/>
      <w:divBdr>
        <w:top w:val="none" w:sz="0" w:space="0" w:color="auto"/>
        <w:left w:val="none" w:sz="0" w:space="0" w:color="auto"/>
        <w:bottom w:val="none" w:sz="0" w:space="0" w:color="auto"/>
        <w:right w:val="none" w:sz="0" w:space="0" w:color="auto"/>
      </w:divBdr>
    </w:div>
    <w:div w:id="753279011">
      <w:bodyDiv w:val="1"/>
      <w:marLeft w:val="0"/>
      <w:marRight w:val="0"/>
      <w:marTop w:val="0"/>
      <w:marBottom w:val="0"/>
      <w:divBdr>
        <w:top w:val="none" w:sz="0" w:space="0" w:color="auto"/>
        <w:left w:val="none" w:sz="0" w:space="0" w:color="auto"/>
        <w:bottom w:val="none" w:sz="0" w:space="0" w:color="auto"/>
        <w:right w:val="none" w:sz="0" w:space="0" w:color="auto"/>
      </w:divBdr>
    </w:div>
    <w:div w:id="758597084">
      <w:bodyDiv w:val="1"/>
      <w:marLeft w:val="0"/>
      <w:marRight w:val="0"/>
      <w:marTop w:val="0"/>
      <w:marBottom w:val="0"/>
      <w:divBdr>
        <w:top w:val="none" w:sz="0" w:space="0" w:color="auto"/>
        <w:left w:val="none" w:sz="0" w:space="0" w:color="auto"/>
        <w:bottom w:val="none" w:sz="0" w:space="0" w:color="auto"/>
        <w:right w:val="none" w:sz="0" w:space="0" w:color="auto"/>
      </w:divBdr>
    </w:div>
    <w:div w:id="760490320">
      <w:bodyDiv w:val="1"/>
      <w:marLeft w:val="0"/>
      <w:marRight w:val="0"/>
      <w:marTop w:val="0"/>
      <w:marBottom w:val="0"/>
      <w:divBdr>
        <w:top w:val="none" w:sz="0" w:space="0" w:color="auto"/>
        <w:left w:val="none" w:sz="0" w:space="0" w:color="auto"/>
        <w:bottom w:val="none" w:sz="0" w:space="0" w:color="auto"/>
        <w:right w:val="none" w:sz="0" w:space="0" w:color="auto"/>
      </w:divBdr>
    </w:div>
    <w:div w:id="761604939">
      <w:bodyDiv w:val="1"/>
      <w:marLeft w:val="0"/>
      <w:marRight w:val="0"/>
      <w:marTop w:val="0"/>
      <w:marBottom w:val="0"/>
      <w:divBdr>
        <w:top w:val="none" w:sz="0" w:space="0" w:color="auto"/>
        <w:left w:val="none" w:sz="0" w:space="0" w:color="auto"/>
        <w:bottom w:val="none" w:sz="0" w:space="0" w:color="auto"/>
        <w:right w:val="none" w:sz="0" w:space="0" w:color="auto"/>
      </w:divBdr>
    </w:div>
    <w:div w:id="764694153">
      <w:bodyDiv w:val="1"/>
      <w:marLeft w:val="0"/>
      <w:marRight w:val="0"/>
      <w:marTop w:val="0"/>
      <w:marBottom w:val="0"/>
      <w:divBdr>
        <w:top w:val="none" w:sz="0" w:space="0" w:color="auto"/>
        <w:left w:val="none" w:sz="0" w:space="0" w:color="auto"/>
        <w:bottom w:val="none" w:sz="0" w:space="0" w:color="auto"/>
        <w:right w:val="none" w:sz="0" w:space="0" w:color="auto"/>
      </w:divBdr>
    </w:div>
    <w:div w:id="766116079">
      <w:bodyDiv w:val="1"/>
      <w:marLeft w:val="0"/>
      <w:marRight w:val="0"/>
      <w:marTop w:val="0"/>
      <w:marBottom w:val="0"/>
      <w:divBdr>
        <w:top w:val="none" w:sz="0" w:space="0" w:color="auto"/>
        <w:left w:val="none" w:sz="0" w:space="0" w:color="auto"/>
        <w:bottom w:val="none" w:sz="0" w:space="0" w:color="auto"/>
        <w:right w:val="none" w:sz="0" w:space="0" w:color="auto"/>
      </w:divBdr>
    </w:div>
    <w:div w:id="766777369">
      <w:bodyDiv w:val="1"/>
      <w:marLeft w:val="0"/>
      <w:marRight w:val="0"/>
      <w:marTop w:val="0"/>
      <w:marBottom w:val="0"/>
      <w:divBdr>
        <w:top w:val="none" w:sz="0" w:space="0" w:color="auto"/>
        <w:left w:val="none" w:sz="0" w:space="0" w:color="auto"/>
        <w:bottom w:val="none" w:sz="0" w:space="0" w:color="auto"/>
        <w:right w:val="none" w:sz="0" w:space="0" w:color="auto"/>
      </w:divBdr>
    </w:div>
    <w:div w:id="769619640">
      <w:bodyDiv w:val="1"/>
      <w:marLeft w:val="0"/>
      <w:marRight w:val="0"/>
      <w:marTop w:val="0"/>
      <w:marBottom w:val="0"/>
      <w:divBdr>
        <w:top w:val="none" w:sz="0" w:space="0" w:color="auto"/>
        <w:left w:val="none" w:sz="0" w:space="0" w:color="auto"/>
        <w:bottom w:val="none" w:sz="0" w:space="0" w:color="auto"/>
        <w:right w:val="none" w:sz="0" w:space="0" w:color="auto"/>
      </w:divBdr>
    </w:div>
    <w:div w:id="772357031">
      <w:bodyDiv w:val="1"/>
      <w:marLeft w:val="0"/>
      <w:marRight w:val="0"/>
      <w:marTop w:val="0"/>
      <w:marBottom w:val="0"/>
      <w:divBdr>
        <w:top w:val="none" w:sz="0" w:space="0" w:color="auto"/>
        <w:left w:val="none" w:sz="0" w:space="0" w:color="auto"/>
        <w:bottom w:val="none" w:sz="0" w:space="0" w:color="auto"/>
        <w:right w:val="none" w:sz="0" w:space="0" w:color="auto"/>
      </w:divBdr>
    </w:div>
    <w:div w:id="772434087">
      <w:bodyDiv w:val="1"/>
      <w:marLeft w:val="0"/>
      <w:marRight w:val="0"/>
      <w:marTop w:val="0"/>
      <w:marBottom w:val="0"/>
      <w:divBdr>
        <w:top w:val="none" w:sz="0" w:space="0" w:color="auto"/>
        <w:left w:val="none" w:sz="0" w:space="0" w:color="auto"/>
        <w:bottom w:val="none" w:sz="0" w:space="0" w:color="auto"/>
        <w:right w:val="none" w:sz="0" w:space="0" w:color="auto"/>
      </w:divBdr>
    </w:div>
    <w:div w:id="784808119">
      <w:bodyDiv w:val="1"/>
      <w:marLeft w:val="0"/>
      <w:marRight w:val="0"/>
      <w:marTop w:val="0"/>
      <w:marBottom w:val="0"/>
      <w:divBdr>
        <w:top w:val="none" w:sz="0" w:space="0" w:color="auto"/>
        <w:left w:val="none" w:sz="0" w:space="0" w:color="auto"/>
        <w:bottom w:val="none" w:sz="0" w:space="0" w:color="auto"/>
        <w:right w:val="none" w:sz="0" w:space="0" w:color="auto"/>
      </w:divBdr>
    </w:div>
    <w:div w:id="785392380">
      <w:bodyDiv w:val="1"/>
      <w:marLeft w:val="0"/>
      <w:marRight w:val="0"/>
      <w:marTop w:val="0"/>
      <w:marBottom w:val="0"/>
      <w:divBdr>
        <w:top w:val="none" w:sz="0" w:space="0" w:color="auto"/>
        <w:left w:val="none" w:sz="0" w:space="0" w:color="auto"/>
        <w:bottom w:val="none" w:sz="0" w:space="0" w:color="auto"/>
        <w:right w:val="none" w:sz="0" w:space="0" w:color="auto"/>
      </w:divBdr>
    </w:div>
    <w:div w:id="786048778">
      <w:bodyDiv w:val="1"/>
      <w:marLeft w:val="0"/>
      <w:marRight w:val="0"/>
      <w:marTop w:val="0"/>
      <w:marBottom w:val="0"/>
      <w:divBdr>
        <w:top w:val="none" w:sz="0" w:space="0" w:color="auto"/>
        <w:left w:val="none" w:sz="0" w:space="0" w:color="auto"/>
        <w:bottom w:val="none" w:sz="0" w:space="0" w:color="auto"/>
        <w:right w:val="none" w:sz="0" w:space="0" w:color="auto"/>
      </w:divBdr>
    </w:div>
    <w:div w:id="794371728">
      <w:bodyDiv w:val="1"/>
      <w:marLeft w:val="0"/>
      <w:marRight w:val="0"/>
      <w:marTop w:val="0"/>
      <w:marBottom w:val="0"/>
      <w:divBdr>
        <w:top w:val="none" w:sz="0" w:space="0" w:color="auto"/>
        <w:left w:val="none" w:sz="0" w:space="0" w:color="auto"/>
        <w:bottom w:val="none" w:sz="0" w:space="0" w:color="auto"/>
        <w:right w:val="none" w:sz="0" w:space="0" w:color="auto"/>
      </w:divBdr>
    </w:div>
    <w:div w:id="799569643">
      <w:bodyDiv w:val="1"/>
      <w:marLeft w:val="0"/>
      <w:marRight w:val="0"/>
      <w:marTop w:val="0"/>
      <w:marBottom w:val="0"/>
      <w:divBdr>
        <w:top w:val="none" w:sz="0" w:space="0" w:color="auto"/>
        <w:left w:val="none" w:sz="0" w:space="0" w:color="auto"/>
        <w:bottom w:val="none" w:sz="0" w:space="0" w:color="auto"/>
        <w:right w:val="none" w:sz="0" w:space="0" w:color="auto"/>
      </w:divBdr>
    </w:div>
    <w:div w:id="799691798">
      <w:bodyDiv w:val="1"/>
      <w:marLeft w:val="0"/>
      <w:marRight w:val="0"/>
      <w:marTop w:val="0"/>
      <w:marBottom w:val="0"/>
      <w:divBdr>
        <w:top w:val="none" w:sz="0" w:space="0" w:color="auto"/>
        <w:left w:val="none" w:sz="0" w:space="0" w:color="auto"/>
        <w:bottom w:val="none" w:sz="0" w:space="0" w:color="auto"/>
        <w:right w:val="none" w:sz="0" w:space="0" w:color="auto"/>
      </w:divBdr>
    </w:div>
    <w:div w:id="799955158">
      <w:bodyDiv w:val="1"/>
      <w:marLeft w:val="0"/>
      <w:marRight w:val="0"/>
      <w:marTop w:val="0"/>
      <w:marBottom w:val="0"/>
      <w:divBdr>
        <w:top w:val="none" w:sz="0" w:space="0" w:color="auto"/>
        <w:left w:val="none" w:sz="0" w:space="0" w:color="auto"/>
        <w:bottom w:val="none" w:sz="0" w:space="0" w:color="auto"/>
        <w:right w:val="none" w:sz="0" w:space="0" w:color="auto"/>
      </w:divBdr>
    </w:div>
    <w:div w:id="806626786">
      <w:bodyDiv w:val="1"/>
      <w:marLeft w:val="0"/>
      <w:marRight w:val="0"/>
      <w:marTop w:val="0"/>
      <w:marBottom w:val="0"/>
      <w:divBdr>
        <w:top w:val="none" w:sz="0" w:space="0" w:color="auto"/>
        <w:left w:val="none" w:sz="0" w:space="0" w:color="auto"/>
        <w:bottom w:val="none" w:sz="0" w:space="0" w:color="auto"/>
        <w:right w:val="none" w:sz="0" w:space="0" w:color="auto"/>
      </w:divBdr>
    </w:div>
    <w:div w:id="809250401">
      <w:bodyDiv w:val="1"/>
      <w:marLeft w:val="0"/>
      <w:marRight w:val="0"/>
      <w:marTop w:val="0"/>
      <w:marBottom w:val="0"/>
      <w:divBdr>
        <w:top w:val="none" w:sz="0" w:space="0" w:color="auto"/>
        <w:left w:val="none" w:sz="0" w:space="0" w:color="auto"/>
        <w:bottom w:val="none" w:sz="0" w:space="0" w:color="auto"/>
        <w:right w:val="none" w:sz="0" w:space="0" w:color="auto"/>
      </w:divBdr>
    </w:div>
    <w:div w:id="810710272">
      <w:bodyDiv w:val="1"/>
      <w:marLeft w:val="0"/>
      <w:marRight w:val="0"/>
      <w:marTop w:val="0"/>
      <w:marBottom w:val="0"/>
      <w:divBdr>
        <w:top w:val="none" w:sz="0" w:space="0" w:color="auto"/>
        <w:left w:val="none" w:sz="0" w:space="0" w:color="auto"/>
        <w:bottom w:val="none" w:sz="0" w:space="0" w:color="auto"/>
        <w:right w:val="none" w:sz="0" w:space="0" w:color="auto"/>
      </w:divBdr>
    </w:div>
    <w:div w:id="815296993">
      <w:bodyDiv w:val="1"/>
      <w:marLeft w:val="0"/>
      <w:marRight w:val="0"/>
      <w:marTop w:val="0"/>
      <w:marBottom w:val="0"/>
      <w:divBdr>
        <w:top w:val="none" w:sz="0" w:space="0" w:color="auto"/>
        <w:left w:val="none" w:sz="0" w:space="0" w:color="auto"/>
        <w:bottom w:val="none" w:sz="0" w:space="0" w:color="auto"/>
        <w:right w:val="none" w:sz="0" w:space="0" w:color="auto"/>
      </w:divBdr>
    </w:div>
    <w:div w:id="818348300">
      <w:bodyDiv w:val="1"/>
      <w:marLeft w:val="0"/>
      <w:marRight w:val="0"/>
      <w:marTop w:val="0"/>
      <w:marBottom w:val="0"/>
      <w:divBdr>
        <w:top w:val="none" w:sz="0" w:space="0" w:color="auto"/>
        <w:left w:val="none" w:sz="0" w:space="0" w:color="auto"/>
        <w:bottom w:val="none" w:sz="0" w:space="0" w:color="auto"/>
        <w:right w:val="none" w:sz="0" w:space="0" w:color="auto"/>
      </w:divBdr>
    </w:div>
    <w:div w:id="819343215">
      <w:bodyDiv w:val="1"/>
      <w:marLeft w:val="0"/>
      <w:marRight w:val="0"/>
      <w:marTop w:val="0"/>
      <w:marBottom w:val="0"/>
      <w:divBdr>
        <w:top w:val="none" w:sz="0" w:space="0" w:color="auto"/>
        <w:left w:val="none" w:sz="0" w:space="0" w:color="auto"/>
        <w:bottom w:val="none" w:sz="0" w:space="0" w:color="auto"/>
        <w:right w:val="none" w:sz="0" w:space="0" w:color="auto"/>
      </w:divBdr>
    </w:div>
    <w:div w:id="821508104">
      <w:bodyDiv w:val="1"/>
      <w:marLeft w:val="0"/>
      <w:marRight w:val="0"/>
      <w:marTop w:val="0"/>
      <w:marBottom w:val="0"/>
      <w:divBdr>
        <w:top w:val="none" w:sz="0" w:space="0" w:color="auto"/>
        <w:left w:val="none" w:sz="0" w:space="0" w:color="auto"/>
        <w:bottom w:val="none" w:sz="0" w:space="0" w:color="auto"/>
        <w:right w:val="none" w:sz="0" w:space="0" w:color="auto"/>
      </w:divBdr>
    </w:div>
    <w:div w:id="823621480">
      <w:bodyDiv w:val="1"/>
      <w:marLeft w:val="0"/>
      <w:marRight w:val="0"/>
      <w:marTop w:val="0"/>
      <w:marBottom w:val="0"/>
      <w:divBdr>
        <w:top w:val="none" w:sz="0" w:space="0" w:color="auto"/>
        <w:left w:val="none" w:sz="0" w:space="0" w:color="auto"/>
        <w:bottom w:val="none" w:sz="0" w:space="0" w:color="auto"/>
        <w:right w:val="none" w:sz="0" w:space="0" w:color="auto"/>
      </w:divBdr>
    </w:div>
    <w:div w:id="826018420">
      <w:bodyDiv w:val="1"/>
      <w:marLeft w:val="0"/>
      <w:marRight w:val="0"/>
      <w:marTop w:val="0"/>
      <w:marBottom w:val="0"/>
      <w:divBdr>
        <w:top w:val="none" w:sz="0" w:space="0" w:color="auto"/>
        <w:left w:val="none" w:sz="0" w:space="0" w:color="auto"/>
        <w:bottom w:val="none" w:sz="0" w:space="0" w:color="auto"/>
        <w:right w:val="none" w:sz="0" w:space="0" w:color="auto"/>
      </w:divBdr>
    </w:div>
    <w:div w:id="826357751">
      <w:bodyDiv w:val="1"/>
      <w:marLeft w:val="0"/>
      <w:marRight w:val="0"/>
      <w:marTop w:val="0"/>
      <w:marBottom w:val="0"/>
      <w:divBdr>
        <w:top w:val="none" w:sz="0" w:space="0" w:color="auto"/>
        <w:left w:val="none" w:sz="0" w:space="0" w:color="auto"/>
        <w:bottom w:val="none" w:sz="0" w:space="0" w:color="auto"/>
        <w:right w:val="none" w:sz="0" w:space="0" w:color="auto"/>
      </w:divBdr>
    </w:div>
    <w:div w:id="829952960">
      <w:bodyDiv w:val="1"/>
      <w:marLeft w:val="0"/>
      <w:marRight w:val="0"/>
      <w:marTop w:val="0"/>
      <w:marBottom w:val="0"/>
      <w:divBdr>
        <w:top w:val="none" w:sz="0" w:space="0" w:color="auto"/>
        <w:left w:val="none" w:sz="0" w:space="0" w:color="auto"/>
        <w:bottom w:val="none" w:sz="0" w:space="0" w:color="auto"/>
        <w:right w:val="none" w:sz="0" w:space="0" w:color="auto"/>
      </w:divBdr>
    </w:div>
    <w:div w:id="831608382">
      <w:bodyDiv w:val="1"/>
      <w:marLeft w:val="0"/>
      <w:marRight w:val="0"/>
      <w:marTop w:val="0"/>
      <w:marBottom w:val="0"/>
      <w:divBdr>
        <w:top w:val="none" w:sz="0" w:space="0" w:color="auto"/>
        <w:left w:val="none" w:sz="0" w:space="0" w:color="auto"/>
        <w:bottom w:val="none" w:sz="0" w:space="0" w:color="auto"/>
        <w:right w:val="none" w:sz="0" w:space="0" w:color="auto"/>
      </w:divBdr>
    </w:div>
    <w:div w:id="837235990">
      <w:bodyDiv w:val="1"/>
      <w:marLeft w:val="0"/>
      <w:marRight w:val="0"/>
      <w:marTop w:val="0"/>
      <w:marBottom w:val="0"/>
      <w:divBdr>
        <w:top w:val="none" w:sz="0" w:space="0" w:color="auto"/>
        <w:left w:val="none" w:sz="0" w:space="0" w:color="auto"/>
        <w:bottom w:val="none" w:sz="0" w:space="0" w:color="auto"/>
        <w:right w:val="none" w:sz="0" w:space="0" w:color="auto"/>
      </w:divBdr>
    </w:div>
    <w:div w:id="838617379">
      <w:bodyDiv w:val="1"/>
      <w:marLeft w:val="0"/>
      <w:marRight w:val="0"/>
      <w:marTop w:val="0"/>
      <w:marBottom w:val="0"/>
      <w:divBdr>
        <w:top w:val="none" w:sz="0" w:space="0" w:color="auto"/>
        <w:left w:val="none" w:sz="0" w:space="0" w:color="auto"/>
        <w:bottom w:val="none" w:sz="0" w:space="0" w:color="auto"/>
        <w:right w:val="none" w:sz="0" w:space="0" w:color="auto"/>
      </w:divBdr>
    </w:div>
    <w:div w:id="840125885">
      <w:bodyDiv w:val="1"/>
      <w:marLeft w:val="0"/>
      <w:marRight w:val="0"/>
      <w:marTop w:val="0"/>
      <w:marBottom w:val="0"/>
      <w:divBdr>
        <w:top w:val="none" w:sz="0" w:space="0" w:color="auto"/>
        <w:left w:val="none" w:sz="0" w:space="0" w:color="auto"/>
        <w:bottom w:val="none" w:sz="0" w:space="0" w:color="auto"/>
        <w:right w:val="none" w:sz="0" w:space="0" w:color="auto"/>
      </w:divBdr>
    </w:div>
    <w:div w:id="841896643">
      <w:bodyDiv w:val="1"/>
      <w:marLeft w:val="0"/>
      <w:marRight w:val="0"/>
      <w:marTop w:val="0"/>
      <w:marBottom w:val="0"/>
      <w:divBdr>
        <w:top w:val="none" w:sz="0" w:space="0" w:color="auto"/>
        <w:left w:val="none" w:sz="0" w:space="0" w:color="auto"/>
        <w:bottom w:val="none" w:sz="0" w:space="0" w:color="auto"/>
        <w:right w:val="none" w:sz="0" w:space="0" w:color="auto"/>
      </w:divBdr>
    </w:div>
    <w:div w:id="843862252">
      <w:bodyDiv w:val="1"/>
      <w:marLeft w:val="0"/>
      <w:marRight w:val="0"/>
      <w:marTop w:val="0"/>
      <w:marBottom w:val="0"/>
      <w:divBdr>
        <w:top w:val="none" w:sz="0" w:space="0" w:color="auto"/>
        <w:left w:val="none" w:sz="0" w:space="0" w:color="auto"/>
        <w:bottom w:val="none" w:sz="0" w:space="0" w:color="auto"/>
        <w:right w:val="none" w:sz="0" w:space="0" w:color="auto"/>
      </w:divBdr>
    </w:div>
    <w:div w:id="847133458">
      <w:bodyDiv w:val="1"/>
      <w:marLeft w:val="0"/>
      <w:marRight w:val="0"/>
      <w:marTop w:val="0"/>
      <w:marBottom w:val="0"/>
      <w:divBdr>
        <w:top w:val="none" w:sz="0" w:space="0" w:color="auto"/>
        <w:left w:val="none" w:sz="0" w:space="0" w:color="auto"/>
        <w:bottom w:val="none" w:sz="0" w:space="0" w:color="auto"/>
        <w:right w:val="none" w:sz="0" w:space="0" w:color="auto"/>
      </w:divBdr>
    </w:div>
    <w:div w:id="849294975">
      <w:bodyDiv w:val="1"/>
      <w:marLeft w:val="0"/>
      <w:marRight w:val="0"/>
      <w:marTop w:val="0"/>
      <w:marBottom w:val="0"/>
      <w:divBdr>
        <w:top w:val="none" w:sz="0" w:space="0" w:color="auto"/>
        <w:left w:val="none" w:sz="0" w:space="0" w:color="auto"/>
        <w:bottom w:val="none" w:sz="0" w:space="0" w:color="auto"/>
        <w:right w:val="none" w:sz="0" w:space="0" w:color="auto"/>
      </w:divBdr>
    </w:div>
    <w:div w:id="849561397">
      <w:bodyDiv w:val="1"/>
      <w:marLeft w:val="0"/>
      <w:marRight w:val="0"/>
      <w:marTop w:val="0"/>
      <w:marBottom w:val="0"/>
      <w:divBdr>
        <w:top w:val="none" w:sz="0" w:space="0" w:color="auto"/>
        <w:left w:val="none" w:sz="0" w:space="0" w:color="auto"/>
        <w:bottom w:val="none" w:sz="0" w:space="0" w:color="auto"/>
        <w:right w:val="none" w:sz="0" w:space="0" w:color="auto"/>
      </w:divBdr>
    </w:div>
    <w:div w:id="852958965">
      <w:bodyDiv w:val="1"/>
      <w:marLeft w:val="0"/>
      <w:marRight w:val="0"/>
      <w:marTop w:val="0"/>
      <w:marBottom w:val="0"/>
      <w:divBdr>
        <w:top w:val="none" w:sz="0" w:space="0" w:color="auto"/>
        <w:left w:val="none" w:sz="0" w:space="0" w:color="auto"/>
        <w:bottom w:val="none" w:sz="0" w:space="0" w:color="auto"/>
        <w:right w:val="none" w:sz="0" w:space="0" w:color="auto"/>
      </w:divBdr>
    </w:div>
    <w:div w:id="853610638">
      <w:bodyDiv w:val="1"/>
      <w:marLeft w:val="0"/>
      <w:marRight w:val="0"/>
      <w:marTop w:val="0"/>
      <w:marBottom w:val="0"/>
      <w:divBdr>
        <w:top w:val="none" w:sz="0" w:space="0" w:color="auto"/>
        <w:left w:val="none" w:sz="0" w:space="0" w:color="auto"/>
        <w:bottom w:val="none" w:sz="0" w:space="0" w:color="auto"/>
        <w:right w:val="none" w:sz="0" w:space="0" w:color="auto"/>
      </w:divBdr>
    </w:div>
    <w:div w:id="854272920">
      <w:bodyDiv w:val="1"/>
      <w:marLeft w:val="0"/>
      <w:marRight w:val="0"/>
      <w:marTop w:val="0"/>
      <w:marBottom w:val="0"/>
      <w:divBdr>
        <w:top w:val="none" w:sz="0" w:space="0" w:color="auto"/>
        <w:left w:val="none" w:sz="0" w:space="0" w:color="auto"/>
        <w:bottom w:val="none" w:sz="0" w:space="0" w:color="auto"/>
        <w:right w:val="none" w:sz="0" w:space="0" w:color="auto"/>
      </w:divBdr>
    </w:div>
    <w:div w:id="856238750">
      <w:bodyDiv w:val="1"/>
      <w:marLeft w:val="0"/>
      <w:marRight w:val="0"/>
      <w:marTop w:val="0"/>
      <w:marBottom w:val="0"/>
      <w:divBdr>
        <w:top w:val="none" w:sz="0" w:space="0" w:color="auto"/>
        <w:left w:val="none" w:sz="0" w:space="0" w:color="auto"/>
        <w:bottom w:val="none" w:sz="0" w:space="0" w:color="auto"/>
        <w:right w:val="none" w:sz="0" w:space="0" w:color="auto"/>
      </w:divBdr>
    </w:div>
    <w:div w:id="858813687">
      <w:bodyDiv w:val="1"/>
      <w:marLeft w:val="0"/>
      <w:marRight w:val="0"/>
      <w:marTop w:val="0"/>
      <w:marBottom w:val="0"/>
      <w:divBdr>
        <w:top w:val="none" w:sz="0" w:space="0" w:color="auto"/>
        <w:left w:val="none" w:sz="0" w:space="0" w:color="auto"/>
        <w:bottom w:val="none" w:sz="0" w:space="0" w:color="auto"/>
        <w:right w:val="none" w:sz="0" w:space="0" w:color="auto"/>
      </w:divBdr>
    </w:div>
    <w:div w:id="864633528">
      <w:bodyDiv w:val="1"/>
      <w:marLeft w:val="0"/>
      <w:marRight w:val="0"/>
      <w:marTop w:val="0"/>
      <w:marBottom w:val="0"/>
      <w:divBdr>
        <w:top w:val="none" w:sz="0" w:space="0" w:color="auto"/>
        <w:left w:val="none" w:sz="0" w:space="0" w:color="auto"/>
        <w:bottom w:val="none" w:sz="0" w:space="0" w:color="auto"/>
        <w:right w:val="none" w:sz="0" w:space="0" w:color="auto"/>
      </w:divBdr>
    </w:div>
    <w:div w:id="865369578">
      <w:bodyDiv w:val="1"/>
      <w:marLeft w:val="0"/>
      <w:marRight w:val="0"/>
      <w:marTop w:val="0"/>
      <w:marBottom w:val="0"/>
      <w:divBdr>
        <w:top w:val="none" w:sz="0" w:space="0" w:color="auto"/>
        <w:left w:val="none" w:sz="0" w:space="0" w:color="auto"/>
        <w:bottom w:val="none" w:sz="0" w:space="0" w:color="auto"/>
        <w:right w:val="none" w:sz="0" w:space="0" w:color="auto"/>
      </w:divBdr>
    </w:div>
    <w:div w:id="865482752">
      <w:bodyDiv w:val="1"/>
      <w:marLeft w:val="0"/>
      <w:marRight w:val="0"/>
      <w:marTop w:val="0"/>
      <w:marBottom w:val="0"/>
      <w:divBdr>
        <w:top w:val="none" w:sz="0" w:space="0" w:color="auto"/>
        <w:left w:val="none" w:sz="0" w:space="0" w:color="auto"/>
        <w:bottom w:val="none" w:sz="0" w:space="0" w:color="auto"/>
        <w:right w:val="none" w:sz="0" w:space="0" w:color="auto"/>
      </w:divBdr>
    </w:div>
    <w:div w:id="868373564">
      <w:bodyDiv w:val="1"/>
      <w:marLeft w:val="0"/>
      <w:marRight w:val="0"/>
      <w:marTop w:val="0"/>
      <w:marBottom w:val="0"/>
      <w:divBdr>
        <w:top w:val="none" w:sz="0" w:space="0" w:color="auto"/>
        <w:left w:val="none" w:sz="0" w:space="0" w:color="auto"/>
        <w:bottom w:val="none" w:sz="0" w:space="0" w:color="auto"/>
        <w:right w:val="none" w:sz="0" w:space="0" w:color="auto"/>
      </w:divBdr>
    </w:div>
    <w:div w:id="868834529">
      <w:bodyDiv w:val="1"/>
      <w:marLeft w:val="0"/>
      <w:marRight w:val="0"/>
      <w:marTop w:val="0"/>
      <w:marBottom w:val="0"/>
      <w:divBdr>
        <w:top w:val="none" w:sz="0" w:space="0" w:color="auto"/>
        <w:left w:val="none" w:sz="0" w:space="0" w:color="auto"/>
        <w:bottom w:val="none" w:sz="0" w:space="0" w:color="auto"/>
        <w:right w:val="none" w:sz="0" w:space="0" w:color="auto"/>
      </w:divBdr>
    </w:div>
    <w:div w:id="871916524">
      <w:bodyDiv w:val="1"/>
      <w:marLeft w:val="0"/>
      <w:marRight w:val="0"/>
      <w:marTop w:val="0"/>
      <w:marBottom w:val="0"/>
      <w:divBdr>
        <w:top w:val="none" w:sz="0" w:space="0" w:color="auto"/>
        <w:left w:val="none" w:sz="0" w:space="0" w:color="auto"/>
        <w:bottom w:val="none" w:sz="0" w:space="0" w:color="auto"/>
        <w:right w:val="none" w:sz="0" w:space="0" w:color="auto"/>
      </w:divBdr>
    </w:div>
    <w:div w:id="874972026">
      <w:bodyDiv w:val="1"/>
      <w:marLeft w:val="0"/>
      <w:marRight w:val="0"/>
      <w:marTop w:val="0"/>
      <w:marBottom w:val="0"/>
      <w:divBdr>
        <w:top w:val="none" w:sz="0" w:space="0" w:color="auto"/>
        <w:left w:val="none" w:sz="0" w:space="0" w:color="auto"/>
        <w:bottom w:val="none" w:sz="0" w:space="0" w:color="auto"/>
        <w:right w:val="none" w:sz="0" w:space="0" w:color="auto"/>
      </w:divBdr>
    </w:div>
    <w:div w:id="875043109">
      <w:bodyDiv w:val="1"/>
      <w:marLeft w:val="0"/>
      <w:marRight w:val="0"/>
      <w:marTop w:val="0"/>
      <w:marBottom w:val="0"/>
      <w:divBdr>
        <w:top w:val="none" w:sz="0" w:space="0" w:color="auto"/>
        <w:left w:val="none" w:sz="0" w:space="0" w:color="auto"/>
        <w:bottom w:val="none" w:sz="0" w:space="0" w:color="auto"/>
        <w:right w:val="none" w:sz="0" w:space="0" w:color="auto"/>
      </w:divBdr>
    </w:div>
    <w:div w:id="877425957">
      <w:bodyDiv w:val="1"/>
      <w:marLeft w:val="0"/>
      <w:marRight w:val="0"/>
      <w:marTop w:val="0"/>
      <w:marBottom w:val="0"/>
      <w:divBdr>
        <w:top w:val="none" w:sz="0" w:space="0" w:color="auto"/>
        <w:left w:val="none" w:sz="0" w:space="0" w:color="auto"/>
        <w:bottom w:val="none" w:sz="0" w:space="0" w:color="auto"/>
        <w:right w:val="none" w:sz="0" w:space="0" w:color="auto"/>
      </w:divBdr>
    </w:div>
    <w:div w:id="883255917">
      <w:bodyDiv w:val="1"/>
      <w:marLeft w:val="0"/>
      <w:marRight w:val="0"/>
      <w:marTop w:val="0"/>
      <w:marBottom w:val="0"/>
      <w:divBdr>
        <w:top w:val="none" w:sz="0" w:space="0" w:color="auto"/>
        <w:left w:val="none" w:sz="0" w:space="0" w:color="auto"/>
        <w:bottom w:val="none" w:sz="0" w:space="0" w:color="auto"/>
        <w:right w:val="none" w:sz="0" w:space="0" w:color="auto"/>
      </w:divBdr>
    </w:div>
    <w:div w:id="884101926">
      <w:bodyDiv w:val="1"/>
      <w:marLeft w:val="0"/>
      <w:marRight w:val="0"/>
      <w:marTop w:val="0"/>
      <w:marBottom w:val="0"/>
      <w:divBdr>
        <w:top w:val="none" w:sz="0" w:space="0" w:color="auto"/>
        <w:left w:val="none" w:sz="0" w:space="0" w:color="auto"/>
        <w:bottom w:val="none" w:sz="0" w:space="0" w:color="auto"/>
        <w:right w:val="none" w:sz="0" w:space="0" w:color="auto"/>
      </w:divBdr>
    </w:div>
    <w:div w:id="887837862">
      <w:bodyDiv w:val="1"/>
      <w:marLeft w:val="0"/>
      <w:marRight w:val="0"/>
      <w:marTop w:val="0"/>
      <w:marBottom w:val="0"/>
      <w:divBdr>
        <w:top w:val="none" w:sz="0" w:space="0" w:color="auto"/>
        <w:left w:val="none" w:sz="0" w:space="0" w:color="auto"/>
        <w:bottom w:val="none" w:sz="0" w:space="0" w:color="auto"/>
        <w:right w:val="none" w:sz="0" w:space="0" w:color="auto"/>
      </w:divBdr>
    </w:div>
    <w:div w:id="889921377">
      <w:bodyDiv w:val="1"/>
      <w:marLeft w:val="0"/>
      <w:marRight w:val="0"/>
      <w:marTop w:val="0"/>
      <w:marBottom w:val="0"/>
      <w:divBdr>
        <w:top w:val="none" w:sz="0" w:space="0" w:color="auto"/>
        <w:left w:val="none" w:sz="0" w:space="0" w:color="auto"/>
        <w:bottom w:val="none" w:sz="0" w:space="0" w:color="auto"/>
        <w:right w:val="none" w:sz="0" w:space="0" w:color="auto"/>
      </w:divBdr>
    </w:div>
    <w:div w:id="892161981">
      <w:bodyDiv w:val="1"/>
      <w:marLeft w:val="0"/>
      <w:marRight w:val="0"/>
      <w:marTop w:val="0"/>
      <w:marBottom w:val="0"/>
      <w:divBdr>
        <w:top w:val="none" w:sz="0" w:space="0" w:color="auto"/>
        <w:left w:val="none" w:sz="0" w:space="0" w:color="auto"/>
        <w:bottom w:val="none" w:sz="0" w:space="0" w:color="auto"/>
        <w:right w:val="none" w:sz="0" w:space="0" w:color="auto"/>
      </w:divBdr>
    </w:div>
    <w:div w:id="892233446">
      <w:bodyDiv w:val="1"/>
      <w:marLeft w:val="0"/>
      <w:marRight w:val="0"/>
      <w:marTop w:val="0"/>
      <w:marBottom w:val="0"/>
      <w:divBdr>
        <w:top w:val="none" w:sz="0" w:space="0" w:color="auto"/>
        <w:left w:val="none" w:sz="0" w:space="0" w:color="auto"/>
        <w:bottom w:val="none" w:sz="0" w:space="0" w:color="auto"/>
        <w:right w:val="none" w:sz="0" w:space="0" w:color="auto"/>
      </w:divBdr>
    </w:div>
    <w:div w:id="893614509">
      <w:bodyDiv w:val="1"/>
      <w:marLeft w:val="0"/>
      <w:marRight w:val="0"/>
      <w:marTop w:val="0"/>
      <w:marBottom w:val="0"/>
      <w:divBdr>
        <w:top w:val="none" w:sz="0" w:space="0" w:color="auto"/>
        <w:left w:val="none" w:sz="0" w:space="0" w:color="auto"/>
        <w:bottom w:val="none" w:sz="0" w:space="0" w:color="auto"/>
        <w:right w:val="none" w:sz="0" w:space="0" w:color="auto"/>
      </w:divBdr>
    </w:div>
    <w:div w:id="897208406">
      <w:bodyDiv w:val="1"/>
      <w:marLeft w:val="0"/>
      <w:marRight w:val="0"/>
      <w:marTop w:val="0"/>
      <w:marBottom w:val="0"/>
      <w:divBdr>
        <w:top w:val="none" w:sz="0" w:space="0" w:color="auto"/>
        <w:left w:val="none" w:sz="0" w:space="0" w:color="auto"/>
        <w:bottom w:val="none" w:sz="0" w:space="0" w:color="auto"/>
        <w:right w:val="none" w:sz="0" w:space="0" w:color="auto"/>
      </w:divBdr>
    </w:div>
    <w:div w:id="897978900">
      <w:bodyDiv w:val="1"/>
      <w:marLeft w:val="0"/>
      <w:marRight w:val="0"/>
      <w:marTop w:val="0"/>
      <w:marBottom w:val="0"/>
      <w:divBdr>
        <w:top w:val="none" w:sz="0" w:space="0" w:color="auto"/>
        <w:left w:val="none" w:sz="0" w:space="0" w:color="auto"/>
        <w:bottom w:val="none" w:sz="0" w:space="0" w:color="auto"/>
        <w:right w:val="none" w:sz="0" w:space="0" w:color="auto"/>
      </w:divBdr>
    </w:div>
    <w:div w:id="898588474">
      <w:bodyDiv w:val="1"/>
      <w:marLeft w:val="0"/>
      <w:marRight w:val="0"/>
      <w:marTop w:val="0"/>
      <w:marBottom w:val="0"/>
      <w:divBdr>
        <w:top w:val="none" w:sz="0" w:space="0" w:color="auto"/>
        <w:left w:val="none" w:sz="0" w:space="0" w:color="auto"/>
        <w:bottom w:val="none" w:sz="0" w:space="0" w:color="auto"/>
        <w:right w:val="none" w:sz="0" w:space="0" w:color="auto"/>
      </w:divBdr>
    </w:div>
    <w:div w:id="898708742">
      <w:bodyDiv w:val="1"/>
      <w:marLeft w:val="0"/>
      <w:marRight w:val="0"/>
      <w:marTop w:val="0"/>
      <w:marBottom w:val="0"/>
      <w:divBdr>
        <w:top w:val="none" w:sz="0" w:space="0" w:color="auto"/>
        <w:left w:val="none" w:sz="0" w:space="0" w:color="auto"/>
        <w:bottom w:val="none" w:sz="0" w:space="0" w:color="auto"/>
        <w:right w:val="none" w:sz="0" w:space="0" w:color="auto"/>
      </w:divBdr>
    </w:div>
    <w:div w:id="899293383">
      <w:bodyDiv w:val="1"/>
      <w:marLeft w:val="0"/>
      <w:marRight w:val="0"/>
      <w:marTop w:val="0"/>
      <w:marBottom w:val="0"/>
      <w:divBdr>
        <w:top w:val="none" w:sz="0" w:space="0" w:color="auto"/>
        <w:left w:val="none" w:sz="0" w:space="0" w:color="auto"/>
        <w:bottom w:val="none" w:sz="0" w:space="0" w:color="auto"/>
        <w:right w:val="none" w:sz="0" w:space="0" w:color="auto"/>
      </w:divBdr>
    </w:div>
    <w:div w:id="899756413">
      <w:bodyDiv w:val="1"/>
      <w:marLeft w:val="0"/>
      <w:marRight w:val="0"/>
      <w:marTop w:val="0"/>
      <w:marBottom w:val="0"/>
      <w:divBdr>
        <w:top w:val="none" w:sz="0" w:space="0" w:color="auto"/>
        <w:left w:val="none" w:sz="0" w:space="0" w:color="auto"/>
        <w:bottom w:val="none" w:sz="0" w:space="0" w:color="auto"/>
        <w:right w:val="none" w:sz="0" w:space="0" w:color="auto"/>
      </w:divBdr>
    </w:div>
    <w:div w:id="899945644">
      <w:bodyDiv w:val="1"/>
      <w:marLeft w:val="0"/>
      <w:marRight w:val="0"/>
      <w:marTop w:val="0"/>
      <w:marBottom w:val="0"/>
      <w:divBdr>
        <w:top w:val="none" w:sz="0" w:space="0" w:color="auto"/>
        <w:left w:val="none" w:sz="0" w:space="0" w:color="auto"/>
        <w:bottom w:val="none" w:sz="0" w:space="0" w:color="auto"/>
        <w:right w:val="none" w:sz="0" w:space="0" w:color="auto"/>
      </w:divBdr>
    </w:div>
    <w:div w:id="901714438">
      <w:bodyDiv w:val="1"/>
      <w:marLeft w:val="0"/>
      <w:marRight w:val="0"/>
      <w:marTop w:val="0"/>
      <w:marBottom w:val="0"/>
      <w:divBdr>
        <w:top w:val="none" w:sz="0" w:space="0" w:color="auto"/>
        <w:left w:val="none" w:sz="0" w:space="0" w:color="auto"/>
        <w:bottom w:val="none" w:sz="0" w:space="0" w:color="auto"/>
        <w:right w:val="none" w:sz="0" w:space="0" w:color="auto"/>
      </w:divBdr>
    </w:div>
    <w:div w:id="904494066">
      <w:bodyDiv w:val="1"/>
      <w:marLeft w:val="0"/>
      <w:marRight w:val="0"/>
      <w:marTop w:val="0"/>
      <w:marBottom w:val="0"/>
      <w:divBdr>
        <w:top w:val="none" w:sz="0" w:space="0" w:color="auto"/>
        <w:left w:val="none" w:sz="0" w:space="0" w:color="auto"/>
        <w:bottom w:val="none" w:sz="0" w:space="0" w:color="auto"/>
        <w:right w:val="none" w:sz="0" w:space="0" w:color="auto"/>
      </w:divBdr>
    </w:div>
    <w:div w:id="910116911">
      <w:bodyDiv w:val="1"/>
      <w:marLeft w:val="0"/>
      <w:marRight w:val="0"/>
      <w:marTop w:val="0"/>
      <w:marBottom w:val="0"/>
      <w:divBdr>
        <w:top w:val="none" w:sz="0" w:space="0" w:color="auto"/>
        <w:left w:val="none" w:sz="0" w:space="0" w:color="auto"/>
        <w:bottom w:val="none" w:sz="0" w:space="0" w:color="auto"/>
        <w:right w:val="none" w:sz="0" w:space="0" w:color="auto"/>
      </w:divBdr>
    </w:div>
    <w:div w:id="910234518">
      <w:bodyDiv w:val="1"/>
      <w:marLeft w:val="0"/>
      <w:marRight w:val="0"/>
      <w:marTop w:val="0"/>
      <w:marBottom w:val="0"/>
      <w:divBdr>
        <w:top w:val="none" w:sz="0" w:space="0" w:color="auto"/>
        <w:left w:val="none" w:sz="0" w:space="0" w:color="auto"/>
        <w:bottom w:val="none" w:sz="0" w:space="0" w:color="auto"/>
        <w:right w:val="none" w:sz="0" w:space="0" w:color="auto"/>
      </w:divBdr>
    </w:div>
    <w:div w:id="911357305">
      <w:bodyDiv w:val="1"/>
      <w:marLeft w:val="0"/>
      <w:marRight w:val="0"/>
      <w:marTop w:val="0"/>
      <w:marBottom w:val="0"/>
      <w:divBdr>
        <w:top w:val="none" w:sz="0" w:space="0" w:color="auto"/>
        <w:left w:val="none" w:sz="0" w:space="0" w:color="auto"/>
        <w:bottom w:val="none" w:sz="0" w:space="0" w:color="auto"/>
        <w:right w:val="none" w:sz="0" w:space="0" w:color="auto"/>
      </w:divBdr>
    </w:div>
    <w:div w:id="912621090">
      <w:bodyDiv w:val="1"/>
      <w:marLeft w:val="0"/>
      <w:marRight w:val="0"/>
      <w:marTop w:val="0"/>
      <w:marBottom w:val="0"/>
      <w:divBdr>
        <w:top w:val="none" w:sz="0" w:space="0" w:color="auto"/>
        <w:left w:val="none" w:sz="0" w:space="0" w:color="auto"/>
        <w:bottom w:val="none" w:sz="0" w:space="0" w:color="auto"/>
        <w:right w:val="none" w:sz="0" w:space="0" w:color="auto"/>
      </w:divBdr>
    </w:div>
    <w:div w:id="912739383">
      <w:bodyDiv w:val="1"/>
      <w:marLeft w:val="0"/>
      <w:marRight w:val="0"/>
      <w:marTop w:val="0"/>
      <w:marBottom w:val="0"/>
      <w:divBdr>
        <w:top w:val="none" w:sz="0" w:space="0" w:color="auto"/>
        <w:left w:val="none" w:sz="0" w:space="0" w:color="auto"/>
        <w:bottom w:val="none" w:sz="0" w:space="0" w:color="auto"/>
        <w:right w:val="none" w:sz="0" w:space="0" w:color="auto"/>
      </w:divBdr>
    </w:div>
    <w:div w:id="924991386">
      <w:bodyDiv w:val="1"/>
      <w:marLeft w:val="0"/>
      <w:marRight w:val="0"/>
      <w:marTop w:val="0"/>
      <w:marBottom w:val="0"/>
      <w:divBdr>
        <w:top w:val="none" w:sz="0" w:space="0" w:color="auto"/>
        <w:left w:val="none" w:sz="0" w:space="0" w:color="auto"/>
        <w:bottom w:val="none" w:sz="0" w:space="0" w:color="auto"/>
        <w:right w:val="none" w:sz="0" w:space="0" w:color="auto"/>
      </w:divBdr>
    </w:div>
    <w:div w:id="927613938">
      <w:bodyDiv w:val="1"/>
      <w:marLeft w:val="0"/>
      <w:marRight w:val="0"/>
      <w:marTop w:val="0"/>
      <w:marBottom w:val="0"/>
      <w:divBdr>
        <w:top w:val="none" w:sz="0" w:space="0" w:color="auto"/>
        <w:left w:val="none" w:sz="0" w:space="0" w:color="auto"/>
        <w:bottom w:val="none" w:sz="0" w:space="0" w:color="auto"/>
        <w:right w:val="none" w:sz="0" w:space="0" w:color="auto"/>
      </w:divBdr>
    </w:div>
    <w:div w:id="933511473">
      <w:bodyDiv w:val="1"/>
      <w:marLeft w:val="0"/>
      <w:marRight w:val="0"/>
      <w:marTop w:val="0"/>
      <w:marBottom w:val="0"/>
      <w:divBdr>
        <w:top w:val="none" w:sz="0" w:space="0" w:color="auto"/>
        <w:left w:val="none" w:sz="0" w:space="0" w:color="auto"/>
        <w:bottom w:val="none" w:sz="0" w:space="0" w:color="auto"/>
        <w:right w:val="none" w:sz="0" w:space="0" w:color="auto"/>
      </w:divBdr>
    </w:div>
    <w:div w:id="936064029">
      <w:bodyDiv w:val="1"/>
      <w:marLeft w:val="0"/>
      <w:marRight w:val="0"/>
      <w:marTop w:val="0"/>
      <w:marBottom w:val="0"/>
      <w:divBdr>
        <w:top w:val="none" w:sz="0" w:space="0" w:color="auto"/>
        <w:left w:val="none" w:sz="0" w:space="0" w:color="auto"/>
        <w:bottom w:val="none" w:sz="0" w:space="0" w:color="auto"/>
        <w:right w:val="none" w:sz="0" w:space="0" w:color="auto"/>
      </w:divBdr>
    </w:div>
    <w:div w:id="939292670">
      <w:bodyDiv w:val="1"/>
      <w:marLeft w:val="0"/>
      <w:marRight w:val="0"/>
      <w:marTop w:val="0"/>
      <w:marBottom w:val="0"/>
      <w:divBdr>
        <w:top w:val="none" w:sz="0" w:space="0" w:color="auto"/>
        <w:left w:val="none" w:sz="0" w:space="0" w:color="auto"/>
        <w:bottom w:val="none" w:sz="0" w:space="0" w:color="auto"/>
        <w:right w:val="none" w:sz="0" w:space="0" w:color="auto"/>
      </w:divBdr>
    </w:div>
    <w:div w:id="940337096">
      <w:bodyDiv w:val="1"/>
      <w:marLeft w:val="0"/>
      <w:marRight w:val="0"/>
      <w:marTop w:val="0"/>
      <w:marBottom w:val="0"/>
      <w:divBdr>
        <w:top w:val="none" w:sz="0" w:space="0" w:color="auto"/>
        <w:left w:val="none" w:sz="0" w:space="0" w:color="auto"/>
        <w:bottom w:val="none" w:sz="0" w:space="0" w:color="auto"/>
        <w:right w:val="none" w:sz="0" w:space="0" w:color="auto"/>
      </w:divBdr>
    </w:div>
    <w:div w:id="942303224">
      <w:bodyDiv w:val="1"/>
      <w:marLeft w:val="0"/>
      <w:marRight w:val="0"/>
      <w:marTop w:val="0"/>
      <w:marBottom w:val="0"/>
      <w:divBdr>
        <w:top w:val="none" w:sz="0" w:space="0" w:color="auto"/>
        <w:left w:val="none" w:sz="0" w:space="0" w:color="auto"/>
        <w:bottom w:val="none" w:sz="0" w:space="0" w:color="auto"/>
        <w:right w:val="none" w:sz="0" w:space="0" w:color="auto"/>
      </w:divBdr>
    </w:div>
    <w:div w:id="946236436">
      <w:bodyDiv w:val="1"/>
      <w:marLeft w:val="0"/>
      <w:marRight w:val="0"/>
      <w:marTop w:val="0"/>
      <w:marBottom w:val="0"/>
      <w:divBdr>
        <w:top w:val="none" w:sz="0" w:space="0" w:color="auto"/>
        <w:left w:val="none" w:sz="0" w:space="0" w:color="auto"/>
        <w:bottom w:val="none" w:sz="0" w:space="0" w:color="auto"/>
        <w:right w:val="none" w:sz="0" w:space="0" w:color="auto"/>
      </w:divBdr>
    </w:div>
    <w:div w:id="946348834">
      <w:bodyDiv w:val="1"/>
      <w:marLeft w:val="0"/>
      <w:marRight w:val="0"/>
      <w:marTop w:val="0"/>
      <w:marBottom w:val="0"/>
      <w:divBdr>
        <w:top w:val="none" w:sz="0" w:space="0" w:color="auto"/>
        <w:left w:val="none" w:sz="0" w:space="0" w:color="auto"/>
        <w:bottom w:val="none" w:sz="0" w:space="0" w:color="auto"/>
        <w:right w:val="none" w:sz="0" w:space="0" w:color="auto"/>
      </w:divBdr>
    </w:div>
    <w:div w:id="955605353">
      <w:bodyDiv w:val="1"/>
      <w:marLeft w:val="0"/>
      <w:marRight w:val="0"/>
      <w:marTop w:val="0"/>
      <w:marBottom w:val="0"/>
      <w:divBdr>
        <w:top w:val="none" w:sz="0" w:space="0" w:color="auto"/>
        <w:left w:val="none" w:sz="0" w:space="0" w:color="auto"/>
        <w:bottom w:val="none" w:sz="0" w:space="0" w:color="auto"/>
        <w:right w:val="none" w:sz="0" w:space="0" w:color="auto"/>
      </w:divBdr>
    </w:div>
    <w:div w:id="956176008">
      <w:bodyDiv w:val="1"/>
      <w:marLeft w:val="0"/>
      <w:marRight w:val="0"/>
      <w:marTop w:val="0"/>
      <w:marBottom w:val="0"/>
      <w:divBdr>
        <w:top w:val="none" w:sz="0" w:space="0" w:color="auto"/>
        <w:left w:val="none" w:sz="0" w:space="0" w:color="auto"/>
        <w:bottom w:val="none" w:sz="0" w:space="0" w:color="auto"/>
        <w:right w:val="none" w:sz="0" w:space="0" w:color="auto"/>
      </w:divBdr>
    </w:div>
    <w:div w:id="962923708">
      <w:bodyDiv w:val="1"/>
      <w:marLeft w:val="0"/>
      <w:marRight w:val="0"/>
      <w:marTop w:val="0"/>
      <w:marBottom w:val="0"/>
      <w:divBdr>
        <w:top w:val="none" w:sz="0" w:space="0" w:color="auto"/>
        <w:left w:val="none" w:sz="0" w:space="0" w:color="auto"/>
        <w:bottom w:val="none" w:sz="0" w:space="0" w:color="auto"/>
        <w:right w:val="none" w:sz="0" w:space="0" w:color="auto"/>
      </w:divBdr>
    </w:div>
    <w:div w:id="963776481">
      <w:bodyDiv w:val="1"/>
      <w:marLeft w:val="0"/>
      <w:marRight w:val="0"/>
      <w:marTop w:val="0"/>
      <w:marBottom w:val="0"/>
      <w:divBdr>
        <w:top w:val="none" w:sz="0" w:space="0" w:color="auto"/>
        <w:left w:val="none" w:sz="0" w:space="0" w:color="auto"/>
        <w:bottom w:val="none" w:sz="0" w:space="0" w:color="auto"/>
        <w:right w:val="none" w:sz="0" w:space="0" w:color="auto"/>
      </w:divBdr>
    </w:div>
    <w:div w:id="968898536">
      <w:bodyDiv w:val="1"/>
      <w:marLeft w:val="0"/>
      <w:marRight w:val="0"/>
      <w:marTop w:val="0"/>
      <w:marBottom w:val="0"/>
      <w:divBdr>
        <w:top w:val="none" w:sz="0" w:space="0" w:color="auto"/>
        <w:left w:val="none" w:sz="0" w:space="0" w:color="auto"/>
        <w:bottom w:val="none" w:sz="0" w:space="0" w:color="auto"/>
        <w:right w:val="none" w:sz="0" w:space="0" w:color="auto"/>
      </w:divBdr>
    </w:div>
    <w:div w:id="974599819">
      <w:bodyDiv w:val="1"/>
      <w:marLeft w:val="0"/>
      <w:marRight w:val="0"/>
      <w:marTop w:val="0"/>
      <w:marBottom w:val="0"/>
      <w:divBdr>
        <w:top w:val="none" w:sz="0" w:space="0" w:color="auto"/>
        <w:left w:val="none" w:sz="0" w:space="0" w:color="auto"/>
        <w:bottom w:val="none" w:sz="0" w:space="0" w:color="auto"/>
        <w:right w:val="none" w:sz="0" w:space="0" w:color="auto"/>
      </w:divBdr>
    </w:div>
    <w:div w:id="975647586">
      <w:bodyDiv w:val="1"/>
      <w:marLeft w:val="0"/>
      <w:marRight w:val="0"/>
      <w:marTop w:val="0"/>
      <w:marBottom w:val="0"/>
      <w:divBdr>
        <w:top w:val="none" w:sz="0" w:space="0" w:color="auto"/>
        <w:left w:val="none" w:sz="0" w:space="0" w:color="auto"/>
        <w:bottom w:val="none" w:sz="0" w:space="0" w:color="auto"/>
        <w:right w:val="none" w:sz="0" w:space="0" w:color="auto"/>
      </w:divBdr>
    </w:div>
    <w:div w:id="986134035">
      <w:bodyDiv w:val="1"/>
      <w:marLeft w:val="0"/>
      <w:marRight w:val="0"/>
      <w:marTop w:val="0"/>
      <w:marBottom w:val="0"/>
      <w:divBdr>
        <w:top w:val="none" w:sz="0" w:space="0" w:color="auto"/>
        <w:left w:val="none" w:sz="0" w:space="0" w:color="auto"/>
        <w:bottom w:val="none" w:sz="0" w:space="0" w:color="auto"/>
        <w:right w:val="none" w:sz="0" w:space="0" w:color="auto"/>
      </w:divBdr>
    </w:div>
    <w:div w:id="986473334">
      <w:bodyDiv w:val="1"/>
      <w:marLeft w:val="0"/>
      <w:marRight w:val="0"/>
      <w:marTop w:val="0"/>
      <w:marBottom w:val="0"/>
      <w:divBdr>
        <w:top w:val="none" w:sz="0" w:space="0" w:color="auto"/>
        <w:left w:val="none" w:sz="0" w:space="0" w:color="auto"/>
        <w:bottom w:val="none" w:sz="0" w:space="0" w:color="auto"/>
        <w:right w:val="none" w:sz="0" w:space="0" w:color="auto"/>
      </w:divBdr>
    </w:div>
    <w:div w:id="986938297">
      <w:bodyDiv w:val="1"/>
      <w:marLeft w:val="0"/>
      <w:marRight w:val="0"/>
      <w:marTop w:val="0"/>
      <w:marBottom w:val="0"/>
      <w:divBdr>
        <w:top w:val="none" w:sz="0" w:space="0" w:color="auto"/>
        <w:left w:val="none" w:sz="0" w:space="0" w:color="auto"/>
        <w:bottom w:val="none" w:sz="0" w:space="0" w:color="auto"/>
        <w:right w:val="none" w:sz="0" w:space="0" w:color="auto"/>
      </w:divBdr>
    </w:div>
    <w:div w:id="987443290">
      <w:bodyDiv w:val="1"/>
      <w:marLeft w:val="0"/>
      <w:marRight w:val="0"/>
      <w:marTop w:val="0"/>
      <w:marBottom w:val="0"/>
      <w:divBdr>
        <w:top w:val="none" w:sz="0" w:space="0" w:color="auto"/>
        <w:left w:val="none" w:sz="0" w:space="0" w:color="auto"/>
        <w:bottom w:val="none" w:sz="0" w:space="0" w:color="auto"/>
        <w:right w:val="none" w:sz="0" w:space="0" w:color="auto"/>
      </w:divBdr>
    </w:div>
    <w:div w:id="988443617">
      <w:bodyDiv w:val="1"/>
      <w:marLeft w:val="0"/>
      <w:marRight w:val="0"/>
      <w:marTop w:val="0"/>
      <w:marBottom w:val="0"/>
      <w:divBdr>
        <w:top w:val="none" w:sz="0" w:space="0" w:color="auto"/>
        <w:left w:val="none" w:sz="0" w:space="0" w:color="auto"/>
        <w:bottom w:val="none" w:sz="0" w:space="0" w:color="auto"/>
        <w:right w:val="none" w:sz="0" w:space="0" w:color="auto"/>
      </w:divBdr>
    </w:div>
    <w:div w:id="989672170">
      <w:bodyDiv w:val="1"/>
      <w:marLeft w:val="0"/>
      <w:marRight w:val="0"/>
      <w:marTop w:val="0"/>
      <w:marBottom w:val="0"/>
      <w:divBdr>
        <w:top w:val="none" w:sz="0" w:space="0" w:color="auto"/>
        <w:left w:val="none" w:sz="0" w:space="0" w:color="auto"/>
        <w:bottom w:val="none" w:sz="0" w:space="0" w:color="auto"/>
        <w:right w:val="none" w:sz="0" w:space="0" w:color="auto"/>
      </w:divBdr>
    </w:div>
    <w:div w:id="991520426">
      <w:bodyDiv w:val="1"/>
      <w:marLeft w:val="0"/>
      <w:marRight w:val="0"/>
      <w:marTop w:val="0"/>
      <w:marBottom w:val="0"/>
      <w:divBdr>
        <w:top w:val="none" w:sz="0" w:space="0" w:color="auto"/>
        <w:left w:val="none" w:sz="0" w:space="0" w:color="auto"/>
        <w:bottom w:val="none" w:sz="0" w:space="0" w:color="auto"/>
        <w:right w:val="none" w:sz="0" w:space="0" w:color="auto"/>
      </w:divBdr>
    </w:div>
    <w:div w:id="996231370">
      <w:bodyDiv w:val="1"/>
      <w:marLeft w:val="0"/>
      <w:marRight w:val="0"/>
      <w:marTop w:val="0"/>
      <w:marBottom w:val="0"/>
      <w:divBdr>
        <w:top w:val="none" w:sz="0" w:space="0" w:color="auto"/>
        <w:left w:val="none" w:sz="0" w:space="0" w:color="auto"/>
        <w:bottom w:val="none" w:sz="0" w:space="0" w:color="auto"/>
        <w:right w:val="none" w:sz="0" w:space="0" w:color="auto"/>
      </w:divBdr>
    </w:div>
    <w:div w:id="996420489">
      <w:bodyDiv w:val="1"/>
      <w:marLeft w:val="0"/>
      <w:marRight w:val="0"/>
      <w:marTop w:val="0"/>
      <w:marBottom w:val="0"/>
      <w:divBdr>
        <w:top w:val="none" w:sz="0" w:space="0" w:color="auto"/>
        <w:left w:val="none" w:sz="0" w:space="0" w:color="auto"/>
        <w:bottom w:val="none" w:sz="0" w:space="0" w:color="auto"/>
        <w:right w:val="none" w:sz="0" w:space="0" w:color="auto"/>
      </w:divBdr>
    </w:div>
    <w:div w:id="996804709">
      <w:bodyDiv w:val="1"/>
      <w:marLeft w:val="0"/>
      <w:marRight w:val="0"/>
      <w:marTop w:val="0"/>
      <w:marBottom w:val="0"/>
      <w:divBdr>
        <w:top w:val="none" w:sz="0" w:space="0" w:color="auto"/>
        <w:left w:val="none" w:sz="0" w:space="0" w:color="auto"/>
        <w:bottom w:val="none" w:sz="0" w:space="0" w:color="auto"/>
        <w:right w:val="none" w:sz="0" w:space="0" w:color="auto"/>
      </w:divBdr>
    </w:div>
    <w:div w:id="998731923">
      <w:bodyDiv w:val="1"/>
      <w:marLeft w:val="0"/>
      <w:marRight w:val="0"/>
      <w:marTop w:val="0"/>
      <w:marBottom w:val="0"/>
      <w:divBdr>
        <w:top w:val="none" w:sz="0" w:space="0" w:color="auto"/>
        <w:left w:val="none" w:sz="0" w:space="0" w:color="auto"/>
        <w:bottom w:val="none" w:sz="0" w:space="0" w:color="auto"/>
        <w:right w:val="none" w:sz="0" w:space="0" w:color="auto"/>
      </w:divBdr>
    </w:div>
    <w:div w:id="999385013">
      <w:bodyDiv w:val="1"/>
      <w:marLeft w:val="0"/>
      <w:marRight w:val="0"/>
      <w:marTop w:val="0"/>
      <w:marBottom w:val="0"/>
      <w:divBdr>
        <w:top w:val="none" w:sz="0" w:space="0" w:color="auto"/>
        <w:left w:val="none" w:sz="0" w:space="0" w:color="auto"/>
        <w:bottom w:val="none" w:sz="0" w:space="0" w:color="auto"/>
        <w:right w:val="none" w:sz="0" w:space="0" w:color="auto"/>
      </w:divBdr>
    </w:div>
    <w:div w:id="999888090">
      <w:bodyDiv w:val="1"/>
      <w:marLeft w:val="0"/>
      <w:marRight w:val="0"/>
      <w:marTop w:val="0"/>
      <w:marBottom w:val="0"/>
      <w:divBdr>
        <w:top w:val="none" w:sz="0" w:space="0" w:color="auto"/>
        <w:left w:val="none" w:sz="0" w:space="0" w:color="auto"/>
        <w:bottom w:val="none" w:sz="0" w:space="0" w:color="auto"/>
        <w:right w:val="none" w:sz="0" w:space="0" w:color="auto"/>
      </w:divBdr>
    </w:div>
    <w:div w:id="1000549041">
      <w:bodyDiv w:val="1"/>
      <w:marLeft w:val="0"/>
      <w:marRight w:val="0"/>
      <w:marTop w:val="0"/>
      <w:marBottom w:val="0"/>
      <w:divBdr>
        <w:top w:val="none" w:sz="0" w:space="0" w:color="auto"/>
        <w:left w:val="none" w:sz="0" w:space="0" w:color="auto"/>
        <w:bottom w:val="none" w:sz="0" w:space="0" w:color="auto"/>
        <w:right w:val="none" w:sz="0" w:space="0" w:color="auto"/>
      </w:divBdr>
    </w:div>
    <w:div w:id="1002008170">
      <w:bodyDiv w:val="1"/>
      <w:marLeft w:val="0"/>
      <w:marRight w:val="0"/>
      <w:marTop w:val="0"/>
      <w:marBottom w:val="0"/>
      <w:divBdr>
        <w:top w:val="none" w:sz="0" w:space="0" w:color="auto"/>
        <w:left w:val="none" w:sz="0" w:space="0" w:color="auto"/>
        <w:bottom w:val="none" w:sz="0" w:space="0" w:color="auto"/>
        <w:right w:val="none" w:sz="0" w:space="0" w:color="auto"/>
      </w:divBdr>
    </w:div>
    <w:div w:id="1002782878">
      <w:bodyDiv w:val="1"/>
      <w:marLeft w:val="0"/>
      <w:marRight w:val="0"/>
      <w:marTop w:val="0"/>
      <w:marBottom w:val="0"/>
      <w:divBdr>
        <w:top w:val="none" w:sz="0" w:space="0" w:color="auto"/>
        <w:left w:val="none" w:sz="0" w:space="0" w:color="auto"/>
        <w:bottom w:val="none" w:sz="0" w:space="0" w:color="auto"/>
        <w:right w:val="none" w:sz="0" w:space="0" w:color="auto"/>
      </w:divBdr>
    </w:div>
    <w:div w:id="1004283177">
      <w:bodyDiv w:val="1"/>
      <w:marLeft w:val="0"/>
      <w:marRight w:val="0"/>
      <w:marTop w:val="0"/>
      <w:marBottom w:val="0"/>
      <w:divBdr>
        <w:top w:val="none" w:sz="0" w:space="0" w:color="auto"/>
        <w:left w:val="none" w:sz="0" w:space="0" w:color="auto"/>
        <w:bottom w:val="none" w:sz="0" w:space="0" w:color="auto"/>
        <w:right w:val="none" w:sz="0" w:space="0" w:color="auto"/>
      </w:divBdr>
    </w:div>
    <w:div w:id="1006321284">
      <w:bodyDiv w:val="1"/>
      <w:marLeft w:val="0"/>
      <w:marRight w:val="0"/>
      <w:marTop w:val="0"/>
      <w:marBottom w:val="0"/>
      <w:divBdr>
        <w:top w:val="none" w:sz="0" w:space="0" w:color="auto"/>
        <w:left w:val="none" w:sz="0" w:space="0" w:color="auto"/>
        <w:bottom w:val="none" w:sz="0" w:space="0" w:color="auto"/>
        <w:right w:val="none" w:sz="0" w:space="0" w:color="auto"/>
      </w:divBdr>
    </w:div>
    <w:div w:id="1008364862">
      <w:bodyDiv w:val="1"/>
      <w:marLeft w:val="0"/>
      <w:marRight w:val="0"/>
      <w:marTop w:val="0"/>
      <w:marBottom w:val="0"/>
      <w:divBdr>
        <w:top w:val="none" w:sz="0" w:space="0" w:color="auto"/>
        <w:left w:val="none" w:sz="0" w:space="0" w:color="auto"/>
        <w:bottom w:val="none" w:sz="0" w:space="0" w:color="auto"/>
        <w:right w:val="none" w:sz="0" w:space="0" w:color="auto"/>
      </w:divBdr>
    </w:div>
    <w:div w:id="1009139257">
      <w:bodyDiv w:val="1"/>
      <w:marLeft w:val="0"/>
      <w:marRight w:val="0"/>
      <w:marTop w:val="0"/>
      <w:marBottom w:val="0"/>
      <w:divBdr>
        <w:top w:val="none" w:sz="0" w:space="0" w:color="auto"/>
        <w:left w:val="none" w:sz="0" w:space="0" w:color="auto"/>
        <w:bottom w:val="none" w:sz="0" w:space="0" w:color="auto"/>
        <w:right w:val="none" w:sz="0" w:space="0" w:color="auto"/>
      </w:divBdr>
    </w:div>
    <w:div w:id="1015616862">
      <w:bodyDiv w:val="1"/>
      <w:marLeft w:val="0"/>
      <w:marRight w:val="0"/>
      <w:marTop w:val="0"/>
      <w:marBottom w:val="0"/>
      <w:divBdr>
        <w:top w:val="none" w:sz="0" w:space="0" w:color="auto"/>
        <w:left w:val="none" w:sz="0" w:space="0" w:color="auto"/>
        <w:bottom w:val="none" w:sz="0" w:space="0" w:color="auto"/>
        <w:right w:val="none" w:sz="0" w:space="0" w:color="auto"/>
      </w:divBdr>
    </w:div>
    <w:div w:id="1020012887">
      <w:bodyDiv w:val="1"/>
      <w:marLeft w:val="0"/>
      <w:marRight w:val="0"/>
      <w:marTop w:val="0"/>
      <w:marBottom w:val="0"/>
      <w:divBdr>
        <w:top w:val="none" w:sz="0" w:space="0" w:color="auto"/>
        <w:left w:val="none" w:sz="0" w:space="0" w:color="auto"/>
        <w:bottom w:val="none" w:sz="0" w:space="0" w:color="auto"/>
        <w:right w:val="none" w:sz="0" w:space="0" w:color="auto"/>
      </w:divBdr>
    </w:div>
    <w:div w:id="1024407219">
      <w:bodyDiv w:val="1"/>
      <w:marLeft w:val="0"/>
      <w:marRight w:val="0"/>
      <w:marTop w:val="0"/>
      <w:marBottom w:val="0"/>
      <w:divBdr>
        <w:top w:val="none" w:sz="0" w:space="0" w:color="auto"/>
        <w:left w:val="none" w:sz="0" w:space="0" w:color="auto"/>
        <w:bottom w:val="none" w:sz="0" w:space="0" w:color="auto"/>
        <w:right w:val="none" w:sz="0" w:space="0" w:color="auto"/>
      </w:divBdr>
    </w:div>
    <w:div w:id="1026713351">
      <w:bodyDiv w:val="1"/>
      <w:marLeft w:val="0"/>
      <w:marRight w:val="0"/>
      <w:marTop w:val="0"/>
      <w:marBottom w:val="0"/>
      <w:divBdr>
        <w:top w:val="none" w:sz="0" w:space="0" w:color="auto"/>
        <w:left w:val="none" w:sz="0" w:space="0" w:color="auto"/>
        <w:bottom w:val="none" w:sz="0" w:space="0" w:color="auto"/>
        <w:right w:val="none" w:sz="0" w:space="0" w:color="auto"/>
      </w:divBdr>
    </w:div>
    <w:div w:id="1033766462">
      <w:bodyDiv w:val="1"/>
      <w:marLeft w:val="0"/>
      <w:marRight w:val="0"/>
      <w:marTop w:val="0"/>
      <w:marBottom w:val="0"/>
      <w:divBdr>
        <w:top w:val="none" w:sz="0" w:space="0" w:color="auto"/>
        <w:left w:val="none" w:sz="0" w:space="0" w:color="auto"/>
        <w:bottom w:val="none" w:sz="0" w:space="0" w:color="auto"/>
        <w:right w:val="none" w:sz="0" w:space="0" w:color="auto"/>
      </w:divBdr>
    </w:div>
    <w:div w:id="1040666332">
      <w:bodyDiv w:val="1"/>
      <w:marLeft w:val="0"/>
      <w:marRight w:val="0"/>
      <w:marTop w:val="0"/>
      <w:marBottom w:val="0"/>
      <w:divBdr>
        <w:top w:val="none" w:sz="0" w:space="0" w:color="auto"/>
        <w:left w:val="none" w:sz="0" w:space="0" w:color="auto"/>
        <w:bottom w:val="none" w:sz="0" w:space="0" w:color="auto"/>
        <w:right w:val="none" w:sz="0" w:space="0" w:color="auto"/>
      </w:divBdr>
    </w:div>
    <w:div w:id="1041444326">
      <w:bodyDiv w:val="1"/>
      <w:marLeft w:val="0"/>
      <w:marRight w:val="0"/>
      <w:marTop w:val="0"/>
      <w:marBottom w:val="0"/>
      <w:divBdr>
        <w:top w:val="none" w:sz="0" w:space="0" w:color="auto"/>
        <w:left w:val="none" w:sz="0" w:space="0" w:color="auto"/>
        <w:bottom w:val="none" w:sz="0" w:space="0" w:color="auto"/>
        <w:right w:val="none" w:sz="0" w:space="0" w:color="auto"/>
      </w:divBdr>
    </w:div>
    <w:div w:id="1043284507">
      <w:bodyDiv w:val="1"/>
      <w:marLeft w:val="0"/>
      <w:marRight w:val="0"/>
      <w:marTop w:val="0"/>
      <w:marBottom w:val="0"/>
      <w:divBdr>
        <w:top w:val="none" w:sz="0" w:space="0" w:color="auto"/>
        <w:left w:val="none" w:sz="0" w:space="0" w:color="auto"/>
        <w:bottom w:val="none" w:sz="0" w:space="0" w:color="auto"/>
        <w:right w:val="none" w:sz="0" w:space="0" w:color="auto"/>
      </w:divBdr>
    </w:div>
    <w:div w:id="1045446168">
      <w:bodyDiv w:val="1"/>
      <w:marLeft w:val="0"/>
      <w:marRight w:val="0"/>
      <w:marTop w:val="0"/>
      <w:marBottom w:val="0"/>
      <w:divBdr>
        <w:top w:val="none" w:sz="0" w:space="0" w:color="auto"/>
        <w:left w:val="none" w:sz="0" w:space="0" w:color="auto"/>
        <w:bottom w:val="none" w:sz="0" w:space="0" w:color="auto"/>
        <w:right w:val="none" w:sz="0" w:space="0" w:color="auto"/>
      </w:divBdr>
    </w:div>
    <w:div w:id="1049184255">
      <w:bodyDiv w:val="1"/>
      <w:marLeft w:val="0"/>
      <w:marRight w:val="0"/>
      <w:marTop w:val="0"/>
      <w:marBottom w:val="0"/>
      <w:divBdr>
        <w:top w:val="none" w:sz="0" w:space="0" w:color="auto"/>
        <w:left w:val="none" w:sz="0" w:space="0" w:color="auto"/>
        <w:bottom w:val="none" w:sz="0" w:space="0" w:color="auto"/>
        <w:right w:val="none" w:sz="0" w:space="0" w:color="auto"/>
      </w:divBdr>
    </w:div>
    <w:div w:id="1050304646">
      <w:bodyDiv w:val="1"/>
      <w:marLeft w:val="0"/>
      <w:marRight w:val="0"/>
      <w:marTop w:val="0"/>
      <w:marBottom w:val="0"/>
      <w:divBdr>
        <w:top w:val="none" w:sz="0" w:space="0" w:color="auto"/>
        <w:left w:val="none" w:sz="0" w:space="0" w:color="auto"/>
        <w:bottom w:val="none" w:sz="0" w:space="0" w:color="auto"/>
        <w:right w:val="none" w:sz="0" w:space="0" w:color="auto"/>
      </w:divBdr>
    </w:div>
    <w:div w:id="1053384259">
      <w:bodyDiv w:val="1"/>
      <w:marLeft w:val="0"/>
      <w:marRight w:val="0"/>
      <w:marTop w:val="0"/>
      <w:marBottom w:val="0"/>
      <w:divBdr>
        <w:top w:val="none" w:sz="0" w:space="0" w:color="auto"/>
        <w:left w:val="none" w:sz="0" w:space="0" w:color="auto"/>
        <w:bottom w:val="none" w:sz="0" w:space="0" w:color="auto"/>
        <w:right w:val="none" w:sz="0" w:space="0" w:color="auto"/>
      </w:divBdr>
    </w:div>
    <w:div w:id="1059858703">
      <w:bodyDiv w:val="1"/>
      <w:marLeft w:val="0"/>
      <w:marRight w:val="0"/>
      <w:marTop w:val="0"/>
      <w:marBottom w:val="0"/>
      <w:divBdr>
        <w:top w:val="none" w:sz="0" w:space="0" w:color="auto"/>
        <w:left w:val="none" w:sz="0" w:space="0" w:color="auto"/>
        <w:bottom w:val="none" w:sz="0" w:space="0" w:color="auto"/>
        <w:right w:val="none" w:sz="0" w:space="0" w:color="auto"/>
      </w:divBdr>
    </w:div>
    <w:div w:id="1068648356">
      <w:bodyDiv w:val="1"/>
      <w:marLeft w:val="0"/>
      <w:marRight w:val="0"/>
      <w:marTop w:val="0"/>
      <w:marBottom w:val="0"/>
      <w:divBdr>
        <w:top w:val="none" w:sz="0" w:space="0" w:color="auto"/>
        <w:left w:val="none" w:sz="0" w:space="0" w:color="auto"/>
        <w:bottom w:val="none" w:sz="0" w:space="0" w:color="auto"/>
        <w:right w:val="none" w:sz="0" w:space="0" w:color="auto"/>
      </w:divBdr>
    </w:div>
    <w:div w:id="1075473197">
      <w:bodyDiv w:val="1"/>
      <w:marLeft w:val="0"/>
      <w:marRight w:val="0"/>
      <w:marTop w:val="0"/>
      <w:marBottom w:val="0"/>
      <w:divBdr>
        <w:top w:val="none" w:sz="0" w:space="0" w:color="auto"/>
        <w:left w:val="none" w:sz="0" w:space="0" w:color="auto"/>
        <w:bottom w:val="none" w:sz="0" w:space="0" w:color="auto"/>
        <w:right w:val="none" w:sz="0" w:space="0" w:color="auto"/>
      </w:divBdr>
    </w:div>
    <w:div w:id="1077365379">
      <w:bodyDiv w:val="1"/>
      <w:marLeft w:val="0"/>
      <w:marRight w:val="0"/>
      <w:marTop w:val="0"/>
      <w:marBottom w:val="0"/>
      <w:divBdr>
        <w:top w:val="none" w:sz="0" w:space="0" w:color="auto"/>
        <w:left w:val="none" w:sz="0" w:space="0" w:color="auto"/>
        <w:bottom w:val="none" w:sz="0" w:space="0" w:color="auto"/>
        <w:right w:val="none" w:sz="0" w:space="0" w:color="auto"/>
      </w:divBdr>
    </w:div>
    <w:div w:id="1080249252">
      <w:bodyDiv w:val="1"/>
      <w:marLeft w:val="0"/>
      <w:marRight w:val="0"/>
      <w:marTop w:val="0"/>
      <w:marBottom w:val="0"/>
      <w:divBdr>
        <w:top w:val="none" w:sz="0" w:space="0" w:color="auto"/>
        <w:left w:val="none" w:sz="0" w:space="0" w:color="auto"/>
        <w:bottom w:val="none" w:sz="0" w:space="0" w:color="auto"/>
        <w:right w:val="none" w:sz="0" w:space="0" w:color="auto"/>
      </w:divBdr>
    </w:div>
    <w:div w:id="1082726300">
      <w:bodyDiv w:val="1"/>
      <w:marLeft w:val="0"/>
      <w:marRight w:val="0"/>
      <w:marTop w:val="0"/>
      <w:marBottom w:val="0"/>
      <w:divBdr>
        <w:top w:val="none" w:sz="0" w:space="0" w:color="auto"/>
        <w:left w:val="none" w:sz="0" w:space="0" w:color="auto"/>
        <w:bottom w:val="none" w:sz="0" w:space="0" w:color="auto"/>
        <w:right w:val="none" w:sz="0" w:space="0" w:color="auto"/>
      </w:divBdr>
    </w:div>
    <w:div w:id="1083337200">
      <w:bodyDiv w:val="1"/>
      <w:marLeft w:val="0"/>
      <w:marRight w:val="0"/>
      <w:marTop w:val="0"/>
      <w:marBottom w:val="0"/>
      <w:divBdr>
        <w:top w:val="none" w:sz="0" w:space="0" w:color="auto"/>
        <w:left w:val="none" w:sz="0" w:space="0" w:color="auto"/>
        <w:bottom w:val="none" w:sz="0" w:space="0" w:color="auto"/>
        <w:right w:val="none" w:sz="0" w:space="0" w:color="auto"/>
      </w:divBdr>
    </w:div>
    <w:div w:id="1086269060">
      <w:bodyDiv w:val="1"/>
      <w:marLeft w:val="0"/>
      <w:marRight w:val="0"/>
      <w:marTop w:val="0"/>
      <w:marBottom w:val="0"/>
      <w:divBdr>
        <w:top w:val="none" w:sz="0" w:space="0" w:color="auto"/>
        <w:left w:val="none" w:sz="0" w:space="0" w:color="auto"/>
        <w:bottom w:val="none" w:sz="0" w:space="0" w:color="auto"/>
        <w:right w:val="none" w:sz="0" w:space="0" w:color="auto"/>
      </w:divBdr>
    </w:div>
    <w:div w:id="1087918612">
      <w:bodyDiv w:val="1"/>
      <w:marLeft w:val="0"/>
      <w:marRight w:val="0"/>
      <w:marTop w:val="0"/>
      <w:marBottom w:val="0"/>
      <w:divBdr>
        <w:top w:val="none" w:sz="0" w:space="0" w:color="auto"/>
        <w:left w:val="none" w:sz="0" w:space="0" w:color="auto"/>
        <w:bottom w:val="none" w:sz="0" w:space="0" w:color="auto"/>
        <w:right w:val="none" w:sz="0" w:space="0" w:color="auto"/>
      </w:divBdr>
    </w:div>
    <w:div w:id="1088885134">
      <w:bodyDiv w:val="1"/>
      <w:marLeft w:val="0"/>
      <w:marRight w:val="0"/>
      <w:marTop w:val="0"/>
      <w:marBottom w:val="0"/>
      <w:divBdr>
        <w:top w:val="none" w:sz="0" w:space="0" w:color="auto"/>
        <w:left w:val="none" w:sz="0" w:space="0" w:color="auto"/>
        <w:bottom w:val="none" w:sz="0" w:space="0" w:color="auto"/>
        <w:right w:val="none" w:sz="0" w:space="0" w:color="auto"/>
      </w:divBdr>
    </w:div>
    <w:div w:id="1089960410">
      <w:bodyDiv w:val="1"/>
      <w:marLeft w:val="0"/>
      <w:marRight w:val="0"/>
      <w:marTop w:val="0"/>
      <w:marBottom w:val="0"/>
      <w:divBdr>
        <w:top w:val="none" w:sz="0" w:space="0" w:color="auto"/>
        <w:left w:val="none" w:sz="0" w:space="0" w:color="auto"/>
        <w:bottom w:val="none" w:sz="0" w:space="0" w:color="auto"/>
        <w:right w:val="none" w:sz="0" w:space="0" w:color="auto"/>
      </w:divBdr>
    </w:div>
    <w:div w:id="1090278356">
      <w:bodyDiv w:val="1"/>
      <w:marLeft w:val="0"/>
      <w:marRight w:val="0"/>
      <w:marTop w:val="0"/>
      <w:marBottom w:val="0"/>
      <w:divBdr>
        <w:top w:val="none" w:sz="0" w:space="0" w:color="auto"/>
        <w:left w:val="none" w:sz="0" w:space="0" w:color="auto"/>
        <w:bottom w:val="none" w:sz="0" w:space="0" w:color="auto"/>
        <w:right w:val="none" w:sz="0" w:space="0" w:color="auto"/>
      </w:divBdr>
    </w:div>
    <w:div w:id="1092358399">
      <w:bodyDiv w:val="1"/>
      <w:marLeft w:val="0"/>
      <w:marRight w:val="0"/>
      <w:marTop w:val="0"/>
      <w:marBottom w:val="0"/>
      <w:divBdr>
        <w:top w:val="none" w:sz="0" w:space="0" w:color="auto"/>
        <w:left w:val="none" w:sz="0" w:space="0" w:color="auto"/>
        <w:bottom w:val="none" w:sz="0" w:space="0" w:color="auto"/>
        <w:right w:val="none" w:sz="0" w:space="0" w:color="auto"/>
      </w:divBdr>
    </w:div>
    <w:div w:id="1093624662">
      <w:bodyDiv w:val="1"/>
      <w:marLeft w:val="0"/>
      <w:marRight w:val="0"/>
      <w:marTop w:val="0"/>
      <w:marBottom w:val="0"/>
      <w:divBdr>
        <w:top w:val="none" w:sz="0" w:space="0" w:color="auto"/>
        <w:left w:val="none" w:sz="0" w:space="0" w:color="auto"/>
        <w:bottom w:val="none" w:sz="0" w:space="0" w:color="auto"/>
        <w:right w:val="none" w:sz="0" w:space="0" w:color="auto"/>
      </w:divBdr>
    </w:div>
    <w:div w:id="1093864915">
      <w:bodyDiv w:val="1"/>
      <w:marLeft w:val="0"/>
      <w:marRight w:val="0"/>
      <w:marTop w:val="0"/>
      <w:marBottom w:val="0"/>
      <w:divBdr>
        <w:top w:val="none" w:sz="0" w:space="0" w:color="auto"/>
        <w:left w:val="none" w:sz="0" w:space="0" w:color="auto"/>
        <w:bottom w:val="none" w:sz="0" w:space="0" w:color="auto"/>
        <w:right w:val="none" w:sz="0" w:space="0" w:color="auto"/>
      </w:divBdr>
    </w:div>
    <w:div w:id="1099714835">
      <w:bodyDiv w:val="1"/>
      <w:marLeft w:val="0"/>
      <w:marRight w:val="0"/>
      <w:marTop w:val="0"/>
      <w:marBottom w:val="0"/>
      <w:divBdr>
        <w:top w:val="none" w:sz="0" w:space="0" w:color="auto"/>
        <w:left w:val="none" w:sz="0" w:space="0" w:color="auto"/>
        <w:bottom w:val="none" w:sz="0" w:space="0" w:color="auto"/>
        <w:right w:val="none" w:sz="0" w:space="0" w:color="auto"/>
      </w:divBdr>
    </w:div>
    <w:div w:id="1105541446">
      <w:bodyDiv w:val="1"/>
      <w:marLeft w:val="0"/>
      <w:marRight w:val="0"/>
      <w:marTop w:val="0"/>
      <w:marBottom w:val="0"/>
      <w:divBdr>
        <w:top w:val="none" w:sz="0" w:space="0" w:color="auto"/>
        <w:left w:val="none" w:sz="0" w:space="0" w:color="auto"/>
        <w:bottom w:val="none" w:sz="0" w:space="0" w:color="auto"/>
        <w:right w:val="none" w:sz="0" w:space="0" w:color="auto"/>
      </w:divBdr>
    </w:div>
    <w:div w:id="1109350787">
      <w:bodyDiv w:val="1"/>
      <w:marLeft w:val="0"/>
      <w:marRight w:val="0"/>
      <w:marTop w:val="0"/>
      <w:marBottom w:val="0"/>
      <w:divBdr>
        <w:top w:val="none" w:sz="0" w:space="0" w:color="auto"/>
        <w:left w:val="none" w:sz="0" w:space="0" w:color="auto"/>
        <w:bottom w:val="none" w:sz="0" w:space="0" w:color="auto"/>
        <w:right w:val="none" w:sz="0" w:space="0" w:color="auto"/>
      </w:divBdr>
    </w:div>
    <w:div w:id="1109860661">
      <w:bodyDiv w:val="1"/>
      <w:marLeft w:val="0"/>
      <w:marRight w:val="0"/>
      <w:marTop w:val="0"/>
      <w:marBottom w:val="0"/>
      <w:divBdr>
        <w:top w:val="none" w:sz="0" w:space="0" w:color="auto"/>
        <w:left w:val="none" w:sz="0" w:space="0" w:color="auto"/>
        <w:bottom w:val="none" w:sz="0" w:space="0" w:color="auto"/>
        <w:right w:val="none" w:sz="0" w:space="0" w:color="auto"/>
      </w:divBdr>
    </w:div>
    <w:div w:id="1113790898">
      <w:bodyDiv w:val="1"/>
      <w:marLeft w:val="0"/>
      <w:marRight w:val="0"/>
      <w:marTop w:val="0"/>
      <w:marBottom w:val="0"/>
      <w:divBdr>
        <w:top w:val="none" w:sz="0" w:space="0" w:color="auto"/>
        <w:left w:val="none" w:sz="0" w:space="0" w:color="auto"/>
        <w:bottom w:val="none" w:sz="0" w:space="0" w:color="auto"/>
        <w:right w:val="none" w:sz="0" w:space="0" w:color="auto"/>
      </w:divBdr>
    </w:div>
    <w:div w:id="1114708773">
      <w:bodyDiv w:val="1"/>
      <w:marLeft w:val="0"/>
      <w:marRight w:val="0"/>
      <w:marTop w:val="0"/>
      <w:marBottom w:val="0"/>
      <w:divBdr>
        <w:top w:val="none" w:sz="0" w:space="0" w:color="auto"/>
        <w:left w:val="none" w:sz="0" w:space="0" w:color="auto"/>
        <w:bottom w:val="none" w:sz="0" w:space="0" w:color="auto"/>
        <w:right w:val="none" w:sz="0" w:space="0" w:color="auto"/>
      </w:divBdr>
    </w:div>
    <w:div w:id="1116827073">
      <w:bodyDiv w:val="1"/>
      <w:marLeft w:val="0"/>
      <w:marRight w:val="0"/>
      <w:marTop w:val="0"/>
      <w:marBottom w:val="0"/>
      <w:divBdr>
        <w:top w:val="none" w:sz="0" w:space="0" w:color="auto"/>
        <w:left w:val="none" w:sz="0" w:space="0" w:color="auto"/>
        <w:bottom w:val="none" w:sz="0" w:space="0" w:color="auto"/>
        <w:right w:val="none" w:sz="0" w:space="0" w:color="auto"/>
      </w:divBdr>
    </w:div>
    <w:div w:id="1119495314">
      <w:bodyDiv w:val="1"/>
      <w:marLeft w:val="0"/>
      <w:marRight w:val="0"/>
      <w:marTop w:val="0"/>
      <w:marBottom w:val="0"/>
      <w:divBdr>
        <w:top w:val="none" w:sz="0" w:space="0" w:color="auto"/>
        <w:left w:val="none" w:sz="0" w:space="0" w:color="auto"/>
        <w:bottom w:val="none" w:sz="0" w:space="0" w:color="auto"/>
        <w:right w:val="none" w:sz="0" w:space="0" w:color="auto"/>
      </w:divBdr>
    </w:div>
    <w:div w:id="1120298746">
      <w:bodyDiv w:val="1"/>
      <w:marLeft w:val="0"/>
      <w:marRight w:val="0"/>
      <w:marTop w:val="0"/>
      <w:marBottom w:val="0"/>
      <w:divBdr>
        <w:top w:val="none" w:sz="0" w:space="0" w:color="auto"/>
        <w:left w:val="none" w:sz="0" w:space="0" w:color="auto"/>
        <w:bottom w:val="none" w:sz="0" w:space="0" w:color="auto"/>
        <w:right w:val="none" w:sz="0" w:space="0" w:color="auto"/>
      </w:divBdr>
    </w:div>
    <w:div w:id="1123426034">
      <w:bodyDiv w:val="1"/>
      <w:marLeft w:val="0"/>
      <w:marRight w:val="0"/>
      <w:marTop w:val="0"/>
      <w:marBottom w:val="0"/>
      <w:divBdr>
        <w:top w:val="none" w:sz="0" w:space="0" w:color="auto"/>
        <w:left w:val="none" w:sz="0" w:space="0" w:color="auto"/>
        <w:bottom w:val="none" w:sz="0" w:space="0" w:color="auto"/>
        <w:right w:val="none" w:sz="0" w:space="0" w:color="auto"/>
      </w:divBdr>
    </w:div>
    <w:div w:id="1125658357">
      <w:bodyDiv w:val="1"/>
      <w:marLeft w:val="0"/>
      <w:marRight w:val="0"/>
      <w:marTop w:val="0"/>
      <w:marBottom w:val="0"/>
      <w:divBdr>
        <w:top w:val="none" w:sz="0" w:space="0" w:color="auto"/>
        <w:left w:val="none" w:sz="0" w:space="0" w:color="auto"/>
        <w:bottom w:val="none" w:sz="0" w:space="0" w:color="auto"/>
        <w:right w:val="none" w:sz="0" w:space="0" w:color="auto"/>
      </w:divBdr>
    </w:div>
    <w:div w:id="1127311608">
      <w:bodyDiv w:val="1"/>
      <w:marLeft w:val="0"/>
      <w:marRight w:val="0"/>
      <w:marTop w:val="0"/>
      <w:marBottom w:val="0"/>
      <w:divBdr>
        <w:top w:val="none" w:sz="0" w:space="0" w:color="auto"/>
        <w:left w:val="none" w:sz="0" w:space="0" w:color="auto"/>
        <w:bottom w:val="none" w:sz="0" w:space="0" w:color="auto"/>
        <w:right w:val="none" w:sz="0" w:space="0" w:color="auto"/>
      </w:divBdr>
    </w:div>
    <w:div w:id="1134448214">
      <w:bodyDiv w:val="1"/>
      <w:marLeft w:val="0"/>
      <w:marRight w:val="0"/>
      <w:marTop w:val="0"/>
      <w:marBottom w:val="0"/>
      <w:divBdr>
        <w:top w:val="none" w:sz="0" w:space="0" w:color="auto"/>
        <w:left w:val="none" w:sz="0" w:space="0" w:color="auto"/>
        <w:bottom w:val="none" w:sz="0" w:space="0" w:color="auto"/>
        <w:right w:val="none" w:sz="0" w:space="0" w:color="auto"/>
      </w:divBdr>
    </w:div>
    <w:div w:id="1136874568">
      <w:bodyDiv w:val="1"/>
      <w:marLeft w:val="0"/>
      <w:marRight w:val="0"/>
      <w:marTop w:val="0"/>
      <w:marBottom w:val="0"/>
      <w:divBdr>
        <w:top w:val="none" w:sz="0" w:space="0" w:color="auto"/>
        <w:left w:val="none" w:sz="0" w:space="0" w:color="auto"/>
        <w:bottom w:val="none" w:sz="0" w:space="0" w:color="auto"/>
        <w:right w:val="none" w:sz="0" w:space="0" w:color="auto"/>
      </w:divBdr>
    </w:div>
    <w:div w:id="1141462620">
      <w:bodyDiv w:val="1"/>
      <w:marLeft w:val="0"/>
      <w:marRight w:val="0"/>
      <w:marTop w:val="0"/>
      <w:marBottom w:val="0"/>
      <w:divBdr>
        <w:top w:val="none" w:sz="0" w:space="0" w:color="auto"/>
        <w:left w:val="none" w:sz="0" w:space="0" w:color="auto"/>
        <w:bottom w:val="none" w:sz="0" w:space="0" w:color="auto"/>
        <w:right w:val="none" w:sz="0" w:space="0" w:color="auto"/>
      </w:divBdr>
    </w:div>
    <w:div w:id="1143043318">
      <w:bodyDiv w:val="1"/>
      <w:marLeft w:val="0"/>
      <w:marRight w:val="0"/>
      <w:marTop w:val="0"/>
      <w:marBottom w:val="0"/>
      <w:divBdr>
        <w:top w:val="none" w:sz="0" w:space="0" w:color="auto"/>
        <w:left w:val="none" w:sz="0" w:space="0" w:color="auto"/>
        <w:bottom w:val="none" w:sz="0" w:space="0" w:color="auto"/>
        <w:right w:val="none" w:sz="0" w:space="0" w:color="auto"/>
      </w:divBdr>
    </w:div>
    <w:div w:id="1143082054">
      <w:bodyDiv w:val="1"/>
      <w:marLeft w:val="0"/>
      <w:marRight w:val="0"/>
      <w:marTop w:val="0"/>
      <w:marBottom w:val="0"/>
      <w:divBdr>
        <w:top w:val="none" w:sz="0" w:space="0" w:color="auto"/>
        <w:left w:val="none" w:sz="0" w:space="0" w:color="auto"/>
        <w:bottom w:val="none" w:sz="0" w:space="0" w:color="auto"/>
        <w:right w:val="none" w:sz="0" w:space="0" w:color="auto"/>
      </w:divBdr>
    </w:div>
    <w:div w:id="1143235394">
      <w:bodyDiv w:val="1"/>
      <w:marLeft w:val="0"/>
      <w:marRight w:val="0"/>
      <w:marTop w:val="0"/>
      <w:marBottom w:val="0"/>
      <w:divBdr>
        <w:top w:val="none" w:sz="0" w:space="0" w:color="auto"/>
        <w:left w:val="none" w:sz="0" w:space="0" w:color="auto"/>
        <w:bottom w:val="none" w:sz="0" w:space="0" w:color="auto"/>
        <w:right w:val="none" w:sz="0" w:space="0" w:color="auto"/>
      </w:divBdr>
    </w:div>
    <w:div w:id="1143431337">
      <w:bodyDiv w:val="1"/>
      <w:marLeft w:val="0"/>
      <w:marRight w:val="0"/>
      <w:marTop w:val="0"/>
      <w:marBottom w:val="0"/>
      <w:divBdr>
        <w:top w:val="none" w:sz="0" w:space="0" w:color="auto"/>
        <w:left w:val="none" w:sz="0" w:space="0" w:color="auto"/>
        <w:bottom w:val="none" w:sz="0" w:space="0" w:color="auto"/>
        <w:right w:val="none" w:sz="0" w:space="0" w:color="auto"/>
      </w:divBdr>
    </w:div>
    <w:div w:id="1144813792">
      <w:bodyDiv w:val="1"/>
      <w:marLeft w:val="0"/>
      <w:marRight w:val="0"/>
      <w:marTop w:val="0"/>
      <w:marBottom w:val="0"/>
      <w:divBdr>
        <w:top w:val="none" w:sz="0" w:space="0" w:color="auto"/>
        <w:left w:val="none" w:sz="0" w:space="0" w:color="auto"/>
        <w:bottom w:val="none" w:sz="0" w:space="0" w:color="auto"/>
        <w:right w:val="none" w:sz="0" w:space="0" w:color="auto"/>
      </w:divBdr>
    </w:div>
    <w:div w:id="1145775658">
      <w:bodyDiv w:val="1"/>
      <w:marLeft w:val="0"/>
      <w:marRight w:val="0"/>
      <w:marTop w:val="0"/>
      <w:marBottom w:val="0"/>
      <w:divBdr>
        <w:top w:val="none" w:sz="0" w:space="0" w:color="auto"/>
        <w:left w:val="none" w:sz="0" w:space="0" w:color="auto"/>
        <w:bottom w:val="none" w:sz="0" w:space="0" w:color="auto"/>
        <w:right w:val="none" w:sz="0" w:space="0" w:color="auto"/>
      </w:divBdr>
    </w:div>
    <w:div w:id="1150054015">
      <w:bodyDiv w:val="1"/>
      <w:marLeft w:val="0"/>
      <w:marRight w:val="0"/>
      <w:marTop w:val="0"/>
      <w:marBottom w:val="0"/>
      <w:divBdr>
        <w:top w:val="none" w:sz="0" w:space="0" w:color="auto"/>
        <w:left w:val="none" w:sz="0" w:space="0" w:color="auto"/>
        <w:bottom w:val="none" w:sz="0" w:space="0" w:color="auto"/>
        <w:right w:val="none" w:sz="0" w:space="0" w:color="auto"/>
      </w:divBdr>
    </w:div>
    <w:div w:id="1152716356">
      <w:bodyDiv w:val="1"/>
      <w:marLeft w:val="0"/>
      <w:marRight w:val="0"/>
      <w:marTop w:val="0"/>
      <w:marBottom w:val="0"/>
      <w:divBdr>
        <w:top w:val="none" w:sz="0" w:space="0" w:color="auto"/>
        <w:left w:val="none" w:sz="0" w:space="0" w:color="auto"/>
        <w:bottom w:val="none" w:sz="0" w:space="0" w:color="auto"/>
        <w:right w:val="none" w:sz="0" w:space="0" w:color="auto"/>
      </w:divBdr>
    </w:div>
    <w:div w:id="1152869434">
      <w:bodyDiv w:val="1"/>
      <w:marLeft w:val="0"/>
      <w:marRight w:val="0"/>
      <w:marTop w:val="0"/>
      <w:marBottom w:val="0"/>
      <w:divBdr>
        <w:top w:val="none" w:sz="0" w:space="0" w:color="auto"/>
        <w:left w:val="none" w:sz="0" w:space="0" w:color="auto"/>
        <w:bottom w:val="none" w:sz="0" w:space="0" w:color="auto"/>
        <w:right w:val="none" w:sz="0" w:space="0" w:color="auto"/>
      </w:divBdr>
    </w:div>
    <w:div w:id="1154563602">
      <w:bodyDiv w:val="1"/>
      <w:marLeft w:val="0"/>
      <w:marRight w:val="0"/>
      <w:marTop w:val="0"/>
      <w:marBottom w:val="0"/>
      <w:divBdr>
        <w:top w:val="none" w:sz="0" w:space="0" w:color="auto"/>
        <w:left w:val="none" w:sz="0" w:space="0" w:color="auto"/>
        <w:bottom w:val="none" w:sz="0" w:space="0" w:color="auto"/>
        <w:right w:val="none" w:sz="0" w:space="0" w:color="auto"/>
      </w:divBdr>
    </w:div>
    <w:div w:id="1154640654">
      <w:bodyDiv w:val="1"/>
      <w:marLeft w:val="0"/>
      <w:marRight w:val="0"/>
      <w:marTop w:val="0"/>
      <w:marBottom w:val="0"/>
      <w:divBdr>
        <w:top w:val="none" w:sz="0" w:space="0" w:color="auto"/>
        <w:left w:val="none" w:sz="0" w:space="0" w:color="auto"/>
        <w:bottom w:val="none" w:sz="0" w:space="0" w:color="auto"/>
        <w:right w:val="none" w:sz="0" w:space="0" w:color="auto"/>
      </w:divBdr>
    </w:div>
    <w:div w:id="1156842805">
      <w:bodyDiv w:val="1"/>
      <w:marLeft w:val="0"/>
      <w:marRight w:val="0"/>
      <w:marTop w:val="0"/>
      <w:marBottom w:val="0"/>
      <w:divBdr>
        <w:top w:val="none" w:sz="0" w:space="0" w:color="auto"/>
        <w:left w:val="none" w:sz="0" w:space="0" w:color="auto"/>
        <w:bottom w:val="none" w:sz="0" w:space="0" w:color="auto"/>
        <w:right w:val="none" w:sz="0" w:space="0" w:color="auto"/>
      </w:divBdr>
    </w:div>
    <w:div w:id="1157696288">
      <w:bodyDiv w:val="1"/>
      <w:marLeft w:val="0"/>
      <w:marRight w:val="0"/>
      <w:marTop w:val="0"/>
      <w:marBottom w:val="0"/>
      <w:divBdr>
        <w:top w:val="none" w:sz="0" w:space="0" w:color="auto"/>
        <w:left w:val="none" w:sz="0" w:space="0" w:color="auto"/>
        <w:bottom w:val="none" w:sz="0" w:space="0" w:color="auto"/>
        <w:right w:val="none" w:sz="0" w:space="0" w:color="auto"/>
      </w:divBdr>
    </w:div>
    <w:div w:id="1163012335">
      <w:bodyDiv w:val="1"/>
      <w:marLeft w:val="0"/>
      <w:marRight w:val="0"/>
      <w:marTop w:val="0"/>
      <w:marBottom w:val="0"/>
      <w:divBdr>
        <w:top w:val="none" w:sz="0" w:space="0" w:color="auto"/>
        <w:left w:val="none" w:sz="0" w:space="0" w:color="auto"/>
        <w:bottom w:val="none" w:sz="0" w:space="0" w:color="auto"/>
        <w:right w:val="none" w:sz="0" w:space="0" w:color="auto"/>
      </w:divBdr>
    </w:div>
    <w:div w:id="1168518959">
      <w:bodyDiv w:val="1"/>
      <w:marLeft w:val="0"/>
      <w:marRight w:val="0"/>
      <w:marTop w:val="0"/>
      <w:marBottom w:val="0"/>
      <w:divBdr>
        <w:top w:val="none" w:sz="0" w:space="0" w:color="auto"/>
        <w:left w:val="none" w:sz="0" w:space="0" w:color="auto"/>
        <w:bottom w:val="none" w:sz="0" w:space="0" w:color="auto"/>
        <w:right w:val="none" w:sz="0" w:space="0" w:color="auto"/>
      </w:divBdr>
    </w:div>
    <w:div w:id="1170221730">
      <w:bodyDiv w:val="1"/>
      <w:marLeft w:val="0"/>
      <w:marRight w:val="0"/>
      <w:marTop w:val="0"/>
      <w:marBottom w:val="0"/>
      <w:divBdr>
        <w:top w:val="none" w:sz="0" w:space="0" w:color="auto"/>
        <w:left w:val="none" w:sz="0" w:space="0" w:color="auto"/>
        <w:bottom w:val="none" w:sz="0" w:space="0" w:color="auto"/>
        <w:right w:val="none" w:sz="0" w:space="0" w:color="auto"/>
      </w:divBdr>
    </w:div>
    <w:div w:id="1170754737">
      <w:bodyDiv w:val="1"/>
      <w:marLeft w:val="0"/>
      <w:marRight w:val="0"/>
      <w:marTop w:val="0"/>
      <w:marBottom w:val="0"/>
      <w:divBdr>
        <w:top w:val="none" w:sz="0" w:space="0" w:color="auto"/>
        <w:left w:val="none" w:sz="0" w:space="0" w:color="auto"/>
        <w:bottom w:val="none" w:sz="0" w:space="0" w:color="auto"/>
        <w:right w:val="none" w:sz="0" w:space="0" w:color="auto"/>
      </w:divBdr>
    </w:div>
    <w:div w:id="1171329879">
      <w:bodyDiv w:val="1"/>
      <w:marLeft w:val="0"/>
      <w:marRight w:val="0"/>
      <w:marTop w:val="0"/>
      <w:marBottom w:val="0"/>
      <w:divBdr>
        <w:top w:val="none" w:sz="0" w:space="0" w:color="auto"/>
        <w:left w:val="none" w:sz="0" w:space="0" w:color="auto"/>
        <w:bottom w:val="none" w:sz="0" w:space="0" w:color="auto"/>
        <w:right w:val="none" w:sz="0" w:space="0" w:color="auto"/>
      </w:divBdr>
    </w:div>
    <w:div w:id="1173716028">
      <w:bodyDiv w:val="1"/>
      <w:marLeft w:val="0"/>
      <w:marRight w:val="0"/>
      <w:marTop w:val="0"/>
      <w:marBottom w:val="0"/>
      <w:divBdr>
        <w:top w:val="none" w:sz="0" w:space="0" w:color="auto"/>
        <w:left w:val="none" w:sz="0" w:space="0" w:color="auto"/>
        <w:bottom w:val="none" w:sz="0" w:space="0" w:color="auto"/>
        <w:right w:val="none" w:sz="0" w:space="0" w:color="auto"/>
      </w:divBdr>
    </w:div>
    <w:div w:id="1182008837">
      <w:bodyDiv w:val="1"/>
      <w:marLeft w:val="0"/>
      <w:marRight w:val="0"/>
      <w:marTop w:val="0"/>
      <w:marBottom w:val="0"/>
      <w:divBdr>
        <w:top w:val="none" w:sz="0" w:space="0" w:color="auto"/>
        <w:left w:val="none" w:sz="0" w:space="0" w:color="auto"/>
        <w:bottom w:val="none" w:sz="0" w:space="0" w:color="auto"/>
        <w:right w:val="none" w:sz="0" w:space="0" w:color="auto"/>
      </w:divBdr>
    </w:div>
    <w:div w:id="1184056073">
      <w:bodyDiv w:val="1"/>
      <w:marLeft w:val="0"/>
      <w:marRight w:val="0"/>
      <w:marTop w:val="0"/>
      <w:marBottom w:val="0"/>
      <w:divBdr>
        <w:top w:val="none" w:sz="0" w:space="0" w:color="auto"/>
        <w:left w:val="none" w:sz="0" w:space="0" w:color="auto"/>
        <w:bottom w:val="none" w:sz="0" w:space="0" w:color="auto"/>
        <w:right w:val="none" w:sz="0" w:space="0" w:color="auto"/>
      </w:divBdr>
    </w:div>
    <w:div w:id="1185628081">
      <w:bodyDiv w:val="1"/>
      <w:marLeft w:val="0"/>
      <w:marRight w:val="0"/>
      <w:marTop w:val="0"/>
      <w:marBottom w:val="0"/>
      <w:divBdr>
        <w:top w:val="none" w:sz="0" w:space="0" w:color="auto"/>
        <w:left w:val="none" w:sz="0" w:space="0" w:color="auto"/>
        <w:bottom w:val="none" w:sz="0" w:space="0" w:color="auto"/>
        <w:right w:val="none" w:sz="0" w:space="0" w:color="auto"/>
      </w:divBdr>
    </w:div>
    <w:div w:id="1192494448">
      <w:bodyDiv w:val="1"/>
      <w:marLeft w:val="0"/>
      <w:marRight w:val="0"/>
      <w:marTop w:val="0"/>
      <w:marBottom w:val="0"/>
      <w:divBdr>
        <w:top w:val="none" w:sz="0" w:space="0" w:color="auto"/>
        <w:left w:val="none" w:sz="0" w:space="0" w:color="auto"/>
        <w:bottom w:val="none" w:sz="0" w:space="0" w:color="auto"/>
        <w:right w:val="none" w:sz="0" w:space="0" w:color="auto"/>
      </w:divBdr>
    </w:div>
    <w:div w:id="1195924827">
      <w:bodyDiv w:val="1"/>
      <w:marLeft w:val="0"/>
      <w:marRight w:val="0"/>
      <w:marTop w:val="0"/>
      <w:marBottom w:val="0"/>
      <w:divBdr>
        <w:top w:val="none" w:sz="0" w:space="0" w:color="auto"/>
        <w:left w:val="none" w:sz="0" w:space="0" w:color="auto"/>
        <w:bottom w:val="none" w:sz="0" w:space="0" w:color="auto"/>
        <w:right w:val="none" w:sz="0" w:space="0" w:color="auto"/>
      </w:divBdr>
    </w:div>
    <w:div w:id="1197431709">
      <w:bodyDiv w:val="1"/>
      <w:marLeft w:val="0"/>
      <w:marRight w:val="0"/>
      <w:marTop w:val="0"/>
      <w:marBottom w:val="0"/>
      <w:divBdr>
        <w:top w:val="none" w:sz="0" w:space="0" w:color="auto"/>
        <w:left w:val="none" w:sz="0" w:space="0" w:color="auto"/>
        <w:bottom w:val="none" w:sz="0" w:space="0" w:color="auto"/>
        <w:right w:val="none" w:sz="0" w:space="0" w:color="auto"/>
      </w:divBdr>
    </w:div>
    <w:div w:id="1200171345">
      <w:bodyDiv w:val="1"/>
      <w:marLeft w:val="0"/>
      <w:marRight w:val="0"/>
      <w:marTop w:val="0"/>
      <w:marBottom w:val="0"/>
      <w:divBdr>
        <w:top w:val="none" w:sz="0" w:space="0" w:color="auto"/>
        <w:left w:val="none" w:sz="0" w:space="0" w:color="auto"/>
        <w:bottom w:val="none" w:sz="0" w:space="0" w:color="auto"/>
        <w:right w:val="none" w:sz="0" w:space="0" w:color="auto"/>
      </w:divBdr>
    </w:div>
    <w:div w:id="1204293574">
      <w:bodyDiv w:val="1"/>
      <w:marLeft w:val="0"/>
      <w:marRight w:val="0"/>
      <w:marTop w:val="0"/>
      <w:marBottom w:val="0"/>
      <w:divBdr>
        <w:top w:val="none" w:sz="0" w:space="0" w:color="auto"/>
        <w:left w:val="none" w:sz="0" w:space="0" w:color="auto"/>
        <w:bottom w:val="none" w:sz="0" w:space="0" w:color="auto"/>
        <w:right w:val="none" w:sz="0" w:space="0" w:color="auto"/>
      </w:divBdr>
    </w:div>
    <w:div w:id="1206334430">
      <w:bodyDiv w:val="1"/>
      <w:marLeft w:val="0"/>
      <w:marRight w:val="0"/>
      <w:marTop w:val="0"/>
      <w:marBottom w:val="0"/>
      <w:divBdr>
        <w:top w:val="none" w:sz="0" w:space="0" w:color="auto"/>
        <w:left w:val="none" w:sz="0" w:space="0" w:color="auto"/>
        <w:bottom w:val="none" w:sz="0" w:space="0" w:color="auto"/>
        <w:right w:val="none" w:sz="0" w:space="0" w:color="auto"/>
      </w:divBdr>
    </w:div>
    <w:div w:id="1211957273">
      <w:bodyDiv w:val="1"/>
      <w:marLeft w:val="0"/>
      <w:marRight w:val="0"/>
      <w:marTop w:val="0"/>
      <w:marBottom w:val="0"/>
      <w:divBdr>
        <w:top w:val="none" w:sz="0" w:space="0" w:color="auto"/>
        <w:left w:val="none" w:sz="0" w:space="0" w:color="auto"/>
        <w:bottom w:val="none" w:sz="0" w:space="0" w:color="auto"/>
        <w:right w:val="none" w:sz="0" w:space="0" w:color="auto"/>
      </w:divBdr>
    </w:div>
    <w:div w:id="1212158649">
      <w:bodyDiv w:val="1"/>
      <w:marLeft w:val="0"/>
      <w:marRight w:val="0"/>
      <w:marTop w:val="0"/>
      <w:marBottom w:val="0"/>
      <w:divBdr>
        <w:top w:val="none" w:sz="0" w:space="0" w:color="auto"/>
        <w:left w:val="none" w:sz="0" w:space="0" w:color="auto"/>
        <w:bottom w:val="none" w:sz="0" w:space="0" w:color="auto"/>
        <w:right w:val="none" w:sz="0" w:space="0" w:color="auto"/>
      </w:divBdr>
    </w:div>
    <w:div w:id="1212351471">
      <w:bodyDiv w:val="1"/>
      <w:marLeft w:val="0"/>
      <w:marRight w:val="0"/>
      <w:marTop w:val="0"/>
      <w:marBottom w:val="0"/>
      <w:divBdr>
        <w:top w:val="none" w:sz="0" w:space="0" w:color="auto"/>
        <w:left w:val="none" w:sz="0" w:space="0" w:color="auto"/>
        <w:bottom w:val="none" w:sz="0" w:space="0" w:color="auto"/>
        <w:right w:val="none" w:sz="0" w:space="0" w:color="auto"/>
      </w:divBdr>
    </w:div>
    <w:div w:id="1216813575">
      <w:bodyDiv w:val="1"/>
      <w:marLeft w:val="0"/>
      <w:marRight w:val="0"/>
      <w:marTop w:val="0"/>
      <w:marBottom w:val="0"/>
      <w:divBdr>
        <w:top w:val="none" w:sz="0" w:space="0" w:color="auto"/>
        <w:left w:val="none" w:sz="0" w:space="0" w:color="auto"/>
        <w:bottom w:val="none" w:sz="0" w:space="0" w:color="auto"/>
        <w:right w:val="none" w:sz="0" w:space="0" w:color="auto"/>
      </w:divBdr>
    </w:div>
    <w:div w:id="1217813292">
      <w:bodyDiv w:val="1"/>
      <w:marLeft w:val="0"/>
      <w:marRight w:val="0"/>
      <w:marTop w:val="0"/>
      <w:marBottom w:val="0"/>
      <w:divBdr>
        <w:top w:val="none" w:sz="0" w:space="0" w:color="auto"/>
        <w:left w:val="none" w:sz="0" w:space="0" w:color="auto"/>
        <w:bottom w:val="none" w:sz="0" w:space="0" w:color="auto"/>
        <w:right w:val="none" w:sz="0" w:space="0" w:color="auto"/>
      </w:divBdr>
    </w:div>
    <w:div w:id="1220241574">
      <w:bodyDiv w:val="1"/>
      <w:marLeft w:val="0"/>
      <w:marRight w:val="0"/>
      <w:marTop w:val="0"/>
      <w:marBottom w:val="0"/>
      <w:divBdr>
        <w:top w:val="none" w:sz="0" w:space="0" w:color="auto"/>
        <w:left w:val="none" w:sz="0" w:space="0" w:color="auto"/>
        <w:bottom w:val="none" w:sz="0" w:space="0" w:color="auto"/>
        <w:right w:val="none" w:sz="0" w:space="0" w:color="auto"/>
      </w:divBdr>
    </w:div>
    <w:div w:id="1225066632">
      <w:bodyDiv w:val="1"/>
      <w:marLeft w:val="0"/>
      <w:marRight w:val="0"/>
      <w:marTop w:val="0"/>
      <w:marBottom w:val="0"/>
      <w:divBdr>
        <w:top w:val="none" w:sz="0" w:space="0" w:color="auto"/>
        <w:left w:val="none" w:sz="0" w:space="0" w:color="auto"/>
        <w:bottom w:val="none" w:sz="0" w:space="0" w:color="auto"/>
        <w:right w:val="none" w:sz="0" w:space="0" w:color="auto"/>
      </w:divBdr>
    </w:div>
    <w:div w:id="1229146239">
      <w:bodyDiv w:val="1"/>
      <w:marLeft w:val="0"/>
      <w:marRight w:val="0"/>
      <w:marTop w:val="0"/>
      <w:marBottom w:val="0"/>
      <w:divBdr>
        <w:top w:val="none" w:sz="0" w:space="0" w:color="auto"/>
        <w:left w:val="none" w:sz="0" w:space="0" w:color="auto"/>
        <w:bottom w:val="none" w:sz="0" w:space="0" w:color="auto"/>
        <w:right w:val="none" w:sz="0" w:space="0" w:color="auto"/>
      </w:divBdr>
    </w:div>
    <w:div w:id="1231303442">
      <w:bodyDiv w:val="1"/>
      <w:marLeft w:val="0"/>
      <w:marRight w:val="0"/>
      <w:marTop w:val="0"/>
      <w:marBottom w:val="0"/>
      <w:divBdr>
        <w:top w:val="none" w:sz="0" w:space="0" w:color="auto"/>
        <w:left w:val="none" w:sz="0" w:space="0" w:color="auto"/>
        <w:bottom w:val="none" w:sz="0" w:space="0" w:color="auto"/>
        <w:right w:val="none" w:sz="0" w:space="0" w:color="auto"/>
      </w:divBdr>
    </w:div>
    <w:div w:id="1234850623">
      <w:bodyDiv w:val="1"/>
      <w:marLeft w:val="0"/>
      <w:marRight w:val="0"/>
      <w:marTop w:val="0"/>
      <w:marBottom w:val="0"/>
      <w:divBdr>
        <w:top w:val="none" w:sz="0" w:space="0" w:color="auto"/>
        <w:left w:val="none" w:sz="0" w:space="0" w:color="auto"/>
        <w:bottom w:val="none" w:sz="0" w:space="0" w:color="auto"/>
        <w:right w:val="none" w:sz="0" w:space="0" w:color="auto"/>
      </w:divBdr>
    </w:div>
    <w:div w:id="1235895575">
      <w:bodyDiv w:val="1"/>
      <w:marLeft w:val="0"/>
      <w:marRight w:val="0"/>
      <w:marTop w:val="0"/>
      <w:marBottom w:val="0"/>
      <w:divBdr>
        <w:top w:val="none" w:sz="0" w:space="0" w:color="auto"/>
        <w:left w:val="none" w:sz="0" w:space="0" w:color="auto"/>
        <w:bottom w:val="none" w:sz="0" w:space="0" w:color="auto"/>
        <w:right w:val="none" w:sz="0" w:space="0" w:color="auto"/>
      </w:divBdr>
    </w:div>
    <w:div w:id="1236936165">
      <w:bodyDiv w:val="1"/>
      <w:marLeft w:val="0"/>
      <w:marRight w:val="0"/>
      <w:marTop w:val="0"/>
      <w:marBottom w:val="0"/>
      <w:divBdr>
        <w:top w:val="none" w:sz="0" w:space="0" w:color="auto"/>
        <w:left w:val="none" w:sz="0" w:space="0" w:color="auto"/>
        <w:bottom w:val="none" w:sz="0" w:space="0" w:color="auto"/>
        <w:right w:val="none" w:sz="0" w:space="0" w:color="auto"/>
      </w:divBdr>
    </w:div>
    <w:div w:id="1242370506">
      <w:bodyDiv w:val="1"/>
      <w:marLeft w:val="0"/>
      <w:marRight w:val="0"/>
      <w:marTop w:val="0"/>
      <w:marBottom w:val="0"/>
      <w:divBdr>
        <w:top w:val="none" w:sz="0" w:space="0" w:color="auto"/>
        <w:left w:val="none" w:sz="0" w:space="0" w:color="auto"/>
        <w:bottom w:val="none" w:sz="0" w:space="0" w:color="auto"/>
        <w:right w:val="none" w:sz="0" w:space="0" w:color="auto"/>
      </w:divBdr>
    </w:div>
    <w:div w:id="1246187931">
      <w:bodyDiv w:val="1"/>
      <w:marLeft w:val="0"/>
      <w:marRight w:val="0"/>
      <w:marTop w:val="0"/>
      <w:marBottom w:val="0"/>
      <w:divBdr>
        <w:top w:val="none" w:sz="0" w:space="0" w:color="auto"/>
        <w:left w:val="none" w:sz="0" w:space="0" w:color="auto"/>
        <w:bottom w:val="none" w:sz="0" w:space="0" w:color="auto"/>
        <w:right w:val="none" w:sz="0" w:space="0" w:color="auto"/>
      </w:divBdr>
    </w:div>
    <w:div w:id="1248926592">
      <w:bodyDiv w:val="1"/>
      <w:marLeft w:val="0"/>
      <w:marRight w:val="0"/>
      <w:marTop w:val="0"/>
      <w:marBottom w:val="0"/>
      <w:divBdr>
        <w:top w:val="none" w:sz="0" w:space="0" w:color="auto"/>
        <w:left w:val="none" w:sz="0" w:space="0" w:color="auto"/>
        <w:bottom w:val="none" w:sz="0" w:space="0" w:color="auto"/>
        <w:right w:val="none" w:sz="0" w:space="0" w:color="auto"/>
      </w:divBdr>
    </w:div>
    <w:div w:id="1253472865">
      <w:bodyDiv w:val="1"/>
      <w:marLeft w:val="0"/>
      <w:marRight w:val="0"/>
      <w:marTop w:val="0"/>
      <w:marBottom w:val="0"/>
      <w:divBdr>
        <w:top w:val="none" w:sz="0" w:space="0" w:color="auto"/>
        <w:left w:val="none" w:sz="0" w:space="0" w:color="auto"/>
        <w:bottom w:val="none" w:sz="0" w:space="0" w:color="auto"/>
        <w:right w:val="none" w:sz="0" w:space="0" w:color="auto"/>
      </w:divBdr>
    </w:div>
    <w:div w:id="1254704977">
      <w:bodyDiv w:val="1"/>
      <w:marLeft w:val="0"/>
      <w:marRight w:val="0"/>
      <w:marTop w:val="0"/>
      <w:marBottom w:val="0"/>
      <w:divBdr>
        <w:top w:val="none" w:sz="0" w:space="0" w:color="auto"/>
        <w:left w:val="none" w:sz="0" w:space="0" w:color="auto"/>
        <w:bottom w:val="none" w:sz="0" w:space="0" w:color="auto"/>
        <w:right w:val="none" w:sz="0" w:space="0" w:color="auto"/>
      </w:divBdr>
    </w:div>
    <w:div w:id="1261180690">
      <w:bodyDiv w:val="1"/>
      <w:marLeft w:val="0"/>
      <w:marRight w:val="0"/>
      <w:marTop w:val="0"/>
      <w:marBottom w:val="0"/>
      <w:divBdr>
        <w:top w:val="none" w:sz="0" w:space="0" w:color="auto"/>
        <w:left w:val="none" w:sz="0" w:space="0" w:color="auto"/>
        <w:bottom w:val="none" w:sz="0" w:space="0" w:color="auto"/>
        <w:right w:val="none" w:sz="0" w:space="0" w:color="auto"/>
      </w:divBdr>
    </w:div>
    <w:div w:id="1268586540">
      <w:bodyDiv w:val="1"/>
      <w:marLeft w:val="0"/>
      <w:marRight w:val="0"/>
      <w:marTop w:val="0"/>
      <w:marBottom w:val="0"/>
      <w:divBdr>
        <w:top w:val="none" w:sz="0" w:space="0" w:color="auto"/>
        <w:left w:val="none" w:sz="0" w:space="0" w:color="auto"/>
        <w:bottom w:val="none" w:sz="0" w:space="0" w:color="auto"/>
        <w:right w:val="none" w:sz="0" w:space="0" w:color="auto"/>
      </w:divBdr>
    </w:div>
    <w:div w:id="1269581103">
      <w:bodyDiv w:val="1"/>
      <w:marLeft w:val="0"/>
      <w:marRight w:val="0"/>
      <w:marTop w:val="0"/>
      <w:marBottom w:val="0"/>
      <w:divBdr>
        <w:top w:val="none" w:sz="0" w:space="0" w:color="auto"/>
        <w:left w:val="none" w:sz="0" w:space="0" w:color="auto"/>
        <w:bottom w:val="none" w:sz="0" w:space="0" w:color="auto"/>
        <w:right w:val="none" w:sz="0" w:space="0" w:color="auto"/>
      </w:divBdr>
    </w:div>
    <w:div w:id="1270044146">
      <w:bodyDiv w:val="1"/>
      <w:marLeft w:val="0"/>
      <w:marRight w:val="0"/>
      <w:marTop w:val="0"/>
      <w:marBottom w:val="0"/>
      <w:divBdr>
        <w:top w:val="none" w:sz="0" w:space="0" w:color="auto"/>
        <w:left w:val="none" w:sz="0" w:space="0" w:color="auto"/>
        <w:bottom w:val="none" w:sz="0" w:space="0" w:color="auto"/>
        <w:right w:val="none" w:sz="0" w:space="0" w:color="auto"/>
      </w:divBdr>
    </w:div>
    <w:div w:id="1270234244">
      <w:bodyDiv w:val="1"/>
      <w:marLeft w:val="0"/>
      <w:marRight w:val="0"/>
      <w:marTop w:val="0"/>
      <w:marBottom w:val="0"/>
      <w:divBdr>
        <w:top w:val="none" w:sz="0" w:space="0" w:color="auto"/>
        <w:left w:val="none" w:sz="0" w:space="0" w:color="auto"/>
        <w:bottom w:val="none" w:sz="0" w:space="0" w:color="auto"/>
        <w:right w:val="none" w:sz="0" w:space="0" w:color="auto"/>
      </w:divBdr>
    </w:div>
    <w:div w:id="1277716801">
      <w:bodyDiv w:val="1"/>
      <w:marLeft w:val="0"/>
      <w:marRight w:val="0"/>
      <w:marTop w:val="0"/>
      <w:marBottom w:val="0"/>
      <w:divBdr>
        <w:top w:val="none" w:sz="0" w:space="0" w:color="auto"/>
        <w:left w:val="none" w:sz="0" w:space="0" w:color="auto"/>
        <w:bottom w:val="none" w:sz="0" w:space="0" w:color="auto"/>
        <w:right w:val="none" w:sz="0" w:space="0" w:color="auto"/>
      </w:divBdr>
    </w:div>
    <w:div w:id="1278022768">
      <w:bodyDiv w:val="1"/>
      <w:marLeft w:val="0"/>
      <w:marRight w:val="0"/>
      <w:marTop w:val="0"/>
      <w:marBottom w:val="0"/>
      <w:divBdr>
        <w:top w:val="none" w:sz="0" w:space="0" w:color="auto"/>
        <w:left w:val="none" w:sz="0" w:space="0" w:color="auto"/>
        <w:bottom w:val="none" w:sz="0" w:space="0" w:color="auto"/>
        <w:right w:val="none" w:sz="0" w:space="0" w:color="auto"/>
      </w:divBdr>
    </w:div>
    <w:div w:id="1281181863">
      <w:bodyDiv w:val="1"/>
      <w:marLeft w:val="0"/>
      <w:marRight w:val="0"/>
      <w:marTop w:val="0"/>
      <w:marBottom w:val="0"/>
      <w:divBdr>
        <w:top w:val="none" w:sz="0" w:space="0" w:color="auto"/>
        <w:left w:val="none" w:sz="0" w:space="0" w:color="auto"/>
        <w:bottom w:val="none" w:sz="0" w:space="0" w:color="auto"/>
        <w:right w:val="none" w:sz="0" w:space="0" w:color="auto"/>
      </w:divBdr>
    </w:div>
    <w:div w:id="1283341283">
      <w:bodyDiv w:val="1"/>
      <w:marLeft w:val="0"/>
      <w:marRight w:val="0"/>
      <w:marTop w:val="0"/>
      <w:marBottom w:val="0"/>
      <w:divBdr>
        <w:top w:val="none" w:sz="0" w:space="0" w:color="auto"/>
        <w:left w:val="none" w:sz="0" w:space="0" w:color="auto"/>
        <w:bottom w:val="none" w:sz="0" w:space="0" w:color="auto"/>
        <w:right w:val="none" w:sz="0" w:space="0" w:color="auto"/>
      </w:divBdr>
    </w:div>
    <w:div w:id="1284652490">
      <w:bodyDiv w:val="1"/>
      <w:marLeft w:val="0"/>
      <w:marRight w:val="0"/>
      <w:marTop w:val="0"/>
      <w:marBottom w:val="0"/>
      <w:divBdr>
        <w:top w:val="none" w:sz="0" w:space="0" w:color="auto"/>
        <w:left w:val="none" w:sz="0" w:space="0" w:color="auto"/>
        <w:bottom w:val="none" w:sz="0" w:space="0" w:color="auto"/>
        <w:right w:val="none" w:sz="0" w:space="0" w:color="auto"/>
      </w:divBdr>
    </w:div>
    <w:div w:id="1285501641">
      <w:bodyDiv w:val="1"/>
      <w:marLeft w:val="0"/>
      <w:marRight w:val="0"/>
      <w:marTop w:val="0"/>
      <w:marBottom w:val="0"/>
      <w:divBdr>
        <w:top w:val="none" w:sz="0" w:space="0" w:color="auto"/>
        <w:left w:val="none" w:sz="0" w:space="0" w:color="auto"/>
        <w:bottom w:val="none" w:sz="0" w:space="0" w:color="auto"/>
        <w:right w:val="none" w:sz="0" w:space="0" w:color="auto"/>
      </w:divBdr>
    </w:div>
    <w:div w:id="1290360996">
      <w:bodyDiv w:val="1"/>
      <w:marLeft w:val="0"/>
      <w:marRight w:val="0"/>
      <w:marTop w:val="0"/>
      <w:marBottom w:val="0"/>
      <w:divBdr>
        <w:top w:val="none" w:sz="0" w:space="0" w:color="auto"/>
        <w:left w:val="none" w:sz="0" w:space="0" w:color="auto"/>
        <w:bottom w:val="none" w:sz="0" w:space="0" w:color="auto"/>
        <w:right w:val="none" w:sz="0" w:space="0" w:color="auto"/>
      </w:divBdr>
    </w:div>
    <w:div w:id="1292444789">
      <w:bodyDiv w:val="1"/>
      <w:marLeft w:val="0"/>
      <w:marRight w:val="0"/>
      <w:marTop w:val="0"/>
      <w:marBottom w:val="0"/>
      <w:divBdr>
        <w:top w:val="none" w:sz="0" w:space="0" w:color="auto"/>
        <w:left w:val="none" w:sz="0" w:space="0" w:color="auto"/>
        <w:bottom w:val="none" w:sz="0" w:space="0" w:color="auto"/>
        <w:right w:val="none" w:sz="0" w:space="0" w:color="auto"/>
      </w:divBdr>
    </w:div>
    <w:div w:id="1294679527">
      <w:bodyDiv w:val="1"/>
      <w:marLeft w:val="0"/>
      <w:marRight w:val="0"/>
      <w:marTop w:val="0"/>
      <w:marBottom w:val="0"/>
      <w:divBdr>
        <w:top w:val="none" w:sz="0" w:space="0" w:color="auto"/>
        <w:left w:val="none" w:sz="0" w:space="0" w:color="auto"/>
        <w:bottom w:val="none" w:sz="0" w:space="0" w:color="auto"/>
        <w:right w:val="none" w:sz="0" w:space="0" w:color="auto"/>
      </w:divBdr>
    </w:div>
    <w:div w:id="1295867932">
      <w:bodyDiv w:val="1"/>
      <w:marLeft w:val="0"/>
      <w:marRight w:val="0"/>
      <w:marTop w:val="0"/>
      <w:marBottom w:val="0"/>
      <w:divBdr>
        <w:top w:val="none" w:sz="0" w:space="0" w:color="auto"/>
        <w:left w:val="none" w:sz="0" w:space="0" w:color="auto"/>
        <w:bottom w:val="none" w:sz="0" w:space="0" w:color="auto"/>
        <w:right w:val="none" w:sz="0" w:space="0" w:color="auto"/>
      </w:divBdr>
    </w:div>
    <w:div w:id="1297293215">
      <w:bodyDiv w:val="1"/>
      <w:marLeft w:val="0"/>
      <w:marRight w:val="0"/>
      <w:marTop w:val="0"/>
      <w:marBottom w:val="0"/>
      <w:divBdr>
        <w:top w:val="none" w:sz="0" w:space="0" w:color="auto"/>
        <w:left w:val="none" w:sz="0" w:space="0" w:color="auto"/>
        <w:bottom w:val="none" w:sz="0" w:space="0" w:color="auto"/>
        <w:right w:val="none" w:sz="0" w:space="0" w:color="auto"/>
      </w:divBdr>
    </w:div>
    <w:div w:id="1299142875">
      <w:bodyDiv w:val="1"/>
      <w:marLeft w:val="0"/>
      <w:marRight w:val="0"/>
      <w:marTop w:val="0"/>
      <w:marBottom w:val="0"/>
      <w:divBdr>
        <w:top w:val="none" w:sz="0" w:space="0" w:color="auto"/>
        <w:left w:val="none" w:sz="0" w:space="0" w:color="auto"/>
        <w:bottom w:val="none" w:sz="0" w:space="0" w:color="auto"/>
        <w:right w:val="none" w:sz="0" w:space="0" w:color="auto"/>
      </w:divBdr>
    </w:div>
    <w:div w:id="1304852103">
      <w:bodyDiv w:val="1"/>
      <w:marLeft w:val="0"/>
      <w:marRight w:val="0"/>
      <w:marTop w:val="0"/>
      <w:marBottom w:val="0"/>
      <w:divBdr>
        <w:top w:val="none" w:sz="0" w:space="0" w:color="auto"/>
        <w:left w:val="none" w:sz="0" w:space="0" w:color="auto"/>
        <w:bottom w:val="none" w:sz="0" w:space="0" w:color="auto"/>
        <w:right w:val="none" w:sz="0" w:space="0" w:color="auto"/>
      </w:divBdr>
    </w:div>
    <w:div w:id="1312563500">
      <w:bodyDiv w:val="1"/>
      <w:marLeft w:val="0"/>
      <w:marRight w:val="0"/>
      <w:marTop w:val="0"/>
      <w:marBottom w:val="0"/>
      <w:divBdr>
        <w:top w:val="none" w:sz="0" w:space="0" w:color="auto"/>
        <w:left w:val="none" w:sz="0" w:space="0" w:color="auto"/>
        <w:bottom w:val="none" w:sz="0" w:space="0" w:color="auto"/>
        <w:right w:val="none" w:sz="0" w:space="0" w:color="auto"/>
      </w:divBdr>
    </w:div>
    <w:div w:id="1314527800">
      <w:bodyDiv w:val="1"/>
      <w:marLeft w:val="0"/>
      <w:marRight w:val="0"/>
      <w:marTop w:val="0"/>
      <w:marBottom w:val="0"/>
      <w:divBdr>
        <w:top w:val="none" w:sz="0" w:space="0" w:color="auto"/>
        <w:left w:val="none" w:sz="0" w:space="0" w:color="auto"/>
        <w:bottom w:val="none" w:sz="0" w:space="0" w:color="auto"/>
        <w:right w:val="none" w:sz="0" w:space="0" w:color="auto"/>
      </w:divBdr>
    </w:div>
    <w:div w:id="1315065972">
      <w:bodyDiv w:val="1"/>
      <w:marLeft w:val="0"/>
      <w:marRight w:val="0"/>
      <w:marTop w:val="0"/>
      <w:marBottom w:val="0"/>
      <w:divBdr>
        <w:top w:val="none" w:sz="0" w:space="0" w:color="auto"/>
        <w:left w:val="none" w:sz="0" w:space="0" w:color="auto"/>
        <w:bottom w:val="none" w:sz="0" w:space="0" w:color="auto"/>
        <w:right w:val="none" w:sz="0" w:space="0" w:color="auto"/>
      </w:divBdr>
    </w:div>
    <w:div w:id="1315985203">
      <w:bodyDiv w:val="1"/>
      <w:marLeft w:val="0"/>
      <w:marRight w:val="0"/>
      <w:marTop w:val="0"/>
      <w:marBottom w:val="0"/>
      <w:divBdr>
        <w:top w:val="none" w:sz="0" w:space="0" w:color="auto"/>
        <w:left w:val="none" w:sz="0" w:space="0" w:color="auto"/>
        <w:bottom w:val="none" w:sz="0" w:space="0" w:color="auto"/>
        <w:right w:val="none" w:sz="0" w:space="0" w:color="auto"/>
      </w:divBdr>
    </w:div>
    <w:div w:id="1320311551">
      <w:bodyDiv w:val="1"/>
      <w:marLeft w:val="0"/>
      <w:marRight w:val="0"/>
      <w:marTop w:val="0"/>
      <w:marBottom w:val="0"/>
      <w:divBdr>
        <w:top w:val="none" w:sz="0" w:space="0" w:color="auto"/>
        <w:left w:val="none" w:sz="0" w:space="0" w:color="auto"/>
        <w:bottom w:val="none" w:sz="0" w:space="0" w:color="auto"/>
        <w:right w:val="none" w:sz="0" w:space="0" w:color="auto"/>
      </w:divBdr>
    </w:div>
    <w:div w:id="1320889010">
      <w:bodyDiv w:val="1"/>
      <w:marLeft w:val="0"/>
      <w:marRight w:val="0"/>
      <w:marTop w:val="0"/>
      <w:marBottom w:val="0"/>
      <w:divBdr>
        <w:top w:val="none" w:sz="0" w:space="0" w:color="auto"/>
        <w:left w:val="none" w:sz="0" w:space="0" w:color="auto"/>
        <w:bottom w:val="none" w:sz="0" w:space="0" w:color="auto"/>
        <w:right w:val="none" w:sz="0" w:space="0" w:color="auto"/>
      </w:divBdr>
    </w:div>
    <w:div w:id="1327132928">
      <w:bodyDiv w:val="1"/>
      <w:marLeft w:val="0"/>
      <w:marRight w:val="0"/>
      <w:marTop w:val="0"/>
      <w:marBottom w:val="0"/>
      <w:divBdr>
        <w:top w:val="none" w:sz="0" w:space="0" w:color="auto"/>
        <w:left w:val="none" w:sz="0" w:space="0" w:color="auto"/>
        <w:bottom w:val="none" w:sz="0" w:space="0" w:color="auto"/>
        <w:right w:val="none" w:sz="0" w:space="0" w:color="auto"/>
      </w:divBdr>
    </w:div>
    <w:div w:id="1333146527">
      <w:bodyDiv w:val="1"/>
      <w:marLeft w:val="0"/>
      <w:marRight w:val="0"/>
      <w:marTop w:val="0"/>
      <w:marBottom w:val="0"/>
      <w:divBdr>
        <w:top w:val="none" w:sz="0" w:space="0" w:color="auto"/>
        <w:left w:val="none" w:sz="0" w:space="0" w:color="auto"/>
        <w:bottom w:val="none" w:sz="0" w:space="0" w:color="auto"/>
        <w:right w:val="none" w:sz="0" w:space="0" w:color="auto"/>
      </w:divBdr>
    </w:div>
    <w:div w:id="1334182654">
      <w:bodyDiv w:val="1"/>
      <w:marLeft w:val="0"/>
      <w:marRight w:val="0"/>
      <w:marTop w:val="0"/>
      <w:marBottom w:val="0"/>
      <w:divBdr>
        <w:top w:val="none" w:sz="0" w:space="0" w:color="auto"/>
        <w:left w:val="none" w:sz="0" w:space="0" w:color="auto"/>
        <w:bottom w:val="none" w:sz="0" w:space="0" w:color="auto"/>
        <w:right w:val="none" w:sz="0" w:space="0" w:color="auto"/>
      </w:divBdr>
    </w:div>
    <w:div w:id="1334335309">
      <w:bodyDiv w:val="1"/>
      <w:marLeft w:val="0"/>
      <w:marRight w:val="0"/>
      <w:marTop w:val="0"/>
      <w:marBottom w:val="0"/>
      <w:divBdr>
        <w:top w:val="none" w:sz="0" w:space="0" w:color="auto"/>
        <w:left w:val="none" w:sz="0" w:space="0" w:color="auto"/>
        <w:bottom w:val="none" w:sz="0" w:space="0" w:color="auto"/>
        <w:right w:val="none" w:sz="0" w:space="0" w:color="auto"/>
      </w:divBdr>
    </w:div>
    <w:div w:id="1335113317">
      <w:bodyDiv w:val="1"/>
      <w:marLeft w:val="0"/>
      <w:marRight w:val="0"/>
      <w:marTop w:val="0"/>
      <w:marBottom w:val="0"/>
      <w:divBdr>
        <w:top w:val="none" w:sz="0" w:space="0" w:color="auto"/>
        <w:left w:val="none" w:sz="0" w:space="0" w:color="auto"/>
        <w:bottom w:val="none" w:sz="0" w:space="0" w:color="auto"/>
        <w:right w:val="none" w:sz="0" w:space="0" w:color="auto"/>
      </w:divBdr>
    </w:div>
    <w:div w:id="1337344912">
      <w:bodyDiv w:val="1"/>
      <w:marLeft w:val="0"/>
      <w:marRight w:val="0"/>
      <w:marTop w:val="0"/>
      <w:marBottom w:val="0"/>
      <w:divBdr>
        <w:top w:val="none" w:sz="0" w:space="0" w:color="auto"/>
        <w:left w:val="none" w:sz="0" w:space="0" w:color="auto"/>
        <w:bottom w:val="none" w:sz="0" w:space="0" w:color="auto"/>
        <w:right w:val="none" w:sz="0" w:space="0" w:color="auto"/>
      </w:divBdr>
    </w:div>
    <w:div w:id="1337997899">
      <w:bodyDiv w:val="1"/>
      <w:marLeft w:val="0"/>
      <w:marRight w:val="0"/>
      <w:marTop w:val="0"/>
      <w:marBottom w:val="0"/>
      <w:divBdr>
        <w:top w:val="none" w:sz="0" w:space="0" w:color="auto"/>
        <w:left w:val="none" w:sz="0" w:space="0" w:color="auto"/>
        <w:bottom w:val="none" w:sz="0" w:space="0" w:color="auto"/>
        <w:right w:val="none" w:sz="0" w:space="0" w:color="auto"/>
      </w:divBdr>
    </w:div>
    <w:div w:id="1338073432">
      <w:bodyDiv w:val="1"/>
      <w:marLeft w:val="0"/>
      <w:marRight w:val="0"/>
      <w:marTop w:val="0"/>
      <w:marBottom w:val="0"/>
      <w:divBdr>
        <w:top w:val="none" w:sz="0" w:space="0" w:color="auto"/>
        <w:left w:val="none" w:sz="0" w:space="0" w:color="auto"/>
        <w:bottom w:val="none" w:sz="0" w:space="0" w:color="auto"/>
        <w:right w:val="none" w:sz="0" w:space="0" w:color="auto"/>
      </w:divBdr>
    </w:div>
    <w:div w:id="1339892710">
      <w:bodyDiv w:val="1"/>
      <w:marLeft w:val="0"/>
      <w:marRight w:val="0"/>
      <w:marTop w:val="0"/>
      <w:marBottom w:val="0"/>
      <w:divBdr>
        <w:top w:val="none" w:sz="0" w:space="0" w:color="auto"/>
        <w:left w:val="none" w:sz="0" w:space="0" w:color="auto"/>
        <w:bottom w:val="none" w:sz="0" w:space="0" w:color="auto"/>
        <w:right w:val="none" w:sz="0" w:space="0" w:color="auto"/>
      </w:divBdr>
    </w:div>
    <w:div w:id="1344549325">
      <w:bodyDiv w:val="1"/>
      <w:marLeft w:val="0"/>
      <w:marRight w:val="0"/>
      <w:marTop w:val="0"/>
      <w:marBottom w:val="0"/>
      <w:divBdr>
        <w:top w:val="none" w:sz="0" w:space="0" w:color="auto"/>
        <w:left w:val="none" w:sz="0" w:space="0" w:color="auto"/>
        <w:bottom w:val="none" w:sz="0" w:space="0" w:color="auto"/>
        <w:right w:val="none" w:sz="0" w:space="0" w:color="auto"/>
      </w:divBdr>
    </w:div>
    <w:div w:id="1345085593">
      <w:bodyDiv w:val="1"/>
      <w:marLeft w:val="0"/>
      <w:marRight w:val="0"/>
      <w:marTop w:val="0"/>
      <w:marBottom w:val="0"/>
      <w:divBdr>
        <w:top w:val="none" w:sz="0" w:space="0" w:color="auto"/>
        <w:left w:val="none" w:sz="0" w:space="0" w:color="auto"/>
        <w:bottom w:val="none" w:sz="0" w:space="0" w:color="auto"/>
        <w:right w:val="none" w:sz="0" w:space="0" w:color="auto"/>
      </w:divBdr>
    </w:div>
    <w:div w:id="1346319573">
      <w:bodyDiv w:val="1"/>
      <w:marLeft w:val="0"/>
      <w:marRight w:val="0"/>
      <w:marTop w:val="0"/>
      <w:marBottom w:val="0"/>
      <w:divBdr>
        <w:top w:val="none" w:sz="0" w:space="0" w:color="auto"/>
        <w:left w:val="none" w:sz="0" w:space="0" w:color="auto"/>
        <w:bottom w:val="none" w:sz="0" w:space="0" w:color="auto"/>
        <w:right w:val="none" w:sz="0" w:space="0" w:color="auto"/>
      </w:divBdr>
    </w:div>
    <w:div w:id="1346591893">
      <w:bodyDiv w:val="1"/>
      <w:marLeft w:val="0"/>
      <w:marRight w:val="0"/>
      <w:marTop w:val="0"/>
      <w:marBottom w:val="0"/>
      <w:divBdr>
        <w:top w:val="none" w:sz="0" w:space="0" w:color="auto"/>
        <w:left w:val="none" w:sz="0" w:space="0" w:color="auto"/>
        <w:bottom w:val="none" w:sz="0" w:space="0" w:color="auto"/>
        <w:right w:val="none" w:sz="0" w:space="0" w:color="auto"/>
      </w:divBdr>
    </w:div>
    <w:div w:id="1347634642">
      <w:bodyDiv w:val="1"/>
      <w:marLeft w:val="0"/>
      <w:marRight w:val="0"/>
      <w:marTop w:val="0"/>
      <w:marBottom w:val="0"/>
      <w:divBdr>
        <w:top w:val="none" w:sz="0" w:space="0" w:color="auto"/>
        <w:left w:val="none" w:sz="0" w:space="0" w:color="auto"/>
        <w:bottom w:val="none" w:sz="0" w:space="0" w:color="auto"/>
        <w:right w:val="none" w:sz="0" w:space="0" w:color="auto"/>
      </w:divBdr>
    </w:div>
    <w:div w:id="1354184270">
      <w:bodyDiv w:val="1"/>
      <w:marLeft w:val="0"/>
      <w:marRight w:val="0"/>
      <w:marTop w:val="0"/>
      <w:marBottom w:val="0"/>
      <w:divBdr>
        <w:top w:val="none" w:sz="0" w:space="0" w:color="auto"/>
        <w:left w:val="none" w:sz="0" w:space="0" w:color="auto"/>
        <w:bottom w:val="none" w:sz="0" w:space="0" w:color="auto"/>
        <w:right w:val="none" w:sz="0" w:space="0" w:color="auto"/>
      </w:divBdr>
    </w:div>
    <w:div w:id="1354382176">
      <w:bodyDiv w:val="1"/>
      <w:marLeft w:val="0"/>
      <w:marRight w:val="0"/>
      <w:marTop w:val="0"/>
      <w:marBottom w:val="0"/>
      <w:divBdr>
        <w:top w:val="none" w:sz="0" w:space="0" w:color="auto"/>
        <w:left w:val="none" w:sz="0" w:space="0" w:color="auto"/>
        <w:bottom w:val="none" w:sz="0" w:space="0" w:color="auto"/>
        <w:right w:val="none" w:sz="0" w:space="0" w:color="auto"/>
      </w:divBdr>
    </w:div>
    <w:div w:id="1356618835">
      <w:bodyDiv w:val="1"/>
      <w:marLeft w:val="0"/>
      <w:marRight w:val="0"/>
      <w:marTop w:val="0"/>
      <w:marBottom w:val="0"/>
      <w:divBdr>
        <w:top w:val="none" w:sz="0" w:space="0" w:color="auto"/>
        <w:left w:val="none" w:sz="0" w:space="0" w:color="auto"/>
        <w:bottom w:val="none" w:sz="0" w:space="0" w:color="auto"/>
        <w:right w:val="none" w:sz="0" w:space="0" w:color="auto"/>
      </w:divBdr>
    </w:div>
    <w:div w:id="1361399912">
      <w:bodyDiv w:val="1"/>
      <w:marLeft w:val="0"/>
      <w:marRight w:val="0"/>
      <w:marTop w:val="0"/>
      <w:marBottom w:val="0"/>
      <w:divBdr>
        <w:top w:val="none" w:sz="0" w:space="0" w:color="auto"/>
        <w:left w:val="none" w:sz="0" w:space="0" w:color="auto"/>
        <w:bottom w:val="none" w:sz="0" w:space="0" w:color="auto"/>
        <w:right w:val="none" w:sz="0" w:space="0" w:color="auto"/>
      </w:divBdr>
    </w:div>
    <w:div w:id="1368525058">
      <w:bodyDiv w:val="1"/>
      <w:marLeft w:val="0"/>
      <w:marRight w:val="0"/>
      <w:marTop w:val="0"/>
      <w:marBottom w:val="0"/>
      <w:divBdr>
        <w:top w:val="none" w:sz="0" w:space="0" w:color="auto"/>
        <w:left w:val="none" w:sz="0" w:space="0" w:color="auto"/>
        <w:bottom w:val="none" w:sz="0" w:space="0" w:color="auto"/>
        <w:right w:val="none" w:sz="0" w:space="0" w:color="auto"/>
      </w:divBdr>
    </w:div>
    <w:div w:id="1370111374">
      <w:bodyDiv w:val="1"/>
      <w:marLeft w:val="0"/>
      <w:marRight w:val="0"/>
      <w:marTop w:val="0"/>
      <w:marBottom w:val="0"/>
      <w:divBdr>
        <w:top w:val="none" w:sz="0" w:space="0" w:color="auto"/>
        <w:left w:val="none" w:sz="0" w:space="0" w:color="auto"/>
        <w:bottom w:val="none" w:sz="0" w:space="0" w:color="auto"/>
        <w:right w:val="none" w:sz="0" w:space="0" w:color="auto"/>
      </w:divBdr>
    </w:div>
    <w:div w:id="1372461390">
      <w:bodyDiv w:val="1"/>
      <w:marLeft w:val="0"/>
      <w:marRight w:val="0"/>
      <w:marTop w:val="0"/>
      <w:marBottom w:val="0"/>
      <w:divBdr>
        <w:top w:val="none" w:sz="0" w:space="0" w:color="auto"/>
        <w:left w:val="none" w:sz="0" w:space="0" w:color="auto"/>
        <w:bottom w:val="none" w:sz="0" w:space="0" w:color="auto"/>
        <w:right w:val="none" w:sz="0" w:space="0" w:color="auto"/>
      </w:divBdr>
    </w:div>
    <w:div w:id="1373454788">
      <w:bodyDiv w:val="1"/>
      <w:marLeft w:val="0"/>
      <w:marRight w:val="0"/>
      <w:marTop w:val="0"/>
      <w:marBottom w:val="0"/>
      <w:divBdr>
        <w:top w:val="none" w:sz="0" w:space="0" w:color="auto"/>
        <w:left w:val="none" w:sz="0" w:space="0" w:color="auto"/>
        <w:bottom w:val="none" w:sz="0" w:space="0" w:color="auto"/>
        <w:right w:val="none" w:sz="0" w:space="0" w:color="auto"/>
      </w:divBdr>
    </w:div>
    <w:div w:id="1373920410">
      <w:bodyDiv w:val="1"/>
      <w:marLeft w:val="0"/>
      <w:marRight w:val="0"/>
      <w:marTop w:val="0"/>
      <w:marBottom w:val="0"/>
      <w:divBdr>
        <w:top w:val="none" w:sz="0" w:space="0" w:color="auto"/>
        <w:left w:val="none" w:sz="0" w:space="0" w:color="auto"/>
        <w:bottom w:val="none" w:sz="0" w:space="0" w:color="auto"/>
        <w:right w:val="none" w:sz="0" w:space="0" w:color="auto"/>
      </w:divBdr>
    </w:div>
    <w:div w:id="1374958888">
      <w:bodyDiv w:val="1"/>
      <w:marLeft w:val="0"/>
      <w:marRight w:val="0"/>
      <w:marTop w:val="0"/>
      <w:marBottom w:val="0"/>
      <w:divBdr>
        <w:top w:val="none" w:sz="0" w:space="0" w:color="auto"/>
        <w:left w:val="none" w:sz="0" w:space="0" w:color="auto"/>
        <w:bottom w:val="none" w:sz="0" w:space="0" w:color="auto"/>
        <w:right w:val="none" w:sz="0" w:space="0" w:color="auto"/>
      </w:divBdr>
    </w:div>
    <w:div w:id="1379549632">
      <w:bodyDiv w:val="1"/>
      <w:marLeft w:val="0"/>
      <w:marRight w:val="0"/>
      <w:marTop w:val="0"/>
      <w:marBottom w:val="0"/>
      <w:divBdr>
        <w:top w:val="none" w:sz="0" w:space="0" w:color="auto"/>
        <w:left w:val="none" w:sz="0" w:space="0" w:color="auto"/>
        <w:bottom w:val="none" w:sz="0" w:space="0" w:color="auto"/>
        <w:right w:val="none" w:sz="0" w:space="0" w:color="auto"/>
      </w:divBdr>
    </w:div>
    <w:div w:id="1381250077">
      <w:bodyDiv w:val="1"/>
      <w:marLeft w:val="0"/>
      <w:marRight w:val="0"/>
      <w:marTop w:val="0"/>
      <w:marBottom w:val="0"/>
      <w:divBdr>
        <w:top w:val="none" w:sz="0" w:space="0" w:color="auto"/>
        <w:left w:val="none" w:sz="0" w:space="0" w:color="auto"/>
        <w:bottom w:val="none" w:sz="0" w:space="0" w:color="auto"/>
        <w:right w:val="none" w:sz="0" w:space="0" w:color="auto"/>
      </w:divBdr>
    </w:div>
    <w:div w:id="1381436575">
      <w:bodyDiv w:val="1"/>
      <w:marLeft w:val="0"/>
      <w:marRight w:val="0"/>
      <w:marTop w:val="0"/>
      <w:marBottom w:val="0"/>
      <w:divBdr>
        <w:top w:val="none" w:sz="0" w:space="0" w:color="auto"/>
        <w:left w:val="none" w:sz="0" w:space="0" w:color="auto"/>
        <w:bottom w:val="none" w:sz="0" w:space="0" w:color="auto"/>
        <w:right w:val="none" w:sz="0" w:space="0" w:color="auto"/>
      </w:divBdr>
    </w:div>
    <w:div w:id="1389961850">
      <w:bodyDiv w:val="1"/>
      <w:marLeft w:val="0"/>
      <w:marRight w:val="0"/>
      <w:marTop w:val="0"/>
      <w:marBottom w:val="0"/>
      <w:divBdr>
        <w:top w:val="none" w:sz="0" w:space="0" w:color="auto"/>
        <w:left w:val="none" w:sz="0" w:space="0" w:color="auto"/>
        <w:bottom w:val="none" w:sz="0" w:space="0" w:color="auto"/>
        <w:right w:val="none" w:sz="0" w:space="0" w:color="auto"/>
      </w:divBdr>
    </w:div>
    <w:div w:id="1392725784">
      <w:bodyDiv w:val="1"/>
      <w:marLeft w:val="0"/>
      <w:marRight w:val="0"/>
      <w:marTop w:val="0"/>
      <w:marBottom w:val="0"/>
      <w:divBdr>
        <w:top w:val="none" w:sz="0" w:space="0" w:color="auto"/>
        <w:left w:val="none" w:sz="0" w:space="0" w:color="auto"/>
        <w:bottom w:val="none" w:sz="0" w:space="0" w:color="auto"/>
        <w:right w:val="none" w:sz="0" w:space="0" w:color="auto"/>
      </w:divBdr>
    </w:div>
    <w:div w:id="1393624333">
      <w:bodyDiv w:val="1"/>
      <w:marLeft w:val="0"/>
      <w:marRight w:val="0"/>
      <w:marTop w:val="0"/>
      <w:marBottom w:val="0"/>
      <w:divBdr>
        <w:top w:val="none" w:sz="0" w:space="0" w:color="auto"/>
        <w:left w:val="none" w:sz="0" w:space="0" w:color="auto"/>
        <w:bottom w:val="none" w:sz="0" w:space="0" w:color="auto"/>
        <w:right w:val="none" w:sz="0" w:space="0" w:color="auto"/>
      </w:divBdr>
    </w:div>
    <w:div w:id="1395741481">
      <w:bodyDiv w:val="1"/>
      <w:marLeft w:val="0"/>
      <w:marRight w:val="0"/>
      <w:marTop w:val="0"/>
      <w:marBottom w:val="0"/>
      <w:divBdr>
        <w:top w:val="none" w:sz="0" w:space="0" w:color="auto"/>
        <w:left w:val="none" w:sz="0" w:space="0" w:color="auto"/>
        <w:bottom w:val="none" w:sz="0" w:space="0" w:color="auto"/>
        <w:right w:val="none" w:sz="0" w:space="0" w:color="auto"/>
      </w:divBdr>
    </w:div>
    <w:div w:id="1399552792">
      <w:bodyDiv w:val="1"/>
      <w:marLeft w:val="0"/>
      <w:marRight w:val="0"/>
      <w:marTop w:val="0"/>
      <w:marBottom w:val="0"/>
      <w:divBdr>
        <w:top w:val="none" w:sz="0" w:space="0" w:color="auto"/>
        <w:left w:val="none" w:sz="0" w:space="0" w:color="auto"/>
        <w:bottom w:val="none" w:sz="0" w:space="0" w:color="auto"/>
        <w:right w:val="none" w:sz="0" w:space="0" w:color="auto"/>
      </w:divBdr>
    </w:div>
    <w:div w:id="1400010001">
      <w:bodyDiv w:val="1"/>
      <w:marLeft w:val="0"/>
      <w:marRight w:val="0"/>
      <w:marTop w:val="0"/>
      <w:marBottom w:val="0"/>
      <w:divBdr>
        <w:top w:val="none" w:sz="0" w:space="0" w:color="auto"/>
        <w:left w:val="none" w:sz="0" w:space="0" w:color="auto"/>
        <w:bottom w:val="none" w:sz="0" w:space="0" w:color="auto"/>
        <w:right w:val="none" w:sz="0" w:space="0" w:color="auto"/>
      </w:divBdr>
    </w:div>
    <w:div w:id="1402095445">
      <w:bodyDiv w:val="1"/>
      <w:marLeft w:val="0"/>
      <w:marRight w:val="0"/>
      <w:marTop w:val="0"/>
      <w:marBottom w:val="0"/>
      <w:divBdr>
        <w:top w:val="none" w:sz="0" w:space="0" w:color="auto"/>
        <w:left w:val="none" w:sz="0" w:space="0" w:color="auto"/>
        <w:bottom w:val="none" w:sz="0" w:space="0" w:color="auto"/>
        <w:right w:val="none" w:sz="0" w:space="0" w:color="auto"/>
      </w:divBdr>
    </w:div>
    <w:div w:id="1406565541">
      <w:bodyDiv w:val="1"/>
      <w:marLeft w:val="0"/>
      <w:marRight w:val="0"/>
      <w:marTop w:val="0"/>
      <w:marBottom w:val="0"/>
      <w:divBdr>
        <w:top w:val="none" w:sz="0" w:space="0" w:color="auto"/>
        <w:left w:val="none" w:sz="0" w:space="0" w:color="auto"/>
        <w:bottom w:val="none" w:sz="0" w:space="0" w:color="auto"/>
        <w:right w:val="none" w:sz="0" w:space="0" w:color="auto"/>
      </w:divBdr>
    </w:div>
    <w:div w:id="1407460034">
      <w:bodyDiv w:val="1"/>
      <w:marLeft w:val="0"/>
      <w:marRight w:val="0"/>
      <w:marTop w:val="0"/>
      <w:marBottom w:val="0"/>
      <w:divBdr>
        <w:top w:val="none" w:sz="0" w:space="0" w:color="auto"/>
        <w:left w:val="none" w:sz="0" w:space="0" w:color="auto"/>
        <w:bottom w:val="none" w:sz="0" w:space="0" w:color="auto"/>
        <w:right w:val="none" w:sz="0" w:space="0" w:color="auto"/>
      </w:divBdr>
    </w:div>
    <w:div w:id="1408454483">
      <w:bodyDiv w:val="1"/>
      <w:marLeft w:val="0"/>
      <w:marRight w:val="0"/>
      <w:marTop w:val="0"/>
      <w:marBottom w:val="0"/>
      <w:divBdr>
        <w:top w:val="none" w:sz="0" w:space="0" w:color="auto"/>
        <w:left w:val="none" w:sz="0" w:space="0" w:color="auto"/>
        <w:bottom w:val="none" w:sz="0" w:space="0" w:color="auto"/>
        <w:right w:val="none" w:sz="0" w:space="0" w:color="auto"/>
      </w:divBdr>
    </w:div>
    <w:div w:id="1409418916">
      <w:bodyDiv w:val="1"/>
      <w:marLeft w:val="0"/>
      <w:marRight w:val="0"/>
      <w:marTop w:val="0"/>
      <w:marBottom w:val="0"/>
      <w:divBdr>
        <w:top w:val="none" w:sz="0" w:space="0" w:color="auto"/>
        <w:left w:val="none" w:sz="0" w:space="0" w:color="auto"/>
        <w:bottom w:val="none" w:sz="0" w:space="0" w:color="auto"/>
        <w:right w:val="none" w:sz="0" w:space="0" w:color="auto"/>
      </w:divBdr>
    </w:div>
    <w:div w:id="1425609274">
      <w:bodyDiv w:val="1"/>
      <w:marLeft w:val="0"/>
      <w:marRight w:val="0"/>
      <w:marTop w:val="0"/>
      <w:marBottom w:val="0"/>
      <w:divBdr>
        <w:top w:val="none" w:sz="0" w:space="0" w:color="auto"/>
        <w:left w:val="none" w:sz="0" w:space="0" w:color="auto"/>
        <w:bottom w:val="none" w:sz="0" w:space="0" w:color="auto"/>
        <w:right w:val="none" w:sz="0" w:space="0" w:color="auto"/>
      </w:divBdr>
    </w:div>
    <w:div w:id="1426341123">
      <w:bodyDiv w:val="1"/>
      <w:marLeft w:val="0"/>
      <w:marRight w:val="0"/>
      <w:marTop w:val="0"/>
      <w:marBottom w:val="0"/>
      <w:divBdr>
        <w:top w:val="none" w:sz="0" w:space="0" w:color="auto"/>
        <w:left w:val="none" w:sz="0" w:space="0" w:color="auto"/>
        <w:bottom w:val="none" w:sz="0" w:space="0" w:color="auto"/>
        <w:right w:val="none" w:sz="0" w:space="0" w:color="auto"/>
      </w:divBdr>
    </w:div>
    <w:div w:id="1428497148">
      <w:bodyDiv w:val="1"/>
      <w:marLeft w:val="0"/>
      <w:marRight w:val="0"/>
      <w:marTop w:val="0"/>
      <w:marBottom w:val="0"/>
      <w:divBdr>
        <w:top w:val="none" w:sz="0" w:space="0" w:color="auto"/>
        <w:left w:val="none" w:sz="0" w:space="0" w:color="auto"/>
        <w:bottom w:val="none" w:sz="0" w:space="0" w:color="auto"/>
        <w:right w:val="none" w:sz="0" w:space="0" w:color="auto"/>
      </w:divBdr>
    </w:div>
    <w:div w:id="1443768254">
      <w:bodyDiv w:val="1"/>
      <w:marLeft w:val="0"/>
      <w:marRight w:val="0"/>
      <w:marTop w:val="0"/>
      <w:marBottom w:val="0"/>
      <w:divBdr>
        <w:top w:val="none" w:sz="0" w:space="0" w:color="auto"/>
        <w:left w:val="none" w:sz="0" w:space="0" w:color="auto"/>
        <w:bottom w:val="none" w:sz="0" w:space="0" w:color="auto"/>
        <w:right w:val="none" w:sz="0" w:space="0" w:color="auto"/>
      </w:divBdr>
    </w:div>
    <w:div w:id="1447311570">
      <w:bodyDiv w:val="1"/>
      <w:marLeft w:val="0"/>
      <w:marRight w:val="0"/>
      <w:marTop w:val="0"/>
      <w:marBottom w:val="0"/>
      <w:divBdr>
        <w:top w:val="none" w:sz="0" w:space="0" w:color="auto"/>
        <w:left w:val="none" w:sz="0" w:space="0" w:color="auto"/>
        <w:bottom w:val="none" w:sz="0" w:space="0" w:color="auto"/>
        <w:right w:val="none" w:sz="0" w:space="0" w:color="auto"/>
      </w:divBdr>
    </w:div>
    <w:div w:id="1449008687">
      <w:bodyDiv w:val="1"/>
      <w:marLeft w:val="0"/>
      <w:marRight w:val="0"/>
      <w:marTop w:val="0"/>
      <w:marBottom w:val="0"/>
      <w:divBdr>
        <w:top w:val="none" w:sz="0" w:space="0" w:color="auto"/>
        <w:left w:val="none" w:sz="0" w:space="0" w:color="auto"/>
        <w:bottom w:val="none" w:sz="0" w:space="0" w:color="auto"/>
        <w:right w:val="none" w:sz="0" w:space="0" w:color="auto"/>
      </w:divBdr>
    </w:div>
    <w:div w:id="1450707777">
      <w:bodyDiv w:val="1"/>
      <w:marLeft w:val="0"/>
      <w:marRight w:val="0"/>
      <w:marTop w:val="0"/>
      <w:marBottom w:val="0"/>
      <w:divBdr>
        <w:top w:val="none" w:sz="0" w:space="0" w:color="auto"/>
        <w:left w:val="none" w:sz="0" w:space="0" w:color="auto"/>
        <w:bottom w:val="none" w:sz="0" w:space="0" w:color="auto"/>
        <w:right w:val="none" w:sz="0" w:space="0" w:color="auto"/>
      </w:divBdr>
    </w:div>
    <w:div w:id="1451972989">
      <w:bodyDiv w:val="1"/>
      <w:marLeft w:val="0"/>
      <w:marRight w:val="0"/>
      <w:marTop w:val="0"/>
      <w:marBottom w:val="0"/>
      <w:divBdr>
        <w:top w:val="none" w:sz="0" w:space="0" w:color="auto"/>
        <w:left w:val="none" w:sz="0" w:space="0" w:color="auto"/>
        <w:bottom w:val="none" w:sz="0" w:space="0" w:color="auto"/>
        <w:right w:val="none" w:sz="0" w:space="0" w:color="auto"/>
      </w:divBdr>
    </w:div>
    <w:div w:id="1454130400">
      <w:bodyDiv w:val="1"/>
      <w:marLeft w:val="0"/>
      <w:marRight w:val="0"/>
      <w:marTop w:val="0"/>
      <w:marBottom w:val="0"/>
      <w:divBdr>
        <w:top w:val="none" w:sz="0" w:space="0" w:color="auto"/>
        <w:left w:val="none" w:sz="0" w:space="0" w:color="auto"/>
        <w:bottom w:val="none" w:sz="0" w:space="0" w:color="auto"/>
        <w:right w:val="none" w:sz="0" w:space="0" w:color="auto"/>
      </w:divBdr>
    </w:div>
    <w:div w:id="1456408077">
      <w:bodyDiv w:val="1"/>
      <w:marLeft w:val="0"/>
      <w:marRight w:val="0"/>
      <w:marTop w:val="0"/>
      <w:marBottom w:val="0"/>
      <w:divBdr>
        <w:top w:val="none" w:sz="0" w:space="0" w:color="auto"/>
        <w:left w:val="none" w:sz="0" w:space="0" w:color="auto"/>
        <w:bottom w:val="none" w:sz="0" w:space="0" w:color="auto"/>
        <w:right w:val="none" w:sz="0" w:space="0" w:color="auto"/>
      </w:divBdr>
    </w:div>
    <w:div w:id="1461531259">
      <w:bodyDiv w:val="1"/>
      <w:marLeft w:val="0"/>
      <w:marRight w:val="0"/>
      <w:marTop w:val="0"/>
      <w:marBottom w:val="0"/>
      <w:divBdr>
        <w:top w:val="none" w:sz="0" w:space="0" w:color="auto"/>
        <w:left w:val="none" w:sz="0" w:space="0" w:color="auto"/>
        <w:bottom w:val="none" w:sz="0" w:space="0" w:color="auto"/>
        <w:right w:val="none" w:sz="0" w:space="0" w:color="auto"/>
      </w:divBdr>
    </w:div>
    <w:div w:id="1466237472">
      <w:bodyDiv w:val="1"/>
      <w:marLeft w:val="0"/>
      <w:marRight w:val="0"/>
      <w:marTop w:val="0"/>
      <w:marBottom w:val="0"/>
      <w:divBdr>
        <w:top w:val="none" w:sz="0" w:space="0" w:color="auto"/>
        <w:left w:val="none" w:sz="0" w:space="0" w:color="auto"/>
        <w:bottom w:val="none" w:sz="0" w:space="0" w:color="auto"/>
        <w:right w:val="none" w:sz="0" w:space="0" w:color="auto"/>
      </w:divBdr>
    </w:div>
    <w:div w:id="1466662669">
      <w:bodyDiv w:val="1"/>
      <w:marLeft w:val="0"/>
      <w:marRight w:val="0"/>
      <w:marTop w:val="0"/>
      <w:marBottom w:val="0"/>
      <w:divBdr>
        <w:top w:val="none" w:sz="0" w:space="0" w:color="auto"/>
        <w:left w:val="none" w:sz="0" w:space="0" w:color="auto"/>
        <w:bottom w:val="none" w:sz="0" w:space="0" w:color="auto"/>
        <w:right w:val="none" w:sz="0" w:space="0" w:color="auto"/>
      </w:divBdr>
    </w:div>
    <w:div w:id="1467427967">
      <w:bodyDiv w:val="1"/>
      <w:marLeft w:val="0"/>
      <w:marRight w:val="0"/>
      <w:marTop w:val="0"/>
      <w:marBottom w:val="0"/>
      <w:divBdr>
        <w:top w:val="none" w:sz="0" w:space="0" w:color="auto"/>
        <w:left w:val="none" w:sz="0" w:space="0" w:color="auto"/>
        <w:bottom w:val="none" w:sz="0" w:space="0" w:color="auto"/>
        <w:right w:val="none" w:sz="0" w:space="0" w:color="auto"/>
      </w:divBdr>
    </w:div>
    <w:div w:id="1476989267">
      <w:bodyDiv w:val="1"/>
      <w:marLeft w:val="0"/>
      <w:marRight w:val="0"/>
      <w:marTop w:val="0"/>
      <w:marBottom w:val="0"/>
      <w:divBdr>
        <w:top w:val="none" w:sz="0" w:space="0" w:color="auto"/>
        <w:left w:val="none" w:sz="0" w:space="0" w:color="auto"/>
        <w:bottom w:val="none" w:sz="0" w:space="0" w:color="auto"/>
        <w:right w:val="none" w:sz="0" w:space="0" w:color="auto"/>
      </w:divBdr>
    </w:div>
    <w:div w:id="1477337224">
      <w:bodyDiv w:val="1"/>
      <w:marLeft w:val="0"/>
      <w:marRight w:val="0"/>
      <w:marTop w:val="0"/>
      <w:marBottom w:val="0"/>
      <w:divBdr>
        <w:top w:val="none" w:sz="0" w:space="0" w:color="auto"/>
        <w:left w:val="none" w:sz="0" w:space="0" w:color="auto"/>
        <w:bottom w:val="none" w:sz="0" w:space="0" w:color="auto"/>
        <w:right w:val="none" w:sz="0" w:space="0" w:color="auto"/>
      </w:divBdr>
    </w:div>
    <w:div w:id="1479228165">
      <w:bodyDiv w:val="1"/>
      <w:marLeft w:val="0"/>
      <w:marRight w:val="0"/>
      <w:marTop w:val="0"/>
      <w:marBottom w:val="0"/>
      <w:divBdr>
        <w:top w:val="none" w:sz="0" w:space="0" w:color="auto"/>
        <w:left w:val="none" w:sz="0" w:space="0" w:color="auto"/>
        <w:bottom w:val="none" w:sz="0" w:space="0" w:color="auto"/>
        <w:right w:val="none" w:sz="0" w:space="0" w:color="auto"/>
      </w:divBdr>
    </w:div>
    <w:div w:id="1483698784">
      <w:bodyDiv w:val="1"/>
      <w:marLeft w:val="0"/>
      <w:marRight w:val="0"/>
      <w:marTop w:val="0"/>
      <w:marBottom w:val="0"/>
      <w:divBdr>
        <w:top w:val="none" w:sz="0" w:space="0" w:color="auto"/>
        <w:left w:val="none" w:sz="0" w:space="0" w:color="auto"/>
        <w:bottom w:val="none" w:sz="0" w:space="0" w:color="auto"/>
        <w:right w:val="none" w:sz="0" w:space="0" w:color="auto"/>
      </w:divBdr>
    </w:div>
    <w:div w:id="1485701528">
      <w:bodyDiv w:val="1"/>
      <w:marLeft w:val="0"/>
      <w:marRight w:val="0"/>
      <w:marTop w:val="0"/>
      <w:marBottom w:val="0"/>
      <w:divBdr>
        <w:top w:val="none" w:sz="0" w:space="0" w:color="auto"/>
        <w:left w:val="none" w:sz="0" w:space="0" w:color="auto"/>
        <w:bottom w:val="none" w:sz="0" w:space="0" w:color="auto"/>
        <w:right w:val="none" w:sz="0" w:space="0" w:color="auto"/>
      </w:divBdr>
    </w:div>
    <w:div w:id="1485774294">
      <w:bodyDiv w:val="1"/>
      <w:marLeft w:val="0"/>
      <w:marRight w:val="0"/>
      <w:marTop w:val="0"/>
      <w:marBottom w:val="0"/>
      <w:divBdr>
        <w:top w:val="none" w:sz="0" w:space="0" w:color="auto"/>
        <w:left w:val="none" w:sz="0" w:space="0" w:color="auto"/>
        <w:bottom w:val="none" w:sz="0" w:space="0" w:color="auto"/>
        <w:right w:val="none" w:sz="0" w:space="0" w:color="auto"/>
      </w:divBdr>
    </w:div>
    <w:div w:id="1486555956">
      <w:bodyDiv w:val="1"/>
      <w:marLeft w:val="0"/>
      <w:marRight w:val="0"/>
      <w:marTop w:val="0"/>
      <w:marBottom w:val="0"/>
      <w:divBdr>
        <w:top w:val="none" w:sz="0" w:space="0" w:color="auto"/>
        <w:left w:val="none" w:sz="0" w:space="0" w:color="auto"/>
        <w:bottom w:val="none" w:sz="0" w:space="0" w:color="auto"/>
        <w:right w:val="none" w:sz="0" w:space="0" w:color="auto"/>
      </w:divBdr>
    </w:div>
    <w:div w:id="1490175815">
      <w:bodyDiv w:val="1"/>
      <w:marLeft w:val="0"/>
      <w:marRight w:val="0"/>
      <w:marTop w:val="0"/>
      <w:marBottom w:val="0"/>
      <w:divBdr>
        <w:top w:val="none" w:sz="0" w:space="0" w:color="auto"/>
        <w:left w:val="none" w:sz="0" w:space="0" w:color="auto"/>
        <w:bottom w:val="none" w:sz="0" w:space="0" w:color="auto"/>
        <w:right w:val="none" w:sz="0" w:space="0" w:color="auto"/>
      </w:divBdr>
    </w:div>
    <w:div w:id="1500273416">
      <w:bodyDiv w:val="1"/>
      <w:marLeft w:val="0"/>
      <w:marRight w:val="0"/>
      <w:marTop w:val="0"/>
      <w:marBottom w:val="0"/>
      <w:divBdr>
        <w:top w:val="none" w:sz="0" w:space="0" w:color="auto"/>
        <w:left w:val="none" w:sz="0" w:space="0" w:color="auto"/>
        <w:bottom w:val="none" w:sz="0" w:space="0" w:color="auto"/>
        <w:right w:val="none" w:sz="0" w:space="0" w:color="auto"/>
      </w:divBdr>
    </w:div>
    <w:div w:id="1506555444">
      <w:bodyDiv w:val="1"/>
      <w:marLeft w:val="0"/>
      <w:marRight w:val="0"/>
      <w:marTop w:val="0"/>
      <w:marBottom w:val="0"/>
      <w:divBdr>
        <w:top w:val="none" w:sz="0" w:space="0" w:color="auto"/>
        <w:left w:val="none" w:sz="0" w:space="0" w:color="auto"/>
        <w:bottom w:val="none" w:sz="0" w:space="0" w:color="auto"/>
        <w:right w:val="none" w:sz="0" w:space="0" w:color="auto"/>
      </w:divBdr>
    </w:div>
    <w:div w:id="1506819708">
      <w:bodyDiv w:val="1"/>
      <w:marLeft w:val="0"/>
      <w:marRight w:val="0"/>
      <w:marTop w:val="0"/>
      <w:marBottom w:val="0"/>
      <w:divBdr>
        <w:top w:val="none" w:sz="0" w:space="0" w:color="auto"/>
        <w:left w:val="none" w:sz="0" w:space="0" w:color="auto"/>
        <w:bottom w:val="none" w:sz="0" w:space="0" w:color="auto"/>
        <w:right w:val="none" w:sz="0" w:space="0" w:color="auto"/>
      </w:divBdr>
    </w:div>
    <w:div w:id="1507091712">
      <w:bodyDiv w:val="1"/>
      <w:marLeft w:val="0"/>
      <w:marRight w:val="0"/>
      <w:marTop w:val="0"/>
      <w:marBottom w:val="0"/>
      <w:divBdr>
        <w:top w:val="none" w:sz="0" w:space="0" w:color="auto"/>
        <w:left w:val="none" w:sz="0" w:space="0" w:color="auto"/>
        <w:bottom w:val="none" w:sz="0" w:space="0" w:color="auto"/>
        <w:right w:val="none" w:sz="0" w:space="0" w:color="auto"/>
      </w:divBdr>
    </w:div>
    <w:div w:id="1507284542">
      <w:bodyDiv w:val="1"/>
      <w:marLeft w:val="0"/>
      <w:marRight w:val="0"/>
      <w:marTop w:val="0"/>
      <w:marBottom w:val="0"/>
      <w:divBdr>
        <w:top w:val="none" w:sz="0" w:space="0" w:color="auto"/>
        <w:left w:val="none" w:sz="0" w:space="0" w:color="auto"/>
        <w:bottom w:val="none" w:sz="0" w:space="0" w:color="auto"/>
        <w:right w:val="none" w:sz="0" w:space="0" w:color="auto"/>
      </w:divBdr>
    </w:div>
    <w:div w:id="1508790000">
      <w:bodyDiv w:val="1"/>
      <w:marLeft w:val="0"/>
      <w:marRight w:val="0"/>
      <w:marTop w:val="0"/>
      <w:marBottom w:val="0"/>
      <w:divBdr>
        <w:top w:val="none" w:sz="0" w:space="0" w:color="auto"/>
        <w:left w:val="none" w:sz="0" w:space="0" w:color="auto"/>
        <w:bottom w:val="none" w:sz="0" w:space="0" w:color="auto"/>
        <w:right w:val="none" w:sz="0" w:space="0" w:color="auto"/>
      </w:divBdr>
    </w:div>
    <w:div w:id="1514228433">
      <w:bodyDiv w:val="1"/>
      <w:marLeft w:val="0"/>
      <w:marRight w:val="0"/>
      <w:marTop w:val="0"/>
      <w:marBottom w:val="0"/>
      <w:divBdr>
        <w:top w:val="none" w:sz="0" w:space="0" w:color="auto"/>
        <w:left w:val="none" w:sz="0" w:space="0" w:color="auto"/>
        <w:bottom w:val="none" w:sz="0" w:space="0" w:color="auto"/>
        <w:right w:val="none" w:sz="0" w:space="0" w:color="auto"/>
      </w:divBdr>
    </w:div>
    <w:div w:id="1515537579">
      <w:bodyDiv w:val="1"/>
      <w:marLeft w:val="0"/>
      <w:marRight w:val="0"/>
      <w:marTop w:val="0"/>
      <w:marBottom w:val="0"/>
      <w:divBdr>
        <w:top w:val="none" w:sz="0" w:space="0" w:color="auto"/>
        <w:left w:val="none" w:sz="0" w:space="0" w:color="auto"/>
        <w:bottom w:val="none" w:sz="0" w:space="0" w:color="auto"/>
        <w:right w:val="none" w:sz="0" w:space="0" w:color="auto"/>
      </w:divBdr>
    </w:div>
    <w:div w:id="1516461018">
      <w:bodyDiv w:val="1"/>
      <w:marLeft w:val="0"/>
      <w:marRight w:val="0"/>
      <w:marTop w:val="0"/>
      <w:marBottom w:val="0"/>
      <w:divBdr>
        <w:top w:val="none" w:sz="0" w:space="0" w:color="auto"/>
        <w:left w:val="none" w:sz="0" w:space="0" w:color="auto"/>
        <w:bottom w:val="none" w:sz="0" w:space="0" w:color="auto"/>
        <w:right w:val="none" w:sz="0" w:space="0" w:color="auto"/>
      </w:divBdr>
    </w:div>
    <w:div w:id="1519461674">
      <w:bodyDiv w:val="1"/>
      <w:marLeft w:val="0"/>
      <w:marRight w:val="0"/>
      <w:marTop w:val="0"/>
      <w:marBottom w:val="0"/>
      <w:divBdr>
        <w:top w:val="none" w:sz="0" w:space="0" w:color="auto"/>
        <w:left w:val="none" w:sz="0" w:space="0" w:color="auto"/>
        <w:bottom w:val="none" w:sz="0" w:space="0" w:color="auto"/>
        <w:right w:val="none" w:sz="0" w:space="0" w:color="auto"/>
      </w:divBdr>
    </w:div>
    <w:div w:id="1522356059">
      <w:bodyDiv w:val="1"/>
      <w:marLeft w:val="0"/>
      <w:marRight w:val="0"/>
      <w:marTop w:val="0"/>
      <w:marBottom w:val="0"/>
      <w:divBdr>
        <w:top w:val="none" w:sz="0" w:space="0" w:color="auto"/>
        <w:left w:val="none" w:sz="0" w:space="0" w:color="auto"/>
        <w:bottom w:val="none" w:sz="0" w:space="0" w:color="auto"/>
        <w:right w:val="none" w:sz="0" w:space="0" w:color="auto"/>
      </w:divBdr>
    </w:div>
    <w:div w:id="1523129195">
      <w:bodyDiv w:val="1"/>
      <w:marLeft w:val="0"/>
      <w:marRight w:val="0"/>
      <w:marTop w:val="0"/>
      <w:marBottom w:val="0"/>
      <w:divBdr>
        <w:top w:val="none" w:sz="0" w:space="0" w:color="auto"/>
        <w:left w:val="none" w:sz="0" w:space="0" w:color="auto"/>
        <w:bottom w:val="none" w:sz="0" w:space="0" w:color="auto"/>
        <w:right w:val="none" w:sz="0" w:space="0" w:color="auto"/>
      </w:divBdr>
    </w:div>
    <w:div w:id="1528565379">
      <w:bodyDiv w:val="1"/>
      <w:marLeft w:val="0"/>
      <w:marRight w:val="0"/>
      <w:marTop w:val="0"/>
      <w:marBottom w:val="0"/>
      <w:divBdr>
        <w:top w:val="none" w:sz="0" w:space="0" w:color="auto"/>
        <w:left w:val="none" w:sz="0" w:space="0" w:color="auto"/>
        <w:bottom w:val="none" w:sz="0" w:space="0" w:color="auto"/>
        <w:right w:val="none" w:sz="0" w:space="0" w:color="auto"/>
      </w:divBdr>
    </w:div>
    <w:div w:id="1533962044">
      <w:bodyDiv w:val="1"/>
      <w:marLeft w:val="0"/>
      <w:marRight w:val="0"/>
      <w:marTop w:val="0"/>
      <w:marBottom w:val="0"/>
      <w:divBdr>
        <w:top w:val="none" w:sz="0" w:space="0" w:color="auto"/>
        <w:left w:val="none" w:sz="0" w:space="0" w:color="auto"/>
        <w:bottom w:val="none" w:sz="0" w:space="0" w:color="auto"/>
        <w:right w:val="none" w:sz="0" w:space="0" w:color="auto"/>
      </w:divBdr>
    </w:div>
    <w:div w:id="1534883598">
      <w:bodyDiv w:val="1"/>
      <w:marLeft w:val="0"/>
      <w:marRight w:val="0"/>
      <w:marTop w:val="0"/>
      <w:marBottom w:val="0"/>
      <w:divBdr>
        <w:top w:val="none" w:sz="0" w:space="0" w:color="auto"/>
        <w:left w:val="none" w:sz="0" w:space="0" w:color="auto"/>
        <w:bottom w:val="none" w:sz="0" w:space="0" w:color="auto"/>
        <w:right w:val="none" w:sz="0" w:space="0" w:color="auto"/>
      </w:divBdr>
    </w:div>
    <w:div w:id="1537161548">
      <w:bodyDiv w:val="1"/>
      <w:marLeft w:val="0"/>
      <w:marRight w:val="0"/>
      <w:marTop w:val="0"/>
      <w:marBottom w:val="0"/>
      <w:divBdr>
        <w:top w:val="none" w:sz="0" w:space="0" w:color="auto"/>
        <w:left w:val="none" w:sz="0" w:space="0" w:color="auto"/>
        <w:bottom w:val="none" w:sz="0" w:space="0" w:color="auto"/>
        <w:right w:val="none" w:sz="0" w:space="0" w:color="auto"/>
      </w:divBdr>
    </w:div>
    <w:div w:id="1542933116">
      <w:bodyDiv w:val="1"/>
      <w:marLeft w:val="0"/>
      <w:marRight w:val="0"/>
      <w:marTop w:val="0"/>
      <w:marBottom w:val="0"/>
      <w:divBdr>
        <w:top w:val="none" w:sz="0" w:space="0" w:color="auto"/>
        <w:left w:val="none" w:sz="0" w:space="0" w:color="auto"/>
        <w:bottom w:val="none" w:sz="0" w:space="0" w:color="auto"/>
        <w:right w:val="none" w:sz="0" w:space="0" w:color="auto"/>
      </w:divBdr>
    </w:div>
    <w:div w:id="1552108335">
      <w:bodyDiv w:val="1"/>
      <w:marLeft w:val="0"/>
      <w:marRight w:val="0"/>
      <w:marTop w:val="0"/>
      <w:marBottom w:val="0"/>
      <w:divBdr>
        <w:top w:val="none" w:sz="0" w:space="0" w:color="auto"/>
        <w:left w:val="none" w:sz="0" w:space="0" w:color="auto"/>
        <w:bottom w:val="none" w:sz="0" w:space="0" w:color="auto"/>
        <w:right w:val="none" w:sz="0" w:space="0" w:color="auto"/>
      </w:divBdr>
    </w:div>
    <w:div w:id="1553467014">
      <w:bodyDiv w:val="1"/>
      <w:marLeft w:val="0"/>
      <w:marRight w:val="0"/>
      <w:marTop w:val="0"/>
      <w:marBottom w:val="0"/>
      <w:divBdr>
        <w:top w:val="none" w:sz="0" w:space="0" w:color="auto"/>
        <w:left w:val="none" w:sz="0" w:space="0" w:color="auto"/>
        <w:bottom w:val="none" w:sz="0" w:space="0" w:color="auto"/>
        <w:right w:val="none" w:sz="0" w:space="0" w:color="auto"/>
      </w:divBdr>
    </w:div>
    <w:div w:id="1554268719">
      <w:bodyDiv w:val="1"/>
      <w:marLeft w:val="0"/>
      <w:marRight w:val="0"/>
      <w:marTop w:val="0"/>
      <w:marBottom w:val="0"/>
      <w:divBdr>
        <w:top w:val="none" w:sz="0" w:space="0" w:color="auto"/>
        <w:left w:val="none" w:sz="0" w:space="0" w:color="auto"/>
        <w:bottom w:val="none" w:sz="0" w:space="0" w:color="auto"/>
        <w:right w:val="none" w:sz="0" w:space="0" w:color="auto"/>
      </w:divBdr>
    </w:div>
    <w:div w:id="1555196091">
      <w:bodyDiv w:val="1"/>
      <w:marLeft w:val="0"/>
      <w:marRight w:val="0"/>
      <w:marTop w:val="0"/>
      <w:marBottom w:val="0"/>
      <w:divBdr>
        <w:top w:val="none" w:sz="0" w:space="0" w:color="auto"/>
        <w:left w:val="none" w:sz="0" w:space="0" w:color="auto"/>
        <w:bottom w:val="none" w:sz="0" w:space="0" w:color="auto"/>
        <w:right w:val="none" w:sz="0" w:space="0" w:color="auto"/>
      </w:divBdr>
    </w:div>
    <w:div w:id="1556236531">
      <w:bodyDiv w:val="1"/>
      <w:marLeft w:val="0"/>
      <w:marRight w:val="0"/>
      <w:marTop w:val="0"/>
      <w:marBottom w:val="0"/>
      <w:divBdr>
        <w:top w:val="none" w:sz="0" w:space="0" w:color="auto"/>
        <w:left w:val="none" w:sz="0" w:space="0" w:color="auto"/>
        <w:bottom w:val="none" w:sz="0" w:space="0" w:color="auto"/>
        <w:right w:val="none" w:sz="0" w:space="0" w:color="auto"/>
      </w:divBdr>
    </w:div>
    <w:div w:id="1558004903">
      <w:bodyDiv w:val="1"/>
      <w:marLeft w:val="0"/>
      <w:marRight w:val="0"/>
      <w:marTop w:val="0"/>
      <w:marBottom w:val="0"/>
      <w:divBdr>
        <w:top w:val="none" w:sz="0" w:space="0" w:color="auto"/>
        <w:left w:val="none" w:sz="0" w:space="0" w:color="auto"/>
        <w:bottom w:val="none" w:sz="0" w:space="0" w:color="auto"/>
        <w:right w:val="none" w:sz="0" w:space="0" w:color="auto"/>
      </w:divBdr>
    </w:div>
    <w:div w:id="1559243438">
      <w:bodyDiv w:val="1"/>
      <w:marLeft w:val="0"/>
      <w:marRight w:val="0"/>
      <w:marTop w:val="0"/>
      <w:marBottom w:val="0"/>
      <w:divBdr>
        <w:top w:val="none" w:sz="0" w:space="0" w:color="auto"/>
        <w:left w:val="none" w:sz="0" w:space="0" w:color="auto"/>
        <w:bottom w:val="none" w:sz="0" w:space="0" w:color="auto"/>
        <w:right w:val="none" w:sz="0" w:space="0" w:color="auto"/>
      </w:divBdr>
    </w:div>
    <w:div w:id="1559513803">
      <w:bodyDiv w:val="1"/>
      <w:marLeft w:val="0"/>
      <w:marRight w:val="0"/>
      <w:marTop w:val="0"/>
      <w:marBottom w:val="0"/>
      <w:divBdr>
        <w:top w:val="none" w:sz="0" w:space="0" w:color="auto"/>
        <w:left w:val="none" w:sz="0" w:space="0" w:color="auto"/>
        <w:bottom w:val="none" w:sz="0" w:space="0" w:color="auto"/>
        <w:right w:val="none" w:sz="0" w:space="0" w:color="auto"/>
      </w:divBdr>
    </w:div>
    <w:div w:id="1560164066">
      <w:bodyDiv w:val="1"/>
      <w:marLeft w:val="0"/>
      <w:marRight w:val="0"/>
      <w:marTop w:val="0"/>
      <w:marBottom w:val="0"/>
      <w:divBdr>
        <w:top w:val="none" w:sz="0" w:space="0" w:color="auto"/>
        <w:left w:val="none" w:sz="0" w:space="0" w:color="auto"/>
        <w:bottom w:val="none" w:sz="0" w:space="0" w:color="auto"/>
        <w:right w:val="none" w:sz="0" w:space="0" w:color="auto"/>
      </w:divBdr>
    </w:div>
    <w:div w:id="1564481599">
      <w:bodyDiv w:val="1"/>
      <w:marLeft w:val="0"/>
      <w:marRight w:val="0"/>
      <w:marTop w:val="0"/>
      <w:marBottom w:val="0"/>
      <w:divBdr>
        <w:top w:val="none" w:sz="0" w:space="0" w:color="auto"/>
        <w:left w:val="none" w:sz="0" w:space="0" w:color="auto"/>
        <w:bottom w:val="none" w:sz="0" w:space="0" w:color="auto"/>
        <w:right w:val="none" w:sz="0" w:space="0" w:color="auto"/>
      </w:divBdr>
    </w:div>
    <w:div w:id="1566379120">
      <w:bodyDiv w:val="1"/>
      <w:marLeft w:val="0"/>
      <w:marRight w:val="0"/>
      <w:marTop w:val="0"/>
      <w:marBottom w:val="0"/>
      <w:divBdr>
        <w:top w:val="none" w:sz="0" w:space="0" w:color="auto"/>
        <w:left w:val="none" w:sz="0" w:space="0" w:color="auto"/>
        <w:bottom w:val="none" w:sz="0" w:space="0" w:color="auto"/>
        <w:right w:val="none" w:sz="0" w:space="0" w:color="auto"/>
      </w:divBdr>
    </w:div>
    <w:div w:id="1569149417">
      <w:bodyDiv w:val="1"/>
      <w:marLeft w:val="0"/>
      <w:marRight w:val="0"/>
      <w:marTop w:val="0"/>
      <w:marBottom w:val="0"/>
      <w:divBdr>
        <w:top w:val="none" w:sz="0" w:space="0" w:color="auto"/>
        <w:left w:val="none" w:sz="0" w:space="0" w:color="auto"/>
        <w:bottom w:val="none" w:sz="0" w:space="0" w:color="auto"/>
        <w:right w:val="none" w:sz="0" w:space="0" w:color="auto"/>
      </w:divBdr>
    </w:div>
    <w:div w:id="1570001461">
      <w:bodyDiv w:val="1"/>
      <w:marLeft w:val="0"/>
      <w:marRight w:val="0"/>
      <w:marTop w:val="0"/>
      <w:marBottom w:val="0"/>
      <w:divBdr>
        <w:top w:val="none" w:sz="0" w:space="0" w:color="auto"/>
        <w:left w:val="none" w:sz="0" w:space="0" w:color="auto"/>
        <w:bottom w:val="none" w:sz="0" w:space="0" w:color="auto"/>
        <w:right w:val="none" w:sz="0" w:space="0" w:color="auto"/>
      </w:divBdr>
    </w:div>
    <w:div w:id="1570722811">
      <w:bodyDiv w:val="1"/>
      <w:marLeft w:val="0"/>
      <w:marRight w:val="0"/>
      <w:marTop w:val="0"/>
      <w:marBottom w:val="0"/>
      <w:divBdr>
        <w:top w:val="none" w:sz="0" w:space="0" w:color="auto"/>
        <w:left w:val="none" w:sz="0" w:space="0" w:color="auto"/>
        <w:bottom w:val="none" w:sz="0" w:space="0" w:color="auto"/>
        <w:right w:val="none" w:sz="0" w:space="0" w:color="auto"/>
      </w:divBdr>
    </w:div>
    <w:div w:id="1576354266">
      <w:bodyDiv w:val="1"/>
      <w:marLeft w:val="0"/>
      <w:marRight w:val="0"/>
      <w:marTop w:val="0"/>
      <w:marBottom w:val="0"/>
      <w:divBdr>
        <w:top w:val="none" w:sz="0" w:space="0" w:color="auto"/>
        <w:left w:val="none" w:sz="0" w:space="0" w:color="auto"/>
        <w:bottom w:val="none" w:sz="0" w:space="0" w:color="auto"/>
        <w:right w:val="none" w:sz="0" w:space="0" w:color="auto"/>
      </w:divBdr>
    </w:div>
    <w:div w:id="1578904243">
      <w:bodyDiv w:val="1"/>
      <w:marLeft w:val="0"/>
      <w:marRight w:val="0"/>
      <w:marTop w:val="0"/>
      <w:marBottom w:val="0"/>
      <w:divBdr>
        <w:top w:val="none" w:sz="0" w:space="0" w:color="auto"/>
        <w:left w:val="none" w:sz="0" w:space="0" w:color="auto"/>
        <w:bottom w:val="none" w:sz="0" w:space="0" w:color="auto"/>
        <w:right w:val="none" w:sz="0" w:space="0" w:color="auto"/>
      </w:divBdr>
    </w:div>
    <w:div w:id="1580944112">
      <w:bodyDiv w:val="1"/>
      <w:marLeft w:val="0"/>
      <w:marRight w:val="0"/>
      <w:marTop w:val="0"/>
      <w:marBottom w:val="0"/>
      <w:divBdr>
        <w:top w:val="none" w:sz="0" w:space="0" w:color="auto"/>
        <w:left w:val="none" w:sz="0" w:space="0" w:color="auto"/>
        <w:bottom w:val="none" w:sz="0" w:space="0" w:color="auto"/>
        <w:right w:val="none" w:sz="0" w:space="0" w:color="auto"/>
      </w:divBdr>
    </w:div>
    <w:div w:id="1583175571">
      <w:bodyDiv w:val="1"/>
      <w:marLeft w:val="0"/>
      <w:marRight w:val="0"/>
      <w:marTop w:val="0"/>
      <w:marBottom w:val="0"/>
      <w:divBdr>
        <w:top w:val="none" w:sz="0" w:space="0" w:color="auto"/>
        <w:left w:val="none" w:sz="0" w:space="0" w:color="auto"/>
        <w:bottom w:val="none" w:sz="0" w:space="0" w:color="auto"/>
        <w:right w:val="none" w:sz="0" w:space="0" w:color="auto"/>
      </w:divBdr>
    </w:div>
    <w:div w:id="1588343518">
      <w:bodyDiv w:val="1"/>
      <w:marLeft w:val="0"/>
      <w:marRight w:val="0"/>
      <w:marTop w:val="0"/>
      <w:marBottom w:val="0"/>
      <w:divBdr>
        <w:top w:val="none" w:sz="0" w:space="0" w:color="auto"/>
        <w:left w:val="none" w:sz="0" w:space="0" w:color="auto"/>
        <w:bottom w:val="none" w:sz="0" w:space="0" w:color="auto"/>
        <w:right w:val="none" w:sz="0" w:space="0" w:color="auto"/>
      </w:divBdr>
    </w:div>
    <w:div w:id="1588537500">
      <w:bodyDiv w:val="1"/>
      <w:marLeft w:val="0"/>
      <w:marRight w:val="0"/>
      <w:marTop w:val="0"/>
      <w:marBottom w:val="0"/>
      <w:divBdr>
        <w:top w:val="none" w:sz="0" w:space="0" w:color="auto"/>
        <w:left w:val="none" w:sz="0" w:space="0" w:color="auto"/>
        <w:bottom w:val="none" w:sz="0" w:space="0" w:color="auto"/>
        <w:right w:val="none" w:sz="0" w:space="0" w:color="auto"/>
      </w:divBdr>
    </w:div>
    <w:div w:id="1592742696">
      <w:bodyDiv w:val="1"/>
      <w:marLeft w:val="0"/>
      <w:marRight w:val="0"/>
      <w:marTop w:val="0"/>
      <w:marBottom w:val="0"/>
      <w:divBdr>
        <w:top w:val="none" w:sz="0" w:space="0" w:color="auto"/>
        <w:left w:val="none" w:sz="0" w:space="0" w:color="auto"/>
        <w:bottom w:val="none" w:sz="0" w:space="0" w:color="auto"/>
        <w:right w:val="none" w:sz="0" w:space="0" w:color="auto"/>
      </w:divBdr>
    </w:div>
    <w:div w:id="1594049821">
      <w:bodyDiv w:val="1"/>
      <w:marLeft w:val="0"/>
      <w:marRight w:val="0"/>
      <w:marTop w:val="0"/>
      <w:marBottom w:val="0"/>
      <w:divBdr>
        <w:top w:val="none" w:sz="0" w:space="0" w:color="auto"/>
        <w:left w:val="none" w:sz="0" w:space="0" w:color="auto"/>
        <w:bottom w:val="none" w:sz="0" w:space="0" w:color="auto"/>
        <w:right w:val="none" w:sz="0" w:space="0" w:color="auto"/>
      </w:divBdr>
    </w:div>
    <w:div w:id="1597132309">
      <w:bodyDiv w:val="1"/>
      <w:marLeft w:val="0"/>
      <w:marRight w:val="0"/>
      <w:marTop w:val="0"/>
      <w:marBottom w:val="0"/>
      <w:divBdr>
        <w:top w:val="none" w:sz="0" w:space="0" w:color="auto"/>
        <w:left w:val="none" w:sz="0" w:space="0" w:color="auto"/>
        <w:bottom w:val="none" w:sz="0" w:space="0" w:color="auto"/>
        <w:right w:val="none" w:sz="0" w:space="0" w:color="auto"/>
      </w:divBdr>
    </w:div>
    <w:div w:id="1598900905">
      <w:bodyDiv w:val="1"/>
      <w:marLeft w:val="0"/>
      <w:marRight w:val="0"/>
      <w:marTop w:val="0"/>
      <w:marBottom w:val="0"/>
      <w:divBdr>
        <w:top w:val="none" w:sz="0" w:space="0" w:color="auto"/>
        <w:left w:val="none" w:sz="0" w:space="0" w:color="auto"/>
        <w:bottom w:val="none" w:sz="0" w:space="0" w:color="auto"/>
        <w:right w:val="none" w:sz="0" w:space="0" w:color="auto"/>
      </w:divBdr>
    </w:div>
    <w:div w:id="1607542454">
      <w:bodyDiv w:val="1"/>
      <w:marLeft w:val="0"/>
      <w:marRight w:val="0"/>
      <w:marTop w:val="0"/>
      <w:marBottom w:val="0"/>
      <w:divBdr>
        <w:top w:val="none" w:sz="0" w:space="0" w:color="auto"/>
        <w:left w:val="none" w:sz="0" w:space="0" w:color="auto"/>
        <w:bottom w:val="none" w:sz="0" w:space="0" w:color="auto"/>
        <w:right w:val="none" w:sz="0" w:space="0" w:color="auto"/>
      </w:divBdr>
    </w:div>
    <w:div w:id="1611548276">
      <w:bodyDiv w:val="1"/>
      <w:marLeft w:val="0"/>
      <w:marRight w:val="0"/>
      <w:marTop w:val="0"/>
      <w:marBottom w:val="0"/>
      <w:divBdr>
        <w:top w:val="none" w:sz="0" w:space="0" w:color="auto"/>
        <w:left w:val="none" w:sz="0" w:space="0" w:color="auto"/>
        <w:bottom w:val="none" w:sz="0" w:space="0" w:color="auto"/>
        <w:right w:val="none" w:sz="0" w:space="0" w:color="auto"/>
      </w:divBdr>
    </w:div>
    <w:div w:id="1613903171">
      <w:bodyDiv w:val="1"/>
      <w:marLeft w:val="0"/>
      <w:marRight w:val="0"/>
      <w:marTop w:val="0"/>
      <w:marBottom w:val="0"/>
      <w:divBdr>
        <w:top w:val="none" w:sz="0" w:space="0" w:color="auto"/>
        <w:left w:val="none" w:sz="0" w:space="0" w:color="auto"/>
        <w:bottom w:val="none" w:sz="0" w:space="0" w:color="auto"/>
        <w:right w:val="none" w:sz="0" w:space="0" w:color="auto"/>
      </w:divBdr>
    </w:div>
    <w:div w:id="1615404757">
      <w:bodyDiv w:val="1"/>
      <w:marLeft w:val="0"/>
      <w:marRight w:val="0"/>
      <w:marTop w:val="0"/>
      <w:marBottom w:val="0"/>
      <w:divBdr>
        <w:top w:val="none" w:sz="0" w:space="0" w:color="auto"/>
        <w:left w:val="none" w:sz="0" w:space="0" w:color="auto"/>
        <w:bottom w:val="none" w:sz="0" w:space="0" w:color="auto"/>
        <w:right w:val="none" w:sz="0" w:space="0" w:color="auto"/>
      </w:divBdr>
    </w:div>
    <w:div w:id="1617373606">
      <w:bodyDiv w:val="1"/>
      <w:marLeft w:val="0"/>
      <w:marRight w:val="0"/>
      <w:marTop w:val="0"/>
      <w:marBottom w:val="0"/>
      <w:divBdr>
        <w:top w:val="none" w:sz="0" w:space="0" w:color="auto"/>
        <w:left w:val="none" w:sz="0" w:space="0" w:color="auto"/>
        <w:bottom w:val="none" w:sz="0" w:space="0" w:color="auto"/>
        <w:right w:val="none" w:sz="0" w:space="0" w:color="auto"/>
      </w:divBdr>
    </w:div>
    <w:div w:id="1623532468">
      <w:bodyDiv w:val="1"/>
      <w:marLeft w:val="0"/>
      <w:marRight w:val="0"/>
      <w:marTop w:val="0"/>
      <w:marBottom w:val="0"/>
      <w:divBdr>
        <w:top w:val="none" w:sz="0" w:space="0" w:color="auto"/>
        <w:left w:val="none" w:sz="0" w:space="0" w:color="auto"/>
        <w:bottom w:val="none" w:sz="0" w:space="0" w:color="auto"/>
        <w:right w:val="none" w:sz="0" w:space="0" w:color="auto"/>
      </w:divBdr>
    </w:div>
    <w:div w:id="1623725041">
      <w:bodyDiv w:val="1"/>
      <w:marLeft w:val="0"/>
      <w:marRight w:val="0"/>
      <w:marTop w:val="0"/>
      <w:marBottom w:val="0"/>
      <w:divBdr>
        <w:top w:val="none" w:sz="0" w:space="0" w:color="auto"/>
        <w:left w:val="none" w:sz="0" w:space="0" w:color="auto"/>
        <w:bottom w:val="none" w:sz="0" w:space="0" w:color="auto"/>
        <w:right w:val="none" w:sz="0" w:space="0" w:color="auto"/>
      </w:divBdr>
    </w:div>
    <w:div w:id="1628856750">
      <w:bodyDiv w:val="1"/>
      <w:marLeft w:val="0"/>
      <w:marRight w:val="0"/>
      <w:marTop w:val="0"/>
      <w:marBottom w:val="0"/>
      <w:divBdr>
        <w:top w:val="none" w:sz="0" w:space="0" w:color="auto"/>
        <w:left w:val="none" w:sz="0" w:space="0" w:color="auto"/>
        <w:bottom w:val="none" w:sz="0" w:space="0" w:color="auto"/>
        <w:right w:val="none" w:sz="0" w:space="0" w:color="auto"/>
      </w:divBdr>
    </w:div>
    <w:div w:id="1629820647">
      <w:bodyDiv w:val="1"/>
      <w:marLeft w:val="0"/>
      <w:marRight w:val="0"/>
      <w:marTop w:val="0"/>
      <w:marBottom w:val="0"/>
      <w:divBdr>
        <w:top w:val="none" w:sz="0" w:space="0" w:color="auto"/>
        <w:left w:val="none" w:sz="0" w:space="0" w:color="auto"/>
        <w:bottom w:val="none" w:sz="0" w:space="0" w:color="auto"/>
        <w:right w:val="none" w:sz="0" w:space="0" w:color="auto"/>
      </w:divBdr>
    </w:div>
    <w:div w:id="1634478970">
      <w:bodyDiv w:val="1"/>
      <w:marLeft w:val="0"/>
      <w:marRight w:val="0"/>
      <w:marTop w:val="0"/>
      <w:marBottom w:val="0"/>
      <w:divBdr>
        <w:top w:val="none" w:sz="0" w:space="0" w:color="auto"/>
        <w:left w:val="none" w:sz="0" w:space="0" w:color="auto"/>
        <w:bottom w:val="none" w:sz="0" w:space="0" w:color="auto"/>
        <w:right w:val="none" w:sz="0" w:space="0" w:color="auto"/>
      </w:divBdr>
    </w:div>
    <w:div w:id="1638490762">
      <w:bodyDiv w:val="1"/>
      <w:marLeft w:val="0"/>
      <w:marRight w:val="0"/>
      <w:marTop w:val="0"/>
      <w:marBottom w:val="0"/>
      <w:divBdr>
        <w:top w:val="none" w:sz="0" w:space="0" w:color="auto"/>
        <w:left w:val="none" w:sz="0" w:space="0" w:color="auto"/>
        <w:bottom w:val="none" w:sz="0" w:space="0" w:color="auto"/>
        <w:right w:val="none" w:sz="0" w:space="0" w:color="auto"/>
      </w:divBdr>
    </w:div>
    <w:div w:id="1639995100">
      <w:bodyDiv w:val="1"/>
      <w:marLeft w:val="0"/>
      <w:marRight w:val="0"/>
      <w:marTop w:val="0"/>
      <w:marBottom w:val="0"/>
      <w:divBdr>
        <w:top w:val="none" w:sz="0" w:space="0" w:color="auto"/>
        <w:left w:val="none" w:sz="0" w:space="0" w:color="auto"/>
        <w:bottom w:val="none" w:sz="0" w:space="0" w:color="auto"/>
        <w:right w:val="none" w:sz="0" w:space="0" w:color="auto"/>
      </w:divBdr>
    </w:div>
    <w:div w:id="1641031303">
      <w:bodyDiv w:val="1"/>
      <w:marLeft w:val="0"/>
      <w:marRight w:val="0"/>
      <w:marTop w:val="0"/>
      <w:marBottom w:val="0"/>
      <w:divBdr>
        <w:top w:val="none" w:sz="0" w:space="0" w:color="auto"/>
        <w:left w:val="none" w:sz="0" w:space="0" w:color="auto"/>
        <w:bottom w:val="none" w:sz="0" w:space="0" w:color="auto"/>
        <w:right w:val="none" w:sz="0" w:space="0" w:color="auto"/>
      </w:divBdr>
    </w:div>
    <w:div w:id="1642610689">
      <w:bodyDiv w:val="1"/>
      <w:marLeft w:val="0"/>
      <w:marRight w:val="0"/>
      <w:marTop w:val="0"/>
      <w:marBottom w:val="0"/>
      <w:divBdr>
        <w:top w:val="none" w:sz="0" w:space="0" w:color="auto"/>
        <w:left w:val="none" w:sz="0" w:space="0" w:color="auto"/>
        <w:bottom w:val="none" w:sz="0" w:space="0" w:color="auto"/>
        <w:right w:val="none" w:sz="0" w:space="0" w:color="auto"/>
      </w:divBdr>
    </w:div>
    <w:div w:id="1642886068">
      <w:bodyDiv w:val="1"/>
      <w:marLeft w:val="0"/>
      <w:marRight w:val="0"/>
      <w:marTop w:val="0"/>
      <w:marBottom w:val="0"/>
      <w:divBdr>
        <w:top w:val="none" w:sz="0" w:space="0" w:color="auto"/>
        <w:left w:val="none" w:sz="0" w:space="0" w:color="auto"/>
        <w:bottom w:val="none" w:sz="0" w:space="0" w:color="auto"/>
        <w:right w:val="none" w:sz="0" w:space="0" w:color="auto"/>
      </w:divBdr>
    </w:div>
    <w:div w:id="1644774246">
      <w:bodyDiv w:val="1"/>
      <w:marLeft w:val="0"/>
      <w:marRight w:val="0"/>
      <w:marTop w:val="0"/>
      <w:marBottom w:val="0"/>
      <w:divBdr>
        <w:top w:val="none" w:sz="0" w:space="0" w:color="auto"/>
        <w:left w:val="none" w:sz="0" w:space="0" w:color="auto"/>
        <w:bottom w:val="none" w:sz="0" w:space="0" w:color="auto"/>
        <w:right w:val="none" w:sz="0" w:space="0" w:color="auto"/>
      </w:divBdr>
    </w:div>
    <w:div w:id="1649702433">
      <w:bodyDiv w:val="1"/>
      <w:marLeft w:val="0"/>
      <w:marRight w:val="0"/>
      <w:marTop w:val="0"/>
      <w:marBottom w:val="0"/>
      <w:divBdr>
        <w:top w:val="none" w:sz="0" w:space="0" w:color="auto"/>
        <w:left w:val="none" w:sz="0" w:space="0" w:color="auto"/>
        <w:bottom w:val="none" w:sz="0" w:space="0" w:color="auto"/>
        <w:right w:val="none" w:sz="0" w:space="0" w:color="auto"/>
      </w:divBdr>
    </w:div>
    <w:div w:id="1659920404">
      <w:bodyDiv w:val="1"/>
      <w:marLeft w:val="0"/>
      <w:marRight w:val="0"/>
      <w:marTop w:val="0"/>
      <w:marBottom w:val="0"/>
      <w:divBdr>
        <w:top w:val="none" w:sz="0" w:space="0" w:color="auto"/>
        <w:left w:val="none" w:sz="0" w:space="0" w:color="auto"/>
        <w:bottom w:val="none" w:sz="0" w:space="0" w:color="auto"/>
        <w:right w:val="none" w:sz="0" w:space="0" w:color="auto"/>
      </w:divBdr>
    </w:div>
    <w:div w:id="1661689873">
      <w:bodyDiv w:val="1"/>
      <w:marLeft w:val="0"/>
      <w:marRight w:val="0"/>
      <w:marTop w:val="0"/>
      <w:marBottom w:val="0"/>
      <w:divBdr>
        <w:top w:val="none" w:sz="0" w:space="0" w:color="auto"/>
        <w:left w:val="none" w:sz="0" w:space="0" w:color="auto"/>
        <w:bottom w:val="none" w:sz="0" w:space="0" w:color="auto"/>
        <w:right w:val="none" w:sz="0" w:space="0" w:color="auto"/>
      </w:divBdr>
    </w:div>
    <w:div w:id="1663120009">
      <w:bodyDiv w:val="1"/>
      <w:marLeft w:val="0"/>
      <w:marRight w:val="0"/>
      <w:marTop w:val="0"/>
      <w:marBottom w:val="0"/>
      <w:divBdr>
        <w:top w:val="none" w:sz="0" w:space="0" w:color="auto"/>
        <w:left w:val="none" w:sz="0" w:space="0" w:color="auto"/>
        <w:bottom w:val="none" w:sz="0" w:space="0" w:color="auto"/>
        <w:right w:val="none" w:sz="0" w:space="0" w:color="auto"/>
      </w:divBdr>
    </w:div>
    <w:div w:id="1667048739">
      <w:bodyDiv w:val="1"/>
      <w:marLeft w:val="0"/>
      <w:marRight w:val="0"/>
      <w:marTop w:val="0"/>
      <w:marBottom w:val="0"/>
      <w:divBdr>
        <w:top w:val="none" w:sz="0" w:space="0" w:color="auto"/>
        <w:left w:val="none" w:sz="0" w:space="0" w:color="auto"/>
        <w:bottom w:val="none" w:sz="0" w:space="0" w:color="auto"/>
        <w:right w:val="none" w:sz="0" w:space="0" w:color="auto"/>
      </w:divBdr>
    </w:div>
    <w:div w:id="1667634502">
      <w:bodyDiv w:val="1"/>
      <w:marLeft w:val="0"/>
      <w:marRight w:val="0"/>
      <w:marTop w:val="0"/>
      <w:marBottom w:val="0"/>
      <w:divBdr>
        <w:top w:val="none" w:sz="0" w:space="0" w:color="auto"/>
        <w:left w:val="none" w:sz="0" w:space="0" w:color="auto"/>
        <w:bottom w:val="none" w:sz="0" w:space="0" w:color="auto"/>
        <w:right w:val="none" w:sz="0" w:space="0" w:color="auto"/>
      </w:divBdr>
    </w:div>
    <w:div w:id="1669138659">
      <w:bodyDiv w:val="1"/>
      <w:marLeft w:val="0"/>
      <w:marRight w:val="0"/>
      <w:marTop w:val="0"/>
      <w:marBottom w:val="0"/>
      <w:divBdr>
        <w:top w:val="none" w:sz="0" w:space="0" w:color="auto"/>
        <w:left w:val="none" w:sz="0" w:space="0" w:color="auto"/>
        <w:bottom w:val="none" w:sz="0" w:space="0" w:color="auto"/>
        <w:right w:val="none" w:sz="0" w:space="0" w:color="auto"/>
      </w:divBdr>
    </w:div>
    <w:div w:id="1670600936">
      <w:bodyDiv w:val="1"/>
      <w:marLeft w:val="0"/>
      <w:marRight w:val="0"/>
      <w:marTop w:val="0"/>
      <w:marBottom w:val="0"/>
      <w:divBdr>
        <w:top w:val="none" w:sz="0" w:space="0" w:color="auto"/>
        <w:left w:val="none" w:sz="0" w:space="0" w:color="auto"/>
        <w:bottom w:val="none" w:sz="0" w:space="0" w:color="auto"/>
        <w:right w:val="none" w:sz="0" w:space="0" w:color="auto"/>
      </w:divBdr>
    </w:div>
    <w:div w:id="1671445552">
      <w:bodyDiv w:val="1"/>
      <w:marLeft w:val="0"/>
      <w:marRight w:val="0"/>
      <w:marTop w:val="0"/>
      <w:marBottom w:val="0"/>
      <w:divBdr>
        <w:top w:val="none" w:sz="0" w:space="0" w:color="auto"/>
        <w:left w:val="none" w:sz="0" w:space="0" w:color="auto"/>
        <w:bottom w:val="none" w:sz="0" w:space="0" w:color="auto"/>
        <w:right w:val="none" w:sz="0" w:space="0" w:color="auto"/>
      </w:divBdr>
    </w:div>
    <w:div w:id="1671561481">
      <w:bodyDiv w:val="1"/>
      <w:marLeft w:val="0"/>
      <w:marRight w:val="0"/>
      <w:marTop w:val="0"/>
      <w:marBottom w:val="0"/>
      <w:divBdr>
        <w:top w:val="none" w:sz="0" w:space="0" w:color="auto"/>
        <w:left w:val="none" w:sz="0" w:space="0" w:color="auto"/>
        <w:bottom w:val="none" w:sz="0" w:space="0" w:color="auto"/>
        <w:right w:val="none" w:sz="0" w:space="0" w:color="auto"/>
      </w:divBdr>
    </w:div>
    <w:div w:id="1672751878">
      <w:bodyDiv w:val="1"/>
      <w:marLeft w:val="0"/>
      <w:marRight w:val="0"/>
      <w:marTop w:val="0"/>
      <w:marBottom w:val="0"/>
      <w:divBdr>
        <w:top w:val="none" w:sz="0" w:space="0" w:color="auto"/>
        <w:left w:val="none" w:sz="0" w:space="0" w:color="auto"/>
        <w:bottom w:val="none" w:sz="0" w:space="0" w:color="auto"/>
        <w:right w:val="none" w:sz="0" w:space="0" w:color="auto"/>
      </w:divBdr>
    </w:div>
    <w:div w:id="1677031487">
      <w:bodyDiv w:val="1"/>
      <w:marLeft w:val="0"/>
      <w:marRight w:val="0"/>
      <w:marTop w:val="0"/>
      <w:marBottom w:val="0"/>
      <w:divBdr>
        <w:top w:val="none" w:sz="0" w:space="0" w:color="auto"/>
        <w:left w:val="none" w:sz="0" w:space="0" w:color="auto"/>
        <w:bottom w:val="none" w:sz="0" w:space="0" w:color="auto"/>
        <w:right w:val="none" w:sz="0" w:space="0" w:color="auto"/>
      </w:divBdr>
    </w:div>
    <w:div w:id="1677147734">
      <w:bodyDiv w:val="1"/>
      <w:marLeft w:val="0"/>
      <w:marRight w:val="0"/>
      <w:marTop w:val="0"/>
      <w:marBottom w:val="0"/>
      <w:divBdr>
        <w:top w:val="none" w:sz="0" w:space="0" w:color="auto"/>
        <w:left w:val="none" w:sz="0" w:space="0" w:color="auto"/>
        <w:bottom w:val="none" w:sz="0" w:space="0" w:color="auto"/>
        <w:right w:val="none" w:sz="0" w:space="0" w:color="auto"/>
      </w:divBdr>
    </w:div>
    <w:div w:id="1687099930">
      <w:bodyDiv w:val="1"/>
      <w:marLeft w:val="0"/>
      <w:marRight w:val="0"/>
      <w:marTop w:val="0"/>
      <w:marBottom w:val="0"/>
      <w:divBdr>
        <w:top w:val="none" w:sz="0" w:space="0" w:color="auto"/>
        <w:left w:val="none" w:sz="0" w:space="0" w:color="auto"/>
        <w:bottom w:val="none" w:sz="0" w:space="0" w:color="auto"/>
        <w:right w:val="none" w:sz="0" w:space="0" w:color="auto"/>
      </w:divBdr>
    </w:div>
    <w:div w:id="1688217662">
      <w:bodyDiv w:val="1"/>
      <w:marLeft w:val="0"/>
      <w:marRight w:val="0"/>
      <w:marTop w:val="0"/>
      <w:marBottom w:val="0"/>
      <w:divBdr>
        <w:top w:val="none" w:sz="0" w:space="0" w:color="auto"/>
        <w:left w:val="none" w:sz="0" w:space="0" w:color="auto"/>
        <w:bottom w:val="none" w:sz="0" w:space="0" w:color="auto"/>
        <w:right w:val="none" w:sz="0" w:space="0" w:color="auto"/>
      </w:divBdr>
    </w:div>
    <w:div w:id="1689020987">
      <w:bodyDiv w:val="1"/>
      <w:marLeft w:val="0"/>
      <w:marRight w:val="0"/>
      <w:marTop w:val="0"/>
      <w:marBottom w:val="0"/>
      <w:divBdr>
        <w:top w:val="none" w:sz="0" w:space="0" w:color="auto"/>
        <w:left w:val="none" w:sz="0" w:space="0" w:color="auto"/>
        <w:bottom w:val="none" w:sz="0" w:space="0" w:color="auto"/>
        <w:right w:val="none" w:sz="0" w:space="0" w:color="auto"/>
      </w:divBdr>
    </w:div>
    <w:div w:id="1690594676">
      <w:bodyDiv w:val="1"/>
      <w:marLeft w:val="0"/>
      <w:marRight w:val="0"/>
      <w:marTop w:val="0"/>
      <w:marBottom w:val="0"/>
      <w:divBdr>
        <w:top w:val="none" w:sz="0" w:space="0" w:color="auto"/>
        <w:left w:val="none" w:sz="0" w:space="0" w:color="auto"/>
        <w:bottom w:val="none" w:sz="0" w:space="0" w:color="auto"/>
        <w:right w:val="none" w:sz="0" w:space="0" w:color="auto"/>
      </w:divBdr>
    </w:div>
    <w:div w:id="1698190157">
      <w:bodyDiv w:val="1"/>
      <w:marLeft w:val="0"/>
      <w:marRight w:val="0"/>
      <w:marTop w:val="0"/>
      <w:marBottom w:val="0"/>
      <w:divBdr>
        <w:top w:val="none" w:sz="0" w:space="0" w:color="auto"/>
        <w:left w:val="none" w:sz="0" w:space="0" w:color="auto"/>
        <w:bottom w:val="none" w:sz="0" w:space="0" w:color="auto"/>
        <w:right w:val="none" w:sz="0" w:space="0" w:color="auto"/>
      </w:divBdr>
    </w:div>
    <w:div w:id="1699968986">
      <w:bodyDiv w:val="1"/>
      <w:marLeft w:val="0"/>
      <w:marRight w:val="0"/>
      <w:marTop w:val="0"/>
      <w:marBottom w:val="0"/>
      <w:divBdr>
        <w:top w:val="none" w:sz="0" w:space="0" w:color="auto"/>
        <w:left w:val="none" w:sz="0" w:space="0" w:color="auto"/>
        <w:bottom w:val="none" w:sz="0" w:space="0" w:color="auto"/>
        <w:right w:val="none" w:sz="0" w:space="0" w:color="auto"/>
      </w:divBdr>
    </w:div>
    <w:div w:id="1702776708">
      <w:bodyDiv w:val="1"/>
      <w:marLeft w:val="0"/>
      <w:marRight w:val="0"/>
      <w:marTop w:val="0"/>
      <w:marBottom w:val="0"/>
      <w:divBdr>
        <w:top w:val="none" w:sz="0" w:space="0" w:color="auto"/>
        <w:left w:val="none" w:sz="0" w:space="0" w:color="auto"/>
        <w:bottom w:val="none" w:sz="0" w:space="0" w:color="auto"/>
        <w:right w:val="none" w:sz="0" w:space="0" w:color="auto"/>
      </w:divBdr>
    </w:div>
    <w:div w:id="1706057936">
      <w:bodyDiv w:val="1"/>
      <w:marLeft w:val="0"/>
      <w:marRight w:val="0"/>
      <w:marTop w:val="0"/>
      <w:marBottom w:val="0"/>
      <w:divBdr>
        <w:top w:val="none" w:sz="0" w:space="0" w:color="auto"/>
        <w:left w:val="none" w:sz="0" w:space="0" w:color="auto"/>
        <w:bottom w:val="none" w:sz="0" w:space="0" w:color="auto"/>
        <w:right w:val="none" w:sz="0" w:space="0" w:color="auto"/>
      </w:divBdr>
    </w:div>
    <w:div w:id="1710642870">
      <w:bodyDiv w:val="1"/>
      <w:marLeft w:val="0"/>
      <w:marRight w:val="0"/>
      <w:marTop w:val="0"/>
      <w:marBottom w:val="0"/>
      <w:divBdr>
        <w:top w:val="none" w:sz="0" w:space="0" w:color="auto"/>
        <w:left w:val="none" w:sz="0" w:space="0" w:color="auto"/>
        <w:bottom w:val="none" w:sz="0" w:space="0" w:color="auto"/>
        <w:right w:val="none" w:sz="0" w:space="0" w:color="auto"/>
      </w:divBdr>
    </w:div>
    <w:div w:id="1711220172">
      <w:bodyDiv w:val="1"/>
      <w:marLeft w:val="0"/>
      <w:marRight w:val="0"/>
      <w:marTop w:val="0"/>
      <w:marBottom w:val="0"/>
      <w:divBdr>
        <w:top w:val="none" w:sz="0" w:space="0" w:color="auto"/>
        <w:left w:val="none" w:sz="0" w:space="0" w:color="auto"/>
        <w:bottom w:val="none" w:sz="0" w:space="0" w:color="auto"/>
        <w:right w:val="none" w:sz="0" w:space="0" w:color="auto"/>
      </w:divBdr>
    </w:div>
    <w:div w:id="1711758666">
      <w:bodyDiv w:val="1"/>
      <w:marLeft w:val="0"/>
      <w:marRight w:val="0"/>
      <w:marTop w:val="0"/>
      <w:marBottom w:val="0"/>
      <w:divBdr>
        <w:top w:val="none" w:sz="0" w:space="0" w:color="auto"/>
        <w:left w:val="none" w:sz="0" w:space="0" w:color="auto"/>
        <w:bottom w:val="none" w:sz="0" w:space="0" w:color="auto"/>
        <w:right w:val="none" w:sz="0" w:space="0" w:color="auto"/>
      </w:divBdr>
    </w:div>
    <w:div w:id="1714110924">
      <w:bodyDiv w:val="1"/>
      <w:marLeft w:val="0"/>
      <w:marRight w:val="0"/>
      <w:marTop w:val="0"/>
      <w:marBottom w:val="0"/>
      <w:divBdr>
        <w:top w:val="none" w:sz="0" w:space="0" w:color="auto"/>
        <w:left w:val="none" w:sz="0" w:space="0" w:color="auto"/>
        <w:bottom w:val="none" w:sz="0" w:space="0" w:color="auto"/>
        <w:right w:val="none" w:sz="0" w:space="0" w:color="auto"/>
      </w:divBdr>
    </w:div>
    <w:div w:id="1714386228">
      <w:bodyDiv w:val="1"/>
      <w:marLeft w:val="0"/>
      <w:marRight w:val="0"/>
      <w:marTop w:val="0"/>
      <w:marBottom w:val="0"/>
      <w:divBdr>
        <w:top w:val="none" w:sz="0" w:space="0" w:color="auto"/>
        <w:left w:val="none" w:sz="0" w:space="0" w:color="auto"/>
        <w:bottom w:val="none" w:sz="0" w:space="0" w:color="auto"/>
        <w:right w:val="none" w:sz="0" w:space="0" w:color="auto"/>
      </w:divBdr>
    </w:div>
    <w:div w:id="1715084144">
      <w:bodyDiv w:val="1"/>
      <w:marLeft w:val="0"/>
      <w:marRight w:val="0"/>
      <w:marTop w:val="0"/>
      <w:marBottom w:val="0"/>
      <w:divBdr>
        <w:top w:val="none" w:sz="0" w:space="0" w:color="auto"/>
        <w:left w:val="none" w:sz="0" w:space="0" w:color="auto"/>
        <w:bottom w:val="none" w:sz="0" w:space="0" w:color="auto"/>
        <w:right w:val="none" w:sz="0" w:space="0" w:color="auto"/>
      </w:divBdr>
    </w:div>
    <w:div w:id="1716152897">
      <w:bodyDiv w:val="1"/>
      <w:marLeft w:val="0"/>
      <w:marRight w:val="0"/>
      <w:marTop w:val="0"/>
      <w:marBottom w:val="0"/>
      <w:divBdr>
        <w:top w:val="none" w:sz="0" w:space="0" w:color="auto"/>
        <w:left w:val="none" w:sz="0" w:space="0" w:color="auto"/>
        <w:bottom w:val="none" w:sz="0" w:space="0" w:color="auto"/>
        <w:right w:val="none" w:sz="0" w:space="0" w:color="auto"/>
      </w:divBdr>
    </w:div>
    <w:div w:id="1719354900">
      <w:bodyDiv w:val="1"/>
      <w:marLeft w:val="0"/>
      <w:marRight w:val="0"/>
      <w:marTop w:val="0"/>
      <w:marBottom w:val="0"/>
      <w:divBdr>
        <w:top w:val="none" w:sz="0" w:space="0" w:color="auto"/>
        <w:left w:val="none" w:sz="0" w:space="0" w:color="auto"/>
        <w:bottom w:val="none" w:sz="0" w:space="0" w:color="auto"/>
        <w:right w:val="none" w:sz="0" w:space="0" w:color="auto"/>
      </w:divBdr>
    </w:div>
    <w:div w:id="1720325385">
      <w:bodyDiv w:val="1"/>
      <w:marLeft w:val="0"/>
      <w:marRight w:val="0"/>
      <w:marTop w:val="0"/>
      <w:marBottom w:val="0"/>
      <w:divBdr>
        <w:top w:val="none" w:sz="0" w:space="0" w:color="auto"/>
        <w:left w:val="none" w:sz="0" w:space="0" w:color="auto"/>
        <w:bottom w:val="none" w:sz="0" w:space="0" w:color="auto"/>
        <w:right w:val="none" w:sz="0" w:space="0" w:color="auto"/>
      </w:divBdr>
    </w:div>
    <w:div w:id="1728799731">
      <w:bodyDiv w:val="1"/>
      <w:marLeft w:val="0"/>
      <w:marRight w:val="0"/>
      <w:marTop w:val="0"/>
      <w:marBottom w:val="0"/>
      <w:divBdr>
        <w:top w:val="none" w:sz="0" w:space="0" w:color="auto"/>
        <w:left w:val="none" w:sz="0" w:space="0" w:color="auto"/>
        <w:bottom w:val="none" w:sz="0" w:space="0" w:color="auto"/>
        <w:right w:val="none" w:sz="0" w:space="0" w:color="auto"/>
      </w:divBdr>
    </w:div>
    <w:div w:id="1731884407">
      <w:bodyDiv w:val="1"/>
      <w:marLeft w:val="0"/>
      <w:marRight w:val="0"/>
      <w:marTop w:val="0"/>
      <w:marBottom w:val="0"/>
      <w:divBdr>
        <w:top w:val="none" w:sz="0" w:space="0" w:color="auto"/>
        <w:left w:val="none" w:sz="0" w:space="0" w:color="auto"/>
        <w:bottom w:val="none" w:sz="0" w:space="0" w:color="auto"/>
        <w:right w:val="none" w:sz="0" w:space="0" w:color="auto"/>
      </w:divBdr>
    </w:div>
    <w:div w:id="1733692802">
      <w:bodyDiv w:val="1"/>
      <w:marLeft w:val="0"/>
      <w:marRight w:val="0"/>
      <w:marTop w:val="0"/>
      <w:marBottom w:val="0"/>
      <w:divBdr>
        <w:top w:val="none" w:sz="0" w:space="0" w:color="auto"/>
        <w:left w:val="none" w:sz="0" w:space="0" w:color="auto"/>
        <w:bottom w:val="none" w:sz="0" w:space="0" w:color="auto"/>
        <w:right w:val="none" w:sz="0" w:space="0" w:color="auto"/>
      </w:divBdr>
    </w:div>
    <w:div w:id="1734310871">
      <w:bodyDiv w:val="1"/>
      <w:marLeft w:val="0"/>
      <w:marRight w:val="0"/>
      <w:marTop w:val="0"/>
      <w:marBottom w:val="0"/>
      <w:divBdr>
        <w:top w:val="none" w:sz="0" w:space="0" w:color="auto"/>
        <w:left w:val="none" w:sz="0" w:space="0" w:color="auto"/>
        <w:bottom w:val="none" w:sz="0" w:space="0" w:color="auto"/>
        <w:right w:val="none" w:sz="0" w:space="0" w:color="auto"/>
      </w:divBdr>
    </w:div>
    <w:div w:id="1737437387">
      <w:bodyDiv w:val="1"/>
      <w:marLeft w:val="0"/>
      <w:marRight w:val="0"/>
      <w:marTop w:val="0"/>
      <w:marBottom w:val="0"/>
      <w:divBdr>
        <w:top w:val="none" w:sz="0" w:space="0" w:color="auto"/>
        <w:left w:val="none" w:sz="0" w:space="0" w:color="auto"/>
        <w:bottom w:val="none" w:sz="0" w:space="0" w:color="auto"/>
        <w:right w:val="none" w:sz="0" w:space="0" w:color="auto"/>
      </w:divBdr>
    </w:div>
    <w:div w:id="1737706240">
      <w:bodyDiv w:val="1"/>
      <w:marLeft w:val="0"/>
      <w:marRight w:val="0"/>
      <w:marTop w:val="0"/>
      <w:marBottom w:val="0"/>
      <w:divBdr>
        <w:top w:val="none" w:sz="0" w:space="0" w:color="auto"/>
        <w:left w:val="none" w:sz="0" w:space="0" w:color="auto"/>
        <w:bottom w:val="none" w:sz="0" w:space="0" w:color="auto"/>
        <w:right w:val="none" w:sz="0" w:space="0" w:color="auto"/>
      </w:divBdr>
    </w:div>
    <w:div w:id="1737896912">
      <w:bodyDiv w:val="1"/>
      <w:marLeft w:val="0"/>
      <w:marRight w:val="0"/>
      <w:marTop w:val="0"/>
      <w:marBottom w:val="0"/>
      <w:divBdr>
        <w:top w:val="none" w:sz="0" w:space="0" w:color="auto"/>
        <w:left w:val="none" w:sz="0" w:space="0" w:color="auto"/>
        <w:bottom w:val="none" w:sz="0" w:space="0" w:color="auto"/>
        <w:right w:val="none" w:sz="0" w:space="0" w:color="auto"/>
      </w:divBdr>
    </w:div>
    <w:div w:id="1742867359">
      <w:bodyDiv w:val="1"/>
      <w:marLeft w:val="0"/>
      <w:marRight w:val="0"/>
      <w:marTop w:val="0"/>
      <w:marBottom w:val="0"/>
      <w:divBdr>
        <w:top w:val="none" w:sz="0" w:space="0" w:color="auto"/>
        <w:left w:val="none" w:sz="0" w:space="0" w:color="auto"/>
        <w:bottom w:val="none" w:sz="0" w:space="0" w:color="auto"/>
        <w:right w:val="none" w:sz="0" w:space="0" w:color="auto"/>
      </w:divBdr>
    </w:div>
    <w:div w:id="1744521547">
      <w:bodyDiv w:val="1"/>
      <w:marLeft w:val="0"/>
      <w:marRight w:val="0"/>
      <w:marTop w:val="0"/>
      <w:marBottom w:val="0"/>
      <w:divBdr>
        <w:top w:val="none" w:sz="0" w:space="0" w:color="auto"/>
        <w:left w:val="none" w:sz="0" w:space="0" w:color="auto"/>
        <w:bottom w:val="none" w:sz="0" w:space="0" w:color="auto"/>
        <w:right w:val="none" w:sz="0" w:space="0" w:color="auto"/>
      </w:divBdr>
    </w:div>
    <w:div w:id="1747996130">
      <w:bodyDiv w:val="1"/>
      <w:marLeft w:val="0"/>
      <w:marRight w:val="0"/>
      <w:marTop w:val="0"/>
      <w:marBottom w:val="0"/>
      <w:divBdr>
        <w:top w:val="none" w:sz="0" w:space="0" w:color="auto"/>
        <w:left w:val="none" w:sz="0" w:space="0" w:color="auto"/>
        <w:bottom w:val="none" w:sz="0" w:space="0" w:color="auto"/>
        <w:right w:val="none" w:sz="0" w:space="0" w:color="auto"/>
      </w:divBdr>
    </w:div>
    <w:div w:id="1752771613">
      <w:bodyDiv w:val="1"/>
      <w:marLeft w:val="0"/>
      <w:marRight w:val="0"/>
      <w:marTop w:val="0"/>
      <w:marBottom w:val="0"/>
      <w:divBdr>
        <w:top w:val="none" w:sz="0" w:space="0" w:color="auto"/>
        <w:left w:val="none" w:sz="0" w:space="0" w:color="auto"/>
        <w:bottom w:val="none" w:sz="0" w:space="0" w:color="auto"/>
        <w:right w:val="none" w:sz="0" w:space="0" w:color="auto"/>
      </w:divBdr>
    </w:div>
    <w:div w:id="1759987028">
      <w:bodyDiv w:val="1"/>
      <w:marLeft w:val="0"/>
      <w:marRight w:val="0"/>
      <w:marTop w:val="0"/>
      <w:marBottom w:val="0"/>
      <w:divBdr>
        <w:top w:val="none" w:sz="0" w:space="0" w:color="auto"/>
        <w:left w:val="none" w:sz="0" w:space="0" w:color="auto"/>
        <w:bottom w:val="none" w:sz="0" w:space="0" w:color="auto"/>
        <w:right w:val="none" w:sz="0" w:space="0" w:color="auto"/>
      </w:divBdr>
    </w:div>
    <w:div w:id="1762987375">
      <w:bodyDiv w:val="1"/>
      <w:marLeft w:val="0"/>
      <w:marRight w:val="0"/>
      <w:marTop w:val="0"/>
      <w:marBottom w:val="0"/>
      <w:divBdr>
        <w:top w:val="none" w:sz="0" w:space="0" w:color="auto"/>
        <w:left w:val="none" w:sz="0" w:space="0" w:color="auto"/>
        <w:bottom w:val="none" w:sz="0" w:space="0" w:color="auto"/>
        <w:right w:val="none" w:sz="0" w:space="0" w:color="auto"/>
      </w:divBdr>
    </w:div>
    <w:div w:id="1766030904">
      <w:bodyDiv w:val="1"/>
      <w:marLeft w:val="0"/>
      <w:marRight w:val="0"/>
      <w:marTop w:val="0"/>
      <w:marBottom w:val="0"/>
      <w:divBdr>
        <w:top w:val="none" w:sz="0" w:space="0" w:color="auto"/>
        <w:left w:val="none" w:sz="0" w:space="0" w:color="auto"/>
        <w:bottom w:val="none" w:sz="0" w:space="0" w:color="auto"/>
        <w:right w:val="none" w:sz="0" w:space="0" w:color="auto"/>
      </w:divBdr>
    </w:div>
    <w:div w:id="1774519444">
      <w:bodyDiv w:val="1"/>
      <w:marLeft w:val="0"/>
      <w:marRight w:val="0"/>
      <w:marTop w:val="0"/>
      <w:marBottom w:val="0"/>
      <w:divBdr>
        <w:top w:val="none" w:sz="0" w:space="0" w:color="auto"/>
        <w:left w:val="none" w:sz="0" w:space="0" w:color="auto"/>
        <w:bottom w:val="none" w:sz="0" w:space="0" w:color="auto"/>
        <w:right w:val="none" w:sz="0" w:space="0" w:color="auto"/>
      </w:divBdr>
    </w:div>
    <w:div w:id="1778333620">
      <w:bodyDiv w:val="1"/>
      <w:marLeft w:val="0"/>
      <w:marRight w:val="0"/>
      <w:marTop w:val="0"/>
      <w:marBottom w:val="0"/>
      <w:divBdr>
        <w:top w:val="none" w:sz="0" w:space="0" w:color="auto"/>
        <w:left w:val="none" w:sz="0" w:space="0" w:color="auto"/>
        <w:bottom w:val="none" w:sz="0" w:space="0" w:color="auto"/>
        <w:right w:val="none" w:sz="0" w:space="0" w:color="auto"/>
      </w:divBdr>
    </w:div>
    <w:div w:id="1778672489">
      <w:bodyDiv w:val="1"/>
      <w:marLeft w:val="0"/>
      <w:marRight w:val="0"/>
      <w:marTop w:val="0"/>
      <w:marBottom w:val="0"/>
      <w:divBdr>
        <w:top w:val="none" w:sz="0" w:space="0" w:color="auto"/>
        <w:left w:val="none" w:sz="0" w:space="0" w:color="auto"/>
        <w:bottom w:val="none" w:sz="0" w:space="0" w:color="auto"/>
        <w:right w:val="none" w:sz="0" w:space="0" w:color="auto"/>
      </w:divBdr>
    </w:div>
    <w:div w:id="1778869644">
      <w:bodyDiv w:val="1"/>
      <w:marLeft w:val="0"/>
      <w:marRight w:val="0"/>
      <w:marTop w:val="0"/>
      <w:marBottom w:val="0"/>
      <w:divBdr>
        <w:top w:val="none" w:sz="0" w:space="0" w:color="auto"/>
        <w:left w:val="none" w:sz="0" w:space="0" w:color="auto"/>
        <w:bottom w:val="none" w:sz="0" w:space="0" w:color="auto"/>
        <w:right w:val="none" w:sz="0" w:space="0" w:color="auto"/>
      </w:divBdr>
    </w:div>
    <w:div w:id="1780828694">
      <w:bodyDiv w:val="1"/>
      <w:marLeft w:val="0"/>
      <w:marRight w:val="0"/>
      <w:marTop w:val="0"/>
      <w:marBottom w:val="0"/>
      <w:divBdr>
        <w:top w:val="none" w:sz="0" w:space="0" w:color="auto"/>
        <w:left w:val="none" w:sz="0" w:space="0" w:color="auto"/>
        <w:bottom w:val="none" w:sz="0" w:space="0" w:color="auto"/>
        <w:right w:val="none" w:sz="0" w:space="0" w:color="auto"/>
      </w:divBdr>
    </w:div>
    <w:div w:id="1787770827">
      <w:bodyDiv w:val="1"/>
      <w:marLeft w:val="0"/>
      <w:marRight w:val="0"/>
      <w:marTop w:val="0"/>
      <w:marBottom w:val="0"/>
      <w:divBdr>
        <w:top w:val="none" w:sz="0" w:space="0" w:color="auto"/>
        <w:left w:val="none" w:sz="0" w:space="0" w:color="auto"/>
        <w:bottom w:val="none" w:sz="0" w:space="0" w:color="auto"/>
        <w:right w:val="none" w:sz="0" w:space="0" w:color="auto"/>
      </w:divBdr>
    </w:div>
    <w:div w:id="1789816892">
      <w:bodyDiv w:val="1"/>
      <w:marLeft w:val="0"/>
      <w:marRight w:val="0"/>
      <w:marTop w:val="0"/>
      <w:marBottom w:val="0"/>
      <w:divBdr>
        <w:top w:val="none" w:sz="0" w:space="0" w:color="auto"/>
        <w:left w:val="none" w:sz="0" w:space="0" w:color="auto"/>
        <w:bottom w:val="none" w:sz="0" w:space="0" w:color="auto"/>
        <w:right w:val="none" w:sz="0" w:space="0" w:color="auto"/>
      </w:divBdr>
    </w:div>
    <w:div w:id="1790976638">
      <w:bodyDiv w:val="1"/>
      <w:marLeft w:val="0"/>
      <w:marRight w:val="0"/>
      <w:marTop w:val="0"/>
      <w:marBottom w:val="0"/>
      <w:divBdr>
        <w:top w:val="none" w:sz="0" w:space="0" w:color="auto"/>
        <w:left w:val="none" w:sz="0" w:space="0" w:color="auto"/>
        <w:bottom w:val="none" w:sz="0" w:space="0" w:color="auto"/>
        <w:right w:val="none" w:sz="0" w:space="0" w:color="auto"/>
      </w:divBdr>
    </w:div>
    <w:div w:id="1792242661">
      <w:bodyDiv w:val="1"/>
      <w:marLeft w:val="0"/>
      <w:marRight w:val="0"/>
      <w:marTop w:val="0"/>
      <w:marBottom w:val="0"/>
      <w:divBdr>
        <w:top w:val="none" w:sz="0" w:space="0" w:color="auto"/>
        <w:left w:val="none" w:sz="0" w:space="0" w:color="auto"/>
        <w:bottom w:val="none" w:sz="0" w:space="0" w:color="auto"/>
        <w:right w:val="none" w:sz="0" w:space="0" w:color="auto"/>
      </w:divBdr>
    </w:div>
    <w:div w:id="1792477944">
      <w:bodyDiv w:val="1"/>
      <w:marLeft w:val="0"/>
      <w:marRight w:val="0"/>
      <w:marTop w:val="0"/>
      <w:marBottom w:val="0"/>
      <w:divBdr>
        <w:top w:val="none" w:sz="0" w:space="0" w:color="auto"/>
        <w:left w:val="none" w:sz="0" w:space="0" w:color="auto"/>
        <w:bottom w:val="none" w:sz="0" w:space="0" w:color="auto"/>
        <w:right w:val="none" w:sz="0" w:space="0" w:color="auto"/>
      </w:divBdr>
    </w:div>
    <w:div w:id="1799757450">
      <w:bodyDiv w:val="1"/>
      <w:marLeft w:val="0"/>
      <w:marRight w:val="0"/>
      <w:marTop w:val="0"/>
      <w:marBottom w:val="0"/>
      <w:divBdr>
        <w:top w:val="none" w:sz="0" w:space="0" w:color="auto"/>
        <w:left w:val="none" w:sz="0" w:space="0" w:color="auto"/>
        <w:bottom w:val="none" w:sz="0" w:space="0" w:color="auto"/>
        <w:right w:val="none" w:sz="0" w:space="0" w:color="auto"/>
      </w:divBdr>
    </w:div>
    <w:div w:id="1800034054">
      <w:bodyDiv w:val="1"/>
      <w:marLeft w:val="0"/>
      <w:marRight w:val="0"/>
      <w:marTop w:val="0"/>
      <w:marBottom w:val="0"/>
      <w:divBdr>
        <w:top w:val="none" w:sz="0" w:space="0" w:color="auto"/>
        <w:left w:val="none" w:sz="0" w:space="0" w:color="auto"/>
        <w:bottom w:val="none" w:sz="0" w:space="0" w:color="auto"/>
        <w:right w:val="none" w:sz="0" w:space="0" w:color="auto"/>
      </w:divBdr>
    </w:div>
    <w:div w:id="1803302536">
      <w:bodyDiv w:val="1"/>
      <w:marLeft w:val="0"/>
      <w:marRight w:val="0"/>
      <w:marTop w:val="0"/>
      <w:marBottom w:val="0"/>
      <w:divBdr>
        <w:top w:val="none" w:sz="0" w:space="0" w:color="auto"/>
        <w:left w:val="none" w:sz="0" w:space="0" w:color="auto"/>
        <w:bottom w:val="none" w:sz="0" w:space="0" w:color="auto"/>
        <w:right w:val="none" w:sz="0" w:space="0" w:color="auto"/>
      </w:divBdr>
    </w:div>
    <w:div w:id="1806042441">
      <w:bodyDiv w:val="1"/>
      <w:marLeft w:val="0"/>
      <w:marRight w:val="0"/>
      <w:marTop w:val="0"/>
      <w:marBottom w:val="0"/>
      <w:divBdr>
        <w:top w:val="none" w:sz="0" w:space="0" w:color="auto"/>
        <w:left w:val="none" w:sz="0" w:space="0" w:color="auto"/>
        <w:bottom w:val="none" w:sz="0" w:space="0" w:color="auto"/>
        <w:right w:val="none" w:sz="0" w:space="0" w:color="auto"/>
      </w:divBdr>
    </w:div>
    <w:div w:id="1806971091">
      <w:bodyDiv w:val="1"/>
      <w:marLeft w:val="0"/>
      <w:marRight w:val="0"/>
      <w:marTop w:val="0"/>
      <w:marBottom w:val="0"/>
      <w:divBdr>
        <w:top w:val="none" w:sz="0" w:space="0" w:color="auto"/>
        <w:left w:val="none" w:sz="0" w:space="0" w:color="auto"/>
        <w:bottom w:val="none" w:sz="0" w:space="0" w:color="auto"/>
        <w:right w:val="none" w:sz="0" w:space="0" w:color="auto"/>
      </w:divBdr>
    </w:div>
    <w:div w:id="1809273701">
      <w:bodyDiv w:val="1"/>
      <w:marLeft w:val="0"/>
      <w:marRight w:val="0"/>
      <w:marTop w:val="0"/>
      <w:marBottom w:val="0"/>
      <w:divBdr>
        <w:top w:val="none" w:sz="0" w:space="0" w:color="auto"/>
        <w:left w:val="none" w:sz="0" w:space="0" w:color="auto"/>
        <w:bottom w:val="none" w:sz="0" w:space="0" w:color="auto"/>
        <w:right w:val="none" w:sz="0" w:space="0" w:color="auto"/>
      </w:divBdr>
    </w:div>
    <w:div w:id="1818493033">
      <w:bodyDiv w:val="1"/>
      <w:marLeft w:val="0"/>
      <w:marRight w:val="0"/>
      <w:marTop w:val="0"/>
      <w:marBottom w:val="0"/>
      <w:divBdr>
        <w:top w:val="none" w:sz="0" w:space="0" w:color="auto"/>
        <w:left w:val="none" w:sz="0" w:space="0" w:color="auto"/>
        <w:bottom w:val="none" w:sz="0" w:space="0" w:color="auto"/>
        <w:right w:val="none" w:sz="0" w:space="0" w:color="auto"/>
      </w:divBdr>
    </w:div>
    <w:div w:id="1824539452">
      <w:bodyDiv w:val="1"/>
      <w:marLeft w:val="0"/>
      <w:marRight w:val="0"/>
      <w:marTop w:val="0"/>
      <w:marBottom w:val="0"/>
      <w:divBdr>
        <w:top w:val="none" w:sz="0" w:space="0" w:color="auto"/>
        <w:left w:val="none" w:sz="0" w:space="0" w:color="auto"/>
        <w:bottom w:val="none" w:sz="0" w:space="0" w:color="auto"/>
        <w:right w:val="none" w:sz="0" w:space="0" w:color="auto"/>
      </w:divBdr>
    </w:div>
    <w:div w:id="1825395057">
      <w:bodyDiv w:val="1"/>
      <w:marLeft w:val="0"/>
      <w:marRight w:val="0"/>
      <w:marTop w:val="0"/>
      <w:marBottom w:val="0"/>
      <w:divBdr>
        <w:top w:val="none" w:sz="0" w:space="0" w:color="auto"/>
        <w:left w:val="none" w:sz="0" w:space="0" w:color="auto"/>
        <w:bottom w:val="none" w:sz="0" w:space="0" w:color="auto"/>
        <w:right w:val="none" w:sz="0" w:space="0" w:color="auto"/>
      </w:divBdr>
    </w:div>
    <w:div w:id="1825513460">
      <w:bodyDiv w:val="1"/>
      <w:marLeft w:val="0"/>
      <w:marRight w:val="0"/>
      <w:marTop w:val="0"/>
      <w:marBottom w:val="0"/>
      <w:divBdr>
        <w:top w:val="none" w:sz="0" w:space="0" w:color="auto"/>
        <w:left w:val="none" w:sz="0" w:space="0" w:color="auto"/>
        <w:bottom w:val="none" w:sz="0" w:space="0" w:color="auto"/>
        <w:right w:val="none" w:sz="0" w:space="0" w:color="auto"/>
      </w:divBdr>
    </w:div>
    <w:div w:id="1827472673">
      <w:bodyDiv w:val="1"/>
      <w:marLeft w:val="0"/>
      <w:marRight w:val="0"/>
      <w:marTop w:val="0"/>
      <w:marBottom w:val="0"/>
      <w:divBdr>
        <w:top w:val="none" w:sz="0" w:space="0" w:color="auto"/>
        <w:left w:val="none" w:sz="0" w:space="0" w:color="auto"/>
        <w:bottom w:val="none" w:sz="0" w:space="0" w:color="auto"/>
        <w:right w:val="none" w:sz="0" w:space="0" w:color="auto"/>
      </w:divBdr>
    </w:div>
    <w:div w:id="1828936563">
      <w:bodyDiv w:val="1"/>
      <w:marLeft w:val="0"/>
      <w:marRight w:val="0"/>
      <w:marTop w:val="0"/>
      <w:marBottom w:val="0"/>
      <w:divBdr>
        <w:top w:val="none" w:sz="0" w:space="0" w:color="auto"/>
        <w:left w:val="none" w:sz="0" w:space="0" w:color="auto"/>
        <w:bottom w:val="none" w:sz="0" w:space="0" w:color="auto"/>
        <w:right w:val="none" w:sz="0" w:space="0" w:color="auto"/>
      </w:divBdr>
    </w:div>
    <w:div w:id="1830443013">
      <w:bodyDiv w:val="1"/>
      <w:marLeft w:val="0"/>
      <w:marRight w:val="0"/>
      <w:marTop w:val="0"/>
      <w:marBottom w:val="0"/>
      <w:divBdr>
        <w:top w:val="none" w:sz="0" w:space="0" w:color="auto"/>
        <w:left w:val="none" w:sz="0" w:space="0" w:color="auto"/>
        <w:bottom w:val="none" w:sz="0" w:space="0" w:color="auto"/>
        <w:right w:val="none" w:sz="0" w:space="0" w:color="auto"/>
      </w:divBdr>
    </w:div>
    <w:div w:id="1837186223">
      <w:bodyDiv w:val="1"/>
      <w:marLeft w:val="0"/>
      <w:marRight w:val="0"/>
      <w:marTop w:val="0"/>
      <w:marBottom w:val="0"/>
      <w:divBdr>
        <w:top w:val="none" w:sz="0" w:space="0" w:color="auto"/>
        <w:left w:val="none" w:sz="0" w:space="0" w:color="auto"/>
        <w:bottom w:val="none" w:sz="0" w:space="0" w:color="auto"/>
        <w:right w:val="none" w:sz="0" w:space="0" w:color="auto"/>
      </w:divBdr>
    </w:div>
    <w:div w:id="1838614756">
      <w:bodyDiv w:val="1"/>
      <w:marLeft w:val="0"/>
      <w:marRight w:val="0"/>
      <w:marTop w:val="0"/>
      <w:marBottom w:val="0"/>
      <w:divBdr>
        <w:top w:val="none" w:sz="0" w:space="0" w:color="auto"/>
        <w:left w:val="none" w:sz="0" w:space="0" w:color="auto"/>
        <w:bottom w:val="none" w:sz="0" w:space="0" w:color="auto"/>
        <w:right w:val="none" w:sz="0" w:space="0" w:color="auto"/>
      </w:divBdr>
    </w:div>
    <w:div w:id="1838685925">
      <w:bodyDiv w:val="1"/>
      <w:marLeft w:val="0"/>
      <w:marRight w:val="0"/>
      <w:marTop w:val="0"/>
      <w:marBottom w:val="0"/>
      <w:divBdr>
        <w:top w:val="none" w:sz="0" w:space="0" w:color="auto"/>
        <w:left w:val="none" w:sz="0" w:space="0" w:color="auto"/>
        <w:bottom w:val="none" w:sz="0" w:space="0" w:color="auto"/>
        <w:right w:val="none" w:sz="0" w:space="0" w:color="auto"/>
      </w:divBdr>
    </w:div>
    <w:div w:id="1842503242">
      <w:bodyDiv w:val="1"/>
      <w:marLeft w:val="0"/>
      <w:marRight w:val="0"/>
      <w:marTop w:val="0"/>
      <w:marBottom w:val="0"/>
      <w:divBdr>
        <w:top w:val="none" w:sz="0" w:space="0" w:color="auto"/>
        <w:left w:val="none" w:sz="0" w:space="0" w:color="auto"/>
        <w:bottom w:val="none" w:sz="0" w:space="0" w:color="auto"/>
        <w:right w:val="none" w:sz="0" w:space="0" w:color="auto"/>
      </w:divBdr>
    </w:div>
    <w:div w:id="1848128210">
      <w:bodyDiv w:val="1"/>
      <w:marLeft w:val="0"/>
      <w:marRight w:val="0"/>
      <w:marTop w:val="0"/>
      <w:marBottom w:val="0"/>
      <w:divBdr>
        <w:top w:val="none" w:sz="0" w:space="0" w:color="auto"/>
        <w:left w:val="none" w:sz="0" w:space="0" w:color="auto"/>
        <w:bottom w:val="none" w:sz="0" w:space="0" w:color="auto"/>
        <w:right w:val="none" w:sz="0" w:space="0" w:color="auto"/>
      </w:divBdr>
    </w:div>
    <w:div w:id="1855921490">
      <w:bodyDiv w:val="1"/>
      <w:marLeft w:val="0"/>
      <w:marRight w:val="0"/>
      <w:marTop w:val="0"/>
      <w:marBottom w:val="0"/>
      <w:divBdr>
        <w:top w:val="none" w:sz="0" w:space="0" w:color="auto"/>
        <w:left w:val="none" w:sz="0" w:space="0" w:color="auto"/>
        <w:bottom w:val="none" w:sz="0" w:space="0" w:color="auto"/>
        <w:right w:val="none" w:sz="0" w:space="0" w:color="auto"/>
      </w:divBdr>
    </w:div>
    <w:div w:id="1863131487">
      <w:bodyDiv w:val="1"/>
      <w:marLeft w:val="0"/>
      <w:marRight w:val="0"/>
      <w:marTop w:val="0"/>
      <w:marBottom w:val="0"/>
      <w:divBdr>
        <w:top w:val="none" w:sz="0" w:space="0" w:color="auto"/>
        <w:left w:val="none" w:sz="0" w:space="0" w:color="auto"/>
        <w:bottom w:val="none" w:sz="0" w:space="0" w:color="auto"/>
        <w:right w:val="none" w:sz="0" w:space="0" w:color="auto"/>
      </w:divBdr>
    </w:div>
    <w:div w:id="1867399474">
      <w:bodyDiv w:val="1"/>
      <w:marLeft w:val="0"/>
      <w:marRight w:val="0"/>
      <w:marTop w:val="0"/>
      <w:marBottom w:val="0"/>
      <w:divBdr>
        <w:top w:val="none" w:sz="0" w:space="0" w:color="auto"/>
        <w:left w:val="none" w:sz="0" w:space="0" w:color="auto"/>
        <w:bottom w:val="none" w:sz="0" w:space="0" w:color="auto"/>
        <w:right w:val="none" w:sz="0" w:space="0" w:color="auto"/>
      </w:divBdr>
    </w:div>
    <w:div w:id="1868249199">
      <w:bodyDiv w:val="1"/>
      <w:marLeft w:val="0"/>
      <w:marRight w:val="0"/>
      <w:marTop w:val="0"/>
      <w:marBottom w:val="0"/>
      <w:divBdr>
        <w:top w:val="none" w:sz="0" w:space="0" w:color="auto"/>
        <w:left w:val="none" w:sz="0" w:space="0" w:color="auto"/>
        <w:bottom w:val="none" w:sz="0" w:space="0" w:color="auto"/>
        <w:right w:val="none" w:sz="0" w:space="0" w:color="auto"/>
      </w:divBdr>
    </w:div>
    <w:div w:id="1871256226">
      <w:bodyDiv w:val="1"/>
      <w:marLeft w:val="0"/>
      <w:marRight w:val="0"/>
      <w:marTop w:val="0"/>
      <w:marBottom w:val="0"/>
      <w:divBdr>
        <w:top w:val="none" w:sz="0" w:space="0" w:color="auto"/>
        <w:left w:val="none" w:sz="0" w:space="0" w:color="auto"/>
        <w:bottom w:val="none" w:sz="0" w:space="0" w:color="auto"/>
        <w:right w:val="none" w:sz="0" w:space="0" w:color="auto"/>
      </w:divBdr>
    </w:div>
    <w:div w:id="1873373129">
      <w:bodyDiv w:val="1"/>
      <w:marLeft w:val="0"/>
      <w:marRight w:val="0"/>
      <w:marTop w:val="0"/>
      <w:marBottom w:val="0"/>
      <w:divBdr>
        <w:top w:val="none" w:sz="0" w:space="0" w:color="auto"/>
        <w:left w:val="none" w:sz="0" w:space="0" w:color="auto"/>
        <w:bottom w:val="none" w:sz="0" w:space="0" w:color="auto"/>
        <w:right w:val="none" w:sz="0" w:space="0" w:color="auto"/>
      </w:divBdr>
    </w:div>
    <w:div w:id="1875262992">
      <w:bodyDiv w:val="1"/>
      <w:marLeft w:val="0"/>
      <w:marRight w:val="0"/>
      <w:marTop w:val="0"/>
      <w:marBottom w:val="0"/>
      <w:divBdr>
        <w:top w:val="none" w:sz="0" w:space="0" w:color="auto"/>
        <w:left w:val="none" w:sz="0" w:space="0" w:color="auto"/>
        <w:bottom w:val="none" w:sz="0" w:space="0" w:color="auto"/>
        <w:right w:val="none" w:sz="0" w:space="0" w:color="auto"/>
      </w:divBdr>
    </w:div>
    <w:div w:id="1883209492">
      <w:bodyDiv w:val="1"/>
      <w:marLeft w:val="0"/>
      <w:marRight w:val="0"/>
      <w:marTop w:val="0"/>
      <w:marBottom w:val="0"/>
      <w:divBdr>
        <w:top w:val="none" w:sz="0" w:space="0" w:color="auto"/>
        <w:left w:val="none" w:sz="0" w:space="0" w:color="auto"/>
        <w:bottom w:val="none" w:sz="0" w:space="0" w:color="auto"/>
        <w:right w:val="none" w:sz="0" w:space="0" w:color="auto"/>
      </w:divBdr>
    </w:div>
    <w:div w:id="1889796462">
      <w:bodyDiv w:val="1"/>
      <w:marLeft w:val="0"/>
      <w:marRight w:val="0"/>
      <w:marTop w:val="0"/>
      <w:marBottom w:val="0"/>
      <w:divBdr>
        <w:top w:val="none" w:sz="0" w:space="0" w:color="auto"/>
        <w:left w:val="none" w:sz="0" w:space="0" w:color="auto"/>
        <w:bottom w:val="none" w:sz="0" w:space="0" w:color="auto"/>
        <w:right w:val="none" w:sz="0" w:space="0" w:color="auto"/>
      </w:divBdr>
    </w:div>
    <w:div w:id="1892226295">
      <w:bodyDiv w:val="1"/>
      <w:marLeft w:val="0"/>
      <w:marRight w:val="0"/>
      <w:marTop w:val="0"/>
      <w:marBottom w:val="0"/>
      <w:divBdr>
        <w:top w:val="none" w:sz="0" w:space="0" w:color="auto"/>
        <w:left w:val="none" w:sz="0" w:space="0" w:color="auto"/>
        <w:bottom w:val="none" w:sz="0" w:space="0" w:color="auto"/>
        <w:right w:val="none" w:sz="0" w:space="0" w:color="auto"/>
      </w:divBdr>
    </w:div>
    <w:div w:id="1892843284">
      <w:bodyDiv w:val="1"/>
      <w:marLeft w:val="0"/>
      <w:marRight w:val="0"/>
      <w:marTop w:val="0"/>
      <w:marBottom w:val="0"/>
      <w:divBdr>
        <w:top w:val="none" w:sz="0" w:space="0" w:color="auto"/>
        <w:left w:val="none" w:sz="0" w:space="0" w:color="auto"/>
        <w:bottom w:val="none" w:sz="0" w:space="0" w:color="auto"/>
        <w:right w:val="none" w:sz="0" w:space="0" w:color="auto"/>
      </w:divBdr>
    </w:div>
    <w:div w:id="1894610448">
      <w:bodyDiv w:val="1"/>
      <w:marLeft w:val="0"/>
      <w:marRight w:val="0"/>
      <w:marTop w:val="0"/>
      <w:marBottom w:val="0"/>
      <w:divBdr>
        <w:top w:val="none" w:sz="0" w:space="0" w:color="auto"/>
        <w:left w:val="none" w:sz="0" w:space="0" w:color="auto"/>
        <w:bottom w:val="none" w:sz="0" w:space="0" w:color="auto"/>
        <w:right w:val="none" w:sz="0" w:space="0" w:color="auto"/>
      </w:divBdr>
    </w:div>
    <w:div w:id="1905677219">
      <w:bodyDiv w:val="1"/>
      <w:marLeft w:val="0"/>
      <w:marRight w:val="0"/>
      <w:marTop w:val="0"/>
      <w:marBottom w:val="0"/>
      <w:divBdr>
        <w:top w:val="none" w:sz="0" w:space="0" w:color="auto"/>
        <w:left w:val="none" w:sz="0" w:space="0" w:color="auto"/>
        <w:bottom w:val="none" w:sz="0" w:space="0" w:color="auto"/>
        <w:right w:val="none" w:sz="0" w:space="0" w:color="auto"/>
      </w:divBdr>
    </w:div>
    <w:div w:id="1909266901">
      <w:bodyDiv w:val="1"/>
      <w:marLeft w:val="0"/>
      <w:marRight w:val="0"/>
      <w:marTop w:val="0"/>
      <w:marBottom w:val="0"/>
      <w:divBdr>
        <w:top w:val="none" w:sz="0" w:space="0" w:color="auto"/>
        <w:left w:val="none" w:sz="0" w:space="0" w:color="auto"/>
        <w:bottom w:val="none" w:sz="0" w:space="0" w:color="auto"/>
        <w:right w:val="none" w:sz="0" w:space="0" w:color="auto"/>
      </w:divBdr>
    </w:div>
    <w:div w:id="1910916925">
      <w:bodyDiv w:val="1"/>
      <w:marLeft w:val="0"/>
      <w:marRight w:val="0"/>
      <w:marTop w:val="0"/>
      <w:marBottom w:val="0"/>
      <w:divBdr>
        <w:top w:val="none" w:sz="0" w:space="0" w:color="auto"/>
        <w:left w:val="none" w:sz="0" w:space="0" w:color="auto"/>
        <w:bottom w:val="none" w:sz="0" w:space="0" w:color="auto"/>
        <w:right w:val="none" w:sz="0" w:space="0" w:color="auto"/>
      </w:divBdr>
    </w:div>
    <w:div w:id="1913199000">
      <w:bodyDiv w:val="1"/>
      <w:marLeft w:val="0"/>
      <w:marRight w:val="0"/>
      <w:marTop w:val="0"/>
      <w:marBottom w:val="0"/>
      <w:divBdr>
        <w:top w:val="none" w:sz="0" w:space="0" w:color="auto"/>
        <w:left w:val="none" w:sz="0" w:space="0" w:color="auto"/>
        <w:bottom w:val="none" w:sz="0" w:space="0" w:color="auto"/>
        <w:right w:val="none" w:sz="0" w:space="0" w:color="auto"/>
      </w:divBdr>
    </w:div>
    <w:div w:id="1915894216">
      <w:bodyDiv w:val="1"/>
      <w:marLeft w:val="0"/>
      <w:marRight w:val="0"/>
      <w:marTop w:val="0"/>
      <w:marBottom w:val="0"/>
      <w:divBdr>
        <w:top w:val="none" w:sz="0" w:space="0" w:color="auto"/>
        <w:left w:val="none" w:sz="0" w:space="0" w:color="auto"/>
        <w:bottom w:val="none" w:sz="0" w:space="0" w:color="auto"/>
        <w:right w:val="none" w:sz="0" w:space="0" w:color="auto"/>
      </w:divBdr>
    </w:div>
    <w:div w:id="1918322134">
      <w:bodyDiv w:val="1"/>
      <w:marLeft w:val="0"/>
      <w:marRight w:val="0"/>
      <w:marTop w:val="0"/>
      <w:marBottom w:val="0"/>
      <w:divBdr>
        <w:top w:val="none" w:sz="0" w:space="0" w:color="auto"/>
        <w:left w:val="none" w:sz="0" w:space="0" w:color="auto"/>
        <w:bottom w:val="none" w:sz="0" w:space="0" w:color="auto"/>
        <w:right w:val="none" w:sz="0" w:space="0" w:color="auto"/>
      </w:divBdr>
    </w:div>
    <w:div w:id="1924143924">
      <w:bodyDiv w:val="1"/>
      <w:marLeft w:val="0"/>
      <w:marRight w:val="0"/>
      <w:marTop w:val="0"/>
      <w:marBottom w:val="0"/>
      <w:divBdr>
        <w:top w:val="none" w:sz="0" w:space="0" w:color="auto"/>
        <w:left w:val="none" w:sz="0" w:space="0" w:color="auto"/>
        <w:bottom w:val="none" w:sz="0" w:space="0" w:color="auto"/>
        <w:right w:val="none" w:sz="0" w:space="0" w:color="auto"/>
      </w:divBdr>
    </w:div>
    <w:div w:id="1930236948">
      <w:bodyDiv w:val="1"/>
      <w:marLeft w:val="0"/>
      <w:marRight w:val="0"/>
      <w:marTop w:val="0"/>
      <w:marBottom w:val="0"/>
      <w:divBdr>
        <w:top w:val="none" w:sz="0" w:space="0" w:color="auto"/>
        <w:left w:val="none" w:sz="0" w:space="0" w:color="auto"/>
        <w:bottom w:val="none" w:sz="0" w:space="0" w:color="auto"/>
        <w:right w:val="none" w:sz="0" w:space="0" w:color="auto"/>
      </w:divBdr>
    </w:div>
    <w:div w:id="1930773657">
      <w:bodyDiv w:val="1"/>
      <w:marLeft w:val="0"/>
      <w:marRight w:val="0"/>
      <w:marTop w:val="0"/>
      <w:marBottom w:val="0"/>
      <w:divBdr>
        <w:top w:val="none" w:sz="0" w:space="0" w:color="auto"/>
        <w:left w:val="none" w:sz="0" w:space="0" w:color="auto"/>
        <w:bottom w:val="none" w:sz="0" w:space="0" w:color="auto"/>
        <w:right w:val="none" w:sz="0" w:space="0" w:color="auto"/>
      </w:divBdr>
    </w:div>
    <w:div w:id="1933707139">
      <w:bodyDiv w:val="1"/>
      <w:marLeft w:val="0"/>
      <w:marRight w:val="0"/>
      <w:marTop w:val="0"/>
      <w:marBottom w:val="0"/>
      <w:divBdr>
        <w:top w:val="none" w:sz="0" w:space="0" w:color="auto"/>
        <w:left w:val="none" w:sz="0" w:space="0" w:color="auto"/>
        <w:bottom w:val="none" w:sz="0" w:space="0" w:color="auto"/>
        <w:right w:val="none" w:sz="0" w:space="0" w:color="auto"/>
      </w:divBdr>
    </w:div>
    <w:div w:id="1935092965">
      <w:bodyDiv w:val="1"/>
      <w:marLeft w:val="0"/>
      <w:marRight w:val="0"/>
      <w:marTop w:val="0"/>
      <w:marBottom w:val="0"/>
      <w:divBdr>
        <w:top w:val="none" w:sz="0" w:space="0" w:color="auto"/>
        <w:left w:val="none" w:sz="0" w:space="0" w:color="auto"/>
        <w:bottom w:val="none" w:sz="0" w:space="0" w:color="auto"/>
        <w:right w:val="none" w:sz="0" w:space="0" w:color="auto"/>
      </w:divBdr>
    </w:div>
    <w:div w:id="1936400040">
      <w:bodyDiv w:val="1"/>
      <w:marLeft w:val="0"/>
      <w:marRight w:val="0"/>
      <w:marTop w:val="0"/>
      <w:marBottom w:val="0"/>
      <w:divBdr>
        <w:top w:val="none" w:sz="0" w:space="0" w:color="auto"/>
        <w:left w:val="none" w:sz="0" w:space="0" w:color="auto"/>
        <w:bottom w:val="none" w:sz="0" w:space="0" w:color="auto"/>
        <w:right w:val="none" w:sz="0" w:space="0" w:color="auto"/>
      </w:divBdr>
    </w:div>
    <w:div w:id="1938053800">
      <w:bodyDiv w:val="1"/>
      <w:marLeft w:val="0"/>
      <w:marRight w:val="0"/>
      <w:marTop w:val="0"/>
      <w:marBottom w:val="0"/>
      <w:divBdr>
        <w:top w:val="none" w:sz="0" w:space="0" w:color="auto"/>
        <w:left w:val="none" w:sz="0" w:space="0" w:color="auto"/>
        <w:bottom w:val="none" w:sz="0" w:space="0" w:color="auto"/>
        <w:right w:val="none" w:sz="0" w:space="0" w:color="auto"/>
      </w:divBdr>
    </w:div>
    <w:div w:id="1939947658">
      <w:bodyDiv w:val="1"/>
      <w:marLeft w:val="0"/>
      <w:marRight w:val="0"/>
      <w:marTop w:val="0"/>
      <w:marBottom w:val="0"/>
      <w:divBdr>
        <w:top w:val="none" w:sz="0" w:space="0" w:color="auto"/>
        <w:left w:val="none" w:sz="0" w:space="0" w:color="auto"/>
        <w:bottom w:val="none" w:sz="0" w:space="0" w:color="auto"/>
        <w:right w:val="none" w:sz="0" w:space="0" w:color="auto"/>
      </w:divBdr>
    </w:div>
    <w:div w:id="1940405001">
      <w:bodyDiv w:val="1"/>
      <w:marLeft w:val="0"/>
      <w:marRight w:val="0"/>
      <w:marTop w:val="0"/>
      <w:marBottom w:val="0"/>
      <w:divBdr>
        <w:top w:val="none" w:sz="0" w:space="0" w:color="auto"/>
        <w:left w:val="none" w:sz="0" w:space="0" w:color="auto"/>
        <w:bottom w:val="none" w:sz="0" w:space="0" w:color="auto"/>
        <w:right w:val="none" w:sz="0" w:space="0" w:color="auto"/>
      </w:divBdr>
    </w:div>
    <w:div w:id="1941255326">
      <w:bodyDiv w:val="1"/>
      <w:marLeft w:val="0"/>
      <w:marRight w:val="0"/>
      <w:marTop w:val="0"/>
      <w:marBottom w:val="0"/>
      <w:divBdr>
        <w:top w:val="none" w:sz="0" w:space="0" w:color="auto"/>
        <w:left w:val="none" w:sz="0" w:space="0" w:color="auto"/>
        <w:bottom w:val="none" w:sz="0" w:space="0" w:color="auto"/>
        <w:right w:val="none" w:sz="0" w:space="0" w:color="auto"/>
      </w:divBdr>
    </w:div>
    <w:div w:id="1942058618">
      <w:bodyDiv w:val="1"/>
      <w:marLeft w:val="0"/>
      <w:marRight w:val="0"/>
      <w:marTop w:val="0"/>
      <w:marBottom w:val="0"/>
      <w:divBdr>
        <w:top w:val="none" w:sz="0" w:space="0" w:color="auto"/>
        <w:left w:val="none" w:sz="0" w:space="0" w:color="auto"/>
        <w:bottom w:val="none" w:sz="0" w:space="0" w:color="auto"/>
        <w:right w:val="none" w:sz="0" w:space="0" w:color="auto"/>
      </w:divBdr>
    </w:div>
    <w:div w:id="1942255296">
      <w:bodyDiv w:val="1"/>
      <w:marLeft w:val="0"/>
      <w:marRight w:val="0"/>
      <w:marTop w:val="0"/>
      <w:marBottom w:val="0"/>
      <w:divBdr>
        <w:top w:val="none" w:sz="0" w:space="0" w:color="auto"/>
        <w:left w:val="none" w:sz="0" w:space="0" w:color="auto"/>
        <w:bottom w:val="none" w:sz="0" w:space="0" w:color="auto"/>
        <w:right w:val="none" w:sz="0" w:space="0" w:color="auto"/>
      </w:divBdr>
    </w:div>
    <w:div w:id="1942909628">
      <w:bodyDiv w:val="1"/>
      <w:marLeft w:val="0"/>
      <w:marRight w:val="0"/>
      <w:marTop w:val="0"/>
      <w:marBottom w:val="0"/>
      <w:divBdr>
        <w:top w:val="none" w:sz="0" w:space="0" w:color="auto"/>
        <w:left w:val="none" w:sz="0" w:space="0" w:color="auto"/>
        <w:bottom w:val="none" w:sz="0" w:space="0" w:color="auto"/>
        <w:right w:val="none" w:sz="0" w:space="0" w:color="auto"/>
      </w:divBdr>
    </w:div>
    <w:div w:id="1943604272">
      <w:bodyDiv w:val="1"/>
      <w:marLeft w:val="0"/>
      <w:marRight w:val="0"/>
      <w:marTop w:val="0"/>
      <w:marBottom w:val="0"/>
      <w:divBdr>
        <w:top w:val="none" w:sz="0" w:space="0" w:color="auto"/>
        <w:left w:val="none" w:sz="0" w:space="0" w:color="auto"/>
        <w:bottom w:val="none" w:sz="0" w:space="0" w:color="auto"/>
        <w:right w:val="none" w:sz="0" w:space="0" w:color="auto"/>
      </w:divBdr>
    </w:div>
    <w:div w:id="1943763715">
      <w:bodyDiv w:val="1"/>
      <w:marLeft w:val="0"/>
      <w:marRight w:val="0"/>
      <w:marTop w:val="0"/>
      <w:marBottom w:val="0"/>
      <w:divBdr>
        <w:top w:val="none" w:sz="0" w:space="0" w:color="auto"/>
        <w:left w:val="none" w:sz="0" w:space="0" w:color="auto"/>
        <w:bottom w:val="none" w:sz="0" w:space="0" w:color="auto"/>
        <w:right w:val="none" w:sz="0" w:space="0" w:color="auto"/>
      </w:divBdr>
    </w:div>
    <w:div w:id="1945267204">
      <w:bodyDiv w:val="1"/>
      <w:marLeft w:val="0"/>
      <w:marRight w:val="0"/>
      <w:marTop w:val="0"/>
      <w:marBottom w:val="0"/>
      <w:divBdr>
        <w:top w:val="none" w:sz="0" w:space="0" w:color="auto"/>
        <w:left w:val="none" w:sz="0" w:space="0" w:color="auto"/>
        <w:bottom w:val="none" w:sz="0" w:space="0" w:color="auto"/>
        <w:right w:val="none" w:sz="0" w:space="0" w:color="auto"/>
      </w:divBdr>
    </w:div>
    <w:div w:id="1948537594">
      <w:bodyDiv w:val="1"/>
      <w:marLeft w:val="0"/>
      <w:marRight w:val="0"/>
      <w:marTop w:val="0"/>
      <w:marBottom w:val="0"/>
      <w:divBdr>
        <w:top w:val="none" w:sz="0" w:space="0" w:color="auto"/>
        <w:left w:val="none" w:sz="0" w:space="0" w:color="auto"/>
        <w:bottom w:val="none" w:sz="0" w:space="0" w:color="auto"/>
        <w:right w:val="none" w:sz="0" w:space="0" w:color="auto"/>
      </w:divBdr>
    </w:div>
    <w:div w:id="1949580645">
      <w:bodyDiv w:val="1"/>
      <w:marLeft w:val="0"/>
      <w:marRight w:val="0"/>
      <w:marTop w:val="0"/>
      <w:marBottom w:val="0"/>
      <w:divBdr>
        <w:top w:val="none" w:sz="0" w:space="0" w:color="auto"/>
        <w:left w:val="none" w:sz="0" w:space="0" w:color="auto"/>
        <w:bottom w:val="none" w:sz="0" w:space="0" w:color="auto"/>
        <w:right w:val="none" w:sz="0" w:space="0" w:color="auto"/>
      </w:divBdr>
    </w:div>
    <w:div w:id="1950889429">
      <w:bodyDiv w:val="1"/>
      <w:marLeft w:val="0"/>
      <w:marRight w:val="0"/>
      <w:marTop w:val="0"/>
      <w:marBottom w:val="0"/>
      <w:divBdr>
        <w:top w:val="none" w:sz="0" w:space="0" w:color="auto"/>
        <w:left w:val="none" w:sz="0" w:space="0" w:color="auto"/>
        <w:bottom w:val="none" w:sz="0" w:space="0" w:color="auto"/>
        <w:right w:val="none" w:sz="0" w:space="0" w:color="auto"/>
      </w:divBdr>
    </w:div>
    <w:div w:id="1951744447">
      <w:bodyDiv w:val="1"/>
      <w:marLeft w:val="0"/>
      <w:marRight w:val="0"/>
      <w:marTop w:val="0"/>
      <w:marBottom w:val="0"/>
      <w:divBdr>
        <w:top w:val="none" w:sz="0" w:space="0" w:color="auto"/>
        <w:left w:val="none" w:sz="0" w:space="0" w:color="auto"/>
        <w:bottom w:val="none" w:sz="0" w:space="0" w:color="auto"/>
        <w:right w:val="none" w:sz="0" w:space="0" w:color="auto"/>
      </w:divBdr>
    </w:div>
    <w:div w:id="1954820797">
      <w:bodyDiv w:val="1"/>
      <w:marLeft w:val="0"/>
      <w:marRight w:val="0"/>
      <w:marTop w:val="0"/>
      <w:marBottom w:val="0"/>
      <w:divBdr>
        <w:top w:val="none" w:sz="0" w:space="0" w:color="auto"/>
        <w:left w:val="none" w:sz="0" w:space="0" w:color="auto"/>
        <w:bottom w:val="none" w:sz="0" w:space="0" w:color="auto"/>
        <w:right w:val="none" w:sz="0" w:space="0" w:color="auto"/>
      </w:divBdr>
    </w:div>
    <w:div w:id="1961720453">
      <w:bodyDiv w:val="1"/>
      <w:marLeft w:val="0"/>
      <w:marRight w:val="0"/>
      <w:marTop w:val="0"/>
      <w:marBottom w:val="0"/>
      <w:divBdr>
        <w:top w:val="none" w:sz="0" w:space="0" w:color="auto"/>
        <w:left w:val="none" w:sz="0" w:space="0" w:color="auto"/>
        <w:bottom w:val="none" w:sz="0" w:space="0" w:color="auto"/>
        <w:right w:val="none" w:sz="0" w:space="0" w:color="auto"/>
      </w:divBdr>
    </w:div>
    <w:div w:id="1961909006">
      <w:bodyDiv w:val="1"/>
      <w:marLeft w:val="0"/>
      <w:marRight w:val="0"/>
      <w:marTop w:val="0"/>
      <w:marBottom w:val="0"/>
      <w:divBdr>
        <w:top w:val="none" w:sz="0" w:space="0" w:color="auto"/>
        <w:left w:val="none" w:sz="0" w:space="0" w:color="auto"/>
        <w:bottom w:val="none" w:sz="0" w:space="0" w:color="auto"/>
        <w:right w:val="none" w:sz="0" w:space="0" w:color="auto"/>
      </w:divBdr>
    </w:div>
    <w:div w:id="1964534708">
      <w:bodyDiv w:val="1"/>
      <w:marLeft w:val="0"/>
      <w:marRight w:val="0"/>
      <w:marTop w:val="0"/>
      <w:marBottom w:val="0"/>
      <w:divBdr>
        <w:top w:val="none" w:sz="0" w:space="0" w:color="auto"/>
        <w:left w:val="none" w:sz="0" w:space="0" w:color="auto"/>
        <w:bottom w:val="none" w:sz="0" w:space="0" w:color="auto"/>
        <w:right w:val="none" w:sz="0" w:space="0" w:color="auto"/>
      </w:divBdr>
    </w:div>
    <w:div w:id="1975674015">
      <w:bodyDiv w:val="1"/>
      <w:marLeft w:val="0"/>
      <w:marRight w:val="0"/>
      <w:marTop w:val="0"/>
      <w:marBottom w:val="0"/>
      <w:divBdr>
        <w:top w:val="none" w:sz="0" w:space="0" w:color="auto"/>
        <w:left w:val="none" w:sz="0" w:space="0" w:color="auto"/>
        <w:bottom w:val="none" w:sz="0" w:space="0" w:color="auto"/>
        <w:right w:val="none" w:sz="0" w:space="0" w:color="auto"/>
      </w:divBdr>
    </w:div>
    <w:div w:id="1977485219">
      <w:bodyDiv w:val="1"/>
      <w:marLeft w:val="0"/>
      <w:marRight w:val="0"/>
      <w:marTop w:val="0"/>
      <w:marBottom w:val="0"/>
      <w:divBdr>
        <w:top w:val="none" w:sz="0" w:space="0" w:color="auto"/>
        <w:left w:val="none" w:sz="0" w:space="0" w:color="auto"/>
        <w:bottom w:val="none" w:sz="0" w:space="0" w:color="auto"/>
        <w:right w:val="none" w:sz="0" w:space="0" w:color="auto"/>
      </w:divBdr>
    </w:div>
    <w:div w:id="1980574825">
      <w:bodyDiv w:val="1"/>
      <w:marLeft w:val="0"/>
      <w:marRight w:val="0"/>
      <w:marTop w:val="0"/>
      <w:marBottom w:val="0"/>
      <w:divBdr>
        <w:top w:val="none" w:sz="0" w:space="0" w:color="auto"/>
        <w:left w:val="none" w:sz="0" w:space="0" w:color="auto"/>
        <w:bottom w:val="none" w:sz="0" w:space="0" w:color="auto"/>
        <w:right w:val="none" w:sz="0" w:space="0" w:color="auto"/>
      </w:divBdr>
    </w:div>
    <w:div w:id="1981107381">
      <w:bodyDiv w:val="1"/>
      <w:marLeft w:val="0"/>
      <w:marRight w:val="0"/>
      <w:marTop w:val="0"/>
      <w:marBottom w:val="0"/>
      <w:divBdr>
        <w:top w:val="none" w:sz="0" w:space="0" w:color="auto"/>
        <w:left w:val="none" w:sz="0" w:space="0" w:color="auto"/>
        <w:bottom w:val="none" w:sz="0" w:space="0" w:color="auto"/>
        <w:right w:val="none" w:sz="0" w:space="0" w:color="auto"/>
      </w:divBdr>
    </w:div>
    <w:div w:id="1982540005">
      <w:bodyDiv w:val="1"/>
      <w:marLeft w:val="0"/>
      <w:marRight w:val="0"/>
      <w:marTop w:val="0"/>
      <w:marBottom w:val="0"/>
      <w:divBdr>
        <w:top w:val="none" w:sz="0" w:space="0" w:color="auto"/>
        <w:left w:val="none" w:sz="0" w:space="0" w:color="auto"/>
        <w:bottom w:val="none" w:sz="0" w:space="0" w:color="auto"/>
        <w:right w:val="none" w:sz="0" w:space="0" w:color="auto"/>
      </w:divBdr>
    </w:div>
    <w:div w:id="1984505889">
      <w:bodyDiv w:val="1"/>
      <w:marLeft w:val="0"/>
      <w:marRight w:val="0"/>
      <w:marTop w:val="0"/>
      <w:marBottom w:val="0"/>
      <w:divBdr>
        <w:top w:val="none" w:sz="0" w:space="0" w:color="auto"/>
        <w:left w:val="none" w:sz="0" w:space="0" w:color="auto"/>
        <w:bottom w:val="none" w:sz="0" w:space="0" w:color="auto"/>
        <w:right w:val="none" w:sz="0" w:space="0" w:color="auto"/>
      </w:divBdr>
    </w:div>
    <w:div w:id="1992561683">
      <w:bodyDiv w:val="1"/>
      <w:marLeft w:val="0"/>
      <w:marRight w:val="0"/>
      <w:marTop w:val="0"/>
      <w:marBottom w:val="0"/>
      <w:divBdr>
        <w:top w:val="none" w:sz="0" w:space="0" w:color="auto"/>
        <w:left w:val="none" w:sz="0" w:space="0" w:color="auto"/>
        <w:bottom w:val="none" w:sz="0" w:space="0" w:color="auto"/>
        <w:right w:val="none" w:sz="0" w:space="0" w:color="auto"/>
      </w:divBdr>
    </w:div>
    <w:div w:id="1997225510">
      <w:bodyDiv w:val="1"/>
      <w:marLeft w:val="0"/>
      <w:marRight w:val="0"/>
      <w:marTop w:val="0"/>
      <w:marBottom w:val="0"/>
      <w:divBdr>
        <w:top w:val="none" w:sz="0" w:space="0" w:color="auto"/>
        <w:left w:val="none" w:sz="0" w:space="0" w:color="auto"/>
        <w:bottom w:val="none" w:sz="0" w:space="0" w:color="auto"/>
        <w:right w:val="none" w:sz="0" w:space="0" w:color="auto"/>
      </w:divBdr>
    </w:div>
    <w:div w:id="1997761027">
      <w:bodyDiv w:val="1"/>
      <w:marLeft w:val="0"/>
      <w:marRight w:val="0"/>
      <w:marTop w:val="0"/>
      <w:marBottom w:val="0"/>
      <w:divBdr>
        <w:top w:val="none" w:sz="0" w:space="0" w:color="auto"/>
        <w:left w:val="none" w:sz="0" w:space="0" w:color="auto"/>
        <w:bottom w:val="none" w:sz="0" w:space="0" w:color="auto"/>
        <w:right w:val="none" w:sz="0" w:space="0" w:color="auto"/>
      </w:divBdr>
    </w:div>
    <w:div w:id="2006350860">
      <w:bodyDiv w:val="1"/>
      <w:marLeft w:val="0"/>
      <w:marRight w:val="0"/>
      <w:marTop w:val="0"/>
      <w:marBottom w:val="0"/>
      <w:divBdr>
        <w:top w:val="none" w:sz="0" w:space="0" w:color="auto"/>
        <w:left w:val="none" w:sz="0" w:space="0" w:color="auto"/>
        <w:bottom w:val="none" w:sz="0" w:space="0" w:color="auto"/>
        <w:right w:val="none" w:sz="0" w:space="0" w:color="auto"/>
      </w:divBdr>
    </w:div>
    <w:div w:id="2012903709">
      <w:bodyDiv w:val="1"/>
      <w:marLeft w:val="0"/>
      <w:marRight w:val="0"/>
      <w:marTop w:val="0"/>
      <w:marBottom w:val="0"/>
      <w:divBdr>
        <w:top w:val="none" w:sz="0" w:space="0" w:color="auto"/>
        <w:left w:val="none" w:sz="0" w:space="0" w:color="auto"/>
        <w:bottom w:val="none" w:sz="0" w:space="0" w:color="auto"/>
        <w:right w:val="none" w:sz="0" w:space="0" w:color="auto"/>
      </w:divBdr>
    </w:div>
    <w:div w:id="2013990177">
      <w:bodyDiv w:val="1"/>
      <w:marLeft w:val="0"/>
      <w:marRight w:val="0"/>
      <w:marTop w:val="0"/>
      <w:marBottom w:val="0"/>
      <w:divBdr>
        <w:top w:val="none" w:sz="0" w:space="0" w:color="auto"/>
        <w:left w:val="none" w:sz="0" w:space="0" w:color="auto"/>
        <w:bottom w:val="none" w:sz="0" w:space="0" w:color="auto"/>
        <w:right w:val="none" w:sz="0" w:space="0" w:color="auto"/>
      </w:divBdr>
    </w:div>
    <w:div w:id="2018536097">
      <w:bodyDiv w:val="1"/>
      <w:marLeft w:val="0"/>
      <w:marRight w:val="0"/>
      <w:marTop w:val="0"/>
      <w:marBottom w:val="0"/>
      <w:divBdr>
        <w:top w:val="none" w:sz="0" w:space="0" w:color="auto"/>
        <w:left w:val="none" w:sz="0" w:space="0" w:color="auto"/>
        <w:bottom w:val="none" w:sz="0" w:space="0" w:color="auto"/>
        <w:right w:val="none" w:sz="0" w:space="0" w:color="auto"/>
      </w:divBdr>
    </w:div>
    <w:div w:id="2018729259">
      <w:bodyDiv w:val="1"/>
      <w:marLeft w:val="0"/>
      <w:marRight w:val="0"/>
      <w:marTop w:val="0"/>
      <w:marBottom w:val="0"/>
      <w:divBdr>
        <w:top w:val="none" w:sz="0" w:space="0" w:color="auto"/>
        <w:left w:val="none" w:sz="0" w:space="0" w:color="auto"/>
        <w:bottom w:val="none" w:sz="0" w:space="0" w:color="auto"/>
        <w:right w:val="none" w:sz="0" w:space="0" w:color="auto"/>
      </w:divBdr>
    </w:div>
    <w:div w:id="2018917447">
      <w:bodyDiv w:val="1"/>
      <w:marLeft w:val="0"/>
      <w:marRight w:val="0"/>
      <w:marTop w:val="0"/>
      <w:marBottom w:val="0"/>
      <w:divBdr>
        <w:top w:val="none" w:sz="0" w:space="0" w:color="auto"/>
        <w:left w:val="none" w:sz="0" w:space="0" w:color="auto"/>
        <w:bottom w:val="none" w:sz="0" w:space="0" w:color="auto"/>
        <w:right w:val="none" w:sz="0" w:space="0" w:color="auto"/>
      </w:divBdr>
    </w:div>
    <w:div w:id="2025327056">
      <w:bodyDiv w:val="1"/>
      <w:marLeft w:val="0"/>
      <w:marRight w:val="0"/>
      <w:marTop w:val="0"/>
      <w:marBottom w:val="0"/>
      <w:divBdr>
        <w:top w:val="none" w:sz="0" w:space="0" w:color="auto"/>
        <w:left w:val="none" w:sz="0" w:space="0" w:color="auto"/>
        <w:bottom w:val="none" w:sz="0" w:space="0" w:color="auto"/>
        <w:right w:val="none" w:sz="0" w:space="0" w:color="auto"/>
      </w:divBdr>
    </w:div>
    <w:div w:id="2027244486">
      <w:bodyDiv w:val="1"/>
      <w:marLeft w:val="0"/>
      <w:marRight w:val="0"/>
      <w:marTop w:val="0"/>
      <w:marBottom w:val="0"/>
      <w:divBdr>
        <w:top w:val="none" w:sz="0" w:space="0" w:color="auto"/>
        <w:left w:val="none" w:sz="0" w:space="0" w:color="auto"/>
        <w:bottom w:val="none" w:sz="0" w:space="0" w:color="auto"/>
        <w:right w:val="none" w:sz="0" w:space="0" w:color="auto"/>
      </w:divBdr>
    </w:div>
    <w:div w:id="2027519129">
      <w:bodyDiv w:val="1"/>
      <w:marLeft w:val="0"/>
      <w:marRight w:val="0"/>
      <w:marTop w:val="0"/>
      <w:marBottom w:val="0"/>
      <w:divBdr>
        <w:top w:val="none" w:sz="0" w:space="0" w:color="auto"/>
        <w:left w:val="none" w:sz="0" w:space="0" w:color="auto"/>
        <w:bottom w:val="none" w:sz="0" w:space="0" w:color="auto"/>
        <w:right w:val="none" w:sz="0" w:space="0" w:color="auto"/>
      </w:divBdr>
    </w:div>
    <w:div w:id="2028293208">
      <w:bodyDiv w:val="1"/>
      <w:marLeft w:val="0"/>
      <w:marRight w:val="0"/>
      <w:marTop w:val="0"/>
      <w:marBottom w:val="0"/>
      <w:divBdr>
        <w:top w:val="none" w:sz="0" w:space="0" w:color="auto"/>
        <w:left w:val="none" w:sz="0" w:space="0" w:color="auto"/>
        <w:bottom w:val="none" w:sz="0" w:space="0" w:color="auto"/>
        <w:right w:val="none" w:sz="0" w:space="0" w:color="auto"/>
      </w:divBdr>
    </w:div>
    <w:div w:id="2028675993">
      <w:bodyDiv w:val="1"/>
      <w:marLeft w:val="0"/>
      <w:marRight w:val="0"/>
      <w:marTop w:val="0"/>
      <w:marBottom w:val="0"/>
      <w:divBdr>
        <w:top w:val="none" w:sz="0" w:space="0" w:color="auto"/>
        <w:left w:val="none" w:sz="0" w:space="0" w:color="auto"/>
        <w:bottom w:val="none" w:sz="0" w:space="0" w:color="auto"/>
        <w:right w:val="none" w:sz="0" w:space="0" w:color="auto"/>
      </w:divBdr>
    </w:div>
    <w:div w:id="2032107397">
      <w:bodyDiv w:val="1"/>
      <w:marLeft w:val="0"/>
      <w:marRight w:val="0"/>
      <w:marTop w:val="0"/>
      <w:marBottom w:val="0"/>
      <w:divBdr>
        <w:top w:val="none" w:sz="0" w:space="0" w:color="auto"/>
        <w:left w:val="none" w:sz="0" w:space="0" w:color="auto"/>
        <w:bottom w:val="none" w:sz="0" w:space="0" w:color="auto"/>
        <w:right w:val="none" w:sz="0" w:space="0" w:color="auto"/>
      </w:divBdr>
    </w:div>
    <w:div w:id="2032996020">
      <w:bodyDiv w:val="1"/>
      <w:marLeft w:val="0"/>
      <w:marRight w:val="0"/>
      <w:marTop w:val="0"/>
      <w:marBottom w:val="0"/>
      <w:divBdr>
        <w:top w:val="none" w:sz="0" w:space="0" w:color="auto"/>
        <w:left w:val="none" w:sz="0" w:space="0" w:color="auto"/>
        <w:bottom w:val="none" w:sz="0" w:space="0" w:color="auto"/>
        <w:right w:val="none" w:sz="0" w:space="0" w:color="auto"/>
      </w:divBdr>
    </w:div>
    <w:div w:id="2035303241">
      <w:bodyDiv w:val="1"/>
      <w:marLeft w:val="0"/>
      <w:marRight w:val="0"/>
      <w:marTop w:val="0"/>
      <w:marBottom w:val="0"/>
      <w:divBdr>
        <w:top w:val="none" w:sz="0" w:space="0" w:color="auto"/>
        <w:left w:val="none" w:sz="0" w:space="0" w:color="auto"/>
        <w:bottom w:val="none" w:sz="0" w:space="0" w:color="auto"/>
        <w:right w:val="none" w:sz="0" w:space="0" w:color="auto"/>
      </w:divBdr>
    </w:div>
    <w:div w:id="2036684749">
      <w:bodyDiv w:val="1"/>
      <w:marLeft w:val="0"/>
      <w:marRight w:val="0"/>
      <w:marTop w:val="0"/>
      <w:marBottom w:val="0"/>
      <w:divBdr>
        <w:top w:val="none" w:sz="0" w:space="0" w:color="auto"/>
        <w:left w:val="none" w:sz="0" w:space="0" w:color="auto"/>
        <w:bottom w:val="none" w:sz="0" w:space="0" w:color="auto"/>
        <w:right w:val="none" w:sz="0" w:space="0" w:color="auto"/>
      </w:divBdr>
    </w:div>
    <w:div w:id="2038039848">
      <w:bodyDiv w:val="1"/>
      <w:marLeft w:val="0"/>
      <w:marRight w:val="0"/>
      <w:marTop w:val="0"/>
      <w:marBottom w:val="0"/>
      <w:divBdr>
        <w:top w:val="none" w:sz="0" w:space="0" w:color="auto"/>
        <w:left w:val="none" w:sz="0" w:space="0" w:color="auto"/>
        <w:bottom w:val="none" w:sz="0" w:space="0" w:color="auto"/>
        <w:right w:val="none" w:sz="0" w:space="0" w:color="auto"/>
      </w:divBdr>
    </w:div>
    <w:div w:id="2045712420">
      <w:bodyDiv w:val="1"/>
      <w:marLeft w:val="0"/>
      <w:marRight w:val="0"/>
      <w:marTop w:val="0"/>
      <w:marBottom w:val="0"/>
      <w:divBdr>
        <w:top w:val="none" w:sz="0" w:space="0" w:color="auto"/>
        <w:left w:val="none" w:sz="0" w:space="0" w:color="auto"/>
        <w:bottom w:val="none" w:sz="0" w:space="0" w:color="auto"/>
        <w:right w:val="none" w:sz="0" w:space="0" w:color="auto"/>
      </w:divBdr>
    </w:div>
    <w:div w:id="2047636983">
      <w:bodyDiv w:val="1"/>
      <w:marLeft w:val="0"/>
      <w:marRight w:val="0"/>
      <w:marTop w:val="0"/>
      <w:marBottom w:val="0"/>
      <w:divBdr>
        <w:top w:val="none" w:sz="0" w:space="0" w:color="auto"/>
        <w:left w:val="none" w:sz="0" w:space="0" w:color="auto"/>
        <w:bottom w:val="none" w:sz="0" w:space="0" w:color="auto"/>
        <w:right w:val="none" w:sz="0" w:space="0" w:color="auto"/>
      </w:divBdr>
    </w:div>
    <w:div w:id="2048722216">
      <w:bodyDiv w:val="1"/>
      <w:marLeft w:val="0"/>
      <w:marRight w:val="0"/>
      <w:marTop w:val="0"/>
      <w:marBottom w:val="0"/>
      <w:divBdr>
        <w:top w:val="none" w:sz="0" w:space="0" w:color="auto"/>
        <w:left w:val="none" w:sz="0" w:space="0" w:color="auto"/>
        <w:bottom w:val="none" w:sz="0" w:space="0" w:color="auto"/>
        <w:right w:val="none" w:sz="0" w:space="0" w:color="auto"/>
      </w:divBdr>
    </w:div>
    <w:div w:id="2048722572">
      <w:bodyDiv w:val="1"/>
      <w:marLeft w:val="0"/>
      <w:marRight w:val="0"/>
      <w:marTop w:val="0"/>
      <w:marBottom w:val="0"/>
      <w:divBdr>
        <w:top w:val="none" w:sz="0" w:space="0" w:color="auto"/>
        <w:left w:val="none" w:sz="0" w:space="0" w:color="auto"/>
        <w:bottom w:val="none" w:sz="0" w:space="0" w:color="auto"/>
        <w:right w:val="none" w:sz="0" w:space="0" w:color="auto"/>
      </w:divBdr>
    </w:div>
    <w:div w:id="2051608436">
      <w:bodyDiv w:val="1"/>
      <w:marLeft w:val="0"/>
      <w:marRight w:val="0"/>
      <w:marTop w:val="0"/>
      <w:marBottom w:val="0"/>
      <w:divBdr>
        <w:top w:val="none" w:sz="0" w:space="0" w:color="auto"/>
        <w:left w:val="none" w:sz="0" w:space="0" w:color="auto"/>
        <w:bottom w:val="none" w:sz="0" w:space="0" w:color="auto"/>
        <w:right w:val="none" w:sz="0" w:space="0" w:color="auto"/>
      </w:divBdr>
    </w:div>
    <w:div w:id="2053845065">
      <w:bodyDiv w:val="1"/>
      <w:marLeft w:val="0"/>
      <w:marRight w:val="0"/>
      <w:marTop w:val="0"/>
      <w:marBottom w:val="0"/>
      <w:divBdr>
        <w:top w:val="none" w:sz="0" w:space="0" w:color="auto"/>
        <w:left w:val="none" w:sz="0" w:space="0" w:color="auto"/>
        <w:bottom w:val="none" w:sz="0" w:space="0" w:color="auto"/>
        <w:right w:val="none" w:sz="0" w:space="0" w:color="auto"/>
      </w:divBdr>
    </w:div>
    <w:div w:id="2054041878">
      <w:bodyDiv w:val="1"/>
      <w:marLeft w:val="0"/>
      <w:marRight w:val="0"/>
      <w:marTop w:val="0"/>
      <w:marBottom w:val="0"/>
      <w:divBdr>
        <w:top w:val="none" w:sz="0" w:space="0" w:color="auto"/>
        <w:left w:val="none" w:sz="0" w:space="0" w:color="auto"/>
        <w:bottom w:val="none" w:sz="0" w:space="0" w:color="auto"/>
        <w:right w:val="none" w:sz="0" w:space="0" w:color="auto"/>
      </w:divBdr>
    </w:div>
    <w:div w:id="2055886685">
      <w:bodyDiv w:val="1"/>
      <w:marLeft w:val="0"/>
      <w:marRight w:val="0"/>
      <w:marTop w:val="0"/>
      <w:marBottom w:val="0"/>
      <w:divBdr>
        <w:top w:val="none" w:sz="0" w:space="0" w:color="auto"/>
        <w:left w:val="none" w:sz="0" w:space="0" w:color="auto"/>
        <w:bottom w:val="none" w:sz="0" w:space="0" w:color="auto"/>
        <w:right w:val="none" w:sz="0" w:space="0" w:color="auto"/>
      </w:divBdr>
    </w:div>
    <w:div w:id="2055888140">
      <w:bodyDiv w:val="1"/>
      <w:marLeft w:val="0"/>
      <w:marRight w:val="0"/>
      <w:marTop w:val="0"/>
      <w:marBottom w:val="0"/>
      <w:divBdr>
        <w:top w:val="none" w:sz="0" w:space="0" w:color="auto"/>
        <w:left w:val="none" w:sz="0" w:space="0" w:color="auto"/>
        <w:bottom w:val="none" w:sz="0" w:space="0" w:color="auto"/>
        <w:right w:val="none" w:sz="0" w:space="0" w:color="auto"/>
      </w:divBdr>
    </w:div>
    <w:div w:id="2058892597">
      <w:bodyDiv w:val="1"/>
      <w:marLeft w:val="0"/>
      <w:marRight w:val="0"/>
      <w:marTop w:val="0"/>
      <w:marBottom w:val="0"/>
      <w:divBdr>
        <w:top w:val="none" w:sz="0" w:space="0" w:color="auto"/>
        <w:left w:val="none" w:sz="0" w:space="0" w:color="auto"/>
        <w:bottom w:val="none" w:sz="0" w:space="0" w:color="auto"/>
        <w:right w:val="none" w:sz="0" w:space="0" w:color="auto"/>
      </w:divBdr>
    </w:div>
    <w:div w:id="2058893123">
      <w:bodyDiv w:val="1"/>
      <w:marLeft w:val="0"/>
      <w:marRight w:val="0"/>
      <w:marTop w:val="0"/>
      <w:marBottom w:val="0"/>
      <w:divBdr>
        <w:top w:val="none" w:sz="0" w:space="0" w:color="auto"/>
        <w:left w:val="none" w:sz="0" w:space="0" w:color="auto"/>
        <w:bottom w:val="none" w:sz="0" w:space="0" w:color="auto"/>
        <w:right w:val="none" w:sz="0" w:space="0" w:color="auto"/>
      </w:divBdr>
    </w:div>
    <w:div w:id="2063750282">
      <w:bodyDiv w:val="1"/>
      <w:marLeft w:val="0"/>
      <w:marRight w:val="0"/>
      <w:marTop w:val="0"/>
      <w:marBottom w:val="0"/>
      <w:divBdr>
        <w:top w:val="none" w:sz="0" w:space="0" w:color="auto"/>
        <w:left w:val="none" w:sz="0" w:space="0" w:color="auto"/>
        <w:bottom w:val="none" w:sz="0" w:space="0" w:color="auto"/>
        <w:right w:val="none" w:sz="0" w:space="0" w:color="auto"/>
      </w:divBdr>
    </w:div>
    <w:div w:id="2066758466">
      <w:bodyDiv w:val="1"/>
      <w:marLeft w:val="0"/>
      <w:marRight w:val="0"/>
      <w:marTop w:val="0"/>
      <w:marBottom w:val="0"/>
      <w:divBdr>
        <w:top w:val="none" w:sz="0" w:space="0" w:color="auto"/>
        <w:left w:val="none" w:sz="0" w:space="0" w:color="auto"/>
        <w:bottom w:val="none" w:sz="0" w:space="0" w:color="auto"/>
        <w:right w:val="none" w:sz="0" w:space="0" w:color="auto"/>
      </w:divBdr>
    </w:div>
    <w:div w:id="2071076219">
      <w:bodyDiv w:val="1"/>
      <w:marLeft w:val="0"/>
      <w:marRight w:val="0"/>
      <w:marTop w:val="0"/>
      <w:marBottom w:val="0"/>
      <w:divBdr>
        <w:top w:val="none" w:sz="0" w:space="0" w:color="auto"/>
        <w:left w:val="none" w:sz="0" w:space="0" w:color="auto"/>
        <w:bottom w:val="none" w:sz="0" w:space="0" w:color="auto"/>
        <w:right w:val="none" w:sz="0" w:space="0" w:color="auto"/>
      </w:divBdr>
    </w:div>
    <w:div w:id="2071344223">
      <w:bodyDiv w:val="1"/>
      <w:marLeft w:val="0"/>
      <w:marRight w:val="0"/>
      <w:marTop w:val="0"/>
      <w:marBottom w:val="0"/>
      <w:divBdr>
        <w:top w:val="none" w:sz="0" w:space="0" w:color="auto"/>
        <w:left w:val="none" w:sz="0" w:space="0" w:color="auto"/>
        <w:bottom w:val="none" w:sz="0" w:space="0" w:color="auto"/>
        <w:right w:val="none" w:sz="0" w:space="0" w:color="auto"/>
      </w:divBdr>
    </w:div>
    <w:div w:id="2073692317">
      <w:bodyDiv w:val="1"/>
      <w:marLeft w:val="0"/>
      <w:marRight w:val="0"/>
      <w:marTop w:val="0"/>
      <w:marBottom w:val="0"/>
      <w:divBdr>
        <w:top w:val="none" w:sz="0" w:space="0" w:color="auto"/>
        <w:left w:val="none" w:sz="0" w:space="0" w:color="auto"/>
        <w:bottom w:val="none" w:sz="0" w:space="0" w:color="auto"/>
        <w:right w:val="none" w:sz="0" w:space="0" w:color="auto"/>
      </w:divBdr>
    </w:div>
    <w:div w:id="2079130321">
      <w:bodyDiv w:val="1"/>
      <w:marLeft w:val="0"/>
      <w:marRight w:val="0"/>
      <w:marTop w:val="0"/>
      <w:marBottom w:val="0"/>
      <w:divBdr>
        <w:top w:val="none" w:sz="0" w:space="0" w:color="auto"/>
        <w:left w:val="none" w:sz="0" w:space="0" w:color="auto"/>
        <w:bottom w:val="none" w:sz="0" w:space="0" w:color="auto"/>
        <w:right w:val="none" w:sz="0" w:space="0" w:color="auto"/>
      </w:divBdr>
    </w:div>
    <w:div w:id="2082752009">
      <w:bodyDiv w:val="1"/>
      <w:marLeft w:val="0"/>
      <w:marRight w:val="0"/>
      <w:marTop w:val="0"/>
      <w:marBottom w:val="0"/>
      <w:divBdr>
        <w:top w:val="none" w:sz="0" w:space="0" w:color="auto"/>
        <w:left w:val="none" w:sz="0" w:space="0" w:color="auto"/>
        <w:bottom w:val="none" w:sz="0" w:space="0" w:color="auto"/>
        <w:right w:val="none" w:sz="0" w:space="0" w:color="auto"/>
      </w:divBdr>
    </w:div>
    <w:div w:id="2093310129">
      <w:bodyDiv w:val="1"/>
      <w:marLeft w:val="0"/>
      <w:marRight w:val="0"/>
      <w:marTop w:val="0"/>
      <w:marBottom w:val="0"/>
      <w:divBdr>
        <w:top w:val="none" w:sz="0" w:space="0" w:color="auto"/>
        <w:left w:val="none" w:sz="0" w:space="0" w:color="auto"/>
        <w:bottom w:val="none" w:sz="0" w:space="0" w:color="auto"/>
        <w:right w:val="none" w:sz="0" w:space="0" w:color="auto"/>
      </w:divBdr>
    </w:div>
    <w:div w:id="2097553679">
      <w:bodyDiv w:val="1"/>
      <w:marLeft w:val="0"/>
      <w:marRight w:val="0"/>
      <w:marTop w:val="0"/>
      <w:marBottom w:val="0"/>
      <w:divBdr>
        <w:top w:val="none" w:sz="0" w:space="0" w:color="auto"/>
        <w:left w:val="none" w:sz="0" w:space="0" w:color="auto"/>
        <w:bottom w:val="none" w:sz="0" w:space="0" w:color="auto"/>
        <w:right w:val="none" w:sz="0" w:space="0" w:color="auto"/>
      </w:divBdr>
    </w:div>
    <w:div w:id="2099322249">
      <w:bodyDiv w:val="1"/>
      <w:marLeft w:val="0"/>
      <w:marRight w:val="0"/>
      <w:marTop w:val="0"/>
      <w:marBottom w:val="0"/>
      <w:divBdr>
        <w:top w:val="none" w:sz="0" w:space="0" w:color="auto"/>
        <w:left w:val="none" w:sz="0" w:space="0" w:color="auto"/>
        <w:bottom w:val="none" w:sz="0" w:space="0" w:color="auto"/>
        <w:right w:val="none" w:sz="0" w:space="0" w:color="auto"/>
      </w:divBdr>
    </w:div>
    <w:div w:id="2105833136">
      <w:bodyDiv w:val="1"/>
      <w:marLeft w:val="0"/>
      <w:marRight w:val="0"/>
      <w:marTop w:val="0"/>
      <w:marBottom w:val="0"/>
      <w:divBdr>
        <w:top w:val="none" w:sz="0" w:space="0" w:color="auto"/>
        <w:left w:val="none" w:sz="0" w:space="0" w:color="auto"/>
        <w:bottom w:val="none" w:sz="0" w:space="0" w:color="auto"/>
        <w:right w:val="none" w:sz="0" w:space="0" w:color="auto"/>
      </w:divBdr>
    </w:div>
    <w:div w:id="2110005130">
      <w:bodyDiv w:val="1"/>
      <w:marLeft w:val="0"/>
      <w:marRight w:val="0"/>
      <w:marTop w:val="0"/>
      <w:marBottom w:val="0"/>
      <w:divBdr>
        <w:top w:val="none" w:sz="0" w:space="0" w:color="auto"/>
        <w:left w:val="none" w:sz="0" w:space="0" w:color="auto"/>
        <w:bottom w:val="none" w:sz="0" w:space="0" w:color="auto"/>
        <w:right w:val="none" w:sz="0" w:space="0" w:color="auto"/>
      </w:divBdr>
    </w:div>
    <w:div w:id="2112047378">
      <w:bodyDiv w:val="1"/>
      <w:marLeft w:val="0"/>
      <w:marRight w:val="0"/>
      <w:marTop w:val="0"/>
      <w:marBottom w:val="0"/>
      <w:divBdr>
        <w:top w:val="none" w:sz="0" w:space="0" w:color="auto"/>
        <w:left w:val="none" w:sz="0" w:space="0" w:color="auto"/>
        <w:bottom w:val="none" w:sz="0" w:space="0" w:color="auto"/>
        <w:right w:val="none" w:sz="0" w:space="0" w:color="auto"/>
      </w:divBdr>
    </w:div>
    <w:div w:id="2112124848">
      <w:bodyDiv w:val="1"/>
      <w:marLeft w:val="0"/>
      <w:marRight w:val="0"/>
      <w:marTop w:val="0"/>
      <w:marBottom w:val="0"/>
      <w:divBdr>
        <w:top w:val="none" w:sz="0" w:space="0" w:color="auto"/>
        <w:left w:val="none" w:sz="0" w:space="0" w:color="auto"/>
        <w:bottom w:val="none" w:sz="0" w:space="0" w:color="auto"/>
        <w:right w:val="none" w:sz="0" w:space="0" w:color="auto"/>
      </w:divBdr>
    </w:div>
    <w:div w:id="2114275150">
      <w:bodyDiv w:val="1"/>
      <w:marLeft w:val="0"/>
      <w:marRight w:val="0"/>
      <w:marTop w:val="0"/>
      <w:marBottom w:val="0"/>
      <w:divBdr>
        <w:top w:val="none" w:sz="0" w:space="0" w:color="auto"/>
        <w:left w:val="none" w:sz="0" w:space="0" w:color="auto"/>
        <w:bottom w:val="none" w:sz="0" w:space="0" w:color="auto"/>
        <w:right w:val="none" w:sz="0" w:space="0" w:color="auto"/>
      </w:divBdr>
    </w:div>
    <w:div w:id="2122410136">
      <w:bodyDiv w:val="1"/>
      <w:marLeft w:val="0"/>
      <w:marRight w:val="0"/>
      <w:marTop w:val="0"/>
      <w:marBottom w:val="0"/>
      <w:divBdr>
        <w:top w:val="none" w:sz="0" w:space="0" w:color="auto"/>
        <w:left w:val="none" w:sz="0" w:space="0" w:color="auto"/>
        <w:bottom w:val="none" w:sz="0" w:space="0" w:color="auto"/>
        <w:right w:val="none" w:sz="0" w:space="0" w:color="auto"/>
      </w:divBdr>
    </w:div>
    <w:div w:id="2126119715">
      <w:bodyDiv w:val="1"/>
      <w:marLeft w:val="0"/>
      <w:marRight w:val="0"/>
      <w:marTop w:val="0"/>
      <w:marBottom w:val="0"/>
      <w:divBdr>
        <w:top w:val="none" w:sz="0" w:space="0" w:color="auto"/>
        <w:left w:val="none" w:sz="0" w:space="0" w:color="auto"/>
        <w:bottom w:val="none" w:sz="0" w:space="0" w:color="auto"/>
        <w:right w:val="none" w:sz="0" w:space="0" w:color="auto"/>
      </w:divBdr>
    </w:div>
    <w:div w:id="2126465275">
      <w:bodyDiv w:val="1"/>
      <w:marLeft w:val="0"/>
      <w:marRight w:val="0"/>
      <w:marTop w:val="0"/>
      <w:marBottom w:val="0"/>
      <w:divBdr>
        <w:top w:val="none" w:sz="0" w:space="0" w:color="auto"/>
        <w:left w:val="none" w:sz="0" w:space="0" w:color="auto"/>
        <w:bottom w:val="none" w:sz="0" w:space="0" w:color="auto"/>
        <w:right w:val="none" w:sz="0" w:space="0" w:color="auto"/>
      </w:divBdr>
    </w:div>
    <w:div w:id="2127188898">
      <w:bodyDiv w:val="1"/>
      <w:marLeft w:val="0"/>
      <w:marRight w:val="0"/>
      <w:marTop w:val="0"/>
      <w:marBottom w:val="0"/>
      <w:divBdr>
        <w:top w:val="none" w:sz="0" w:space="0" w:color="auto"/>
        <w:left w:val="none" w:sz="0" w:space="0" w:color="auto"/>
        <w:bottom w:val="none" w:sz="0" w:space="0" w:color="auto"/>
        <w:right w:val="none" w:sz="0" w:space="0" w:color="auto"/>
      </w:divBdr>
    </w:div>
    <w:div w:id="2127843644">
      <w:bodyDiv w:val="1"/>
      <w:marLeft w:val="0"/>
      <w:marRight w:val="0"/>
      <w:marTop w:val="0"/>
      <w:marBottom w:val="0"/>
      <w:divBdr>
        <w:top w:val="none" w:sz="0" w:space="0" w:color="auto"/>
        <w:left w:val="none" w:sz="0" w:space="0" w:color="auto"/>
        <w:bottom w:val="none" w:sz="0" w:space="0" w:color="auto"/>
        <w:right w:val="none" w:sz="0" w:space="0" w:color="auto"/>
      </w:divBdr>
    </w:div>
    <w:div w:id="2129859392">
      <w:bodyDiv w:val="1"/>
      <w:marLeft w:val="0"/>
      <w:marRight w:val="0"/>
      <w:marTop w:val="0"/>
      <w:marBottom w:val="0"/>
      <w:divBdr>
        <w:top w:val="none" w:sz="0" w:space="0" w:color="auto"/>
        <w:left w:val="none" w:sz="0" w:space="0" w:color="auto"/>
        <w:bottom w:val="none" w:sz="0" w:space="0" w:color="auto"/>
        <w:right w:val="none" w:sz="0" w:space="0" w:color="auto"/>
      </w:divBdr>
    </w:div>
    <w:div w:id="2141875629">
      <w:bodyDiv w:val="1"/>
      <w:marLeft w:val="0"/>
      <w:marRight w:val="0"/>
      <w:marTop w:val="0"/>
      <w:marBottom w:val="0"/>
      <w:divBdr>
        <w:top w:val="none" w:sz="0" w:space="0" w:color="auto"/>
        <w:left w:val="none" w:sz="0" w:space="0" w:color="auto"/>
        <w:bottom w:val="none" w:sz="0" w:space="0" w:color="auto"/>
        <w:right w:val="none" w:sz="0" w:space="0" w:color="auto"/>
      </w:divBdr>
    </w:div>
    <w:div w:id="214253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escholarship.org/uc/item/111799p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footer" Target="footer2.xml"/><Relationship Id="rId19" Type="http://schemas.openxmlformats.org/officeDocument/2006/relationships/hyperlink" Target="http://www.massmart.co.za/sustainability/economic-impac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embeddings/oleObject2.bin"/><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786319528675032"/>
          <c:y val="2.6657269107184387E-2"/>
          <c:w val="0.88704105795308363"/>
          <c:h val="0.59658729367689789"/>
        </c:manualLayout>
      </c:layout>
      <c:barChart>
        <c:barDir val="col"/>
        <c:grouping val="clustered"/>
        <c:varyColors val="0"/>
        <c:ser>
          <c:idx val="0"/>
          <c:order val="0"/>
          <c:spPr>
            <a:solidFill>
              <a:srgbClr val="0070C0"/>
            </a:solidFill>
          </c:spPr>
          <c:invertIfNegative val="0"/>
          <c:errBars>
            <c:errBarType val="plus"/>
            <c:errValType val="cust"/>
            <c:noEndCap val="0"/>
            <c:plus>
              <c:numRef>
                <c:f>'Env Cats '!$E$26:$P$26</c:f>
                <c:numCache>
                  <c:formatCode>General</c:formatCode>
                  <c:ptCount val="12"/>
                  <c:pt idx="0">
                    <c:v>3.7953515362347708E-2</c:v>
                  </c:pt>
                  <c:pt idx="1">
                    <c:v>5.2487414613614058E-2</c:v>
                  </c:pt>
                  <c:pt idx="2">
                    <c:v>5.0481957631842198E-2</c:v>
                  </c:pt>
                  <c:pt idx="3">
                    <c:v>5.8687869487579432E-2</c:v>
                  </c:pt>
                  <c:pt idx="4">
                    <c:v>6.1573701781004651E-2</c:v>
                  </c:pt>
                  <c:pt idx="5">
                    <c:v>6.0054898141215729E-2</c:v>
                  </c:pt>
                  <c:pt idx="6">
                    <c:v>7.1561857434335352E-2</c:v>
                  </c:pt>
                  <c:pt idx="7">
                    <c:v>6.9507477341926749E-2</c:v>
                  </c:pt>
                  <c:pt idx="8">
                    <c:v>6.4951134725391324E-2</c:v>
                  </c:pt>
                  <c:pt idx="9">
                    <c:v>6.9654965138656072E-2</c:v>
                  </c:pt>
                  <c:pt idx="10">
                    <c:v>7.7552359967144421E-2</c:v>
                  </c:pt>
                  <c:pt idx="11">
                    <c:v>8.3486019574960477E-2</c:v>
                  </c:pt>
                </c:numCache>
              </c:numRef>
            </c:plus>
            <c:minus>
              <c:numLit>
                <c:formatCode>General</c:formatCode>
                <c:ptCount val="1"/>
                <c:pt idx="0">
                  <c:v>1</c:v>
                </c:pt>
              </c:numLit>
            </c:minus>
          </c:errBars>
          <c:cat>
            <c:strRef>
              <c:f>'Env Cats '!$E$18:$P$18</c:f>
              <c:strCache>
                <c:ptCount val="12"/>
                <c:pt idx="0">
                  <c:v>Sustainability Reporting</c:v>
                </c:pt>
                <c:pt idx="1">
                  <c:v>Climate Change Mitigation</c:v>
                </c:pt>
                <c:pt idx="2">
                  <c:v>Biodiversity Conservation</c:v>
                </c:pt>
                <c:pt idx="3">
                  <c:v>Sustainable Sourcing</c:v>
                </c:pt>
                <c:pt idx="4">
                  <c:v>On pack environmental Labelling</c:v>
                </c:pt>
                <c:pt idx="5">
                  <c:v>Logistics and Transport Optimisation</c:v>
                </c:pt>
                <c:pt idx="6">
                  <c:v>Operational Water Conservation</c:v>
                </c:pt>
                <c:pt idx="7">
                  <c:v>Sustainable Packaging</c:v>
                </c:pt>
                <c:pt idx="8">
                  <c:v>Green Marketing</c:v>
                </c:pt>
                <c:pt idx="9">
                  <c:v>Operational Energy Efficiency</c:v>
                </c:pt>
                <c:pt idx="10">
                  <c:v>Sustainable Product Design</c:v>
                </c:pt>
                <c:pt idx="11">
                  <c:v>Operational Waste Reductions</c:v>
                </c:pt>
              </c:strCache>
            </c:strRef>
          </c:cat>
          <c:val>
            <c:numRef>
              <c:f>'Env Cats '!$E$20:$P$20</c:f>
              <c:numCache>
                <c:formatCode>0.00</c:formatCode>
                <c:ptCount val="12"/>
                <c:pt idx="0">
                  <c:v>0.57568438003220623</c:v>
                </c:pt>
                <c:pt idx="1">
                  <c:v>0.65052231718898468</c:v>
                </c:pt>
                <c:pt idx="2">
                  <c:v>0.70512820512820473</c:v>
                </c:pt>
                <c:pt idx="3">
                  <c:v>1.009971509971509</c:v>
                </c:pt>
                <c:pt idx="4">
                  <c:v>1.1267806267806264</c:v>
                </c:pt>
                <c:pt idx="5">
                  <c:v>1.531339031339032</c:v>
                </c:pt>
                <c:pt idx="6">
                  <c:v>1.5669515669515672</c:v>
                </c:pt>
                <c:pt idx="7">
                  <c:v>1.6068376068376069</c:v>
                </c:pt>
                <c:pt idx="8">
                  <c:v>1.7058404558404558</c:v>
                </c:pt>
                <c:pt idx="9">
                  <c:v>1.7552334943639309</c:v>
                </c:pt>
                <c:pt idx="10">
                  <c:v>1.7826086956521747</c:v>
                </c:pt>
                <c:pt idx="11">
                  <c:v>1.991525423728814</c:v>
                </c:pt>
              </c:numCache>
            </c:numRef>
          </c:val>
        </c:ser>
        <c:dLbls>
          <c:showLegendKey val="0"/>
          <c:showVal val="0"/>
          <c:showCatName val="0"/>
          <c:showSerName val="0"/>
          <c:showPercent val="0"/>
          <c:showBubbleSize val="0"/>
        </c:dLbls>
        <c:gapWidth val="150"/>
        <c:axId val="262792320"/>
        <c:axId val="280817664"/>
      </c:barChart>
      <c:catAx>
        <c:axId val="262792320"/>
        <c:scaling>
          <c:orientation val="minMax"/>
        </c:scaling>
        <c:delete val="0"/>
        <c:axPos val="b"/>
        <c:title>
          <c:tx>
            <c:rich>
              <a:bodyPr/>
              <a:lstStyle/>
              <a:p>
                <a:pPr>
                  <a:defRPr/>
                </a:pPr>
                <a:r>
                  <a:rPr lang="en-US"/>
                  <a:t>Environmental</a:t>
                </a:r>
                <a:r>
                  <a:rPr lang="en-US" baseline="0"/>
                  <a:t> Issues </a:t>
                </a:r>
                <a:endParaRPr lang="en-US"/>
              </a:p>
            </c:rich>
          </c:tx>
          <c:layout/>
          <c:overlay val="0"/>
        </c:title>
        <c:majorTickMark val="out"/>
        <c:minorTickMark val="none"/>
        <c:tickLblPos val="nextTo"/>
        <c:crossAx val="280817664"/>
        <c:crosses val="autoZero"/>
        <c:auto val="1"/>
        <c:lblAlgn val="ctr"/>
        <c:lblOffset val="100"/>
        <c:noMultiLvlLbl val="0"/>
      </c:catAx>
      <c:valAx>
        <c:axId val="280817664"/>
        <c:scaling>
          <c:orientation val="minMax"/>
          <c:max val="3"/>
        </c:scaling>
        <c:delete val="0"/>
        <c:axPos val="l"/>
        <c:title>
          <c:tx>
            <c:rich>
              <a:bodyPr rot="-5400000" vert="horz"/>
              <a:lstStyle/>
              <a:p>
                <a:pPr>
                  <a:defRPr/>
                </a:pPr>
                <a:r>
                  <a:rPr lang="en-ZA"/>
                  <a:t>Survey Score</a:t>
                </a:r>
                <a:r>
                  <a:rPr lang="en-ZA" baseline="0"/>
                  <a:t> </a:t>
                </a:r>
                <a:endParaRPr lang="en-ZA"/>
              </a:p>
            </c:rich>
          </c:tx>
          <c:layout>
            <c:manualLayout>
              <c:xMode val="edge"/>
              <c:yMode val="edge"/>
              <c:x val="3.5378212592415137E-2"/>
              <c:y val="0.30802352237615871"/>
            </c:manualLayout>
          </c:layout>
          <c:overlay val="0"/>
        </c:title>
        <c:numFmt formatCode="0" sourceLinked="0"/>
        <c:majorTickMark val="out"/>
        <c:minorTickMark val="none"/>
        <c:tickLblPos val="nextTo"/>
        <c:crossAx val="262792320"/>
        <c:crosses val="autoZero"/>
        <c:crossBetween val="between"/>
        <c:majorUnit val="1"/>
      </c:valAx>
    </c:plotArea>
    <c:plotVisOnly val="1"/>
    <c:dispBlanksAs val="gap"/>
    <c:showDLblsOverMax val="0"/>
  </c:chart>
  <c:spPr>
    <a:ln>
      <a:noFill/>
    </a:ln>
  </c:sp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3668888403874884E-2"/>
          <c:y val="1.5111752916151824E-2"/>
          <c:w val="0.79114436475529715"/>
          <c:h val="0.66563863766657694"/>
        </c:manualLayout>
      </c:layout>
      <c:barChart>
        <c:barDir val="col"/>
        <c:grouping val="clustered"/>
        <c:varyColors val="0"/>
        <c:ser>
          <c:idx val="0"/>
          <c:order val="0"/>
          <c:tx>
            <c:v>2012</c:v>
          </c:tx>
          <c:spPr>
            <a:solidFill>
              <a:schemeClr val="tx1">
                <a:lumMod val="95000"/>
                <a:lumOff val="5000"/>
              </a:schemeClr>
            </a:solidFill>
          </c:spPr>
          <c:invertIfNegative val="0"/>
          <c:errBars>
            <c:errBarType val="plus"/>
            <c:errValType val="cust"/>
            <c:noEndCap val="0"/>
            <c:plus>
              <c:numRef>
                <c:f>'Percenatge 2014'!$F$369:$Q$369</c:f>
                <c:numCache>
                  <c:formatCode>General</c:formatCode>
                  <c:ptCount val="12"/>
                  <c:pt idx="0">
                    <c:v>0.17870610245943322</c:v>
                  </c:pt>
                  <c:pt idx="1">
                    <c:v>0.19666089286511099</c:v>
                  </c:pt>
                  <c:pt idx="2">
                    <c:v>0.18047507967016935</c:v>
                  </c:pt>
                  <c:pt idx="3">
                    <c:v>0</c:v>
                  </c:pt>
                  <c:pt idx="4">
                    <c:v>0.15214515486254615</c:v>
                  </c:pt>
                  <c:pt idx="5">
                    <c:v>0.14172720912118592</c:v>
                  </c:pt>
                  <c:pt idx="6">
                    <c:v>0</c:v>
                  </c:pt>
                  <c:pt idx="7">
                    <c:v>0.25548164598906298</c:v>
                  </c:pt>
                  <c:pt idx="8">
                    <c:v>0.21679215352405895</c:v>
                  </c:pt>
                  <c:pt idx="9">
                    <c:v>0</c:v>
                  </c:pt>
                  <c:pt idx="10">
                    <c:v>0.14660493827160492</c:v>
                  </c:pt>
                  <c:pt idx="11">
                    <c:v>0</c:v>
                  </c:pt>
                </c:numCache>
              </c:numRef>
            </c:plus>
            <c:minus>
              <c:numLit>
                <c:formatCode>General</c:formatCode>
                <c:ptCount val="1"/>
                <c:pt idx="0">
                  <c:v>1</c:v>
                </c:pt>
              </c:numLit>
            </c:minus>
          </c:errBars>
          <c:cat>
            <c:strRef>
              <c:f>'Percenatge 2014'!$F$358:$Q$358</c:f>
              <c:strCache>
                <c:ptCount val="12"/>
                <c:pt idx="0">
                  <c:v>Green Marketing </c:v>
                </c:pt>
                <c:pt idx="1">
                  <c:v>Sustainable Packaging </c:v>
                </c:pt>
                <c:pt idx="2">
                  <c:v>On pack environmental Labelling </c:v>
                </c:pt>
                <c:pt idx="3">
                  <c:v>Sustainable Product Design </c:v>
                </c:pt>
                <c:pt idx="4">
                  <c:v>Sustainable Sourcing </c:v>
                </c:pt>
                <c:pt idx="5">
                  <c:v>Climate Change Mitigation </c:v>
                </c:pt>
                <c:pt idx="6">
                  <c:v>Operational Energy Efficiency </c:v>
                </c:pt>
                <c:pt idx="7">
                  <c:v>Logistics and Transport Optimisation </c:v>
                </c:pt>
                <c:pt idx="8">
                  <c:v>Operational Water Conservation </c:v>
                </c:pt>
                <c:pt idx="9">
                  <c:v>Operational Waste Reductions </c:v>
                </c:pt>
                <c:pt idx="10">
                  <c:v>Biodiversity Conservation</c:v>
                </c:pt>
                <c:pt idx="11">
                  <c:v>Sustainability Reporting </c:v>
                </c:pt>
              </c:strCache>
            </c:strRef>
          </c:cat>
          <c:val>
            <c:numRef>
              <c:f>'Percenatge 2014'!$F$366:$Q$366</c:f>
              <c:numCache>
                <c:formatCode>General</c:formatCode>
                <c:ptCount val="12"/>
                <c:pt idx="0">
                  <c:v>2.0370370370370363</c:v>
                </c:pt>
                <c:pt idx="1">
                  <c:v>1.6419753086419753</c:v>
                </c:pt>
                <c:pt idx="2">
                  <c:v>1.2469135802469138</c:v>
                </c:pt>
                <c:pt idx="3">
                  <c:v>0</c:v>
                </c:pt>
                <c:pt idx="4">
                  <c:v>1</c:v>
                </c:pt>
                <c:pt idx="5">
                  <c:v>0.65843621399176955</c:v>
                </c:pt>
                <c:pt idx="6">
                  <c:v>0</c:v>
                </c:pt>
                <c:pt idx="7">
                  <c:v>1.9382716049382713</c:v>
                </c:pt>
                <c:pt idx="8">
                  <c:v>1.4506172839506173</c:v>
                </c:pt>
                <c:pt idx="9">
                  <c:v>0</c:v>
                </c:pt>
                <c:pt idx="10">
                  <c:v>0.77160493827160492</c:v>
                </c:pt>
                <c:pt idx="11">
                  <c:v>0</c:v>
                </c:pt>
              </c:numCache>
            </c:numRef>
          </c:val>
        </c:ser>
        <c:ser>
          <c:idx val="1"/>
          <c:order val="1"/>
          <c:tx>
            <c:v>2013</c:v>
          </c:tx>
          <c:spPr>
            <a:solidFill>
              <a:schemeClr val="accent2">
                <a:lumMod val="60000"/>
                <a:lumOff val="40000"/>
              </a:schemeClr>
            </a:solidFill>
          </c:spPr>
          <c:invertIfNegative val="0"/>
          <c:errBars>
            <c:errBarType val="plus"/>
            <c:errValType val="cust"/>
            <c:noEndCap val="0"/>
            <c:plus>
              <c:numRef>
                <c:f>'Percenatge 2014'!$F$375:$Q$375</c:f>
                <c:numCache>
                  <c:formatCode>General</c:formatCode>
                  <c:ptCount val="12"/>
                  <c:pt idx="0">
                    <c:v>0.11207203903088814</c:v>
                  </c:pt>
                  <c:pt idx="1">
                    <c:v>0.10853846431713596</c:v>
                  </c:pt>
                  <c:pt idx="2">
                    <c:v>0.10468117818107998</c:v>
                  </c:pt>
                  <c:pt idx="3">
                    <c:v>0.12066931646843862</c:v>
                  </c:pt>
                  <c:pt idx="4">
                    <c:v>0.10457281280403245</c:v>
                  </c:pt>
                  <c:pt idx="5">
                    <c:v>8.5185114719472196E-2</c:v>
                  </c:pt>
                  <c:pt idx="6">
                    <c:v>0.10719011452085565</c:v>
                  </c:pt>
                  <c:pt idx="7">
                    <c:v>0.13071790706446848</c:v>
                  </c:pt>
                  <c:pt idx="8">
                    <c:v>0.11333724029661325</c:v>
                  </c:pt>
                  <c:pt idx="9">
                    <c:v>0</c:v>
                  </c:pt>
                  <c:pt idx="10">
                    <c:v>8.5890884745153523E-2</c:v>
                  </c:pt>
                  <c:pt idx="11">
                    <c:v>5.6484669581251049E-2</c:v>
                  </c:pt>
                </c:numCache>
              </c:numRef>
            </c:plus>
            <c:minus>
              <c:numLit>
                <c:formatCode>General</c:formatCode>
                <c:ptCount val="1"/>
                <c:pt idx="0">
                  <c:v>1</c:v>
                </c:pt>
              </c:numLit>
            </c:minus>
          </c:errBars>
          <c:val>
            <c:numRef>
              <c:f>'Percenatge 2014'!$F$372:$Q$372</c:f>
              <c:numCache>
                <c:formatCode>General</c:formatCode>
                <c:ptCount val="12"/>
                <c:pt idx="0">
                  <c:v>1.9787765293383259</c:v>
                </c:pt>
                <c:pt idx="1">
                  <c:v>1.4119850187265917</c:v>
                </c:pt>
                <c:pt idx="2">
                  <c:v>1.101123595505618</c:v>
                </c:pt>
                <c:pt idx="3">
                  <c:v>1.9438202247191012</c:v>
                </c:pt>
                <c:pt idx="4">
                  <c:v>1.0936329588014981</c:v>
                </c:pt>
                <c:pt idx="5">
                  <c:v>0.63670411985018738</c:v>
                </c:pt>
                <c:pt idx="6">
                  <c:v>1.8211610486891385</c:v>
                </c:pt>
                <c:pt idx="7">
                  <c:v>1.5880149812734083</c:v>
                </c:pt>
                <c:pt idx="8">
                  <c:v>1.4934456928838953</c:v>
                </c:pt>
                <c:pt idx="9">
                  <c:v>0</c:v>
                </c:pt>
                <c:pt idx="10">
                  <c:v>0.71629213483146059</c:v>
                </c:pt>
                <c:pt idx="11">
                  <c:v>0.5649188514357053</c:v>
                </c:pt>
              </c:numCache>
            </c:numRef>
          </c:val>
        </c:ser>
        <c:ser>
          <c:idx val="2"/>
          <c:order val="2"/>
          <c:tx>
            <c:v>2014</c:v>
          </c:tx>
          <c:spPr>
            <a:solidFill>
              <a:srgbClr val="0070C0"/>
            </a:solidFill>
          </c:spPr>
          <c:invertIfNegative val="0"/>
          <c:errBars>
            <c:errBarType val="plus"/>
            <c:errValType val="cust"/>
            <c:noEndCap val="0"/>
            <c:plus>
              <c:numRef>
                <c:f>'Percenatge 2014'!$F$363:$Q$363</c:f>
                <c:numCache>
                  <c:formatCode>General</c:formatCode>
                  <c:ptCount val="12"/>
                  <c:pt idx="0">
                    <c:v>8.5810968134226021E-2</c:v>
                  </c:pt>
                  <c:pt idx="1">
                    <c:v>0.10093585249366666</c:v>
                  </c:pt>
                  <c:pt idx="2">
                    <c:v>8.3679533229828282E-2</c:v>
                  </c:pt>
                  <c:pt idx="3">
                    <c:v>0.10078523801184167</c:v>
                  </c:pt>
                  <c:pt idx="4">
                    <c:v>7.8246656273760179E-2</c:v>
                  </c:pt>
                  <c:pt idx="5">
                    <c:v>7.538206452685707E-2</c:v>
                  </c:pt>
                  <c:pt idx="6">
                    <c:v>9.166487010907666E-2</c:v>
                  </c:pt>
                  <c:pt idx="7">
                    <c:v>9.399784904767744E-2</c:v>
                  </c:pt>
                  <c:pt idx="8">
                    <c:v>0.10193024930538704</c:v>
                  </c:pt>
                  <c:pt idx="9">
                    <c:v>8.3486019574960532E-2</c:v>
                  </c:pt>
                  <c:pt idx="10">
                    <c:v>6.8728789022470871E-2</c:v>
                  </c:pt>
                  <c:pt idx="11">
                    <c:v>5.122952152751932E-2</c:v>
                  </c:pt>
                </c:numCache>
              </c:numRef>
            </c:plus>
            <c:minus>
              <c:numLit>
                <c:formatCode>General</c:formatCode>
                <c:ptCount val="1"/>
                <c:pt idx="0">
                  <c:v>1</c:v>
                </c:pt>
              </c:numLit>
            </c:minus>
          </c:errBars>
          <c:val>
            <c:numRef>
              <c:f>'Percenatge 2014'!$F$360:$Q$360</c:f>
              <c:numCache>
                <c:formatCode>General</c:formatCode>
                <c:ptCount val="12"/>
                <c:pt idx="0">
                  <c:v>1.4241996233521652</c:v>
                </c:pt>
                <c:pt idx="1">
                  <c:v>1.745762711864407</c:v>
                </c:pt>
                <c:pt idx="2">
                  <c:v>1.1186440677966103</c:v>
                </c:pt>
                <c:pt idx="3">
                  <c:v>1.6610169491525424</c:v>
                </c:pt>
                <c:pt idx="4">
                  <c:v>0.94915254237288138</c:v>
                </c:pt>
                <c:pt idx="5">
                  <c:v>0.6591337099811676</c:v>
                </c:pt>
                <c:pt idx="6">
                  <c:v>1.7055084745762712</c:v>
                </c:pt>
                <c:pt idx="7">
                  <c:v>1.7443502824858756</c:v>
                </c:pt>
                <c:pt idx="8">
                  <c:v>1.6490112994350283</c:v>
                </c:pt>
                <c:pt idx="9">
                  <c:v>1.9915254237288136</c:v>
                </c:pt>
                <c:pt idx="10">
                  <c:v>0.68149717514124286</c:v>
                </c:pt>
                <c:pt idx="11">
                  <c:v>0.58380414312617657</c:v>
                </c:pt>
              </c:numCache>
            </c:numRef>
          </c:val>
        </c:ser>
        <c:dLbls>
          <c:showLegendKey val="0"/>
          <c:showVal val="0"/>
          <c:showCatName val="0"/>
          <c:showSerName val="0"/>
          <c:showPercent val="0"/>
          <c:showBubbleSize val="0"/>
        </c:dLbls>
        <c:gapWidth val="150"/>
        <c:axId val="298535936"/>
        <c:axId val="298567168"/>
      </c:barChart>
      <c:catAx>
        <c:axId val="298535936"/>
        <c:scaling>
          <c:orientation val="minMax"/>
        </c:scaling>
        <c:delete val="0"/>
        <c:axPos val="b"/>
        <c:title>
          <c:tx>
            <c:rich>
              <a:bodyPr/>
              <a:lstStyle/>
              <a:p>
                <a:pPr>
                  <a:defRPr/>
                </a:pPr>
                <a:r>
                  <a:rPr lang="en-ZA"/>
                  <a:t>Environmental Issues</a:t>
                </a:r>
              </a:p>
            </c:rich>
          </c:tx>
          <c:overlay val="0"/>
        </c:title>
        <c:majorTickMark val="out"/>
        <c:minorTickMark val="none"/>
        <c:tickLblPos val="nextTo"/>
        <c:crossAx val="298567168"/>
        <c:crosses val="autoZero"/>
        <c:auto val="1"/>
        <c:lblAlgn val="ctr"/>
        <c:lblOffset val="100"/>
        <c:noMultiLvlLbl val="0"/>
      </c:catAx>
      <c:valAx>
        <c:axId val="298567168"/>
        <c:scaling>
          <c:orientation val="minMax"/>
          <c:max val="3"/>
        </c:scaling>
        <c:delete val="0"/>
        <c:axPos val="l"/>
        <c:title>
          <c:tx>
            <c:rich>
              <a:bodyPr rot="-5400000" vert="horz"/>
              <a:lstStyle/>
              <a:p>
                <a:pPr>
                  <a:defRPr/>
                </a:pPr>
                <a:r>
                  <a:rPr lang="en-ZA"/>
                  <a:t>Survey</a:t>
                </a:r>
                <a:r>
                  <a:rPr lang="en-ZA" baseline="0"/>
                  <a:t> Score</a:t>
                </a:r>
                <a:endParaRPr lang="en-ZA"/>
              </a:p>
            </c:rich>
          </c:tx>
          <c:overlay val="0"/>
        </c:title>
        <c:numFmt formatCode="General" sourceLinked="1"/>
        <c:majorTickMark val="out"/>
        <c:minorTickMark val="none"/>
        <c:tickLblPos val="nextTo"/>
        <c:crossAx val="298535936"/>
        <c:crosses val="autoZero"/>
        <c:crossBetween val="between"/>
        <c:majorUnit val="1"/>
      </c:valAx>
    </c:plotArea>
    <c:legend>
      <c:legendPos val="r"/>
      <c:overlay val="0"/>
    </c:legend>
    <c:plotVisOnly val="1"/>
    <c:dispBlanksAs val="gap"/>
    <c:showDLblsOverMax val="0"/>
  </c:chart>
  <c:spPr>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rgbClr val="0070C0"/>
            </a:solidFill>
          </c:spPr>
          <c:invertIfNegative val="0"/>
          <c:errBars>
            <c:errBarType val="plus"/>
            <c:errValType val="cust"/>
            <c:noEndCap val="0"/>
            <c:plus>
              <c:numRef>
                <c:f>Sheet8!$M$15:$M$21</c:f>
                <c:numCache>
                  <c:formatCode>General</c:formatCode>
                  <c:ptCount val="7"/>
                  <c:pt idx="0">
                    <c:v>0.66969699999999999</c:v>
                  </c:pt>
                  <c:pt idx="1">
                    <c:v>1.356571</c:v>
                  </c:pt>
                  <c:pt idx="2">
                    <c:v>0.97859799999999997</c:v>
                  </c:pt>
                  <c:pt idx="3">
                    <c:v>1.3837569999999999</c:v>
                  </c:pt>
                  <c:pt idx="4">
                    <c:v>2.1769449999999999</c:v>
                  </c:pt>
                  <c:pt idx="5">
                    <c:v>2.7052299999999998</c:v>
                  </c:pt>
                  <c:pt idx="6">
                    <c:v>1.325785</c:v>
                  </c:pt>
                </c:numCache>
              </c:numRef>
            </c:plus>
            <c:minus>
              <c:numLit>
                <c:formatCode>General</c:formatCode>
                <c:ptCount val="1"/>
                <c:pt idx="0">
                  <c:v>1</c:v>
                </c:pt>
              </c:numLit>
            </c:minus>
          </c:errBars>
          <c:cat>
            <c:strRef>
              <c:f>Sheet8!$G$15:$G$21</c:f>
              <c:strCache>
                <c:ptCount val="7"/>
                <c:pt idx="0">
                  <c:v>General Merchandise</c:v>
                </c:pt>
                <c:pt idx="1">
                  <c:v>Building Materials</c:v>
                </c:pt>
                <c:pt idx="2">
                  <c:v>Food</c:v>
                </c:pt>
                <c:pt idx="3">
                  <c:v>Home Improvement</c:v>
                </c:pt>
                <c:pt idx="4">
                  <c:v>Non-edible Food</c:v>
                </c:pt>
                <c:pt idx="5">
                  <c:v>Liquor</c:v>
                </c:pt>
                <c:pt idx="6">
                  <c:v>Multiple Categories </c:v>
                </c:pt>
              </c:strCache>
            </c:strRef>
          </c:cat>
          <c:val>
            <c:numRef>
              <c:f>Sheet8!$I$15:$I$21</c:f>
              <c:numCache>
                <c:formatCode>General</c:formatCode>
                <c:ptCount val="7"/>
                <c:pt idx="0">
                  <c:v>14.08442</c:v>
                </c:pt>
                <c:pt idx="1">
                  <c:v>16.318180000000002</c:v>
                </c:pt>
                <c:pt idx="2">
                  <c:v>14.53731</c:v>
                </c:pt>
                <c:pt idx="3">
                  <c:v>15.72785</c:v>
                </c:pt>
                <c:pt idx="4">
                  <c:v>15.891299999999999</c:v>
                </c:pt>
                <c:pt idx="5">
                  <c:v>25.54</c:v>
                </c:pt>
                <c:pt idx="6">
                  <c:v>13.553850000000001</c:v>
                </c:pt>
              </c:numCache>
            </c:numRef>
          </c:val>
        </c:ser>
        <c:dLbls>
          <c:showLegendKey val="0"/>
          <c:showVal val="0"/>
          <c:showCatName val="0"/>
          <c:showSerName val="0"/>
          <c:showPercent val="0"/>
          <c:showBubbleSize val="0"/>
        </c:dLbls>
        <c:gapWidth val="150"/>
        <c:axId val="264544640"/>
        <c:axId val="264546560"/>
      </c:barChart>
      <c:catAx>
        <c:axId val="264544640"/>
        <c:scaling>
          <c:orientation val="minMax"/>
        </c:scaling>
        <c:delete val="0"/>
        <c:axPos val="b"/>
        <c:title>
          <c:tx>
            <c:rich>
              <a:bodyPr/>
              <a:lstStyle/>
              <a:p>
                <a:pPr>
                  <a:defRPr/>
                </a:pPr>
                <a:r>
                  <a:rPr lang="en-US"/>
                  <a:t>Supply Category</a:t>
                </a:r>
              </a:p>
            </c:rich>
          </c:tx>
          <c:overlay val="0"/>
        </c:title>
        <c:majorTickMark val="out"/>
        <c:minorTickMark val="none"/>
        <c:tickLblPos val="nextTo"/>
        <c:crossAx val="264546560"/>
        <c:crosses val="autoZero"/>
        <c:auto val="1"/>
        <c:lblAlgn val="ctr"/>
        <c:lblOffset val="100"/>
        <c:noMultiLvlLbl val="0"/>
      </c:catAx>
      <c:valAx>
        <c:axId val="264546560"/>
        <c:scaling>
          <c:orientation val="minMax"/>
        </c:scaling>
        <c:delete val="0"/>
        <c:axPos val="l"/>
        <c:title>
          <c:tx>
            <c:rich>
              <a:bodyPr rot="-5400000" vert="horz"/>
              <a:lstStyle/>
              <a:p>
                <a:pPr>
                  <a:defRPr/>
                </a:pPr>
                <a:r>
                  <a:rPr lang="en-US"/>
                  <a:t>Score</a:t>
                </a:r>
              </a:p>
            </c:rich>
          </c:tx>
          <c:overlay val="0"/>
        </c:title>
        <c:numFmt formatCode="General" sourceLinked="1"/>
        <c:majorTickMark val="out"/>
        <c:minorTickMark val="none"/>
        <c:tickLblPos val="nextTo"/>
        <c:crossAx val="264544640"/>
        <c:crosses val="autoZero"/>
        <c:crossBetween val="between"/>
      </c:valAx>
    </c:plotArea>
    <c:plotVisOnly val="1"/>
    <c:dispBlanksAs val="gap"/>
    <c:showDLblsOverMax val="0"/>
  </c:chart>
  <c:spPr>
    <a:noFill/>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081170443047747E-2"/>
          <c:y val="3.8251575142254503E-2"/>
          <c:w val="0.77887262779924404"/>
          <c:h val="0.74434094962935837"/>
        </c:manualLayout>
      </c:layout>
      <c:barChart>
        <c:barDir val="col"/>
        <c:grouping val="clustered"/>
        <c:varyColors val="0"/>
        <c:ser>
          <c:idx val="0"/>
          <c:order val="0"/>
          <c:tx>
            <c:strRef>
              <c:f>'[Chart 2 in Microsoft Word]MTN'!$AB$15</c:f>
              <c:strCache>
                <c:ptCount val="1"/>
                <c:pt idx="0">
                  <c:v>Foreign Multinationals </c:v>
                </c:pt>
              </c:strCache>
            </c:strRef>
          </c:tx>
          <c:spPr>
            <a:solidFill>
              <a:schemeClr val="tx1"/>
            </a:solidFill>
          </c:spPr>
          <c:invertIfNegative val="0"/>
          <c:errBars>
            <c:errBarType val="plus"/>
            <c:errValType val="cust"/>
            <c:noEndCap val="0"/>
            <c:plus>
              <c:numRef>
                <c:f>'[Chart 2 in Microsoft Word]MTN'!$AF$19</c:f>
                <c:numCache>
                  <c:formatCode>General</c:formatCode>
                  <c:ptCount val="1"/>
                  <c:pt idx="0">
                    <c:v>3.291982273204241</c:v>
                  </c:pt>
                </c:numCache>
              </c:numRef>
            </c:plus>
            <c:minus>
              <c:numLit>
                <c:formatCode>General</c:formatCode>
                <c:ptCount val="1"/>
                <c:pt idx="0">
                  <c:v>1</c:v>
                </c:pt>
              </c:numLit>
            </c:minus>
          </c:errBars>
          <c:val>
            <c:numRef>
              <c:f>'[Chart 2 in Microsoft Word]MTN'!$AB$19</c:f>
              <c:numCache>
                <c:formatCode>General</c:formatCode>
                <c:ptCount val="1"/>
                <c:pt idx="0">
                  <c:v>26.58763111888112</c:v>
                </c:pt>
              </c:numCache>
            </c:numRef>
          </c:val>
        </c:ser>
        <c:ser>
          <c:idx val="1"/>
          <c:order val="1"/>
          <c:tx>
            <c:strRef>
              <c:f>'[Chart 2 in Microsoft Word]MTN'!$AD$15</c:f>
              <c:strCache>
                <c:ptCount val="1"/>
                <c:pt idx="0">
                  <c:v>JSE Listed Companies </c:v>
                </c:pt>
              </c:strCache>
            </c:strRef>
          </c:tx>
          <c:spPr>
            <a:solidFill>
              <a:schemeClr val="accent2">
                <a:lumMod val="60000"/>
                <a:lumOff val="40000"/>
              </a:schemeClr>
            </a:solidFill>
          </c:spPr>
          <c:invertIfNegative val="0"/>
          <c:errBars>
            <c:errBarType val="plus"/>
            <c:errValType val="cust"/>
            <c:noEndCap val="0"/>
            <c:plus>
              <c:numRef>
                <c:f>'[Chart 2 in Microsoft Word]MTN'!$AG$19</c:f>
                <c:numCache>
                  <c:formatCode>General</c:formatCode>
                  <c:ptCount val="1"/>
                  <c:pt idx="0">
                    <c:v>3.747831444093169</c:v>
                  </c:pt>
                </c:numCache>
              </c:numRef>
            </c:plus>
            <c:minus>
              <c:numLit>
                <c:formatCode>General</c:formatCode>
                <c:ptCount val="1"/>
                <c:pt idx="0">
                  <c:v>1</c:v>
                </c:pt>
              </c:numLit>
            </c:minus>
          </c:errBars>
          <c:val>
            <c:numRef>
              <c:f>'[Chart 2 in Microsoft Word]MTN'!$AD$19</c:f>
              <c:numCache>
                <c:formatCode>General</c:formatCode>
                <c:ptCount val="1"/>
                <c:pt idx="0">
                  <c:v>21.541125541125542</c:v>
                </c:pt>
              </c:numCache>
            </c:numRef>
          </c:val>
        </c:ser>
        <c:ser>
          <c:idx val="2"/>
          <c:order val="2"/>
          <c:tx>
            <c:strRef>
              <c:f>'[Chart 2 in Microsoft Word]MTN'!$AC$15</c:f>
              <c:strCache>
                <c:ptCount val="1"/>
                <c:pt idx="0">
                  <c:v>Private South African Companies </c:v>
                </c:pt>
              </c:strCache>
            </c:strRef>
          </c:tx>
          <c:spPr>
            <a:solidFill>
              <a:srgbClr val="0070C0"/>
            </a:solidFill>
          </c:spPr>
          <c:invertIfNegative val="0"/>
          <c:errBars>
            <c:errBarType val="plus"/>
            <c:errValType val="cust"/>
            <c:noEndCap val="0"/>
            <c:plus>
              <c:numRef>
                <c:f>'[Chart 2 in Microsoft Word]MTN'!$AH$19</c:f>
                <c:numCache>
                  <c:formatCode>General</c:formatCode>
                  <c:ptCount val="1"/>
                  <c:pt idx="0">
                    <c:v>0.84278785469835771</c:v>
                  </c:pt>
                </c:numCache>
              </c:numRef>
            </c:plus>
            <c:minus>
              <c:numLit>
                <c:formatCode>General</c:formatCode>
                <c:ptCount val="1"/>
                <c:pt idx="0">
                  <c:v>1</c:v>
                </c:pt>
              </c:numLit>
            </c:minus>
          </c:errBars>
          <c:val>
            <c:numRef>
              <c:f>'[Chart 2 in Microsoft Word]MTN'!$AC$19</c:f>
              <c:numCache>
                <c:formatCode>General</c:formatCode>
                <c:ptCount val="1"/>
                <c:pt idx="0">
                  <c:v>13.350480382052972</c:v>
                </c:pt>
              </c:numCache>
            </c:numRef>
          </c:val>
        </c:ser>
        <c:dLbls>
          <c:showLegendKey val="0"/>
          <c:showVal val="0"/>
          <c:showCatName val="0"/>
          <c:showSerName val="0"/>
          <c:showPercent val="0"/>
          <c:showBubbleSize val="0"/>
        </c:dLbls>
        <c:gapWidth val="176"/>
        <c:overlap val="-48"/>
        <c:axId val="280831872"/>
        <c:axId val="280833408"/>
      </c:barChart>
      <c:catAx>
        <c:axId val="280831872"/>
        <c:scaling>
          <c:orientation val="minMax"/>
        </c:scaling>
        <c:delete val="1"/>
        <c:axPos val="b"/>
        <c:majorTickMark val="none"/>
        <c:minorTickMark val="none"/>
        <c:tickLblPos val="nextTo"/>
        <c:crossAx val="280833408"/>
        <c:crosses val="autoZero"/>
        <c:auto val="1"/>
        <c:lblAlgn val="ctr"/>
        <c:lblOffset val="100"/>
        <c:noMultiLvlLbl val="0"/>
      </c:catAx>
      <c:valAx>
        <c:axId val="280833408"/>
        <c:scaling>
          <c:orientation val="minMax"/>
        </c:scaling>
        <c:delete val="0"/>
        <c:axPos val="l"/>
        <c:majorGridlines/>
        <c:title>
          <c:tx>
            <c:rich>
              <a:bodyPr rot="-5400000" vert="horz"/>
              <a:lstStyle/>
              <a:p>
                <a:pPr>
                  <a:defRPr/>
                </a:pPr>
                <a:r>
                  <a:rPr lang="en-ZA"/>
                  <a:t>Survey</a:t>
                </a:r>
                <a:r>
                  <a:rPr lang="en-ZA" baseline="0"/>
                  <a:t> Score %</a:t>
                </a:r>
                <a:endParaRPr lang="en-ZA"/>
              </a:p>
            </c:rich>
          </c:tx>
          <c:overlay val="0"/>
        </c:title>
        <c:numFmt formatCode="General" sourceLinked="1"/>
        <c:majorTickMark val="none"/>
        <c:minorTickMark val="none"/>
        <c:tickLblPos val="nextTo"/>
        <c:crossAx val="280831872"/>
        <c:crosses val="autoZero"/>
        <c:crossBetween val="between"/>
      </c:valAx>
    </c:plotArea>
    <c:legend>
      <c:legendPos val="r"/>
      <c:layout>
        <c:manualLayout>
          <c:xMode val="edge"/>
          <c:yMode val="edge"/>
          <c:x val="4.5964127901733799E-2"/>
          <c:y val="0.77519596872096419"/>
          <c:w val="0.91201084335977101"/>
          <c:h val="0.18690349752792529"/>
        </c:manualLayout>
      </c:layout>
      <c:overlay val="0"/>
    </c:legend>
    <c:plotVisOnly val="1"/>
    <c:dispBlanksAs val="gap"/>
    <c:showDLblsOverMax val="0"/>
  </c:chart>
  <c:spPr>
    <a:noFill/>
    <a:ln>
      <a:noFill/>
    </a:ln>
  </c:sp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4.4550604954868449E-2"/>
          <c:y val="3.9269649274574728E-2"/>
          <c:w val="0.88721599686041364"/>
          <c:h val="0.616649793775778"/>
        </c:manualLayout>
      </c:layout>
      <c:barChart>
        <c:barDir val="col"/>
        <c:grouping val="clustered"/>
        <c:varyColors val="0"/>
        <c:ser>
          <c:idx val="0"/>
          <c:order val="0"/>
          <c:tx>
            <c:v>Private South African Companies </c:v>
          </c:tx>
          <c:spPr>
            <a:solidFill>
              <a:schemeClr val="tx1"/>
            </a:solidFill>
          </c:spPr>
          <c:invertIfNegative val="0"/>
          <c:errBars>
            <c:errBarType val="plus"/>
            <c:errValType val="cust"/>
            <c:noEndCap val="0"/>
            <c:plus>
              <c:numRef>
                <c:f>Sheet13!$K$3:$K$14</c:f>
                <c:numCache>
                  <c:formatCode>General</c:formatCode>
                  <c:ptCount val="12"/>
                  <c:pt idx="0">
                    <c:v>6.9633848458070191E-2</c:v>
                  </c:pt>
                  <c:pt idx="1">
                    <c:v>7.2768410009747056E-2</c:v>
                  </c:pt>
                  <c:pt idx="2">
                    <c:v>6.2255358059882138E-2</c:v>
                  </c:pt>
                  <c:pt idx="3">
                    <c:v>8.1366680965658453E-2</c:v>
                  </c:pt>
                  <c:pt idx="4">
                    <c:v>6.0348408012561784E-2</c:v>
                  </c:pt>
                  <c:pt idx="5">
                    <c:v>4.6498601079594554E-2</c:v>
                  </c:pt>
                  <c:pt idx="6">
                    <c:v>7.1517491167781874E-2</c:v>
                  </c:pt>
                  <c:pt idx="7">
                    <c:v>6.3731203445736573E-2</c:v>
                  </c:pt>
                  <c:pt idx="8">
                    <c:v>7.33505191677567E-2</c:v>
                  </c:pt>
                  <c:pt idx="9">
                    <c:v>8.81157153831095E-2</c:v>
                  </c:pt>
                  <c:pt idx="10">
                    <c:v>4.9726423307511446E-2</c:v>
                  </c:pt>
                  <c:pt idx="11">
                    <c:v>3.3311571613851426E-2</c:v>
                  </c:pt>
                </c:numCache>
              </c:numRef>
            </c:plus>
            <c:minus>
              <c:numLit>
                <c:formatCode>General</c:formatCode>
                <c:ptCount val="1"/>
                <c:pt idx="0">
                  <c:v>1</c:v>
                </c:pt>
              </c:numLit>
            </c:minus>
          </c:errBars>
          <c:cat>
            <c:strRef>
              <c:f>Sheet13!$C$3:$C$14</c:f>
              <c:strCache>
                <c:ptCount val="12"/>
                <c:pt idx="0">
                  <c:v>Green Marketing</c:v>
                </c:pt>
                <c:pt idx="1">
                  <c:v>Sustainable Packaging</c:v>
                </c:pt>
                <c:pt idx="2">
                  <c:v>On-pack environmental Labelling</c:v>
                </c:pt>
                <c:pt idx="3">
                  <c:v>Sustainable Product Design</c:v>
                </c:pt>
                <c:pt idx="4">
                  <c:v>Sustainable Sourcing</c:v>
                </c:pt>
                <c:pt idx="5">
                  <c:v>Climate Change Mitigation</c:v>
                </c:pt>
                <c:pt idx="6">
                  <c:v>Operational Energy Efficiency</c:v>
                </c:pt>
                <c:pt idx="7">
                  <c:v>Logistics and Transport Optimisation</c:v>
                </c:pt>
                <c:pt idx="8">
                  <c:v>Operational Water Conservation</c:v>
                </c:pt>
                <c:pt idx="9">
                  <c:v>Operational Waste Reductions</c:v>
                </c:pt>
                <c:pt idx="10">
                  <c:v>Biodiversity Conservation</c:v>
                </c:pt>
                <c:pt idx="11">
                  <c:v>Sustainability Reporting</c:v>
                </c:pt>
              </c:strCache>
            </c:strRef>
          </c:cat>
          <c:val>
            <c:numRef>
              <c:f>Sheet13!$E$3:$E$14</c:f>
              <c:numCache>
                <c:formatCode>0.00</c:formatCode>
                <c:ptCount val="12"/>
                <c:pt idx="0">
                  <c:v>1.6075357535753574</c:v>
                </c:pt>
                <c:pt idx="1">
                  <c:v>1.4867986798679871</c:v>
                </c:pt>
                <c:pt idx="2">
                  <c:v>0.99174917491749315</c:v>
                </c:pt>
                <c:pt idx="3">
                  <c:v>1.6624087591240877</c:v>
                </c:pt>
                <c:pt idx="4">
                  <c:v>0.89438943894389267</c:v>
                </c:pt>
                <c:pt idx="5">
                  <c:v>0.42079207920792072</c:v>
                </c:pt>
                <c:pt idx="6">
                  <c:v>1.55565693430657</c:v>
                </c:pt>
                <c:pt idx="7">
                  <c:v>1.4752475247524746</c:v>
                </c:pt>
                <c:pt idx="8">
                  <c:v>1.3799504950495061</c:v>
                </c:pt>
                <c:pt idx="9">
                  <c:v>1.8885350318471348</c:v>
                </c:pt>
                <c:pt idx="10">
                  <c:v>0.56724422442244216</c:v>
                </c:pt>
                <c:pt idx="11">
                  <c:v>0.42122871046228666</c:v>
                </c:pt>
              </c:numCache>
            </c:numRef>
          </c:val>
        </c:ser>
        <c:ser>
          <c:idx val="1"/>
          <c:order val="1"/>
          <c:tx>
            <c:v>JSE Listed Companies </c:v>
          </c:tx>
          <c:spPr>
            <a:solidFill>
              <a:schemeClr val="accent2">
                <a:lumMod val="60000"/>
                <a:lumOff val="40000"/>
              </a:schemeClr>
            </a:solidFill>
          </c:spPr>
          <c:invertIfNegative val="0"/>
          <c:errBars>
            <c:errBarType val="plus"/>
            <c:errValType val="cust"/>
            <c:noEndCap val="0"/>
            <c:plus>
              <c:numRef>
                <c:f>Sheet13!$S$3:$S$14</c:f>
                <c:numCache>
                  <c:formatCode>General</c:formatCode>
                  <c:ptCount val="12"/>
                  <c:pt idx="0">
                    <c:v>0.29447928612246588</c:v>
                  </c:pt>
                  <c:pt idx="1">
                    <c:v>0.34416214295759096</c:v>
                  </c:pt>
                  <c:pt idx="2">
                    <c:v>0.33558859882494574</c:v>
                  </c:pt>
                  <c:pt idx="3">
                    <c:v>0.40049968789001578</c:v>
                  </c:pt>
                  <c:pt idx="4">
                    <c:v>0.27104003691872391</c:v>
                  </c:pt>
                  <c:pt idx="5">
                    <c:v>0.32833961022328245</c:v>
                  </c:pt>
                  <c:pt idx="6">
                    <c:v>0.21015867021530821</c:v>
                  </c:pt>
                  <c:pt idx="7">
                    <c:v>0.23087098408055218</c:v>
                  </c:pt>
                  <c:pt idx="8">
                    <c:v>0.32937071521972749</c:v>
                  </c:pt>
                  <c:pt idx="9">
                    <c:v>0.24424297550431726</c:v>
                  </c:pt>
                  <c:pt idx="10">
                    <c:v>0.29223277853416507</c:v>
                  </c:pt>
                  <c:pt idx="11">
                    <c:v>0.19172704363041551</c:v>
                  </c:pt>
                </c:numCache>
              </c:numRef>
            </c:plus>
            <c:minus>
              <c:numLit>
                <c:formatCode>General</c:formatCode>
                <c:ptCount val="1"/>
                <c:pt idx="0">
                  <c:v>1</c:v>
                </c:pt>
              </c:numLit>
            </c:minus>
          </c:errBars>
          <c:cat>
            <c:strRef>
              <c:f>Sheet13!$C$3:$C$14</c:f>
              <c:strCache>
                <c:ptCount val="12"/>
                <c:pt idx="0">
                  <c:v>Green Marketing</c:v>
                </c:pt>
                <c:pt idx="1">
                  <c:v>Sustainable Packaging</c:v>
                </c:pt>
                <c:pt idx="2">
                  <c:v>On-pack environmental Labelling</c:v>
                </c:pt>
                <c:pt idx="3">
                  <c:v>Sustainable Product Design</c:v>
                </c:pt>
                <c:pt idx="4">
                  <c:v>Sustainable Sourcing</c:v>
                </c:pt>
                <c:pt idx="5">
                  <c:v>Climate Change Mitigation</c:v>
                </c:pt>
                <c:pt idx="6">
                  <c:v>Operational Energy Efficiency</c:v>
                </c:pt>
                <c:pt idx="7">
                  <c:v>Logistics and Transport Optimisation</c:v>
                </c:pt>
                <c:pt idx="8">
                  <c:v>Operational Water Conservation</c:v>
                </c:pt>
                <c:pt idx="9">
                  <c:v>Operational Waste Reductions</c:v>
                </c:pt>
                <c:pt idx="10">
                  <c:v>Biodiversity Conservation</c:v>
                </c:pt>
                <c:pt idx="11">
                  <c:v>Sustainability Reporting</c:v>
                </c:pt>
              </c:strCache>
            </c:strRef>
          </c:cat>
          <c:val>
            <c:numRef>
              <c:f>Sheet13!$M$3:$M$14</c:f>
              <c:numCache>
                <c:formatCode>0.00</c:formatCode>
                <c:ptCount val="12"/>
                <c:pt idx="0">
                  <c:v>1.7187499999999993</c:v>
                </c:pt>
                <c:pt idx="1">
                  <c:v>1.8749999999999998</c:v>
                </c:pt>
                <c:pt idx="2">
                  <c:v>1.40625</c:v>
                </c:pt>
                <c:pt idx="3">
                  <c:v>2.48</c:v>
                </c:pt>
                <c:pt idx="4">
                  <c:v>1.3125</c:v>
                </c:pt>
                <c:pt idx="5">
                  <c:v>2.5000000000000004</c:v>
                </c:pt>
                <c:pt idx="6">
                  <c:v>3.7</c:v>
                </c:pt>
                <c:pt idx="7">
                  <c:v>1.3125</c:v>
                </c:pt>
                <c:pt idx="8">
                  <c:v>2.8906250000000013</c:v>
                </c:pt>
                <c:pt idx="9">
                  <c:v>3.285714285714286</c:v>
                </c:pt>
                <c:pt idx="10">
                  <c:v>1.4453125000000002</c:v>
                </c:pt>
                <c:pt idx="11">
                  <c:v>2.2000000000000002</c:v>
                </c:pt>
              </c:numCache>
            </c:numRef>
          </c:val>
        </c:ser>
        <c:ser>
          <c:idx val="2"/>
          <c:order val="2"/>
          <c:tx>
            <c:v>Foreign Multinational Companies </c:v>
          </c:tx>
          <c:spPr>
            <a:solidFill>
              <a:srgbClr val="0070C0"/>
            </a:solidFill>
          </c:spPr>
          <c:invertIfNegative val="0"/>
          <c:errBars>
            <c:errBarType val="plus"/>
            <c:errValType val="cust"/>
            <c:noEndCap val="0"/>
            <c:plus>
              <c:numRef>
                <c:f>Sheet13!$AA$3:$AA$14</c:f>
                <c:numCache>
                  <c:formatCode>General</c:formatCode>
                  <c:ptCount val="12"/>
                  <c:pt idx="0">
                    <c:v>0.19396442840746306</c:v>
                  </c:pt>
                  <c:pt idx="1">
                    <c:v>0.24561348876455308</c:v>
                  </c:pt>
                  <c:pt idx="2">
                    <c:v>0.2421814995416415</c:v>
                  </c:pt>
                  <c:pt idx="3">
                    <c:v>0.27119111664914275</c:v>
                  </c:pt>
                  <c:pt idx="4">
                    <c:v>0.23298197131609422</c:v>
                  </c:pt>
                  <c:pt idx="5">
                    <c:v>0.2306714290359794</c:v>
                  </c:pt>
                  <c:pt idx="6">
                    <c:v>0.22587906160778437</c:v>
                  </c:pt>
                  <c:pt idx="7">
                    <c:v>0.22444230652515876</c:v>
                  </c:pt>
                  <c:pt idx="8">
                    <c:v>0.26538006257717867</c:v>
                  </c:pt>
                  <c:pt idx="9">
                    <c:v>0.30999141045553669</c:v>
                  </c:pt>
                  <c:pt idx="10">
                    <c:v>0.20995462886194141</c:v>
                  </c:pt>
                  <c:pt idx="11">
                    <c:v>0.18889573325800274</c:v>
                  </c:pt>
                </c:numCache>
              </c:numRef>
            </c:plus>
            <c:minus>
              <c:numLit>
                <c:formatCode>General</c:formatCode>
                <c:ptCount val="1"/>
                <c:pt idx="0">
                  <c:v>1</c:v>
                </c:pt>
              </c:numLit>
            </c:minus>
          </c:errBars>
          <c:cat>
            <c:strRef>
              <c:f>Sheet13!$C$3:$C$14</c:f>
              <c:strCache>
                <c:ptCount val="12"/>
                <c:pt idx="0">
                  <c:v>Green Marketing</c:v>
                </c:pt>
                <c:pt idx="1">
                  <c:v>Sustainable Packaging</c:v>
                </c:pt>
                <c:pt idx="2">
                  <c:v>On-pack environmental Labelling</c:v>
                </c:pt>
                <c:pt idx="3">
                  <c:v>Sustainable Product Design</c:v>
                </c:pt>
                <c:pt idx="4">
                  <c:v>Sustainable Sourcing</c:v>
                </c:pt>
                <c:pt idx="5">
                  <c:v>Climate Change Mitigation</c:v>
                </c:pt>
                <c:pt idx="6">
                  <c:v>Operational Energy Efficiency</c:v>
                </c:pt>
                <c:pt idx="7">
                  <c:v>Logistics and Transport Optimisation</c:v>
                </c:pt>
                <c:pt idx="8">
                  <c:v>Operational Water Conservation</c:v>
                </c:pt>
                <c:pt idx="9">
                  <c:v>Operational Waste Reductions</c:v>
                </c:pt>
                <c:pt idx="10">
                  <c:v>Biodiversity Conservation</c:v>
                </c:pt>
                <c:pt idx="11">
                  <c:v>Sustainability Reporting</c:v>
                </c:pt>
              </c:strCache>
            </c:strRef>
          </c:cat>
          <c:val>
            <c:numRef>
              <c:f>Sheet13!$U$3:$U$14</c:f>
              <c:numCache>
                <c:formatCode>0.00</c:formatCode>
                <c:ptCount val="12"/>
                <c:pt idx="0">
                  <c:v>2.6302083333333339</c:v>
                </c:pt>
                <c:pt idx="1">
                  <c:v>2.609375</c:v>
                </c:pt>
                <c:pt idx="2">
                  <c:v>2.2656250000000004</c:v>
                </c:pt>
                <c:pt idx="3">
                  <c:v>2.7916666666666674</c:v>
                </c:pt>
                <c:pt idx="4">
                  <c:v>1.953125</c:v>
                </c:pt>
                <c:pt idx="5">
                  <c:v>1.9010416666666661</c:v>
                </c:pt>
                <c:pt idx="6">
                  <c:v>3.0208333333333339</c:v>
                </c:pt>
                <c:pt idx="7">
                  <c:v>2.1718749999999996</c:v>
                </c:pt>
                <c:pt idx="8">
                  <c:v>2.6757812500000004</c:v>
                </c:pt>
                <c:pt idx="9">
                  <c:v>2.5384615384615383</c:v>
                </c:pt>
                <c:pt idx="10">
                  <c:v>1.640625</c:v>
                </c:pt>
                <c:pt idx="11">
                  <c:v>1.4930555555555551</c:v>
                </c:pt>
              </c:numCache>
            </c:numRef>
          </c:val>
        </c:ser>
        <c:dLbls>
          <c:showLegendKey val="0"/>
          <c:showVal val="0"/>
          <c:showCatName val="0"/>
          <c:showSerName val="0"/>
          <c:showPercent val="0"/>
          <c:showBubbleSize val="0"/>
        </c:dLbls>
        <c:gapWidth val="150"/>
        <c:axId val="281075072"/>
        <c:axId val="281077248"/>
      </c:barChart>
      <c:catAx>
        <c:axId val="281075072"/>
        <c:scaling>
          <c:orientation val="minMax"/>
        </c:scaling>
        <c:delete val="0"/>
        <c:axPos val="b"/>
        <c:title>
          <c:tx>
            <c:rich>
              <a:bodyPr/>
              <a:lstStyle/>
              <a:p>
                <a:pPr>
                  <a:defRPr/>
                </a:pPr>
                <a:r>
                  <a:rPr lang="en-ZA"/>
                  <a:t>Environmental</a:t>
                </a:r>
                <a:r>
                  <a:rPr lang="en-ZA" baseline="0"/>
                  <a:t> Issue</a:t>
                </a:r>
                <a:endParaRPr lang="en-ZA"/>
              </a:p>
            </c:rich>
          </c:tx>
          <c:overlay val="0"/>
        </c:title>
        <c:majorTickMark val="out"/>
        <c:minorTickMark val="none"/>
        <c:tickLblPos val="nextTo"/>
        <c:crossAx val="281077248"/>
        <c:crosses val="autoZero"/>
        <c:auto val="1"/>
        <c:lblAlgn val="ctr"/>
        <c:lblOffset val="100"/>
        <c:noMultiLvlLbl val="0"/>
      </c:catAx>
      <c:valAx>
        <c:axId val="281077248"/>
        <c:scaling>
          <c:orientation val="minMax"/>
          <c:max val="4"/>
          <c:min val="0"/>
        </c:scaling>
        <c:delete val="0"/>
        <c:axPos val="l"/>
        <c:title>
          <c:tx>
            <c:rich>
              <a:bodyPr rot="-5400000" vert="horz"/>
              <a:lstStyle/>
              <a:p>
                <a:pPr>
                  <a:defRPr/>
                </a:pPr>
                <a:r>
                  <a:rPr lang="en-ZA"/>
                  <a:t>Survey Score </a:t>
                </a:r>
              </a:p>
            </c:rich>
          </c:tx>
          <c:overlay val="0"/>
        </c:title>
        <c:numFmt formatCode="0" sourceLinked="0"/>
        <c:majorTickMark val="out"/>
        <c:minorTickMark val="none"/>
        <c:tickLblPos val="nextTo"/>
        <c:crossAx val="281075072"/>
        <c:crosses val="autoZero"/>
        <c:crossBetween val="between"/>
        <c:majorUnit val="1"/>
        <c:minorUnit val="0.1"/>
      </c:valAx>
      <c:spPr>
        <a:noFill/>
        <a:ln w="25400">
          <a:noFill/>
        </a:ln>
      </c:spPr>
    </c:plotArea>
    <c:legend>
      <c:legendPos val="r"/>
      <c:layout>
        <c:manualLayout>
          <c:xMode val="edge"/>
          <c:yMode val="edge"/>
          <c:x val="0.77998742826458678"/>
          <c:y val="1.9500545651184528E-2"/>
          <c:w val="0.21044244341741186"/>
          <c:h val="0.11650110631908153"/>
        </c:manualLayout>
      </c:layout>
      <c:overlay val="0"/>
    </c:legend>
    <c:plotVisOnly val="1"/>
    <c:dispBlanksAs val="gap"/>
    <c:showDLblsOverMax val="0"/>
  </c:chart>
  <c:spPr>
    <a:noFill/>
    <a:ln>
      <a:noFill/>
    </a:ln>
  </c:sp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Z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4.0403378559028764E-2"/>
          <c:y val="2.9182384012765124E-2"/>
          <c:w val="0.56113387191104414"/>
          <c:h val="0.93447234207310403"/>
        </c:manualLayout>
      </c:layout>
      <c:lineChart>
        <c:grouping val="standard"/>
        <c:varyColors val="0"/>
        <c:ser>
          <c:idx val="0"/>
          <c:order val="0"/>
          <c:tx>
            <c:strRef>
              <c:f>'[Chart 2 in Microsoft Word]MTN'!$AC$5</c:f>
              <c:strCache>
                <c:ptCount val="1"/>
                <c:pt idx="0">
                  <c:v>Foreign Multinationals </c:v>
                </c:pt>
              </c:strCache>
            </c:strRef>
          </c:tx>
          <c:spPr>
            <a:ln>
              <a:solidFill>
                <a:schemeClr val="tx1"/>
              </a:solidFill>
              <a:prstDash val="solid"/>
            </a:ln>
          </c:spPr>
          <c:marker>
            <c:symbol val="none"/>
          </c:marker>
          <c:errBars>
            <c:errDir val="y"/>
            <c:errBarType val="both"/>
            <c:errValType val="cust"/>
            <c:noEndCap val="0"/>
            <c:plus>
              <c:numRef>
                <c:f>'[Chart 2 in Microsoft Word]MTN'!$AD$9:$AF$9</c:f>
                <c:numCache>
                  <c:formatCode>General</c:formatCode>
                  <c:ptCount val="3"/>
                  <c:pt idx="0">
                    <c:v>3.9150401099477894</c:v>
                  </c:pt>
                  <c:pt idx="1">
                    <c:v>3.0461005969781541</c:v>
                  </c:pt>
                  <c:pt idx="2">
                    <c:v>2.9148061126867795</c:v>
                  </c:pt>
                </c:numCache>
              </c:numRef>
            </c:plus>
            <c:minus>
              <c:numRef>
                <c:f>'[Chart 2 in Microsoft Word]MTN'!$AD$9:$AF$9</c:f>
                <c:numCache>
                  <c:formatCode>General</c:formatCode>
                  <c:ptCount val="3"/>
                  <c:pt idx="0">
                    <c:v>3.9150401099477894</c:v>
                  </c:pt>
                  <c:pt idx="1">
                    <c:v>3.0461005969781541</c:v>
                  </c:pt>
                  <c:pt idx="2">
                    <c:v>2.9148061126867795</c:v>
                  </c:pt>
                </c:numCache>
              </c:numRef>
            </c:minus>
          </c:errBars>
          <c:cat>
            <c:numRef>
              <c:f>'[Chart 2 in Microsoft Word]MTN'!$AD$4:$AF$4</c:f>
              <c:numCache>
                <c:formatCode>General</c:formatCode>
                <c:ptCount val="3"/>
                <c:pt idx="0">
                  <c:v>2012</c:v>
                </c:pt>
                <c:pt idx="1">
                  <c:v>2013</c:v>
                </c:pt>
                <c:pt idx="2">
                  <c:v>2014</c:v>
                </c:pt>
              </c:numCache>
            </c:numRef>
          </c:cat>
          <c:val>
            <c:numRef>
              <c:f>'[Chart 2 in Microsoft Word]MTN'!$AD$5:$AF$5</c:f>
              <c:numCache>
                <c:formatCode>General</c:formatCode>
                <c:ptCount val="3"/>
                <c:pt idx="0">
                  <c:v>26.90625</c:v>
                </c:pt>
                <c:pt idx="1">
                  <c:v>26.318181818181817</c:v>
                </c:pt>
                <c:pt idx="2">
                  <c:v>26.53846153846154</c:v>
                </c:pt>
              </c:numCache>
            </c:numRef>
          </c:val>
          <c:smooth val="0"/>
        </c:ser>
        <c:ser>
          <c:idx val="1"/>
          <c:order val="1"/>
          <c:tx>
            <c:strRef>
              <c:f>'[Chart 2 in Microsoft Word]MTN'!$AC$6</c:f>
              <c:strCache>
                <c:ptCount val="1"/>
                <c:pt idx="0">
                  <c:v>Private South African Companies </c:v>
                </c:pt>
              </c:strCache>
            </c:strRef>
          </c:tx>
          <c:spPr>
            <a:ln>
              <a:solidFill>
                <a:srgbClr val="0070C0"/>
              </a:solidFill>
              <a:prstDash val="solid"/>
            </a:ln>
          </c:spPr>
          <c:marker>
            <c:symbol val="none"/>
          </c:marker>
          <c:errBars>
            <c:errDir val="y"/>
            <c:errBarType val="both"/>
            <c:errValType val="cust"/>
            <c:noEndCap val="0"/>
            <c:plus>
              <c:numRef>
                <c:f>'[Chart 2 in Microsoft Word]MTN'!$AD$11:$AF$11</c:f>
                <c:numCache>
                  <c:formatCode>General</c:formatCode>
                  <c:ptCount val="3"/>
                  <c:pt idx="0">
                    <c:v>1.2630862654920776</c:v>
                  </c:pt>
                  <c:pt idx="1">
                    <c:v>0.65134480555930718</c:v>
                  </c:pt>
                  <c:pt idx="2">
                    <c:v>0.61393249304368813</c:v>
                  </c:pt>
                </c:numCache>
              </c:numRef>
            </c:plus>
            <c:minus>
              <c:numRef>
                <c:f>'[Chart 2 in Microsoft Word]MTN'!$AD$11:$AF$11</c:f>
                <c:numCache>
                  <c:formatCode>General</c:formatCode>
                  <c:ptCount val="3"/>
                  <c:pt idx="0">
                    <c:v>1.2630862654920776</c:v>
                  </c:pt>
                  <c:pt idx="1">
                    <c:v>0.65134480555930718</c:v>
                  </c:pt>
                  <c:pt idx="2">
                    <c:v>0.61393249304368813</c:v>
                  </c:pt>
                </c:numCache>
              </c:numRef>
            </c:minus>
          </c:errBars>
          <c:cat>
            <c:numRef>
              <c:f>'[Chart 2 in Microsoft Word]MTN'!$AD$4:$AF$4</c:f>
              <c:numCache>
                <c:formatCode>General</c:formatCode>
                <c:ptCount val="3"/>
                <c:pt idx="0">
                  <c:v>2012</c:v>
                </c:pt>
                <c:pt idx="1">
                  <c:v>2013</c:v>
                </c:pt>
                <c:pt idx="2">
                  <c:v>2014</c:v>
                </c:pt>
              </c:numCache>
            </c:numRef>
          </c:cat>
          <c:val>
            <c:numRef>
              <c:f>'[Chart 2 in Microsoft Word]MTN'!$AD$6:$AF$6</c:f>
              <c:numCache>
                <c:formatCode>General</c:formatCode>
                <c:ptCount val="3"/>
                <c:pt idx="0">
                  <c:v>13.681034482758621</c:v>
                </c:pt>
                <c:pt idx="1">
                  <c:v>12.653846153846153</c:v>
                </c:pt>
                <c:pt idx="2">
                  <c:v>13.716560509554141</c:v>
                </c:pt>
              </c:numCache>
            </c:numRef>
          </c:val>
          <c:smooth val="0"/>
        </c:ser>
        <c:ser>
          <c:idx val="2"/>
          <c:order val="2"/>
          <c:tx>
            <c:strRef>
              <c:f>'[Chart 2 in Microsoft Word]MTN'!$AC$7</c:f>
              <c:strCache>
                <c:ptCount val="1"/>
                <c:pt idx="0">
                  <c:v>JSE Listed Companies </c:v>
                </c:pt>
              </c:strCache>
            </c:strRef>
          </c:tx>
          <c:spPr>
            <a:ln cmpd="sng">
              <a:solidFill>
                <a:schemeClr val="accent2">
                  <a:lumMod val="60000"/>
                  <a:lumOff val="40000"/>
                </a:schemeClr>
              </a:solidFill>
              <a:prstDash val="solid"/>
            </a:ln>
          </c:spPr>
          <c:marker>
            <c:symbol val="none"/>
          </c:marker>
          <c:errBars>
            <c:errDir val="y"/>
            <c:errBarType val="both"/>
            <c:errValType val="cust"/>
            <c:noEndCap val="0"/>
            <c:plus>
              <c:numRef>
                <c:f>'[Chart 2 in Microsoft Word]MTN'!$AD$10:$AF$10</c:f>
                <c:numCache>
                  <c:formatCode>General</c:formatCode>
                  <c:ptCount val="3"/>
                  <c:pt idx="0">
                    <c:v>3.8690293039859545</c:v>
                  </c:pt>
                  <c:pt idx="1">
                    <c:v>4.4910011032163979</c:v>
                  </c:pt>
                  <c:pt idx="2">
                    <c:v>2.8834639250771548</c:v>
                  </c:pt>
                </c:numCache>
              </c:numRef>
            </c:plus>
            <c:minus>
              <c:numRef>
                <c:f>'[Chart 2 in Microsoft Word]MTN'!$AD$10:$AF$10</c:f>
                <c:numCache>
                  <c:formatCode>General</c:formatCode>
                  <c:ptCount val="3"/>
                  <c:pt idx="0">
                    <c:v>3.8690293039859545</c:v>
                  </c:pt>
                  <c:pt idx="1">
                    <c:v>4.4910011032163979</c:v>
                  </c:pt>
                  <c:pt idx="2">
                    <c:v>2.8834639250771548</c:v>
                  </c:pt>
                </c:numCache>
              </c:numRef>
            </c:minus>
          </c:errBars>
          <c:cat>
            <c:numRef>
              <c:f>'[Chart 2 in Microsoft Word]MTN'!$AD$4:$AF$4</c:f>
              <c:numCache>
                <c:formatCode>General</c:formatCode>
                <c:ptCount val="3"/>
                <c:pt idx="0">
                  <c:v>2012</c:v>
                </c:pt>
                <c:pt idx="1">
                  <c:v>2013</c:v>
                </c:pt>
                <c:pt idx="2">
                  <c:v>2014</c:v>
                </c:pt>
              </c:numCache>
            </c:numRef>
          </c:cat>
          <c:val>
            <c:numRef>
              <c:f>'[Chart 2 in Microsoft Word]MTN'!$AD$7:$AF$7</c:f>
              <c:numCache>
                <c:formatCode>General</c:formatCode>
                <c:ptCount val="3"/>
                <c:pt idx="0">
                  <c:v>13.071428571428571</c:v>
                </c:pt>
                <c:pt idx="1">
                  <c:v>22.90909090909091</c:v>
                </c:pt>
                <c:pt idx="2">
                  <c:v>28.642857142857142</c:v>
                </c:pt>
              </c:numCache>
            </c:numRef>
          </c:val>
          <c:smooth val="0"/>
        </c:ser>
        <c:dLbls>
          <c:showLegendKey val="0"/>
          <c:showVal val="0"/>
          <c:showCatName val="0"/>
          <c:showSerName val="0"/>
          <c:showPercent val="0"/>
          <c:showBubbleSize val="0"/>
        </c:dLbls>
        <c:marker val="1"/>
        <c:smooth val="0"/>
        <c:axId val="286663808"/>
        <c:axId val="286665344"/>
      </c:lineChart>
      <c:catAx>
        <c:axId val="286663808"/>
        <c:scaling>
          <c:orientation val="minMax"/>
        </c:scaling>
        <c:delete val="0"/>
        <c:axPos val="b"/>
        <c:numFmt formatCode="General" sourceLinked="1"/>
        <c:majorTickMark val="out"/>
        <c:minorTickMark val="none"/>
        <c:tickLblPos val="nextTo"/>
        <c:crossAx val="286665344"/>
        <c:crosses val="autoZero"/>
        <c:auto val="1"/>
        <c:lblAlgn val="ctr"/>
        <c:lblOffset val="100"/>
        <c:noMultiLvlLbl val="0"/>
      </c:catAx>
      <c:valAx>
        <c:axId val="286665344"/>
        <c:scaling>
          <c:orientation val="minMax"/>
        </c:scaling>
        <c:delete val="0"/>
        <c:axPos val="l"/>
        <c:title>
          <c:tx>
            <c:rich>
              <a:bodyPr rot="-5400000" vert="horz"/>
              <a:lstStyle/>
              <a:p>
                <a:pPr>
                  <a:defRPr/>
                </a:pPr>
                <a:r>
                  <a:rPr lang="en-ZA"/>
                  <a:t>Score</a:t>
                </a:r>
              </a:p>
            </c:rich>
          </c:tx>
          <c:overlay val="0"/>
        </c:title>
        <c:numFmt formatCode="General" sourceLinked="1"/>
        <c:majorTickMark val="out"/>
        <c:minorTickMark val="none"/>
        <c:tickLblPos val="nextTo"/>
        <c:crossAx val="286663808"/>
        <c:crosses val="autoZero"/>
        <c:crossBetween val="between"/>
      </c:valAx>
      <c:spPr>
        <a:noFill/>
        <a:ln w="25400">
          <a:noFill/>
        </a:ln>
      </c:spPr>
    </c:plotArea>
    <c:legend>
      <c:legendPos val="r"/>
      <c:layout>
        <c:manualLayout>
          <c:xMode val="edge"/>
          <c:yMode val="edge"/>
          <c:x val="0.60060220592942393"/>
          <c:y val="0.28324648652197432"/>
          <c:w val="0.21117484812390419"/>
          <c:h val="0.32877369827632597"/>
        </c:manualLayout>
      </c:layout>
      <c:overlay val="0"/>
    </c:legend>
    <c:plotVisOnly val="1"/>
    <c:dispBlanksAs val="gap"/>
    <c:showDLblsOverMax val="0"/>
  </c:chart>
  <c:spPr>
    <a:noFill/>
    <a:ln>
      <a:noFill/>
    </a:ln>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0.203</cdr:x>
      <cdr:y>0.43277</cdr:y>
    </cdr:from>
    <cdr:to>
      <cdr:x>0.27384</cdr:x>
      <cdr:y>0.49991</cdr:y>
    </cdr:to>
    <cdr:sp macro="" textlink="">
      <cdr:nvSpPr>
        <cdr:cNvPr id="2" name="Text Box 2"/>
        <cdr:cNvSpPr txBox="1">
          <a:spLocks xmlns:a="http://schemas.openxmlformats.org/drawingml/2006/main" noChangeArrowheads="1"/>
        </cdr:cNvSpPr>
      </cdr:nvSpPr>
      <cdr:spPr bwMode="auto">
        <a:xfrm xmlns:a="http://schemas.openxmlformats.org/drawingml/2006/main">
          <a:off x="1164138" y="2735437"/>
          <a:ext cx="406245" cy="4243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0.55989</cdr:x>
      <cdr:y>0.22218</cdr:y>
    </cdr:from>
    <cdr:to>
      <cdr:x>0.63065</cdr:x>
      <cdr:y>0.28933</cdr:y>
    </cdr:to>
    <cdr:sp macro="" textlink="">
      <cdr:nvSpPr>
        <cdr:cNvPr id="3" name="Text Box 19"/>
        <cdr:cNvSpPr txBox="1">
          <a:spLocks xmlns:a="http://schemas.openxmlformats.org/drawingml/2006/main" noChangeArrowheads="1"/>
        </cdr:cNvSpPr>
      </cdr:nvSpPr>
      <cdr:spPr bwMode="auto">
        <a:xfrm xmlns:a="http://schemas.openxmlformats.org/drawingml/2006/main">
          <a:off x="3221817" y="1404360"/>
          <a:ext cx="407179" cy="42444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d</a:t>
          </a:r>
        </a:p>
      </cdr:txBody>
    </cdr:sp>
  </cdr:relSizeAnchor>
  <cdr:relSizeAnchor xmlns:cdr="http://schemas.openxmlformats.org/drawingml/2006/chartDrawing">
    <cdr:from>
      <cdr:x>0.62065</cdr:x>
      <cdr:y>0.21204</cdr:y>
    </cdr:from>
    <cdr:to>
      <cdr:x>0.6914</cdr:x>
      <cdr:y>0.27918</cdr:y>
    </cdr:to>
    <cdr:sp macro="" textlink="">
      <cdr:nvSpPr>
        <cdr:cNvPr id="4" name="Text Box 19"/>
        <cdr:cNvSpPr txBox="1">
          <a:spLocks xmlns:a="http://schemas.openxmlformats.org/drawingml/2006/main" noChangeArrowheads="1"/>
        </cdr:cNvSpPr>
      </cdr:nvSpPr>
      <cdr:spPr bwMode="auto">
        <a:xfrm xmlns:a="http://schemas.openxmlformats.org/drawingml/2006/main">
          <a:off x="3571421" y="1340255"/>
          <a:ext cx="407179" cy="42437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de</a:t>
          </a:r>
        </a:p>
      </cdr:txBody>
    </cdr:sp>
  </cdr:relSizeAnchor>
  <cdr:relSizeAnchor xmlns:cdr="http://schemas.openxmlformats.org/drawingml/2006/chartDrawing">
    <cdr:from>
      <cdr:x>0.69335</cdr:x>
      <cdr:y>0.1876</cdr:y>
    </cdr:from>
    <cdr:to>
      <cdr:x>0.7641</cdr:x>
      <cdr:y>0.25474</cdr:y>
    </cdr:to>
    <cdr:sp macro="" textlink="">
      <cdr:nvSpPr>
        <cdr:cNvPr id="5" name="Text Box 19"/>
        <cdr:cNvSpPr txBox="1">
          <a:spLocks xmlns:a="http://schemas.openxmlformats.org/drawingml/2006/main" noChangeArrowheads="1"/>
        </cdr:cNvSpPr>
      </cdr:nvSpPr>
      <cdr:spPr bwMode="auto">
        <a:xfrm xmlns:a="http://schemas.openxmlformats.org/drawingml/2006/main">
          <a:off x="3989792" y="1185761"/>
          <a:ext cx="407122" cy="4243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e</a:t>
          </a:r>
        </a:p>
      </cdr:txBody>
    </cdr:sp>
  </cdr:relSizeAnchor>
  <cdr:relSizeAnchor xmlns:cdr="http://schemas.openxmlformats.org/drawingml/2006/chartDrawing">
    <cdr:from>
      <cdr:x>0.76981</cdr:x>
      <cdr:y>0.17263</cdr:y>
    </cdr:from>
    <cdr:to>
      <cdr:x>0.84056</cdr:x>
      <cdr:y>0.23977</cdr:y>
    </cdr:to>
    <cdr:sp macro="" textlink="">
      <cdr:nvSpPr>
        <cdr:cNvPr id="6" name="Text Box 19"/>
        <cdr:cNvSpPr txBox="1">
          <a:spLocks xmlns:a="http://schemas.openxmlformats.org/drawingml/2006/main" noChangeArrowheads="1"/>
        </cdr:cNvSpPr>
      </cdr:nvSpPr>
      <cdr:spPr bwMode="auto">
        <a:xfrm xmlns:a="http://schemas.openxmlformats.org/drawingml/2006/main">
          <a:off x="4429776" y="1091184"/>
          <a:ext cx="407121" cy="4243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e</a:t>
          </a:r>
        </a:p>
      </cdr:txBody>
    </cdr:sp>
  </cdr:relSizeAnchor>
  <cdr:relSizeAnchor xmlns:cdr="http://schemas.openxmlformats.org/drawingml/2006/chartDrawing">
    <cdr:from>
      <cdr:x>0.83713</cdr:x>
      <cdr:y>0.1811</cdr:y>
    </cdr:from>
    <cdr:to>
      <cdr:x>0.90789</cdr:x>
      <cdr:y>0.24058</cdr:y>
    </cdr:to>
    <cdr:sp macro="" textlink="">
      <cdr:nvSpPr>
        <cdr:cNvPr id="7" name="Text Box 19"/>
        <cdr:cNvSpPr txBox="1">
          <a:spLocks xmlns:a="http://schemas.openxmlformats.org/drawingml/2006/main" noChangeArrowheads="1"/>
        </cdr:cNvSpPr>
      </cdr:nvSpPr>
      <cdr:spPr bwMode="auto">
        <a:xfrm xmlns:a="http://schemas.openxmlformats.org/drawingml/2006/main">
          <a:off x="4817133" y="1144715"/>
          <a:ext cx="407179" cy="375972"/>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ef</a:t>
          </a:r>
        </a:p>
      </cdr:txBody>
    </cdr:sp>
  </cdr:relSizeAnchor>
  <cdr:relSizeAnchor xmlns:cdr="http://schemas.openxmlformats.org/drawingml/2006/chartDrawing">
    <cdr:from>
      <cdr:x>0.91051</cdr:x>
      <cdr:y>0.13225</cdr:y>
    </cdr:from>
    <cdr:to>
      <cdr:x>0.98127</cdr:x>
      <cdr:y>0.19939</cdr:y>
    </cdr:to>
    <cdr:sp macro="" textlink="">
      <cdr:nvSpPr>
        <cdr:cNvPr id="8" name="Text Box 19"/>
        <cdr:cNvSpPr txBox="1">
          <a:spLocks xmlns:a="http://schemas.openxmlformats.org/drawingml/2006/main" noChangeArrowheads="1"/>
        </cdr:cNvSpPr>
      </cdr:nvSpPr>
      <cdr:spPr bwMode="auto">
        <a:xfrm xmlns:a="http://schemas.openxmlformats.org/drawingml/2006/main">
          <a:off x="5239439" y="835900"/>
          <a:ext cx="407179" cy="4243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ef</a:t>
          </a:r>
        </a:p>
      </cdr:txBody>
    </cdr:sp>
  </cdr:relSizeAnchor>
</c:userShapes>
</file>

<file path=word/drawings/drawing2.xml><?xml version="1.0" encoding="utf-8"?>
<c:userShapes xmlns:c="http://schemas.openxmlformats.org/drawingml/2006/chart">
  <cdr:relSizeAnchor xmlns:cdr="http://schemas.openxmlformats.org/drawingml/2006/chartDrawing">
    <cdr:from>
      <cdr:x>0.11658</cdr:x>
      <cdr:y>0.14956</cdr:y>
    </cdr:from>
    <cdr:to>
      <cdr:x>0.14482</cdr:x>
      <cdr:y>0.21177</cdr:y>
    </cdr:to>
    <cdr:sp macro="" textlink="">
      <cdr:nvSpPr>
        <cdr:cNvPr id="2" name="Text Box 2"/>
        <cdr:cNvSpPr txBox="1">
          <a:spLocks xmlns:a="http://schemas.openxmlformats.org/drawingml/2006/main" noChangeArrowheads="1"/>
        </cdr:cNvSpPr>
      </cdr:nvSpPr>
      <cdr:spPr bwMode="auto">
        <a:xfrm xmlns:a="http://schemas.openxmlformats.org/drawingml/2006/main">
          <a:off x="1006839" y="762535"/>
          <a:ext cx="243898" cy="31717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0.16094</cdr:x>
      <cdr:y>0.19788</cdr:y>
    </cdr:from>
    <cdr:to>
      <cdr:x>0.25085</cdr:x>
      <cdr:y>0.26009</cdr:y>
    </cdr:to>
    <cdr:sp macro="" textlink="">
      <cdr:nvSpPr>
        <cdr:cNvPr id="3" name="Text Box 2"/>
        <cdr:cNvSpPr txBox="1">
          <a:spLocks xmlns:a="http://schemas.openxmlformats.org/drawingml/2006/main" noChangeArrowheads="1"/>
        </cdr:cNvSpPr>
      </cdr:nvSpPr>
      <cdr:spPr bwMode="auto">
        <a:xfrm xmlns:a="http://schemas.openxmlformats.org/drawingml/2006/main">
          <a:off x="1450787" y="1268488"/>
          <a:ext cx="810490" cy="39878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c c c</a:t>
          </a:r>
        </a:p>
      </cdr:txBody>
    </cdr:sp>
  </cdr:relSizeAnchor>
  <cdr:relSizeAnchor xmlns:cdr="http://schemas.openxmlformats.org/drawingml/2006/chartDrawing">
    <cdr:from>
      <cdr:x>0.23029</cdr:x>
      <cdr:y>0.30706</cdr:y>
    </cdr:from>
    <cdr:to>
      <cdr:x>0.3202</cdr:x>
      <cdr:y>0.36927</cdr:y>
    </cdr:to>
    <cdr:sp macro="" textlink="">
      <cdr:nvSpPr>
        <cdr:cNvPr id="4" name="Text Box 1"/>
        <cdr:cNvSpPr txBox="1">
          <a:spLocks xmlns:a="http://schemas.openxmlformats.org/drawingml/2006/main" noChangeArrowheads="1"/>
        </cdr:cNvSpPr>
      </cdr:nvSpPr>
      <cdr:spPr bwMode="auto">
        <a:xfrm xmlns:a="http://schemas.openxmlformats.org/drawingml/2006/main">
          <a:off x="2075902" y="1968329"/>
          <a:ext cx="810491" cy="39878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d d d</a:t>
          </a:r>
        </a:p>
      </cdr:txBody>
    </cdr:sp>
  </cdr:relSizeAnchor>
  <cdr:relSizeAnchor xmlns:cdr="http://schemas.openxmlformats.org/drawingml/2006/chartDrawing">
    <cdr:from>
      <cdr:x>0.30692</cdr:x>
      <cdr:y>0.16757</cdr:y>
    </cdr:from>
    <cdr:to>
      <cdr:x>0.39683</cdr:x>
      <cdr:y>0.22977</cdr:y>
    </cdr:to>
    <cdr:sp macro="" textlink="">
      <cdr:nvSpPr>
        <cdr:cNvPr id="5" name="Text Box 1"/>
        <cdr:cNvSpPr txBox="1">
          <a:spLocks xmlns:a="http://schemas.openxmlformats.org/drawingml/2006/main" noChangeArrowheads="1"/>
        </cdr:cNvSpPr>
      </cdr:nvSpPr>
      <cdr:spPr bwMode="auto">
        <a:xfrm xmlns:a="http://schemas.openxmlformats.org/drawingml/2006/main">
          <a:off x="2766721" y="1074180"/>
          <a:ext cx="810490" cy="398722"/>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e  f </a:t>
          </a:r>
        </a:p>
      </cdr:txBody>
    </cdr:sp>
  </cdr:relSizeAnchor>
  <cdr:relSizeAnchor xmlns:cdr="http://schemas.openxmlformats.org/drawingml/2006/chartDrawing">
    <cdr:from>
      <cdr:x>0.42538</cdr:x>
      <cdr:y>0.44717</cdr:y>
    </cdr:from>
    <cdr:to>
      <cdr:x>0.51528</cdr:x>
      <cdr:y>0.50931</cdr:y>
    </cdr:to>
    <cdr:sp macro="" textlink="">
      <cdr:nvSpPr>
        <cdr:cNvPr id="6" name="Text Box 1"/>
        <cdr:cNvSpPr txBox="1">
          <a:spLocks xmlns:a="http://schemas.openxmlformats.org/drawingml/2006/main" noChangeArrowheads="1"/>
        </cdr:cNvSpPr>
      </cdr:nvSpPr>
      <cdr:spPr bwMode="auto">
        <a:xfrm xmlns:a="http://schemas.openxmlformats.org/drawingml/2006/main">
          <a:off x="3834553" y="2866501"/>
          <a:ext cx="810400" cy="39833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h h h</a:t>
          </a:r>
        </a:p>
      </cdr:txBody>
    </cdr:sp>
  </cdr:relSizeAnchor>
  <cdr:relSizeAnchor xmlns:cdr="http://schemas.openxmlformats.org/drawingml/2006/chartDrawing">
    <cdr:from>
      <cdr:x>0.50104</cdr:x>
      <cdr:y>0.15052</cdr:y>
    </cdr:from>
    <cdr:to>
      <cdr:x>0.56495</cdr:x>
      <cdr:y>0.21361</cdr:y>
    </cdr:to>
    <cdr:sp macro="" textlink="">
      <cdr:nvSpPr>
        <cdr:cNvPr id="7" name="Text Box 1"/>
        <cdr:cNvSpPr txBox="1">
          <a:spLocks xmlns:a="http://schemas.openxmlformats.org/drawingml/2006/main" noChangeArrowheads="1"/>
        </cdr:cNvSpPr>
      </cdr:nvSpPr>
      <cdr:spPr bwMode="auto">
        <a:xfrm xmlns:a="http://schemas.openxmlformats.org/drawingml/2006/main">
          <a:off x="4327321" y="767408"/>
          <a:ext cx="551968" cy="321659"/>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i   i</a:t>
          </a:r>
        </a:p>
      </cdr:txBody>
    </cdr:sp>
  </cdr:relSizeAnchor>
  <cdr:relSizeAnchor xmlns:cdr="http://schemas.openxmlformats.org/drawingml/2006/chartDrawing">
    <cdr:from>
      <cdr:x>0.76075</cdr:x>
      <cdr:y>0.42449</cdr:y>
    </cdr:from>
    <cdr:to>
      <cdr:x>0.82908</cdr:x>
      <cdr:y>0.47799</cdr:y>
    </cdr:to>
    <cdr:sp macro="" textlink="">
      <cdr:nvSpPr>
        <cdr:cNvPr id="9" name="Text Box 1"/>
        <cdr:cNvSpPr txBox="1">
          <a:spLocks xmlns:a="http://schemas.openxmlformats.org/drawingml/2006/main" noChangeArrowheads="1"/>
        </cdr:cNvSpPr>
      </cdr:nvSpPr>
      <cdr:spPr bwMode="auto">
        <a:xfrm xmlns:a="http://schemas.openxmlformats.org/drawingml/2006/main">
          <a:off x="6857751" y="2721141"/>
          <a:ext cx="615950" cy="34290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mmm</a:t>
          </a:r>
        </a:p>
      </cdr:txBody>
    </cdr:sp>
  </cdr:relSizeAnchor>
  <cdr:relSizeAnchor xmlns:cdr="http://schemas.openxmlformats.org/drawingml/2006/chartDrawing">
    <cdr:from>
      <cdr:x>0.09051</cdr:x>
      <cdr:y>0.14426</cdr:y>
    </cdr:from>
    <cdr:to>
      <cdr:x>0.12128</cdr:x>
      <cdr:y>0.19752</cdr:y>
    </cdr:to>
    <cdr:sp macro="" textlink="">
      <cdr:nvSpPr>
        <cdr:cNvPr id="10" name="Text Box 1"/>
        <cdr:cNvSpPr txBox="1">
          <a:spLocks xmlns:a="http://schemas.openxmlformats.org/drawingml/2006/main" noChangeArrowheads="1"/>
        </cdr:cNvSpPr>
      </cdr:nvSpPr>
      <cdr:spPr bwMode="auto">
        <a:xfrm xmlns:a="http://schemas.openxmlformats.org/drawingml/2006/main">
          <a:off x="781669" y="735496"/>
          <a:ext cx="265811" cy="271539"/>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0.36615</cdr:x>
      <cdr:y>0.35644</cdr:y>
    </cdr:from>
    <cdr:to>
      <cdr:x>0.43448</cdr:x>
      <cdr:y>0.40994</cdr:y>
    </cdr:to>
    <cdr:sp macro="" textlink="">
      <cdr:nvSpPr>
        <cdr:cNvPr id="11" name="Text Box 1"/>
        <cdr:cNvSpPr txBox="1">
          <a:spLocks xmlns:a="http://schemas.openxmlformats.org/drawingml/2006/main" noChangeArrowheads="1"/>
        </cdr:cNvSpPr>
      </cdr:nvSpPr>
      <cdr:spPr bwMode="auto">
        <a:xfrm xmlns:a="http://schemas.openxmlformats.org/drawingml/2006/main">
          <a:off x="3300647" y="2284923"/>
          <a:ext cx="615950" cy="34290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g g g </a:t>
          </a:r>
        </a:p>
      </cdr:txBody>
    </cdr:sp>
  </cdr:relSizeAnchor>
  <cdr:relSizeAnchor xmlns:cdr="http://schemas.openxmlformats.org/drawingml/2006/chartDrawing">
    <cdr:from>
      <cdr:x>0.83475</cdr:x>
      <cdr:y>0.48685</cdr:y>
    </cdr:from>
    <cdr:to>
      <cdr:x>0.89198</cdr:x>
      <cdr:y>0.53397</cdr:y>
    </cdr:to>
    <cdr:sp macro="" textlink="">
      <cdr:nvSpPr>
        <cdr:cNvPr id="12" name="Text Box 1"/>
        <cdr:cNvSpPr txBox="1">
          <a:spLocks xmlns:a="http://schemas.openxmlformats.org/drawingml/2006/main" noChangeArrowheads="1"/>
        </cdr:cNvSpPr>
      </cdr:nvSpPr>
      <cdr:spPr bwMode="auto">
        <a:xfrm xmlns:a="http://schemas.openxmlformats.org/drawingml/2006/main">
          <a:off x="7524778" y="3120886"/>
          <a:ext cx="515979" cy="30206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n</a:t>
          </a:r>
          <a:r>
            <a:rPr lang="en-ZA" baseline="0"/>
            <a:t> n</a:t>
          </a:r>
          <a:endParaRPr lang="en-ZA"/>
        </a:p>
      </cdr:txBody>
    </cdr:sp>
  </cdr:relSizeAnchor>
  <cdr:relSizeAnchor xmlns:cdr="http://schemas.openxmlformats.org/drawingml/2006/chartDrawing">
    <cdr:from>
      <cdr:x>0.72241</cdr:x>
      <cdr:y>0.16762</cdr:y>
    </cdr:from>
    <cdr:to>
      <cdr:x>0.77964</cdr:x>
      <cdr:y>0.21475</cdr:y>
    </cdr:to>
    <cdr:sp macro="" textlink="">
      <cdr:nvSpPr>
        <cdr:cNvPr id="13" name="Text Box 1"/>
        <cdr:cNvSpPr txBox="1">
          <a:spLocks xmlns:a="http://schemas.openxmlformats.org/drawingml/2006/main" noChangeArrowheads="1"/>
        </cdr:cNvSpPr>
      </cdr:nvSpPr>
      <cdr:spPr bwMode="auto">
        <a:xfrm xmlns:a="http://schemas.openxmlformats.org/drawingml/2006/main">
          <a:off x="6512091" y="1074530"/>
          <a:ext cx="515979" cy="30206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i</a:t>
          </a:r>
        </a:p>
      </cdr:txBody>
    </cdr:sp>
  </cdr:relSizeAnchor>
  <cdr:relSizeAnchor xmlns:cdr="http://schemas.openxmlformats.org/drawingml/2006/chartDrawing">
    <cdr:from>
      <cdr:x>0.63199</cdr:x>
      <cdr:y>0.2467</cdr:y>
    </cdr:from>
    <cdr:to>
      <cdr:x>0.69903</cdr:x>
      <cdr:y>0.29382</cdr:y>
    </cdr:to>
    <cdr:sp macro="" textlink="">
      <cdr:nvSpPr>
        <cdr:cNvPr id="14" name="Text Box 1"/>
        <cdr:cNvSpPr txBox="1">
          <a:spLocks xmlns:a="http://schemas.openxmlformats.org/drawingml/2006/main" noChangeArrowheads="1"/>
        </cdr:cNvSpPr>
      </cdr:nvSpPr>
      <cdr:spPr bwMode="auto">
        <a:xfrm xmlns:a="http://schemas.openxmlformats.org/drawingml/2006/main">
          <a:off x="5697082" y="1581425"/>
          <a:ext cx="604327" cy="30206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k k k</a:t>
          </a:r>
        </a:p>
      </cdr:txBody>
    </cdr:sp>
  </cdr:relSizeAnchor>
  <cdr:relSizeAnchor xmlns:cdr="http://schemas.openxmlformats.org/drawingml/2006/chartDrawing">
    <cdr:from>
      <cdr:x>0.55604</cdr:x>
      <cdr:y>0.14919</cdr:y>
    </cdr:from>
    <cdr:to>
      <cdr:x>0.62308</cdr:x>
      <cdr:y>0.19631</cdr:y>
    </cdr:to>
    <cdr:sp macro="" textlink="">
      <cdr:nvSpPr>
        <cdr:cNvPr id="15" name="Text Box 1"/>
        <cdr:cNvSpPr txBox="1">
          <a:spLocks xmlns:a="http://schemas.openxmlformats.org/drawingml/2006/main" noChangeArrowheads="1"/>
        </cdr:cNvSpPr>
      </cdr:nvSpPr>
      <cdr:spPr bwMode="auto">
        <a:xfrm xmlns:a="http://schemas.openxmlformats.org/drawingml/2006/main">
          <a:off x="5012387" y="956364"/>
          <a:ext cx="604327" cy="30206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j    j   j</a:t>
          </a:r>
        </a:p>
      </cdr:txBody>
    </cdr:sp>
  </cdr:relSizeAnchor>
  <cdr:relSizeAnchor xmlns:cdr="http://schemas.openxmlformats.org/drawingml/2006/chartDrawing">
    <cdr:from>
      <cdr:x>0.13118</cdr:x>
      <cdr:y>0.26757</cdr:y>
    </cdr:from>
    <cdr:to>
      <cdr:x>0.15942</cdr:x>
      <cdr:y>0.32978</cdr:y>
    </cdr:to>
    <cdr:sp macro="" textlink="">
      <cdr:nvSpPr>
        <cdr:cNvPr id="16" name="Text Box 2"/>
        <cdr:cNvSpPr txBox="1">
          <a:spLocks xmlns:a="http://schemas.openxmlformats.org/drawingml/2006/main" noChangeArrowheads="1"/>
        </cdr:cNvSpPr>
      </cdr:nvSpPr>
      <cdr:spPr bwMode="auto">
        <a:xfrm xmlns:a="http://schemas.openxmlformats.org/drawingml/2006/main">
          <a:off x="1182502" y="1715227"/>
          <a:ext cx="254568" cy="39878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userShapes>
</file>

<file path=word/drawings/drawing3.xml><?xml version="1.0" encoding="utf-8"?>
<c:userShapes xmlns:c="http://schemas.openxmlformats.org/drawingml/2006/chart">
  <cdr:relSizeAnchor xmlns:cdr="http://schemas.openxmlformats.org/drawingml/2006/chartDrawing">
    <cdr:from>
      <cdr:x>0.1439</cdr:x>
      <cdr:y>0.28855</cdr:y>
    </cdr:from>
    <cdr:to>
      <cdr:x>0.19017</cdr:x>
      <cdr:y>0.37952</cdr:y>
    </cdr:to>
    <cdr:sp macro="" textlink="">
      <cdr:nvSpPr>
        <cdr:cNvPr id="2" name="Text Box 2"/>
        <cdr:cNvSpPr txBox="1">
          <a:spLocks xmlns:a="http://schemas.openxmlformats.org/drawingml/2006/main" noChangeArrowheads="1"/>
        </cdr:cNvSpPr>
      </cdr:nvSpPr>
      <cdr:spPr bwMode="auto">
        <a:xfrm xmlns:a="http://schemas.openxmlformats.org/drawingml/2006/main">
          <a:off x="864870" y="912495"/>
          <a:ext cx="278130" cy="28765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15000"/>
            </a:lnSpc>
            <a:spcAft>
              <a:spcPts val="1000"/>
            </a:spcAft>
          </a:pPr>
          <a:r>
            <a:rPr lang="en-ZA" sz="1100">
              <a:effectLst/>
              <a:latin typeface="Calibri"/>
              <a:ea typeface="Times New Roman"/>
              <a:cs typeface="Times New Roman"/>
            </a:rPr>
            <a:t>a</a:t>
          </a:r>
        </a:p>
      </cdr:txBody>
    </cdr:sp>
  </cdr:relSizeAnchor>
  <cdr:relSizeAnchor xmlns:cdr="http://schemas.openxmlformats.org/drawingml/2006/chartDrawing">
    <cdr:from>
      <cdr:x>0.76993</cdr:x>
      <cdr:y>0</cdr:y>
    </cdr:from>
    <cdr:to>
      <cdr:x>0.82498</cdr:x>
      <cdr:y>0.09539</cdr:y>
    </cdr:to>
    <cdr:sp macro="" textlink="">
      <cdr:nvSpPr>
        <cdr:cNvPr id="3" name="Text Box 2"/>
        <cdr:cNvSpPr txBox="1">
          <a:spLocks xmlns:a="http://schemas.openxmlformats.org/drawingml/2006/main" noChangeArrowheads="1"/>
        </cdr:cNvSpPr>
      </cdr:nvSpPr>
      <cdr:spPr bwMode="auto">
        <a:xfrm xmlns:a="http://schemas.openxmlformats.org/drawingml/2006/main">
          <a:off x="4415321" y="0"/>
          <a:ext cx="315706" cy="331812"/>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userShapes>
</file>

<file path=word/drawings/drawing4.xml><?xml version="1.0" encoding="utf-8"?>
<c:userShapes xmlns:c="http://schemas.openxmlformats.org/drawingml/2006/chart">
  <cdr:relSizeAnchor xmlns:cdr="http://schemas.openxmlformats.org/drawingml/2006/chartDrawing">
    <cdr:from>
      <cdr:x>0.45647</cdr:x>
      <cdr:y>0.13228</cdr:y>
    </cdr:from>
    <cdr:to>
      <cdr:x>0.51186</cdr:x>
      <cdr:y>0.23418</cdr:y>
    </cdr:to>
    <cdr:sp macro="" textlink="">
      <cdr:nvSpPr>
        <cdr:cNvPr id="2" name="Text Box 2"/>
        <cdr:cNvSpPr txBox="1">
          <a:spLocks xmlns:a="http://schemas.openxmlformats.org/drawingml/2006/main" noChangeArrowheads="1"/>
        </cdr:cNvSpPr>
      </cdr:nvSpPr>
      <cdr:spPr bwMode="auto">
        <a:xfrm xmlns:a="http://schemas.openxmlformats.org/drawingml/2006/main">
          <a:off x="2404380" y="591605"/>
          <a:ext cx="291761" cy="455732"/>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0.6488</cdr:x>
      <cdr:y>0.39359</cdr:y>
    </cdr:from>
    <cdr:to>
      <cdr:x>0.73968</cdr:x>
      <cdr:y>0.45336</cdr:y>
    </cdr:to>
    <cdr:sp macro="" textlink="">
      <cdr:nvSpPr>
        <cdr:cNvPr id="3" name="Text Box 1"/>
        <cdr:cNvSpPr txBox="1">
          <a:spLocks xmlns:a="http://schemas.openxmlformats.org/drawingml/2006/main" noChangeArrowheads="1"/>
        </cdr:cNvSpPr>
      </cdr:nvSpPr>
      <cdr:spPr bwMode="auto">
        <a:xfrm xmlns:a="http://schemas.openxmlformats.org/drawingml/2006/main">
          <a:off x="3417441" y="1760252"/>
          <a:ext cx="478698" cy="26733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userShapes>
</file>

<file path=word/drawings/drawing5.xml><?xml version="1.0" encoding="utf-8"?>
<c:userShapes xmlns:c="http://schemas.openxmlformats.org/drawingml/2006/chart">
  <cdr:relSizeAnchor xmlns:cdr="http://schemas.openxmlformats.org/drawingml/2006/chartDrawing">
    <cdr:from>
      <cdr:x>0.04566</cdr:x>
      <cdr:y>0.35512</cdr:y>
    </cdr:from>
    <cdr:to>
      <cdr:x>0.0788</cdr:x>
      <cdr:y>0.40463</cdr:y>
    </cdr:to>
    <cdr:sp macro="" textlink="">
      <cdr:nvSpPr>
        <cdr:cNvPr id="2" name="Text Box 2"/>
        <cdr:cNvSpPr txBox="1">
          <a:spLocks xmlns:a="http://schemas.openxmlformats.org/drawingml/2006/main" noChangeArrowheads="1"/>
        </cdr:cNvSpPr>
      </cdr:nvSpPr>
      <cdr:spPr bwMode="auto">
        <a:xfrm xmlns:a="http://schemas.openxmlformats.org/drawingml/2006/main">
          <a:off x="437460" y="1849341"/>
          <a:ext cx="317500" cy="25781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0.04773</cdr:x>
      <cdr:y>0.33604</cdr:y>
    </cdr:from>
    <cdr:to>
      <cdr:x>0.07469</cdr:x>
      <cdr:y>0.38554</cdr:y>
    </cdr:to>
    <cdr:sp macro="" textlink="">
      <cdr:nvSpPr>
        <cdr:cNvPr id="3" name="Text Box 2"/>
        <cdr:cNvSpPr txBox="1">
          <a:spLocks xmlns:a="http://schemas.openxmlformats.org/drawingml/2006/main" noChangeArrowheads="1"/>
        </cdr:cNvSpPr>
      </cdr:nvSpPr>
      <cdr:spPr bwMode="auto">
        <a:xfrm xmlns:a="http://schemas.openxmlformats.org/drawingml/2006/main">
          <a:off x="457338" y="1749950"/>
          <a:ext cx="258279" cy="25781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0.25418</cdr:x>
      <cdr:y>0.26924</cdr:y>
    </cdr:from>
    <cdr:to>
      <cdr:x>0.28731</cdr:x>
      <cdr:y>0.31874</cdr:y>
    </cdr:to>
    <cdr:sp macro="" textlink="">
      <cdr:nvSpPr>
        <cdr:cNvPr id="4" name="Text Box 2"/>
        <cdr:cNvSpPr txBox="1">
          <a:spLocks xmlns:a="http://schemas.openxmlformats.org/drawingml/2006/main" noChangeArrowheads="1"/>
        </cdr:cNvSpPr>
      </cdr:nvSpPr>
      <cdr:spPr bwMode="auto">
        <a:xfrm xmlns:a="http://schemas.openxmlformats.org/drawingml/2006/main">
          <a:off x="2435225" y="1402080"/>
          <a:ext cx="317500" cy="25781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0.07453</cdr:x>
      <cdr:y>0.1646</cdr:y>
    </cdr:from>
    <cdr:to>
      <cdr:x>0.12846</cdr:x>
      <cdr:y>0.21325</cdr:y>
    </cdr:to>
    <cdr:sp macro="" textlink="">
      <cdr:nvSpPr>
        <cdr:cNvPr id="5" name="Text Box 2"/>
        <cdr:cNvSpPr txBox="1">
          <a:spLocks xmlns:a="http://schemas.openxmlformats.org/drawingml/2006/main" noChangeArrowheads="1"/>
        </cdr:cNvSpPr>
      </cdr:nvSpPr>
      <cdr:spPr bwMode="auto">
        <a:xfrm xmlns:a="http://schemas.openxmlformats.org/drawingml/2006/main">
          <a:off x="703679" y="790188"/>
          <a:ext cx="509197" cy="233549"/>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0.08825</cdr:x>
      <cdr:y>0.17642</cdr:y>
    </cdr:from>
    <cdr:to>
      <cdr:x>0.1141</cdr:x>
      <cdr:y>0.22593</cdr:y>
    </cdr:to>
    <cdr:sp macro="" textlink="">
      <cdr:nvSpPr>
        <cdr:cNvPr id="6" name="Text Box 2"/>
        <cdr:cNvSpPr txBox="1">
          <a:spLocks xmlns:a="http://schemas.openxmlformats.org/drawingml/2006/main" noChangeArrowheads="1"/>
        </cdr:cNvSpPr>
      </cdr:nvSpPr>
      <cdr:spPr bwMode="auto">
        <a:xfrm xmlns:a="http://schemas.openxmlformats.org/drawingml/2006/main">
          <a:off x="833233" y="846933"/>
          <a:ext cx="244071" cy="237677"/>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0.12357</cdr:x>
      <cdr:y>0.33754</cdr:y>
    </cdr:from>
    <cdr:to>
      <cdr:x>0.14942</cdr:x>
      <cdr:y>0.38704</cdr:y>
    </cdr:to>
    <cdr:sp macro="" textlink="">
      <cdr:nvSpPr>
        <cdr:cNvPr id="8" name="Text Box 2"/>
        <cdr:cNvSpPr txBox="1">
          <a:spLocks xmlns:a="http://schemas.openxmlformats.org/drawingml/2006/main" noChangeArrowheads="1"/>
        </cdr:cNvSpPr>
      </cdr:nvSpPr>
      <cdr:spPr bwMode="auto">
        <a:xfrm xmlns:a="http://schemas.openxmlformats.org/drawingml/2006/main">
          <a:off x="1166699" y="1620380"/>
          <a:ext cx="244071" cy="23763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0.13811</cdr:x>
      <cdr:y>0.24517</cdr:y>
    </cdr:from>
    <cdr:to>
      <cdr:x>0.17636</cdr:x>
      <cdr:y>0.30981</cdr:y>
    </cdr:to>
    <cdr:sp macro="" textlink="">
      <cdr:nvSpPr>
        <cdr:cNvPr id="9" name="Text Box 2"/>
        <cdr:cNvSpPr txBox="1">
          <a:spLocks xmlns:a="http://schemas.openxmlformats.org/drawingml/2006/main" noChangeArrowheads="1"/>
        </cdr:cNvSpPr>
      </cdr:nvSpPr>
      <cdr:spPr bwMode="auto">
        <a:xfrm xmlns:a="http://schemas.openxmlformats.org/drawingml/2006/main">
          <a:off x="1304009" y="1176976"/>
          <a:ext cx="361149" cy="31031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0.1525</cdr:x>
      <cdr:y>0.15321</cdr:y>
    </cdr:from>
    <cdr:to>
      <cdr:x>0.2054</cdr:x>
      <cdr:y>0.21034</cdr:y>
    </cdr:to>
    <cdr:sp macro="" textlink="">
      <cdr:nvSpPr>
        <cdr:cNvPr id="10" name="Text Box 2"/>
        <cdr:cNvSpPr txBox="1">
          <a:spLocks xmlns:a="http://schemas.openxmlformats.org/drawingml/2006/main" noChangeArrowheads="1"/>
        </cdr:cNvSpPr>
      </cdr:nvSpPr>
      <cdr:spPr bwMode="auto">
        <a:xfrm xmlns:a="http://schemas.openxmlformats.org/drawingml/2006/main">
          <a:off x="1439877" y="735506"/>
          <a:ext cx="499472" cy="274259"/>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0.19932</cdr:x>
      <cdr:y>0.44906</cdr:y>
    </cdr:from>
    <cdr:to>
      <cdr:x>0.22516</cdr:x>
      <cdr:y>0.49857</cdr:y>
    </cdr:to>
    <cdr:sp macro="" textlink="">
      <cdr:nvSpPr>
        <cdr:cNvPr id="11" name="Text Box 2"/>
        <cdr:cNvSpPr txBox="1">
          <a:spLocks xmlns:a="http://schemas.openxmlformats.org/drawingml/2006/main" noChangeArrowheads="1"/>
        </cdr:cNvSpPr>
      </cdr:nvSpPr>
      <cdr:spPr bwMode="auto">
        <a:xfrm xmlns:a="http://schemas.openxmlformats.org/drawingml/2006/main">
          <a:off x="1909641" y="2155738"/>
          <a:ext cx="247569" cy="2376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0.26865</cdr:x>
      <cdr:y>0.31908</cdr:y>
    </cdr:from>
    <cdr:to>
      <cdr:x>0.30604</cdr:x>
      <cdr:y>0.36859</cdr:y>
    </cdr:to>
    <cdr:sp macro="" textlink="">
      <cdr:nvSpPr>
        <cdr:cNvPr id="12" name="Text Box 2"/>
        <cdr:cNvSpPr txBox="1">
          <a:spLocks xmlns:a="http://schemas.openxmlformats.org/drawingml/2006/main" noChangeArrowheads="1"/>
        </cdr:cNvSpPr>
      </cdr:nvSpPr>
      <cdr:spPr bwMode="auto">
        <a:xfrm xmlns:a="http://schemas.openxmlformats.org/drawingml/2006/main">
          <a:off x="2536587" y="1531780"/>
          <a:ext cx="353029" cy="2376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0.22621</cdr:x>
      <cdr:y>0.18343</cdr:y>
    </cdr:from>
    <cdr:to>
      <cdr:x>0.28431</cdr:x>
      <cdr:y>0.2381</cdr:y>
    </cdr:to>
    <cdr:sp macro="" textlink="">
      <cdr:nvSpPr>
        <cdr:cNvPr id="13" name="Text Box 2"/>
        <cdr:cNvSpPr txBox="1">
          <a:spLocks xmlns:a="http://schemas.openxmlformats.org/drawingml/2006/main" noChangeArrowheads="1"/>
        </cdr:cNvSpPr>
      </cdr:nvSpPr>
      <cdr:spPr bwMode="auto">
        <a:xfrm xmlns:a="http://schemas.openxmlformats.org/drawingml/2006/main">
          <a:off x="2135839" y="880565"/>
          <a:ext cx="548569" cy="262449"/>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0.20967</cdr:x>
      <cdr:y>0.37264</cdr:y>
    </cdr:from>
    <cdr:to>
      <cdr:x>0.24706</cdr:x>
      <cdr:y>0.42214</cdr:y>
    </cdr:to>
    <cdr:sp macro="" textlink="">
      <cdr:nvSpPr>
        <cdr:cNvPr id="15" name="Text Box 2"/>
        <cdr:cNvSpPr txBox="1">
          <a:spLocks xmlns:a="http://schemas.openxmlformats.org/drawingml/2006/main" noChangeArrowheads="1"/>
        </cdr:cNvSpPr>
      </cdr:nvSpPr>
      <cdr:spPr bwMode="auto">
        <a:xfrm xmlns:a="http://schemas.openxmlformats.org/drawingml/2006/main">
          <a:off x="2008809" y="1940560"/>
          <a:ext cx="358223" cy="25781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0.20542</cdr:x>
      <cdr:y>0.31004</cdr:y>
    </cdr:from>
    <cdr:to>
      <cdr:x>0.24281</cdr:x>
      <cdr:y>0.35955</cdr:y>
    </cdr:to>
    <cdr:sp macro="" textlink="">
      <cdr:nvSpPr>
        <cdr:cNvPr id="19" name="Text Box 2"/>
        <cdr:cNvSpPr txBox="1">
          <a:spLocks xmlns:a="http://schemas.openxmlformats.org/drawingml/2006/main" noChangeArrowheads="1"/>
        </cdr:cNvSpPr>
      </cdr:nvSpPr>
      <cdr:spPr bwMode="auto">
        <a:xfrm xmlns:a="http://schemas.openxmlformats.org/drawingml/2006/main">
          <a:off x="1939575" y="1488383"/>
          <a:ext cx="353029" cy="23767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0.28332</cdr:x>
      <cdr:y>0.15609</cdr:y>
    </cdr:from>
    <cdr:to>
      <cdr:x>0.32071</cdr:x>
      <cdr:y>0.2056</cdr:y>
    </cdr:to>
    <cdr:sp macro="" textlink="">
      <cdr:nvSpPr>
        <cdr:cNvPr id="20" name="Text Box 2"/>
        <cdr:cNvSpPr txBox="1">
          <a:spLocks xmlns:a="http://schemas.openxmlformats.org/drawingml/2006/main" noChangeArrowheads="1"/>
        </cdr:cNvSpPr>
      </cdr:nvSpPr>
      <cdr:spPr bwMode="auto">
        <a:xfrm xmlns:a="http://schemas.openxmlformats.org/drawingml/2006/main">
          <a:off x="2675055" y="749319"/>
          <a:ext cx="353029" cy="23767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0.30311</cdr:x>
      <cdr:y>0.14075</cdr:y>
    </cdr:from>
    <cdr:to>
      <cdr:x>0.36201</cdr:x>
      <cdr:y>0.19047</cdr:y>
    </cdr:to>
    <cdr:sp macro="" textlink="">
      <cdr:nvSpPr>
        <cdr:cNvPr id="21" name="Text Box 2"/>
        <cdr:cNvSpPr txBox="1">
          <a:spLocks xmlns:a="http://schemas.openxmlformats.org/drawingml/2006/main" noChangeArrowheads="1"/>
        </cdr:cNvSpPr>
      </cdr:nvSpPr>
      <cdr:spPr bwMode="auto">
        <a:xfrm xmlns:a="http://schemas.openxmlformats.org/drawingml/2006/main">
          <a:off x="2861953" y="675661"/>
          <a:ext cx="556123" cy="23873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0.35616</cdr:x>
      <cdr:y>0.36476</cdr:y>
    </cdr:from>
    <cdr:to>
      <cdr:x>0.39108</cdr:x>
      <cdr:y>0.41427</cdr:y>
    </cdr:to>
    <cdr:sp macro="" textlink="">
      <cdr:nvSpPr>
        <cdr:cNvPr id="22" name="Text Box 2"/>
        <cdr:cNvSpPr txBox="1">
          <a:spLocks xmlns:a="http://schemas.openxmlformats.org/drawingml/2006/main" noChangeArrowheads="1"/>
        </cdr:cNvSpPr>
      </cdr:nvSpPr>
      <cdr:spPr bwMode="auto">
        <a:xfrm xmlns:a="http://schemas.openxmlformats.org/drawingml/2006/main">
          <a:off x="3362772" y="1863402"/>
          <a:ext cx="329708" cy="25292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0.34269</cdr:x>
      <cdr:y>0.44951</cdr:y>
    </cdr:from>
    <cdr:to>
      <cdr:x>0.38007</cdr:x>
      <cdr:y>0.49901</cdr:y>
    </cdr:to>
    <cdr:sp macro="" textlink="">
      <cdr:nvSpPr>
        <cdr:cNvPr id="23" name="Text Box 2"/>
        <cdr:cNvSpPr txBox="1">
          <a:spLocks xmlns:a="http://schemas.openxmlformats.org/drawingml/2006/main" noChangeArrowheads="1"/>
        </cdr:cNvSpPr>
      </cdr:nvSpPr>
      <cdr:spPr bwMode="auto">
        <a:xfrm xmlns:a="http://schemas.openxmlformats.org/drawingml/2006/main">
          <a:off x="3235616" y="2157896"/>
          <a:ext cx="352935" cy="23763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0.3791</cdr:x>
      <cdr:y>0.26823</cdr:y>
    </cdr:from>
    <cdr:to>
      <cdr:x>0.43673</cdr:x>
      <cdr:y>0.32298</cdr:y>
    </cdr:to>
    <cdr:sp macro="" textlink="">
      <cdr:nvSpPr>
        <cdr:cNvPr id="24" name="Text Box 2"/>
        <cdr:cNvSpPr txBox="1">
          <a:spLocks xmlns:a="http://schemas.openxmlformats.org/drawingml/2006/main" noChangeArrowheads="1"/>
        </cdr:cNvSpPr>
      </cdr:nvSpPr>
      <cdr:spPr bwMode="auto">
        <a:xfrm xmlns:a="http://schemas.openxmlformats.org/drawingml/2006/main">
          <a:off x="3579366" y="1287668"/>
          <a:ext cx="544132" cy="26283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0.41957</cdr:x>
      <cdr:y>0.51777</cdr:y>
    </cdr:from>
    <cdr:to>
      <cdr:x>0.45449</cdr:x>
      <cdr:y>0.56728</cdr:y>
    </cdr:to>
    <cdr:sp macro="" textlink="">
      <cdr:nvSpPr>
        <cdr:cNvPr id="25" name="Text Box 2"/>
        <cdr:cNvSpPr txBox="1">
          <a:spLocks xmlns:a="http://schemas.openxmlformats.org/drawingml/2006/main" noChangeArrowheads="1"/>
        </cdr:cNvSpPr>
      </cdr:nvSpPr>
      <cdr:spPr bwMode="auto">
        <a:xfrm xmlns:a="http://schemas.openxmlformats.org/drawingml/2006/main">
          <a:off x="4019849" y="2485604"/>
          <a:ext cx="334564" cy="2376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0.35935</cdr:x>
      <cdr:y>0.35157</cdr:y>
    </cdr:from>
    <cdr:to>
      <cdr:x>0.39428</cdr:x>
      <cdr:y>0.40107</cdr:y>
    </cdr:to>
    <cdr:sp macro="" textlink="">
      <cdr:nvSpPr>
        <cdr:cNvPr id="26" name="Text Box 2"/>
        <cdr:cNvSpPr txBox="1">
          <a:spLocks xmlns:a="http://schemas.openxmlformats.org/drawingml/2006/main" noChangeArrowheads="1"/>
        </cdr:cNvSpPr>
      </cdr:nvSpPr>
      <cdr:spPr bwMode="auto">
        <a:xfrm xmlns:a="http://schemas.openxmlformats.org/drawingml/2006/main">
          <a:off x="3392935" y="1687743"/>
          <a:ext cx="329803" cy="237629"/>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0.43524</cdr:x>
      <cdr:y>0.17732</cdr:y>
    </cdr:from>
    <cdr:to>
      <cdr:x>0.49069</cdr:x>
      <cdr:y>0.23188</cdr:y>
    </cdr:to>
    <cdr:sp macro="" textlink="">
      <cdr:nvSpPr>
        <cdr:cNvPr id="27" name="Text Box 2"/>
        <cdr:cNvSpPr txBox="1">
          <a:spLocks xmlns:a="http://schemas.openxmlformats.org/drawingml/2006/main" noChangeArrowheads="1"/>
        </cdr:cNvSpPr>
      </cdr:nvSpPr>
      <cdr:spPr bwMode="auto">
        <a:xfrm xmlns:a="http://schemas.openxmlformats.org/drawingml/2006/main">
          <a:off x="4109456" y="851250"/>
          <a:ext cx="523548" cy="26192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0.41553</cdr:x>
      <cdr:y>0.51511</cdr:y>
    </cdr:from>
    <cdr:to>
      <cdr:x>0.45046</cdr:x>
      <cdr:y>0.56461</cdr:y>
    </cdr:to>
    <cdr:sp macro="" textlink="">
      <cdr:nvSpPr>
        <cdr:cNvPr id="28" name="Text Box 2"/>
        <cdr:cNvSpPr txBox="1">
          <a:spLocks xmlns:a="http://schemas.openxmlformats.org/drawingml/2006/main" noChangeArrowheads="1"/>
        </cdr:cNvSpPr>
      </cdr:nvSpPr>
      <cdr:spPr bwMode="auto">
        <a:xfrm xmlns:a="http://schemas.openxmlformats.org/drawingml/2006/main">
          <a:off x="3981155" y="2472823"/>
          <a:ext cx="334660" cy="23763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0.45507</cdr:x>
      <cdr:y>0.24084</cdr:y>
    </cdr:from>
    <cdr:to>
      <cdr:x>0.5104</cdr:x>
      <cdr:y>0.28778</cdr:y>
    </cdr:to>
    <cdr:sp macro="" textlink="">
      <cdr:nvSpPr>
        <cdr:cNvPr id="29" name="Text Box 2"/>
        <cdr:cNvSpPr txBox="1">
          <a:spLocks xmlns:a="http://schemas.openxmlformats.org/drawingml/2006/main" noChangeArrowheads="1"/>
        </cdr:cNvSpPr>
      </cdr:nvSpPr>
      <cdr:spPr bwMode="auto">
        <a:xfrm xmlns:a="http://schemas.openxmlformats.org/drawingml/2006/main">
          <a:off x="4296687" y="1156184"/>
          <a:ext cx="522415" cy="22534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0.49243</cdr:x>
      <cdr:y>0.33492</cdr:y>
    </cdr:from>
    <cdr:to>
      <cdr:x>0.52735</cdr:x>
      <cdr:y>0.38443</cdr:y>
    </cdr:to>
    <cdr:sp macro="" textlink="">
      <cdr:nvSpPr>
        <cdr:cNvPr id="30" name="Text Box 2"/>
        <cdr:cNvSpPr txBox="1">
          <a:spLocks xmlns:a="http://schemas.openxmlformats.org/drawingml/2006/main" noChangeArrowheads="1"/>
        </cdr:cNvSpPr>
      </cdr:nvSpPr>
      <cdr:spPr bwMode="auto">
        <a:xfrm xmlns:a="http://schemas.openxmlformats.org/drawingml/2006/main">
          <a:off x="4649458" y="1710957"/>
          <a:ext cx="329708" cy="25292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0.50794</cdr:x>
      <cdr:y>0</cdr:y>
    </cdr:from>
    <cdr:to>
      <cdr:x>0.5446</cdr:x>
      <cdr:y>0.05606</cdr:y>
    </cdr:to>
    <cdr:sp macro="" textlink="">
      <cdr:nvSpPr>
        <cdr:cNvPr id="31" name="Text Box 2"/>
        <cdr:cNvSpPr txBox="1">
          <a:spLocks xmlns:a="http://schemas.openxmlformats.org/drawingml/2006/main" noChangeArrowheads="1"/>
        </cdr:cNvSpPr>
      </cdr:nvSpPr>
      <cdr:spPr bwMode="auto">
        <a:xfrm xmlns:a="http://schemas.openxmlformats.org/drawingml/2006/main">
          <a:off x="4795920" y="0"/>
          <a:ext cx="346137" cy="269122"/>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0.52451</cdr:x>
      <cdr:y>0.09767</cdr:y>
    </cdr:from>
    <cdr:to>
      <cdr:x>0.55944</cdr:x>
      <cdr:y>0.14717</cdr:y>
    </cdr:to>
    <cdr:sp macro="" textlink="">
      <cdr:nvSpPr>
        <cdr:cNvPr id="32" name="Text Box 2"/>
        <cdr:cNvSpPr txBox="1">
          <a:spLocks xmlns:a="http://schemas.openxmlformats.org/drawingml/2006/main" noChangeArrowheads="1"/>
        </cdr:cNvSpPr>
      </cdr:nvSpPr>
      <cdr:spPr bwMode="auto">
        <a:xfrm xmlns:a="http://schemas.openxmlformats.org/drawingml/2006/main">
          <a:off x="4952320" y="468864"/>
          <a:ext cx="329803" cy="23763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0.56398</cdr:x>
      <cdr:y>0.35397</cdr:y>
    </cdr:from>
    <cdr:to>
      <cdr:x>0.59891</cdr:x>
      <cdr:y>0.40347</cdr:y>
    </cdr:to>
    <cdr:sp macro="" textlink="">
      <cdr:nvSpPr>
        <cdr:cNvPr id="33" name="Text Box 2"/>
        <cdr:cNvSpPr txBox="1">
          <a:spLocks xmlns:a="http://schemas.openxmlformats.org/drawingml/2006/main" noChangeArrowheads="1"/>
        </cdr:cNvSpPr>
      </cdr:nvSpPr>
      <cdr:spPr bwMode="auto">
        <a:xfrm xmlns:a="http://schemas.openxmlformats.org/drawingml/2006/main">
          <a:off x="5324970" y="1808258"/>
          <a:ext cx="329802" cy="252874"/>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0.5765</cdr:x>
      <cdr:y>0.33669</cdr:y>
    </cdr:from>
    <cdr:to>
      <cdr:x>0.61142</cdr:x>
      <cdr:y>0.38619</cdr:y>
    </cdr:to>
    <cdr:sp macro="" textlink="">
      <cdr:nvSpPr>
        <cdr:cNvPr id="34" name="Text Box 2"/>
        <cdr:cNvSpPr txBox="1">
          <a:spLocks xmlns:a="http://schemas.openxmlformats.org/drawingml/2006/main" noChangeArrowheads="1"/>
        </cdr:cNvSpPr>
      </cdr:nvSpPr>
      <cdr:spPr bwMode="auto">
        <a:xfrm xmlns:a="http://schemas.openxmlformats.org/drawingml/2006/main">
          <a:off x="5443199" y="1719981"/>
          <a:ext cx="329709" cy="25292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0.59727</cdr:x>
      <cdr:y>0.23212</cdr:y>
    </cdr:from>
    <cdr:to>
      <cdr:x>0.64211</cdr:x>
      <cdr:y>0.29606</cdr:y>
    </cdr:to>
    <cdr:sp macro="" textlink="">
      <cdr:nvSpPr>
        <cdr:cNvPr id="35" name="Text Box 2"/>
        <cdr:cNvSpPr txBox="1">
          <a:spLocks xmlns:a="http://schemas.openxmlformats.org/drawingml/2006/main" noChangeArrowheads="1"/>
        </cdr:cNvSpPr>
      </cdr:nvSpPr>
      <cdr:spPr bwMode="auto">
        <a:xfrm xmlns:a="http://schemas.openxmlformats.org/drawingml/2006/main">
          <a:off x="5639356" y="1114329"/>
          <a:ext cx="423371" cy="30695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0.63566</cdr:x>
      <cdr:y>0.35521</cdr:y>
    </cdr:from>
    <cdr:to>
      <cdr:x>0.67058</cdr:x>
      <cdr:y>0.40472</cdr:y>
    </cdr:to>
    <cdr:sp macro="" textlink="">
      <cdr:nvSpPr>
        <cdr:cNvPr id="36" name="Text Box 2"/>
        <cdr:cNvSpPr txBox="1">
          <a:spLocks xmlns:a="http://schemas.openxmlformats.org/drawingml/2006/main" noChangeArrowheads="1"/>
        </cdr:cNvSpPr>
      </cdr:nvSpPr>
      <cdr:spPr bwMode="auto">
        <a:xfrm xmlns:a="http://schemas.openxmlformats.org/drawingml/2006/main">
          <a:off x="6001828" y="1705206"/>
          <a:ext cx="329709" cy="2376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0.65331</cdr:x>
      <cdr:y>0.10163</cdr:y>
    </cdr:from>
    <cdr:to>
      <cdr:x>0.68824</cdr:x>
      <cdr:y>0.15114</cdr:y>
    </cdr:to>
    <cdr:sp macro="" textlink="">
      <cdr:nvSpPr>
        <cdr:cNvPr id="37" name="Text Box 2"/>
        <cdr:cNvSpPr txBox="1">
          <a:spLocks xmlns:a="http://schemas.openxmlformats.org/drawingml/2006/main" noChangeArrowheads="1"/>
        </cdr:cNvSpPr>
      </cdr:nvSpPr>
      <cdr:spPr bwMode="auto">
        <a:xfrm xmlns:a="http://schemas.openxmlformats.org/drawingml/2006/main">
          <a:off x="6168407" y="519187"/>
          <a:ext cx="329803" cy="25292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0.67822</cdr:x>
      <cdr:y>0.14583</cdr:y>
    </cdr:from>
    <cdr:to>
      <cdr:x>0.71315</cdr:x>
      <cdr:y>0.19534</cdr:y>
    </cdr:to>
    <cdr:sp macro="" textlink="">
      <cdr:nvSpPr>
        <cdr:cNvPr id="38" name="Text Box 2"/>
        <cdr:cNvSpPr txBox="1">
          <a:spLocks xmlns:a="http://schemas.openxmlformats.org/drawingml/2006/main" noChangeArrowheads="1"/>
        </cdr:cNvSpPr>
      </cdr:nvSpPr>
      <cdr:spPr bwMode="auto">
        <a:xfrm xmlns:a="http://schemas.openxmlformats.org/drawingml/2006/main">
          <a:off x="6403628" y="744958"/>
          <a:ext cx="329802" cy="25292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0.70617</cdr:x>
      <cdr:y>0.28577</cdr:y>
    </cdr:from>
    <cdr:to>
      <cdr:x>0.7411</cdr:x>
      <cdr:y>0.33528</cdr:y>
    </cdr:to>
    <cdr:sp macro="" textlink="">
      <cdr:nvSpPr>
        <cdr:cNvPr id="39" name="Text Box 2"/>
        <cdr:cNvSpPr txBox="1">
          <a:spLocks xmlns:a="http://schemas.openxmlformats.org/drawingml/2006/main" noChangeArrowheads="1"/>
        </cdr:cNvSpPr>
      </cdr:nvSpPr>
      <cdr:spPr bwMode="auto">
        <a:xfrm xmlns:a="http://schemas.openxmlformats.org/drawingml/2006/main">
          <a:off x="6667520" y="1371854"/>
          <a:ext cx="329802" cy="2376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0.72798</cdr:x>
      <cdr:y>0.04992</cdr:y>
    </cdr:from>
    <cdr:to>
      <cdr:x>0.77697</cdr:x>
      <cdr:y>0.10424</cdr:y>
    </cdr:to>
    <cdr:sp macro="" textlink="">
      <cdr:nvSpPr>
        <cdr:cNvPr id="40" name="Text Box 2"/>
        <cdr:cNvSpPr txBox="1">
          <a:spLocks xmlns:a="http://schemas.openxmlformats.org/drawingml/2006/main" noChangeArrowheads="1"/>
        </cdr:cNvSpPr>
      </cdr:nvSpPr>
      <cdr:spPr bwMode="auto">
        <a:xfrm xmlns:a="http://schemas.openxmlformats.org/drawingml/2006/main">
          <a:off x="6873497" y="255033"/>
          <a:ext cx="462554" cy="27749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0.75184</cdr:x>
      <cdr:y>0.15449</cdr:y>
    </cdr:from>
    <cdr:to>
      <cdr:x>0.78677</cdr:x>
      <cdr:y>0.204</cdr:y>
    </cdr:to>
    <cdr:sp macro="" textlink="">
      <cdr:nvSpPr>
        <cdr:cNvPr id="41" name="Text Box 2"/>
        <cdr:cNvSpPr txBox="1">
          <a:spLocks xmlns:a="http://schemas.openxmlformats.org/drawingml/2006/main" noChangeArrowheads="1"/>
        </cdr:cNvSpPr>
      </cdr:nvSpPr>
      <cdr:spPr bwMode="auto">
        <a:xfrm xmlns:a="http://schemas.openxmlformats.org/drawingml/2006/main">
          <a:off x="7098777" y="741627"/>
          <a:ext cx="329803" cy="23767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ab</a:t>
          </a:r>
        </a:p>
      </cdr:txBody>
    </cdr:sp>
  </cdr:relSizeAnchor>
  <cdr:relSizeAnchor xmlns:cdr="http://schemas.openxmlformats.org/drawingml/2006/chartDrawing">
    <cdr:from>
      <cdr:x>0.78404</cdr:x>
      <cdr:y>0.53041</cdr:y>
    </cdr:from>
    <cdr:to>
      <cdr:x>0.81896</cdr:x>
      <cdr:y>0.57992</cdr:y>
    </cdr:to>
    <cdr:sp macro="" textlink="">
      <cdr:nvSpPr>
        <cdr:cNvPr id="42" name="Text Box 2"/>
        <cdr:cNvSpPr txBox="1">
          <a:spLocks xmlns:a="http://schemas.openxmlformats.org/drawingml/2006/main" noChangeArrowheads="1"/>
        </cdr:cNvSpPr>
      </cdr:nvSpPr>
      <cdr:spPr bwMode="auto">
        <a:xfrm xmlns:a="http://schemas.openxmlformats.org/drawingml/2006/main">
          <a:off x="7511774" y="2762191"/>
          <a:ext cx="334618" cy="257810"/>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0.79464</cdr:x>
      <cdr:y>0.33546</cdr:y>
    </cdr:from>
    <cdr:to>
      <cdr:x>0.83971</cdr:x>
      <cdr:y>0.37181</cdr:y>
    </cdr:to>
    <cdr:sp macro="" textlink="">
      <cdr:nvSpPr>
        <cdr:cNvPr id="43" name="Text Box 2"/>
        <cdr:cNvSpPr txBox="1">
          <a:spLocks xmlns:a="http://schemas.openxmlformats.org/drawingml/2006/main" noChangeArrowheads="1"/>
        </cdr:cNvSpPr>
      </cdr:nvSpPr>
      <cdr:spPr bwMode="auto">
        <a:xfrm xmlns:a="http://schemas.openxmlformats.org/drawingml/2006/main">
          <a:off x="7502844" y="1713698"/>
          <a:ext cx="425542" cy="18569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0.82346</cdr:x>
      <cdr:y>0.31506</cdr:y>
    </cdr:from>
    <cdr:to>
      <cdr:x>0.85838</cdr:x>
      <cdr:y>0.36457</cdr:y>
    </cdr:to>
    <cdr:sp macro="" textlink="">
      <cdr:nvSpPr>
        <cdr:cNvPr id="44" name="Text Box 2"/>
        <cdr:cNvSpPr txBox="1">
          <a:spLocks xmlns:a="http://schemas.openxmlformats.org/drawingml/2006/main" noChangeArrowheads="1"/>
        </cdr:cNvSpPr>
      </cdr:nvSpPr>
      <cdr:spPr bwMode="auto">
        <a:xfrm xmlns:a="http://schemas.openxmlformats.org/drawingml/2006/main">
          <a:off x="7774957" y="1609532"/>
          <a:ext cx="329708" cy="252926"/>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0.8608</cdr:x>
      <cdr:y>0.52368</cdr:y>
    </cdr:from>
    <cdr:to>
      <cdr:x>0.89573</cdr:x>
      <cdr:y>0.57319</cdr:y>
    </cdr:to>
    <cdr:sp macro="" textlink="">
      <cdr:nvSpPr>
        <cdr:cNvPr id="45" name="Text Box 2"/>
        <cdr:cNvSpPr txBox="1">
          <a:spLocks xmlns:a="http://schemas.openxmlformats.org/drawingml/2006/main" noChangeArrowheads="1"/>
        </cdr:cNvSpPr>
      </cdr:nvSpPr>
      <cdr:spPr bwMode="auto">
        <a:xfrm xmlns:a="http://schemas.openxmlformats.org/drawingml/2006/main">
          <a:off x="8247267" y="2513993"/>
          <a:ext cx="334660" cy="237677"/>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a</a:t>
          </a:r>
        </a:p>
      </cdr:txBody>
    </cdr:sp>
  </cdr:relSizeAnchor>
  <cdr:relSizeAnchor xmlns:cdr="http://schemas.openxmlformats.org/drawingml/2006/chartDrawing">
    <cdr:from>
      <cdr:x>0.8774</cdr:x>
      <cdr:y>0.24686</cdr:y>
    </cdr:from>
    <cdr:to>
      <cdr:x>0.91233</cdr:x>
      <cdr:y>0.29636</cdr:y>
    </cdr:to>
    <cdr:sp macro="" textlink="">
      <cdr:nvSpPr>
        <cdr:cNvPr id="46" name="Text Box 2"/>
        <cdr:cNvSpPr txBox="1">
          <a:spLocks xmlns:a="http://schemas.openxmlformats.org/drawingml/2006/main" noChangeArrowheads="1"/>
        </cdr:cNvSpPr>
      </cdr:nvSpPr>
      <cdr:spPr bwMode="auto">
        <a:xfrm xmlns:a="http://schemas.openxmlformats.org/drawingml/2006/main">
          <a:off x="8284248" y="1261123"/>
          <a:ext cx="329803" cy="252874"/>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dr:relSizeAnchor xmlns:cdr="http://schemas.openxmlformats.org/drawingml/2006/chartDrawing">
    <cdr:from>
      <cdr:x>0.89619</cdr:x>
      <cdr:y>0.3288</cdr:y>
    </cdr:from>
    <cdr:to>
      <cdr:x>0.93112</cdr:x>
      <cdr:y>0.41324</cdr:y>
    </cdr:to>
    <cdr:sp macro="" textlink="">
      <cdr:nvSpPr>
        <cdr:cNvPr id="47" name="Text Box 2"/>
        <cdr:cNvSpPr txBox="1">
          <a:spLocks xmlns:a="http://schemas.openxmlformats.org/drawingml/2006/main" noChangeArrowheads="1"/>
        </cdr:cNvSpPr>
      </cdr:nvSpPr>
      <cdr:spPr bwMode="auto">
        <a:xfrm xmlns:a="http://schemas.openxmlformats.org/drawingml/2006/main">
          <a:off x="8461660" y="1679713"/>
          <a:ext cx="329803" cy="431355"/>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ZA"/>
            <a:t>b*</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21E18-E6BA-4666-A1BA-638DC18DB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18695</Words>
  <Characters>106562</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Haw</dc:creator>
  <cp:lastModifiedBy>Alexander Haw</cp:lastModifiedBy>
  <cp:revision>2</cp:revision>
  <cp:lastPrinted>2017-06-06T04:50:00Z</cp:lastPrinted>
  <dcterms:created xsi:type="dcterms:W3CDTF">2017-06-06T04:58:00Z</dcterms:created>
  <dcterms:modified xsi:type="dcterms:W3CDTF">2017-06-06T04:58:00Z</dcterms:modified>
</cp:coreProperties>
</file>