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303" w:rsidRDefault="00301303" w:rsidP="00301303">
      <w:pPr>
        <w:rPr>
          <w:rFonts w:ascii="Times New Roman" w:hAnsi="Times New Roman" w:cs="Times New Roman"/>
          <w:b/>
          <w:sz w:val="24"/>
          <w:szCs w:val="24"/>
        </w:rPr>
      </w:pPr>
      <w:bookmarkStart w:id="0" w:name="_GoBack"/>
      <w:bookmarkEnd w:id="0"/>
      <w:r w:rsidRPr="00A90B4B">
        <w:rPr>
          <w:rFonts w:ascii="Times New Roman" w:hAnsi="Times New Roman" w:cs="Times New Roman"/>
          <w:b/>
          <w:sz w:val="24"/>
          <w:szCs w:val="24"/>
        </w:rPr>
        <w:t>Abstract</w:t>
      </w:r>
    </w:p>
    <w:p w:rsidR="00301303" w:rsidRDefault="00301303" w:rsidP="00301303">
      <w:pPr>
        <w:rPr>
          <w:rFonts w:ascii="Times New Roman" w:hAnsi="Times New Roman" w:cs="Times New Roman"/>
          <w:sz w:val="24"/>
          <w:szCs w:val="24"/>
        </w:rPr>
      </w:pPr>
    </w:p>
    <w:p w:rsidR="00301303" w:rsidRDefault="00301303" w:rsidP="00301303">
      <w:pPr>
        <w:spacing w:line="480" w:lineRule="auto"/>
        <w:rPr>
          <w:rFonts w:ascii="Times New Roman" w:eastAsia="Times New Roman" w:hAnsi="Times New Roman" w:cs="Times New Roman"/>
          <w:b/>
          <w:sz w:val="24"/>
          <w:szCs w:val="24"/>
          <w:lang w:eastAsia="en-ZA"/>
        </w:rPr>
      </w:pPr>
      <w:r w:rsidRPr="00D677A4">
        <w:rPr>
          <w:rFonts w:ascii="Times New Roman" w:hAnsi="Times New Roman" w:cs="Times New Roman"/>
          <w:i/>
          <w:sz w:val="24"/>
          <w:szCs w:val="24"/>
        </w:rPr>
        <w:t>Primary objective:</w:t>
      </w:r>
      <w:r>
        <w:rPr>
          <w:rFonts w:ascii="Times New Roman" w:hAnsi="Times New Roman" w:cs="Times New Roman"/>
          <w:i/>
          <w:sz w:val="24"/>
          <w:szCs w:val="24"/>
        </w:rPr>
        <w:t xml:space="preserve"> </w:t>
      </w:r>
      <w:r>
        <w:rPr>
          <w:rFonts w:ascii="Times New Roman" w:hAnsi="Times New Roman" w:cs="Times New Roman"/>
          <w:sz w:val="24"/>
          <w:szCs w:val="24"/>
        </w:rPr>
        <w:t xml:space="preserve">The primary objective of this study was to explore trauma and maternal representations of the child in a select group of South African mothers with low reflective functioning. The qualitative approach selected endeavoured to obtain a deeper and more nuanced understanding of these phenomena. </w:t>
      </w:r>
      <w:r w:rsidRPr="00D677A4">
        <w:rPr>
          <w:rFonts w:ascii="Times New Roman" w:hAnsi="Times New Roman" w:cs="Times New Roman"/>
          <w:i/>
          <w:sz w:val="24"/>
          <w:szCs w:val="24"/>
        </w:rPr>
        <w:t>Research design</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ZA"/>
        </w:rPr>
        <w:t xml:space="preserve">A psychoanalytic, multiple case study approach was adopted in order to perform an </w:t>
      </w:r>
      <w:r>
        <w:rPr>
          <w:rFonts w:ascii="Times New Roman" w:hAnsi="Times New Roman" w:cs="Times New Roman"/>
          <w:sz w:val="24"/>
          <w:szCs w:val="24"/>
        </w:rPr>
        <w:t xml:space="preserve">in-depth inquiry, facilitating an awareness of unconscious processes and the use of inferences. </w:t>
      </w:r>
      <w:r w:rsidRPr="0012348A">
        <w:rPr>
          <w:rFonts w:ascii="Times New Roman" w:hAnsi="Times New Roman" w:cs="Times New Roman"/>
          <w:i/>
          <w:sz w:val="24"/>
          <w:szCs w:val="24"/>
        </w:rPr>
        <w:t>Theoretical framework:</w:t>
      </w:r>
      <w:r>
        <w:rPr>
          <w:rFonts w:ascii="Times New Roman" w:hAnsi="Times New Roman" w:cs="Times New Roman"/>
          <w:sz w:val="24"/>
          <w:szCs w:val="24"/>
        </w:rPr>
        <w:t xml:space="preserve"> The study </w:t>
      </w:r>
      <w:r>
        <w:rPr>
          <w:rFonts w:ascii="Times New Roman" w:eastAsia="Times New Roman" w:hAnsi="Times New Roman" w:cs="Times New Roman"/>
          <w:sz w:val="24"/>
          <w:szCs w:val="24"/>
          <w:lang w:eastAsia="en-ZA"/>
        </w:rPr>
        <w:t>adopted an integrative approach, incorporating both psychoanalytic and attachment theory</w:t>
      </w:r>
      <w:r w:rsidRPr="00D677A4">
        <w:rPr>
          <w:rFonts w:ascii="Times New Roman" w:hAnsi="Times New Roman" w:cs="Times New Roman"/>
          <w:i/>
          <w:sz w:val="24"/>
          <w:szCs w:val="24"/>
        </w:rPr>
        <w:t xml:space="preserve"> Methods and p</w:t>
      </w:r>
      <w:r w:rsidRPr="00353AE8">
        <w:rPr>
          <w:rFonts w:ascii="Times New Roman" w:hAnsi="Times New Roman" w:cs="Times New Roman"/>
          <w:i/>
          <w:sz w:val="24"/>
          <w:szCs w:val="24"/>
        </w:rPr>
        <w:t>roc</w:t>
      </w:r>
      <w:r>
        <w:rPr>
          <w:rFonts w:ascii="Times New Roman" w:hAnsi="Times New Roman" w:cs="Times New Roman"/>
          <w:i/>
          <w:sz w:val="24"/>
          <w:szCs w:val="24"/>
        </w:rPr>
        <w:t>e</w:t>
      </w:r>
      <w:r w:rsidRPr="00353AE8">
        <w:rPr>
          <w:rFonts w:ascii="Times New Roman" w:hAnsi="Times New Roman" w:cs="Times New Roman"/>
          <w:i/>
          <w:sz w:val="24"/>
          <w:szCs w:val="24"/>
        </w:rPr>
        <w:t>dures</w:t>
      </w:r>
      <w:r>
        <w:rPr>
          <w:rFonts w:ascii="Times New Roman" w:hAnsi="Times New Roman" w:cs="Times New Roman"/>
          <w:sz w:val="24"/>
          <w:szCs w:val="24"/>
        </w:rPr>
        <w:t xml:space="preserve">: </w:t>
      </w:r>
      <w:r w:rsidRPr="003C13E1" w:rsidDel="00744074">
        <w:rPr>
          <w:rFonts w:ascii="Times New Roman" w:hAnsi="Times New Roman" w:cs="Times New Roman"/>
          <w:sz w:val="24"/>
          <w:szCs w:val="24"/>
        </w:rPr>
        <w:t xml:space="preserve"> </w:t>
      </w:r>
      <w:r>
        <w:rPr>
          <w:rFonts w:ascii="Times New Roman" w:hAnsi="Times New Roman" w:cs="Times New Roman"/>
          <w:sz w:val="24"/>
          <w:szCs w:val="24"/>
        </w:rPr>
        <w:t>Four</w:t>
      </w:r>
      <w:r w:rsidDel="00744074">
        <w:rPr>
          <w:rFonts w:ascii="Times New Roman" w:hAnsi="Times New Roman" w:cs="Times New Roman"/>
          <w:sz w:val="24"/>
          <w:szCs w:val="24"/>
        </w:rPr>
        <w:t xml:space="preserve"> participants</w:t>
      </w:r>
      <w:r>
        <w:rPr>
          <w:rFonts w:ascii="Times New Roman" w:hAnsi="Times New Roman" w:cs="Times New Roman"/>
          <w:sz w:val="24"/>
          <w:szCs w:val="24"/>
        </w:rPr>
        <w:t xml:space="preserve"> were </w:t>
      </w:r>
      <w:r w:rsidDel="00744074">
        <w:rPr>
          <w:rFonts w:ascii="Times New Roman" w:hAnsi="Times New Roman" w:cs="Times New Roman"/>
          <w:sz w:val="24"/>
          <w:szCs w:val="24"/>
        </w:rPr>
        <w:t>selected from a previous, South African study (</w:t>
      </w:r>
      <w:r w:rsidRPr="006055C4" w:rsidDel="00744074">
        <w:rPr>
          <w:rFonts w:ascii="Times New Roman" w:hAnsi="Times New Roman" w:cs="Times New Roman"/>
          <w:sz w:val="24"/>
          <w:szCs w:val="24"/>
        </w:rPr>
        <w:t>Bain</w:t>
      </w:r>
      <w:r>
        <w:rPr>
          <w:rFonts w:ascii="Times New Roman" w:hAnsi="Times New Roman" w:cs="Times New Roman"/>
          <w:sz w:val="24"/>
          <w:szCs w:val="24"/>
        </w:rPr>
        <w:t xml:space="preserve">, Dawson, </w:t>
      </w:r>
      <w:proofErr w:type="spellStart"/>
      <w:r>
        <w:rPr>
          <w:rFonts w:ascii="Times New Roman" w:hAnsi="Times New Roman" w:cs="Times New Roman"/>
          <w:sz w:val="24"/>
          <w:szCs w:val="24"/>
        </w:rPr>
        <w:t>Esterhuizen</w:t>
      </w:r>
      <w:proofErr w:type="spellEnd"/>
      <w:r>
        <w:rPr>
          <w:rFonts w:ascii="Times New Roman" w:hAnsi="Times New Roman" w:cs="Times New Roman"/>
          <w:sz w:val="24"/>
          <w:szCs w:val="24"/>
        </w:rPr>
        <w:t xml:space="preserve">, Frost, &amp; </w:t>
      </w:r>
      <w:proofErr w:type="spellStart"/>
      <w:r>
        <w:rPr>
          <w:rFonts w:ascii="Times New Roman" w:hAnsi="Times New Roman" w:cs="Times New Roman"/>
          <w:sz w:val="24"/>
          <w:szCs w:val="24"/>
        </w:rPr>
        <w:t>Pinninski</w:t>
      </w:r>
      <w:proofErr w:type="spellEnd"/>
      <w:r w:rsidRPr="006055C4" w:rsidDel="00744074">
        <w:rPr>
          <w:rFonts w:ascii="Times New Roman" w:hAnsi="Times New Roman" w:cs="Times New Roman"/>
          <w:sz w:val="24"/>
          <w:szCs w:val="24"/>
        </w:rPr>
        <w:t xml:space="preserve">, </w:t>
      </w:r>
      <w:r>
        <w:rPr>
          <w:rFonts w:ascii="Times New Roman" w:hAnsi="Times New Roman" w:cs="Times New Roman"/>
          <w:sz w:val="24"/>
          <w:szCs w:val="24"/>
        </w:rPr>
        <w:t>2016</w:t>
      </w:r>
      <w:r w:rsidDel="00744074">
        <w:rPr>
          <w:rFonts w:ascii="Times New Roman" w:hAnsi="Times New Roman" w:cs="Times New Roman"/>
          <w:sz w:val="24"/>
          <w:szCs w:val="24"/>
        </w:rPr>
        <w:t>) in which reflective function was measured.</w:t>
      </w:r>
      <w:r>
        <w:rPr>
          <w:rFonts w:ascii="Times New Roman" w:hAnsi="Times New Roman" w:cs="Times New Roman"/>
          <w:sz w:val="24"/>
          <w:szCs w:val="24"/>
        </w:rPr>
        <w:t xml:space="preserve"> Mothers scoring low in reflective function were approached and asked to voluntarily participate in this study. The data was analysed using the combined methods of thematic and narrative analysis (Cartwright, 2004; Braun &amp; Clarke, 2006; 2013), with particular attention paid to the mothers’ histories of trauma and their maternal representations of their children. </w:t>
      </w:r>
      <w:r w:rsidRPr="004311E9">
        <w:rPr>
          <w:rFonts w:ascii="Times New Roman" w:hAnsi="Times New Roman" w:cs="Times New Roman"/>
          <w:i/>
          <w:sz w:val="24"/>
          <w:szCs w:val="24"/>
        </w:rPr>
        <w:t>Main outcomes and results</w:t>
      </w:r>
      <w:r>
        <w:rPr>
          <w:rFonts w:ascii="Times New Roman" w:hAnsi="Times New Roman" w:cs="Times New Roman"/>
          <w:sz w:val="24"/>
          <w:szCs w:val="24"/>
        </w:rPr>
        <w:t xml:space="preserve">: This research identified the nature of the trauma in mothers with low reflective function in South Africa; namely loss and abandonment of primary caregivers, physical and sexual abuse, HIV / AIDS and deprivation. </w:t>
      </w:r>
      <w:r>
        <w:rPr>
          <w:rFonts w:ascii="Times New Roman" w:hAnsi="Times New Roman" w:cs="Times New Roman"/>
          <w:sz w:val="24"/>
          <w:szCs w:val="24"/>
          <w:lang w:eastAsia="en-ZA"/>
        </w:rPr>
        <w:t xml:space="preserve">It revealed that these mothers </w:t>
      </w:r>
      <w:r>
        <w:rPr>
          <w:rFonts w:ascii="Times New Roman" w:hAnsi="Times New Roman" w:cs="Times New Roman"/>
          <w:sz w:val="24"/>
          <w:szCs w:val="24"/>
        </w:rPr>
        <w:t>showed patterns of idealising and devaluing their children and perceived their children as comforters and saviours at times, and as persecutors at other times. In times of heightened emotions in interactions with their children, the mothers showed lapses in their ability to reflect as the unbearable feelings elicited were reminiscent of her own traumatic experiences. In these moments the mothers’ representations of their children</w:t>
      </w:r>
      <w:r w:rsidDel="00C97099">
        <w:rPr>
          <w:rFonts w:ascii="Times New Roman" w:eastAsia="Times New Roman" w:hAnsi="Times New Roman" w:cs="Times New Roman"/>
          <w:sz w:val="24"/>
          <w:szCs w:val="24"/>
          <w:lang w:eastAsia="en-ZA"/>
        </w:rPr>
        <w:t xml:space="preserve"> </w:t>
      </w:r>
      <w:r>
        <w:rPr>
          <w:rFonts w:ascii="Times New Roman" w:eastAsia="Times New Roman" w:hAnsi="Times New Roman" w:cs="Times New Roman"/>
          <w:sz w:val="24"/>
          <w:szCs w:val="24"/>
          <w:lang w:eastAsia="en-ZA"/>
        </w:rPr>
        <w:t>became more profoundly distorted and they reported hitting their children and showing contradictory behaviours towards them.</w:t>
      </w:r>
      <w:r>
        <w:rPr>
          <w:rFonts w:ascii="Times New Roman" w:hAnsi="Times New Roman" w:cs="Times New Roman"/>
          <w:sz w:val="24"/>
          <w:szCs w:val="24"/>
          <w:lang w:eastAsia="en-ZA"/>
        </w:rPr>
        <w:t xml:space="preserve"> Most significantly this study </w:t>
      </w:r>
      <w:r>
        <w:rPr>
          <w:rFonts w:ascii="Times New Roman" w:hAnsi="Times New Roman" w:cs="Times New Roman"/>
          <w:sz w:val="24"/>
          <w:szCs w:val="24"/>
        </w:rPr>
        <w:t>highlighted</w:t>
      </w:r>
      <w:r>
        <w:rPr>
          <w:rFonts w:ascii="Times New Roman" w:hAnsi="Times New Roman" w:cs="Times New Roman"/>
          <w:sz w:val="24"/>
          <w:szCs w:val="24"/>
          <w:lang w:eastAsia="en-ZA"/>
        </w:rPr>
        <w:t xml:space="preserve"> that the Western psychoanalytic concepts of reflective function and maternal representations appear </w:t>
      </w:r>
      <w:r>
        <w:rPr>
          <w:rFonts w:ascii="Times New Roman" w:hAnsi="Times New Roman" w:cs="Times New Roman"/>
          <w:sz w:val="24"/>
          <w:szCs w:val="24"/>
          <w:lang w:eastAsia="en-ZA"/>
        </w:rPr>
        <w:lastRenderedPageBreak/>
        <w:t>to have relevance in the South African context</w:t>
      </w:r>
      <w:r>
        <w:rPr>
          <w:rFonts w:ascii="Times New Roman" w:eastAsia="Times New Roman" w:hAnsi="Times New Roman" w:cs="Times New Roman"/>
          <w:b/>
          <w:sz w:val="24"/>
          <w:szCs w:val="24"/>
          <w:lang w:eastAsia="en-ZA"/>
        </w:rPr>
        <w:t xml:space="preserve">. </w:t>
      </w:r>
      <w:r>
        <w:rPr>
          <w:rFonts w:ascii="Times New Roman" w:eastAsia="Times New Roman" w:hAnsi="Times New Roman" w:cs="Times New Roman"/>
          <w:sz w:val="24"/>
          <w:szCs w:val="24"/>
          <w:lang w:eastAsia="en-ZA"/>
        </w:rPr>
        <w:t>The study</w:t>
      </w:r>
      <w:r w:rsidRPr="00C71A80">
        <w:rPr>
          <w:rFonts w:ascii="Times New Roman" w:eastAsia="Times New Roman" w:hAnsi="Times New Roman" w:cs="Times New Roman"/>
          <w:sz w:val="24"/>
          <w:szCs w:val="24"/>
          <w:lang w:eastAsia="en-ZA"/>
        </w:rPr>
        <w:t xml:space="preserve"> also identified that further research is required to explore </w:t>
      </w:r>
      <w:r w:rsidRPr="00C71A80">
        <w:rPr>
          <w:rFonts w:ascii="Times New Roman" w:hAnsi="Times New Roman" w:cs="Times New Roman"/>
          <w:sz w:val="24"/>
          <w:szCs w:val="24"/>
        </w:rPr>
        <w:t xml:space="preserve">how the gender of the child, </w:t>
      </w:r>
      <w:r>
        <w:rPr>
          <w:rFonts w:ascii="Times New Roman" w:hAnsi="Times New Roman" w:cs="Times New Roman"/>
          <w:sz w:val="24"/>
          <w:szCs w:val="24"/>
        </w:rPr>
        <w:t xml:space="preserve">when intersected with trauma, affects maternal representations. </w:t>
      </w:r>
    </w:p>
    <w:p w:rsidR="009A7CD6" w:rsidRDefault="009A7CD6" w:rsidP="009A7CD6">
      <w:pPr>
        <w:rPr>
          <w:rFonts w:ascii="Times New Roman" w:hAnsi="Times New Roman" w:cs="Times New Roman"/>
          <w:sz w:val="24"/>
          <w:szCs w:val="24"/>
        </w:rPr>
      </w:pPr>
    </w:p>
    <w:sectPr w:rsidR="009A7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D6"/>
    <w:rsid w:val="00301303"/>
    <w:rsid w:val="00560F6A"/>
    <w:rsid w:val="009A7CD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E53D1-274A-4E98-B26B-2419EF64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kerrymey</dc:creator>
  <cp:keywords/>
  <dc:description/>
  <cp:lastModifiedBy>kerrymey</cp:lastModifiedBy>
  <cp:revision>2</cp:revision>
  <dcterms:created xsi:type="dcterms:W3CDTF">2017-05-11T19:16:00Z</dcterms:created>
  <dcterms:modified xsi:type="dcterms:W3CDTF">2017-05-12T04:53:00Z</dcterms:modified>
</cp:coreProperties>
</file>