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1D4" w:rsidRDefault="006861D4" w:rsidP="00EE6A73">
      <w:pPr>
        <w:jc w:val="center"/>
        <w:rPr>
          <w:b/>
        </w:rPr>
      </w:pPr>
      <w:bookmarkStart w:id="0" w:name="_GoBack"/>
      <w:bookmarkEnd w:id="0"/>
    </w:p>
    <w:p w:rsidR="006861D4" w:rsidRDefault="006861D4" w:rsidP="00EE6A73">
      <w:pPr>
        <w:jc w:val="center"/>
        <w:rPr>
          <w:b/>
        </w:rPr>
      </w:pPr>
    </w:p>
    <w:p w:rsidR="00EE6A73" w:rsidRPr="004D2ED6" w:rsidRDefault="00EE6A73" w:rsidP="00EE6A73">
      <w:pPr>
        <w:jc w:val="center"/>
        <w:rPr>
          <w:b/>
        </w:rPr>
      </w:pPr>
      <w:r w:rsidRPr="004D2ED6">
        <w:rPr>
          <w:b/>
        </w:rPr>
        <w:t xml:space="preserve">CLAIMING ‘RIGHTS’ IN THE AFRICAN CITY: </w:t>
      </w:r>
      <w:r w:rsidRPr="004D2ED6">
        <w:rPr>
          <w:b/>
        </w:rPr>
        <w:tab/>
      </w:r>
      <w:r w:rsidRPr="004D2ED6">
        <w:rPr>
          <w:b/>
        </w:rPr>
        <w:br/>
        <w:t>POPULAR MOBILISATION AND THE POLITICS OF INFORMALITY IN NAIROBI, RABAT, JOHANNESBURG AND CAPE TOWN</w:t>
      </w:r>
      <w:r w:rsidR="000A512C">
        <w:rPr>
          <w:rStyle w:val="FootnoteReference"/>
          <w:b/>
        </w:rPr>
        <w:footnoteReference w:id="1"/>
      </w:r>
    </w:p>
    <w:p w:rsidR="00EE6A73" w:rsidRDefault="00EE6A73" w:rsidP="00532FF8">
      <w:pPr>
        <w:jc w:val="both"/>
      </w:pPr>
    </w:p>
    <w:p w:rsidR="00CE004A" w:rsidRPr="004D2ED6" w:rsidRDefault="00CE004A" w:rsidP="00532FF8">
      <w:pPr>
        <w:jc w:val="both"/>
      </w:pPr>
    </w:p>
    <w:p w:rsidR="00C4113A" w:rsidRPr="004D2ED6" w:rsidRDefault="006001EE" w:rsidP="00EE6A73">
      <w:pPr>
        <w:jc w:val="center"/>
      </w:pPr>
      <w:r w:rsidRPr="004D2ED6">
        <w:t xml:space="preserve">Claire </w:t>
      </w:r>
      <w:proofErr w:type="spellStart"/>
      <w:r w:rsidRPr="004D2ED6">
        <w:t>Bé</w:t>
      </w:r>
      <w:r w:rsidR="0055599E" w:rsidRPr="004D2ED6">
        <w:t>nit-Gbaffou</w:t>
      </w:r>
      <w:proofErr w:type="spellEnd"/>
      <w:r w:rsidR="0055599E" w:rsidRPr="004D2ED6">
        <w:t xml:space="preserve"> and Sophie Oldfield</w:t>
      </w:r>
      <w:r w:rsidR="00C4113A" w:rsidRPr="004D2ED6">
        <w:rPr>
          <w:rStyle w:val="EndnoteReference"/>
        </w:rPr>
        <w:endnoteReference w:id="1"/>
      </w:r>
    </w:p>
    <w:p w:rsidR="00405804" w:rsidRPr="004D2ED6" w:rsidRDefault="00405804" w:rsidP="00532FF8">
      <w:pPr>
        <w:jc w:val="both"/>
        <w:rPr>
          <w:b/>
        </w:rPr>
      </w:pPr>
    </w:p>
    <w:p w:rsidR="00654AD6" w:rsidRPr="004D2ED6" w:rsidRDefault="008C5C11" w:rsidP="00532FF8">
      <w:pPr>
        <w:jc w:val="both"/>
        <w:rPr>
          <w:b/>
        </w:rPr>
      </w:pPr>
      <w:r w:rsidRPr="004D2ED6">
        <w:rPr>
          <w:b/>
        </w:rPr>
        <w:t>INTRODUCTION</w:t>
      </w:r>
    </w:p>
    <w:p w:rsidR="00532FF8" w:rsidRPr="004D2ED6" w:rsidRDefault="00532FF8" w:rsidP="00532FF8">
      <w:pPr>
        <w:jc w:val="both"/>
      </w:pPr>
    </w:p>
    <w:p w:rsidR="00532FF8" w:rsidRPr="004D2ED6" w:rsidRDefault="00532FF8" w:rsidP="00532FF8">
      <w:pPr>
        <w:jc w:val="both"/>
      </w:pPr>
      <w:r w:rsidRPr="004D2ED6">
        <w:t>The</w:t>
      </w:r>
      <w:r w:rsidR="00CF5A3B" w:rsidRPr="004D2ED6">
        <w:t xml:space="preserve"> groundswell</w:t>
      </w:r>
      <w:r w:rsidR="003332E9" w:rsidRPr="004D2ED6">
        <w:t xml:space="preserve"> of </w:t>
      </w:r>
      <w:r w:rsidRPr="004D2ED6">
        <w:t xml:space="preserve">mass popular </w:t>
      </w:r>
      <w:r w:rsidR="003332E9" w:rsidRPr="004D2ED6">
        <w:t>activism</w:t>
      </w:r>
      <w:r w:rsidRPr="004D2ED6">
        <w:t xml:space="preserve"> in contemporary cities –in particular in the global South- </w:t>
      </w:r>
      <w:r w:rsidR="00286CEC" w:rsidRPr="004D2ED6">
        <w:t>has (re)inspired</w:t>
      </w:r>
      <w:r w:rsidR="00E71E45" w:rsidRPr="004D2ED6">
        <w:t xml:space="preserve"> </w:t>
      </w:r>
      <w:r w:rsidR="003332E9" w:rsidRPr="004D2ED6">
        <w:t>a</w:t>
      </w:r>
      <w:r w:rsidR="00814732" w:rsidRPr="004D2ED6">
        <w:t>n</w:t>
      </w:r>
      <w:r w:rsidRPr="004D2ED6">
        <w:t xml:space="preserve"> academic</w:t>
      </w:r>
      <w:r w:rsidR="003332E9" w:rsidRPr="004D2ED6">
        <w:t xml:space="preserve"> literature on</w:t>
      </w:r>
      <w:r w:rsidR="00676909" w:rsidRPr="004D2ED6">
        <w:t xml:space="preserve"> ‘the right to the city</w:t>
      </w:r>
      <w:r w:rsidR="001177F9" w:rsidRPr="004D2ED6">
        <w:t>’</w:t>
      </w:r>
      <w:r w:rsidR="008159DA" w:rsidRPr="004D2ED6">
        <w:t xml:space="preserve"> (</w:t>
      </w:r>
      <w:r w:rsidR="00F05864" w:rsidRPr="004D2ED6">
        <w:t xml:space="preserve">Purcell 2002; </w:t>
      </w:r>
      <w:r w:rsidR="001B0744" w:rsidRPr="004D2ED6">
        <w:t>Brenner, Marcuse and Mayer 2012;</w:t>
      </w:r>
      <w:r w:rsidR="00B303E9" w:rsidRPr="004D2ED6">
        <w:t xml:space="preserve"> </w:t>
      </w:r>
      <w:r w:rsidRPr="004D2ED6">
        <w:t xml:space="preserve">Harvey 2012; </w:t>
      </w:r>
      <w:proofErr w:type="spellStart"/>
      <w:r w:rsidR="00B303E9" w:rsidRPr="004D2ED6">
        <w:t>Schmid</w:t>
      </w:r>
      <w:proofErr w:type="spellEnd"/>
      <w:r w:rsidR="00B303E9" w:rsidRPr="004D2ED6">
        <w:t xml:space="preserve"> 2012</w:t>
      </w:r>
      <w:r w:rsidRPr="004D2ED6">
        <w:t>; Samara et al. 2013</w:t>
      </w:r>
      <w:r w:rsidR="00B303E9" w:rsidRPr="004D2ED6">
        <w:t xml:space="preserve">), </w:t>
      </w:r>
      <w:r w:rsidRPr="004D2ED6">
        <w:t xml:space="preserve">and has crystallised </w:t>
      </w:r>
      <w:r w:rsidR="007B70F2" w:rsidRPr="004D2ED6">
        <w:t>the emergence</w:t>
      </w:r>
      <w:r w:rsidR="00B64781" w:rsidRPr="004D2ED6">
        <w:t xml:space="preserve"> of</w:t>
      </w:r>
      <w:r w:rsidR="007B70F2" w:rsidRPr="004D2ED6">
        <w:t xml:space="preserve"> </w:t>
      </w:r>
      <w:r w:rsidRPr="004D2ED6">
        <w:t xml:space="preserve">global </w:t>
      </w:r>
      <w:r w:rsidR="00B64781" w:rsidRPr="004D2ED6">
        <w:t>social movements</w:t>
      </w:r>
      <w:r w:rsidRPr="004D2ED6">
        <w:t xml:space="preserve"> </w:t>
      </w:r>
      <w:r w:rsidR="007B70F2" w:rsidRPr="004D2ED6">
        <w:t>cla</w:t>
      </w:r>
      <w:r w:rsidR="00B64781" w:rsidRPr="004D2ED6">
        <w:t>iming</w:t>
      </w:r>
      <w:r w:rsidR="007B70F2" w:rsidRPr="004D2ED6">
        <w:t xml:space="preserve"> a ‘right to the city’ (</w:t>
      </w:r>
      <w:r w:rsidR="00F05864" w:rsidRPr="004D2ED6">
        <w:t xml:space="preserve">Purcell 2003; </w:t>
      </w:r>
      <w:proofErr w:type="spellStart"/>
      <w:r w:rsidR="00F36CA9" w:rsidRPr="004D2ED6">
        <w:t>Portaliou</w:t>
      </w:r>
      <w:proofErr w:type="spellEnd"/>
      <w:r w:rsidR="00F36CA9" w:rsidRPr="004D2ED6">
        <w:t xml:space="preserve"> 2006</w:t>
      </w:r>
      <w:r w:rsidR="00CD65D4" w:rsidRPr="004D2ED6">
        <w:t>, Mayer 2009</w:t>
      </w:r>
      <w:r w:rsidR="00814732" w:rsidRPr="004D2ED6">
        <w:t xml:space="preserve">), more or less rooted in localised </w:t>
      </w:r>
      <w:r w:rsidR="003F61DB" w:rsidRPr="004D2ED6">
        <w:t>political initiatives</w:t>
      </w:r>
      <w:r w:rsidR="00814732" w:rsidRPr="004D2ED6">
        <w:t xml:space="preserve"> (see </w:t>
      </w:r>
      <w:proofErr w:type="spellStart"/>
      <w:r w:rsidR="00814732" w:rsidRPr="004D2ED6">
        <w:t>Fernandes</w:t>
      </w:r>
      <w:proofErr w:type="spellEnd"/>
      <w:r w:rsidR="00814732" w:rsidRPr="004D2ED6">
        <w:t xml:space="preserve"> 2007 for the Brazilian case for instance</w:t>
      </w:r>
      <w:r w:rsidR="003F61DB" w:rsidRPr="004D2ED6">
        <w:t xml:space="preserve">). Whilst both academics and activists do </w:t>
      </w:r>
      <w:r w:rsidR="00814732" w:rsidRPr="004D2ED6">
        <w:t xml:space="preserve">not necessarily directly nor even implicitly </w:t>
      </w:r>
      <w:r w:rsidR="003F61DB" w:rsidRPr="004D2ED6">
        <w:t>refer</w:t>
      </w:r>
      <w:r w:rsidR="00814732" w:rsidRPr="004D2ED6">
        <w:t xml:space="preserve"> to Lefebvre’s initial concept of the ‘right to the city’ (</w:t>
      </w:r>
      <w:r w:rsidR="00CD65D4" w:rsidRPr="004D2ED6">
        <w:t>Ma</w:t>
      </w:r>
      <w:r w:rsidR="00FE1C3C" w:rsidRPr="004D2ED6">
        <w:t>yer 2009</w:t>
      </w:r>
      <w:r w:rsidR="00814732" w:rsidRPr="004D2ED6">
        <w:t>),</w:t>
      </w:r>
      <w:r w:rsidR="003F61DB" w:rsidRPr="004D2ED6">
        <w:t xml:space="preserve"> </w:t>
      </w:r>
      <w:r w:rsidR="00FE1C3C" w:rsidRPr="004D2ED6">
        <w:t xml:space="preserve">and are rather developed in articulation with dynamics of urban </w:t>
      </w:r>
      <w:proofErr w:type="spellStart"/>
      <w:r w:rsidR="00FE1C3C" w:rsidRPr="004D2ED6">
        <w:t>neoliberalisation</w:t>
      </w:r>
      <w:proofErr w:type="spellEnd"/>
      <w:r w:rsidR="00FE1C3C" w:rsidRPr="004D2ED6">
        <w:t xml:space="preserve"> (Harvey 2008</w:t>
      </w:r>
      <w:r w:rsidR="00F05864" w:rsidRPr="004D2ED6">
        <w:t>, Brenner et al.</w:t>
      </w:r>
      <w:r w:rsidR="00FE1C3C" w:rsidRPr="004D2ED6">
        <w:t xml:space="preserve"> 2012), </w:t>
      </w:r>
      <w:r w:rsidR="003F61DB" w:rsidRPr="004D2ED6">
        <w:t>it could be argued that they both</w:t>
      </w:r>
      <w:r w:rsidR="007B70F2" w:rsidRPr="004D2ED6">
        <w:t xml:space="preserve"> are </w:t>
      </w:r>
      <w:r w:rsidRPr="004D2ED6">
        <w:t>calling for</w:t>
      </w:r>
      <w:r w:rsidR="001177F9" w:rsidRPr="004D2ED6">
        <w:t xml:space="preserve"> ‘some kind of [radical and fundamental] shaping power</w:t>
      </w:r>
      <w:r w:rsidR="00676909" w:rsidRPr="004D2ED6">
        <w:t xml:space="preserve"> </w:t>
      </w:r>
      <w:r w:rsidR="001177F9" w:rsidRPr="004D2ED6">
        <w:t>over the processes of urbanization, over the ways in which our cities are made and remade’</w:t>
      </w:r>
      <w:r w:rsidR="008159DA" w:rsidRPr="004D2ED6">
        <w:t xml:space="preserve"> (Harvey 2012</w:t>
      </w:r>
      <w:r w:rsidR="001B0744" w:rsidRPr="004D2ED6">
        <w:t xml:space="preserve">: </w:t>
      </w:r>
      <w:r w:rsidR="006A48E4" w:rsidRPr="004D2ED6">
        <w:t>5).</w:t>
      </w:r>
    </w:p>
    <w:p w:rsidR="006A48E4" w:rsidRPr="004D2ED6" w:rsidRDefault="006A48E4" w:rsidP="00532FF8">
      <w:pPr>
        <w:jc w:val="both"/>
      </w:pPr>
    </w:p>
    <w:p w:rsidR="00F05864" w:rsidRPr="004D2ED6" w:rsidRDefault="007B70F2" w:rsidP="003E4064">
      <w:pPr>
        <w:jc w:val="both"/>
      </w:pPr>
      <w:r w:rsidRPr="004D2ED6">
        <w:t xml:space="preserve">In this chapter however, </w:t>
      </w:r>
      <w:r w:rsidR="003F61DB" w:rsidRPr="004D2ED6">
        <w:t xml:space="preserve">we do not </w:t>
      </w:r>
      <w:r w:rsidR="003E4064" w:rsidRPr="004D2ED6">
        <w:t>directly use the term ‘right to the city’, as we follow Mayer (2009) in her call against the ‘proliferation of this rights [to the city] discourse’ that runs the risk of weakening its political power</w:t>
      </w:r>
      <w:r w:rsidR="00FE1C3C" w:rsidRPr="004D2ED6">
        <w:t xml:space="preserve"> (see also Purcell </w:t>
      </w:r>
      <w:r w:rsidR="00B94FF8" w:rsidRPr="004D2ED6">
        <w:t>2002</w:t>
      </w:r>
      <w:r w:rsidR="00FE1C3C" w:rsidRPr="004D2ED6">
        <w:t>). We also believe that, on the academic terrain</w:t>
      </w:r>
      <w:r w:rsidR="00B94FF8" w:rsidRPr="004D2ED6">
        <w:t xml:space="preserve">, the term (between a motto and a concept) is more analytically useful when its contribution to understanding specific </w:t>
      </w:r>
      <w:r w:rsidR="00F05864" w:rsidRPr="004D2ED6">
        <w:t xml:space="preserve">urban </w:t>
      </w:r>
      <w:r w:rsidR="00B94FF8" w:rsidRPr="004D2ED6">
        <w:t xml:space="preserve">social and political dynamics is carefully unpacked, in link with a specific intellectual question or project – see for instance Purcell (2002), Harvey (2008), Brenner et al; (2012), building on the </w:t>
      </w:r>
      <w:proofErr w:type="spellStart"/>
      <w:r w:rsidR="00B94FF8" w:rsidRPr="004D2ED6">
        <w:t>lefebvrian</w:t>
      </w:r>
      <w:proofErr w:type="spellEnd"/>
      <w:r w:rsidR="00B94FF8" w:rsidRPr="004D2ED6">
        <w:t xml:space="preserve"> concept to unravel the urban utopia at work in emerging contestations about what the city should be, in its spatial, social and political forms. </w:t>
      </w:r>
      <w:r w:rsidR="00F05864" w:rsidRPr="004D2ED6">
        <w:t xml:space="preserve">In this respect, </w:t>
      </w:r>
      <w:r w:rsidR="00CD65D4" w:rsidRPr="004D2ED6">
        <w:t>broadening too much the understanding of the notion reduces its analytical relevance</w:t>
      </w:r>
      <w:r w:rsidR="003E4064" w:rsidRPr="004D2ED6">
        <w:t xml:space="preserve">. We do not </w:t>
      </w:r>
      <w:r w:rsidR="003F61DB" w:rsidRPr="004D2ED6">
        <w:t xml:space="preserve">equate the term ‘right to the city’, </w:t>
      </w:r>
      <w:r w:rsidR="00F05864" w:rsidRPr="004D2ED6">
        <w:t>a trap we believe</w:t>
      </w:r>
      <w:r w:rsidR="003F61DB" w:rsidRPr="004D2ED6">
        <w:t xml:space="preserve"> Samara et al. </w:t>
      </w:r>
      <w:r w:rsidR="003E4064" w:rsidRPr="004D2ED6">
        <w:t xml:space="preserve">somehow disappointingly </w:t>
      </w:r>
      <w:r w:rsidR="00F05864" w:rsidRPr="004D2ED6">
        <w:t>fall into</w:t>
      </w:r>
      <w:r w:rsidR="003F61DB" w:rsidRPr="004D2ED6">
        <w:t xml:space="preserve"> in their recent book </w:t>
      </w:r>
      <w:r w:rsidR="003F61DB" w:rsidRPr="004D2ED6">
        <w:rPr>
          <w:i/>
        </w:rPr>
        <w:t>Locating Right to the City in the Global South</w:t>
      </w:r>
      <w:r w:rsidR="003F61DB" w:rsidRPr="004D2ED6">
        <w:t xml:space="preserve"> (2013),</w:t>
      </w:r>
      <w:r w:rsidR="00814732" w:rsidRPr="004D2ED6">
        <w:t xml:space="preserve"> with any form of collective mobilisation taking the city as their object</w:t>
      </w:r>
      <w:r w:rsidR="003F61DB" w:rsidRPr="004D2ED6">
        <w:t xml:space="preserve"> – assuming that those mobilisations are ipso facto claiming a ‘right to the city’</w:t>
      </w:r>
      <w:r w:rsidR="00CD65D4" w:rsidRPr="004D2ED6">
        <w:t>. W</w:t>
      </w:r>
      <w:r w:rsidR="00195C85" w:rsidRPr="004D2ED6">
        <w:t>e do not either assume that</w:t>
      </w:r>
      <w:r w:rsidR="003E4064" w:rsidRPr="004D2ED6">
        <w:t xml:space="preserve"> any policy initiative aiming at constructing more equitable or inclusive cities</w:t>
      </w:r>
      <w:r w:rsidR="00195C85" w:rsidRPr="004D2ED6">
        <w:t xml:space="preserve"> on the basis of strengthening urban dwellers’ ‘rights’ is always usefully analysed through this lens (</w:t>
      </w:r>
      <w:r w:rsidR="00F05864" w:rsidRPr="004D2ED6">
        <w:t xml:space="preserve">ibid.; see also </w:t>
      </w:r>
      <w:proofErr w:type="spellStart"/>
      <w:r w:rsidR="00F05864" w:rsidRPr="004D2ED6">
        <w:t>Morange</w:t>
      </w:r>
      <w:proofErr w:type="spellEnd"/>
      <w:r w:rsidR="00F05864" w:rsidRPr="004D2ED6">
        <w:t xml:space="preserve"> 201</w:t>
      </w:r>
      <w:r w:rsidR="002B7FC0" w:rsidRPr="004D2ED6">
        <w:t>1</w:t>
      </w:r>
      <w:r w:rsidR="00F05864" w:rsidRPr="004D2ED6">
        <w:t xml:space="preserve">, interestingly debating Parnell and </w:t>
      </w:r>
      <w:proofErr w:type="spellStart"/>
      <w:r w:rsidR="00F05864" w:rsidRPr="004D2ED6">
        <w:t>Pieterse</w:t>
      </w:r>
      <w:proofErr w:type="spellEnd"/>
      <w:r w:rsidR="00F05864" w:rsidRPr="004D2ED6">
        <w:t xml:space="preserve"> 2010</w:t>
      </w:r>
      <w:r w:rsidR="00195C85" w:rsidRPr="004D2ED6">
        <w:t>)</w:t>
      </w:r>
      <w:r w:rsidR="006A48E4" w:rsidRPr="004D2ED6">
        <w:t>.</w:t>
      </w:r>
    </w:p>
    <w:p w:rsidR="00F05864" w:rsidRPr="004D2ED6" w:rsidRDefault="00F05864" w:rsidP="003E4064">
      <w:pPr>
        <w:jc w:val="both"/>
      </w:pPr>
    </w:p>
    <w:p w:rsidR="00532FF8" w:rsidRPr="004D2ED6" w:rsidRDefault="00195C85" w:rsidP="003E4064">
      <w:pPr>
        <w:jc w:val="both"/>
      </w:pPr>
      <w:r w:rsidRPr="004D2ED6">
        <w:t>Our aim</w:t>
      </w:r>
      <w:r w:rsidR="00F05864" w:rsidRPr="004D2ED6">
        <w:t>,</w:t>
      </w:r>
      <w:r w:rsidRPr="004D2ED6">
        <w:t xml:space="preserve"> in articulating urban mobilisation to the notion of </w:t>
      </w:r>
      <w:r w:rsidR="002B7FC0" w:rsidRPr="004D2ED6">
        <w:t>‘</w:t>
      </w:r>
      <w:r w:rsidRPr="004D2ED6">
        <w:t>rights</w:t>
      </w:r>
      <w:r w:rsidR="002B7FC0" w:rsidRPr="004D2ED6">
        <w:t>’ (in the plural)</w:t>
      </w:r>
      <w:r w:rsidRPr="004D2ED6">
        <w:t xml:space="preserve"> </w:t>
      </w:r>
      <w:r w:rsidR="00CD65D4" w:rsidRPr="004D2ED6">
        <w:t xml:space="preserve">in this chapter, </w:t>
      </w:r>
      <w:r w:rsidRPr="004D2ED6">
        <w:t xml:space="preserve">is to understand </w:t>
      </w:r>
      <w:r w:rsidR="00CD65D4" w:rsidRPr="004D2ED6">
        <w:t xml:space="preserve">more </w:t>
      </w:r>
      <w:r w:rsidR="00FE1C3C" w:rsidRPr="004D2ED6">
        <w:t xml:space="preserve">narrowly, more </w:t>
      </w:r>
      <w:r w:rsidR="00CD65D4" w:rsidRPr="004D2ED6">
        <w:t xml:space="preserve">practically, and perhaps then theoretically, </w:t>
      </w:r>
      <w:r w:rsidRPr="004D2ED6">
        <w:t xml:space="preserve">to what extent </w:t>
      </w:r>
      <w:r w:rsidR="002B7FC0" w:rsidRPr="004D2ED6">
        <w:t>these</w:t>
      </w:r>
      <w:r w:rsidR="00CD65D4" w:rsidRPr="004D2ED6">
        <w:t xml:space="preserve"> ‘rights’ </w:t>
      </w:r>
      <w:r w:rsidR="002B7FC0" w:rsidRPr="004D2ED6">
        <w:t>to the city are</w:t>
      </w:r>
      <w:r w:rsidRPr="004D2ED6">
        <w:t xml:space="preserve"> (or not) a strategic tool for </w:t>
      </w:r>
      <w:r w:rsidRPr="004D2ED6">
        <w:lastRenderedPageBreak/>
        <w:t>collective mobilisation in cities of the South to access urban goods, spaces, resources.</w:t>
      </w:r>
      <w:r w:rsidR="00F05864" w:rsidRPr="004D2ED6">
        <w:t xml:space="preserve"> </w:t>
      </w:r>
      <w:r w:rsidR="003E4064" w:rsidRPr="004D2ED6">
        <w:t xml:space="preserve">In </w:t>
      </w:r>
      <w:r w:rsidRPr="004D2ED6">
        <w:t>this respect</w:t>
      </w:r>
      <w:r w:rsidR="003E4064" w:rsidRPr="004D2ED6">
        <w:t>, we</w:t>
      </w:r>
      <w:r w:rsidR="00BD1E26" w:rsidRPr="004D2ED6">
        <w:t xml:space="preserve"> are more interested in literature that takes the notion of ‘rights’ seriously, </w:t>
      </w:r>
      <w:r w:rsidRPr="004D2ED6">
        <w:t xml:space="preserve">in line with Fernandez in Brazil (2007) or </w:t>
      </w:r>
      <w:proofErr w:type="spellStart"/>
      <w:r w:rsidRPr="004D2ED6">
        <w:t>Bhan</w:t>
      </w:r>
      <w:proofErr w:type="spellEnd"/>
      <w:r w:rsidRPr="004D2ED6">
        <w:t xml:space="preserve"> in India (2009) for instance: </w:t>
      </w:r>
      <w:r w:rsidR="00BD1E26" w:rsidRPr="004D2ED6">
        <w:t xml:space="preserve">examining </w:t>
      </w:r>
      <w:r w:rsidRPr="004D2ED6">
        <w:t>the legal dimension of ‘rights’</w:t>
      </w:r>
      <w:r w:rsidR="00BD1E26" w:rsidRPr="004D2ED6">
        <w:t xml:space="preserve"> and </w:t>
      </w:r>
      <w:r w:rsidRPr="004D2ED6">
        <w:t>its impacts</w:t>
      </w:r>
      <w:r w:rsidR="00BD1E26" w:rsidRPr="004D2ED6">
        <w:t xml:space="preserve"> in securing different forms of access to urban spaces and urban goods</w:t>
      </w:r>
      <w:r w:rsidRPr="004D2ED6">
        <w:t>. But this approach needs to explicitly take</w:t>
      </w:r>
      <w:r w:rsidR="003E4064" w:rsidRPr="004D2ED6">
        <w:t xml:space="preserve"> into account how </w:t>
      </w:r>
      <w:r w:rsidRPr="004D2ED6">
        <w:t>the formality of this definition unfolds in urban politics and collective mobilisation marked by high levels of informality. Indeed, o</w:t>
      </w:r>
      <w:r w:rsidR="00BD1E26" w:rsidRPr="004D2ED6">
        <w:t xml:space="preserve">ur understanding of differentiated, unequal, discrete levels of urban citizenship in cities of the South (Chatterjee 2004, Benjamin </w:t>
      </w:r>
      <w:r w:rsidR="008970CB" w:rsidRPr="004D2ED6">
        <w:t>and Raman 2011</w:t>
      </w:r>
      <w:r w:rsidR="00BD1E26" w:rsidRPr="004D2ED6">
        <w:t xml:space="preserve">, </w:t>
      </w:r>
      <w:r w:rsidR="00FD69ED" w:rsidRPr="004D2ED6">
        <w:t xml:space="preserve">Holston 2008, </w:t>
      </w:r>
      <w:proofErr w:type="spellStart"/>
      <w:r w:rsidR="00BD1E26" w:rsidRPr="004D2ED6">
        <w:t>Mamdani</w:t>
      </w:r>
      <w:proofErr w:type="spellEnd"/>
      <w:r w:rsidR="00BD1E26" w:rsidRPr="004D2ED6">
        <w:t xml:space="preserve"> </w:t>
      </w:r>
      <w:r w:rsidR="00FD69ED" w:rsidRPr="004D2ED6">
        <w:t>1996</w:t>
      </w:r>
      <w:r w:rsidR="006A48E4" w:rsidRPr="004D2ED6">
        <w:t xml:space="preserve">, </w:t>
      </w:r>
      <w:proofErr w:type="spellStart"/>
      <w:r w:rsidR="006A48E4" w:rsidRPr="004D2ED6">
        <w:t>Yiftachel</w:t>
      </w:r>
      <w:proofErr w:type="spellEnd"/>
      <w:r w:rsidR="006A48E4" w:rsidRPr="004D2ED6">
        <w:t xml:space="preserve"> </w:t>
      </w:r>
      <w:r w:rsidR="00FD69ED" w:rsidRPr="004D2ED6">
        <w:t>2009</w:t>
      </w:r>
      <w:r w:rsidR="00BD1E26" w:rsidRPr="004D2ED6">
        <w:t xml:space="preserve">), </w:t>
      </w:r>
      <w:r w:rsidRPr="004D2ED6">
        <w:t>questions</w:t>
      </w:r>
      <w:r w:rsidR="00BD1E26" w:rsidRPr="004D2ED6">
        <w:t xml:space="preserve"> the ability of ‘the majority of the people’ to access and even to claim rights in their legal sense</w:t>
      </w:r>
      <w:r w:rsidRPr="004D2ED6">
        <w:t xml:space="preserve">. </w:t>
      </w:r>
      <w:r w:rsidR="006A48E4" w:rsidRPr="004D2ED6">
        <w:t>We are interested here in the way urban social movements mobilise the notion of ‘rights’ – with a legal understanding or not- in their contemporary forms of mobilisation</w:t>
      </w:r>
      <w:r w:rsidRPr="004D2ED6">
        <w:t xml:space="preserve">, in </w:t>
      </w:r>
      <w:r w:rsidR="006A48E4" w:rsidRPr="004D2ED6">
        <w:t>cities of the South in general and in African cities in particular</w:t>
      </w:r>
      <w:r w:rsidR="00CD65D4" w:rsidRPr="004D2ED6">
        <w:t>, marked by</w:t>
      </w:r>
      <w:r w:rsidR="006A48E4" w:rsidRPr="004D2ED6">
        <w:t xml:space="preserve"> the importance of informality</w:t>
      </w:r>
      <w:r w:rsidR="00CD65D4" w:rsidRPr="004D2ED6">
        <w:t>: where, as</w:t>
      </w:r>
      <w:r w:rsidR="006A48E4" w:rsidRPr="004D2ED6">
        <w:t xml:space="preserve"> Chatterjee (2004) has demonstrated</w:t>
      </w:r>
      <w:r w:rsidR="00CD65D4" w:rsidRPr="004D2ED6">
        <w:t>,</w:t>
      </w:r>
      <w:r w:rsidR="006A48E4" w:rsidRPr="004D2ED6">
        <w:t xml:space="preserve"> ‘being informal’ in a way o</w:t>
      </w:r>
      <w:r w:rsidR="00CD65D4" w:rsidRPr="004D2ED6">
        <w:t>r another in the city determines</w:t>
      </w:r>
      <w:r w:rsidR="006A48E4" w:rsidRPr="004D2ED6">
        <w:t>, or</w:t>
      </w:r>
      <w:r w:rsidR="00CD65D4" w:rsidRPr="004D2ED6">
        <w:t xml:space="preserve"> at least</w:t>
      </w:r>
      <w:r w:rsidR="006A48E4" w:rsidRPr="004D2ED6">
        <w:t xml:space="preserve"> </w:t>
      </w:r>
      <w:r w:rsidR="00CD65D4" w:rsidRPr="004D2ED6">
        <w:t>strongly influences</w:t>
      </w:r>
      <w:r w:rsidR="006A48E4" w:rsidRPr="004D2ED6">
        <w:t>, the way</w:t>
      </w:r>
      <w:r w:rsidR="00CD65D4" w:rsidRPr="004D2ED6">
        <w:t>s</w:t>
      </w:r>
      <w:r w:rsidR="006A48E4" w:rsidRPr="004D2ED6">
        <w:t xml:space="preserve"> urban dwellers articulate their (individual and collective) claims to the city.</w:t>
      </w:r>
    </w:p>
    <w:p w:rsidR="006A48E4" w:rsidRPr="004D2ED6" w:rsidRDefault="006A48E4" w:rsidP="00532FF8">
      <w:pPr>
        <w:jc w:val="both"/>
      </w:pPr>
    </w:p>
    <w:p w:rsidR="008159DA" w:rsidRPr="004D2ED6" w:rsidRDefault="008159DA" w:rsidP="00532FF8">
      <w:pPr>
        <w:jc w:val="both"/>
      </w:pPr>
      <w:r w:rsidRPr="004D2ED6">
        <w:t xml:space="preserve">Analyses of social movements and the contemporary </w:t>
      </w:r>
      <w:r w:rsidR="0000260F" w:rsidRPr="004D2ED6">
        <w:t>literature on the</w:t>
      </w:r>
      <w:r w:rsidR="00286CEC" w:rsidRPr="004D2ED6">
        <w:t xml:space="preserve"> </w:t>
      </w:r>
      <w:r w:rsidRPr="004D2ED6">
        <w:t>‘right to the city’ often underestimate</w:t>
      </w:r>
      <w:r w:rsidR="00286CEC" w:rsidRPr="004D2ED6">
        <w:t xml:space="preserve">, </w:t>
      </w:r>
      <w:r w:rsidR="006A48E4" w:rsidRPr="004D2ED6">
        <w:t>indeed</w:t>
      </w:r>
      <w:r w:rsidR="00286CEC" w:rsidRPr="004D2ED6">
        <w:t>,</w:t>
      </w:r>
      <w:r w:rsidRPr="004D2ED6">
        <w:t xml:space="preserve"> the complexity of</w:t>
      </w:r>
      <w:r w:rsidR="002D0E04" w:rsidRPr="004D2ED6">
        <w:t xml:space="preserve"> informality and of</w:t>
      </w:r>
      <w:r w:rsidRPr="004D2ED6">
        <w:t xml:space="preserve"> ‘shifting to a language of rights’,</w:t>
      </w:r>
      <w:r w:rsidR="00C4113A" w:rsidRPr="004D2ED6">
        <w:t xml:space="preserve"> </w:t>
      </w:r>
      <w:r w:rsidRPr="004D2ED6">
        <w:t>assuming too easily that the main</w:t>
      </w:r>
      <w:r w:rsidR="001B0744" w:rsidRPr="004D2ED6">
        <w:t xml:space="preserve"> restriction to people’s mobiliz</w:t>
      </w:r>
      <w:r w:rsidRPr="004D2ED6">
        <w:t xml:space="preserve">ation of ‘rights’ is state repression, or more broadly lack of political opportunity </w:t>
      </w:r>
      <w:r w:rsidR="006A48E4" w:rsidRPr="004D2ED6">
        <w:t xml:space="preserve">in many urban contexts </w:t>
      </w:r>
      <w:r w:rsidRPr="004D2ED6">
        <w:t>(</w:t>
      </w:r>
      <w:proofErr w:type="spellStart"/>
      <w:r w:rsidRPr="004D2ED6">
        <w:t>Bayat</w:t>
      </w:r>
      <w:proofErr w:type="spellEnd"/>
      <w:r w:rsidRPr="004D2ED6">
        <w:t xml:space="preserve"> 1997). In this type of approach, urban residents are condemned to the politics of ‘quiet encroachment’ or ‘everyday resistance’ because the outright expression of their rights would put them in danger.</w:t>
      </w:r>
      <w:r w:rsidR="002060D7" w:rsidRPr="004D2ED6">
        <w:t xml:space="preserve"> </w:t>
      </w:r>
      <w:r w:rsidR="002D0E04" w:rsidRPr="004D2ED6">
        <w:t>Highlighting the limits of</w:t>
      </w:r>
      <w:r w:rsidRPr="004D2ED6">
        <w:t xml:space="preserve"> the language of rights and citizenship to make claims, Chatterjee (2004) </w:t>
      </w:r>
      <w:r w:rsidR="00B303E9" w:rsidRPr="004D2ED6">
        <w:t>in his seminal work,</w:t>
      </w:r>
      <w:r w:rsidR="002D0E04" w:rsidRPr="004D2ED6">
        <w:t xml:space="preserve"> </w:t>
      </w:r>
      <w:r w:rsidR="002D0E04" w:rsidRPr="004D2ED6">
        <w:rPr>
          <w:i/>
        </w:rPr>
        <w:t>The Politics of the Governed</w:t>
      </w:r>
      <w:r w:rsidR="00B303E9" w:rsidRPr="004D2ED6">
        <w:t xml:space="preserve">, </w:t>
      </w:r>
      <w:r w:rsidRPr="004D2ED6">
        <w:t>opposes ‘civil society’ to what</w:t>
      </w:r>
      <w:r w:rsidR="002D0E04" w:rsidRPr="004D2ED6">
        <w:t xml:space="preserve"> he terms ‘political society’, the context in which i</w:t>
      </w:r>
      <w:r w:rsidRPr="004D2ED6">
        <w:t>n fact ‘the majority of people’</w:t>
      </w:r>
      <w:r w:rsidR="002D0E04" w:rsidRPr="004D2ED6">
        <w:t xml:space="preserve"> exist</w:t>
      </w:r>
      <w:r w:rsidRPr="004D2ED6">
        <w:t xml:space="preserve">, those living in informal conditions, be it for access to housing, to services, or to employment. </w:t>
      </w:r>
      <w:r w:rsidR="002D0E04" w:rsidRPr="004D2ED6">
        <w:t>In this approach</w:t>
      </w:r>
      <w:r w:rsidRPr="004D2ED6">
        <w:t xml:space="preserve">, ‘political society’ </w:t>
      </w:r>
      <w:r w:rsidR="00623F85" w:rsidRPr="004D2ED6">
        <w:t xml:space="preserve">generally </w:t>
      </w:r>
      <w:r w:rsidRPr="004D2ED6">
        <w:t>cannot claim rights</w:t>
      </w:r>
      <w:r w:rsidR="00623F85" w:rsidRPr="004D2ED6">
        <w:t>:</w:t>
      </w:r>
      <w:r w:rsidRPr="004D2ED6">
        <w:t xml:space="preserve"> informal</w:t>
      </w:r>
      <w:r w:rsidR="00623F85" w:rsidRPr="004D2ED6">
        <w:t>,</w:t>
      </w:r>
      <w:r w:rsidR="00262A05" w:rsidRPr="004D2ED6">
        <w:t xml:space="preserve"> and therefore often unrecogniz</w:t>
      </w:r>
      <w:r w:rsidRPr="004D2ED6">
        <w:t>ed by state administration</w:t>
      </w:r>
      <w:r w:rsidR="002D0E04" w:rsidRPr="004D2ED6">
        <w:t xml:space="preserve">, </w:t>
      </w:r>
      <w:r w:rsidR="00286CEC" w:rsidRPr="004D2ED6">
        <w:t>this category of urban resident</w:t>
      </w:r>
      <w:r w:rsidR="002D0E04" w:rsidRPr="004D2ED6">
        <w:t xml:space="preserve"> has no rights</w:t>
      </w:r>
      <w:r w:rsidRPr="004D2ED6">
        <w:t>; it can</w:t>
      </w:r>
      <w:r w:rsidR="0000260F" w:rsidRPr="004D2ED6">
        <w:t xml:space="preserve"> only</w:t>
      </w:r>
      <w:r w:rsidRPr="004D2ED6">
        <w:t xml:space="preserve"> negotiate favours with local administration and politicians, </w:t>
      </w:r>
      <w:r w:rsidR="00623F85" w:rsidRPr="004D2ED6">
        <w:t xml:space="preserve">through temporary arrangements and </w:t>
      </w:r>
      <w:r w:rsidRPr="004D2ED6">
        <w:t>by stealth (Benjamin 2004)</w:t>
      </w:r>
      <w:r w:rsidR="002D0E04" w:rsidRPr="004D2ED6">
        <w:t xml:space="preserve">, </w:t>
      </w:r>
      <w:r w:rsidRPr="004D2ED6">
        <w:t>practices of informal arrangement</w:t>
      </w:r>
      <w:r w:rsidR="002D0E04" w:rsidRPr="004D2ED6">
        <w:t xml:space="preserve"> that</w:t>
      </w:r>
      <w:r w:rsidRPr="004D2ED6">
        <w:t xml:space="preserve"> clearly break the law.</w:t>
      </w:r>
      <w:r w:rsidR="00CF6D3E" w:rsidRPr="004D2ED6">
        <w:t xml:space="preserve"> In contrast, what Chatterjee defines as ‘civil society’ is </w:t>
      </w:r>
      <w:r w:rsidR="00126B61" w:rsidRPr="004D2ED6">
        <w:t>restricted to a minority</w:t>
      </w:r>
      <w:r w:rsidR="00CF6D3E" w:rsidRPr="004D2ED6">
        <w:t>, elite</w:t>
      </w:r>
      <w:r w:rsidR="00262A05" w:rsidRPr="004D2ED6">
        <w:t xml:space="preserve"> social group in cities of the south - </w:t>
      </w:r>
      <w:r w:rsidR="00CF6D3E" w:rsidRPr="004D2ED6">
        <w:t>the rate payers</w:t>
      </w:r>
      <w:r w:rsidR="00126B61" w:rsidRPr="004D2ED6">
        <w:t xml:space="preserve"> and</w:t>
      </w:r>
      <w:r w:rsidR="00CF6D3E" w:rsidRPr="004D2ED6">
        <w:t xml:space="preserve"> property owners</w:t>
      </w:r>
      <w:r w:rsidR="00262A05" w:rsidRPr="004D2ED6">
        <w:t xml:space="preserve"> </w:t>
      </w:r>
      <w:r w:rsidR="00126B61" w:rsidRPr="004D2ED6">
        <w:t>-</w:t>
      </w:r>
      <w:r w:rsidR="00CF6D3E" w:rsidRPr="004D2ED6">
        <w:t xml:space="preserve"> those who can claim full citizenry as they do not necessarily need to infringe the law in their daily lives.</w:t>
      </w:r>
    </w:p>
    <w:p w:rsidR="008159DA" w:rsidRPr="004D2ED6" w:rsidRDefault="008159DA" w:rsidP="00532FF8">
      <w:pPr>
        <w:jc w:val="both"/>
      </w:pPr>
    </w:p>
    <w:p w:rsidR="002060D7" w:rsidRPr="004D2ED6" w:rsidRDefault="002D0E04" w:rsidP="00532FF8">
      <w:pPr>
        <w:jc w:val="both"/>
      </w:pPr>
      <w:r w:rsidRPr="004D2ED6">
        <w:t>Nonetheless,</w:t>
      </w:r>
      <w:r w:rsidR="00286CEC" w:rsidRPr="004D2ED6">
        <w:t xml:space="preserve"> urban mobilization</w:t>
      </w:r>
      <w:r w:rsidR="00262A05" w:rsidRPr="004D2ED6">
        <w:t xml:space="preserve"> characteriz</w:t>
      </w:r>
      <w:r w:rsidRPr="004D2ED6">
        <w:t>e</w:t>
      </w:r>
      <w:r w:rsidR="00286CEC" w:rsidRPr="004D2ED6">
        <w:t>s</w:t>
      </w:r>
      <w:r w:rsidRPr="004D2ED6">
        <w:t xml:space="preserve"> contemporary global south city politics</w:t>
      </w:r>
      <w:r w:rsidR="00623F85" w:rsidRPr="004D2ED6">
        <w:t xml:space="preserve">, more often </w:t>
      </w:r>
      <w:r w:rsidR="00B303E9" w:rsidRPr="004D2ED6">
        <w:t>than not involving parts of</w:t>
      </w:r>
      <w:r w:rsidR="00623F85" w:rsidRPr="004D2ED6">
        <w:t xml:space="preserve"> ‘political society’</w:t>
      </w:r>
      <w:r w:rsidRPr="004D2ED6">
        <w:t xml:space="preserve">. </w:t>
      </w:r>
      <w:r w:rsidR="00623F85" w:rsidRPr="004D2ED6">
        <w:t xml:space="preserve">In this chapter, </w:t>
      </w:r>
      <w:r w:rsidR="00B303E9" w:rsidRPr="004D2ED6">
        <w:t xml:space="preserve">we start our analysis </w:t>
      </w:r>
      <w:r w:rsidR="00623F85" w:rsidRPr="004D2ED6">
        <w:t>from the assumption that</w:t>
      </w:r>
      <w:r w:rsidRPr="004D2ED6">
        <w:t xml:space="preserve"> t</w:t>
      </w:r>
      <w:r w:rsidR="002060D7" w:rsidRPr="004D2ED6">
        <w:t>o embark on social movement mobil</w:t>
      </w:r>
      <w:r w:rsidR="00262A05" w:rsidRPr="004D2ED6">
        <w:t>iz</w:t>
      </w:r>
      <w:r w:rsidR="002060D7" w:rsidRPr="004D2ED6">
        <w:t>ation for rights is not easy or straightforward</w:t>
      </w:r>
      <w:r w:rsidR="00623F85" w:rsidRPr="004D2ED6">
        <w:t>,</w:t>
      </w:r>
      <w:r w:rsidR="002060D7" w:rsidRPr="004D2ED6">
        <w:t xml:space="preserve"> because such actions necessarily disrupt and, at times, rupture existing political and social orders, placing residents in visible and vocal opposition with dominant powers</w:t>
      </w:r>
      <w:r w:rsidR="00623F85" w:rsidRPr="004D2ED6">
        <w:t xml:space="preserve"> from which they derive many of their means of survival</w:t>
      </w:r>
      <w:r w:rsidR="002060D7" w:rsidRPr="004D2ED6">
        <w:t xml:space="preserve">. </w:t>
      </w:r>
      <w:r w:rsidR="00623F85" w:rsidRPr="004D2ED6">
        <w:t xml:space="preserve">It is these trade-offs, </w:t>
      </w:r>
      <w:r w:rsidR="00286CEC" w:rsidRPr="004D2ED6">
        <w:t>and</w:t>
      </w:r>
      <w:r w:rsidR="00623F85" w:rsidRPr="004D2ED6">
        <w:t xml:space="preserve"> negotiations, between the extra-ordinary claim for rights and the everyday reliance on social and political networks for survival, that we explore here. We base our analysis on processes of </w:t>
      </w:r>
      <w:r w:rsidR="008E2FA0" w:rsidRPr="004D2ED6">
        <w:t xml:space="preserve">mobilizations for housing and for security of land through </w:t>
      </w:r>
      <w:r w:rsidR="00447EBB" w:rsidRPr="004D2ED6">
        <w:t xml:space="preserve">a comparative </w:t>
      </w:r>
      <w:r w:rsidR="008E2FA0" w:rsidRPr="004D2ED6">
        <w:t>conversation in</w:t>
      </w:r>
      <w:r w:rsidR="00447EBB" w:rsidRPr="004D2ED6">
        <w:t xml:space="preserve"> four African cities: Casablanca, </w:t>
      </w:r>
      <w:r w:rsidR="00447EBB" w:rsidRPr="004D2ED6">
        <w:lastRenderedPageBreak/>
        <w:t>Cape Town, Nairobi and Johannesburg</w:t>
      </w:r>
      <w:r w:rsidR="002060D7" w:rsidRPr="004D2ED6">
        <w:t>. In each of these contexts, social movement mobilization has become a feature of urban politics, asserting agendas for socio-economic and spatial change, and framing the ways in which rights and justice are articulated. Yet, what rights and mobilization mean and demand differ, framed in social and political, as well as geographical context</w:t>
      </w:r>
      <w:r w:rsidR="00623F85" w:rsidRPr="004D2ED6">
        <w:t>: from the negotiated resolution from apartheid to democracy in the mid-1990s in South Africa, to the fissures of ethnic, identity-led mobilizations across Kenya in the mid-2000s, and the most recent 2011 movement for democracy and the reformation of royal power in Morocco</w:t>
      </w:r>
      <w:r w:rsidR="009922A8" w:rsidRPr="004D2ED6">
        <w:t>.</w:t>
      </w:r>
    </w:p>
    <w:p w:rsidR="00747800" w:rsidRPr="004D2ED6" w:rsidRDefault="00747800" w:rsidP="00532FF8">
      <w:pPr>
        <w:jc w:val="both"/>
      </w:pPr>
    </w:p>
    <w:p w:rsidR="002060D7" w:rsidRPr="004D2ED6" w:rsidRDefault="00405804" w:rsidP="00532FF8">
      <w:pPr>
        <w:jc w:val="both"/>
      </w:pPr>
      <w:r w:rsidRPr="004D2ED6">
        <w:t>In Nairobi, for instance, a protest by mothers against the detention of their sons in prison for mobil</w:t>
      </w:r>
      <w:r w:rsidR="00262A05" w:rsidRPr="004D2ED6">
        <w:t>iz</w:t>
      </w:r>
      <w:r w:rsidRPr="004D2ED6">
        <w:t xml:space="preserve">ing against the Kenyan one-party state creatively disrupts police action when these mothers strip and protest naked </w:t>
      </w:r>
      <w:r w:rsidR="000B4B10" w:rsidRPr="004D2ED6">
        <w:t>in Uhuru Park</w:t>
      </w:r>
      <w:r w:rsidR="00CB6E4F" w:rsidRPr="004D2ED6">
        <w:t>,</w:t>
      </w:r>
      <w:r w:rsidRPr="004D2ED6">
        <w:t xml:space="preserve"> </w:t>
      </w:r>
      <w:r w:rsidR="000B4B10" w:rsidRPr="004D2ED6">
        <w:t>a</w:t>
      </w:r>
      <w:r w:rsidRPr="004D2ED6">
        <w:t xml:space="preserve"> highly visible </w:t>
      </w:r>
      <w:r w:rsidR="000B4B10" w:rsidRPr="004D2ED6">
        <w:t>central location</w:t>
      </w:r>
      <w:r w:rsidRPr="004D2ED6">
        <w:t xml:space="preserve"> </w:t>
      </w:r>
      <w:r w:rsidR="00262A05" w:rsidRPr="004D2ED6">
        <w:t>at the door-step of the globaliz</w:t>
      </w:r>
      <w:r w:rsidRPr="004D2ED6">
        <w:t xml:space="preserve">ing Central Business District. In turn, the renaming of a </w:t>
      </w:r>
      <w:proofErr w:type="spellStart"/>
      <w:r w:rsidRPr="004D2ED6">
        <w:t>peri</w:t>
      </w:r>
      <w:proofErr w:type="spellEnd"/>
      <w:r w:rsidRPr="004D2ED6">
        <w:t xml:space="preserve">-urban informal settlement in Casablanca highlights not only a right to housing, but also the social implications and costs embedded in renaming and challenging the stigmas of the rural and their interplay in a politics of urban injustice. In a peripheral neighbourhood in Cape Town, a mobilization </w:t>
      </w:r>
      <w:r w:rsidR="00262A05" w:rsidRPr="004D2ED6">
        <w:t xml:space="preserve">to demand water makes visible - </w:t>
      </w:r>
      <w:r w:rsidRPr="004D2ED6">
        <w:t>in large and old panties hung out on the</w:t>
      </w:r>
      <w:r w:rsidR="00183FD9" w:rsidRPr="004D2ED6">
        <w:t xml:space="preserve"> fence of the</w:t>
      </w:r>
      <w:r w:rsidRPr="004D2ED6">
        <w:t xml:space="preserve"> </w:t>
      </w:r>
      <w:r w:rsidR="0064116F" w:rsidRPr="004D2ED6">
        <w:t xml:space="preserve">municipality’s </w:t>
      </w:r>
      <w:r w:rsidR="00183FD9" w:rsidRPr="004D2ED6">
        <w:t>housing office</w:t>
      </w:r>
      <w:r w:rsidR="0064116F" w:rsidRPr="004D2ED6">
        <w:t xml:space="preserve"> in the neighbourhood</w:t>
      </w:r>
      <w:r w:rsidRPr="004D2ED6">
        <w:t xml:space="preserve"> - the spatial injustice of access and the absolute centrality of water in neighbourhood life; and, its corollary, the gross injustice produced when access is denied. </w:t>
      </w:r>
    </w:p>
    <w:p w:rsidR="002060D7" w:rsidRPr="004D2ED6" w:rsidRDefault="002060D7" w:rsidP="00532FF8">
      <w:pPr>
        <w:jc w:val="both"/>
      </w:pPr>
    </w:p>
    <w:p w:rsidR="002060D7" w:rsidRPr="004D2ED6" w:rsidRDefault="00405804" w:rsidP="00532FF8">
      <w:pPr>
        <w:jc w:val="both"/>
      </w:pPr>
      <w:r w:rsidRPr="004D2ED6">
        <w:t xml:space="preserve">These stories are not </w:t>
      </w:r>
      <w:r w:rsidR="006430AF" w:rsidRPr="004D2ED6">
        <w:t>interchangeable</w:t>
      </w:r>
      <w:r w:rsidRPr="004D2ED6">
        <w:t xml:space="preserve">. It’s hard to imagine Moroccan women (or men) hanging out underwear to demand water, or for women to strip naked in a park in central Cape Town. But in each of these quite different urban, political and cultural settings, claims for rights take the form of a disruption of the usual, </w:t>
      </w:r>
      <w:proofErr w:type="spellStart"/>
      <w:r w:rsidRPr="004D2ED6">
        <w:t>everyday</w:t>
      </w:r>
      <w:proofErr w:type="spellEnd"/>
      <w:r w:rsidRPr="004D2ED6">
        <w:t>, ‘traditional’ social order in the city. Rat</w:t>
      </w:r>
      <w:r w:rsidR="00262A05" w:rsidRPr="004D2ED6">
        <w:t>her than assume that the mobiliz</w:t>
      </w:r>
      <w:r w:rsidRPr="004D2ED6">
        <w:t xml:space="preserve">ation of ‘rights’ acts as a form of </w:t>
      </w:r>
      <w:r w:rsidR="00262A05" w:rsidRPr="004D2ED6">
        <w:t>recourse and mobiliz</w:t>
      </w:r>
      <w:r w:rsidRPr="004D2ED6">
        <w:t xml:space="preserve">ation to claim redress (generally from the state), it </w:t>
      </w:r>
      <w:r w:rsidR="00B303E9" w:rsidRPr="004D2ED6">
        <w:t xml:space="preserve">is often </w:t>
      </w:r>
      <w:r w:rsidRPr="004D2ED6">
        <w:t>more customary and efficient to use the register of favours and existing governance networks to try and claim access to resources.</w:t>
      </w:r>
      <w:r w:rsidR="00B303E9" w:rsidRPr="004D2ED6">
        <w:t xml:space="preserve"> In exploring this type of interaction, we are not arguing</w:t>
      </w:r>
      <w:r w:rsidR="005C61B8" w:rsidRPr="004D2ED6">
        <w:t xml:space="preserve"> th</w:t>
      </w:r>
      <w:r w:rsidR="00262A05" w:rsidRPr="004D2ED6">
        <w:t>at mobiliz</w:t>
      </w:r>
      <w:r w:rsidR="005C61B8" w:rsidRPr="004D2ED6">
        <w:t xml:space="preserve">ation for rights has no bearing and no </w:t>
      </w:r>
      <w:r w:rsidR="00B303E9" w:rsidRPr="004D2ED6">
        <w:t>importance for the</w:t>
      </w:r>
      <w:r w:rsidR="005C61B8" w:rsidRPr="004D2ED6">
        <w:t xml:space="preserve"> improved condition of the poor in the city generally: </w:t>
      </w:r>
      <w:r w:rsidR="00B303E9" w:rsidRPr="004D2ED6">
        <w:t xml:space="preserve">instead, </w:t>
      </w:r>
      <w:r w:rsidR="00262A05" w:rsidRPr="004D2ED6">
        <w:t>we are more interested in</w:t>
      </w:r>
      <w:r w:rsidR="00183FD9" w:rsidRPr="004D2ED6">
        <w:t>stead in</w:t>
      </w:r>
      <w:r w:rsidR="00262A05" w:rsidRPr="004D2ED6">
        <w:t xml:space="preserve"> </w:t>
      </w:r>
      <w:proofErr w:type="spellStart"/>
      <w:r w:rsidR="00262A05" w:rsidRPr="004D2ED6">
        <w:t>analyz</w:t>
      </w:r>
      <w:r w:rsidR="005C61B8" w:rsidRPr="004D2ED6">
        <w:t>ing</w:t>
      </w:r>
      <w:proofErr w:type="spellEnd"/>
      <w:r w:rsidR="005C61B8" w:rsidRPr="004D2ED6">
        <w:t xml:space="preserve"> when</w:t>
      </w:r>
      <w:r w:rsidR="00B303E9" w:rsidRPr="004D2ED6">
        <w:t>,</w:t>
      </w:r>
      <w:r w:rsidR="005C61B8" w:rsidRPr="004D2ED6">
        <w:t xml:space="preserve"> and how</w:t>
      </w:r>
      <w:r w:rsidR="00B303E9" w:rsidRPr="004D2ED6">
        <w:t>,</w:t>
      </w:r>
      <w:r w:rsidR="005C61B8" w:rsidRPr="004D2ED6">
        <w:t xml:space="preserve"> it becomes possible for political societies to use a language of rights </w:t>
      </w:r>
      <w:r w:rsidR="0064116F" w:rsidRPr="004D2ED6">
        <w:t>to</w:t>
      </w:r>
      <w:r w:rsidR="005C61B8" w:rsidRPr="004D2ED6">
        <w:t xml:space="preserve"> move beyond a politics of invisibility. </w:t>
      </w:r>
      <w:r w:rsidR="002060D7" w:rsidRPr="004D2ED6">
        <w:t xml:space="preserve">A ‘right to the city’ </w:t>
      </w:r>
      <w:r w:rsidR="005C61B8" w:rsidRPr="004D2ED6">
        <w:t xml:space="preserve">is therefore </w:t>
      </w:r>
      <w:r w:rsidR="002060D7" w:rsidRPr="004D2ED6">
        <w:t>meaningful, fir</w:t>
      </w:r>
      <w:r w:rsidR="00262A05" w:rsidRPr="004D2ED6">
        <w:t>stly inasmuch as it is a mobiliz</w:t>
      </w:r>
      <w:r w:rsidR="002060D7" w:rsidRPr="004D2ED6">
        <w:t>ation tool for residents</w:t>
      </w:r>
      <w:r w:rsidR="00262A05" w:rsidRPr="004D2ED6">
        <w:t>, a category for action, organiz</w:t>
      </w:r>
      <w:r w:rsidR="002060D7" w:rsidRPr="004D2ED6">
        <w:t>ation and public debate. Secondly, movement mobilizations and their politics and practice disrupt any overly simple notion that the articulation on paper and in law of ‘ri</w:t>
      </w:r>
      <w:r w:rsidR="00262A05" w:rsidRPr="004D2ED6">
        <w:t xml:space="preserve">ghts’ - the heart of democracy - </w:t>
      </w:r>
      <w:r w:rsidR="002060D7" w:rsidRPr="004D2ED6">
        <w:t xml:space="preserve">translates in some easy or linear way to everyday urban politics on the peripheries of African cities. </w:t>
      </w:r>
    </w:p>
    <w:p w:rsidR="00066C96" w:rsidRPr="004D2ED6" w:rsidRDefault="00066C96" w:rsidP="00532FF8">
      <w:pPr>
        <w:jc w:val="both"/>
      </w:pPr>
    </w:p>
    <w:p w:rsidR="002060D7" w:rsidRPr="004D2ED6" w:rsidRDefault="002060D7" w:rsidP="00532FF8">
      <w:pPr>
        <w:rPr>
          <w:b/>
        </w:rPr>
      </w:pPr>
      <w:r w:rsidRPr="004D2ED6">
        <w:rPr>
          <w:b/>
        </w:rPr>
        <w:t xml:space="preserve">A POLITICS OF ‘RIGHTS’, </w:t>
      </w:r>
      <w:r w:rsidR="0069414F" w:rsidRPr="004D2ED6">
        <w:rPr>
          <w:b/>
        </w:rPr>
        <w:t xml:space="preserve">URBAN MOBILIZATION, </w:t>
      </w:r>
      <w:r w:rsidRPr="004D2ED6">
        <w:rPr>
          <w:b/>
        </w:rPr>
        <w:t xml:space="preserve">AND </w:t>
      </w:r>
      <w:r w:rsidR="0069414F" w:rsidRPr="004D2ED6">
        <w:rPr>
          <w:b/>
        </w:rPr>
        <w:t xml:space="preserve">INFORMALITY </w:t>
      </w:r>
    </w:p>
    <w:p w:rsidR="001C28A4" w:rsidRPr="004D2ED6" w:rsidRDefault="00BF259F" w:rsidP="00532FF8">
      <w:pPr>
        <w:jc w:val="both"/>
      </w:pPr>
      <w:r w:rsidRPr="004D2ED6">
        <w:t>T</w:t>
      </w:r>
      <w:r w:rsidR="002060D7" w:rsidRPr="004D2ED6">
        <w:t>he ‘right to the city’ lays bare the clash of ‘exchange-value (profit oriented) and use-value (everyday life)’ and their continual contestation (Brenner, Marcuse and Mayer 2012</w:t>
      </w:r>
      <w:r w:rsidR="00262A05" w:rsidRPr="004D2ED6">
        <w:t xml:space="preserve">: </w:t>
      </w:r>
      <w:r w:rsidR="002060D7" w:rsidRPr="004D2ED6">
        <w:t>3)</w:t>
      </w:r>
      <w:proofErr w:type="gramStart"/>
      <w:r w:rsidR="002060D7" w:rsidRPr="004D2ED6">
        <w:t>,</w:t>
      </w:r>
      <w:proofErr w:type="gramEnd"/>
      <w:r w:rsidR="002060D7" w:rsidRPr="004D2ED6">
        <w:t xml:space="preserve"> processes </w:t>
      </w:r>
      <w:proofErr w:type="spellStart"/>
      <w:r w:rsidR="002060D7" w:rsidRPr="004D2ED6">
        <w:t>Schmid</w:t>
      </w:r>
      <w:proofErr w:type="spellEnd"/>
      <w:r w:rsidR="002060D7" w:rsidRPr="004D2ED6">
        <w:t xml:space="preserve"> (2012) suggests are a signature of the contemporary moment across the global north and south. </w:t>
      </w:r>
      <w:r w:rsidRPr="004D2ED6">
        <w:t xml:space="preserve">Yet, </w:t>
      </w:r>
      <w:proofErr w:type="spellStart"/>
      <w:r w:rsidRPr="004D2ED6">
        <w:t>Attoh</w:t>
      </w:r>
      <w:proofErr w:type="spellEnd"/>
      <w:r w:rsidRPr="004D2ED6">
        <w:t xml:space="preserve"> (2011) challenges the right to the city literature to move beyon</w:t>
      </w:r>
      <w:r w:rsidR="00262A05" w:rsidRPr="004D2ED6">
        <w:t xml:space="preserve">d this </w:t>
      </w:r>
      <w:r w:rsidR="0064116F" w:rsidRPr="004D2ED6">
        <w:t xml:space="preserve">quite conceptual and </w:t>
      </w:r>
      <w:r w:rsidR="00262A05" w:rsidRPr="004D2ED6">
        <w:t>fuzzy - albeit at times strategic -</w:t>
      </w:r>
      <w:r w:rsidRPr="004D2ED6">
        <w:t xml:space="preserve"> ‘be-all’ notion of a ‘right to the city’. A sent</w:t>
      </w:r>
      <w:r w:rsidR="00553C0D" w:rsidRPr="004D2ED6">
        <w:t xml:space="preserve">iment mirrored by Parnell and </w:t>
      </w:r>
      <w:proofErr w:type="spellStart"/>
      <w:r w:rsidR="00553C0D" w:rsidRPr="004D2ED6">
        <w:t>Pi</w:t>
      </w:r>
      <w:r w:rsidR="00262A05" w:rsidRPr="004D2ED6">
        <w:t>eterse</w:t>
      </w:r>
      <w:proofErr w:type="spellEnd"/>
      <w:r w:rsidR="00262A05" w:rsidRPr="004D2ED6">
        <w:t xml:space="preserve"> (2010: </w:t>
      </w:r>
      <w:r w:rsidRPr="004D2ED6">
        <w:t xml:space="preserve">146) in </w:t>
      </w:r>
      <w:r w:rsidRPr="004D2ED6">
        <w:rPr>
          <w:rFonts w:ascii="Times" w:hAnsi="Times" w:cs="Times"/>
          <w:lang w:val="en-US"/>
        </w:rPr>
        <w:t>their</w:t>
      </w:r>
      <w:r w:rsidRPr="004D2ED6">
        <w:rPr>
          <w:rFonts w:ascii="Times" w:hAnsi="Times" w:cs="Times"/>
          <w:sz w:val="26"/>
          <w:szCs w:val="26"/>
          <w:lang w:val="en-US"/>
        </w:rPr>
        <w:t xml:space="preserve"> </w:t>
      </w:r>
      <w:r w:rsidRPr="004D2ED6">
        <w:rPr>
          <w:rFonts w:ascii="Times" w:hAnsi="Times" w:cs="Times"/>
          <w:lang w:val="en-US"/>
        </w:rPr>
        <w:t xml:space="preserve">assessment of </w:t>
      </w:r>
      <w:r w:rsidR="00262A05" w:rsidRPr="004D2ED6">
        <w:rPr>
          <w:rFonts w:ascii="Times" w:hAnsi="Times" w:cs="Times"/>
          <w:lang w:val="en-US"/>
        </w:rPr>
        <w:t>‘</w:t>
      </w:r>
      <w:r w:rsidRPr="004D2ED6">
        <w:rPr>
          <w:rFonts w:ascii="Times" w:hAnsi="Times" w:cs="Times"/>
          <w:lang w:val="en-US"/>
        </w:rPr>
        <w:t>the universal right to the city as the moral platform</w:t>
      </w:r>
      <w:r w:rsidR="0064116F" w:rsidRPr="004D2ED6">
        <w:rPr>
          <w:rFonts w:ascii="Times" w:hAnsi="Times" w:cs="Times"/>
          <w:lang w:val="en-US"/>
        </w:rPr>
        <w:t xml:space="preserve">’ </w:t>
      </w:r>
      <w:r w:rsidR="0064116F" w:rsidRPr="004D2ED6">
        <w:rPr>
          <w:rFonts w:ascii="Times" w:hAnsi="Times" w:cs="Times"/>
          <w:lang w:val="en-US"/>
        </w:rPr>
        <w:lastRenderedPageBreak/>
        <w:t>and one ‘</w:t>
      </w:r>
      <w:r w:rsidRPr="004D2ED6">
        <w:rPr>
          <w:rFonts w:ascii="Times" w:hAnsi="Times" w:cs="Times"/>
          <w:lang w:val="en-US"/>
        </w:rPr>
        <w:t>from which the developmental role of the state should be defined, and from which alternatives to neoliberal urban managerial posi</w:t>
      </w:r>
      <w:r w:rsidR="00D27EC3" w:rsidRPr="004D2ED6">
        <w:rPr>
          <w:rFonts w:ascii="Times" w:hAnsi="Times" w:cs="Times"/>
          <w:lang w:val="en-US"/>
        </w:rPr>
        <w:t>tions should be articulated’.</w:t>
      </w:r>
      <w:r w:rsidR="00B303E9" w:rsidRPr="004D2ED6">
        <w:t xml:space="preserve"> </w:t>
      </w:r>
      <w:r w:rsidRPr="004D2ED6">
        <w:t>To take the</w:t>
      </w:r>
      <w:r w:rsidR="00D27EC3" w:rsidRPr="004D2ED6">
        <w:t xml:space="preserve"> ‘right to the city’ seriously -</w:t>
      </w:r>
      <w:r w:rsidRPr="004D2ED6">
        <w:t xml:space="preserve"> not as a </w:t>
      </w:r>
      <w:proofErr w:type="spellStart"/>
      <w:r w:rsidRPr="004D2ED6">
        <w:t>Lefebvrian</w:t>
      </w:r>
      <w:proofErr w:type="spellEnd"/>
      <w:r w:rsidRPr="004D2ED6">
        <w:t xml:space="preserve"> concept here so much as an</w:t>
      </w:r>
      <w:r w:rsidR="00D27EC3" w:rsidRPr="004D2ED6">
        <w:t xml:space="preserve"> instrument of political mobiliz</w:t>
      </w:r>
      <w:r w:rsidRPr="004D2ED6">
        <w:t xml:space="preserve">ation </w:t>
      </w:r>
      <w:r w:rsidR="00D27EC3" w:rsidRPr="004D2ED6">
        <w:t>-</w:t>
      </w:r>
      <w:r w:rsidRPr="004D2ED6">
        <w:t xml:space="preserve"> we argue in this chapter that it is </w:t>
      </w:r>
      <w:r w:rsidR="00B303E9" w:rsidRPr="004D2ED6">
        <w:t xml:space="preserve">productive </w:t>
      </w:r>
      <w:r w:rsidRPr="004D2ED6">
        <w:t>to reflect on mobilization and the ways in which individual and collective claims are formulated as ‘rights’</w:t>
      </w:r>
      <w:r w:rsidR="00B303E9" w:rsidRPr="004D2ED6">
        <w:t>,</w:t>
      </w:r>
      <w:r w:rsidRPr="004D2ED6">
        <w:t xml:space="preserve"> and enacted as</w:t>
      </w:r>
      <w:r w:rsidR="00D27EC3" w:rsidRPr="004D2ED6">
        <w:t xml:space="preserve"> a political category of mobiliz</w:t>
      </w:r>
      <w:r w:rsidRPr="004D2ED6">
        <w:t>ation. As well as challenging the rhetoric of rights, mobilizations and their claims also assert an agenda for justice, and its inverse, a critique of</w:t>
      </w:r>
      <w:r w:rsidR="0064116F" w:rsidRPr="004D2ED6">
        <w:t xml:space="preserve"> the </w:t>
      </w:r>
      <w:proofErr w:type="spellStart"/>
      <w:r w:rsidR="0064116F" w:rsidRPr="004D2ED6">
        <w:t>spatialities</w:t>
      </w:r>
      <w:proofErr w:type="spellEnd"/>
      <w:r w:rsidR="0064116F" w:rsidRPr="004D2ED6">
        <w:t xml:space="preserve"> of injustice, notions bound up in the ways in which informality is produced and shapes southern city politics.</w:t>
      </w:r>
    </w:p>
    <w:p w:rsidR="001C28A4" w:rsidRPr="004D2ED6" w:rsidRDefault="001C28A4" w:rsidP="00532FF8">
      <w:pPr>
        <w:jc w:val="both"/>
      </w:pPr>
    </w:p>
    <w:p w:rsidR="002D0E04" w:rsidRPr="004D2ED6" w:rsidRDefault="00BF259F" w:rsidP="00532FF8">
      <w:pPr>
        <w:jc w:val="both"/>
      </w:pPr>
      <w:proofErr w:type="spellStart"/>
      <w:r w:rsidRPr="004D2ED6">
        <w:t>Yiftachel</w:t>
      </w:r>
      <w:proofErr w:type="spellEnd"/>
      <w:r w:rsidR="00D27EC3" w:rsidRPr="004D2ED6">
        <w:t xml:space="preserve"> (2012: </w:t>
      </w:r>
      <w:r w:rsidR="001C28A4" w:rsidRPr="004D2ED6">
        <w:t>152)</w:t>
      </w:r>
      <w:r w:rsidRPr="004D2ED6">
        <w:t xml:space="preserve"> </w:t>
      </w:r>
      <w:r w:rsidR="002D0E04" w:rsidRPr="004D2ED6">
        <w:t>highlights the critical gap in the ‘right to the city’ literature that we address</w:t>
      </w:r>
      <w:r w:rsidR="00B303E9" w:rsidRPr="004D2ED6">
        <w:t>, suggesting that</w:t>
      </w:r>
      <w:r w:rsidR="002D0E04" w:rsidRPr="004D2ED6">
        <w:t xml:space="preserve">: </w:t>
      </w:r>
      <w:r w:rsidR="00D27EC3" w:rsidRPr="004D2ED6">
        <w:t>‘</w:t>
      </w:r>
      <w:r w:rsidRPr="004D2ED6">
        <w:t>[M]</w:t>
      </w:r>
      <w:proofErr w:type="spellStart"/>
      <w:r w:rsidRPr="004D2ED6">
        <w:t>ost</w:t>
      </w:r>
      <w:proofErr w:type="spellEnd"/>
      <w:r w:rsidRPr="004D2ED6">
        <w:t xml:space="preserve"> critical urban theories…have not sufficiently accounted for the implica</w:t>
      </w:r>
      <w:r w:rsidR="0000260F" w:rsidRPr="004D2ED6">
        <w:t>tions of …the proliferation of ‘</w:t>
      </w:r>
      <w:proofErr w:type="spellStart"/>
      <w:r w:rsidR="0000260F" w:rsidRPr="004D2ED6">
        <w:t>gray</w:t>
      </w:r>
      <w:proofErr w:type="spellEnd"/>
      <w:r w:rsidR="0000260F" w:rsidRPr="004D2ED6">
        <w:t xml:space="preserve"> spaces’</w:t>
      </w:r>
      <w:r w:rsidRPr="004D2ED6">
        <w:t xml:space="preserve"> of informalities and the emergence of </w:t>
      </w:r>
      <w:r w:rsidR="001C28A4" w:rsidRPr="004D2ED6">
        <w:t>new urban colonial relations</w:t>
      </w:r>
      <w:r w:rsidR="00D27EC3" w:rsidRPr="004D2ED6">
        <w:t>’</w:t>
      </w:r>
      <w:r w:rsidR="001C28A4" w:rsidRPr="004D2ED6">
        <w:t xml:space="preserve">. </w:t>
      </w:r>
      <w:r w:rsidR="00B303E9" w:rsidRPr="004D2ED6">
        <w:t>Here, we also draw</w:t>
      </w:r>
      <w:r w:rsidR="001C28A4" w:rsidRPr="004D2ED6">
        <w:t xml:space="preserve"> critically</w:t>
      </w:r>
      <w:r w:rsidR="00B303E9" w:rsidRPr="004D2ED6">
        <w:t xml:space="preserve"> on Chatterjee’s work to reflect</w:t>
      </w:r>
      <w:r w:rsidR="001C28A4" w:rsidRPr="004D2ED6">
        <w:t xml:space="preserve"> </w:t>
      </w:r>
      <w:r w:rsidR="00066C96" w:rsidRPr="004D2ED6">
        <w:t>on</w:t>
      </w:r>
      <w:r w:rsidR="002D0E04" w:rsidRPr="004D2ED6">
        <w:t xml:space="preserve"> the </w:t>
      </w:r>
      <w:r w:rsidR="00066C96" w:rsidRPr="004D2ED6">
        <w:t>passage</w:t>
      </w:r>
      <w:r w:rsidR="002D0E04" w:rsidRPr="004D2ED6">
        <w:t>s</w:t>
      </w:r>
      <w:r w:rsidR="00066C96" w:rsidRPr="004D2ED6">
        <w:t xml:space="preserve"> between political and civil society,</w:t>
      </w:r>
      <w:r w:rsidR="00B303E9" w:rsidRPr="004D2ED6">
        <w:t xml:space="preserve"> and thus,</w:t>
      </w:r>
      <w:r w:rsidR="002D0E04" w:rsidRPr="004D2ED6">
        <w:t xml:space="preserve"> the ways i</w:t>
      </w:r>
      <w:r w:rsidR="00D27EC3" w:rsidRPr="004D2ED6">
        <w:t>n which mobilization and organiz</w:t>
      </w:r>
      <w:r w:rsidR="002D0E04" w:rsidRPr="004D2ED6">
        <w:t>ing in peripheral ‘</w:t>
      </w:r>
      <w:proofErr w:type="spellStart"/>
      <w:r w:rsidR="002D0E04" w:rsidRPr="004D2ED6">
        <w:t>gray</w:t>
      </w:r>
      <w:proofErr w:type="spellEnd"/>
      <w:r w:rsidR="002D0E04" w:rsidRPr="004D2ED6">
        <w:t>’ ar</w:t>
      </w:r>
      <w:r w:rsidR="001C28A4" w:rsidRPr="004D2ED6">
        <w:t>eas of African cities negotiate and move</w:t>
      </w:r>
      <w:r w:rsidR="002D0E04" w:rsidRPr="004D2ED6">
        <w:t xml:space="preserve"> between a </w:t>
      </w:r>
      <w:r w:rsidR="001C28A4" w:rsidRPr="004D2ED6">
        <w:t>‘</w:t>
      </w:r>
      <w:r w:rsidR="00066C96" w:rsidRPr="004D2ED6">
        <w:t>politics by stealth</w:t>
      </w:r>
      <w:r w:rsidR="001C28A4" w:rsidRPr="004D2ED6">
        <w:t>’</w:t>
      </w:r>
      <w:r w:rsidR="00066C96" w:rsidRPr="004D2ED6">
        <w:t xml:space="preserve"> </w:t>
      </w:r>
      <w:r w:rsidR="00126B61" w:rsidRPr="004D2ED6">
        <w:t>and</w:t>
      </w:r>
      <w:r w:rsidR="00066C96" w:rsidRPr="004D2ED6">
        <w:t xml:space="preserve"> a </w:t>
      </w:r>
      <w:r w:rsidR="001C28A4" w:rsidRPr="004D2ED6">
        <w:t>‘</w:t>
      </w:r>
      <w:r w:rsidR="00066C96" w:rsidRPr="004D2ED6">
        <w:t>politics of ri</w:t>
      </w:r>
      <w:r w:rsidR="002D0E04" w:rsidRPr="004D2ED6">
        <w:t>ghts</w:t>
      </w:r>
      <w:r w:rsidR="0064116F" w:rsidRPr="004D2ED6">
        <w:t>,</w:t>
      </w:r>
      <w:r w:rsidR="001C28A4" w:rsidRPr="004D2ED6">
        <w:t>’</w:t>
      </w:r>
      <w:r w:rsidR="0064116F" w:rsidRPr="004D2ED6">
        <w:t xml:space="preserve"> a type of politics Chatterjee deems impossible in contemporary Indian urban society</w:t>
      </w:r>
      <w:r w:rsidR="00066C96" w:rsidRPr="004D2ED6">
        <w:t>.</w:t>
      </w:r>
      <w:r w:rsidR="00C4113A" w:rsidRPr="004D2ED6">
        <w:t xml:space="preserve"> </w:t>
      </w:r>
      <w:r w:rsidR="001C28A4" w:rsidRPr="004D2ED6">
        <w:t>This type of analysis is important</w:t>
      </w:r>
      <w:r w:rsidR="00066C96" w:rsidRPr="004D2ED6">
        <w:t xml:space="preserve"> in setting</w:t>
      </w:r>
      <w:r w:rsidR="008159DA" w:rsidRPr="004D2ED6">
        <w:t>s</w:t>
      </w:r>
      <w:r w:rsidR="00066C96" w:rsidRPr="004D2ED6">
        <w:t xml:space="preserve"> where the poor mobili</w:t>
      </w:r>
      <w:r w:rsidR="00D27EC3" w:rsidRPr="004D2ED6">
        <w:t>z</w:t>
      </w:r>
      <w:r w:rsidR="00066C96" w:rsidRPr="004D2ED6">
        <w:t xml:space="preserve">e rights actively (Robins 2008; </w:t>
      </w:r>
      <w:proofErr w:type="spellStart"/>
      <w:r w:rsidR="00066C96" w:rsidRPr="004D2ED6">
        <w:t>Bénit-Gbaffou</w:t>
      </w:r>
      <w:proofErr w:type="spellEnd"/>
      <w:r w:rsidR="00066C96" w:rsidRPr="004D2ED6">
        <w:t xml:space="preserve"> </w:t>
      </w:r>
      <w:r w:rsidR="001C28A4" w:rsidRPr="004D2ED6">
        <w:t xml:space="preserve">and Oldfield 2011; </w:t>
      </w:r>
      <w:proofErr w:type="spellStart"/>
      <w:r w:rsidR="001C28A4" w:rsidRPr="004D2ED6">
        <w:t>Bénit-Gbaffou</w:t>
      </w:r>
      <w:proofErr w:type="spellEnd"/>
      <w:r w:rsidR="001C28A4" w:rsidRPr="004D2ED6">
        <w:t xml:space="preserve"> </w:t>
      </w:r>
      <w:r w:rsidR="00066C96" w:rsidRPr="004D2ED6">
        <w:t xml:space="preserve">and Piper 2012), often in conjunction with (rather than in opposition to) other politics </w:t>
      </w:r>
      <w:r w:rsidR="00532613" w:rsidRPr="004D2ED6">
        <w:t xml:space="preserve">in the South African context </w:t>
      </w:r>
      <w:r w:rsidR="00066C96" w:rsidRPr="004D2ED6">
        <w:t>(</w:t>
      </w:r>
      <w:r w:rsidR="00B303E9" w:rsidRPr="004D2ED6">
        <w:t xml:space="preserve">see </w:t>
      </w:r>
      <w:r w:rsidR="00066C96" w:rsidRPr="004D2ED6">
        <w:t xml:space="preserve">Oldfield </w:t>
      </w:r>
      <w:r w:rsidR="00126B61" w:rsidRPr="004D2ED6">
        <w:t>2008</w:t>
      </w:r>
      <w:r w:rsidR="00066C96" w:rsidRPr="004D2ED6">
        <w:t>); or where the l</w:t>
      </w:r>
      <w:r w:rsidR="00B303E9" w:rsidRPr="004D2ED6">
        <w:t>anguage of rights has democratiz</w:t>
      </w:r>
      <w:r w:rsidR="00066C96" w:rsidRPr="004D2ED6">
        <w:t>ed and spread to a number of public arenas (</w:t>
      </w:r>
      <w:r w:rsidR="00B303E9" w:rsidRPr="004D2ED6">
        <w:t xml:space="preserve">see, for instance, </w:t>
      </w:r>
      <w:r w:rsidR="00066C96" w:rsidRPr="004D2ED6">
        <w:t>Holston 2008</w:t>
      </w:r>
      <w:r w:rsidR="00B303E9" w:rsidRPr="004D2ED6">
        <w:t xml:space="preserve"> on Brazil</w:t>
      </w:r>
      <w:r w:rsidR="00066C96" w:rsidRPr="004D2ED6">
        <w:t xml:space="preserve">). </w:t>
      </w:r>
    </w:p>
    <w:p w:rsidR="002D0E04" w:rsidRPr="004D2ED6" w:rsidRDefault="002D0E04" w:rsidP="00532FF8">
      <w:pPr>
        <w:jc w:val="both"/>
      </w:pPr>
    </w:p>
    <w:p w:rsidR="00405804" w:rsidRPr="004D2ED6" w:rsidRDefault="00066C96" w:rsidP="00532FF8">
      <w:pPr>
        <w:jc w:val="both"/>
      </w:pPr>
      <w:r w:rsidRPr="004D2ED6">
        <w:t>Mobili</w:t>
      </w:r>
      <w:r w:rsidR="00D27EC3" w:rsidRPr="004D2ED6">
        <w:t xml:space="preserve">zing rights, or, in </w:t>
      </w:r>
      <w:proofErr w:type="spellStart"/>
      <w:r w:rsidR="00D27EC3" w:rsidRPr="004D2ED6">
        <w:t>C</w:t>
      </w:r>
      <w:r w:rsidRPr="004D2ED6">
        <w:t>hatterjeean</w:t>
      </w:r>
      <w:proofErr w:type="spellEnd"/>
      <w:r w:rsidRPr="004D2ED6">
        <w:t xml:space="preserve"> terms, moving from political society to civil society in a context still marked by informality, certainly has risks if it alienates or side</w:t>
      </w:r>
      <w:r w:rsidR="00D27EC3" w:rsidRPr="004D2ED6">
        <w:t>-</w:t>
      </w:r>
      <w:r w:rsidRPr="004D2ED6">
        <w:t>lines the everyday networks of patronage that prevail locally. Benjamin (2004) has shown how</w:t>
      </w:r>
      <w:r w:rsidR="00126B61" w:rsidRPr="004D2ED6">
        <w:t>,</w:t>
      </w:r>
      <w:r w:rsidRPr="004D2ED6">
        <w:t xml:space="preserve"> </w:t>
      </w:r>
      <w:r w:rsidR="00126B61" w:rsidRPr="004D2ED6">
        <w:t xml:space="preserve">for </w:t>
      </w:r>
      <w:r w:rsidR="00D27EC3" w:rsidRPr="004D2ED6">
        <w:t>informal residents, mobiliz</w:t>
      </w:r>
      <w:r w:rsidRPr="004D2ED6">
        <w:t xml:space="preserve">ing rights to housing in Indian cities through well intentioned formal NGOs, has in fact led to the eviction of the poorest; while the low profile of the politics by stealth have been </w:t>
      </w:r>
      <w:r w:rsidR="00126B61" w:rsidRPr="004D2ED6">
        <w:rPr>
          <w:i/>
        </w:rPr>
        <w:t>de facto</w:t>
      </w:r>
      <w:r w:rsidR="00126B61" w:rsidRPr="004D2ED6">
        <w:t xml:space="preserve"> </w:t>
      </w:r>
      <w:r w:rsidRPr="004D2ED6">
        <w:t>more efficient in protecting the poorest from eviction</w:t>
      </w:r>
      <w:r w:rsidR="0000260F" w:rsidRPr="004D2ED6">
        <w:t xml:space="preserve"> </w:t>
      </w:r>
      <w:r w:rsidR="00B303E9" w:rsidRPr="004D2ED6">
        <w:t>(Benjamin 2004</w:t>
      </w:r>
      <w:r w:rsidR="0000260F" w:rsidRPr="004D2ED6">
        <w:t>)</w:t>
      </w:r>
      <w:r w:rsidRPr="004D2ED6">
        <w:t xml:space="preserve">. </w:t>
      </w:r>
      <w:r w:rsidR="00405804" w:rsidRPr="004D2ED6">
        <w:t xml:space="preserve">In Casablanca, Cape Town, Johannesburg and Nairobi, the study of everyday politics </w:t>
      </w:r>
      <w:r w:rsidR="00B303E9" w:rsidRPr="004D2ED6">
        <w:t xml:space="preserve"> on city ‘margins’ </w:t>
      </w:r>
      <w:r w:rsidR="00405804" w:rsidRPr="004D2ED6">
        <w:t>also demonstrates another degree of complexity</w:t>
      </w:r>
      <w:r w:rsidR="00B303E9" w:rsidRPr="004D2ED6">
        <w:t>,</w:t>
      </w:r>
      <w:r w:rsidR="00405804" w:rsidRPr="004D2ED6">
        <w:t xml:space="preserve"> located in the ruptures of dominant and everyday local systems of regulation and distribution, and their social and political costs for low-income residents. </w:t>
      </w:r>
    </w:p>
    <w:p w:rsidR="005C61B8" w:rsidRPr="004D2ED6" w:rsidRDefault="005C61B8" w:rsidP="00532FF8">
      <w:pPr>
        <w:jc w:val="both"/>
      </w:pPr>
    </w:p>
    <w:p w:rsidR="00405804" w:rsidRPr="004D2ED6" w:rsidRDefault="000401F9" w:rsidP="00532FF8">
      <w:pPr>
        <w:jc w:val="both"/>
        <w:rPr>
          <w:b/>
        </w:rPr>
      </w:pPr>
      <w:r w:rsidRPr="004D2ED6">
        <w:rPr>
          <w:b/>
        </w:rPr>
        <w:t>THE ‘RIGHT’ TO PROTEST AND THE FRAMING OF COLLECTIVE MOBILI</w:t>
      </w:r>
      <w:r w:rsidR="00D27EC3" w:rsidRPr="004D2ED6">
        <w:rPr>
          <w:b/>
        </w:rPr>
        <w:t>Z</w:t>
      </w:r>
      <w:r w:rsidRPr="004D2ED6">
        <w:rPr>
          <w:b/>
        </w:rPr>
        <w:t xml:space="preserve">ATION </w:t>
      </w:r>
    </w:p>
    <w:p w:rsidR="00405804" w:rsidRPr="004D2ED6" w:rsidRDefault="00405804" w:rsidP="00532FF8">
      <w:pPr>
        <w:jc w:val="both"/>
      </w:pPr>
      <w:r w:rsidRPr="004D2ED6">
        <w:t xml:space="preserve">From post-apartheid protests in </w:t>
      </w:r>
      <w:r w:rsidR="00B303E9" w:rsidRPr="004D2ED6">
        <w:t>cities across</w:t>
      </w:r>
      <w:r w:rsidR="00126B61" w:rsidRPr="004D2ED6">
        <w:t xml:space="preserve"> </w:t>
      </w:r>
      <w:r w:rsidRPr="004D2ED6">
        <w:t>democrati</w:t>
      </w:r>
      <w:r w:rsidR="00D27EC3" w:rsidRPr="004D2ED6">
        <w:t>z</w:t>
      </w:r>
      <w:r w:rsidR="00126B61" w:rsidRPr="004D2ED6">
        <w:t>ed</w:t>
      </w:r>
      <w:r w:rsidRPr="004D2ED6">
        <w:t xml:space="preserve"> South Africa, to violent </w:t>
      </w:r>
      <w:r w:rsidR="00D27EC3" w:rsidRPr="004D2ED6">
        <w:t xml:space="preserve">mobilizations within an </w:t>
      </w:r>
      <w:proofErr w:type="spellStart"/>
      <w:r w:rsidR="00D27EC3" w:rsidRPr="004D2ED6">
        <w:t>ethniciz</w:t>
      </w:r>
      <w:r w:rsidRPr="004D2ED6">
        <w:t>ed</w:t>
      </w:r>
      <w:proofErr w:type="spellEnd"/>
      <w:r w:rsidRPr="004D2ED6">
        <w:t xml:space="preserve"> and challenged multi-party political system in </w:t>
      </w:r>
      <w:r w:rsidR="00CB6E4F" w:rsidRPr="004D2ED6">
        <w:t xml:space="preserve">cities and towns in </w:t>
      </w:r>
      <w:r w:rsidRPr="004D2ED6">
        <w:t xml:space="preserve">Kenya, to the ‘quiet’ revolution brewing in </w:t>
      </w:r>
      <w:r w:rsidR="00CB6E4F" w:rsidRPr="004D2ED6">
        <w:t xml:space="preserve">cities across </w:t>
      </w:r>
      <w:r w:rsidRPr="004D2ED6">
        <w:t xml:space="preserve">Morocco, contexts vary widely. In this respect, the differentiated legal and practical </w:t>
      </w:r>
      <w:r w:rsidR="00126B61" w:rsidRPr="004D2ED6">
        <w:t xml:space="preserve">context shaping the </w:t>
      </w:r>
      <w:r w:rsidRPr="004D2ED6">
        <w:t>right to protest, as practiced and experimented respectively in</w:t>
      </w:r>
      <w:r w:rsidR="00CB6E4F" w:rsidRPr="004D2ED6">
        <w:t xml:space="preserve"> </w:t>
      </w:r>
      <w:r w:rsidR="00EB4459" w:rsidRPr="004D2ED6">
        <w:t>Casablanca, Cape Town, Johannesburg and Nairobi</w:t>
      </w:r>
      <w:r w:rsidR="00B303E9" w:rsidRPr="004D2ED6">
        <w:t xml:space="preserve"> are a key element in our discussion</w:t>
      </w:r>
      <w:r w:rsidR="00CB6E4F" w:rsidRPr="004D2ED6">
        <w:t>.</w:t>
      </w:r>
    </w:p>
    <w:p w:rsidR="00CB6E4F" w:rsidRPr="004D2ED6" w:rsidRDefault="00CB6E4F" w:rsidP="00532FF8">
      <w:pPr>
        <w:jc w:val="both"/>
      </w:pPr>
    </w:p>
    <w:p w:rsidR="00B303E9" w:rsidRPr="004D2ED6" w:rsidRDefault="00CB6E4F" w:rsidP="00532FF8">
      <w:pPr>
        <w:jc w:val="both"/>
      </w:pPr>
      <w:r w:rsidRPr="004D2ED6">
        <w:t xml:space="preserve">Contexts for mobilization differ, of course, shaped by national legislation and the particular institutional and socio-political contexts in each place. </w:t>
      </w:r>
      <w:r w:rsidR="00405804" w:rsidRPr="004D2ED6">
        <w:t xml:space="preserve">In </w:t>
      </w:r>
      <w:r w:rsidR="00BF259F" w:rsidRPr="004D2ED6">
        <w:t>Nairobi</w:t>
      </w:r>
      <w:r w:rsidR="00405804" w:rsidRPr="004D2ED6">
        <w:t xml:space="preserve">, </w:t>
      </w:r>
      <w:r w:rsidRPr="004D2ED6">
        <w:t xml:space="preserve">for instance, </w:t>
      </w:r>
      <w:r w:rsidR="00405804" w:rsidRPr="004D2ED6">
        <w:t>no authorization</w:t>
      </w:r>
      <w:r w:rsidR="006430AF" w:rsidRPr="004D2ED6">
        <w:t xml:space="preserve"> is </w:t>
      </w:r>
      <w:r w:rsidR="00405804" w:rsidRPr="004D2ED6">
        <w:t xml:space="preserve">required to organize a march or a public meeting. It is necessary however to </w:t>
      </w:r>
      <w:r w:rsidR="006430AF" w:rsidRPr="004D2ED6">
        <w:t>alert</w:t>
      </w:r>
      <w:r w:rsidR="00405804" w:rsidRPr="004D2ED6">
        <w:t xml:space="preserve"> </w:t>
      </w:r>
      <w:r w:rsidR="006430AF" w:rsidRPr="004D2ED6">
        <w:t xml:space="preserve">the police </w:t>
      </w:r>
      <w:r w:rsidR="00405804" w:rsidRPr="004D2ED6">
        <w:t>in</w:t>
      </w:r>
      <w:r w:rsidR="006430AF" w:rsidRPr="004D2ED6">
        <w:t xml:space="preserve"> advance</w:t>
      </w:r>
      <w:r w:rsidR="00405804" w:rsidRPr="004D2ED6">
        <w:t xml:space="preserve">, </w:t>
      </w:r>
      <w:r w:rsidR="006430AF" w:rsidRPr="004D2ED6">
        <w:t>and they</w:t>
      </w:r>
      <w:r w:rsidR="00405804" w:rsidRPr="004D2ED6">
        <w:t xml:space="preserve"> can make recommendations </w:t>
      </w:r>
      <w:r w:rsidR="00405804" w:rsidRPr="004D2ED6">
        <w:lastRenderedPageBreak/>
        <w:t xml:space="preserve">on security matters. In practice, it </w:t>
      </w:r>
      <w:r w:rsidR="006430AF" w:rsidRPr="004D2ED6">
        <w:t>sometimes works differently</w:t>
      </w:r>
      <w:r w:rsidR="00405804" w:rsidRPr="004D2ED6">
        <w:t>. For example, in the context of the 1997 post elections violence in Nairobi, an opposition party,</w:t>
      </w:r>
      <w:r w:rsidR="00476040" w:rsidRPr="004D2ED6">
        <w:t xml:space="preserve"> Orange Democratic Movement of Kenya (</w:t>
      </w:r>
      <w:r w:rsidR="00405804" w:rsidRPr="004D2ED6">
        <w:t>ODM</w:t>
      </w:r>
      <w:r w:rsidR="00476040" w:rsidRPr="004D2ED6">
        <w:t>)</w:t>
      </w:r>
      <w:r w:rsidR="00405804" w:rsidRPr="004D2ED6">
        <w:t xml:space="preserve">, planned to have a meeting in Uhuru Park. On the day of the meeting, police and army officers formed a human chain all around the park to prevent </w:t>
      </w:r>
      <w:r w:rsidRPr="004D2ED6">
        <w:t>participants’</w:t>
      </w:r>
      <w:r w:rsidR="00405804" w:rsidRPr="004D2ED6">
        <w:t xml:space="preserve"> access </w:t>
      </w:r>
      <w:r w:rsidRPr="004D2ED6">
        <w:t xml:space="preserve">to </w:t>
      </w:r>
      <w:r w:rsidR="00405804" w:rsidRPr="004D2ED6">
        <w:t xml:space="preserve">the park. </w:t>
      </w:r>
      <w:r w:rsidR="006430AF" w:rsidRPr="004D2ED6">
        <w:t>Both groups</w:t>
      </w:r>
      <w:r w:rsidR="00405804" w:rsidRPr="004D2ED6">
        <w:t xml:space="preserve"> stood there for </w:t>
      </w:r>
      <w:r w:rsidRPr="004D2ED6">
        <w:t>an unprecedented three</w:t>
      </w:r>
      <w:r w:rsidR="00405804" w:rsidRPr="004D2ED6">
        <w:t xml:space="preserve"> weeks, day and night</w:t>
      </w:r>
      <w:r w:rsidR="0064116F" w:rsidRPr="004D2ED6">
        <w:t xml:space="preserve"> (</w:t>
      </w:r>
      <w:proofErr w:type="spellStart"/>
      <w:r w:rsidR="0064116F" w:rsidRPr="004D2ED6">
        <w:t>Owuor</w:t>
      </w:r>
      <w:proofErr w:type="spellEnd"/>
      <w:r w:rsidR="0064116F" w:rsidRPr="004D2ED6">
        <w:t>, personal communication 2012)</w:t>
      </w:r>
      <w:r w:rsidR="00405804" w:rsidRPr="004D2ED6">
        <w:t xml:space="preserve">. </w:t>
      </w:r>
    </w:p>
    <w:p w:rsidR="00B303E9" w:rsidRPr="004D2ED6" w:rsidRDefault="00B303E9" w:rsidP="00532FF8">
      <w:pPr>
        <w:jc w:val="both"/>
      </w:pPr>
    </w:p>
    <w:p w:rsidR="00EB463D" w:rsidRPr="004D2ED6" w:rsidRDefault="00405804" w:rsidP="00532FF8">
      <w:pPr>
        <w:jc w:val="both"/>
      </w:pPr>
      <w:r w:rsidRPr="004D2ED6">
        <w:t>In</w:t>
      </w:r>
      <w:r w:rsidR="00CB6E4F" w:rsidRPr="004D2ED6">
        <w:t xml:space="preserve"> contrast, in</w:t>
      </w:r>
      <w:r w:rsidRPr="004D2ED6">
        <w:t xml:space="preserve"> </w:t>
      </w:r>
      <w:r w:rsidR="00BF259F" w:rsidRPr="004D2ED6">
        <w:t>Johannesbur</w:t>
      </w:r>
      <w:r w:rsidR="001C28A4" w:rsidRPr="004D2ED6">
        <w:t xml:space="preserve">g and Cape Town (and elsewhere </w:t>
      </w:r>
      <w:r w:rsidR="00BF259F" w:rsidRPr="004D2ED6">
        <w:t>in South Africa)</w:t>
      </w:r>
      <w:r w:rsidRPr="004D2ED6">
        <w:t xml:space="preserve">, one needs to ask the Metropolitan police for authorization when planning a march (officially to organize security and traffic and pedestrian circulation). </w:t>
      </w:r>
      <w:r w:rsidR="0064116F" w:rsidRPr="004D2ED6">
        <w:t>Sometimes</w:t>
      </w:r>
      <w:r w:rsidRPr="004D2ED6">
        <w:t xml:space="preserve"> marches are forbidden ‘for security reasons’, which leads to an increasing number of ‘i</w:t>
      </w:r>
      <w:r w:rsidR="00D27EC3" w:rsidRPr="004D2ED6">
        <w:t xml:space="preserve">llegal’ (unauthorized) marches - </w:t>
      </w:r>
      <w:r w:rsidR="00B303E9" w:rsidRPr="004D2ED6">
        <w:t>sometimes</w:t>
      </w:r>
      <w:r w:rsidRPr="004D2ED6">
        <w:t xml:space="preserve"> violently repressed by the state, leading at times to marchers’ violence</w:t>
      </w:r>
      <w:r w:rsidR="00EB463D" w:rsidRPr="004D2ED6">
        <w:t xml:space="preserve"> (see Alexander 2010). And, i</w:t>
      </w:r>
      <w:r w:rsidRPr="004D2ED6">
        <w:t xml:space="preserve">n </w:t>
      </w:r>
      <w:r w:rsidR="00BF259F" w:rsidRPr="004D2ED6">
        <w:t>Casablanca</w:t>
      </w:r>
      <w:r w:rsidRPr="004D2ED6">
        <w:t>, one needs to ask the regional authorities (the prefecture) for an authori</w:t>
      </w:r>
      <w:r w:rsidR="00D27EC3" w:rsidRPr="004D2ED6">
        <w:t>z</w:t>
      </w:r>
      <w:r w:rsidRPr="004D2ED6">
        <w:t>ation to march, as legislated by a 1958 law. However, jurisprudence from the Supreme Court does not consider ‘sit-ins’ as part of this category, as they fall under the right</w:t>
      </w:r>
      <w:r w:rsidR="00B303E9" w:rsidRPr="004D2ED6">
        <w:t xml:space="preserve"> to strike at a work place. For this reason, </w:t>
      </w:r>
      <w:r w:rsidRPr="004D2ED6">
        <w:t>many social movements use sit-ins in their struggle. However, the police often try and bar access to the public place where the sit-in is planned.</w:t>
      </w:r>
      <w:r w:rsidR="00C4113A" w:rsidRPr="004D2ED6">
        <w:rPr>
          <w:rStyle w:val="EndnoteReference"/>
        </w:rPr>
        <w:endnoteReference w:id="2"/>
      </w:r>
      <w:r w:rsidR="00C4113A" w:rsidRPr="004D2ED6">
        <w:t xml:space="preserve"> </w:t>
      </w:r>
      <w:r w:rsidRPr="004D2ED6">
        <w:t>Although sit-ins are not technically illegal, these protests remain</w:t>
      </w:r>
      <w:r w:rsidR="00066C96" w:rsidRPr="004D2ED6">
        <w:t>ed</w:t>
      </w:r>
      <w:r w:rsidR="00D27EC3" w:rsidRPr="004D2ED6">
        <w:t xml:space="preserve"> unauthoriz</w:t>
      </w:r>
      <w:r w:rsidRPr="004D2ED6">
        <w:t xml:space="preserve">ed, thus authorities </w:t>
      </w:r>
      <w:r w:rsidR="0064116F" w:rsidRPr="004D2ED6">
        <w:t>have</w:t>
      </w:r>
      <w:r w:rsidRPr="004D2ED6">
        <w:t xml:space="preserve"> the right </w:t>
      </w:r>
      <w:r w:rsidR="00A35D26" w:rsidRPr="004D2ED6">
        <w:t xml:space="preserve">at </w:t>
      </w:r>
      <w:r w:rsidRPr="004D2ED6">
        <w:t>any time to ‘disperse’ collective groupings.</w:t>
      </w:r>
      <w:r w:rsidR="00EB463D" w:rsidRPr="004D2ED6">
        <w:t xml:space="preserve">  </w:t>
      </w:r>
    </w:p>
    <w:p w:rsidR="00EB463D" w:rsidRPr="004D2ED6" w:rsidRDefault="00EB463D" w:rsidP="00532FF8">
      <w:pPr>
        <w:jc w:val="both"/>
      </w:pPr>
    </w:p>
    <w:p w:rsidR="00405804" w:rsidRPr="004D2ED6" w:rsidRDefault="0064116F" w:rsidP="00532FF8">
      <w:pPr>
        <w:jc w:val="both"/>
      </w:pPr>
      <w:r w:rsidRPr="004D2ED6">
        <w:t>Clearly u</w:t>
      </w:r>
      <w:r w:rsidR="00B303E9" w:rsidRPr="004D2ED6">
        <w:t>rban and national</w:t>
      </w:r>
      <w:r w:rsidR="00EB463D" w:rsidRPr="004D2ED6">
        <w:t xml:space="preserve"> contexts vary: </w:t>
      </w:r>
      <w:r w:rsidR="00CB6E4F" w:rsidRPr="004D2ED6">
        <w:t xml:space="preserve"> place matters</w:t>
      </w:r>
      <w:r w:rsidR="00D27EC3" w:rsidRPr="004D2ED6">
        <w:t xml:space="preserve"> - </w:t>
      </w:r>
      <w:r w:rsidR="00AE6A80" w:rsidRPr="004D2ED6">
        <w:t>institutional</w:t>
      </w:r>
      <w:r w:rsidR="00CB6E4F" w:rsidRPr="004D2ED6">
        <w:t xml:space="preserve"> contexts situate and definite rights, shape mobilization, not determinately or instrumentally</w:t>
      </w:r>
      <w:r w:rsidR="00AE6A80" w:rsidRPr="004D2ED6">
        <w:t xml:space="preserve">, </w:t>
      </w:r>
      <w:r w:rsidR="00EB463D" w:rsidRPr="004D2ED6">
        <w:t xml:space="preserve">but importantly nonetheless. </w:t>
      </w:r>
      <w:r w:rsidR="00405804" w:rsidRPr="004D2ED6">
        <w:t xml:space="preserve">Our objective here is not to present a thorough and comparative analysis of each </w:t>
      </w:r>
      <w:r w:rsidR="00066C96" w:rsidRPr="004D2ED6">
        <w:t>city’s and nation’s</w:t>
      </w:r>
      <w:r w:rsidR="00405804" w:rsidRPr="004D2ED6">
        <w:t xml:space="preserve"> democrati</w:t>
      </w:r>
      <w:r w:rsidR="00D27EC3" w:rsidRPr="004D2ED6">
        <w:t>z</w:t>
      </w:r>
      <w:r w:rsidR="00405804" w:rsidRPr="004D2ED6">
        <w:t>ation and political dynamics, but to stress how such context</w:t>
      </w:r>
      <w:r w:rsidR="00D27EC3" w:rsidRPr="004D2ED6">
        <w:t>s affect the forms urban mobiliz</w:t>
      </w:r>
      <w:r w:rsidR="00405804" w:rsidRPr="004D2ED6">
        <w:t>ation takes and the differentiated articulation of rights related to urban spaces and access to housing in particular.</w:t>
      </w:r>
      <w:r w:rsidR="00066C96" w:rsidRPr="004D2ED6">
        <w:t xml:space="preserve"> </w:t>
      </w:r>
    </w:p>
    <w:p w:rsidR="00AE6A80" w:rsidRPr="004D2ED6" w:rsidRDefault="00AE6A80" w:rsidP="00532FF8">
      <w:pPr>
        <w:jc w:val="both"/>
        <w:rPr>
          <w:b/>
        </w:rPr>
      </w:pPr>
    </w:p>
    <w:p w:rsidR="00405804" w:rsidRPr="004D2ED6" w:rsidRDefault="00D27EC3" w:rsidP="00532FF8">
      <w:pPr>
        <w:jc w:val="both"/>
        <w:rPr>
          <w:b/>
        </w:rPr>
      </w:pPr>
      <w:r w:rsidRPr="004D2ED6">
        <w:rPr>
          <w:b/>
        </w:rPr>
        <w:t>THREE STORIES OF MOBILIZ</w:t>
      </w:r>
      <w:r w:rsidR="00A35D26" w:rsidRPr="004D2ED6">
        <w:rPr>
          <w:b/>
        </w:rPr>
        <w:t>ATION FOR ‘RIGHTS’ TO HOUSING</w:t>
      </w:r>
    </w:p>
    <w:p w:rsidR="00405804" w:rsidRPr="004D2ED6" w:rsidRDefault="00405804" w:rsidP="00532FF8">
      <w:pPr>
        <w:jc w:val="both"/>
      </w:pPr>
      <w:r w:rsidRPr="004D2ED6">
        <w:t xml:space="preserve">Housing is not a </w:t>
      </w:r>
      <w:r w:rsidR="0064116F" w:rsidRPr="004D2ED6">
        <w:t xml:space="preserve">right in equivalent ways across </w:t>
      </w:r>
      <w:r w:rsidR="000B4B10" w:rsidRPr="004D2ED6">
        <w:t>Casablanca, Cape Town, Johannesburg and Nairobi</w:t>
      </w:r>
      <w:r w:rsidRPr="004D2ED6">
        <w:t xml:space="preserve">. In the South African Bill of Rights in the post-apartheid Constitution, </w:t>
      </w:r>
      <w:r w:rsidR="0064116F" w:rsidRPr="004D2ED6">
        <w:t xml:space="preserve">for instance, </w:t>
      </w:r>
      <w:r w:rsidRPr="004D2ED6">
        <w:t>‘access to housing’ is articulated as an explicit legislated right (1996</w:t>
      </w:r>
      <w:r w:rsidR="00A35D26" w:rsidRPr="004D2ED6">
        <w:t>:</w:t>
      </w:r>
      <w:r w:rsidRPr="004D2ED6">
        <w:t xml:space="preserve"> Article 26.1) which the state must gradually ensure within its capacity and available resources. The substantiation of this right lies at the heart of many political mobilizations, from </w:t>
      </w:r>
      <w:proofErr w:type="spellStart"/>
      <w:r w:rsidRPr="004D2ED6">
        <w:t>Abahlai</w:t>
      </w:r>
      <w:proofErr w:type="spellEnd"/>
      <w:r w:rsidRPr="004D2ED6">
        <w:t xml:space="preserve"> </w:t>
      </w:r>
      <w:proofErr w:type="spellStart"/>
      <w:r w:rsidRPr="004D2ED6">
        <w:t>baseMjondolo</w:t>
      </w:r>
      <w:proofErr w:type="spellEnd"/>
      <w:r w:rsidRPr="004D2ED6">
        <w:t xml:space="preserve"> (see </w:t>
      </w:r>
      <w:proofErr w:type="spellStart"/>
      <w:r w:rsidRPr="004D2ED6">
        <w:t>Pithouse</w:t>
      </w:r>
      <w:proofErr w:type="spellEnd"/>
      <w:r w:rsidRPr="004D2ED6">
        <w:t xml:space="preserve"> 2008) to a series of court cases successfully won by legal NGOs against municipal or provincial government, which have compelled the state to change housing policies and practi</w:t>
      </w:r>
      <w:r w:rsidR="00A35D26" w:rsidRPr="004D2ED6">
        <w:t>ces (Wilson 2011;</w:t>
      </w:r>
      <w:r w:rsidRPr="004D2ED6">
        <w:t xml:space="preserve"> Huchzermeyer 2011). In Kenya, the 2010 Constitution establishes the right to </w:t>
      </w:r>
      <w:r w:rsidR="00A35D26" w:rsidRPr="004D2ED6">
        <w:t xml:space="preserve">‘accessible and adequate housing’ (Kenyan Constitution 2010: </w:t>
      </w:r>
      <w:r w:rsidRPr="004D2ED6">
        <w:t>article 43.1.b), also taking into account the state’s limited resources and the incremental nature of the implementation of this right.</w:t>
      </w:r>
      <w:r w:rsidR="00C4113A" w:rsidRPr="004D2ED6">
        <w:rPr>
          <w:rStyle w:val="EndnoteReference"/>
        </w:rPr>
        <w:endnoteReference w:id="3"/>
      </w:r>
      <w:r w:rsidR="00C4113A" w:rsidRPr="004D2ED6">
        <w:t xml:space="preserve"> </w:t>
      </w:r>
      <w:r w:rsidR="00545311" w:rsidRPr="004D2ED6">
        <w:t>By contrast, i</w:t>
      </w:r>
      <w:r w:rsidRPr="004D2ED6">
        <w:t xml:space="preserve">n Morocco housing is not a constitutional right and cannot easily be drawn on in court-case actions: </w:t>
      </w:r>
      <w:r w:rsidR="00D27EC3" w:rsidRPr="004D2ED6">
        <w:t>but the mobiliz</w:t>
      </w:r>
      <w:r w:rsidRPr="004D2ED6">
        <w:t>ation of a collective right to housing is emerging based on claims from informal settlements and a broader movement for democrac</w:t>
      </w:r>
      <w:r w:rsidR="00D27EC3" w:rsidRPr="004D2ED6">
        <w:t xml:space="preserve">y. </w:t>
      </w:r>
      <w:r w:rsidR="00545311" w:rsidRPr="004D2ED6">
        <w:t>These institutional, legislative, and political contexts shape mobilisations for housing in quite particular ways, as illustrated in the t</w:t>
      </w:r>
      <w:r w:rsidR="00D27EC3" w:rsidRPr="004D2ED6">
        <w:t>hree stories of such mobiliz</w:t>
      </w:r>
      <w:r w:rsidRPr="004D2ED6">
        <w:t>ations around housing below</w:t>
      </w:r>
      <w:r w:rsidR="007D56E9" w:rsidRPr="004D2ED6">
        <w:t>.</w:t>
      </w:r>
    </w:p>
    <w:p w:rsidR="000B4B10" w:rsidRPr="004D2ED6" w:rsidRDefault="000B4B10" w:rsidP="00532FF8">
      <w:pPr>
        <w:jc w:val="both"/>
        <w:rPr>
          <w:b/>
        </w:rPr>
      </w:pPr>
    </w:p>
    <w:p w:rsidR="00405804" w:rsidRPr="004D2ED6" w:rsidRDefault="00405804" w:rsidP="00532FF8">
      <w:pPr>
        <w:jc w:val="both"/>
      </w:pPr>
      <w:r w:rsidRPr="004D2ED6">
        <w:lastRenderedPageBreak/>
        <w:t>In</w:t>
      </w:r>
      <w:r w:rsidRPr="004D2ED6">
        <w:rPr>
          <w:i/>
        </w:rPr>
        <w:t xml:space="preserve"> </w:t>
      </w:r>
      <w:r w:rsidRPr="004D2ED6">
        <w:t xml:space="preserve">eThekwini (South Africa), a movement called </w:t>
      </w:r>
      <w:proofErr w:type="spellStart"/>
      <w:r w:rsidRPr="004D2ED6">
        <w:rPr>
          <w:i/>
        </w:rPr>
        <w:t>Abahlali</w:t>
      </w:r>
      <w:proofErr w:type="spellEnd"/>
      <w:r w:rsidRPr="004D2ED6">
        <w:rPr>
          <w:i/>
        </w:rPr>
        <w:t xml:space="preserve"> </w:t>
      </w:r>
      <w:proofErr w:type="spellStart"/>
      <w:r w:rsidRPr="004D2ED6">
        <w:rPr>
          <w:i/>
        </w:rPr>
        <w:t>Basemjondolo</w:t>
      </w:r>
      <w:proofErr w:type="spellEnd"/>
      <w:r w:rsidRPr="004D2ED6">
        <w:t xml:space="preserve"> (the residents of the shacks, in Zulu) was born in 2005 to resist municipal attempts to ‘eradicate’ informal settlements, in line with a specific and repressive interpretation by the South African state of the Millennium Development Goals (Huchzermeyer 2011). Based in the Kennedy Road informal settlement, the movement soon attracted affiliates in a number of informal settlements in the City. When a Provincial Act</w:t>
      </w:r>
      <w:r w:rsidR="0000260F" w:rsidRPr="004D2ED6">
        <w:t xml:space="preserve"> (</w:t>
      </w:r>
      <w:r w:rsidR="00B303E9" w:rsidRPr="004D2ED6">
        <w:t>The Kwazulu-Natal Elimination and Prevention of Re-Emergence of Slums Act 2007</w:t>
      </w:r>
      <w:r w:rsidR="0000260F" w:rsidRPr="004D2ED6">
        <w:t>)</w:t>
      </w:r>
      <w:r w:rsidRPr="004D2ED6">
        <w:t xml:space="preserve"> was passed that made it easier to evict informal residents in the name of u</w:t>
      </w:r>
      <w:r w:rsidR="00545311" w:rsidRPr="004D2ED6">
        <w:t>rban development, the movement challenged the Act in the Constitutional Court</w:t>
      </w:r>
      <w:r w:rsidR="0000260F" w:rsidRPr="004D2ED6">
        <w:t xml:space="preserve"> (</w:t>
      </w:r>
      <w:r w:rsidR="00B303E9" w:rsidRPr="004D2ED6">
        <w:t>see Huchzermeyer 2011</w:t>
      </w:r>
      <w:r w:rsidR="0000260F" w:rsidRPr="004D2ED6">
        <w:t>)</w:t>
      </w:r>
      <w:r w:rsidR="00545311" w:rsidRPr="004D2ED6">
        <w:t xml:space="preserve">, </w:t>
      </w:r>
      <w:r w:rsidRPr="004D2ED6">
        <w:t>using the Constitutional right to housing as its basis for action, and supported by r</w:t>
      </w:r>
      <w:r w:rsidR="00545311" w:rsidRPr="004D2ED6">
        <w:t>ights-based NGOs and academics</w:t>
      </w:r>
      <w:r w:rsidRPr="004D2ED6">
        <w:t>. While the matter was still being processed in court, the leadership of the movement was violently attacked in Kennedy Road, and forced to leave the settlement and go into hiding. Strong presumptions exist that the attack was coordinated and orga</w:t>
      </w:r>
      <w:r w:rsidR="001115B2" w:rsidRPr="004D2ED6">
        <w:t>niz</w:t>
      </w:r>
      <w:r w:rsidRPr="004D2ED6">
        <w:t xml:space="preserve">ed by the </w:t>
      </w:r>
      <w:r w:rsidR="00545311" w:rsidRPr="004D2ED6">
        <w:t>African National Congress (</w:t>
      </w:r>
      <w:r w:rsidRPr="004D2ED6">
        <w:t>ANC</w:t>
      </w:r>
      <w:r w:rsidR="00545311" w:rsidRPr="004D2ED6">
        <w:t>)</w:t>
      </w:r>
      <w:r w:rsidRPr="004D2ED6">
        <w:t xml:space="preserve"> at local but also provincial level, and supported by the national and metropolitan police. Whilst the movement won the case - the Court eventually stated tha</w:t>
      </w:r>
      <w:r w:rsidR="007D1351" w:rsidRPr="004D2ED6">
        <w:t xml:space="preserve">t the Act was unconstitutional - </w:t>
      </w:r>
      <w:r w:rsidR="00545311" w:rsidRPr="004D2ED6">
        <w:t>a</w:t>
      </w:r>
      <w:r w:rsidRPr="004D2ED6">
        <w:t xml:space="preserve"> politics of fear and patronage</w:t>
      </w:r>
      <w:r w:rsidR="001115B2" w:rsidRPr="004D2ED6">
        <w:t xml:space="preserve"> characteriz</w:t>
      </w:r>
      <w:r w:rsidR="00545311" w:rsidRPr="004D2ED6">
        <w:t>es this context</w:t>
      </w:r>
      <w:r w:rsidRPr="004D2ED6">
        <w:t xml:space="preserve">. The legal battle has been won on the ‘right to housing’, the Act repealed, and the practices of brutal evictions slowed down: but the movement has been considerably weakened </w:t>
      </w:r>
      <w:r w:rsidR="00B303E9" w:rsidRPr="004D2ED6">
        <w:t>in the p</w:t>
      </w:r>
      <w:r w:rsidR="001115B2" w:rsidRPr="004D2ED6">
        <w:t>rocess (</w:t>
      </w:r>
      <w:proofErr w:type="spellStart"/>
      <w:r w:rsidR="001115B2" w:rsidRPr="004D2ED6">
        <w:t>Kell</w:t>
      </w:r>
      <w:proofErr w:type="spellEnd"/>
      <w:r w:rsidR="001115B2" w:rsidRPr="004D2ED6">
        <w:t xml:space="preserve"> and </w:t>
      </w:r>
      <w:proofErr w:type="spellStart"/>
      <w:r w:rsidR="001115B2" w:rsidRPr="004D2ED6">
        <w:t>Nizza</w:t>
      </w:r>
      <w:proofErr w:type="spellEnd"/>
      <w:r w:rsidR="001115B2" w:rsidRPr="004D2ED6">
        <w:t xml:space="preserve"> 2011).</w:t>
      </w:r>
    </w:p>
    <w:p w:rsidR="00405804" w:rsidRPr="004D2ED6" w:rsidRDefault="00405804" w:rsidP="00532FF8">
      <w:pPr>
        <w:jc w:val="both"/>
      </w:pPr>
    </w:p>
    <w:p w:rsidR="00545311" w:rsidRPr="004D2ED6" w:rsidRDefault="00405804" w:rsidP="00532FF8">
      <w:pPr>
        <w:jc w:val="both"/>
      </w:pPr>
      <w:r w:rsidRPr="004D2ED6">
        <w:t>In Casablanca, following the rebellion of the 20</w:t>
      </w:r>
      <w:r w:rsidRPr="004D2ED6">
        <w:rPr>
          <w:vertAlign w:val="superscript"/>
        </w:rPr>
        <w:t>th</w:t>
      </w:r>
      <w:r w:rsidRPr="004D2ED6">
        <w:t xml:space="preserve"> of February </w:t>
      </w:r>
      <w:r w:rsidR="00545311" w:rsidRPr="004D2ED6">
        <w:t>2011 inspired by and part of the</w:t>
      </w:r>
      <w:r w:rsidRPr="004D2ED6">
        <w:t xml:space="preserve"> Arab Spring, the </w:t>
      </w:r>
      <w:r w:rsidR="00C13FC0" w:rsidRPr="004D2ED6">
        <w:t>youth and the unemployed mobiliz</w:t>
      </w:r>
      <w:r w:rsidRPr="004D2ED6">
        <w:t xml:space="preserve">ed for ‘decent housing’. </w:t>
      </w:r>
      <w:r w:rsidR="00545311" w:rsidRPr="004D2ED6">
        <w:t>B</w:t>
      </w:r>
      <w:r w:rsidRPr="004D2ED6">
        <w:t xml:space="preserve">orn initially outside traditional social movements such as trade unions and political parties, </w:t>
      </w:r>
      <w:r w:rsidR="00545311" w:rsidRPr="004D2ED6">
        <w:t>this movement began</w:t>
      </w:r>
      <w:r w:rsidRPr="004D2ED6">
        <w:t xml:space="preserve"> at </w:t>
      </w:r>
      <w:r w:rsidR="00545311" w:rsidRPr="004D2ED6">
        <w:t xml:space="preserve">a very local level, </w:t>
      </w:r>
      <w:r w:rsidRPr="004D2ED6">
        <w:t xml:space="preserve">when the residents of two informal settlements, </w:t>
      </w:r>
      <w:proofErr w:type="spellStart"/>
      <w:r w:rsidRPr="004D2ED6">
        <w:t>Skouila</w:t>
      </w:r>
      <w:proofErr w:type="spellEnd"/>
      <w:r w:rsidRPr="004D2ED6">
        <w:t xml:space="preserve"> and Thomas, led a sit-in in front of the</w:t>
      </w:r>
      <w:r w:rsidR="007D1351" w:rsidRPr="004D2ED6">
        <w:t xml:space="preserve"> local government offices (the ‘prefecture’</w:t>
      </w:r>
      <w:r w:rsidRPr="004D2ED6">
        <w:t>). The initial trigger was a strong feeling of injustice: not beca</w:t>
      </w:r>
      <w:r w:rsidR="00C13FC0" w:rsidRPr="004D2ED6">
        <w:t>use the municipality was organiz</w:t>
      </w:r>
      <w:r w:rsidRPr="004D2ED6">
        <w:t xml:space="preserve">ing the relocation of informal settlements’ residents, but because a number of residents fell outside of the list planned for relocation (the </w:t>
      </w:r>
      <w:proofErr w:type="spellStart"/>
      <w:r w:rsidRPr="004D2ED6">
        <w:rPr>
          <w:i/>
        </w:rPr>
        <w:t>recasement</w:t>
      </w:r>
      <w:proofErr w:type="spellEnd"/>
      <w:r w:rsidRPr="004D2ED6">
        <w:t>)</w:t>
      </w:r>
      <w:r w:rsidR="00EB5031" w:rsidRPr="004D2ED6">
        <w:t xml:space="preserve"> (</w:t>
      </w:r>
      <w:proofErr w:type="spellStart"/>
      <w:r w:rsidR="00EB5031" w:rsidRPr="004D2ED6">
        <w:t>Belarbi</w:t>
      </w:r>
      <w:proofErr w:type="spellEnd"/>
      <w:r w:rsidR="00EB5031" w:rsidRPr="004D2ED6">
        <w:t xml:space="preserve"> 2011)</w:t>
      </w:r>
      <w:r w:rsidRPr="004D2ED6">
        <w:t xml:space="preserve">. </w:t>
      </w:r>
    </w:p>
    <w:p w:rsidR="00545311" w:rsidRPr="004D2ED6" w:rsidRDefault="00545311" w:rsidP="00532FF8">
      <w:pPr>
        <w:jc w:val="both"/>
      </w:pPr>
    </w:p>
    <w:p w:rsidR="00405804" w:rsidRPr="004D2ED6" w:rsidRDefault="00405804" w:rsidP="00532FF8">
      <w:pPr>
        <w:jc w:val="both"/>
      </w:pPr>
      <w:r w:rsidRPr="004D2ED6">
        <w:t>This initial sit-in was transformed into a broader movement due to two contextual elements: the presence of two trade unionists who were also residents in one informal settlement (</w:t>
      </w:r>
      <w:proofErr w:type="spellStart"/>
      <w:r w:rsidRPr="004D2ED6">
        <w:t>Sidi</w:t>
      </w:r>
      <w:proofErr w:type="spellEnd"/>
      <w:r w:rsidRPr="004D2ED6">
        <w:t xml:space="preserve"> </w:t>
      </w:r>
      <w:proofErr w:type="spellStart"/>
      <w:r w:rsidRPr="004D2ED6">
        <w:t>Moumem</w:t>
      </w:r>
      <w:proofErr w:type="spellEnd"/>
      <w:r w:rsidRPr="004D2ED6">
        <w:t>) and members of a Moroccan Human Rights Asso</w:t>
      </w:r>
      <w:r w:rsidR="00C13FC0" w:rsidRPr="004D2ED6">
        <w:t>ciation, ATTAC (an anti-globaliz</w:t>
      </w:r>
      <w:r w:rsidRPr="004D2ED6">
        <w:t>ation movement); and the adoption by one radical political party (</w:t>
      </w:r>
      <w:proofErr w:type="spellStart"/>
      <w:r w:rsidR="00C13FC0" w:rsidRPr="004D2ED6">
        <w:t>Annahj</w:t>
      </w:r>
      <w:proofErr w:type="spellEnd"/>
      <w:r w:rsidR="00C13FC0" w:rsidRPr="004D2ED6">
        <w:t xml:space="preserve"> </w:t>
      </w:r>
      <w:proofErr w:type="spellStart"/>
      <w:r w:rsidR="00C13FC0" w:rsidRPr="004D2ED6">
        <w:t>Eddimocrati</w:t>
      </w:r>
      <w:proofErr w:type="spellEnd"/>
      <w:r w:rsidR="00C13FC0" w:rsidRPr="004D2ED6">
        <w:t>) of a mobiliz</w:t>
      </w:r>
      <w:r w:rsidRPr="004D2ED6">
        <w:t xml:space="preserve">ation strategy around the right to and access to housing, in line with its </w:t>
      </w:r>
      <w:r w:rsidR="00545311" w:rsidRPr="004D2ED6">
        <w:t xml:space="preserve">initiative to ground </w:t>
      </w:r>
      <w:r w:rsidRPr="004D2ED6">
        <w:t>the party in poor people’s everyday concerns. Their involvement led t</w:t>
      </w:r>
      <w:r w:rsidR="007D1351" w:rsidRPr="004D2ED6">
        <w:t>o the creation of a ‘</w:t>
      </w:r>
      <w:r w:rsidRPr="004D2ED6">
        <w:t>Commission fo</w:t>
      </w:r>
      <w:r w:rsidR="007D1351" w:rsidRPr="004D2ED6">
        <w:t xml:space="preserve">r Housing in </w:t>
      </w:r>
      <w:proofErr w:type="spellStart"/>
      <w:r w:rsidR="007D1351" w:rsidRPr="004D2ED6">
        <w:t>Sidi</w:t>
      </w:r>
      <w:proofErr w:type="spellEnd"/>
      <w:r w:rsidR="007D1351" w:rsidRPr="004D2ED6">
        <w:t xml:space="preserve"> </w:t>
      </w:r>
      <w:proofErr w:type="spellStart"/>
      <w:r w:rsidR="007D1351" w:rsidRPr="004D2ED6">
        <w:t>Moumem</w:t>
      </w:r>
      <w:proofErr w:type="spellEnd"/>
      <w:r w:rsidR="007D1351" w:rsidRPr="004D2ED6">
        <w:t xml:space="preserve"> </w:t>
      </w:r>
      <w:proofErr w:type="spellStart"/>
      <w:r w:rsidR="007D1351" w:rsidRPr="004D2ED6">
        <w:t>Lakdim</w:t>
      </w:r>
      <w:proofErr w:type="spellEnd"/>
      <w:r w:rsidR="007D1351" w:rsidRPr="004D2ED6">
        <w:t>’</w:t>
      </w:r>
      <w:r w:rsidRPr="004D2ED6">
        <w:t>, which proposed to centralize and coordinate all residents’ housing claims and forward them to the administration</w:t>
      </w:r>
      <w:r w:rsidR="00C13FC0" w:rsidRPr="004D2ED6">
        <w:t>.</w:t>
      </w:r>
      <w:r w:rsidR="00C4113A" w:rsidRPr="004D2ED6">
        <w:rPr>
          <w:rStyle w:val="EndnoteReference"/>
        </w:rPr>
        <w:endnoteReference w:id="4"/>
      </w:r>
      <w:r w:rsidRPr="004D2ED6">
        <w:t xml:space="preserve"> The Commission followed up complaints of residents (against eviction, and failure to be registered on relocation lists, for instance) and organized marches and sit-ins in front of the regional o</w:t>
      </w:r>
      <w:r w:rsidR="00545311" w:rsidRPr="004D2ED6">
        <w:t>ffices (prefecture). Working locally</w:t>
      </w:r>
      <w:r w:rsidR="001115B2" w:rsidRPr="004D2ED6">
        <w:t xml:space="preserve"> originally, this Commission</w:t>
      </w:r>
      <w:r w:rsidR="0000260F" w:rsidRPr="004D2ED6">
        <w:t xml:space="preserve"> </w:t>
      </w:r>
      <w:r w:rsidRPr="004D2ED6">
        <w:t>has become metropolitan in scale, operating across Casabla</w:t>
      </w:r>
      <w:r w:rsidR="007D1351" w:rsidRPr="004D2ED6">
        <w:t>nca under the title ‘</w:t>
      </w:r>
      <w:r w:rsidR="00545311" w:rsidRPr="004D2ED6">
        <w:t>Regional Commission for Social S</w:t>
      </w:r>
      <w:r w:rsidRPr="004D2ED6">
        <w:t>upport</w:t>
      </w:r>
      <w:r w:rsidR="00545311" w:rsidRPr="004D2ED6">
        <w:t xml:space="preserve"> to Victims of Indecent H</w:t>
      </w:r>
      <w:r w:rsidR="007D1351" w:rsidRPr="004D2ED6">
        <w:t>ousing’</w:t>
      </w:r>
      <w:r w:rsidR="001115B2" w:rsidRPr="004D2ED6">
        <w:t>.</w:t>
      </w:r>
      <w:r w:rsidR="001115B2" w:rsidRPr="004D2ED6">
        <w:rPr>
          <w:rStyle w:val="EndnoteReference"/>
        </w:rPr>
        <w:endnoteReference w:id="5"/>
      </w:r>
      <w:r w:rsidRPr="004D2ED6">
        <w:t xml:space="preserve"> More recently, it has become the official partner of public authorities to deal with housing issues in Casablanca. This shift has also </w:t>
      </w:r>
      <w:r w:rsidR="00C13FC0" w:rsidRPr="004D2ED6">
        <w:t xml:space="preserve">led to a change of </w:t>
      </w:r>
      <w:r w:rsidR="00545311" w:rsidRPr="004D2ED6">
        <w:t>discourse too</w:t>
      </w:r>
      <w:r w:rsidRPr="004D2ED6">
        <w:t xml:space="preserve">: </w:t>
      </w:r>
      <w:r w:rsidR="00DD2A62" w:rsidRPr="004D2ED6">
        <w:t xml:space="preserve">through the </w:t>
      </w:r>
      <w:r w:rsidRPr="004D2ED6">
        <w:t>C</w:t>
      </w:r>
      <w:r w:rsidR="007D1351" w:rsidRPr="004D2ED6">
        <w:t>ommission</w:t>
      </w:r>
      <w:r w:rsidR="00DD2A62" w:rsidRPr="004D2ED6">
        <w:t>, protestors</w:t>
      </w:r>
      <w:r w:rsidR="007D1351" w:rsidRPr="004D2ED6">
        <w:t xml:space="preserve"> </w:t>
      </w:r>
      <w:r w:rsidR="00DD2A62" w:rsidRPr="004D2ED6">
        <w:t xml:space="preserve">use slogans, such as </w:t>
      </w:r>
      <w:r w:rsidR="007D1351" w:rsidRPr="004D2ED6">
        <w:t>‘</w:t>
      </w:r>
      <w:r w:rsidRPr="004D2ED6">
        <w:t>You are the ones responsible for making</w:t>
      </w:r>
      <w:r w:rsidR="007D1351" w:rsidRPr="004D2ED6">
        <w:t xml:space="preserve"> sure your rights are fulfilled’; ‘no </w:t>
      </w:r>
      <w:r w:rsidR="007D1351" w:rsidRPr="004D2ED6">
        <w:lastRenderedPageBreak/>
        <w:t>housing, no citizenship’</w:t>
      </w:r>
      <w:r w:rsidR="00545311" w:rsidRPr="004D2ED6">
        <w:t xml:space="preserve">, drawing </w:t>
      </w:r>
      <w:r w:rsidRPr="004D2ED6">
        <w:t>on the in</w:t>
      </w:r>
      <w:r w:rsidR="00C13FC0" w:rsidRPr="004D2ED6">
        <w:t>ternet to circulate and publiciz</w:t>
      </w:r>
      <w:r w:rsidRPr="004D2ED6">
        <w:t>e videos of their marches and protests.</w:t>
      </w:r>
    </w:p>
    <w:p w:rsidR="00405804" w:rsidRPr="004D2ED6" w:rsidRDefault="00405804" w:rsidP="00532FF8">
      <w:pPr>
        <w:jc w:val="both"/>
      </w:pPr>
    </w:p>
    <w:p w:rsidR="00405804" w:rsidRPr="004D2ED6" w:rsidRDefault="00405804" w:rsidP="00532FF8">
      <w:pPr>
        <w:jc w:val="both"/>
      </w:pPr>
      <w:r w:rsidRPr="004D2ED6">
        <w:t xml:space="preserve">In Nairobi, the housing question is a central one, and has been at the core of some of the ethnic political violence that marked the </w:t>
      </w:r>
      <w:r w:rsidR="0020326A" w:rsidRPr="004D2ED6">
        <w:t>c</w:t>
      </w:r>
      <w:r w:rsidR="0086007B" w:rsidRPr="004D2ED6">
        <w:t>i</w:t>
      </w:r>
      <w:r w:rsidRPr="004D2ED6">
        <w:t xml:space="preserve">ty in the aftermath of the 2007-contested election. De </w:t>
      </w:r>
      <w:proofErr w:type="spellStart"/>
      <w:r w:rsidRPr="004D2ED6">
        <w:t>Smedt</w:t>
      </w:r>
      <w:proofErr w:type="spellEnd"/>
      <w:r w:rsidRPr="004D2ED6">
        <w:t xml:space="preserve"> (2009) argues, for instance, that violence emerged in </w:t>
      </w:r>
      <w:proofErr w:type="spellStart"/>
      <w:r w:rsidRPr="004D2ED6">
        <w:t>Kibera</w:t>
      </w:r>
      <w:proofErr w:type="spellEnd"/>
      <w:r w:rsidRPr="004D2ED6">
        <w:t>, a dense informal settlement, around landlord-tenant conflicts, a cleavage that also had ethnic and political dimensions. While claims to housing seldom use the language of rights, and generally adopt the pat</w:t>
      </w:r>
      <w:r w:rsidR="001115B2" w:rsidRPr="004D2ED6">
        <w:t xml:space="preserve">h of </w:t>
      </w:r>
      <w:proofErr w:type="spellStart"/>
      <w:r w:rsidR="001115B2" w:rsidRPr="004D2ED6">
        <w:t>clientelist</w:t>
      </w:r>
      <w:proofErr w:type="spellEnd"/>
      <w:r w:rsidR="001115B2" w:rsidRPr="004D2ED6">
        <w:t xml:space="preserve"> local compromis</w:t>
      </w:r>
      <w:r w:rsidRPr="004D2ED6">
        <w:t>es or traditional informal resolutions (</w:t>
      </w:r>
      <w:proofErr w:type="spellStart"/>
      <w:r w:rsidRPr="004D2ED6">
        <w:t>Lamba</w:t>
      </w:r>
      <w:proofErr w:type="spellEnd"/>
      <w:r w:rsidRPr="004D2ED6">
        <w:t xml:space="preserve"> 2005), the </w:t>
      </w:r>
      <w:r w:rsidR="00DD2A62" w:rsidRPr="004D2ED6">
        <w:t>increase in</w:t>
      </w:r>
      <w:r w:rsidRPr="004D2ED6">
        <w:t xml:space="preserve"> evictions, primarily led by private developers, has led to the creation o</w:t>
      </w:r>
      <w:r w:rsidR="00C13FC0" w:rsidRPr="004D2ED6">
        <w:t xml:space="preserve">f </w:t>
      </w:r>
      <w:proofErr w:type="spellStart"/>
      <w:r w:rsidR="00C13FC0" w:rsidRPr="004D2ED6">
        <w:t>Muungano</w:t>
      </w:r>
      <w:proofErr w:type="spellEnd"/>
      <w:r w:rsidR="00C13FC0" w:rsidRPr="004D2ED6">
        <w:t xml:space="preserve"> </w:t>
      </w:r>
      <w:proofErr w:type="spellStart"/>
      <w:r w:rsidR="00C13FC0" w:rsidRPr="004D2ED6">
        <w:t>wa</w:t>
      </w:r>
      <w:proofErr w:type="spellEnd"/>
      <w:r w:rsidR="00C13FC0" w:rsidRPr="004D2ED6">
        <w:t xml:space="preserve"> </w:t>
      </w:r>
      <w:proofErr w:type="spellStart"/>
      <w:r w:rsidR="00C13FC0" w:rsidRPr="004D2ED6">
        <w:t>Wanavijiji</w:t>
      </w:r>
      <w:proofErr w:type="spellEnd"/>
      <w:r w:rsidR="00DD2A62" w:rsidRPr="004D2ED6">
        <w:t xml:space="preserve"> (the ‘Federation of Slum D</w:t>
      </w:r>
      <w:r w:rsidR="007D1351" w:rsidRPr="004D2ED6">
        <w:t>wellers’</w:t>
      </w:r>
      <w:r w:rsidRPr="004D2ED6">
        <w:t xml:space="preserve">), </w:t>
      </w:r>
      <w:r w:rsidR="00DD2A62" w:rsidRPr="004D2ED6">
        <w:t>begun</w:t>
      </w:r>
      <w:r w:rsidRPr="004D2ED6">
        <w:t xml:space="preserve"> in </w:t>
      </w:r>
      <w:r w:rsidR="00DD2A62" w:rsidRPr="004D2ED6">
        <w:t>1996 in Nairobi initially. The F</w:t>
      </w:r>
      <w:r w:rsidRPr="004D2ED6">
        <w:t>ederation, affiliated to the global organi</w:t>
      </w:r>
      <w:r w:rsidR="00C13FC0" w:rsidRPr="004D2ED6">
        <w:t>z</w:t>
      </w:r>
      <w:r w:rsidRPr="004D2ED6">
        <w:t>ation Slum Dwellers International, argues</w:t>
      </w:r>
      <w:r w:rsidR="0000260F" w:rsidRPr="004D2ED6">
        <w:t xml:space="preserve"> </w:t>
      </w:r>
      <w:r w:rsidRPr="004D2ED6">
        <w:t>that forced evictions are in breach of well-established international norms and laws which obligate the government to provide affected communities with adequate and reasonable notice; genuine consultative forums; information on the proposed evictions; and adequate alternative housing or resettlement of those to be affected</w:t>
      </w:r>
      <w:r w:rsidR="001115B2" w:rsidRPr="004D2ED6">
        <w:t>.</w:t>
      </w:r>
      <w:r w:rsidR="001115B2" w:rsidRPr="004D2ED6">
        <w:rPr>
          <w:rStyle w:val="EndnoteReference"/>
        </w:rPr>
        <w:endnoteReference w:id="6"/>
      </w:r>
      <w:r w:rsidRPr="004D2ED6">
        <w:t xml:space="preserve"> It has </w:t>
      </w:r>
      <w:r w:rsidR="00C13FC0" w:rsidRPr="004D2ED6">
        <w:t xml:space="preserve">not </w:t>
      </w:r>
      <w:r w:rsidRPr="004D2ED6">
        <w:t xml:space="preserve">however adopted a confrontational or legal approach to public policies, rather seeking cooperation and compromise with the State, which has led to the developing of a number of </w:t>
      </w:r>
      <w:r w:rsidRPr="004D2ED6">
        <w:rPr>
          <w:i/>
        </w:rPr>
        <w:t>ad hoc</w:t>
      </w:r>
      <w:r w:rsidRPr="004D2ED6">
        <w:t xml:space="preserve"> solutions based on residents’ saving schemes and in-situ upgrading projects</w:t>
      </w:r>
      <w:r w:rsidR="00C13FC0" w:rsidRPr="004D2ED6">
        <w:t>.</w:t>
      </w:r>
      <w:r w:rsidR="00C4113A" w:rsidRPr="004D2ED6">
        <w:rPr>
          <w:rStyle w:val="EndnoteReference"/>
        </w:rPr>
        <w:endnoteReference w:id="7"/>
      </w:r>
    </w:p>
    <w:p w:rsidR="00405804" w:rsidRPr="004D2ED6" w:rsidRDefault="00405804" w:rsidP="00532FF8">
      <w:pPr>
        <w:jc w:val="both"/>
      </w:pPr>
    </w:p>
    <w:p w:rsidR="00405804" w:rsidRPr="004D2ED6" w:rsidRDefault="00405804" w:rsidP="00532FF8">
      <w:pPr>
        <w:jc w:val="both"/>
      </w:pPr>
      <w:r w:rsidRPr="004D2ED6">
        <w:t xml:space="preserve">Although different, these cases </w:t>
      </w:r>
      <w:r w:rsidR="00DD2A62" w:rsidRPr="004D2ED6">
        <w:t xml:space="preserve">mark a </w:t>
      </w:r>
      <w:r w:rsidR="00C13FC0" w:rsidRPr="004D2ED6">
        <w:t>rise in mobiliz</w:t>
      </w:r>
      <w:r w:rsidRPr="004D2ED6">
        <w:t>ation for housing for the poor at metropolitan, and s</w:t>
      </w:r>
      <w:r w:rsidR="00C13FC0" w:rsidRPr="004D2ED6">
        <w:t>ometimes even national, scales -</w:t>
      </w:r>
      <w:r w:rsidRPr="004D2ED6">
        <w:t xml:space="preserve"> moving beyond the neighb</w:t>
      </w:r>
      <w:r w:rsidR="00C13FC0" w:rsidRPr="004D2ED6">
        <w:t>ourhood level where most mobiliz</w:t>
      </w:r>
      <w:r w:rsidRPr="004D2ED6">
        <w:t>ations for housing started. The reasons, or conditions, for this up-scaling are not fully explored here, but conn</w:t>
      </w:r>
      <w:r w:rsidR="00C13FC0" w:rsidRPr="004D2ED6">
        <w:t>ect in some ways to the globaliz</w:t>
      </w:r>
      <w:r w:rsidRPr="004D2ED6">
        <w:t>ation of housing issues (through events, conferences, agreements and NGOs) and through the influence of global movements (such as Slum Dwellers International and ATTAC), or, indirectly, through globally inspired policies (such as the Millennium Development Goals, often used as</w:t>
      </w:r>
      <w:r w:rsidR="00DD2A62" w:rsidRPr="004D2ED6">
        <w:t xml:space="preserve"> by governments in the African context as</w:t>
      </w:r>
      <w:r w:rsidRPr="004D2ED6">
        <w:t xml:space="preserve"> a pretext to clear in</w:t>
      </w:r>
      <w:r w:rsidR="00C13FC0" w:rsidRPr="004D2ED6">
        <w:t>formal settlements and legitimiz</w:t>
      </w:r>
      <w:r w:rsidRPr="004D2ED6">
        <w:t>e repressive Slum Acts</w:t>
      </w:r>
      <w:r w:rsidR="00C13FC0" w:rsidRPr="004D2ED6">
        <w:t xml:space="preserve">: </w:t>
      </w:r>
      <w:r w:rsidR="007A62E4" w:rsidRPr="004D2ED6">
        <w:t>Huchzermeyer 2011</w:t>
      </w:r>
      <w:r w:rsidRPr="004D2ED6">
        <w:t>).</w:t>
      </w:r>
    </w:p>
    <w:p w:rsidR="00405804" w:rsidRPr="004D2ED6" w:rsidRDefault="00405804" w:rsidP="00532FF8">
      <w:pPr>
        <w:jc w:val="both"/>
      </w:pPr>
    </w:p>
    <w:p w:rsidR="00DD2A62" w:rsidRPr="004D2ED6" w:rsidRDefault="00405804" w:rsidP="00532FF8">
      <w:pPr>
        <w:jc w:val="both"/>
      </w:pPr>
      <w:r w:rsidRPr="004D2ED6">
        <w:t xml:space="preserve">All three contexts also witness the rise of the language of ‘rights to housing,’ although the South African case is distinctive because rights are understood as legal, and used to contest repressive policies in Court; in contrast, in the Moroccan and Kenyan cases, the language of ‘rights’ is more abstract, and probably less wide spread amongst residents of informal settlements. In consequence, </w:t>
      </w:r>
      <w:r w:rsidR="00DD2A62" w:rsidRPr="004D2ED6">
        <w:t>it is possibly used,</w:t>
      </w:r>
      <w:r w:rsidRPr="004D2ED6">
        <w:t xml:space="preserve"> not to confront the (less democratic) state</w:t>
      </w:r>
      <w:r w:rsidR="00DD2A62" w:rsidRPr="004D2ED6">
        <w:t>,</w:t>
      </w:r>
      <w:r w:rsidRPr="004D2ED6">
        <w:t xml:space="preserve"> but to fit into the international language of human rights and international NGOs</w:t>
      </w:r>
      <w:r w:rsidR="007A62E4" w:rsidRPr="004D2ED6">
        <w:t xml:space="preserve">, </w:t>
      </w:r>
      <w:r w:rsidR="00DD2A62" w:rsidRPr="004D2ED6">
        <w:t>and</w:t>
      </w:r>
      <w:r w:rsidR="007A62E4" w:rsidRPr="004D2ED6">
        <w:t xml:space="preserve"> to put pressure on national governments</w:t>
      </w:r>
      <w:r w:rsidRPr="004D2ED6">
        <w:t xml:space="preserve">. </w:t>
      </w:r>
    </w:p>
    <w:p w:rsidR="00DD2A62" w:rsidRPr="004D2ED6" w:rsidRDefault="00DD2A62" w:rsidP="00532FF8">
      <w:pPr>
        <w:jc w:val="both"/>
      </w:pPr>
    </w:p>
    <w:p w:rsidR="00405804" w:rsidRPr="004D2ED6" w:rsidRDefault="00405804" w:rsidP="00532FF8">
      <w:pPr>
        <w:jc w:val="both"/>
      </w:pPr>
      <w:r w:rsidRPr="004D2ED6">
        <w:t xml:space="preserve">Finally, present in all instances are local politics and practices of </w:t>
      </w:r>
      <w:proofErr w:type="spellStart"/>
      <w:r w:rsidRPr="004D2ED6">
        <w:t>clientelism</w:t>
      </w:r>
      <w:proofErr w:type="spellEnd"/>
      <w:r w:rsidRPr="004D2ED6">
        <w:t xml:space="preserve"> through party represe</w:t>
      </w:r>
      <w:r w:rsidR="00846D2D" w:rsidRPr="004D2ED6">
        <w:t xml:space="preserve">ntatives or traditional </w:t>
      </w:r>
      <w:proofErr w:type="gramStart"/>
      <w:r w:rsidR="00846D2D" w:rsidRPr="004D2ED6">
        <w:t xml:space="preserve">chiefs, </w:t>
      </w:r>
      <w:r w:rsidRPr="004D2ED6">
        <w:t>that</w:t>
      </w:r>
      <w:proofErr w:type="gramEnd"/>
      <w:r w:rsidRPr="004D2ED6">
        <w:t xml:space="preserve"> draw on a mix of formal and informal politics (sometimes even violent politics) to craft compromises to conflicts around housing. In </w:t>
      </w:r>
      <w:r w:rsidR="00DD2A62" w:rsidRPr="004D2ED6">
        <w:t>the cases discussed</w:t>
      </w:r>
      <w:r w:rsidR="00AD685D" w:rsidRPr="004D2ED6">
        <w:t>,</w:t>
      </w:r>
      <w:r w:rsidRPr="004D2ED6">
        <w:t xml:space="preserve"> the articulation between this daily politics of </w:t>
      </w:r>
      <w:proofErr w:type="spellStart"/>
      <w:r w:rsidRPr="004D2ED6">
        <w:t>clientelism</w:t>
      </w:r>
      <w:proofErr w:type="spellEnd"/>
      <w:r w:rsidRPr="004D2ED6">
        <w:t xml:space="preserve"> and the emerging, and varied, metropolitan-wide rig</w:t>
      </w:r>
      <w:r w:rsidR="00C13FC0" w:rsidRPr="004D2ED6">
        <w:t>hts-based mobiliz</w:t>
      </w:r>
      <w:r w:rsidRPr="004D2ED6">
        <w:t>ation is complex. It is this articulation we turn to now to reflect on, particularly: how one translates or expresses a shared, local, collective feeling of spatial injustice (related to the access t</w:t>
      </w:r>
      <w:r w:rsidR="00DD2A62" w:rsidRPr="004D2ED6">
        <w:t>o urban goods, such as housing or access to services and</w:t>
      </w:r>
      <w:r w:rsidRPr="004D2ED6">
        <w:t xml:space="preserve"> central </w:t>
      </w:r>
      <w:r w:rsidR="00DD2A62" w:rsidRPr="004D2ED6">
        <w:t>city, for instance</w:t>
      </w:r>
      <w:r w:rsidRPr="004D2ED6">
        <w:t>) into the language of ‘rights’?</w:t>
      </w:r>
    </w:p>
    <w:p w:rsidR="00405804" w:rsidRPr="004D2ED6" w:rsidRDefault="00405804" w:rsidP="00532FF8">
      <w:pPr>
        <w:jc w:val="both"/>
      </w:pPr>
    </w:p>
    <w:p w:rsidR="00405804" w:rsidRPr="004D2ED6" w:rsidRDefault="00405804" w:rsidP="00532FF8">
      <w:pPr>
        <w:jc w:val="both"/>
      </w:pPr>
      <w:r w:rsidRPr="004D2ED6">
        <w:t>In moving between informal politics and the formal politics of rights, we articulate two critical dimensions. The first rests on the processes of turning stigma (</w:t>
      </w:r>
      <w:r w:rsidR="00DD2A62" w:rsidRPr="004D2ED6">
        <w:t>Goffman</w:t>
      </w:r>
      <w:r w:rsidR="00C13FC0" w:rsidRPr="004D2ED6">
        <w:t xml:space="preserve"> </w:t>
      </w:r>
      <w:r w:rsidRPr="004D2ED6">
        <w:t>1963</w:t>
      </w:r>
      <w:r w:rsidR="00DD2A62" w:rsidRPr="004D2ED6">
        <w:t xml:space="preserve">; </w:t>
      </w:r>
      <w:r w:rsidR="001C28A4" w:rsidRPr="004D2ED6">
        <w:t>2009</w:t>
      </w:r>
      <w:r w:rsidR="00C13FC0" w:rsidRPr="004D2ED6">
        <w:t>) -</w:t>
      </w:r>
      <w:r w:rsidRPr="004D2ED6">
        <w:t xml:space="preserve"> feeling ashamed of one’s informal status or activities, and attempting to hide this status both </w:t>
      </w:r>
      <w:r w:rsidR="00C13FC0" w:rsidRPr="004D2ED6">
        <w:t>from others and from the state -</w:t>
      </w:r>
      <w:r w:rsidRPr="004D2ED6">
        <w:t xml:space="preserve"> into a public expression or issue in order to convert it into a claim, a right, or a call for justice. The second dimension of this articulation is the complex negotiation of local </w:t>
      </w:r>
      <w:proofErr w:type="spellStart"/>
      <w:r w:rsidRPr="004D2ED6">
        <w:t>clientelist</w:t>
      </w:r>
      <w:proofErr w:type="spellEnd"/>
      <w:r w:rsidRPr="004D2ED6">
        <w:t xml:space="preserve"> linkages that render daily lives bearable, with the generally more external, ephemeral, and oppositional </w:t>
      </w:r>
      <w:r w:rsidR="00FF486C" w:rsidRPr="004D2ED6">
        <w:t>politics of rights -</w:t>
      </w:r>
      <w:r w:rsidRPr="004D2ED6">
        <w:t xml:space="preserve"> that often discard, expose or confront </w:t>
      </w:r>
      <w:proofErr w:type="spellStart"/>
      <w:r w:rsidRPr="004D2ED6">
        <w:t>clientelistic</w:t>
      </w:r>
      <w:proofErr w:type="spellEnd"/>
      <w:r w:rsidRPr="004D2ED6">
        <w:t xml:space="preserve"> links, at the risk of los</w:t>
      </w:r>
      <w:r w:rsidR="00FF486C" w:rsidRPr="004D2ED6">
        <w:t>ing resources</w:t>
      </w:r>
      <w:r w:rsidR="00DD2A62" w:rsidRPr="004D2ED6">
        <w:t>,</w:t>
      </w:r>
      <w:r w:rsidR="00FF486C" w:rsidRPr="004D2ED6">
        <w:t xml:space="preserve"> if the new mobiliz</w:t>
      </w:r>
      <w:r w:rsidRPr="004D2ED6">
        <w:t>ation network does not last or succeed.</w:t>
      </w:r>
    </w:p>
    <w:p w:rsidR="00AD685D" w:rsidRPr="004D2ED6" w:rsidRDefault="00AD685D" w:rsidP="00532FF8">
      <w:pPr>
        <w:jc w:val="both"/>
        <w:rPr>
          <w:b/>
        </w:rPr>
      </w:pPr>
    </w:p>
    <w:p w:rsidR="00AD685D" w:rsidRPr="004D2ED6" w:rsidRDefault="00AD685D" w:rsidP="00532FF8">
      <w:pPr>
        <w:jc w:val="both"/>
        <w:rPr>
          <w:b/>
        </w:rPr>
      </w:pPr>
      <w:r w:rsidRPr="004D2ED6">
        <w:rPr>
          <w:b/>
        </w:rPr>
        <w:t>FROM INDIVIDU</w:t>
      </w:r>
      <w:r w:rsidR="00FF486C" w:rsidRPr="004D2ED6">
        <w:rPr>
          <w:b/>
        </w:rPr>
        <w:t xml:space="preserve">AL SHAME TO COLLECTIVE CLAIMS - </w:t>
      </w:r>
      <w:r w:rsidRPr="004D2ED6">
        <w:rPr>
          <w:b/>
        </w:rPr>
        <w:t>CHALLENGING DOMINANT NORMS AND DISCOURSES DISCREDITING ‘THE INFORMAL’</w:t>
      </w:r>
    </w:p>
    <w:p w:rsidR="00405804" w:rsidRPr="004D2ED6" w:rsidRDefault="00DD2A62" w:rsidP="00532FF8">
      <w:pPr>
        <w:pStyle w:val="ColorfulShading-Accent31"/>
        <w:ind w:left="0"/>
        <w:jc w:val="both"/>
      </w:pPr>
      <w:r w:rsidRPr="004D2ED6">
        <w:t>Drawing on</w:t>
      </w:r>
      <w:r w:rsidR="00FF486C" w:rsidRPr="004D2ED6">
        <w:t xml:space="preserve"> three mobiliz</w:t>
      </w:r>
      <w:r w:rsidR="00405804" w:rsidRPr="004D2ED6">
        <w:t>ations which help us reflect on the ways in which i</w:t>
      </w:r>
      <w:r w:rsidR="00FF486C" w:rsidRPr="004D2ED6">
        <w:t>ssues of shame challenge mobiliz</w:t>
      </w:r>
      <w:r w:rsidR="00405804" w:rsidRPr="004D2ED6">
        <w:t xml:space="preserve">ation, </w:t>
      </w:r>
      <w:r w:rsidRPr="004D2ED6">
        <w:t>we explore in this section</w:t>
      </w:r>
      <w:r w:rsidR="00405804" w:rsidRPr="004D2ED6">
        <w:t xml:space="preserve"> what is required to shift individual experiences into collective claims for rights. Central to these pro</w:t>
      </w:r>
      <w:r w:rsidR="00FF486C" w:rsidRPr="004D2ED6">
        <w:t>cesses are ways in which mobiliz</w:t>
      </w:r>
      <w:r w:rsidR="00405804" w:rsidRPr="004D2ED6">
        <w:t>ations challenge the dominant norms and discourses that discredit and de-legitimize so-called ‘informal’ forms of everyday life and city living. We discuss water cut-offs and the ‘right’ to illegal reconn</w:t>
      </w:r>
      <w:r w:rsidR="00846D2D" w:rsidRPr="004D2ED6">
        <w:t>ections in Cape Town</w:t>
      </w:r>
      <w:r w:rsidR="005F3602" w:rsidRPr="004D2ED6">
        <w:t>;</w:t>
      </w:r>
      <w:r w:rsidR="00846D2D" w:rsidRPr="004D2ED6">
        <w:t xml:space="preserve"> </w:t>
      </w:r>
      <w:r w:rsidR="00405804" w:rsidRPr="004D2ED6">
        <w:t xml:space="preserve">how the recognition of the ‘urban’ status of a settlement allows for new claims for services, </w:t>
      </w:r>
      <w:r w:rsidR="005F3602" w:rsidRPr="004D2ED6">
        <w:t xml:space="preserve">in Casablanca; </w:t>
      </w:r>
      <w:r w:rsidR="00405804" w:rsidRPr="004D2ED6">
        <w:t>and lastly, again in Cape Town, the ways in whic</w:t>
      </w:r>
      <w:r w:rsidR="00FF486C" w:rsidRPr="004D2ED6">
        <w:t>h what is reputedly shameful -</w:t>
      </w:r>
      <w:r w:rsidR="00846D2D" w:rsidRPr="004D2ED6">
        <w:t xml:space="preserve"> </w:t>
      </w:r>
      <w:r w:rsidR="00FF486C" w:rsidRPr="004D2ED6">
        <w:t>the inability to be clean -</w:t>
      </w:r>
      <w:r w:rsidR="00405804" w:rsidRPr="004D2ED6">
        <w:t xml:space="preserve"> can be converted into a tactic to shame the oppressor and to assert and claim the right to water. </w:t>
      </w:r>
    </w:p>
    <w:p w:rsidR="00405804" w:rsidRPr="004D2ED6" w:rsidRDefault="00405804" w:rsidP="00532FF8">
      <w:pPr>
        <w:jc w:val="both"/>
        <w:rPr>
          <w:b/>
        </w:rPr>
      </w:pPr>
    </w:p>
    <w:p w:rsidR="00DD2A62" w:rsidRPr="004D2ED6" w:rsidRDefault="00DD2A62" w:rsidP="00532FF8">
      <w:pPr>
        <w:jc w:val="both"/>
        <w:rPr>
          <w:rFonts w:eastAsia="Cambria"/>
          <w:b/>
          <w:lang w:eastAsia="en-US"/>
        </w:rPr>
      </w:pPr>
      <w:proofErr w:type="gramStart"/>
      <w:r w:rsidRPr="004D2ED6">
        <w:rPr>
          <w:b/>
        </w:rPr>
        <w:t>The ‘right’ to water?</w:t>
      </w:r>
      <w:proofErr w:type="gramEnd"/>
      <w:r w:rsidRPr="004D2ED6">
        <w:rPr>
          <w:b/>
        </w:rPr>
        <w:t xml:space="preserve"> </w:t>
      </w:r>
      <w:r w:rsidR="007926F3" w:rsidRPr="004D2ED6">
        <w:rPr>
          <w:b/>
        </w:rPr>
        <w:t>From a private shame to a public entitlement in Cape Town</w:t>
      </w:r>
      <w:r w:rsidRPr="004D2ED6">
        <w:rPr>
          <w:rStyle w:val="EndnoteReference"/>
          <w:b/>
        </w:rPr>
        <w:endnoteReference w:id="8"/>
      </w:r>
    </w:p>
    <w:p w:rsidR="00405804" w:rsidRPr="004D2ED6" w:rsidRDefault="00405804" w:rsidP="00532FF8">
      <w:pPr>
        <w:jc w:val="both"/>
      </w:pPr>
      <w:r w:rsidRPr="004D2ED6">
        <w:t xml:space="preserve">How does a resident shift from feelings of shame and humiliation to feelings </w:t>
      </w:r>
      <w:r w:rsidR="00846D2D" w:rsidRPr="004D2ED6">
        <w:t>of entitlement</w:t>
      </w:r>
      <w:r w:rsidRPr="004D2ED6">
        <w:t xml:space="preserve"> and rights? This shift </w:t>
      </w:r>
      <w:r w:rsidR="001115B2" w:rsidRPr="004D2ED6">
        <w:t>cannot be generaliz</w:t>
      </w:r>
      <w:r w:rsidR="00DD2A62" w:rsidRPr="004D2ED6">
        <w:t>ed</w:t>
      </w:r>
      <w:r w:rsidRPr="004D2ED6">
        <w:t>, nor</w:t>
      </w:r>
      <w:r w:rsidR="00DD2A62" w:rsidRPr="004D2ED6">
        <w:t xml:space="preserve"> is it</w:t>
      </w:r>
      <w:r w:rsidRPr="004D2ED6">
        <w:t xml:space="preserve"> easy; here we reflect on the challenges of changing notions of what is private</w:t>
      </w:r>
      <w:r w:rsidR="00FF486C" w:rsidRPr="004D2ED6">
        <w:t xml:space="preserve"> to open up debates and mobiliza</w:t>
      </w:r>
      <w:r w:rsidRPr="004D2ED6">
        <w:t>tions around rights and access to public entitlements. These experi</w:t>
      </w:r>
      <w:r w:rsidR="00FF486C" w:rsidRPr="004D2ED6">
        <w:t>ences are lived and contextualiz</w:t>
      </w:r>
      <w:r w:rsidRPr="004D2ED6">
        <w:t>ed in places and their dense social practices; moreover, mobili</w:t>
      </w:r>
      <w:r w:rsidR="00FF486C" w:rsidRPr="004D2ED6">
        <w:t>z</w:t>
      </w:r>
      <w:r w:rsidRPr="004D2ED6">
        <w:t>ing holds costs</w:t>
      </w:r>
      <w:r w:rsidR="00846D2D" w:rsidRPr="004D2ED6">
        <w:t xml:space="preserve"> </w:t>
      </w:r>
      <w:r w:rsidR="00FF486C" w:rsidRPr="004D2ED6">
        <w:t>-</w:t>
      </w:r>
      <w:r w:rsidRPr="004D2ED6">
        <w:t xml:space="preserve"> from the pers</w:t>
      </w:r>
      <w:r w:rsidR="0020326A" w:rsidRPr="004D2ED6">
        <w:t>onal to the neighbourhood.</w:t>
      </w:r>
      <w:r w:rsidRPr="004D2ED6">
        <w:t xml:space="preserve"> </w:t>
      </w:r>
    </w:p>
    <w:p w:rsidR="00405804" w:rsidRPr="004D2ED6" w:rsidRDefault="00405804" w:rsidP="00532FF8">
      <w:pPr>
        <w:jc w:val="both"/>
      </w:pPr>
    </w:p>
    <w:p w:rsidR="002A2656" w:rsidRPr="004D2ED6" w:rsidRDefault="007926F3" w:rsidP="00532FF8">
      <w:pPr>
        <w:jc w:val="both"/>
      </w:pPr>
      <w:r w:rsidRPr="004D2ED6">
        <w:t xml:space="preserve">In South Africa, the Bill of Rights in the Constitution provides the right to water (Constitution 1996). Yet, municipalities charge for water and are allowed legally to cut residents from their normal water supply in cases of non-payment. In these instances, municipalities are required legally to provide ‘free basic access’, a minimum amount per household per month (Peters and Oldfield 2005), they thus insert a ‘stopper’ (known as a ‘drip’ in some parts of Cape Town), a metal coin-like object with a small hole through which residents can access a minimal supply of this essential resource. </w:t>
      </w:r>
    </w:p>
    <w:p w:rsidR="002A2656" w:rsidRPr="004D2ED6" w:rsidRDefault="002A2656" w:rsidP="00532FF8">
      <w:pPr>
        <w:jc w:val="both"/>
      </w:pPr>
    </w:p>
    <w:p w:rsidR="002A2656" w:rsidRPr="004D2ED6" w:rsidRDefault="002A2656" w:rsidP="00532FF8">
      <w:pPr>
        <w:pStyle w:val="ColorfulShading-Accent31"/>
        <w:ind w:left="0"/>
        <w:jc w:val="both"/>
      </w:pPr>
      <w:r w:rsidRPr="004D2ED6">
        <w:t>FIGURE 25.1 NEAR HERE</w:t>
      </w:r>
    </w:p>
    <w:p w:rsidR="002A2656" w:rsidRPr="004D2ED6" w:rsidRDefault="002A2656" w:rsidP="00532FF8">
      <w:pPr>
        <w:pStyle w:val="ColorfulShading-Accent31"/>
        <w:ind w:left="0"/>
        <w:jc w:val="both"/>
      </w:pPr>
    </w:p>
    <w:p w:rsidR="002A2656" w:rsidRPr="004D2ED6" w:rsidRDefault="002A2656" w:rsidP="00532FF8">
      <w:pPr>
        <w:pStyle w:val="ColorfulList-Accent11"/>
        <w:ind w:left="0"/>
        <w:jc w:val="both"/>
        <w:rPr>
          <w:rFonts w:ascii="Times New Roman" w:hAnsi="Times New Roman"/>
        </w:rPr>
      </w:pPr>
      <w:r w:rsidRPr="004D2ED6">
        <w:rPr>
          <w:rFonts w:ascii="Times New Roman" w:hAnsi="Times New Roman"/>
        </w:rPr>
        <w:t>Mobilizing to challenge this policy and to access water requires group solidarity and collective strength, in this case shining a public light on individual households’ struggles to access water, issues more often than not hidden. These concerns and their politics and practices are bound up in dominant discourses that operate citywide. T</w:t>
      </w:r>
      <w:r w:rsidR="00405804" w:rsidRPr="004D2ED6">
        <w:rPr>
          <w:rFonts w:ascii="Times New Roman" w:hAnsi="Times New Roman"/>
        </w:rPr>
        <w:t xml:space="preserve">here’s a debate </w:t>
      </w:r>
      <w:r w:rsidRPr="004D2ED6">
        <w:rPr>
          <w:rFonts w:ascii="Times New Roman" w:hAnsi="Times New Roman"/>
        </w:rPr>
        <w:t xml:space="preserve">in the </w:t>
      </w:r>
      <w:proofErr w:type="spellStart"/>
      <w:r w:rsidRPr="004D2ED6">
        <w:rPr>
          <w:rFonts w:ascii="Times New Roman" w:hAnsi="Times New Roman"/>
        </w:rPr>
        <w:t>neighbourhood</w:t>
      </w:r>
      <w:proofErr w:type="spellEnd"/>
      <w:r w:rsidRPr="004D2ED6">
        <w:rPr>
          <w:rFonts w:ascii="Times New Roman" w:hAnsi="Times New Roman"/>
        </w:rPr>
        <w:t xml:space="preserve">, for instance, </w:t>
      </w:r>
      <w:r w:rsidR="00405804" w:rsidRPr="004D2ED6">
        <w:rPr>
          <w:rFonts w:ascii="Times New Roman" w:hAnsi="Times New Roman"/>
        </w:rPr>
        <w:t>about what families should do</w:t>
      </w:r>
      <w:r w:rsidR="007926F3" w:rsidRPr="004D2ED6">
        <w:rPr>
          <w:rFonts w:ascii="Times New Roman" w:hAnsi="Times New Roman"/>
        </w:rPr>
        <w:t xml:space="preserve"> if they have their water access restricted</w:t>
      </w:r>
      <w:r w:rsidR="00405804" w:rsidRPr="004D2ED6">
        <w:rPr>
          <w:rFonts w:ascii="Times New Roman" w:hAnsi="Times New Roman"/>
        </w:rPr>
        <w:t xml:space="preserve">. Nearly everybody has water debts and hardly </w:t>
      </w:r>
      <w:r w:rsidR="00405804" w:rsidRPr="004D2ED6">
        <w:rPr>
          <w:rFonts w:ascii="Times New Roman" w:hAnsi="Times New Roman"/>
        </w:rPr>
        <w:lastRenderedPageBreak/>
        <w:t xml:space="preserve">anybody can formally and legally reconnect by paying off a big portion of arrears and the reconnection fee. </w:t>
      </w:r>
    </w:p>
    <w:p w:rsidR="002A2656" w:rsidRPr="004D2ED6" w:rsidRDefault="002A2656" w:rsidP="00532FF8">
      <w:pPr>
        <w:pStyle w:val="ColorfulList-Accent11"/>
        <w:ind w:left="0"/>
        <w:jc w:val="both"/>
        <w:rPr>
          <w:rFonts w:ascii="Times New Roman" w:hAnsi="Times New Roman"/>
        </w:rPr>
      </w:pPr>
    </w:p>
    <w:p w:rsidR="002A2656" w:rsidRPr="004D2ED6" w:rsidRDefault="002A2656" w:rsidP="00532FF8">
      <w:pPr>
        <w:pStyle w:val="ColorfulList-Accent11"/>
        <w:ind w:left="0"/>
        <w:jc w:val="both"/>
        <w:rPr>
          <w:rFonts w:ascii="Times New Roman" w:hAnsi="Times New Roman"/>
          <w:lang w:val="en-GB"/>
        </w:rPr>
      </w:pPr>
      <w:r w:rsidRPr="004D2ED6">
        <w:rPr>
          <w:rFonts w:ascii="Times New Roman" w:hAnsi="Times New Roman"/>
          <w:lang w:val="en-GB"/>
        </w:rPr>
        <w:t xml:space="preserve">For activists in the neighbourhood, it’s obvious: ‘reconnect, it’s so easy. Know your rights. You just need a ‘baboon spanner’ and a ‘struggle plumber’ to reconnect you. The leader of the local community organization reflects on ‘the long stories that people tell’, proclaiming that ‘you shouldn’t be ashamed’. In contrast, some community leaders and families suggest you should live within the free basic water allocation, conserving your water usage, individually embodying the public city logic of ‘careful’ use, of living ‘responsibly’, within your means, as a ‘good citizen’ should. </w:t>
      </w:r>
      <w:r w:rsidR="007926F3" w:rsidRPr="004D2ED6">
        <w:rPr>
          <w:rFonts w:ascii="Times New Roman" w:hAnsi="Times New Roman"/>
        </w:rPr>
        <w:t>Fearful and conscious of the possibility of legal recourse and criminalization, s</w:t>
      </w:r>
      <w:r w:rsidR="00405804" w:rsidRPr="004D2ED6">
        <w:rPr>
          <w:rFonts w:ascii="Times New Roman" w:hAnsi="Times New Roman"/>
        </w:rPr>
        <w:t>ome families choose to live on the drip, to supplement their water access</w:t>
      </w:r>
      <w:r w:rsidRPr="004D2ED6">
        <w:rPr>
          <w:rFonts w:ascii="Times New Roman" w:hAnsi="Times New Roman"/>
        </w:rPr>
        <w:t xml:space="preserve"> by</w:t>
      </w:r>
      <w:r w:rsidR="007926F3" w:rsidRPr="004D2ED6">
        <w:rPr>
          <w:rFonts w:ascii="Times New Roman" w:hAnsi="Times New Roman"/>
        </w:rPr>
        <w:t xml:space="preserve"> </w:t>
      </w:r>
      <w:r w:rsidR="00405804" w:rsidRPr="004D2ED6">
        <w:rPr>
          <w:rFonts w:ascii="Times New Roman" w:hAnsi="Times New Roman"/>
        </w:rPr>
        <w:t>going to the</w:t>
      </w:r>
      <w:r w:rsidR="007926F3" w:rsidRPr="004D2ED6">
        <w:rPr>
          <w:rFonts w:ascii="Times New Roman" w:hAnsi="Times New Roman"/>
        </w:rPr>
        <w:t xml:space="preserve"> informal settlement in the </w:t>
      </w:r>
      <w:proofErr w:type="spellStart"/>
      <w:r w:rsidR="007926F3" w:rsidRPr="004D2ED6">
        <w:rPr>
          <w:rFonts w:ascii="Times New Roman" w:hAnsi="Times New Roman"/>
        </w:rPr>
        <w:t>neighbourhood</w:t>
      </w:r>
      <w:proofErr w:type="spellEnd"/>
      <w:r w:rsidR="007926F3" w:rsidRPr="004D2ED6">
        <w:rPr>
          <w:rFonts w:ascii="Times New Roman" w:hAnsi="Times New Roman"/>
        </w:rPr>
        <w:t xml:space="preserve">, </w:t>
      </w:r>
      <w:r w:rsidR="00405804" w:rsidRPr="004D2ED6">
        <w:rPr>
          <w:rFonts w:ascii="Times New Roman" w:hAnsi="Times New Roman"/>
        </w:rPr>
        <w:t xml:space="preserve">a place where there are standpipes and water is not metered. </w:t>
      </w:r>
      <w:r w:rsidRPr="004D2ED6">
        <w:rPr>
          <w:rFonts w:ascii="Times New Roman" w:hAnsi="Times New Roman"/>
        </w:rPr>
        <w:t>This requires</w:t>
      </w:r>
      <w:r w:rsidR="00405804" w:rsidRPr="004D2ED6">
        <w:rPr>
          <w:rFonts w:ascii="Times New Roman" w:hAnsi="Times New Roman"/>
        </w:rPr>
        <w:t xml:space="preserve"> request</w:t>
      </w:r>
      <w:r w:rsidRPr="004D2ED6">
        <w:rPr>
          <w:rFonts w:ascii="Times New Roman" w:hAnsi="Times New Roman"/>
        </w:rPr>
        <w:t>ing</w:t>
      </w:r>
      <w:r w:rsidR="00405804" w:rsidRPr="004D2ED6">
        <w:rPr>
          <w:rFonts w:ascii="Times New Roman" w:hAnsi="Times New Roman"/>
        </w:rPr>
        <w:t xml:space="preserve"> permission, </w:t>
      </w:r>
      <w:r w:rsidRPr="004D2ED6">
        <w:rPr>
          <w:rFonts w:ascii="Times New Roman" w:hAnsi="Times New Roman"/>
        </w:rPr>
        <w:t>begging</w:t>
      </w:r>
      <w:r w:rsidR="00405804" w:rsidRPr="004D2ED6">
        <w:rPr>
          <w:rFonts w:ascii="Times New Roman" w:hAnsi="Times New Roman"/>
        </w:rPr>
        <w:t xml:space="preserve"> for access to the water tap, carrying water back to your home, feeling individually the humiliation of this ‘step down’ from formal service. </w:t>
      </w:r>
      <w:r w:rsidR="007926F3" w:rsidRPr="004D2ED6">
        <w:rPr>
          <w:rFonts w:ascii="Times New Roman" w:hAnsi="Times New Roman"/>
        </w:rPr>
        <w:t xml:space="preserve">The cut-off from water is public in other ways too. The law enforcement vehicle, in tandem with the sub-contracted company paid to disconnect the water, place your status in full view of </w:t>
      </w:r>
      <w:proofErr w:type="spellStart"/>
      <w:r w:rsidR="007926F3" w:rsidRPr="004D2ED6">
        <w:rPr>
          <w:rFonts w:ascii="Times New Roman" w:hAnsi="Times New Roman"/>
        </w:rPr>
        <w:t>neighbours</w:t>
      </w:r>
      <w:proofErr w:type="spellEnd"/>
      <w:r w:rsidR="007926F3" w:rsidRPr="004D2ED6">
        <w:rPr>
          <w:rFonts w:ascii="Times New Roman" w:hAnsi="Times New Roman"/>
        </w:rPr>
        <w:t xml:space="preserve">. They pull out their equipment, open up the water meter on the street, and publically insert a stopper to limit the household’s access to water. </w:t>
      </w:r>
      <w:proofErr w:type="spellStart"/>
      <w:r w:rsidR="007926F3" w:rsidRPr="004D2ED6">
        <w:rPr>
          <w:rFonts w:ascii="Times New Roman" w:hAnsi="Times New Roman"/>
        </w:rPr>
        <w:t>Neighbours</w:t>
      </w:r>
      <w:proofErr w:type="spellEnd"/>
      <w:r w:rsidR="007926F3" w:rsidRPr="004D2ED6">
        <w:rPr>
          <w:rFonts w:ascii="Times New Roman" w:hAnsi="Times New Roman"/>
        </w:rPr>
        <w:t xml:space="preserve"> and residents observe; </w:t>
      </w:r>
      <w:r w:rsidRPr="004D2ED6">
        <w:rPr>
          <w:rFonts w:ascii="Times New Roman" w:hAnsi="Times New Roman"/>
        </w:rPr>
        <w:t xml:space="preserve">in consequence, </w:t>
      </w:r>
      <w:r w:rsidR="007926F3" w:rsidRPr="004D2ED6">
        <w:rPr>
          <w:rFonts w:ascii="Times New Roman" w:hAnsi="Times New Roman"/>
        </w:rPr>
        <w:t>many families feel humiliation. They cannot afford to pay their water debt, or to pay the reconnection fee. They opt to survive on the water dripping into the bucket, slowly, all day long, but the immediate effect is a water shortage: the inability to do laundry, the need to cook, to cut out cleaning. They live on the drip, in private, limited to a bucket or two of water a day, feeling the paralysis and disempo</w:t>
      </w:r>
      <w:r w:rsidRPr="004D2ED6">
        <w:rPr>
          <w:rFonts w:ascii="Times New Roman" w:hAnsi="Times New Roman"/>
        </w:rPr>
        <w:t xml:space="preserve">werment of such limited access, </w:t>
      </w:r>
      <w:r w:rsidR="00405804" w:rsidRPr="004D2ED6">
        <w:rPr>
          <w:rFonts w:ascii="Times New Roman" w:hAnsi="Times New Roman"/>
          <w:lang w:val="en-GB"/>
        </w:rPr>
        <w:t>a public challenge to these often hidden, yet challengingl</w:t>
      </w:r>
      <w:r w:rsidRPr="004D2ED6">
        <w:rPr>
          <w:rFonts w:ascii="Times New Roman" w:hAnsi="Times New Roman"/>
          <w:lang w:val="en-GB"/>
        </w:rPr>
        <w:t xml:space="preserve">y public, individual struggles. </w:t>
      </w:r>
    </w:p>
    <w:p w:rsidR="002A2656" w:rsidRPr="004D2ED6" w:rsidRDefault="002A2656" w:rsidP="00532FF8">
      <w:pPr>
        <w:pStyle w:val="ColorfulList-Accent11"/>
        <w:ind w:left="0"/>
        <w:jc w:val="both"/>
        <w:rPr>
          <w:rFonts w:ascii="Times New Roman" w:hAnsi="Times New Roman"/>
          <w:lang w:val="en-GB"/>
        </w:rPr>
      </w:pPr>
    </w:p>
    <w:p w:rsidR="002A2656" w:rsidRPr="004D2ED6" w:rsidRDefault="002A2656" w:rsidP="00532FF8">
      <w:pPr>
        <w:pStyle w:val="ColorfulList-Accent11"/>
        <w:ind w:left="0"/>
        <w:jc w:val="both"/>
        <w:rPr>
          <w:rFonts w:ascii="Times New Roman" w:hAnsi="Times New Roman"/>
          <w:lang w:val="en-GB"/>
        </w:rPr>
      </w:pPr>
      <w:r w:rsidRPr="004D2ED6">
        <w:rPr>
          <w:rFonts w:ascii="Times New Roman" w:hAnsi="Times New Roman"/>
        </w:rPr>
        <w:t>The activist community leader is</w:t>
      </w:r>
      <w:r w:rsidRPr="004D2ED6">
        <w:rPr>
          <w:rFonts w:ascii="Times New Roman" w:hAnsi="Times New Roman"/>
          <w:lang w:val="en-GB"/>
        </w:rPr>
        <w:t xml:space="preserve"> </w:t>
      </w:r>
      <w:r w:rsidRPr="004D2ED6">
        <w:rPr>
          <w:rFonts w:ascii="Times New Roman" w:hAnsi="Times New Roman"/>
        </w:rPr>
        <w:t>ambiguously positioned too.</w:t>
      </w:r>
      <w:r w:rsidRPr="004D2ED6">
        <w:rPr>
          <w:rFonts w:ascii="Times New Roman" w:hAnsi="Times New Roman"/>
          <w:lang w:val="en-GB"/>
        </w:rPr>
        <w:t xml:space="preserve"> As a formal representative on the municipal sub-council, she cannot break the city’s laws. She’s caught in a game in which she cannot reconnect</w:t>
      </w:r>
      <w:r w:rsidRPr="004D2ED6">
        <w:rPr>
          <w:rFonts w:ascii="Times New Roman" w:hAnsi="Times New Roman"/>
        </w:rPr>
        <w:t xml:space="preserve"> water</w:t>
      </w:r>
      <w:r w:rsidRPr="004D2ED6">
        <w:rPr>
          <w:rFonts w:ascii="Times New Roman" w:hAnsi="Times New Roman"/>
          <w:lang w:val="en-GB"/>
        </w:rPr>
        <w:t xml:space="preserve"> </w:t>
      </w:r>
      <w:proofErr w:type="spellStart"/>
      <w:r w:rsidRPr="004D2ED6">
        <w:rPr>
          <w:rFonts w:ascii="Times New Roman" w:hAnsi="Times New Roman"/>
          <w:lang w:val="en-GB"/>
        </w:rPr>
        <w:t>publical</w:t>
      </w:r>
      <w:r w:rsidRPr="004D2ED6">
        <w:rPr>
          <w:rFonts w:ascii="Times New Roman" w:hAnsi="Times New Roman"/>
        </w:rPr>
        <w:t>ly</w:t>
      </w:r>
      <w:proofErr w:type="spellEnd"/>
      <w:r w:rsidRPr="004D2ED6">
        <w:rPr>
          <w:rFonts w:ascii="Times New Roman" w:hAnsi="Times New Roman"/>
        </w:rPr>
        <w:t>,</w:t>
      </w:r>
      <w:r w:rsidRPr="004D2ED6">
        <w:rPr>
          <w:rFonts w:ascii="Times New Roman" w:hAnsi="Times New Roman"/>
          <w:lang w:val="en-GB"/>
        </w:rPr>
        <w:t xml:space="preserve"> so sends residents to others for help.  In the sub-council, she can report maintenance problems and water leaks, but structurally cannot challenge the city’s water policies directly or the broader social discourse that you are a criminal if you do not pay, or an irresponsible citizen, if you are not ‘water-wise’. </w:t>
      </w:r>
      <w:r w:rsidRPr="004D2ED6">
        <w:rPr>
          <w:rFonts w:ascii="Times New Roman" w:hAnsi="Times New Roman"/>
        </w:rPr>
        <w:t xml:space="preserve">The social dynamics that constitute the meanings of mobilizing, and their costs, are bound up in such local and national contexts and cultures. These are constituted in and operate in place-specific ways. In Morocco, for instance, a critical marker is that of the urban and rural, the focus in the following sub-section. </w:t>
      </w:r>
    </w:p>
    <w:p w:rsidR="00405804" w:rsidRPr="004D2ED6" w:rsidRDefault="00405804" w:rsidP="00532FF8">
      <w:pPr>
        <w:pStyle w:val="ColorfulShading-Accent31"/>
        <w:ind w:left="0"/>
        <w:jc w:val="both"/>
      </w:pPr>
    </w:p>
    <w:p w:rsidR="002D3589" w:rsidRPr="004D2ED6" w:rsidRDefault="002D3589" w:rsidP="00532FF8">
      <w:pPr>
        <w:pStyle w:val="ColorfulShading-Accent31"/>
        <w:ind w:left="0"/>
        <w:jc w:val="both"/>
        <w:rPr>
          <w:b/>
        </w:rPr>
      </w:pPr>
      <w:r w:rsidRPr="004D2ED6">
        <w:rPr>
          <w:b/>
        </w:rPr>
        <w:t xml:space="preserve">In a name: the nature of claims for the city, Hay </w:t>
      </w:r>
      <w:proofErr w:type="spellStart"/>
      <w:r w:rsidRPr="004D2ED6">
        <w:rPr>
          <w:b/>
        </w:rPr>
        <w:t>Watani</w:t>
      </w:r>
      <w:proofErr w:type="spellEnd"/>
      <w:r w:rsidRPr="004D2ED6">
        <w:rPr>
          <w:b/>
        </w:rPr>
        <w:t>, Casablanca</w:t>
      </w:r>
      <w:r w:rsidRPr="004D2ED6">
        <w:rPr>
          <w:rStyle w:val="EndnoteReference"/>
          <w:b/>
        </w:rPr>
        <w:endnoteReference w:id="9"/>
      </w:r>
      <w:r w:rsidRPr="004D2ED6">
        <w:rPr>
          <w:b/>
        </w:rPr>
        <w:t xml:space="preserve"> </w:t>
      </w:r>
    </w:p>
    <w:p w:rsidR="00405804" w:rsidRPr="004D2ED6" w:rsidRDefault="00405804" w:rsidP="00532FF8">
      <w:pPr>
        <w:pStyle w:val="ColorfulShading-Accent31"/>
        <w:ind w:left="0"/>
        <w:jc w:val="both"/>
      </w:pPr>
      <w:r w:rsidRPr="004D2ED6">
        <w:t>Living in an informal settlement in Morocco carri</w:t>
      </w:r>
      <w:r w:rsidR="002D3589" w:rsidRPr="004D2ED6">
        <w:t>es a strong stigma (</w:t>
      </w:r>
      <w:proofErr w:type="spellStart"/>
      <w:r w:rsidR="002D3589" w:rsidRPr="004D2ED6">
        <w:t>Zaki</w:t>
      </w:r>
      <w:proofErr w:type="spellEnd"/>
      <w:r w:rsidR="002D3589" w:rsidRPr="004D2ED6">
        <w:t xml:space="preserve"> 2010) </w:t>
      </w:r>
      <w:r w:rsidRPr="004D2ED6">
        <w:t>of being illegitimate in the city, shame because you are assumed to come directly from the village, where the ‘peasant’ is often mocked and caricatured as unable to understand the sophistication of urban life. Informal settlement dwellers, as well as rural dwellers, are often described as ‘animals’. Sometimes this categorization is used even by informal settlement dwellers themselves to emphasize what they consider inhumane conditions of l</w:t>
      </w:r>
      <w:r w:rsidR="00363A87" w:rsidRPr="004D2ED6">
        <w:t>ife. An element of shame attache</w:t>
      </w:r>
      <w:r w:rsidRPr="004D2ED6">
        <w:t xml:space="preserve">s to those who are rural, and to those parts of </w:t>
      </w:r>
      <w:r w:rsidR="00FF486C" w:rsidRPr="004D2ED6">
        <w:t xml:space="preserve">the </w:t>
      </w:r>
      <w:r w:rsidR="00FF486C" w:rsidRPr="004D2ED6">
        <w:lastRenderedPageBreak/>
        <w:t>city that are deemed rural -</w:t>
      </w:r>
      <w:r w:rsidRPr="004D2ED6">
        <w:t xml:space="preserve"> often described, by other residents but also by informal dwellers themselves, as places where ‘we live like animals’. This stigma has been turned in some instances into an accusation against the state, evident in broad terms by it</w:t>
      </w:r>
      <w:r w:rsidR="00363A87" w:rsidRPr="004D2ED6">
        <w:t>s</w:t>
      </w:r>
      <w:r w:rsidRPr="004D2ED6">
        <w:t xml:space="preserve"> failure to regulari</w:t>
      </w:r>
      <w:r w:rsidR="00FF486C" w:rsidRPr="004D2ED6">
        <w:t>z</w:t>
      </w:r>
      <w:r w:rsidRPr="004D2ED6">
        <w:t>e or develop the neighbourhood</w:t>
      </w:r>
      <w:r w:rsidR="00D52B57" w:rsidRPr="004D2ED6">
        <w:t xml:space="preserve">; or, more mildly when the stigma is not accompanied by a direct and immediate threat </w:t>
      </w:r>
      <w:r w:rsidR="005C61B8" w:rsidRPr="004D2ED6">
        <w:t>to</w:t>
      </w:r>
      <w:r w:rsidR="00D52B57" w:rsidRPr="004D2ED6">
        <w:t xml:space="preserve"> the neighbourhood</w:t>
      </w:r>
      <w:r w:rsidR="00FF486C" w:rsidRPr="004D2ED6">
        <w:t>, by forms of collective mobiliz</w:t>
      </w:r>
      <w:r w:rsidR="00D52B57" w:rsidRPr="004D2ED6">
        <w:t xml:space="preserve">ation </w:t>
      </w:r>
      <w:r w:rsidR="005C61B8" w:rsidRPr="004D2ED6">
        <w:t>from</w:t>
      </w:r>
      <w:r w:rsidR="00D52B57" w:rsidRPr="004D2ED6">
        <w:t xml:space="preserve"> emerging patrons, who then take up the task of mediating with local government</w:t>
      </w:r>
      <w:r w:rsidR="00B730E7" w:rsidRPr="004D2ED6">
        <w:t xml:space="preserve"> </w:t>
      </w:r>
      <w:r w:rsidR="00D52B57" w:rsidRPr="004D2ED6">
        <w:t>(</w:t>
      </w:r>
      <w:proofErr w:type="spellStart"/>
      <w:r w:rsidR="00D52B57" w:rsidRPr="004D2ED6">
        <w:t>Iraki</w:t>
      </w:r>
      <w:proofErr w:type="spellEnd"/>
      <w:r w:rsidR="00D52B57" w:rsidRPr="004D2ED6">
        <w:t xml:space="preserve"> and </w:t>
      </w:r>
      <w:proofErr w:type="spellStart"/>
      <w:r w:rsidR="00D52B57" w:rsidRPr="004D2ED6">
        <w:t>Tamim</w:t>
      </w:r>
      <w:proofErr w:type="spellEnd"/>
      <w:r w:rsidR="00D52B57" w:rsidRPr="004D2ED6">
        <w:t xml:space="preserve"> 2009)</w:t>
      </w:r>
      <w:r w:rsidRPr="004D2ED6">
        <w:t>. Although these tactics are not directly confrontational or legal challenges to an authoritarian regime, rec</w:t>
      </w:r>
      <w:r w:rsidR="00363A87" w:rsidRPr="004D2ED6">
        <w:t>ognition by state authorities</w:t>
      </w:r>
      <w:r w:rsidRPr="004D2ED6">
        <w:t xml:space="preserve"> often helps frame collective exp</w:t>
      </w:r>
      <w:r w:rsidR="00363A87" w:rsidRPr="004D2ED6">
        <w:t xml:space="preserve">ectations to claim rights </w:t>
      </w:r>
      <w:r w:rsidR="00CB6E4F" w:rsidRPr="004D2ED6">
        <w:t xml:space="preserve">as discussed </w:t>
      </w:r>
      <w:r w:rsidR="003220EA" w:rsidRPr="004D2ED6">
        <w:t>next</w:t>
      </w:r>
      <w:r w:rsidR="002D3589" w:rsidRPr="004D2ED6">
        <w:t xml:space="preserve"> in Hay </w:t>
      </w:r>
      <w:proofErr w:type="spellStart"/>
      <w:r w:rsidR="002D3589" w:rsidRPr="004D2ED6">
        <w:t>Watani</w:t>
      </w:r>
      <w:proofErr w:type="spellEnd"/>
      <w:r w:rsidR="002D3589" w:rsidRPr="004D2ED6">
        <w:t xml:space="preserve"> of </w:t>
      </w:r>
      <w:proofErr w:type="spellStart"/>
      <w:r w:rsidR="002D3589" w:rsidRPr="004D2ED6">
        <w:t>Lissasfa</w:t>
      </w:r>
      <w:proofErr w:type="spellEnd"/>
      <w:r w:rsidR="002D3589" w:rsidRPr="004D2ED6">
        <w:t xml:space="preserve"> on the periphery of Casablanca</w:t>
      </w:r>
      <w:r w:rsidR="00CB6E4F" w:rsidRPr="004D2ED6">
        <w:t>.</w:t>
      </w:r>
    </w:p>
    <w:p w:rsidR="00405804" w:rsidRPr="004D2ED6" w:rsidRDefault="00405804" w:rsidP="00532FF8">
      <w:pPr>
        <w:pStyle w:val="ColorfulShading-Accent31"/>
        <w:ind w:left="0"/>
        <w:jc w:val="both"/>
      </w:pPr>
    </w:p>
    <w:p w:rsidR="00C4113A" w:rsidRPr="004D2ED6" w:rsidRDefault="002D3589" w:rsidP="00532FF8">
      <w:pPr>
        <w:jc w:val="both"/>
      </w:pPr>
      <w:r w:rsidRPr="004D2ED6">
        <w:t xml:space="preserve">An </w:t>
      </w:r>
      <w:r w:rsidR="00405804" w:rsidRPr="004D2ED6">
        <w:t xml:space="preserve">informal settlement </w:t>
      </w:r>
      <w:r w:rsidRPr="004D2ED6">
        <w:t>on</w:t>
      </w:r>
      <w:r w:rsidR="00405804" w:rsidRPr="004D2ED6">
        <w:t xml:space="preserve"> the western periphery of Casablanca dating from the 1970s</w:t>
      </w:r>
      <w:r w:rsidRPr="004D2ED6">
        <w:t>, the neighbourhood includes</w:t>
      </w:r>
      <w:r w:rsidR="00405804" w:rsidRPr="004D2ED6">
        <w:t xml:space="preserve"> approximately 750 houses living with incremental access to services such as electricity and water. Property owners created an association (</w:t>
      </w:r>
      <w:proofErr w:type="spellStart"/>
      <w:r w:rsidR="00405804" w:rsidRPr="004D2ED6">
        <w:t>Lissasfa</w:t>
      </w:r>
      <w:proofErr w:type="spellEnd"/>
      <w:r w:rsidR="00405804" w:rsidRPr="004D2ED6">
        <w:t xml:space="preserve"> Li Hay </w:t>
      </w:r>
      <w:proofErr w:type="spellStart"/>
      <w:r w:rsidR="00405804" w:rsidRPr="004D2ED6">
        <w:t>Lhaj</w:t>
      </w:r>
      <w:proofErr w:type="spellEnd"/>
      <w:r w:rsidR="00405804" w:rsidRPr="004D2ED6">
        <w:t xml:space="preserve"> </w:t>
      </w:r>
      <w:proofErr w:type="spellStart"/>
      <w:r w:rsidR="00405804" w:rsidRPr="004D2ED6">
        <w:t>Bouchai</w:t>
      </w:r>
      <w:r w:rsidR="00FF486C" w:rsidRPr="004D2ED6">
        <w:t>b</w:t>
      </w:r>
      <w:proofErr w:type="spellEnd"/>
      <w:r w:rsidR="00FF486C" w:rsidRPr="004D2ED6">
        <w:t xml:space="preserve"> El </w:t>
      </w:r>
      <w:proofErr w:type="spellStart"/>
      <w:r w:rsidR="00FF486C" w:rsidRPr="004D2ED6">
        <w:t>Watani</w:t>
      </w:r>
      <w:proofErr w:type="spellEnd"/>
      <w:r w:rsidR="00FF486C" w:rsidRPr="004D2ED6">
        <w:t xml:space="preserve">) in 1996 and </w:t>
      </w:r>
      <w:r w:rsidRPr="004D2ED6">
        <w:t xml:space="preserve">sent </w:t>
      </w:r>
      <w:r w:rsidR="00405804" w:rsidRPr="004D2ED6">
        <w:t xml:space="preserve">petitions </w:t>
      </w:r>
      <w:r w:rsidR="00FF486C" w:rsidRPr="004D2ED6">
        <w:t xml:space="preserve">to the municipality, </w:t>
      </w:r>
      <w:r w:rsidR="00405804" w:rsidRPr="004D2ED6">
        <w:t xml:space="preserve">a delegation to the service provider, </w:t>
      </w:r>
      <w:r w:rsidRPr="004D2ED6">
        <w:t xml:space="preserve">and held </w:t>
      </w:r>
      <w:r w:rsidR="00405804" w:rsidRPr="004D2ED6">
        <w:t>sit-ins in front of municipal and service provider</w:t>
      </w:r>
      <w:r w:rsidRPr="004D2ED6">
        <w:t xml:space="preserve">s’ offices. They also tried to </w:t>
      </w:r>
      <w:r w:rsidR="00405804" w:rsidRPr="004D2ED6">
        <w:t>convince property owners</w:t>
      </w:r>
      <w:r w:rsidRPr="004D2ED6">
        <w:t xml:space="preserve"> located next to the settlement</w:t>
      </w:r>
      <w:r w:rsidR="00405804" w:rsidRPr="004D2ED6">
        <w:t xml:space="preserve"> to allow for infrastructure installation without payment</w:t>
      </w:r>
      <w:r w:rsidRPr="004D2ED6">
        <w:t xml:space="preserve"> of compensation. In 2002 A</w:t>
      </w:r>
      <w:r w:rsidR="00405804" w:rsidRPr="004D2ED6">
        <w:t xml:space="preserve">ssociation </w:t>
      </w:r>
      <w:r w:rsidRPr="004D2ED6">
        <w:t>required</w:t>
      </w:r>
      <w:r w:rsidR="00405804" w:rsidRPr="004D2ED6">
        <w:t xml:space="preserve"> </w:t>
      </w:r>
      <w:r w:rsidRPr="004D2ED6">
        <w:t>the</w:t>
      </w:r>
      <w:r w:rsidR="00405804" w:rsidRPr="004D2ED6">
        <w:t xml:space="preserve"> municipality </w:t>
      </w:r>
      <w:r w:rsidRPr="004D2ED6">
        <w:t xml:space="preserve">to </w:t>
      </w:r>
      <w:r w:rsidR="00405804" w:rsidRPr="004D2ED6">
        <w:t>change name</w:t>
      </w:r>
      <w:r w:rsidRPr="004D2ED6">
        <w:t xml:space="preserve"> of their area, as they felt that their </w:t>
      </w:r>
      <w:r w:rsidR="00405804" w:rsidRPr="004D2ED6">
        <w:t xml:space="preserve">original name was too ‘rural’: it was </w:t>
      </w:r>
      <w:proofErr w:type="spellStart"/>
      <w:r w:rsidR="00405804" w:rsidRPr="004D2ED6">
        <w:rPr>
          <w:i/>
        </w:rPr>
        <w:t>douar</w:t>
      </w:r>
      <w:proofErr w:type="spellEnd"/>
      <w:r w:rsidR="00405804" w:rsidRPr="004D2ED6">
        <w:t xml:space="preserve"> Haj </w:t>
      </w:r>
      <w:proofErr w:type="spellStart"/>
      <w:r w:rsidR="00405804" w:rsidRPr="004D2ED6">
        <w:t>Bouchaib</w:t>
      </w:r>
      <w:proofErr w:type="spellEnd"/>
      <w:r w:rsidR="00405804" w:rsidRPr="004D2ED6">
        <w:t xml:space="preserve"> (</w:t>
      </w:r>
      <w:proofErr w:type="spellStart"/>
      <w:r w:rsidR="00405804" w:rsidRPr="004D2ED6">
        <w:rPr>
          <w:i/>
        </w:rPr>
        <w:t>douar</w:t>
      </w:r>
      <w:proofErr w:type="spellEnd"/>
      <w:r w:rsidR="00405804" w:rsidRPr="004D2ED6">
        <w:t xml:space="preserve"> meaning village). The request was accepted in 2010, and the neighbourhood was given the new name of </w:t>
      </w:r>
      <w:r w:rsidR="00405804" w:rsidRPr="004D2ED6">
        <w:rPr>
          <w:i/>
        </w:rPr>
        <w:t>Hay</w:t>
      </w:r>
      <w:r w:rsidR="00405804" w:rsidRPr="004D2ED6">
        <w:t xml:space="preserve"> </w:t>
      </w:r>
      <w:proofErr w:type="spellStart"/>
      <w:r w:rsidR="00405804" w:rsidRPr="004D2ED6">
        <w:t>Watani</w:t>
      </w:r>
      <w:proofErr w:type="spellEnd"/>
      <w:r w:rsidR="00405804" w:rsidRPr="004D2ED6">
        <w:t xml:space="preserve"> (</w:t>
      </w:r>
      <w:r w:rsidR="00405804" w:rsidRPr="004D2ED6">
        <w:rPr>
          <w:i/>
        </w:rPr>
        <w:t>Hay</w:t>
      </w:r>
      <w:r w:rsidR="00405804" w:rsidRPr="004D2ED6">
        <w:t xml:space="preserve"> meaning urban area). For residents the change of name corresponds to a change in social status, and allows them to make new claims towards the </w:t>
      </w:r>
      <w:r w:rsidRPr="004D2ED6">
        <w:t xml:space="preserve">municipality and the </w:t>
      </w:r>
      <w:r w:rsidR="00405804" w:rsidRPr="004D2ED6">
        <w:t>state, in part</w:t>
      </w:r>
      <w:r w:rsidR="00363A87" w:rsidRPr="004D2ED6">
        <w:t>icular in relation to housing: ‘</w:t>
      </w:r>
      <w:r w:rsidR="00405804" w:rsidRPr="004D2ED6">
        <w:t>how can an urban neighbourhood (‘</w:t>
      </w:r>
      <w:r w:rsidR="00405804" w:rsidRPr="004D2ED6">
        <w:rPr>
          <w:i/>
        </w:rPr>
        <w:t>hay</w:t>
      </w:r>
      <w:r w:rsidR="00405804" w:rsidRPr="004D2ED6">
        <w:t>’), that has become fully urban, still display s</w:t>
      </w:r>
      <w:r w:rsidR="00363A87" w:rsidRPr="004D2ED6">
        <w:t>uch degraded housing conditions’</w:t>
      </w:r>
      <w:r w:rsidR="00405804" w:rsidRPr="004D2ED6">
        <w:t>, says a leader in the tenants association, when arguing for relocation.</w:t>
      </w:r>
    </w:p>
    <w:p w:rsidR="00405804" w:rsidRPr="004D2ED6" w:rsidRDefault="00405804" w:rsidP="00532FF8">
      <w:pPr>
        <w:jc w:val="right"/>
      </w:pPr>
    </w:p>
    <w:p w:rsidR="005C61B8" w:rsidRPr="004D2ED6" w:rsidRDefault="00405804" w:rsidP="00532FF8">
      <w:pPr>
        <w:pStyle w:val="ColorfulShading-Accent31"/>
        <w:ind w:left="0"/>
        <w:jc w:val="both"/>
      </w:pPr>
      <w:r w:rsidRPr="004D2ED6">
        <w:t xml:space="preserve">In Morocco in particular, urban-rural divisions </w:t>
      </w:r>
      <w:r w:rsidR="002D3589" w:rsidRPr="004D2ED6">
        <w:t>shape</w:t>
      </w:r>
      <w:r w:rsidRPr="004D2ED6">
        <w:t xml:space="preserve"> rights and </w:t>
      </w:r>
      <w:r w:rsidR="002D3589" w:rsidRPr="004D2ED6">
        <w:t>t</w:t>
      </w:r>
      <w:r w:rsidRPr="004D2ED6">
        <w:t>h</w:t>
      </w:r>
      <w:r w:rsidR="004B2714" w:rsidRPr="004D2ED6">
        <w:t>e ways in which they are mobiliz</w:t>
      </w:r>
      <w:r w:rsidRPr="004D2ED6">
        <w:t>ed</w:t>
      </w:r>
      <w:r w:rsidR="002D3589" w:rsidRPr="004D2ED6">
        <w:t>, built on durable interconnected n</w:t>
      </w:r>
      <w:r w:rsidRPr="004D2ED6">
        <w:t>otions of legality-illeg</w:t>
      </w:r>
      <w:r w:rsidR="00363A87" w:rsidRPr="004D2ED6">
        <w:t>ality, urban</w:t>
      </w:r>
      <w:r w:rsidR="002D3589" w:rsidRPr="004D2ED6">
        <w:t>ity</w:t>
      </w:r>
      <w:r w:rsidR="00363A87" w:rsidRPr="004D2ED6">
        <w:t>-</w:t>
      </w:r>
      <w:proofErr w:type="spellStart"/>
      <w:r w:rsidR="00363A87" w:rsidRPr="004D2ED6">
        <w:t>rural</w:t>
      </w:r>
      <w:r w:rsidR="002D3589" w:rsidRPr="004D2ED6">
        <w:t>ity</w:t>
      </w:r>
      <w:proofErr w:type="spellEnd"/>
      <w:r w:rsidR="002D3589" w:rsidRPr="004D2ED6">
        <w:t>, as they shape expectations for (in</w:t>
      </w:r>
      <w:proofErr w:type="gramStart"/>
      <w:r w:rsidR="002D3589" w:rsidRPr="004D2ED6">
        <w:t>)formality</w:t>
      </w:r>
      <w:proofErr w:type="gramEnd"/>
      <w:r w:rsidR="002D3589" w:rsidRPr="004D2ED6">
        <w:t xml:space="preserve">. </w:t>
      </w:r>
      <w:r w:rsidRPr="004D2ED6">
        <w:t xml:space="preserve"> </w:t>
      </w:r>
      <w:r w:rsidR="002D3589" w:rsidRPr="004D2ED6">
        <w:t xml:space="preserve">Reflecting different </w:t>
      </w:r>
      <w:r w:rsidRPr="004D2ED6">
        <w:t>social logics and meanings across the contexts considered here</w:t>
      </w:r>
      <w:r w:rsidR="002D3589" w:rsidRPr="004D2ED6">
        <w:t>, s</w:t>
      </w:r>
      <w:r w:rsidRPr="004D2ED6">
        <w:t>tigma and shame are not always, o</w:t>
      </w:r>
      <w:r w:rsidR="004B2714" w:rsidRPr="004D2ED6">
        <w:t>f course, impediments to mobiliz</w:t>
      </w:r>
      <w:r w:rsidR="00363A87" w:rsidRPr="004D2ED6">
        <w:t>ation, but also the agents</w:t>
      </w:r>
      <w:r w:rsidRPr="004D2ED6">
        <w:t xml:space="preserve"> or tools movements draw on to disrupt the status quo, to reshape a public debate, or to draw attention and to challenge authority, as evident in the brief discussion on struggles to claim rights to water in Cape Town below</w:t>
      </w:r>
      <w:r w:rsidR="005C61B8" w:rsidRPr="004D2ED6">
        <w:t>.</w:t>
      </w:r>
      <w:r w:rsidRPr="004D2ED6">
        <w:t xml:space="preserve"> </w:t>
      </w:r>
    </w:p>
    <w:p w:rsidR="00405804" w:rsidRPr="004D2ED6" w:rsidRDefault="00405804" w:rsidP="00532FF8">
      <w:pPr>
        <w:pStyle w:val="ColorfulShading-Accent31"/>
        <w:ind w:left="0"/>
        <w:jc w:val="both"/>
        <w:rPr>
          <w:i/>
        </w:rPr>
      </w:pPr>
    </w:p>
    <w:p w:rsidR="00405804" w:rsidRPr="004D2ED6" w:rsidRDefault="00405804" w:rsidP="00532FF8">
      <w:pPr>
        <w:pStyle w:val="ColorfulShading-Accent31"/>
        <w:ind w:left="0"/>
        <w:jc w:val="both"/>
        <w:rPr>
          <w:b/>
        </w:rPr>
      </w:pPr>
      <w:r w:rsidRPr="004D2ED6">
        <w:rPr>
          <w:b/>
        </w:rPr>
        <w:t xml:space="preserve">Shaming the </w:t>
      </w:r>
      <w:r w:rsidR="002D3589" w:rsidRPr="004D2ED6">
        <w:rPr>
          <w:b/>
        </w:rPr>
        <w:t>city</w:t>
      </w:r>
      <w:r w:rsidR="004B2714" w:rsidRPr="004D2ED6">
        <w:rPr>
          <w:b/>
        </w:rPr>
        <w:t xml:space="preserve"> -</w:t>
      </w:r>
      <w:r w:rsidR="001115B2" w:rsidRPr="004D2ED6">
        <w:rPr>
          <w:b/>
        </w:rPr>
        <w:t xml:space="preserve"> </w:t>
      </w:r>
      <w:proofErr w:type="gramStart"/>
      <w:r w:rsidR="001115B2" w:rsidRPr="004D2ED6">
        <w:rPr>
          <w:b/>
        </w:rPr>
        <w:t>reverting</w:t>
      </w:r>
      <w:proofErr w:type="gramEnd"/>
      <w:r w:rsidR="001115B2" w:rsidRPr="004D2ED6">
        <w:rPr>
          <w:b/>
        </w:rPr>
        <w:t xml:space="preserve"> a stigma to realiz</w:t>
      </w:r>
      <w:r w:rsidRPr="004D2ED6">
        <w:rPr>
          <w:b/>
        </w:rPr>
        <w:t>e a right to water</w:t>
      </w:r>
    </w:p>
    <w:p w:rsidR="00405804" w:rsidRPr="004D2ED6" w:rsidRDefault="002D3589" w:rsidP="00532FF8">
      <w:pPr>
        <w:pStyle w:val="ColorfulShading-Accent31"/>
        <w:ind w:left="0"/>
        <w:jc w:val="both"/>
      </w:pPr>
      <w:r w:rsidRPr="004D2ED6">
        <w:t>N</w:t>
      </w:r>
      <w:r w:rsidR="006321FC" w:rsidRPr="004D2ED6">
        <w:t xml:space="preserve">ot fixed, </w:t>
      </w:r>
      <w:r w:rsidRPr="004D2ED6">
        <w:t>stigma</w:t>
      </w:r>
      <w:r w:rsidR="006321FC" w:rsidRPr="004D2ED6">
        <w:t xml:space="preserve"> </w:t>
      </w:r>
      <w:r w:rsidRPr="004D2ED6">
        <w:t>can, of course,</w:t>
      </w:r>
      <w:r w:rsidR="006321FC" w:rsidRPr="004D2ED6">
        <w:t xml:space="preserve"> be challenged. The discuss</w:t>
      </w:r>
      <w:r w:rsidR="004B2714" w:rsidRPr="004D2ED6">
        <w:t xml:space="preserve">ion below in a Cape Town </w:t>
      </w:r>
      <w:r w:rsidRPr="004D2ED6">
        <w:t xml:space="preserve">township </w:t>
      </w:r>
      <w:r w:rsidR="004B2714" w:rsidRPr="004D2ED6">
        <w:t>neighb</w:t>
      </w:r>
      <w:r w:rsidR="006321FC" w:rsidRPr="004D2ED6">
        <w:t>ourhood</w:t>
      </w:r>
      <w:r w:rsidR="00F11D43" w:rsidRPr="004D2ED6">
        <w:rPr>
          <w:rStyle w:val="EndnoteReference"/>
        </w:rPr>
        <w:endnoteReference w:id="10"/>
      </w:r>
      <w:r w:rsidR="00F11D43" w:rsidRPr="004D2ED6">
        <w:t xml:space="preserve"> </w:t>
      </w:r>
      <w:r w:rsidR="006321FC" w:rsidRPr="004D2ED6">
        <w:t>demonstrates the ways in which mobilization for rig</w:t>
      </w:r>
      <w:r w:rsidR="004B2714" w:rsidRPr="004D2ED6">
        <w:t>hts also invokes and questions</w:t>
      </w:r>
      <w:r w:rsidR="00135DF9" w:rsidRPr="004D2ED6">
        <w:t xml:space="preserve">. </w:t>
      </w:r>
      <w:r w:rsidR="00405804" w:rsidRPr="004D2ED6">
        <w:t>To get the City to put in</w:t>
      </w:r>
      <w:r w:rsidR="00363A87" w:rsidRPr="004D2ED6">
        <w:t xml:space="preserve"> water and sanitation for the </w:t>
      </w:r>
      <w:r w:rsidR="00405804" w:rsidRPr="004D2ED6">
        <w:t>settlement, and to challenge their response that there’s ‘no budget for it’</w:t>
      </w:r>
      <w:r w:rsidR="004B2714" w:rsidRPr="004D2ED6">
        <w:t>, the neighbourhood organiz</w:t>
      </w:r>
      <w:r w:rsidR="00405804" w:rsidRPr="004D2ED6">
        <w:t>ation dreamed up an effective strategy: to use Council buildings in the neighbo</w:t>
      </w:r>
      <w:r w:rsidR="00363A87" w:rsidRPr="004D2ED6">
        <w:t>u</w:t>
      </w:r>
      <w:r w:rsidR="00405804" w:rsidRPr="004D2ED6">
        <w:t>rhood to access al</w:t>
      </w:r>
      <w:r w:rsidR="004B2714" w:rsidRPr="004D2ED6">
        <w:t>l the settlements’ water needs -</w:t>
      </w:r>
      <w:r w:rsidR="00405804" w:rsidRPr="004D2ED6">
        <w:t xml:space="preserve"> toilets, drinking and cooking water, and washing in particular. All one-hundred informal settlement families brought their washing, used the council toilets all day, collected water for cooking, </w:t>
      </w:r>
      <w:proofErr w:type="gramStart"/>
      <w:r w:rsidR="00405804" w:rsidRPr="004D2ED6">
        <w:t>hung</w:t>
      </w:r>
      <w:proofErr w:type="gramEnd"/>
      <w:r w:rsidR="00405804" w:rsidRPr="004D2ED6">
        <w:t xml:space="preserve"> their washing to dry on council fences. Women especially were encouraged to hang their largest and oldest underpants, to emphasize graphically the indignities of living without water and to challenge the shame people feel in living in dirty soiled clothing. In doing </w:t>
      </w:r>
      <w:r w:rsidR="00405804" w:rsidRPr="004D2ED6">
        <w:lastRenderedPageBreak/>
        <w:t xml:space="preserve">so, they reversed the stigma, </w:t>
      </w:r>
      <w:r w:rsidR="00991D71" w:rsidRPr="004D2ED6">
        <w:t xml:space="preserve">drawing attention to the </w:t>
      </w:r>
      <w:r w:rsidR="00405804" w:rsidRPr="004D2ED6">
        <w:t xml:space="preserve">shaming instead </w:t>
      </w:r>
      <w:r w:rsidR="00991D71" w:rsidRPr="004D2ED6">
        <w:t xml:space="preserve">of </w:t>
      </w:r>
      <w:r w:rsidR="00405804" w:rsidRPr="004D2ED6">
        <w:t>the municipal</w:t>
      </w:r>
      <w:r w:rsidR="00991D71" w:rsidRPr="004D2ED6">
        <w:t>ity and its</w:t>
      </w:r>
      <w:r w:rsidR="00405804" w:rsidRPr="004D2ED6">
        <w:t xml:space="preserve"> employees. Council work stopped, the crèche closed, harried to their limit</w:t>
      </w:r>
      <w:r w:rsidR="00363A87" w:rsidRPr="004D2ED6">
        <w:t>s, the administrators called</w:t>
      </w:r>
      <w:r w:rsidR="00405804" w:rsidRPr="004D2ED6">
        <w:t xml:space="preserve"> their bosses i</w:t>
      </w:r>
      <w:r w:rsidR="0088210E" w:rsidRPr="004D2ED6">
        <w:t xml:space="preserve">n the </w:t>
      </w:r>
      <w:r w:rsidR="00991D71" w:rsidRPr="004D2ED6">
        <w:t>municipal offices in the</w:t>
      </w:r>
      <w:r w:rsidR="0088210E" w:rsidRPr="004D2ED6">
        <w:t xml:space="preserve"> centre</w:t>
      </w:r>
      <w:r w:rsidR="00405804" w:rsidRPr="004D2ED6">
        <w:t xml:space="preserve"> of the city. The following day, literally, what was previously unbudgeted for was possible - water standpipes were installed in the settlement</w:t>
      </w:r>
      <w:r w:rsidR="00F11D43" w:rsidRPr="004D2ED6">
        <w:t xml:space="preserve"> (Oldfield and </w:t>
      </w:r>
      <w:proofErr w:type="spellStart"/>
      <w:r w:rsidR="00F11D43" w:rsidRPr="004D2ED6">
        <w:t>Stokke</w:t>
      </w:r>
      <w:proofErr w:type="spellEnd"/>
      <w:r w:rsidR="00F11D43" w:rsidRPr="004D2ED6">
        <w:t xml:space="preserve"> 2007).</w:t>
      </w:r>
    </w:p>
    <w:p w:rsidR="00F11D43" w:rsidRPr="004D2ED6" w:rsidRDefault="00F11D43" w:rsidP="00532FF8">
      <w:pPr>
        <w:pStyle w:val="ColorfulShading-Accent31"/>
        <w:ind w:left="0"/>
        <w:jc w:val="both"/>
      </w:pPr>
    </w:p>
    <w:p w:rsidR="00405804" w:rsidRPr="004D2ED6" w:rsidRDefault="004B2714" w:rsidP="00532FF8">
      <w:pPr>
        <w:pStyle w:val="ColorfulShading-Accent31"/>
        <w:ind w:left="0"/>
        <w:jc w:val="both"/>
      </w:pPr>
      <w:r w:rsidRPr="004D2ED6">
        <w:t>Mobiliz</w:t>
      </w:r>
      <w:r w:rsidR="00405804" w:rsidRPr="004D2ED6">
        <w:t>ations can challenge notions of</w:t>
      </w:r>
      <w:r w:rsidR="00991D71" w:rsidRPr="004D2ED6">
        <w:t xml:space="preserve"> shame and create public debate</w:t>
      </w:r>
      <w:r w:rsidR="00405804" w:rsidRPr="004D2ED6">
        <w:t>. Shame may also be a weapon in mobilization, as in Uhuru Park in Nairobi where the 1992 mobili</w:t>
      </w:r>
      <w:r w:rsidRPr="004D2ED6">
        <w:t>z</w:t>
      </w:r>
      <w:r w:rsidR="00405804" w:rsidRPr="004D2ED6">
        <w:t>ation by elderly women challenged social mores and norms, particularly when these w</w:t>
      </w:r>
      <w:r w:rsidRPr="004D2ED6">
        <w:t>omen stripped naked and pointed</w:t>
      </w:r>
      <w:r w:rsidR="00405804" w:rsidRPr="004D2ED6">
        <w:t xml:space="preserve"> their breasts at policemen young enough to be their sons and gr</w:t>
      </w:r>
      <w:r w:rsidRPr="004D2ED6">
        <w:t>andsons</w:t>
      </w:r>
      <w:r w:rsidR="00991D71" w:rsidRPr="004D2ED6">
        <w:t xml:space="preserve"> (</w:t>
      </w:r>
      <w:r w:rsidR="001115B2" w:rsidRPr="004D2ED6">
        <w:t xml:space="preserve">conversation with Sam </w:t>
      </w:r>
      <w:proofErr w:type="spellStart"/>
      <w:r w:rsidR="00991D71" w:rsidRPr="004D2ED6">
        <w:t>Owuor</w:t>
      </w:r>
      <w:proofErr w:type="spellEnd"/>
      <w:r w:rsidR="001115B2" w:rsidRPr="004D2ED6">
        <w:t>, May</w:t>
      </w:r>
      <w:r w:rsidR="00991D71" w:rsidRPr="004D2ED6">
        <w:t xml:space="preserve"> 2012)</w:t>
      </w:r>
      <w:r w:rsidRPr="004D2ED6">
        <w:t>. Their actions pressuriz</w:t>
      </w:r>
      <w:r w:rsidR="00405804" w:rsidRPr="004D2ED6">
        <w:t>ed the Kenyan government to release their sons for anti-government political activities</w:t>
      </w:r>
      <w:r w:rsidRPr="004D2ED6">
        <w:t>. Across these contexts, mobiliz</w:t>
      </w:r>
      <w:r w:rsidR="00E1320E" w:rsidRPr="004D2ED6">
        <w:t>ation</w:t>
      </w:r>
      <w:r w:rsidR="00405804" w:rsidRPr="004D2ED6">
        <w:t xml:space="preserve"> provocatively open</w:t>
      </w:r>
      <w:r w:rsidR="00E1320E" w:rsidRPr="004D2ED6">
        <w:t>s</w:t>
      </w:r>
      <w:r w:rsidR="00405804" w:rsidRPr="004D2ED6">
        <w:t xml:space="preserve"> up debate</w:t>
      </w:r>
      <w:r w:rsidR="00E1320E" w:rsidRPr="004D2ED6">
        <w:t xml:space="preserve">, revealing and challenging </w:t>
      </w:r>
      <w:r w:rsidR="00405804" w:rsidRPr="004D2ED6">
        <w:t>th</w:t>
      </w:r>
      <w:r w:rsidR="001115B2" w:rsidRPr="004D2ED6">
        <w:t xml:space="preserve">e </w:t>
      </w:r>
      <w:proofErr w:type="spellStart"/>
      <w:r w:rsidR="001115B2" w:rsidRPr="004D2ED6">
        <w:t>cliente</w:t>
      </w:r>
      <w:r w:rsidR="00405804" w:rsidRPr="004D2ED6">
        <w:t>listic</w:t>
      </w:r>
      <w:proofErr w:type="spellEnd"/>
      <w:r w:rsidR="00405804" w:rsidRPr="004D2ED6">
        <w:t xml:space="preserve"> practices</w:t>
      </w:r>
      <w:r w:rsidR="001115B2" w:rsidRPr="004D2ED6">
        <w:t xml:space="preserve"> that characteriz</w:t>
      </w:r>
      <w:r w:rsidR="00E1320E" w:rsidRPr="004D2ED6">
        <w:t xml:space="preserve">e informality, the focus of the next discussion. </w:t>
      </w:r>
    </w:p>
    <w:p w:rsidR="00405804" w:rsidRPr="004D2ED6" w:rsidRDefault="00405804" w:rsidP="00532FF8">
      <w:pPr>
        <w:pStyle w:val="ColorfulShading-Accent31"/>
        <w:ind w:left="0"/>
        <w:jc w:val="both"/>
      </w:pPr>
    </w:p>
    <w:p w:rsidR="00405804" w:rsidRPr="004D2ED6" w:rsidRDefault="0088210E" w:rsidP="00532FF8">
      <w:pPr>
        <w:pStyle w:val="ColorfulShading-Accent31"/>
        <w:ind w:left="0"/>
        <w:jc w:val="both"/>
        <w:rPr>
          <w:b/>
        </w:rPr>
      </w:pPr>
      <w:r w:rsidRPr="004D2ED6">
        <w:rPr>
          <w:b/>
        </w:rPr>
        <w:t>BREAKING FAVOURS: CHALLEN</w:t>
      </w:r>
      <w:r w:rsidR="004B2714" w:rsidRPr="004D2ED6">
        <w:rPr>
          <w:b/>
        </w:rPr>
        <w:t>GING CLIENTELISM THROUGH MOBILIZ</w:t>
      </w:r>
      <w:r w:rsidRPr="004D2ED6">
        <w:rPr>
          <w:b/>
        </w:rPr>
        <w:t>ING RIGHTS</w:t>
      </w:r>
    </w:p>
    <w:p w:rsidR="00405804" w:rsidRPr="004D2ED6" w:rsidRDefault="00E1320E" w:rsidP="00532FF8">
      <w:pPr>
        <w:pStyle w:val="ColorfulShading-Accent31"/>
        <w:ind w:left="0"/>
        <w:jc w:val="both"/>
      </w:pPr>
      <w:r w:rsidRPr="004D2ED6">
        <w:t xml:space="preserve">Many times, </w:t>
      </w:r>
      <w:r w:rsidR="00405804" w:rsidRPr="004D2ED6">
        <w:t xml:space="preserve">in mobilizing rights, movements challenge local </w:t>
      </w:r>
      <w:proofErr w:type="spellStart"/>
      <w:r w:rsidR="00405804" w:rsidRPr="004D2ED6">
        <w:t>clientelistic</w:t>
      </w:r>
      <w:proofErr w:type="spellEnd"/>
      <w:r w:rsidR="00405804" w:rsidRPr="004D2ED6">
        <w:t xml:space="preserve"> practices, negotiations that make things happen, that facilitate everyday life based on a system of favours granted to an individual or a group generally at </w:t>
      </w:r>
      <w:r w:rsidR="00DA679F" w:rsidRPr="004D2ED6">
        <w:t>a neighbourhood or local level</w:t>
      </w:r>
      <w:r w:rsidR="00405804" w:rsidRPr="004D2ED6">
        <w:t>. The several local stories we are basing our reflection on illustrate different aspects of the intricacies of these practices, be</w:t>
      </w:r>
      <w:r w:rsidR="004B2714" w:rsidRPr="004D2ED6">
        <w:t xml:space="preserve">ginning with </w:t>
      </w:r>
      <w:proofErr w:type="spellStart"/>
      <w:r w:rsidR="004B2714" w:rsidRPr="004D2ED6">
        <w:t>Mukuru</w:t>
      </w:r>
      <w:proofErr w:type="spellEnd"/>
      <w:r w:rsidR="004B2714" w:rsidRPr="004D2ED6">
        <w:t xml:space="preserve"> in Na</w:t>
      </w:r>
      <w:r w:rsidR="00DA679F" w:rsidRPr="004D2ED6">
        <w:t>i</w:t>
      </w:r>
      <w:r w:rsidR="004B2714" w:rsidRPr="004D2ED6">
        <w:t>r</w:t>
      </w:r>
      <w:r w:rsidR="00DA679F" w:rsidRPr="004D2ED6">
        <w:t>obi</w:t>
      </w:r>
      <w:r w:rsidR="00E84031" w:rsidRPr="004D2ED6">
        <w:t>, turn</w:t>
      </w:r>
      <w:r w:rsidRPr="004D2ED6">
        <w:t xml:space="preserve">ing to </w:t>
      </w:r>
      <w:proofErr w:type="spellStart"/>
      <w:r w:rsidRPr="004D2ED6">
        <w:t>Bertrams</w:t>
      </w:r>
      <w:proofErr w:type="spellEnd"/>
      <w:r w:rsidRPr="004D2ED6">
        <w:t xml:space="preserve"> in Johannesburg</w:t>
      </w:r>
      <w:r w:rsidR="007635EF" w:rsidRPr="004D2ED6">
        <w:t xml:space="preserve"> and </w:t>
      </w:r>
      <w:proofErr w:type="spellStart"/>
      <w:r w:rsidR="008F39D4" w:rsidRPr="004D2ED6">
        <w:t>Lahraouiyine</w:t>
      </w:r>
      <w:proofErr w:type="spellEnd"/>
      <w:r w:rsidR="008F39D4" w:rsidRPr="004D2ED6">
        <w:t xml:space="preserve"> </w:t>
      </w:r>
      <w:r w:rsidR="007635EF" w:rsidRPr="004D2ED6">
        <w:t>in Casablanca</w:t>
      </w:r>
      <w:r w:rsidR="00E84031" w:rsidRPr="004D2ED6">
        <w:t>.</w:t>
      </w:r>
    </w:p>
    <w:p w:rsidR="00405804" w:rsidRPr="004D2ED6" w:rsidRDefault="00405804" w:rsidP="00532FF8">
      <w:pPr>
        <w:jc w:val="both"/>
      </w:pPr>
    </w:p>
    <w:p w:rsidR="00DA679F" w:rsidRPr="004D2ED6" w:rsidRDefault="00405804" w:rsidP="00532FF8">
      <w:pPr>
        <w:jc w:val="both"/>
        <w:rPr>
          <w:b/>
        </w:rPr>
      </w:pPr>
      <w:r w:rsidRPr="004D2ED6">
        <w:rPr>
          <w:b/>
        </w:rPr>
        <w:t>Going to cou</w:t>
      </w:r>
      <w:r w:rsidR="004B2714" w:rsidRPr="004D2ED6">
        <w:rPr>
          <w:b/>
        </w:rPr>
        <w:t xml:space="preserve">rt to fight a private developer - </w:t>
      </w:r>
      <w:proofErr w:type="spellStart"/>
      <w:r w:rsidRPr="004D2ED6">
        <w:rPr>
          <w:b/>
        </w:rPr>
        <w:t>Mukur</w:t>
      </w:r>
      <w:r w:rsidR="00DA679F" w:rsidRPr="004D2ED6">
        <w:rPr>
          <w:b/>
        </w:rPr>
        <w:t>u</w:t>
      </w:r>
      <w:proofErr w:type="spellEnd"/>
      <w:r w:rsidR="00DA679F" w:rsidRPr="004D2ED6">
        <w:rPr>
          <w:b/>
        </w:rPr>
        <w:t xml:space="preserve"> informal settlement, Nairobi</w:t>
      </w:r>
    </w:p>
    <w:p w:rsidR="00C4113A" w:rsidRPr="004D2ED6" w:rsidRDefault="00405804" w:rsidP="00532FF8">
      <w:pPr>
        <w:jc w:val="both"/>
      </w:pPr>
      <w:proofErr w:type="spellStart"/>
      <w:r w:rsidRPr="004D2ED6">
        <w:t>Mukuru</w:t>
      </w:r>
      <w:proofErr w:type="spellEnd"/>
      <w:r w:rsidRPr="004D2ED6">
        <w:t xml:space="preserve"> </w:t>
      </w:r>
      <w:proofErr w:type="spellStart"/>
      <w:proofErr w:type="gramStart"/>
      <w:r w:rsidRPr="004D2ED6">
        <w:t>kwa</w:t>
      </w:r>
      <w:proofErr w:type="spellEnd"/>
      <w:proofErr w:type="gramEnd"/>
      <w:r w:rsidRPr="004D2ED6">
        <w:t xml:space="preserve"> </w:t>
      </w:r>
      <w:proofErr w:type="spellStart"/>
      <w:r w:rsidRPr="004D2ED6">
        <w:t>Njenga</w:t>
      </w:r>
      <w:proofErr w:type="spellEnd"/>
      <w:r w:rsidRPr="004D2ED6">
        <w:t>, an informal settlement in Nairobi, has a complex land management system: part of it is managed by a chief, who appoints a number of village headmen for each zone. Headmen manage land, keep informal record of land sales, and solve conflicts (</w:t>
      </w:r>
      <w:proofErr w:type="spellStart"/>
      <w:r w:rsidRPr="004D2ED6">
        <w:t>Lamba</w:t>
      </w:r>
      <w:proofErr w:type="spellEnd"/>
      <w:r w:rsidRPr="004D2ED6">
        <w:t xml:space="preserve"> 200</w:t>
      </w:r>
      <w:r w:rsidR="0086007B" w:rsidRPr="004D2ED6">
        <w:t>5</w:t>
      </w:r>
      <w:r w:rsidRPr="004D2ED6">
        <w:t>). These everyday land management systems have their li</w:t>
      </w:r>
      <w:r w:rsidR="002D2331" w:rsidRPr="004D2ED6">
        <w:t>mitations however; particularly</w:t>
      </w:r>
      <w:r w:rsidR="005D6172" w:rsidRPr="004D2ED6">
        <w:t>,</w:t>
      </w:r>
      <w:r w:rsidR="002D2331" w:rsidRPr="004D2ED6">
        <w:t xml:space="preserve"> </w:t>
      </w:r>
      <w:r w:rsidRPr="004D2ED6">
        <w:t xml:space="preserve">internal ones when different factions fight and a chief or headmen’s legitimacy is questioned. Their limits are external also. </w:t>
      </w:r>
      <w:proofErr w:type="spellStart"/>
      <w:r w:rsidRPr="004D2ED6">
        <w:t>Mukuru</w:t>
      </w:r>
      <w:proofErr w:type="spellEnd"/>
      <w:r w:rsidRPr="004D2ED6">
        <w:t xml:space="preserve"> is located on private land, under which it is managed by another set of rules, and also subject to r</w:t>
      </w:r>
      <w:r w:rsidR="0088210E" w:rsidRPr="004D2ED6">
        <w:t>ecurrent eviction attempts (</w:t>
      </w:r>
      <w:proofErr w:type="spellStart"/>
      <w:r w:rsidR="0088210E" w:rsidRPr="004D2ED6">
        <w:t>Lamba</w:t>
      </w:r>
      <w:proofErr w:type="spellEnd"/>
      <w:r w:rsidR="0088210E" w:rsidRPr="004D2ED6">
        <w:t xml:space="preserve"> 200</w:t>
      </w:r>
      <w:r w:rsidR="0086007B" w:rsidRPr="004D2ED6">
        <w:t>5</w:t>
      </w:r>
      <w:r w:rsidRPr="004D2ED6">
        <w:t xml:space="preserve">). When private developer-led evictions started to occur in early 2012, residents could not turn </w:t>
      </w:r>
      <w:r w:rsidR="0088210E" w:rsidRPr="004D2ED6">
        <w:t>to their chief or headsmen; and</w:t>
      </w:r>
      <w:r w:rsidRPr="004D2ED6">
        <w:t xml:space="preserve"> resistance to eviction and police repression led to the death o</w:t>
      </w:r>
      <w:r w:rsidR="0088210E" w:rsidRPr="004D2ED6">
        <w:t>f three residents. Subsequently,</w:t>
      </w:r>
      <w:r w:rsidRPr="004D2ED6">
        <w:t xml:space="preserve"> a group of residents, supported by </w:t>
      </w:r>
      <w:proofErr w:type="spellStart"/>
      <w:r w:rsidRPr="004D2ED6">
        <w:t>Muungano</w:t>
      </w:r>
      <w:proofErr w:type="spellEnd"/>
      <w:r w:rsidRPr="004D2ED6">
        <w:t xml:space="preserve"> </w:t>
      </w:r>
      <w:proofErr w:type="spellStart"/>
      <w:proofErr w:type="gramStart"/>
      <w:r w:rsidRPr="004D2ED6">
        <w:t>wa</w:t>
      </w:r>
      <w:proofErr w:type="spellEnd"/>
      <w:proofErr w:type="gramEnd"/>
      <w:r w:rsidRPr="004D2ED6">
        <w:t xml:space="preserve"> </w:t>
      </w:r>
      <w:proofErr w:type="spellStart"/>
      <w:r w:rsidRPr="004D2ED6">
        <w:t>Wanavijiji</w:t>
      </w:r>
      <w:proofErr w:type="spellEnd"/>
      <w:r w:rsidR="007635EF" w:rsidRPr="004D2ED6">
        <w:t xml:space="preserve"> (the Federation of Slum Dwellers)</w:t>
      </w:r>
      <w:r w:rsidR="0088210E" w:rsidRPr="004D2ED6">
        <w:t>,</w:t>
      </w:r>
      <w:r w:rsidR="0051146B" w:rsidRPr="004D2ED6">
        <w:t xml:space="preserve"> organiz</w:t>
      </w:r>
      <w:r w:rsidRPr="004D2ED6">
        <w:t xml:space="preserve">ed a protest outside the nearest Law Courts. They petitioned the court to take action against the private developer for forcibly and violently evicting </w:t>
      </w:r>
      <w:proofErr w:type="gramStart"/>
      <w:r w:rsidRPr="004D2ED6">
        <w:t>them</w:t>
      </w:r>
      <w:proofErr w:type="gramEnd"/>
      <w:r w:rsidRPr="004D2ED6">
        <w:t xml:space="preserve"> in total disregard of a court order issued earlier</w:t>
      </w:r>
      <w:r w:rsidR="0051146B" w:rsidRPr="004D2ED6">
        <w:t>,</w:t>
      </w:r>
      <w:r w:rsidRPr="004D2ED6">
        <w:t xml:space="preserve"> restraining the developer until the case they had filed was heard and determined. Interestingly, they did not mobili</w:t>
      </w:r>
      <w:r w:rsidR="0051146B" w:rsidRPr="004D2ED6">
        <w:t>z</w:t>
      </w:r>
      <w:r w:rsidRPr="004D2ED6">
        <w:t>e around the right to housing, but rather on the right t</w:t>
      </w:r>
      <w:r w:rsidR="0088210E" w:rsidRPr="004D2ED6">
        <w:t xml:space="preserve">o human dignity (see </w:t>
      </w:r>
      <w:r w:rsidR="00CF34CE" w:rsidRPr="004D2ED6">
        <w:t>Figure 25</w:t>
      </w:r>
      <w:r w:rsidR="0051146B" w:rsidRPr="004D2ED6">
        <w:t>.2</w:t>
      </w:r>
      <w:r w:rsidR="0088210E" w:rsidRPr="004D2ED6">
        <w:t>): ‘</w:t>
      </w:r>
      <w:r w:rsidRPr="004D2ED6">
        <w:t>residents argued that forced evictions contravened the International Covenan</w:t>
      </w:r>
      <w:r w:rsidR="0088210E" w:rsidRPr="004D2ED6">
        <w:t>t on Civil and Political Rights</w:t>
      </w:r>
      <w:r w:rsidRPr="004D2ED6">
        <w:t>, and that the Constitution provides for the right to protection against arbitrary interference to a pe</w:t>
      </w:r>
      <w:r w:rsidR="0088210E" w:rsidRPr="004D2ED6">
        <w:t>rson’s privacy, family and home’</w:t>
      </w:r>
      <w:r w:rsidR="0051146B" w:rsidRPr="004D2ED6">
        <w:t xml:space="preserve"> (</w:t>
      </w:r>
      <w:proofErr w:type="spellStart"/>
      <w:r w:rsidR="0051146B" w:rsidRPr="004D2ED6">
        <w:t>Ogemba</w:t>
      </w:r>
      <w:proofErr w:type="spellEnd"/>
      <w:r w:rsidR="0051146B" w:rsidRPr="004D2ED6">
        <w:t xml:space="preserve"> 2012)</w:t>
      </w:r>
      <w:r w:rsidRPr="004D2ED6">
        <w:t>.</w:t>
      </w:r>
    </w:p>
    <w:p w:rsidR="00F11D43" w:rsidRPr="004D2ED6" w:rsidRDefault="00405804" w:rsidP="00532FF8">
      <w:pPr>
        <w:pStyle w:val="NormalWeb"/>
        <w:jc w:val="both"/>
        <w:rPr>
          <w:lang w:val="en-GB"/>
        </w:rPr>
      </w:pPr>
      <w:r w:rsidRPr="004D2ED6">
        <w:rPr>
          <w:lang w:val="en-GB"/>
        </w:rPr>
        <w:t xml:space="preserve">The case gained a high profile, and the Prime Minister, </w:t>
      </w:r>
      <w:proofErr w:type="spellStart"/>
      <w:r w:rsidRPr="004D2ED6">
        <w:rPr>
          <w:lang w:val="en-GB"/>
        </w:rPr>
        <w:t>Raila</w:t>
      </w:r>
      <w:proofErr w:type="spellEnd"/>
      <w:r w:rsidRPr="004D2ED6">
        <w:rPr>
          <w:lang w:val="en-GB"/>
        </w:rPr>
        <w:t xml:space="preserve"> </w:t>
      </w:r>
      <w:proofErr w:type="spellStart"/>
      <w:r w:rsidRPr="004D2ED6">
        <w:rPr>
          <w:lang w:val="en-GB"/>
        </w:rPr>
        <w:t>Odinga</w:t>
      </w:r>
      <w:proofErr w:type="spellEnd"/>
      <w:r w:rsidR="00296913" w:rsidRPr="004D2ED6">
        <w:rPr>
          <w:lang w:val="en-GB"/>
        </w:rPr>
        <w:t>, described the demolitions as ‘inhuman and unbearable’</w:t>
      </w:r>
      <w:r w:rsidRPr="004D2ED6">
        <w:rPr>
          <w:lang w:val="en-GB"/>
        </w:rPr>
        <w:t>, and</w:t>
      </w:r>
      <w:r w:rsidR="00296913" w:rsidRPr="004D2ED6">
        <w:rPr>
          <w:lang w:val="en-GB"/>
        </w:rPr>
        <w:t xml:space="preserve"> stated that ‘</w:t>
      </w:r>
      <w:r w:rsidRPr="004D2ED6">
        <w:rPr>
          <w:lang w:val="en-GB"/>
        </w:rPr>
        <w:t xml:space="preserve">it sends wrong signals to </w:t>
      </w:r>
      <w:r w:rsidRPr="004D2ED6">
        <w:rPr>
          <w:lang w:val="en-GB"/>
        </w:rPr>
        <w:lastRenderedPageBreak/>
        <w:t>citizens who have hoped for better governance with the</w:t>
      </w:r>
      <w:r w:rsidR="00296913" w:rsidRPr="004D2ED6">
        <w:rPr>
          <w:lang w:val="en-GB"/>
        </w:rPr>
        <w:t xml:space="preserve"> coming of the new Constitution’</w:t>
      </w:r>
      <w:r w:rsidR="0051146B" w:rsidRPr="004D2ED6">
        <w:rPr>
          <w:lang w:val="en-GB"/>
        </w:rPr>
        <w:t>. He emphasiz</w:t>
      </w:r>
      <w:r w:rsidRPr="004D2ED6">
        <w:rPr>
          <w:lang w:val="en-GB"/>
        </w:rPr>
        <w:t xml:space="preserve">ed that </w:t>
      </w:r>
      <w:r w:rsidR="00296913" w:rsidRPr="004D2ED6">
        <w:rPr>
          <w:lang w:val="en-GB"/>
        </w:rPr>
        <w:t>‘</w:t>
      </w:r>
      <w:r w:rsidRPr="004D2ED6">
        <w:rPr>
          <w:lang w:val="en-GB"/>
        </w:rPr>
        <w:t>the Constitution guarantees the right to housing</w:t>
      </w:r>
      <w:r w:rsidR="00296913" w:rsidRPr="004D2ED6">
        <w:rPr>
          <w:lang w:val="en-GB"/>
        </w:rPr>
        <w:t>’</w:t>
      </w:r>
      <w:r w:rsidRPr="004D2ED6">
        <w:rPr>
          <w:lang w:val="en-GB"/>
        </w:rPr>
        <w:t xml:space="preserve"> and that the evictions should be halted until measures are put in place to ensure that those affected have alternative places to stay</w:t>
      </w:r>
      <w:r w:rsidR="0051146B" w:rsidRPr="004D2ED6">
        <w:rPr>
          <w:lang w:val="en-GB"/>
        </w:rPr>
        <w:t xml:space="preserve"> (</w:t>
      </w:r>
      <w:proofErr w:type="spellStart"/>
      <w:r w:rsidR="0051146B" w:rsidRPr="004D2ED6">
        <w:rPr>
          <w:lang w:val="en-GB"/>
        </w:rPr>
        <w:t>Zadock</w:t>
      </w:r>
      <w:proofErr w:type="spellEnd"/>
      <w:r w:rsidR="0051146B" w:rsidRPr="004D2ED6">
        <w:rPr>
          <w:lang w:val="en-GB"/>
        </w:rPr>
        <w:t xml:space="preserve"> 2012).</w:t>
      </w:r>
      <w:r w:rsidR="00C4113A" w:rsidRPr="004D2ED6">
        <w:rPr>
          <w:rStyle w:val="EndnoteReference"/>
          <w:lang w:val="en-GB"/>
        </w:rPr>
        <w:endnoteReference w:id="11"/>
      </w:r>
      <w:r w:rsidRPr="004D2ED6">
        <w:rPr>
          <w:lang w:val="en-GB"/>
        </w:rPr>
        <w:t xml:space="preserve"> </w:t>
      </w:r>
    </w:p>
    <w:p w:rsidR="007635EF" w:rsidRPr="004D2ED6" w:rsidRDefault="007635EF" w:rsidP="00532FF8">
      <w:pPr>
        <w:pStyle w:val="NormalWeb"/>
        <w:jc w:val="both"/>
        <w:rPr>
          <w:noProof/>
        </w:rPr>
      </w:pPr>
    </w:p>
    <w:p w:rsidR="005C61B8" w:rsidRPr="004D2ED6" w:rsidRDefault="00CF34CE" w:rsidP="00532FF8">
      <w:pPr>
        <w:pStyle w:val="NormalWeb"/>
        <w:jc w:val="both"/>
        <w:rPr>
          <w:noProof/>
        </w:rPr>
      </w:pPr>
      <w:r w:rsidRPr="004D2ED6">
        <w:rPr>
          <w:noProof/>
        </w:rPr>
        <w:t>FIGURE 25</w:t>
      </w:r>
      <w:r w:rsidR="0051146B" w:rsidRPr="004D2ED6">
        <w:rPr>
          <w:noProof/>
        </w:rPr>
        <w:t>.2 NEAR HERE</w:t>
      </w:r>
    </w:p>
    <w:p w:rsidR="005C61B8" w:rsidRPr="004D2ED6" w:rsidRDefault="005C61B8" w:rsidP="00532FF8">
      <w:pPr>
        <w:jc w:val="both"/>
      </w:pPr>
    </w:p>
    <w:p w:rsidR="00405804" w:rsidRPr="004D2ED6" w:rsidRDefault="00405804" w:rsidP="00532FF8">
      <w:pPr>
        <w:jc w:val="both"/>
      </w:pPr>
      <w:r w:rsidRPr="004D2ED6">
        <w:t>Clearly, the politicization of the ‘right to housing’</w:t>
      </w:r>
      <w:r w:rsidR="0086007B" w:rsidRPr="004D2ED6">
        <w:t xml:space="preserve"> (and particularly its emergence in a political and policy field, beyond </w:t>
      </w:r>
      <w:r w:rsidR="0086007B" w:rsidRPr="004D2ED6">
        <w:rPr>
          <w:i/>
        </w:rPr>
        <w:t>ad hoc</w:t>
      </w:r>
      <w:r w:rsidR="0086007B" w:rsidRPr="004D2ED6">
        <w:t xml:space="preserve"> politics of local </w:t>
      </w:r>
      <w:proofErr w:type="spellStart"/>
      <w:r w:rsidR="0086007B" w:rsidRPr="004D2ED6">
        <w:t>clientelism</w:t>
      </w:r>
      <w:proofErr w:type="spellEnd"/>
      <w:r w:rsidR="00C4113A" w:rsidRPr="004D2ED6">
        <w:t>)</w:t>
      </w:r>
      <w:r w:rsidR="0000260F" w:rsidRPr="004D2ED6">
        <w:rPr>
          <w:rStyle w:val="EndnoteReference"/>
        </w:rPr>
        <w:endnoteReference w:id="12"/>
      </w:r>
      <w:r w:rsidRPr="004D2ED6">
        <w:t xml:space="preserve"> is linked to a number of factors that we cannot unpack fully here. Certainly, the rise of housing social movements, with global support and audience; the quest for international respectability and aid (following ‘good governance’ criteria); the political moment (in the context of nation building around the new Constitution); and the</w:t>
      </w:r>
      <w:r w:rsidR="002C6035" w:rsidRPr="004D2ED6">
        <w:t xml:space="preserve"> negative</w:t>
      </w:r>
      <w:r w:rsidRPr="004D2ED6">
        <w:t xml:space="preserve"> publici</w:t>
      </w:r>
      <w:r w:rsidR="002C6035" w:rsidRPr="004D2ED6">
        <w:t>ty around the</w:t>
      </w:r>
      <w:r w:rsidRPr="004D2ED6">
        <w:t xml:space="preserve"> brutality of police repression in response to residents’ court action, provide a favourable context for a shift from a language of favour and local arrangement, to a language of rights, laws, and appropriate policies. Interestingly, this language of rights does not necessarily contradict the informal arrangements with local chiefs, and appears more as a complementary, parallel strategy in a time of crisis. Not yet fully mobilized by </w:t>
      </w:r>
      <w:proofErr w:type="spellStart"/>
      <w:r w:rsidRPr="004D2ED6">
        <w:t>Mukuru</w:t>
      </w:r>
      <w:proofErr w:type="spellEnd"/>
      <w:r w:rsidRPr="004D2ED6">
        <w:t xml:space="preserve"> residents themselves (who still refer to relatively abstract and remote notions of human dignity), the notion of a ‘right to housing’ is entering the public domain. The way it will impact access to housing for the poorest remains to be seen, but certainly this case and its politicization has strengthened the capacity of slum dwellers to refer to it and use it in their repertoires of action.</w:t>
      </w:r>
    </w:p>
    <w:p w:rsidR="00135DF9" w:rsidRPr="004D2ED6" w:rsidRDefault="00135DF9" w:rsidP="00532FF8">
      <w:pPr>
        <w:jc w:val="both"/>
      </w:pPr>
    </w:p>
    <w:p w:rsidR="00296913" w:rsidRPr="004D2ED6" w:rsidRDefault="00405804" w:rsidP="00532FF8">
      <w:pPr>
        <w:jc w:val="both"/>
        <w:rPr>
          <w:i/>
        </w:rPr>
      </w:pPr>
      <w:proofErr w:type="gramStart"/>
      <w:r w:rsidRPr="004D2ED6">
        <w:rPr>
          <w:i/>
        </w:rPr>
        <w:t xml:space="preserve">The resilience of </w:t>
      </w:r>
      <w:proofErr w:type="spellStart"/>
      <w:r w:rsidRPr="004D2ED6">
        <w:rPr>
          <w:i/>
        </w:rPr>
        <w:t>clientelist</w:t>
      </w:r>
      <w:proofErr w:type="spellEnd"/>
      <w:r w:rsidRPr="004D2ED6">
        <w:rPr>
          <w:i/>
        </w:rPr>
        <w:t xml:space="preserve"> logics in the face of a short-lived rights discourse?</w:t>
      </w:r>
      <w:proofErr w:type="gramEnd"/>
    </w:p>
    <w:p w:rsidR="00405804" w:rsidRPr="004D2ED6" w:rsidRDefault="00405804" w:rsidP="00532FF8">
      <w:pPr>
        <w:jc w:val="both"/>
      </w:pPr>
      <w:r w:rsidRPr="004D2ED6">
        <w:t>In contrast, the two stories below</w:t>
      </w:r>
      <w:r w:rsidR="00612F74" w:rsidRPr="004D2ED6">
        <w:t xml:space="preserve"> -</w:t>
      </w:r>
      <w:r w:rsidR="00E84031" w:rsidRPr="004D2ED6">
        <w:t xml:space="preserve"> in </w:t>
      </w:r>
      <w:proofErr w:type="spellStart"/>
      <w:r w:rsidR="00E84031" w:rsidRPr="004D2ED6">
        <w:t>Bertrams</w:t>
      </w:r>
      <w:proofErr w:type="spellEnd"/>
      <w:r w:rsidR="00E84031" w:rsidRPr="004D2ED6">
        <w:t xml:space="preserve"> Johannesburg and Chechnya Casablanca</w:t>
      </w:r>
      <w:r w:rsidRPr="004D2ED6">
        <w:t xml:space="preserve"> </w:t>
      </w:r>
      <w:r w:rsidR="00E84031" w:rsidRPr="004D2ED6">
        <w:t xml:space="preserve"> - </w:t>
      </w:r>
      <w:r w:rsidR="00612F74" w:rsidRPr="004D2ED6">
        <w:t>illustrate cases where mobiliz</w:t>
      </w:r>
      <w:r w:rsidRPr="004D2ED6">
        <w:t xml:space="preserve">ation of ‘rights’ by residents contradicts, conflicts with and potentially damages </w:t>
      </w:r>
      <w:proofErr w:type="spellStart"/>
      <w:r w:rsidRPr="004D2ED6">
        <w:t>clientelistic</w:t>
      </w:r>
      <w:proofErr w:type="spellEnd"/>
      <w:r w:rsidRPr="004D2ED6">
        <w:t xml:space="preserve"> relationships with local patrons or represe</w:t>
      </w:r>
      <w:r w:rsidR="00612F74" w:rsidRPr="004D2ED6">
        <w:t xml:space="preserve">ntatives. </w:t>
      </w:r>
      <w:proofErr w:type="gramStart"/>
      <w:r w:rsidR="00612F74" w:rsidRPr="004D2ED6">
        <w:t>In both cases, mobiliz</w:t>
      </w:r>
      <w:r w:rsidRPr="004D2ED6">
        <w:t>ation of a ‘rights</w:t>
      </w:r>
      <w:r w:rsidR="002D2331" w:rsidRPr="004D2ED6">
        <w:t>’</w:t>
      </w:r>
      <w:r w:rsidRPr="004D2ED6">
        <w:t xml:space="preserve"> discourse emerge</w:t>
      </w:r>
      <w:r w:rsidR="005D6172" w:rsidRPr="004D2ED6">
        <w:t>d</w:t>
      </w:r>
      <w:r w:rsidRPr="004D2ED6">
        <w:t xml:space="preserve"> when </w:t>
      </w:r>
      <w:r w:rsidR="005D6172" w:rsidRPr="004D2ED6">
        <w:t xml:space="preserve">the patron had betrayed a </w:t>
      </w:r>
      <w:proofErr w:type="spellStart"/>
      <w:r w:rsidRPr="004D2ED6">
        <w:t>clientelistic</w:t>
      </w:r>
      <w:proofErr w:type="spellEnd"/>
      <w:r w:rsidRPr="004D2ED6">
        <w:t xml:space="preserve"> agreement.</w:t>
      </w:r>
      <w:proofErr w:type="gramEnd"/>
      <w:r w:rsidRPr="004D2ED6">
        <w:t xml:space="preserve"> </w:t>
      </w:r>
    </w:p>
    <w:p w:rsidR="00405804" w:rsidRPr="004D2ED6" w:rsidRDefault="00405804" w:rsidP="00532FF8">
      <w:pPr>
        <w:jc w:val="both"/>
      </w:pPr>
    </w:p>
    <w:p w:rsidR="00612F74" w:rsidRPr="004D2ED6" w:rsidRDefault="00405804" w:rsidP="00532FF8">
      <w:pPr>
        <w:jc w:val="both"/>
      </w:pPr>
      <w:r w:rsidRPr="004D2ED6">
        <w:t xml:space="preserve">In the wake of the 2010 </w:t>
      </w:r>
      <w:r w:rsidR="00612F74" w:rsidRPr="004D2ED6">
        <w:t xml:space="preserve">Soccer </w:t>
      </w:r>
      <w:r w:rsidRPr="004D2ED6">
        <w:t xml:space="preserve">World </w:t>
      </w:r>
      <w:r w:rsidR="00612F74" w:rsidRPr="004D2ED6">
        <w:t xml:space="preserve">Cup, </w:t>
      </w:r>
      <w:r w:rsidRPr="004D2ED6">
        <w:t>in Johannesburg, evictions loomed around the Ellis Park</w:t>
      </w:r>
      <w:r w:rsidR="007635EF" w:rsidRPr="004D2ED6">
        <w:t xml:space="preserve"> Stadium</w:t>
      </w:r>
      <w:r w:rsidRPr="004D2ED6">
        <w:t xml:space="preserve"> </w:t>
      </w:r>
      <w:r w:rsidR="007635EF" w:rsidRPr="004D2ED6">
        <w:t xml:space="preserve">and </w:t>
      </w:r>
      <w:proofErr w:type="gramStart"/>
      <w:r w:rsidR="008F39D4" w:rsidRPr="004D2ED6">
        <w:t>it’s</w:t>
      </w:r>
      <w:proofErr w:type="gramEnd"/>
      <w:r w:rsidR="007635EF" w:rsidRPr="004D2ED6">
        <w:t xml:space="preserve"> upgrading</w:t>
      </w:r>
      <w:r w:rsidRPr="004D2ED6">
        <w:t xml:space="preserve">. A group of residents in </w:t>
      </w:r>
      <w:proofErr w:type="spellStart"/>
      <w:r w:rsidRPr="004D2ED6">
        <w:t>Bertrams</w:t>
      </w:r>
      <w:proofErr w:type="spellEnd"/>
      <w:r w:rsidRPr="004D2ED6">
        <w:t xml:space="preserve"> (the area neig</w:t>
      </w:r>
      <w:r w:rsidR="00612F74" w:rsidRPr="004D2ED6">
        <w:t>hbouring the stadium) mobiliz</w:t>
      </w:r>
      <w:r w:rsidRPr="004D2ED6">
        <w:t>ed, and, as former anti-apartheid activists resourced with strong ANC networks, they approached a rights-b</w:t>
      </w:r>
      <w:r w:rsidR="0000260F" w:rsidRPr="004D2ED6">
        <w:t xml:space="preserve">ased NGO, </w:t>
      </w:r>
      <w:r w:rsidR="00F34AF5" w:rsidRPr="004D2ED6">
        <w:t>the Centre</w:t>
      </w:r>
      <w:r w:rsidR="00296913" w:rsidRPr="004D2ED6">
        <w:t xml:space="preserve"> for Applied Legal S</w:t>
      </w:r>
      <w:r w:rsidRPr="004D2ED6">
        <w:t>tu</w:t>
      </w:r>
      <w:r w:rsidR="000C2E20" w:rsidRPr="004D2ED6">
        <w:t>dies</w:t>
      </w:r>
      <w:r w:rsidR="0000260F" w:rsidRPr="004D2ED6">
        <w:t xml:space="preserve"> (</w:t>
      </w:r>
      <w:r w:rsidR="007635EF" w:rsidRPr="004D2ED6">
        <w:t>CALS</w:t>
      </w:r>
      <w:r w:rsidR="000C2E20" w:rsidRPr="004D2ED6">
        <w:t>)</w:t>
      </w:r>
      <w:r w:rsidR="0000260F" w:rsidRPr="004D2ED6">
        <w:t>,</w:t>
      </w:r>
      <w:r w:rsidR="000C2E20" w:rsidRPr="004D2ED6">
        <w:t xml:space="preserve"> to be protected from the </w:t>
      </w:r>
      <w:r w:rsidRPr="004D2ED6">
        <w:t xml:space="preserve">evictions rumoured to be forthcoming. CALS wrote a letter to the municipality demanding the right to information and threatening action against unlawful eviction. Soon after, the residents abruptly ended their relationship with CALS, as, they argued, CALS was ‘undermining our government and the nation’; </w:t>
      </w:r>
      <w:r w:rsidR="00951967" w:rsidRPr="004D2ED6">
        <w:t>through ANC struggle networks, the residents had been approached and promised</w:t>
      </w:r>
      <w:r w:rsidR="00E27F41" w:rsidRPr="004D2ED6">
        <w:t xml:space="preserve"> </w:t>
      </w:r>
      <w:r w:rsidRPr="004D2ED6">
        <w:t>that they would not be evicted and that their houses would be refurbished instead</w:t>
      </w:r>
      <w:r w:rsidR="005C61B8" w:rsidRPr="004D2ED6">
        <w:t xml:space="preserve"> </w:t>
      </w:r>
      <w:r w:rsidRPr="004D2ED6">
        <w:t xml:space="preserve">(see </w:t>
      </w:r>
      <w:proofErr w:type="spellStart"/>
      <w:r w:rsidRPr="004D2ED6">
        <w:t>B</w:t>
      </w:r>
      <w:r w:rsidR="00F34AF5" w:rsidRPr="004D2ED6">
        <w:t>é</w:t>
      </w:r>
      <w:r w:rsidRPr="004D2ED6">
        <w:t>nit-Gbaffou</w:t>
      </w:r>
      <w:proofErr w:type="spellEnd"/>
      <w:r w:rsidRPr="004D2ED6">
        <w:t xml:space="preserve"> 2011).</w:t>
      </w:r>
      <w:r w:rsidR="00612F74" w:rsidRPr="004D2ED6">
        <w:t xml:space="preserve"> From the 17 houses, two</w:t>
      </w:r>
      <w:r w:rsidR="00951967" w:rsidRPr="004D2ED6">
        <w:t xml:space="preserve"> eventually were demolished in the context of the widening of the road for the construction of rapid bus transit lanes. A mosaic</w:t>
      </w:r>
      <w:r w:rsidR="007635EF" w:rsidRPr="004D2ED6">
        <w:t xml:space="preserve"> (see Figure 25.3)</w:t>
      </w:r>
      <w:r w:rsidR="00951967" w:rsidRPr="004D2ED6">
        <w:t xml:space="preserve"> celebrating the anti-apartheid struggle now</w:t>
      </w:r>
      <w:r w:rsidR="007635EF" w:rsidRPr="004D2ED6">
        <w:t xml:space="preserve"> sits </w:t>
      </w:r>
      <w:r w:rsidR="007635EF" w:rsidRPr="004D2ED6">
        <w:lastRenderedPageBreak/>
        <w:t xml:space="preserve">in their place; </w:t>
      </w:r>
      <w:r w:rsidR="00E74D69" w:rsidRPr="004D2ED6">
        <w:t>ironic</w:t>
      </w:r>
      <w:r w:rsidR="007635EF" w:rsidRPr="004D2ED6">
        <w:t xml:space="preserve"> perhaps, as</w:t>
      </w:r>
      <w:r w:rsidR="00612F74" w:rsidRPr="004D2ED6">
        <w:t xml:space="preserve"> </w:t>
      </w:r>
      <w:r w:rsidR="007635EF" w:rsidRPr="004D2ED6">
        <w:t xml:space="preserve">in this case </w:t>
      </w:r>
      <w:r w:rsidR="00612F74" w:rsidRPr="004D2ED6">
        <w:t>collective mobiliz</w:t>
      </w:r>
      <w:r w:rsidR="00E74D69" w:rsidRPr="004D2ED6">
        <w:t xml:space="preserve">ation was </w:t>
      </w:r>
      <w:r w:rsidR="007635EF" w:rsidRPr="004D2ED6">
        <w:t>actively</w:t>
      </w:r>
      <w:r w:rsidR="00E74D69" w:rsidRPr="004D2ED6">
        <w:t xml:space="preserve"> discouraged by patronage networks.</w:t>
      </w:r>
    </w:p>
    <w:p w:rsidR="00612F74" w:rsidRPr="004D2ED6" w:rsidRDefault="00CF34CE" w:rsidP="00532FF8">
      <w:pPr>
        <w:jc w:val="both"/>
      </w:pPr>
      <w:r w:rsidRPr="004D2ED6">
        <w:t>FIGURE 25</w:t>
      </w:r>
      <w:r w:rsidR="00612F74" w:rsidRPr="004D2ED6">
        <w:t>.3 NEAR HERE</w:t>
      </w:r>
    </w:p>
    <w:p w:rsidR="009C269B" w:rsidRPr="004D2ED6" w:rsidRDefault="009C269B" w:rsidP="00532FF8">
      <w:pPr>
        <w:jc w:val="both"/>
      </w:pPr>
    </w:p>
    <w:p w:rsidR="00405804" w:rsidRPr="004D2ED6" w:rsidRDefault="007635EF" w:rsidP="00532FF8">
      <w:pPr>
        <w:jc w:val="both"/>
      </w:pPr>
      <w:r w:rsidRPr="004D2ED6">
        <w:t>In contrast, in Casablanca, t</w:t>
      </w:r>
      <w:r w:rsidR="00405804" w:rsidRPr="004D2ED6">
        <w:t xml:space="preserve">he City constantly threatened to demolish the peripheral unregulated settlement of </w:t>
      </w:r>
      <w:proofErr w:type="spellStart"/>
      <w:r w:rsidR="00405804" w:rsidRPr="004D2ED6">
        <w:t>Lahraouiyine</w:t>
      </w:r>
      <w:proofErr w:type="spellEnd"/>
      <w:r w:rsidR="00405804" w:rsidRPr="004D2ED6">
        <w:t xml:space="preserve"> until mass riots erupted in 1996</w:t>
      </w:r>
      <w:r w:rsidR="002C6035" w:rsidRPr="004D2ED6">
        <w:t xml:space="preserve"> (</w:t>
      </w:r>
      <w:proofErr w:type="spellStart"/>
      <w:r w:rsidR="002C6035" w:rsidRPr="004D2ED6">
        <w:t>Belarbi</w:t>
      </w:r>
      <w:proofErr w:type="spellEnd"/>
      <w:r w:rsidR="002C6035" w:rsidRPr="004D2ED6">
        <w:t xml:space="preserve"> 2011)</w:t>
      </w:r>
      <w:r w:rsidR="00405804" w:rsidRPr="004D2ED6">
        <w:t xml:space="preserve">. The riot was </w:t>
      </w:r>
      <w:r w:rsidRPr="004D2ED6">
        <w:t xml:space="preserve">not </w:t>
      </w:r>
      <w:r w:rsidR="00405804" w:rsidRPr="004D2ED6">
        <w:t>a response to the overall repressive municipal policy,</w:t>
      </w:r>
      <w:r w:rsidRPr="004D2ED6">
        <w:t xml:space="preserve"> but</w:t>
      </w:r>
      <w:r w:rsidR="00405804" w:rsidRPr="004D2ED6">
        <w:t xml:space="preserve"> focused instead on demolitions that affected those dwellings whose residents had not paid </w:t>
      </w:r>
      <w:r w:rsidRPr="004D2ED6">
        <w:t>sufficient</w:t>
      </w:r>
      <w:r w:rsidR="00405804" w:rsidRPr="004D2ED6">
        <w:t xml:space="preserve"> bribes to local elected representatives, </w:t>
      </w:r>
      <w:r w:rsidRPr="004D2ED6">
        <w:t>who</w:t>
      </w:r>
      <w:r w:rsidR="00405804" w:rsidRPr="004D2ED6">
        <w:t xml:space="preserve"> had spared others</w:t>
      </w:r>
      <w:r w:rsidRPr="004D2ED6">
        <w:t xml:space="preserve"> from eviction</w:t>
      </w:r>
      <w:r w:rsidR="00405804" w:rsidRPr="004D2ED6">
        <w:t>. Sit-ins in front of the local representatives</w:t>
      </w:r>
      <w:r w:rsidR="00FA74D4" w:rsidRPr="004D2ED6">
        <w:t>’</w:t>
      </w:r>
      <w:r w:rsidR="00405804" w:rsidRPr="004D2ED6">
        <w:t xml:space="preserve"> offices, but also violent riots and blockage of the</w:t>
      </w:r>
      <w:r w:rsidR="00612F74" w:rsidRPr="004D2ED6">
        <w:t xml:space="preserve"> main regional road were organiz</w:t>
      </w:r>
      <w:r w:rsidR="00405804" w:rsidRPr="004D2ED6">
        <w:t xml:space="preserve">ed by residents and attracted much media attention. </w:t>
      </w:r>
      <w:r w:rsidRPr="004D2ED6">
        <w:t>These actions were</w:t>
      </w:r>
      <w:r w:rsidR="00405804" w:rsidRPr="004D2ED6">
        <w:t xml:space="preserve"> brutally repressed by the army. </w:t>
      </w:r>
      <w:r w:rsidR="008F39D4" w:rsidRPr="004D2ED6">
        <w:t>The settlement and its residents</w:t>
      </w:r>
      <w:r w:rsidR="00405804" w:rsidRPr="004D2ED6">
        <w:t xml:space="preserve"> won the nickname ‘Chechnya’, both as a symbol of rough rebellion and o</w:t>
      </w:r>
      <w:r w:rsidR="0000260F" w:rsidRPr="004D2ED6">
        <w:t>f brutal state repression. The s</w:t>
      </w:r>
      <w:r w:rsidR="00405804" w:rsidRPr="004D2ED6">
        <w:t>tate retaliated in a number of ways</w:t>
      </w:r>
      <w:r w:rsidR="002C6035" w:rsidRPr="004D2ED6">
        <w:t>. It started</w:t>
      </w:r>
      <w:r w:rsidR="00405804" w:rsidRPr="004D2ED6">
        <w:t xml:space="preserve"> gerrymandering local boundaries to fragment the movement. </w:t>
      </w:r>
      <w:r w:rsidR="002C6035" w:rsidRPr="004D2ED6">
        <w:t>More directly affecting residents’ ability to access basic and much needed public resources,</w:t>
      </w:r>
      <w:r w:rsidR="00405804" w:rsidRPr="004D2ED6">
        <w:t xml:space="preserve"> the state withheld the delivery of ‘residence certificates’. In response residents claimed their ‘rights’ to papers, ‘as citizens’ of the country. The </w:t>
      </w:r>
      <w:r w:rsidR="008F39D4" w:rsidRPr="004D2ED6">
        <w:t xml:space="preserve">critical </w:t>
      </w:r>
      <w:r w:rsidR="00405804" w:rsidRPr="004D2ED6">
        <w:t>administrative matter was only solved with the 2002 legislative election a</w:t>
      </w:r>
      <w:r w:rsidR="00612F74" w:rsidRPr="004D2ED6">
        <w:t>nd the 2003 municipal election -</w:t>
      </w:r>
      <w:r w:rsidR="00405804" w:rsidRPr="004D2ED6">
        <w:t xml:space="preserve"> in</w:t>
      </w:r>
      <w:r w:rsidR="00612F74" w:rsidRPr="004D2ED6">
        <w:t xml:space="preserve"> which local politicians mobiliz</w:t>
      </w:r>
      <w:r w:rsidR="00405804" w:rsidRPr="004D2ED6">
        <w:t>ed explicitly for the delivery of papers</w:t>
      </w:r>
      <w:r w:rsidR="008F39D4" w:rsidRPr="004D2ED6">
        <w:t xml:space="preserve"> (residence certificates)</w:t>
      </w:r>
      <w:r w:rsidR="00405804" w:rsidRPr="004D2ED6">
        <w:t xml:space="preserve"> to their constituencies in this area. In the longer term, however, and in the aftermath of the 2003 Casablanca bombings (where the terrorists originated from informal settlements), the municipality has initiated development plans, in this c</w:t>
      </w:r>
      <w:r w:rsidR="008F39D4" w:rsidRPr="004D2ED6">
        <w:t xml:space="preserve">ase housing and infrastructure </w:t>
      </w:r>
      <w:r w:rsidR="00405804" w:rsidRPr="004D2ED6">
        <w:t xml:space="preserve">for </w:t>
      </w:r>
      <w:proofErr w:type="spellStart"/>
      <w:r w:rsidR="00405804" w:rsidRPr="004D2ED6">
        <w:t>Lahraouiyine</w:t>
      </w:r>
      <w:proofErr w:type="spellEnd"/>
      <w:r w:rsidR="00405804" w:rsidRPr="004D2ED6">
        <w:t>.</w:t>
      </w:r>
    </w:p>
    <w:p w:rsidR="00405804" w:rsidRPr="004D2ED6" w:rsidRDefault="00405804" w:rsidP="00532FF8">
      <w:pPr>
        <w:jc w:val="both"/>
      </w:pPr>
    </w:p>
    <w:p w:rsidR="00405804" w:rsidRPr="004D2ED6" w:rsidRDefault="00405804" w:rsidP="00532FF8">
      <w:pPr>
        <w:jc w:val="both"/>
      </w:pPr>
      <w:r w:rsidRPr="004D2ED6">
        <w:t xml:space="preserve">In the first instance in </w:t>
      </w:r>
      <w:proofErr w:type="spellStart"/>
      <w:r w:rsidRPr="004D2ED6">
        <w:t>Bertrams</w:t>
      </w:r>
      <w:proofErr w:type="spellEnd"/>
      <w:r w:rsidRPr="004D2ED6">
        <w:t xml:space="preserve">, Johannesburg, the </w:t>
      </w:r>
      <w:proofErr w:type="spellStart"/>
      <w:r w:rsidRPr="004D2ED6">
        <w:t>clientelistic</w:t>
      </w:r>
      <w:proofErr w:type="spellEnd"/>
      <w:r w:rsidRPr="004D2ED6">
        <w:t xml:space="preserve"> relation prevailed and led to the failure of an emerging mobilisation against evicti</w:t>
      </w:r>
      <w:r w:rsidR="00FA74D4" w:rsidRPr="004D2ED6">
        <w:t>on. In the second</w:t>
      </w:r>
      <w:r w:rsidR="008F39D4" w:rsidRPr="004D2ED6">
        <w:t xml:space="preserve"> in Casablanca</w:t>
      </w:r>
      <w:r w:rsidR="00FA74D4" w:rsidRPr="004D2ED6">
        <w:t>, while mobiliz</w:t>
      </w:r>
      <w:r w:rsidRPr="004D2ED6">
        <w:t xml:space="preserve">ation of rights did not fully place the local </w:t>
      </w:r>
      <w:proofErr w:type="spellStart"/>
      <w:r w:rsidRPr="004D2ED6">
        <w:t>clientelistic</w:t>
      </w:r>
      <w:proofErr w:type="spellEnd"/>
      <w:r w:rsidRPr="004D2ED6">
        <w:t xml:space="preserve"> system in question, it shook it</w:t>
      </w:r>
      <w:r w:rsidR="00612F74" w:rsidRPr="004D2ED6">
        <w:t xml:space="preserve"> - </w:t>
      </w:r>
      <w:r w:rsidR="002C6035" w:rsidRPr="004D2ED6">
        <w:t xml:space="preserve">before re-establishing </w:t>
      </w:r>
      <w:proofErr w:type="gramStart"/>
      <w:r w:rsidR="002C6035" w:rsidRPr="004D2ED6">
        <w:t>its</w:t>
      </w:r>
      <w:proofErr w:type="gramEnd"/>
      <w:r w:rsidR="002C6035" w:rsidRPr="004D2ED6">
        <w:t xml:space="preserve"> pre-eminence at the local level</w:t>
      </w:r>
      <w:r w:rsidRPr="004D2ED6">
        <w:t xml:space="preserve">. Combined with political turmoil in the country, the state’s fear of rising violence (in particular in the form of radical Islamism and terrorism) linked to informal settlements and poverty, state neglect and degradation, mobilisation such as </w:t>
      </w:r>
      <w:r w:rsidR="008F39D4" w:rsidRPr="004D2ED6">
        <w:t xml:space="preserve">that in </w:t>
      </w:r>
      <w:proofErr w:type="spellStart"/>
      <w:r w:rsidRPr="004D2ED6">
        <w:t>Lahraouiyine</w:t>
      </w:r>
      <w:proofErr w:type="spellEnd"/>
      <w:r w:rsidRPr="004D2ED6">
        <w:t xml:space="preserve"> have led to major public investment in peripheral areas.</w:t>
      </w:r>
    </w:p>
    <w:p w:rsidR="00930E26" w:rsidRPr="004D2ED6" w:rsidRDefault="00930E26" w:rsidP="00532FF8">
      <w:pPr>
        <w:jc w:val="both"/>
      </w:pPr>
    </w:p>
    <w:p w:rsidR="00405804" w:rsidRPr="004D2ED6" w:rsidRDefault="00FA74D4" w:rsidP="00532FF8">
      <w:pPr>
        <w:jc w:val="both"/>
        <w:rPr>
          <w:b/>
        </w:rPr>
      </w:pPr>
      <w:r w:rsidRPr="004D2ED6">
        <w:rPr>
          <w:b/>
        </w:rPr>
        <w:t>CONCLUSION - THE HARD CHALLENGES OF MOBILIZ</w:t>
      </w:r>
      <w:r w:rsidR="00F34AF5" w:rsidRPr="004D2ED6">
        <w:rPr>
          <w:b/>
        </w:rPr>
        <w:t>ING RIGHTS</w:t>
      </w:r>
    </w:p>
    <w:p w:rsidR="00930E26" w:rsidRPr="004D2ED6" w:rsidRDefault="008F39D4" w:rsidP="00532FF8">
      <w:pPr>
        <w:jc w:val="both"/>
      </w:pPr>
      <w:r w:rsidRPr="004D2ED6">
        <w:t>The complex articulation</w:t>
      </w:r>
      <w:r w:rsidR="00930E26" w:rsidRPr="004D2ED6">
        <w:t xml:space="preserve"> between </w:t>
      </w:r>
      <w:r w:rsidRPr="004D2ED6">
        <w:t xml:space="preserve">economically impoverished – often informal </w:t>
      </w:r>
      <w:r w:rsidR="00FD69ED" w:rsidRPr="004D2ED6">
        <w:t>–</w:t>
      </w:r>
      <w:r w:rsidRPr="004D2ED6">
        <w:t xml:space="preserve"> residents</w:t>
      </w:r>
      <w:r w:rsidR="00FD69ED" w:rsidRPr="004D2ED6">
        <w:t>’</w:t>
      </w:r>
      <w:r w:rsidR="00930E26" w:rsidRPr="004D2ED6">
        <w:t xml:space="preserve"> everyday politics of access to resources, and collective mobilisation to claim rights, are often overlooked</w:t>
      </w:r>
      <w:r w:rsidR="00FD69ED" w:rsidRPr="004D2ED6">
        <w:t>. They are e</w:t>
      </w:r>
      <w:r w:rsidR="00930E26" w:rsidRPr="004D2ED6">
        <w:t>ither considered unproblematic in formalistic approaches to ‘rights</w:t>
      </w:r>
      <w:r w:rsidR="00FD69ED" w:rsidRPr="004D2ED6">
        <w:t>’ in mobilisation for t</w:t>
      </w:r>
      <w:r w:rsidR="00930E26" w:rsidRPr="004D2ED6">
        <w:t xml:space="preserve">he substantiation of democracy in developing, post-colonial African urban contexts; </w:t>
      </w:r>
      <w:r w:rsidR="00FD69ED" w:rsidRPr="004D2ED6">
        <w:t xml:space="preserve">or in broad </w:t>
      </w:r>
      <w:r w:rsidR="00261F9C" w:rsidRPr="004D2ED6">
        <w:t xml:space="preserve">and often depoliticised </w:t>
      </w:r>
      <w:r w:rsidR="00FD69ED" w:rsidRPr="004D2ED6">
        <w:t xml:space="preserve">understanding of a ‘right to the city’ that becomes little more than </w:t>
      </w:r>
      <w:r w:rsidR="00FD69ED" w:rsidRPr="004D2ED6">
        <w:rPr>
          <w:i/>
        </w:rPr>
        <w:t>any</w:t>
      </w:r>
      <w:r w:rsidR="00FD69ED" w:rsidRPr="004D2ED6">
        <w:t xml:space="preserve"> form of mobilisation taking the city as its object; </w:t>
      </w:r>
      <w:r w:rsidR="00930E26" w:rsidRPr="004D2ED6">
        <w:t xml:space="preserve">or </w:t>
      </w:r>
      <w:r w:rsidR="00FD69ED" w:rsidRPr="004D2ED6">
        <w:t xml:space="preserve">they are </w:t>
      </w:r>
      <w:r w:rsidR="00930E26" w:rsidRPr="004D2ED6">
        <w:t>underestimated in their importance and impact, when analysis prevail</w:t>
      </w:r>
      <w:r w:rsidRPr="004D2ED6">
        <w:t>s</w:t>
      </w:r>
      <w:r w:rsidR="00930E26" w:rsidRPr="004D2ED6">
        <w:t xml:space="preserve"> that focus on the reproduction of ‘political society’ (Chatterjee 2004; Benjamin 2004).</w:t>
      </w:r>
    </w:p>
    <w:p w:rsidR="00066C96" w:rsidRPr="004D2ED6" w:rsidRDefault="00066C96" w:rsidP="00532FF8">
      <w:pPr>
        <w:pStyle w:val="ColorfulShading-Accent31"/>
        <w:ind w:left="0"/>
        <w:jc w:val="both"/>
      </w:pPr>
    </w:p>
    <w:p w:rsidR="00930E26" w:rsidRPr="004D2ED6" w:rsidRDefault="00405804" w:rsidP="00532FF8">
      <w:pPr>
        <w:pStyle w:val="ColorfulShading-Accent31"/>
        <w:ind w:left="0"/>
        <w:jc w:val="both"/>
      </w:pPr>
      <w:r w:rsidRPr="004D2ED6">
        <w:t>In this chapter, we have reflected contextually on what it takes to cl</w:t>
      </w:r>
      <w:r w:rsidR="001115B2" w:rsidRPr="004D2ED6">
        <w:t>aim justice and mobiliz</w:t>
      </w:r>
      <w:r w:rsidR="008F39D4" w:rsidRPr="004D2ED6">
        <w:t>e rights</w:t>
      </w:r>
      <w:r w:rsidR="00261F9C" w:rsidRPr="004D2ED6">
        <w:t xml:space="preserve"> to secure forms of access to the city</w:t>
      </w:r>
      <w:r w:rsidRPr="004D2ED6">
        <w:t xml:space="preserve">. </w:t>
      </w:r>
      <w:r w:rsidR="00261F9C" w:rsidRPr="004D2ED6">
        <w:t>These collective and popular claims</w:t>
      </w:r>
      <w:r w:rsidRPr="004D2ED6">
        <w:t xml:space="preserve"> draw on diverse networks, </w:t>
      </w:r>
      <w:r w:rsidR="00261F9C" w:rsidRPr="004D2ED6">
        <w:t xml:space="preserve">and occasionally (rather than generally) </w:t>
      </w:r>
      <w:r w:rsidRPr="004D2ED6">
        <w:t xml:space="preserve">new agents, </w:t>
      </w:r>
      <w:r w:rsidRPr="004D2ED6">
        <w:lastRenderedPageBreak/>
        <w:t>that emerge in urban government and open new opportunities for residents in peripheral parts of cities to access resources. In what instances or conte</w:t>
      </w:r>
      <w:r w:rsidR="0085393B" w:rsidRPr="004D2ED6">
        <w:t>xts are n</w:t>
      </w:r>
      <w:r w:rsidRPr="004D2ED6">
        <w:t xml:space="preserve">ew agents or networks </w:t>
      </w:r>
      <w:r w:rsidR="00261F9C" w:rsidRPr="004D2ED6">
        <w:t xml:space="preserve">relied on or called for, </w:t>
      </w:r>
      <w:r w:rsidRPr="004D2ED6">
        <w:t>compared to traditional patrons? Is it when local patronage no longer works, fails to deliver, or is perceived as betraying the informal ‘contract’ of delivery against political loyalty? Or can patrons also</w:t>
      </w:r>
      <w:r w:rsidR="00930E26" w:rsidRPr="004D2ED6">
        <w:t xml:space="preserve"> be</w:t>
      </w:r>
      <w:r w:rsidR="00FA74D4" w:rsidRPr="004D2ED6">
        <w:t xml:space="preserve"> agents in this mobiliz</w:t>
      </w:r>
      <w:r w:rsidRPr="004D2ED6">
        <w:t>ation of rights</w:t>
      </w:r>
      <w:r w:rsidR="00261F9C" w:rsidRPr="004D2ED6">
        <w:t>,</w:t>
      </w:r>
      <w:r w:rsidRPr="004D2ED6">
        <w:t xml:space="preserve"> as argued by </w:t>
      </w:r>
      <w:proofErr w:type="spellStart"/>
      <w:r w:rsidRPr="004D2ED6">
        <w:t>Auyero</w:t>
      </w:r>
      <w:proofErr w:type="spellEnd"/>
      <w:r w:rsidRPr="004D2ED6">
        <w:t xml:space="preserve"> et</w:t>
      </w:r>
      <w:r w:rsidR="00261F9C" w:rsidRPr="004D2ED6">
        <w:t xml:space="preserve"> al. (2009) in the context of Buenos Aires?</w:t>
      </w:r>
    </w:p>
    <w:p w:rsidR="005C61B8" w:rsidRPr="004D2ED6" w:rsidRDefault="005C61B8" w:rsidP="00532FF8">
      <w:pPr>
        <w:pStyle w:val="ColorfulShading-Accent31"/>
        <w:ind w:left="0"/>
        <w:jc w:val="both"/>
      </w:pPr>
    </w:p>
    <w:p w:rsidR="00261F9C" w:rsidRPr="004D2ED6" w:rsidRDefault="008F39D4" w:rsidP="00532FF8">
      <w:pPr>
        <w:pStyle w:val="ColorfulShading-Accent31"/>
        <w:ind w:left="0"/>
        <w:jc w:val="both"/>
        <w:rPr>
          <w:lang w:val="en-US"/>
        </w:rPr>
      </w:pPr>
      <w:r w:rsidRPr="004D2ED6">
        <w:t xml:space="preserve">Certainly, </w:t>
      </w:r>
      <w:r w:rsidR="00615D59" w:rsidRPr="004D2ED6">
        <w:t xml:space="preserve">Chatterjee’s heuristic dichotomy </w:t>
      </w:r>
      <w:r w:rsidRPr="004D2ED6">
        <w:t>of</w:t>
      </w:r>
      <w:r w:rsidR="00615D59" w:rsidRPr="004D2ED6">
        <w:t xml:space="preserve"> political and civil society </w:t>
      </w:r>
      <w:r w:rsidRPr="004D2ED6">
        <w:t>helps</w:t>
      </w:r>
      <w:r w:rsidR="00615D59" w:rsidRPr="004D2ED6">
        <w:t xml:space="preserve"> </w:t>
      </w:r>
      <w:r w:rsidRPr="004D2ED6">
        <w:t>identify</w:t>
      </w:r>
      <w:r w:rsidR="00615D59" w:rsidRPr="004D2ED6">
        <w:t xml:space="preserve"> the structural challenges most p</w:t>
      </w:r>
      <w:r w:rsidR="00FA74D4" w:rsidRPr="004D2ED6">
        <w:t xml:space="preserve">eople in cities of the south </w:t>
      </w:r>
      <w:r w:rsidRPr="004D2ED6">
        <w:t xml:space="preserve">face </w:t>
      </w:r>
      <w:r w:rsidR="00FA74D4" w:rsidRPr="004D2ED6">
        <w:t>t</w:t>
      </w:r>
      <w:r w:rsidRPr="004D2ED6">
        <w:t>o mobilize a rights discourse</w:t>
      </w:r>
      <w:r w:rsidR="00261F9C" w:rsidRPr="004D2ED6">
        <w:t>:</w:t>
      </w:r>
      <w:r w:rsidRPr="004D2ED6">
        <w:t xml:space="preserve"> what </w:t>
      </w:r>
      <w:r w:rsidR="00FA74D4" w:rsidRPr="004D2ED6">
        <w:t xml:space="preserve">perhaps </w:t>
      </w:r>
      <w:r w:rsidRPr="004D2ED6">
        <w:t>naïve,</w:t>
      </w:r>
      <w:r w:rsidR="00FA74D4" w:rsidRPr="004D2ED6">
        <w:t xml:space="preserve"> or depoliticiz</w:t>
      </w:r>
      <w:r w:rsidR="00615D59" w:rsidRPr="004D2ED6">
        <w:t>ed</w:t>
      </w:r>
      <w:r w:rsidR="00261F9C" w:rsidRPr="004D2ED6">
        <w:t>,</w:t>
      </w:r>
      <w:r w:rsidR="00615D59" w:rsidRPr="004D2ED6">
        <w:t xml:space="preserve"> understandings of ‘the right to the city’</w:t>
      </w:r>
      <w:r w:rsidRPr="004D2ED6">
        <w:t xml:space="preserve"> miss</w:t>
      </w:r>
      <w:r w:rsidR="00615D59" w:rsidRPr="004D2ED6">
        <w:t xml:space="preserve">. </w:t>
      </w:r>
      <w:r w:rsidRPr="004D2ED6">
        <w:t>In bringing a</w:t>
      </w:r>
      <w:r w:rsidR="00615D59" w:rsidRPr="004D2ED6">
        <w:t xml:space="preserve"> comparative reflection grounded </w:t>
      </w:r>
      <w:r w:rsidRPr="004D2ED6">
        <w:t>in everyday politics of mobilizing in neighbourhoods</w:t>
      </w:r>
      <w:r w:rsidR="00615D59" w:rsidRPr="004D2ED6">
        <w:t xml:space="preserve">, </w:t>
      </w:r>
      <w:r w:rsidRPr="004D2ED6">
        <w:t>we hope to frame more effectively</w:t>
      </w:r>
      <w:r w:rsidR="00615D59" w:rsidRPr="004D2ED6">
        <w:t xml:space="preserve"> the articulation between political society and civil society</w:t>
      </w:r>
      <w:r w:rsidRPr="004D2ED6">
        <w:t xml:space="preserve">, as a continuum rather than a </w:t>
      </w:r>
      <w:r w:rsidR="003520B9" w:rsidRPr="004D2ED6">
        <w:t xml:space="preserve">strict dichotomy, </w:t>
      </w:r>
      <w:r w:rsidRPr="004D2ED6">
        <w:t>in which in particular moments</w:t>
      </w:r>
      <w:r w:rsidR="003520B9" w:rsidRPr="004D2ED6">
        <w:t xml:space="preserve"> </w:t>
      </w:r>
      <w:r w:rsidR="00EB624D" w:rsidRPr="004D2ED6">
        <w:t>‘</w:t>
      </w:r>
      <w:r w:rsidR="003520B9" w:rsidRPr="004D2ED6">
        <w:t>political society</w:t>
      </w:r>
      <w:r w:rsidR="00EB624D" w:rsidRPr="004D2ED6">
        <w:t>’</w:t>
      </w:r>
      <w:r w:rsidR="003520B9" w:rsidRPr="004D2ED6">
        <w:t xml:space="preserve"> </w:t>
      </w:r>
      <w:r w:rsidR="00EB624D" w:rsidRPr="004D2ED6">
        <w:t>draws</w:t>
      </w:r>
      <w:r w:rsidRPr="004D2ED6">
        <w:t xml:space="preserve"> on</w:t>
      </w:r>
      <w:r w:rsidR="003520B9" w:rsidRPr="004D2ED6">
        <w:t xml:space="preserve"> the language of rights </w:t>
      </w:r>
      <w:r w:rsidR="00EB624D" w:rsidRPr="004D2ED6">
        <w:t>(of ‘civil society’)</w:t>
      </w:r>
      <w:r w:rsidR="00261F9C" w:rsidRPr="004D2ED6">
        <w:t>;</w:t>
      </w:r>
      <w:r w:rsidR="00EB624D" w:rsidRPr="004D2ED6">
        <w:t xml:space="preserve"> </w:t>
      </w:r>
      <w:r w:rsidR="003520B9" w:rsidRPr="004D2ED6">
        <w:t xml:space="preserve">and </w:t>
      </w:r>
      <w:r w:rsidR="00261F9C" w:rsidRPr="004D2ED6">
        <w:t>-</w:t>
      </w:r>
      <w:r w:rsidR="003520B9" w:rsidRPr="004D2ED6">
        <w:t>when the national or local legal framework allows for it</w:t>
      </w:r>
      <w:r w:rsidR="00261F9C" w:rsidRPr="004D2ED6">
        <w:t>- on</w:t>
      </w:r>
      <w:r w:rsidR="003520B9" w:rsidRPr="004D2ED6">
        <w:t xml:space="preserve"> its </w:t>
      </w:r>
      <w:r w:rsidRPr="004D2ED6">
        <w:t>more</w:t>
      </w:r>
      <w:r w:rsidR="003520B9" w:rsidRPr="004D2ED6">
        <w:t xml:space="preserve"> powerful instruments such as the court</w:t>
      </w:r>
      <w:r w:rsidR="00EB624D" w:rsidRPr="004D2ED6">
        <w:t>s</w:t>
      </w:r>
      <w:r w:rsidR="003520B9" w:rsidRPr="004D2ED6">
        <w:t xml:space="preserve">. </w:t>
      </w:r>
      <w:r w:rsidR="003520B9" w:rsidRPr="004D2ED6">
        <w:rPr>
          <w:lang w:val="en-US"/>
        </w:rPr>
        <w:t xml:space="preserve">In parallel, evidence that civil society also </w:t>
      </w:r>
      <w:r w:rsidR="00EB624D" w:rsidRPr="004D2ED6">
        <w:rPr>
          <w:lang w:val="en-US"/>
        </w:rPr>
        <w:t>operates in</w:t>
      </w:r>
      <w:r w:rsidR="003520B9" w:rsidRPr="004D2ED6">
        <w:rPr>
          <w:lang w:val="en-US"/>
        </w:rPr>
        <w:t xml:space="preserve"> </w:t>
      </w:r>
      <w:r w:rsidR="00EB624D" w:rsidRPr="004D2ED6">
        <w:rPr>
          <w:lang w:val="en-US"/>
        </w:rPr>
        <w:t xml:space="preserve">a politics of </w:t>
      </w:r>
      <w:r w:rsidR="003520B9" w:rsidRPr="004D2ED6">
        <w:rPr>
          <w:lang w:val="en-US"/>
        </w:rPr>
        <w:t xml:space="preserve">patronage and </w:t>
      </w:r>
      <w:r w:rsidR="00EB624D" w:rsidRPr="004D2ED6">
        <w:rPr>
          <w:lang w:val="en-US"/>
        </w:rPr>
        <w:t xml:space="preserve">draws on </w:t>
      </w:r>
      <w:r w:rsidR="003520B9" w:rsidRPr="004D2ED6">
        <w:rPr>
          <w:lang w:val="en-US"/>
        </w:rPr>
        <w:t xml:space="preserve">elements of </w:t>
      </w:r>
      <w:r w:rsidR="001115B2" w:rsidRPr="004D2ED6">
        <w:rPr>
          <w:lang w:val="en-US"/>
        </w:rPr>
        <w:t>mobilizing, characteriz</w:t>
      </w:r>
      <w:r w:rsidRPr="004D2ED6">
        <w:rPr>
          <w:lang w:val="en-US"/>
        </w:rPr>
        <w:t xml:space="preserve">ed as </w:t>
      </w:r>
      <w:r w:rsidR="003520B9" w:rsidRPr="004D2ED6">
        <w:rPr>
          <w:lang w:val="en-US"/>
        </w:rPr>
        <w:t xml:space="preserve">‘political society’ </w:t>
      </w:r>
      <w:r w:rsidRPr="004D2ED6">
        <w:rPr>
          <w:lang w:val="en-US"/>
        </w:rPr>
        <w:t xml:space="preserve">or ‘gray space’ </w:t>
      </w:r>
      <w:r w:rsidR="003520B9" w:rsidRPr="004D2ED6">
        <w:rPr>
          <w:lang w:val="en-US"/>
        </w:rPr>
        <w:t xml:space="preserve">abound (see </w:t>
      </w:r>
      <w:proofErr w:type="spellStart"/>
      <w:r w:rsidR="003520B9" w:rsidRPr="004D2ED6">
        <w:rPr>
          <w:lang w:val="en-US"/>
        </w:rPr>
        <w:t>Yiftachel</w:t>
      </w:r>
      <w:proofErr w:type="spellEnd"/>
      <w:r w:rsidR="003520B9" w:rsidRPr="004D2ED6">
        <w:rPr>
          <w:lang w:val="en-US"/>
        </w:rPr>
        <w:t xml:space="preserve"> </w:t>
      </w:r>
      <w:r w:rsidR="005C61B8" w:rsidRPr="004D2ED6">
        <w:rPr>
          <w:lang w:val="en-US"/>
        </w:rPr>
        <w:t>2009</w:t>
      </w:r>
      <w:r w:rsidR="00250F3D" w:rsidRPr="004D2ED6">
        <w:rPr>
          <w:lang w:val="en-US"/>
        </w:rPr>
        <w:t>).</w:t>
      </w:r>
    </w:p>
    <w:p w:rsidR="00250F3D" w:rsidRPr="004D2ED6" w:rsidRDefault="00250F3D" w:rsidP="00532FF8">
      <w:pPr>
        <w:pStyle w:val="ColorfulShading-Accent31"/>
        <w:ind w:left="0"/>
        <w:jc w:val="both"/>
        <w:rPr>
          <w:lang w:val="en-US"/>
        </w:rPr>
      </w:pPr>
    </w:p>
    <w:p w:rsidR="00405804" w:rsidRPr="004D2ED6" w:rsidRDefault="008F39D4" w:rsidP="00532FF8">
      <w:pPr>
        <w:pStyle w:val="ColorfulShading-Accent31"/>
        <w:ind w:left="0"/>
        <w:jc w:val="both"/>
      </w:pPr>
      <w:r w:rsidRPr="004D2ED6">
        <w:rPr>
          <w:lang w:val="en-US"/>
        </w:rPr>
        <w:t>These discussions invigorate and ground</w:t>
      </w:r>
      <w:r w:rsidR="003520B9" w:rsidRPr="004D2ED6">
        <w:rPr>
          <w:lang w:val="en-US"/>
        </w:rPr>
        <w:t xml:space="preserve"> the notion of ‘</w:t>
      </w:r>
      <w:r w:rsidR="00250F3D" w:rsidRPr="004D2ED6">
        <w:rPr>
          <w:lang w:val="en-US"/>
        </w:rPr>
        <w:t xml:space="preserve">claiming </w:t>
      </w:r>
      <w:r w:rsidR="003520B9" w:rsidRPr="004D2ED6">
        <w:rPr>
          <w:lang w:val="en-US"/>
        </w:rPr>
        <w:t>right</w:t>
      </w:r>
      <w:r w:rsidR="00250F3D" w:rsidRPr="004D2ED6">
        <w:rPr>
          <w:lang w:val="en-US"/>
        </w:rPr>
        <w:t>s</w:t>
      </w:r>
      <w:r w:rsidR="003520B9" w:rsidRPr="004D2ED6">
        <w:rPr>
          <w:lang w:val="en-US"/>
        </w:rPr>
        <w:t xml:space="preserve"> to the city’</w:t>
      </w:r>
      <w:r w:rsidR="00250F3D" w:rsidRPr="004D2ED6">
        <w:rPr>
          <w:lang w:val="en-US"/>
        </w:rPr>
        <w:t xml:space="preserve">, </w:t>
      </w:r>
      <w:r w:rsidR="00F90072" w:rsidRPr="004D2ED6">
        <w:rPr>
          <w:lang w:val="en-US"/>
        </w:rPr>
        <w:t xml:space="preserve">as an important form of reshaping contemporary African urban landscapes. They </w:t>
      </w:r>
      <w:r w:rsidR="00250F3D" w:rsidRPr="004D2ED6">
        <w:rPr>
          <w:lang w:val="en-US"/>
        </w:rPr>
        <w:t xml:space="preserve">stress the fact that claim-making is a constructed process that is politically embedded in </w:t>
      </w:r>
      <w:r w:rsidRPr="004D2ED6">
        <w:rPr>
          <w:lang w:val="en-US"/>
        </w:rPr>
        <w:t>contextually specific</w:t>
      </w:r>
      <w:r w:rsidR="00250F3D" w:rsidRPr="004D2ED6">
        <w:rPr>
          <w:lang w:val="en-US"/>
        </w:rPr>
        <w:t xml:space="preserve"> political and social networks; and that the notion of ‘rights’ (cast in existing or emerging legal framework or broader notions of human rights promoted by global institutions or movements) can be used even by ‘political society’, in quite specific contexts, possibly opening the space for a broader d</w:t>
      </w:r>
      <w:r w:rsidR="00F90072" w:rsidRPr="004D2ED6">
        <w:rPr>
          <w:lang w:val="en-US"/>
        </w:rPr>
        <w:t>iscourse and imagination of ‘</w:t>
      </w:r>
      <w:r w:rsidR="00F90072" w:rsidRPr="004D2ED6">
        <w:rPr>
          <w:i/>
          <w:lang w:val="en-US"/>
        </w:rPr>
        <w:t>a</w:t>
      </w:r>
      <w:r w:rsidR="00F90072" w:rsidRPr="004D2ED6">
        <w:rPr>
          <w:lang w:val="en-US"/>
        </w:rPr>
        <w:t>’, or even of ‘</w:t>
      </w:r>
      <w:r w:rsidR="00F90072" w:rsidRPr="004D2ED6">
        <w:rPr>
          <w:i/>
          <w:lang w:val="en-US"/>
        </w:rPr>
        <w:t>the</w:t>
      </w:r>
      <w:r w:rsidR="00F90072" w:rsidRPr="004D2ED6">
        <w:rPr>
          <w:lang w:val="en-US"/>
        </w:rPr>
        <w:t xml:space="preserve"> </w:t>
      </w:r>
      <w:r w:rsidR="00250F3D" w:rsidRPr="004D2ED6">
        <w:rPr>
          <w:lang w:val="en-US"/>
        </w:rPr>
        <w:t>right to the city.</w:t>
      </w:r>
    </w:p>
    <w:p w:rsidR="00E45FE7" w:rsidRPr="004D2ED6" w:rsidRDefault="00E45FE7" w:rsidP="00532FF8">
      <w:pPr>
        <w:contextualSpacing/>
        <w:jc w:val="both"/>
        <w:rPr>
          <w:b/>
        </w:rPr>
      </w:pPr>
    </w:p>
    <w:p w:rsidR="00E45FE7" w:rsidRPr="004D2ED6" w:rsidRDefault="00E45FE7" w:rsidP="00532FF8">
      <w:pPr>
        <w:contextualSpacing/>
        <w:jc w:val="both"/>
        <w:rPr>
          <w:b/>
        </w:rPr>
      </w:pPr>
    </w:p>
    <w:p w:rsidR="00D777FA" w:rsidRPr="004D2ED6" w:rsidRDefault="00D777FA" w:rsidP="00532FF8">
      <w:pPr>
        <w:contextualSpacing/>
        <w:jc w:val="both"/>
        <w:rPr>
          <w:rFonts w:eastAsia="Cambria"/>
          <w:lang w:val="en-US" w:eastAsia="en-US"/>
        </w:rPr>
      </w:pPr>
      <w:r w:rsidRPr="004D2ED6">
        <w:rPr>
          <w:b/>
        </w:rPr>
        <w:t>REFERENCES</w:t>
      </w:r>
    </w:p>
    <w:p w:rsidR="00D777FA" w:rsidRPr="004D2ED6" w:rsidRDefault="00D777FA" w:rsidP="00532FF8">
      <w:pPr>
        <w:contextualSpacing/>
        <w:jc w:val="both"/>
      </w:pPr>
      <w:r w:rsidRPr="004D2ED6">
        <w:t xml:space="preserve">Alexander, P. (2010) ‘Rebellion by the poor: South Africa’s service delivery protests, a preliminary analysis’, </w:t>
      </w:r>
      <w:r w:rsidRPr="004D2ED6">
        <w:rPr>
          <w:i/>
          <w:iCs/>
        </w:rPr>
        <w:t>Review of African Political Economy</w:t>
      </w:r>
      <w:r w:rsidRPr="004D2ED6">
        <w:rPr>
          <w:iCs/>
        </w:rPr>
        <w:t>,</w:t>
      </w:r>
      <w:r w:rsidRPr="004D2ED6">
        <w:t xml:space="preserve"> 37(123): 25-40.</w:t>
      </w:r>
    </w:p>
    <w:p w:rsidR="00D777FA" w:rsidRPr="004D2ED6" w:rsidRDefault="00D777FA" w:rsidP="00532FF8">
      <w:pPr>
        <w:autoSpaceDE w:val="0"/>
        <w:autoSpaceDN w:val="0"/>
        <w:adjustRightInd w:val="0"/>
        <w:spacing w:after="120"/>
        <w:contextualSpacing/>
        <w:jc w:val="both"/>
        <w:rPr>
          <w:rFonts w:eastAsia="Cambria"/>
          <w:lang w:val="en-US" w:eastAsia="en-US"/>
        </w:rPr>
      </w:pPr>
    </w:p>
    <w:p w:rsidR="00D777FA" w:rsidRPr="004D2ED6" w:rsidRDefault="00D777FA" w:rsidP="00532FF8">
      <w:pPr>
        <w:contextualSpacing/>
        <w:jc w:val="both"/>
      </w:pPr>
      <w:proofErr w:type="spellStart"/>
      <w:r w:rsidRPr="004D2ED6">
        <w:t>Attoh</w:t>
      </w:r>
      <w:proofErr w:type="spellEnd"/>
      <w:r w:rsidRPr="004D2ED6">
        <w:t>, KA. (2011) ‘What kind of right is the right to the city?</w:t>
      </w:r>
      <w:proofErr w:type="gramStart"/>
      <w:r w:rsidRPr="004D2ED6">
        <w:t>’,</w:t>
      </w:r>
      <w:proofErr w:type="gramEnd"/>
      <w:r w:rsidRPr="004D2ED6">
        <w:t xml:space="preserve"> </w:t>
      </w:r>
      <w:r w:rsidR="00F02D7F" w:rsidRPr="004D2ED6">
        <w:rPr>
          <w:i/>
        </w:rPr>
        <w:t>Progress in Human Geography</w:t>
      </w:r>
      <w:r w:rsidR="00F02D7F" w:rsidRPr="004D2ED6">
        <w:t>,</w:t>
      </w:r>
      <w:r w:rsidRPr="004D2ED6">
        <w:rPr>
          <w:i/>
        </w:rPr>
        <w:t xml:space="preserve"> </w:t>
      </w:r>
      <w:r w:rsidRPr="004D2ED6">
        <w:t>35(5): 669-685.</w:t>
      </w:r>
    </w:p>
    <w:p w:rsidR="00D777FA" w:rsidRPr="004D2ED6" w:rsidRDefault="00D777FA" w:rsidP="00532FF8">
      <w:pPr>
        <w:autoSpaceDE w:val="0"/>
        <w:autoSpaceDN w:val="0"/>
        <w:adjustRightInd w:val="0"/>
        <w:spacing w:after="120"/>
        <w:contextualSpacing/>
        <w:jc w:val="both"/>
        <w:rPr>
          <w:rFonts w:eastAsia="Cambria"/>
          <w:lang w:val="en-US" w:eastAsia="en-US"/>
        </w:rPr>
      </w:pPr>
    </w:p>
    <w:p w:rsidR="00D777FA" w:rsidRPr="004D2ED6" w:rsidRDefault="00D777FA" w:rsidP="00532FF8">
      <w:pPr>
        <w:autoSpaceDE w:val="0"/>
        <w:autoSpaceDN w:val="0"/>
        <w:adjustRightInd w:val="0"/>
        <w:spacing w:after="120"/>
        <w:contextualSpacing/>
        <w:jc w:val="both"/>
        <w:rPr>
          <w:rFonts w:eastAsia="Cambria"/>
          <w:lang w:val="en-US" w:eastAsia="en-US"/>
        </w:rPr>
      </w:pPr>
      <w:proofErr w:type="spellStart"/>
      <w:r w:rsidRPr="004D2ED6">
        <w:rPr>
          <w:rFonts w:eastAsia="Cambria"/>
          <w:lang w:val="en-US" w:eastAsia="en-US"/>
        </w:rPr>
        <w:t>Auyero</w:t>
      </w:r>
      <w:proofErr w:type="spellEnd"/>
      <w:r w:rsidRPr="004D2ED6">
        <w:rPr>
          <w:rFonts w:eastAsia="Cambria"/>
          <w:lang w:val="en-US" w:eastAsia="en-US"/>
        </w:rPr>
        <w:t xml:space="preserve">, J., </w:t>
      </w:r>
      <w:proofErr w:type="spellStart"/>
      <w:r w:rsidRPr="004D2ED6">
        <w:rPr>
          <w:rFonts w:eastAsia="Cambria"/>
          <w:lang w:val="en-US" w:eastAsia="en-US"/>
        </w:rPr>
        <w:t>Lapegna</w:t>
      </w:r>
      <w:proofErr w:type="spellEnd"/>
      <w:r w:rsidRPr="004D2ED6">
        <w:rPr>
          <w:rFonts w:eastAsia="Cambria"/>
          <w:lang w:val="en-US" w:eastAsia="en-US"/>
        </w:rPr>
        <w:t xml:space="preserve">, P., Page </w:t>
      </w:r>
      <w:proofErr w:type="spellStart"/>
      <w:r w:rsidRPr="004D2ED6">
        <w:rPr>
          <w:rFonts w:eastAsia="Cambria"/>
          <w:lang w:val="en-US" w:eastAsia="en-US"/>
        </w:rPr>
        <w:t>Poma</w:t>
      </w:r>
      <w:proofErr w:type="spellEnd"/>
      <w:r w:rsidRPr="004D2ED6">
        <w:rPr>
          <w:rFonts w:eastAsia="Cambria"/>
          <w:lang w:val="en-US" w:eastAsia="en-US"/>
        </w:rPr>
        <w:t xml:space="preserve">, F. (2009) ‘Patronage politics and </w:t>
      </w:r>
      <w:r w:rsidR="00F02D7F" w:rsidRPr="004D2ED6">
        <w:rPr>
          <w:rFonts w:eastAsia="Cambria"/>
          <w:lang w:val="en-US" w:eastAsia="en-US"/>
        </w:rPr>
        <w:t>contentious collective action: A</w:t>
      </w:r>
      <w:r w:rsidRPr="004D2ED6">
        <w:rPr>
          <w:rFonts w:eastAsia="Cambria"/>
          <w:lang w:val="en-US" w:eastAsia="en-US"/>
        </w:rPr>
        <w:t xml:space="preserve"> recursive relationship’, </w:t>
      </w:r>
      <w:r w:rsidRPr="004D2ED6">
        <w:rPr>
          <w:rFonts w:eastAsia="Cambria"/>
          <w:i/>
          <w:lang w:val="en-US" w:eastAsia="en-US"/>
        </w:rPr>
        <w:t>Latin American Politics and Society</w:t>
      </w:r>
      <w:r w:rsidRPr="004D2ED6">
        <w:rPr>
          <w:rFonts w:eastAsia="Cambria"/>
          <w:lang w:val="en-US" w:eastAsia="en-US"/>
        </w:rPr>
        <w:t>, 51(3): 1-31.</w:t>
      </w:r>
    </w:p>
    <w:p w:rsidR="00D777FA" w:rsidRPr="004D2ED6" w:rsidRDefault="00D777FA" w:rsidP="00532FF8">
      <w:pPr>
        <w:autoSpaceDE w:val="0"/>
        <w:autoSpaceDN w:val="0"/>
        <w:adjustRightInd w:val="0"/>
        <w:spacing w:after="120"/>
        <w:contextualSpacing/>
        <w:jc w:val="both"/>
        <w:rPr>
          <w:rFonts w:eastAsia="Cambria"/>
          <w:lang w:val="en-US" w:eastAsia="en-US"/>
        </w:rPr>
      </w:pPr>
    </w:p>
    <w:p w:rsidR="00D777FA" w:rsidRPr="004D2ED6" w:rsidRDefault="00D777FA" w:rsidP="00532FF8">
      <w:pPr>
        <w:autoSpaceDE w:val="0"/>
        <w:autoSpaceDN w:val="0"/>
        <w:adjustRightInd w:val="0"/>
        <w:spacing w:after="120"/>
        <w:contextualSpacing/>
        <w:jc w:val="both"/>
      </w:pPr>
      <w:proofErr w:type="spellStart"/>
      <w:r w:rsidRPr="004D2ED6">
        <w:t>Bayat</w:t>
      </w:r>
      <w:proofErr w:type="spellEnd"/>
      <w:r w:rsidRPr="004D2ED6">
        <w:t xml:space="preserve">, A. (1997) ‘Un-civil society: The politics of “informal people”’, </w:t>
      </w:r>
      <w:r w:rsidRPr="004D2ED6">
        <w:rPr>
          <w:i/>
          <w:iCs/>
        </w:rPr>
        <w:t>Third World Quarterly</w:t>
      </w:r>
      <w:r w:rsidRPr="004D2ED6">
        <w:rPr>
          <w:iCs/>
        </w:rPr>
        <w:t xml:space="preserve">, </w:t>
      </w:r>
      <w:r w:rsidRPr="004D2ED6">
        <w:t>18(1): 53-72.</w:t>
      </w:r>
    </w:p>
    <w:p w:rsidR="00D777FA" w:rsidRPr="004D2ED6" w:rsidRDefault="00D777FA" w:rsidP="00532FF8">
      <w:pPr>
        <w:autoSpaceDE w:val="0"/>
        <w:autoSpaceDN w:val="0"/>
        <w:adjustRightInd w:val="0"/>
        <w:spacing w:after="120"/>
        <w:contextualSpacing/>
        <w:jc w:val="both"/>
      </w:pPr>
    </w:p>
    <w:p w:rsidR="00D777FA" w:rsidRPr="004D2ED6" w:rsidRDefault="00D777FA" w:rsidP="00532FF8">
      <w:pPr>
        <w:autoSpaceDE w:val="0"/>
        <w:autoSpaceDN w:val="0"/>
        <w:adjustRightInd w:val="0"/>
        <w:spacing w:after="120"/>
        <w:contextualSpacing/>
        <w:jc w:val="both"/>
        <w:rPr>
          <w:lang w:val="fr-FR"/>
        </w:rPr>
      </w:pPr>
      <w:proofErr w:type="spellStart"/>
      <w:r w:rsidRPr="004D2ED6">
        <w:rPr>
          <w:lang w:val="fr-FR"/>
        </w:rPr>
        <w:t>Belarbi</w:t>
      </w:r>
      <w:proofErr w:type="spellEnd"/>
      <w:r w:rsidRPr="004D2ED6">
        <w:rPr>
          <w:lang w:val="fr-FR"/>
        </w:rPr>
        <w:t xml:space="preserve">, W. (2011) ‘Mobilisations des habitants et régulations territoriales dans la périphérie sud de Casablanca, Maroc’, </w:t>
      </w:r>
      <w:proofErr w:type="spellStart"/>
      <w:r w:rsidRPr="004D2ED6">
        <w:rPr>
          <w:lang w:val="fr-FR"/>
        </w:rPr>
        <w:t>Unpublished</w:t>
      </w:r>
      <w:proofErr w:type="spellEnd"/>
      <w:r w:rsidRPr="004D2ED6">
        <w:rPr>
          <w:lang w:val="fr-FR"/>
        </w:rPr>
        <w:t xml:space="preserve"> PhD </w:t>
      </w:r>
      <w:proofErr w:type="spellStart"/>
      <w:r w:rsidRPr="004D2ED6">
        <w:rPr>
          <w:lang w:val="fr-FR"/>
        </w:rPr>
        <w:t>thesis</w:t>
      </w:r>
      <w:proofErr w:type="spellEnd"/>
      <w:r w:rsidRPr="004D2ED6">
        <w:rPr>
          <w:lang w:val="fr-FR"/>
        </w:rPr>
        <w:t xml:space="preserve">, Rabat: </w:t>
      </w:r>
      <w:proofErr w:type="spellStart"/>
      <w:r w:rsidRPr="004D2ED6">
        <w:rPr>
          <w:lang w:val="fr-FR"/>
        </w:rPr>
        <w:t>Universite</w:t>
      </w:r>
      <w:proofErr w:type="spellEnd"/>
      <w:r w:rsidRPr="004D2ED6">
        <w:rPr>
          <w:lang w:val="fr-FR"/>
        </w:rPr>
        <w:t xml:space="preserve"> Mohammed V </w:t>
      </w:r>
      <w:proofErr w:type="spellStart"/>
      <w:r w:rsidRPr="004D2ED6">
        <w:rPr>
          <w:lang w:val="fr-FR"/>
        </w:rPr>
        <w:t>Faculte</w:t>
      </w:r>
      <w:proofErr w:type="spellEnd"/>
      <w:r w:rsidRPr="004D2ED6">
        <w:rPr>
          <w:lang w:val="fr-FR"/>
        </w:rPr>
        <w:t xml:space="preserve"> des Lettres et des Sciences Humaines de Rabat. </w:t>
      </w:r>
    </w:p>
    <w:p w:rsidR="00D777FA" w:rsidRPr="004D2ED6" w:rsidRDefault="00D777FA" w:rsidP="00532FF8">
      <w:pPr>
        <w:tabs>
          <w:tab w:val="left" w:pos="4019"/>
        </w:tabs>
        <w:autoSpaceDE w:val="0"/>
        <w:autoSpaceDN w:val="0"/>
        <w:adjustRightInd w:val="0"/>
        <w:spacing w:after="120"/>
        <w:contextualSpacing/>
        <w:jc w:val="both"/>
        <w:rPr>
          <w:lang w:val="fr-FR"/>
        </w:rPr>
      </w:pPr>
      <w:r w:rsidRPr="004D2ED6">
        <w:rPr>
          <w:lang w:val="fr-FR"/>
        </w:rPr>
        <w:tab/>
      </w:r>
    </w:p>
    <w:p w:rsidR="00D777FA" w:rsidRPr="004D2ED6" w:rsidRDefault="00D777FA" w:rsidP="00532FF8">
      <w:pPr>
        <w:pStyle w:val="Heading1"/>
        <w:spacing w:before="0" w:beforeAutospacing="0" w:after="120" w:afterAutospacing="0"/>
        <w:contextualSpacing/>
        <w:jc w:val="both"/>
        <w:rPr>
          <w:b w:val="0"/>
          <w:sz w:val="24"/>
          <w:szCs w:val="24"/>
        </w:rPr>
      </w:pPr>
      <w:proofErr w:type="spellStart"/>
      <w:r w:rsidRPr="004D2ED6">
        <w:rPr>
          <w:b w:val="0"/>
          <w:sz w:val="24"/>
          <w:szCs w:val="24"/>
          <w:lang w:val="en-GB"/>
        </w:rPr>
        <w:lastRenderedPageBreak/>
        <w:t>Bénit-Gbaffou</w:t>
      </w:r>
      <w:proofErr w:type="spellEnd"/>
      <w:r w:rsidRPr="004D2ED6">
        <w:rPr>
          <w:b w:val="0"/>
          <w:sz w:val="24"/>
          <w:szCs w:val="24"/>
          <w:lang w:val="en-GB"/>
        </w:rPr>
        <w:t xml:space="preserve">, C. (2011) ‘“Up close and personal” - How does local democracy help the poor access the state? Stories of accountability and </w:t>
      </w:r>
      <w:proofErr w:type="spellStart"/>
      <w:r w:rsidRPr="004D2ED6">
        <w:rPr>
          <w:b w:val="0"/>
          <w:sz w:val="24"/>
          <w:szCs w:val="24"/>
          <w:lang w:val="en-GB"/>
        </w:rPr>
        <w:t>clientelism</w:t>
      </w:r>
      <w:proofErr w:type="spellEnd"/>
      <w:r w:rsidRPr="004D2ED6">
        <w:rPr>
          <w:b w:val="0"/>
          <w:sz w:val="24"/>
          <w:szCs w:val="24"/>
          <w:lang w:val="en-GB"/>
        </w:rPr>
        <w:t xml:space="preserve"> in Johannesburg’, </w:t>
      </w:r>
      <w:r w:rsidRPr="004D2ED6">
        <w:rPr>
          <w:b w:val="0"/>
          <w:i/>
          <w:sz w:val="24"/>
          <w:szCs w:val="24"/>
          <w:lang w:val="en-GB"/>
        </w:rPr>
        <w:t>Journal of Asian and African Studies</w:t>
      </w:r>
      <w:r w:rsidRPr="004D2ED6">
        <w:rPr>
          <w:b w:val="0"/>
          <w:sz w:val="24"/>
          <w:szCs w:val="24"/>
          <w:lang w:val="en-GB"/>
        </w:rPr>
        <w:t>, 46(5): 453-464.</w:t>
      </w:r>
    </w:p>
    <w:p w:rsidR="00D777FA" w:rsidRPr="004D2ED6" w:rsidRDefault="00D777FA" w:rsidP="00532FF8">
      <w:pPr>
        <w:pStyle w:val="Heading1"/>
        <w:spacing w:before="0" w:beforeAutospacing="0" w:after="120" w:afterAutospacing="0"/>
        <w:contextualSpacing/>
        <w:jc w:val="both"/>
        <w:rPr>
          <w:b w:val="0"/>
          <w:sz w:val="24"/>
          <w:szCs w:val="24"/>
        </w:rPr>
      </w:pPr>
    </w:p>
    <w:p w:rsidR="00D777FA" w:rsidRPr="004D2ED6" w:rsidRDefault="00D777FA" w:rsidP="00532FF8">
      <w:pPr>
        <w:contextualSpacing/>
        <w:jc w:val="both"/>
      </w:pPr>
      <w:proofErr w:type="spellStart"/>
      <w:r w:rsidRPr="004D2ED6">
        <w:t>Bénit-Gbaffou</w:t>
      </w:r>
      <w:proofErr w:type="spellEnd"/>
      <w:r w:rsidRPr="004D2ED6">
        <w:t xml:space="preserve">, C. and Oldfield, S. (2011) ‘Accessing the state: Everyday practices and politics in cities of the south’, </w:t>
      </w:r>
      <w:r w:rsidRPr="004D2ED6">
        <w:rPr>
          <w:i/>
        </w:rPr>
        <w:t>Journal of African and Asian Studies</w:t>
      </w:r>
      <w:r w:rsidRPr="004D2ED6">
        <w:t>, 46(5): 445-452.</w:t>
      </w:r>
    </w:p>
    <w:p w:rsidR="00D777FA" w:rsidRPr="004D2ED6" w:rsidRDefault="00D777FA" w:rsidP="00532FF8">
      <w:pPr>
        <w:pStyle w:val="Heading1"/>
        <w:spacing w:before="0" w:beforeAutospacing="0" w:after="120" w:afterAutospacing="0"/>
        <w:contextualSpacing/>
        <w:jc w:val="both"/>
        <w:rPr>
          <w:b w:val="0"/>
          <w:sz w:val="24"/>
          <w:szCs w:val="24"/>
        </w:rPr>
      </w:pPr>
    </w:p>
    <w:p w:rsidR="00D777FA" w:rsidRPr="004D2ED6" w:rsidRDefault="00D777FA" w:rsidP="00532FF8">
      <w:pPr>
        <w:pStyle w:val="Heading1"/>
        <w:spacing w:before="0" w:beforeAutospacing="0" w:after="120" w:afterAutospacing="0"/>
        <w:contextualSpacing/>
        <w:jc w:val="both"/>
        <w:rPr>
          <w:b w:val="0"/>
          <w:sz w:val="24"/>
          <w:szCs w:val="24"/>
          <w:lang w:val="en-US"/>
        </w:rPr>
      </w:pPr>
      <w:proofErr w:type="spellStart"/>
      <w:r w:rsidRPr="004D2ED6">
        <w:rPr>
          <w:b w:val="0"/>
          <w:sz w:val="24"/>
          <w:szCs w:val="24"/>
          <w:lang w:val="en-GB"/>
        </w:rPr>
        <w:t>Bénit-Gbaffou</w:t>
      </w:r>
      <w:proofErr w:type="spellEnd"/>
      <w:r w:rsidRPr="004D2ED6">
        <w:rPr>
          <w:b w:val="0"/>
          <w:sz w:val="24"/>
          <w:szCs w:val="24"/>
          <w:lang w:val="en-GB"/>
        </w:rPr>
        <w:t xml:space="preserve">, C. and Piper, L. (2012) ‘Party politics, the poor and the city: Reflections from the South African case’, </w:t>
      </w:r>
      <w:proofErr w:type="spellStart"/>
      <w:r w:rsidRPr="004D2ED6">
        <w:rPr>
          <w:b w:val="0"/>
          <w:i/>
          <w:sz w:val="24"/>
          <w:szCs w:val="24"/>
          <w:lang w:val="en-ZA"/>
        </w:rPr>
        <w:t>Geoforum</w:t>
      </w:r>
      <w:proofErr w:type="spellEnd"/>
      <w:r w:rsidRPr="004D2ED6">
        <w:rPr>
          <w:b w:val="0"/>
          <w:sz w:val="24"/>
          <w:szCs w:val="24"/>
          <w:lang w:val="en-ZA"/>
        </w:rPr>
        <w:t>, 43(2): 173-177.</w:t>
      </w:r>
    </w:p>
    <w:p w:rsidR="00D777FA" w:rsidRPr="004D2ED6" w:rsidRDefault="00D777FA" w:rsidP="00532FF8">
      <w:pPr>
        <w:pStyle w:val="Heading1"/>
        <w:spacing w:before="0" w:beforeAutospacing="0" w:after="120" w:afterAutospacing="0"/>
        <w:contextualSpacing/>
        <w:jc w:val="both"/>
        <w:rPr>
          <w:b w:val="0"/>
          <w:sz w:val="24"/>
          <w:szCs w:val="24"/>
          <w:lang w:val="en-US"/>
        </w:rPr>
      </w:pPr>
    </w:p>
    <w:p w:rsidR="00D777FA" w:rsidRPr="004D2ED6" w:rsidRDefault="00D777FA" w:rsidP="00532FF8">
      <w:pPr>
        <w:pStyle w:val="Heading1"/>
        <w:spacing w:before="0" w:beforeAutospacing="0" w:after="120" w:afterAutospacing="0"/>
        <w:contextualSpacing/>
        <w:jc w:val="both"/>
        <w:rPr>
          <w:b w:val="0"/>
          <w:sz w:val="24"/>
          <w:szCs w:val="24"/>
          <w:lang w:val="fr-FR"/>
        </w:rPr>
      </w:pPr>
      <w:r w:rsidRPr="004D2ED6">
        <w:rPr>
          <w:b w:val="0"/>
          <w:sz w:val="24"/>
          <w:szCs w:val="24"/>
          <w:lang w:val="fr-FR"/>
        </w:rPr>
        <w:t xml:space="preserve">Benit-Gbaffou C., </w:t>
      </w:r>
      <w:proofErr w:type="spellStart"/>
      <w:r w:rsidRPr="004D2ED6">
        <w:rPr>
          <w:b w:val="0"/>
          <w:sz w:val="24"/>
          <w:szCs w:val="24"/>
          <w:lang w:val="fr-FR"/>
        </w:rPr>
        <w:t>Oldfield</w:t>
      </w:r>
      <w:proofErr w:type="spellEnd"/>
      <w:r w:rsidRPr="004D2ED6">
        <w:rPr>
          <w:b w:val="0"/>
          <w:sz w:val="24"/>
          <w:szCs w:val="24"/>
          <w:lang w:val="fr-FR"/>
        </w:rPr>
        <w:t xml:space="preserve"> S., </w:t>
      </w:r>
      <w:proofErr w:type="spellStart"/>
      <w:r w:rsidRPr="004D2ED6">
        <w:rPr>
          <w:b w:val="0"/>
          <w:sz w:val="24"/>
          <w:szCs w:val="24"/>
          <w:lang w:val="fr-FR"/>
        </w:rPr>
        <w:t>with</w:t>
      </w:r>
      <w:proofErr w:type="spellEnd"/>
      <w:r w:rsidRPr="004D2ED6">
        <w:rPr>
          <w:b w:val="0"/>
          <w:sz w:val="24"/>
          <w:szCs w:val="24"/>
          <w:lang w:val="fr-FR"/>
        </w:rPr>
        <w:t xml:space="preserve"> </w:t>
      </w:r>
      <w:proofErr w:type="spellStart"/>
      <w:r w:rsidRPr="004D2ED6">
        <w:rPr>
          <w:b w:val="0"/>
          <w:sz w:val="24"/>
          <w:szCs w:val="24"/>
          <w:lang w:val="fr-FR"/>
        </w:rPr>
        <w:t>Belarbi</w:t>
      </w:r>
      <w:proofErr w:type="spellEnd"/>
      <w:r w:rsidRPr="004D2ED6">
        <w:rPr>
          <w:b w:val="0"/>
          <w:sz w:val="24"/>
          <w:szCs w:val="24"/>
          <w:lang w:val="fr-FR"/>
        </w:rPr>
        <w:t xml:space="preserve"> A., </w:t>
      </w:r>
      <w:proofErr w:type="spellStart"/>
      <w:r w:rsidRPr="004D2ED6">
        <w:rPr>
          <w:b w:val="0"/>
          <w:sz w:val="24"/>
          <w:szCs w:val="24"/>
          <w:lang w:val="fr-FR"/>
        </w:rPr>
        <w:t>Iraki</w:t>
      </w:r>
      <w:proofErr w:type="spellEnd"/>
      <w:r w:rsidRPr="004D2ED6">
        <w:rPr>
          <w:b w:val="0"/>
          <w:sz w:val="24"/>
          <w:szCs w:val="24"/>
          <w:lang w:val="fr-FR"/>
        </w:rPr>
        <w:t xml:space="preserve"> A., </w:t>
      </w:r>
      <w:proofErr w:type="spellStart"/>
      <w:r w:rsidRPr="004D2ED6">
        <w:rPr>
          <w:b w:val="0"/>
          <w:sz w:val="24"/>
          <w:szCs w:val="24"/>
          <w:lang w:val="fr-FR"/>
        </w:rPr>
        <w:t>Owuor</w:t>
      </w:r>
      <w:proofErr w:type="spellEnd"/>
      <w:r w:rsidRPr="004D2ED6">
        <w:rPr>
          <w:b w:val="0"/>
          <w:sz w:val="24"/>
          <w:szCs w:val="24"/>
          <w:lang w:val="fr-FR"/>
        </w:rPr>
        <w:t xml:space="preserve"> S. (2013 </w:t>
      </w:r>
      <w:proofErr w:type="spellStart"/>
      <w:r w:rsidRPr="004D2ED6">
        <w:rPr>
          <w:b w:val="0"/>
          <w:sz w:val="24"/>
          <w:szCs w:val="24"/>
          <w:lang w:val="fr-FR"/>
        </w:rPr>
        <w:t>forthcoming</w:t>
      </w:r>
      <w:proofErr w:type="spellEnd"/>
      <w:r w:rsidRPr="004D2ED6">
        <w:rPr>
          <w:b w:val="0"/>
          <w:sz w:val="24"/>
          <w:szCs w:val="24"/>
          <w:lang w:val="fr-FR"/>
        </w:rPr>
        <w:t>) ‘Mouvements sociaux urbains et injustice spatiale - la difficile mobilisation ‘des droits’’, in P. Gervais-</w:t>
      </w:r>
      <w:proofErr w:type="spellStart"/>
      <w:r w:rsidRPr="004D2ED6">
        <w:rPr>
          <w:b w:val="0"/>
          <w:sz w:val="24"/>
          <w:szCs w:val="24"/>
          <w:lang w:val="fr-FR"/>
        </w:rPr>
        <w:t>Lambony</w:t>
      </w:r>
      <w:proofErr w:type="spellEnd"/>
      <w:r w:rsidRPr="004D2ED6">
        <w:rPr>
          <w:b w:val="0"/>
          <w:sz w:val="24"/>
          <w:szCs w:val="24"/>
          <w:lang w:val="fr-FR"/>
        </w:rPr>
        <w:t xml:space="preserve">, C. Benit-Gbaffou, A. Musset, J.L. </w:t>
      </w:r>
      <w:proofErr w:type="spellStart"/>
      <w:r w:rsidRPr="004D2ED6">
        <w:rPr>
          <w:b w:val="0"/>
          <w:sz w:val="24"/>
          <w:szCs w:val="24"/>
          <w:lang w:val="fr-FR"/>
        </w:rPr>
        <w:t>Piermay</w:t>
      </w:r>
      <w:proofErr w:type="spellEnd"/>
      <w:r w:rsidRPr="004D2ED6">
        <w:rPr>
          <w:b w:val="0"/>
          <w:sz w:val="24"/>
          <w:szCs w:val="24"/>
          <w:lang w:val="fr-FR"/>
        </w:rPr>
        <w:t xml:space="preserve"> and S. </w:t>
      </w:r>
      <w:proofErr w:type="spellStart"/>
      <w:r w:rsidRPr="004D2ED6">
        <w:rPr>
          <w:b w:val="0"/>
          <w:sz w:val="24"/>
          <w:szCs w:val="24"/>
          <w:lang w:val="fr-FR"/>
        </w:rPr>
        <w:t>Planel</w:t>
      </w:r>
      <w:proofErr w:type="spellEnd"/>
      <w:r w:rsidRPr="004D2ED6">
        <w:rPr>
          <w:b w:val="0"/>
          <w:sz w:val="24"/>
          <w:szCs w:val="24"/>
          <w:lang w:val="fr-FR"/>
        </w:rPr>
        <w:t xml:space="preserve"> </w:t>
      </w:r>
      <w:r w:rsidRPr="006861D4">
        <w:rPr>
          <w:b w:val="0"/>
          <w:i/>
          <w:sz w:val="24"/>
          <w:szCs w:val="24"/>
          <w:lang w:val="fr-FR"/>
        </w:rPr>
        <w:t xml:space="preserve">La </w:t>
      </w:r>
      <w:r w:rsidRPr="004D2ED6">
        <w:rPr>
          <w:b w:val="0"/>
          <w:i/>
          <w:sz w:val="24"/>
          <w:szCs w:val="24"/>
          <w:lang w:val="fr-FR"/>
        </w:rPr>
        <w:t>J</w:t>
      </w:r>
      <w:r w:rsidRPr="006861D4">
        <w:rPr>
          <w:b w:val="0"/>
          <w:i/>
          <w:sz w:val="24"/>
          <w:szCs w:val="24"/>
          <w:lang w:val="fr-FR"/>
        </w:rPr>
        <w:t xml:space="preserve">ustice </w:t>
      </w:r>
      <w:r w:rsidRPr="004D2ED6">
        <w:rPr>
          <w:b w:val="0"/>
          <w:i/>
          <w:sz w:val="24"/>
          <w:szCs w:val="24"/>
          <w:lang w:val="fr-FR"/>
        </w:rPr>
        <w:t>S</w:t>
      </w:r>
      <w:r w:rsidRPr="006861D4">
        <w:rPr>
          <w:b w:val="0"/>
          <w:i/>
          <w:sz w:val="24"/>
          <w:szCs w:val="24"/>
          <w:lang w:val="fr-FR"/>
        </w:rPr>
        <w:t xml:space="preserve">patiale et la </w:t>
      </w:r>
      <w:r w:rsidRPr="004D2ED6">
        <w:rPr>
          <w:b w:val="0"/>
          <w:i/>
          <w:sz w:val="24"/>
          <w:szCs w:val="24"/>
          <w:lang w:val="fr-FR"/>
        </w:rPr>
        <w:t>V</w:t>
      </w:r>
      <w:r w:rsidRPr="006861D4">
        <w:rPr>
          <w:b w:val="0"/>
          <w:i/>
          <w:sz w:val="24"/>
          <w:szCs w:val="24"/>
          <w:lang w:val="fr-FR"/>
        </w:rPr>
        <w:t xml:space="preserve">ille, </w:t>
      </w:r>
      <w:r w:rsidRPr="004D2ED6">
        <w:rPr>
          <w:b w:val="0"/>
          <w:i/>
          <w:sz w:val="24"/>
          <w:szCs w:val="24"/>
          <w:lang w:val="fr-FR"/>
        </w:rPr>
        <w:t>R</w:t>
      </w:r>
      <w:r w:rsidRPr="006861D4">
        <w:rPr>
          <w:b w:val="0"/>
          <w:i/>
          <w:sz w:val="24"/>
          <w:szCs w:val="24"/>
          <w:lang w:val="fr-FR"/>
        </w:rPr>
        <w:t>egards du Sud</w:t>
      </w:r>
      <w:r w:rsidRPr="004D2ED6">
        <w:rPr>
          <w:b w:val="0"/>
          <w:sz w:val="24"/>
          <w:szCs w:val="24"/>
          <w:lang w:val="fr-FR"/>
        </w:rPr>
        <w:t>,</w:t>
      </w:r>
      <w:r w:rsidRPr="004D2ED6">
        <w:rPr>
          <w:b w:val="0"/>
          <w:i/>
          <w:sz w:val="24"/>
          <w:szCs w:val="24"/>
          <w:lang w:val="fr-FR"/>
        </w:rPr>
        <w:t xml:space="preserve"> </w:t>
      </w:r>
      <w:r w:rsidRPr="006861D4">
        <w:rPr>
          <w:b w:val="0"/>
          <w:sz w:val="24"/>
          <w:szCs w:val="24"/>
          <w:lang w:val="fr-FR"/>
        </w:rPr>
        <w:t>Paris : Editions Karthala</w:t>
      </w:r>
      <w:r w:rsidRPr="004D2ED6">
        <w:rPr>
          <w:b w:val="0"/>
          <w:sz w:val="24"/>
          <w:szCs w:val="24"/>
          <w:lang w:val="fr-FR"/>
        </w:rPr>
        <w:t>.</w:t>
      </w:r>
    </w:p>
    <w:p w:rsidR="00D777FA" w:rsidRPr="004D2ED6" w:rsidRDefault="00D777FA" w:rsidP="00532FF8">
      <w:pPr>
        <w:autoSpaceDE w:val="0"/>
        <w:autoSpaceDN w:val="0"/>
        <w:adjustRightInd w:val="0"/>
        <w:spacing w:after="120"/>
        <w:contextualSpacing/>
        <w:jc w:val="both"/>
        <w:rPr>
          <w:rFonts w:eastAsia="Cambria"/>
          <w:lang w:val="fr-FR" w:eastAsia="en-US"/>
        </w:rPr>
      </w:pPr>
    </w:p>
    <w:p w:rsidR="00D777FA" w:rsidRPr="004D2ED6" w:rsidRDefault="00D777FA" w:rsidP="00532FF8">
      <w:pPr>
        <w:autoSpaceDE w:val="0"/>
        <w:autoSpaceDN w:val="0"/>
        <w:adjustRightInd w:val="0"/>
        <w:spacing w:after="120"/>
        <w:contextualSpacing/>
        <w:jc w:val="both"/>
        <w:rPr>
          <w:rFonts w:eastAsia="Cambria"/>
          <w:lang w:val="en-US" w:eastAsia="en-US"/>
        </w:rPr>
      </w:pPr>
      <w:proofErr w:type="gramStart"/>
      <w:r w:rsidRPr="004D2ED6">
        <w:rPr>
          <w:rFonts w:eastAsia="Cambria"/>
          <w:lang w:val="en-US" w:eastAsia="en-US"/>
        </w:rPr>
        <w:t xml:space="preserve">Benjamin, S. (2004) ‘Urban land transformation for pro-poor economies’, </w:t>
      </w:r>
      <w:proofErr w:type="spellStart"/>
      <w:r w:rsidRPr="004D2ED6">
        <w:rPr>
          <w:rFonts w:eastAsia="Cambria"/>
          <w:i/>
          <w:lang w:val="en-US" w:eastAsia="en-US"/>
        </w:rPr>
        <w:t>Geoforum</w:t>
      </w:r>
      <w:proofErr w:type="spellEnd"/>
      <w:r w:rsidRPr="004D2ED6">
        <w:rPr>
          <w:rFonts w:eastAsia="Cambria"/>
          <w:lang w:val="en-US" w:eastAsia="en-US"/>
        </w:rPr>
        <w:t>, 35: 177-187.</w:t>
      </w:r>
      <w:proofErr w:type="gramEnd"/>
    </w:p>
    <w:p w:rsidR="008970CB" w:rsidRPr="004D2ED6" w:rsidRDefault="008970CB" w:rsidP="008970CB">
      <w:pPr>
        <w:pStyle w:val="Heading1"/>
        <w:spacing w:before="75" w:beforeAutospacing="0" w:after="0" w:afterAutospacing="0"/>
        <w:rPr>
          <w:rFonts w:eastAsia="Cambria"/>
          <w:b w:val="0"/>
          <w:bCs w:val="0"/>
          <w:kern w:val="0"/>
          <w:sz w:val="24"/>
          <w:szCs w:val="24"/>
          <w:lang w:val="en-US" w:eastAsia="en-US"/>
        </w:rPr>
      </w:pPr>
    </w:p>
    <w:p w:rsidR="00FE1C3C" w:rsidRPr="004D2ED6" w:rsidRDefault="00FE1C3C" w:rsidP="008970CB">
      <w:pPr>
        <w:pStyle w:val="Heading1"/>
        <w:spacing w:before="75" w:beforeAutospacing="0" w:after="0" w:afterAutospacing="0"/>
        <w:jc w:val="both"/>
        <w:rPr>
          <w:b w:val="0"/>
          <w:sz w:val="24"/>
          <w:szCs w:val="24"/>
          <w:lang w:val="en-US"/>
        </w:rPr>
      </w:pPr>
      <w:r w:rsidRPr="004D2ED6">
        <w:rPr>
          <w:rFonts w:eastAsia="Cambria"/>
          <w:b w:val="0"/>
          <w:sz w:val="24"/>
          <w:szCs w:val="24"/>
          <w:lang w:val="en-US" w:eastAsia="en-US"/>
        </w:rPr>
        <w:t>Benjamin, S.</w:t>
      </w:r>
      <w:r w:rsidR="008970CB" w:rsidRPr="004D2ED6">
        <w:rPr>
          <w:rFonts w:eastAsia="Cambria"/>
          <w:b w:val="0"/>
          <w:sz w:val="24"/>
          <w:szCs w:val="24"/>
          <w:lang w:val="en-US" w:eastAsia="en-US"/>
        </w:rPr>
        <w:t>, Raman, B., (2011) ‘</w:t>
      </w:r>
      <w:r w:rsidR="008970CB" w:rsidRPr="004D2ED6">
        <w:rPr>
          <w:b w:val="0"/>
          <w:sz w:val="24"/>
          <w:szCs w:val="24"/>
        </w:rPr>
        <w:t xml:space="preserve">Illegible Claims, Legal Titles, and the </w:t>
      </w:r>
      <w:proofErr w:type="spellStart"/>
      <w:r w:rsidR="008970CB" w:rsidRPr="004D2ED6">
        <w:rPr>
          <w:b w:val="0"/>
          <w:sz w:val="24"/>
          <w:szCs w:val="24"/>
        </w:rPr>
        <w:t>Worlding</w:t>
      </w:r>
      <w:proofErr w:type="spellEnd"/>
      <w:r w:rsidR="008970CB" w:rsidRPr="004D2ED6">
        <w:rPr>
          <w:b w:val="0"/>
          <w:sz w:val="24"/>
          <w:szCs w:val="24"/>
        </w:rPr>
        <w:t xml:space="preserve"> of Bangalore</w:t>
      </w:r>
      <w:r w:rsidR="008970CB" w:rsidRPr="004D2ED6">
        <w:rPr>
          <w:b w:val="0"/>
          <w:sz w:val="24"/>
          <w:szCs w:val="24"/>
          <w:lang w:val="en-US"/>
        </w:rPr>
        <w:t>’, Revue Tiers Monde 2(106): 37-54.</w:t>
      </w:r>
    </w:p>
    <w:p w:rsidR="00BD1E26" w:rsidRPr="004D2ED6" w:rsidRDefault="00BD1E26" w:rsidP="00532FF8">
      <w:pPr>
        <w:autoSpaceDE w:val="0"/>
        <w:autoSpaceDN w:val="0"/>
        <w:adjustRightInd w:val="0"/>
        <w:spacing w:after="120"/>
        <w:contextualSpacing/>
        <w:jc w:val="both"/>
        <w:rPr>
          <w:rFonts w:eastAsia="Cambria"/>
          <w:lang w:val="en-US" w:eastAsia="en-US"/>
        </w:rPr>
      </w:pPr>
    </w:p>
    <w:p w:rsidR="00D777FA" w:rsidRPr="004D2ED6" w:rsidRDefault="00BD1E26" w:rsidP="00532FF8">
      <w:pPr>
        <w:autoSpaceDE w:val="0"/>
        <w:autoSpaceDN w:val="0"/>
        <w:adjustRightInd w:val="0"/>
        <w:spacing w:after="120"/>
        <w:contextualSpacing/>
        <w:jc w:val="both"/>
        <w:rPr>
          <w:rFonts w:eastAsia="Cambria"/>
          <w:lang w:val="en-US" w:eastAsia="en-US"/>
        </w:rPr>
      </w:pPr>
      <w:proofErr w:type="spellStart"/>
      <w:r w:rsidRPr="004D2ED6">
        <w:rPr>
          <w:rFonts w:eastAsia="Cambria"/>
          <w:lang w:val="en-US" w:eastAsia="en-US"/>
        </w:rPr>
        <w:t>Bhan</w:t>
      </w:r>
      <w:proofErr w:type="spellEnd"/>
      <w:r w:rsidRPr="004D2ED6">
        <w:rPr>
          <w:rFonts w:eastAsia="Cambria"/>
          <w:lang w:val="en-US" w:eastAsia="en-US"/>
        </w:rPr>
        <w:t xml:space="preserve">, G. (2009), ''This is no longer the city I once knew''. Evictions, the urban poor and the right to the City’, </w:t>
      </w:r>
      <w:r w:rsidRPr="004D2ED6">
        <w:rPr>
          <w:rFonts w:eastAsia="Cambria"/>
          <w:i/>
          <w:lang w:val="en-US" w:eastAsia="en-US"/>
        </w:rPr>
        <w:t>Environment and Urbanization</w:t>
      </w:r>
      <w:r w:rsidRPr="004D2ED6">
        <w:rPr>
          <w:rFonts w:eastAsia="Cambria"/>
          <w:lang w:val="en-US" w:eastAsia="en-US"/>
        </w:rPr>
        <w:t>, 21(1): 127-142.</w:t>
      </w:r>
    </w:p>
    <w:p w:rsidR="00BD1E26" w:rsidRPr="004D2ED6" w:rsidRDefault="00BD1E26" w:rsidP="00532FF8">
      <w:pPr>
        <w:autoSpaceDE w:val="0"/>
        <w:autoSpaceDN w:val="0"/>
        <w:adjustRightInd w:val="0"/>
        <w:spacing w:after="120"/>
        <w:contextualSpacing/>
        <w:jc w:val="both"/>
        <w:rPr>
          <w:rFonts w:eastAsia="Cambria"/>
          <w:lang w:val="en-US" w:eastAsia="en-US"/>
        </w:rPr>
      </w:pPr>
    </w:p>
    <w:p w:rsidR="00D777FA" w:rsidRPr="004D2ED6" w:rsidRDefault="00D777FA" w:rsidP="00532FF8">
      <w:pPr>
        <w:autoSpaceDE w:val="0"/>
        <w:autoSpaceDN w:val="0"/>
        <w:adjustRightInd w:val="0"/>
        <w:spacing w:after="120"/>
        <w:contextualSpacing/>
        <w:jc w:val="both"/>
        <w:rPr>
          <w:rFonts w:eastAsia="Cambria"/>
          <w:lang w:val="en-US" w:eastAsia="en-US"/>
        </w:rPr>
      </w:pPr>
      <w:r w:rsidRPr="004D2ED6">
        <w:rPr>
          <w:rFonts w:eastAsia="Cambria"/>
          <w:lang w:val="en-US" w:eastAsia="en-US"/>
        </w:rPr>
        <w:t xml:space="preserve">Brenner, N, Marcuse, P, Mayer, </w:t>
      </w:r>
      <w:proofErr w:type="gramStart"/>
      <w:r w:rsidRPr="004D2ED6">
        <w:rPr>
          <w:rFonts w:eastAsia="Cambria"/>
          <w:lang w:val="en-US" w:eastAsia="en-US"/>
        </w:rPr>
        <w:t>M</w:t>
      </w:r>
      <w:proofErr w:type="gramEnd"/>
      <w:r w:rsidRPr="004D2ED6">
        <w:rPr>
          <w:rFonts w:eastAsia="Cambria"/>
          <w:lang w:val="en-US" w:eastAsia="en-US"/>
        </w:rPr>
        <w:t xml:space="preserve">. (2012) </w:t>
      </w:r>
      <w:r w:rsidRPr="004D2ED6">
        <w:rPr>
          <w:rFonts w:eastAsia="Cambria"/>
          <w:i/>
          <w:lang w:val="en-US" w:eastAsia="en-US"/>
        </w:rPr>
        <w:t>Cities for People, Not for Profit: Critical Urban Theory and the Right to the City</w:t>
      </w:r>
      <w:r w:rsidRPr="004D2ED6">
        <w:rPr>
          <w:rFonts w:eastAsia="Cambria"/>
          <w:lang w:val="en-US" w:eastAsia="en-US"/>
        </w:rPr>
        <w:t xml:space="preserve">, London: Routledge. </w:t>
      </w:r>
    </w:p>
    <w:p w:rsidR="00D777FA" w:rsidRPr="004D2ED6" w:rsidRDefault="00D777FA" w:rsidP="00532FF8">
      <w:pPr>
        <w:pStyle w:val="Heading1"/>
        <w:spacing w:before="0" w:beforeAutospacing="0" w:after="120" w:afterAutospacing="0"/>
        <w:contextualSpacing/>
        <w:jc w:val="both"/>
        <w:rPr>
          <w:b w:val="0"/>
          <w:sz w:val="24"/>
          <w:szCs w:val="24"/>
        </w:rPr>
      </w:pPr>
    </w:p>
    <w:p w:rsidR="00D777FA" w:rsidRPr="004D2ED6" w:rsidRDefault="00D777FA" w:rsidP="00532FF8">
      <w:pPr>
        <w:pStyle w:val="Heading1"/>
        <w:spacing w:before="0" w:beforeAutospacing="0" w:after="120" w:afterAutospacing="0"/>
        <w:contextualSpacing/>
        <w:jc w:val="both"/>
        <w:rPr>
          <w:b w:val="0"/>
          <w:sz w:val="24"/>
          <w:szCs w:val="24"/>
        </w:rPr>
      </w:pPr>
      <w:r w:rsidRPr="004D2ED6">
        <w:rPr>
          <w:b w:val="0"/>
          <w:sz w:val="24"/>
          <w:szCs w:val="24"/>
          <w:lang w:val="en-GB"/>
        </w:rPr>
        <w:t xml:space="preserve">Chatterjee, P. (2004) </w:t>
      </w:r>
      <w:proofErr w:type="gramStart"/>
      <w:r w:rsidRPr="004D2ED6">
        <w:rPr>
          <w:b w:val="0"/>
          <w:i/>
          <w:sz w:val="24"/>
          <w:szCs w:val="24"/>
          <w:lang w:val="en-GB"/>
        </w:rPr>
        <w:t>The</w:t>
      </w:r>
      <w:proofErr w:type="gramEnd"/>
      <w:r w:rsidRPr="004D2ED6">
        <w:rPr>
          <w:b w:val="0"/>
          <w:i/>
          <w:sz w:val="24"/>
          <w:szCs w:val="24"/>
          <w:lang w:val="en-GB"/>
        </w:rPr>
        <w:t xml:space="preserve"> Politics of the Governed: Reflections on Popular Politics in Most of the World</w:t>
      </w:r>
      <w:r w:rsidRPr="004D2ED6">
        <w:rPr>
          <w:b w:val="0"/>
          <w:sz w:val="24"/>
          <w:szCs w:val="24"/>
          <w:lang w:val="en-GB"/>
        </w:rPr>
        <w:t>, New York: Columbia University Press.</w:t>
      </w:r>
    </w:p>
    <w:p w:rsidR="00D777FA" w:rsidRPr="004D2ED6" w:rsidRDefault="00D777FA" w:rsidP="00532FF8">
      <w:pPr>
        <w:pStyle w:val="Heading1"/>
        <w:spacing w:before="0" w:beforeAutospacing="0" w:after="120" w:afterAutospacing="0"/>
        <w:contextualSpacing/>
        <w:jc w:val="both"/>
        <w:rPr>
          <w:b w:val="0"/>
          <w:sz w:val="24"/>
          <w:szCs w:val="24"/>
        </w:rPr>
      </w:pPr>
    </w:p>
    <w:p w:rsidR="00D777FA" w:rsidRPr="004D2ED6" w:rsidRDefault="00D777FA" w:rsidP="00532FF8">
      <w:pPr>
        <w:spacing w:after="120"/>
        <w:contextualSpacing/>
        <w:jc w:val="both"/>
        <w:rPr>
          <w:rStyle w:val="medium-font"/>
        </w:rPr>
      </w:pPr>
      <w:proofErr w:type="gramStart"/>
      <w:r w:rsidRPr="004D2ED6">
        <w:rPr>
          <w:rStyle w:val="medium-font"/>
        </w:rPr>
        <w:t xml:space="preserve">De </w:t>
      </w:r>
      <w:proofErr w:type="spellStart"/>
      <w:r w:rsidRPr="004D2ED6">
        <w:rPr>
          <w:rStyle w:val="medium-font"/>
        </w:rPr>
        <w:t>Smedt</w:t>
      </w:r>
      <w:proofErr w:type="spellEnd"/>
      <w:r w:rsidRPr="004D2ED6">
        <w:rPr>
          <w:rStyle w:val="medium-font"/>
        </w:rPr>
        <w:t xml:space="preserve">, J. (2009) </w:t>
      </w:r>
      <w:hyperlink r:id="rId9" w:tooltip="‘No Raila, No Peace!’ Big Man Politics and Election Violence at the Kibera Grassroots." w:history="1">
        <w:r w:rsidRPr="004D2ED6">
          <w:t xml:space="preserve">‘“No </w:t>
        </w:r>
        <w:proofErr w:type="spellStart"/>
        <w:r w:rsidRPr="004D2ED6">
          <w:t>Raila</w:t>
        </w:r>
        <w:proofErr w:type="spellEnd"/>
        <w:r w:rsidRPr="004D2ED6">
          <w:t>, No Peace!”</w:t>
        </w:r>
        <w:proofErr w:type="gramEnd"/>
        <w:r w:rsidRPr="004D2ED6">
          <w:t xml:space="preserve"> Big man politics and election violence at the </w:t>
        </w:r>
        <w:proofErr w:type="spellStart"/>
        <w:r w:rsidRPr="004D2ED6">
          <w:t>Kibera</w:t>
        </w:r>
        <w:proofErr w:type="spellEnd"/>
        <w:r w:rsidRPr="004D2ED6">
          <w:t xml:space="preserve"> grassroots’,</w:t>
        </w:r>
      </w:hyperlink>
      <w:r w:rsidRPr="004D2ED6">
        <w:rPr>
          <w:rStyle w:val="medium-font"/>
        </w:rPr>
        <w:t xml:space="preserve"> </w:t>
      </w:r>
      <w:r w:rsidRPr="004D2ED6">
        <w:rPr>
          <w:rStyle w:val="Strong"/>
          <w:b w:val="0"/>
          <w:i/>
        </w:rPr>
        <w:t>African Affairs</w:t>
      </w:r>
      <w:r w:rsidRPr="004D2ED6">
        <w:rPr>
          <w:rStyle w:val="medium-font"/>
        </w:rPr>
        <w:t>, 108(433): 581-598.</w:t>
      </w:r>
    </w:p>
    <w:p w:rsidR="00814732" w:rsidRPr="004D2ED6" w:rsidRDefault="00814732" w:rsidP="00532FF8">
      <w:pPr>
        <w:spacing w:after="120"/>
        <w:contextualSpacing/>
        <w:jc w:val="both"/>
        <w:rPr>
          <w:rStyle w:val="medium-font"/>
        </w:rPr>
      </w:pPr>
    </w:p>
    <w:p w:rsidR="00814732" w:rsidRPr="004D2ED6" w:rsidRDefault="00814732" w:rsidP="00814732">
      <w:pPr>
        <w:spacing w:after="120"/>
        <w:contextualSpacing/>
        <w:jc w:val="both"/>
        <w:rPr>
          <w:rStyle w:val="medium-font"/>
        </w:rPr>
      </w:pPr>
      <w:proofErr w:type="spellStart"/>
      <w:r w:rsidRPr="004D2ED6">
        <w:rPr>
          <w:rStyle w:val="medium-font"/>
        </w:rPr>
        <w:t>Fernandes</w:t>
      </w:r>
      <w:proofErr w:type="spellEnd"/>
      <w:r w:rsidRPr="004D2ED6">
        <w:rPr>
          <w:rStyle w:val="medium-font"/>
        </w:rPr>
        <w:t xml:space="preserve">, E. (2007) ‘Constructing the “right to the city” in Brazil’, </w:t>
      </w:r>
      <w:r w:rsidRPr="004D2ED6">
        <w:rPr>
          <w:rStyle w:val="medium-font"/>
          <w:i/>
        </w:rPr>
        <w:t>Social and Legal Studies,</w:t>
      </w:r>
      <w:r w:rsidRPr="004D2ED6">
        <w:rPr>
          <w:rStyle w:val="medium-font"/>
        </w:rPr>
        <w:t xml:space="preserve"> 16(2): 201–219.</w:t>
      </w:r>
    </w:p>
    <w:p w:rsidR="00D777FA" w:rsidRPr="004D2ED6" w:rsidRDefault="00D777FA" w:rsidP="00532FF8">
      <w:pPr>
        <w:spacing w:after="120"/>
        <w:contextualSpacing/>
        <w:jc w:val="both"/>
        <w:rPr>
          <w:rStyle w:val="medium-font"/>
        </w:rPr>
      </w:pPr>
    </w:p>
    <w:p w:rsidR="00D777FA" w:rsidRPr="004D2ED6" w:rsidRDefault="00D777FA" w:rsidP="00532FF8">
      <w:pPr>
        <w:spacing w:after="120"/>
        <w:contextualSpacing/>
        <w:jc w:val="both"/>
      </w:pPr>
      <w:r w:rsidRPr="004D2ED6">
        <w:t xml:space="preserve">Goffman, E. (1963 [2009]) </w:t>
      </w:r>
      <w:r w:rsidRPr="004D2ED6">
        <w:rPr>
          <w:i/>
        </w:rPr>
        <w:t>Stigma: Notes on the Management of a Spoiled Identity,</w:t>
      </w:r>
      <w:r w:rsidRPr="004D2ED6">
        <w:t xml:space="preserve"> New York: Simon and Shuster, Inc.</w:t>
      </w:r>
    </w:p>
    <w:p w:rsidR="00D777FA" w:rsidRPr="004D2ED6" w:rsidRDefault="00D777FA" w:rsidP="00532FF8">
      <w:pPr>
        <w:spacing w:after="120"/>
        <w:contextualSpacing/>
        <w:jc w:val="both"/>
      </w:pPr>
    </w:p>
    <w:p w:rsidR="00D777FA" w:rsidRPr="004D2ED6" w:rsidRDefault="00D777FA" w:rsidP="00532FF8">
      <w:pPr>
        <w:spacing w:after="120"/>
        <w:contextualSpacing/>
        <w:jc w:val="both"/>
      </w:pPr>
      <w:r w:rsidRPr="004D2ED6">
        <w:t xml:space="preserve">Harvey, D. (2012) </w:t>
      </w:r>
      <w:r w:rsidRPr="004D2ED6">
        <w:rPr>
          <w:i/>
        </w:rPr>
        <w:t>From the Right to the City to the Urban Revolution</w:t>
      </w:r>
      <w:r w:rsidRPr="004D2ED6">
        <w:t>, London: Verso.</w:t>
      </w:r>
    </w:p>
    <w:p w:rsidR="00D777FA" w:rsidRPr="004D2ED6" w:rsidRDefault="00D777FA" w:rsidP="00532FF8">
      <w:pPr>
        <w:spacing w:after="120"/>
        <w:contextualSpacing/>
        <w:jc w:val="both"/>
      </w:pPr>
    </w:p>
    <w:p w:rsidR="00D777FA" w:rsidRPr="004D2ED6" w:rsidRDefault="00D777FA" w:rsidP="00532FF8">
      <w:pPr>
        <w:spacing w:after="120"/>
        <w:contextualSpacing/>
        <w:jc w:val="both"/>
      </w:pPr>
      <w:r w:rsidRPr="004D2ED6">
        <w:t xml:space="preserve">Holston, J. (2008) </w:t>
      </w:r>
      <w:r w:rsidRPr="004D2ED6">
        <w:rPr>
          <w:i/>
        </w:rPr>
        <w:t>Insurgent Citizenship: Disjunctions of Democracy and Modernity in Brazil</w:t>
      </w:r>
      <w:r w:rsidRPr="004D2ED6">
        <w:t>, Princeton: Princeton University Press.</w:t>
      </w:r>
    </w:p>
    <w:p w:rsidR="00D777FA" w:rsidRPr="004D2ED6" w:rsidRDefault="00D777FA" w:rsidP="00532FF8">
      <w:pPr>
        <w:spacing w:after="120"/>
        <w:contextualSpacing/>
        <w:jc w:val="both"/>
      </w:pPr>
    </w:p>
    <w:p w:rsidR="00D777FA" w:rsidRPr="004D2ED6" w:rsidRDefault="00D777FA" w:rsidP="00532FF8">
      <w:pPr>
        <w:spacing w:after="120"/>
        <w:contextualSpacing/>
        <w:jc w:val="both"/>
      </w:pPr>
      <w:proofErr w:type="gramStart"/>
      <w:r w:rsidRPr="004D2ED6">
        <w:t xml:space="preserve">Huchzermeyer, M. (2011) </w:t>
      </w:r>
      <w:r w:rsidRPr="004D2ED6">
        <w:rPr>
          <w:i/>
        </w:rPr>
        <w:t>Cities with Slums</w:t>
      </w:r>
      <w:r w:rsidRPr="004D2ED6">
        <w:t>, Cape Town: University of Cape Town Press.</w:t>
      </w:r>
      <w:proofErr w:type="gramEnd"/>
    </w:p>
    <w:p w:rsidR="00D777FA" w:rsidRPr="004D2ED6" w:rsidRDefault="00D777FA" w:rsidP="00532FF8">
      <w:pPr>
        <w:spacing w:after="120"/>
        <w:contextualSpacing/>
        <w:jc w:val="both"/>
      </w:pPr>
    </w:p>
    <w:p w:rsidR="00D777FA" w:rsidRPr="004D2ED6" w:rsidRDefault="00D777FA" w:rsidP="00532FF8">
      <w:pPr>
        <w:spacing w:after="120"/>
        <w:contextualSpacing/>
        <w:jc w:val="both"/>
        <w:rPr>
          <w:lang w:val="fr-FR"/>
        </w:rPr>
      </w:pPr>
      <w:proofErr w:type="spellStart"/>
      <w:r w:rsidRPr="004D2ED6">
        <w:rPr>
          <w:lang w:val="fr-FR"/>
        </w:rPr>
        <w:t>Iraki</w:t>
      </w:r>
      <w:proofErr w:type="spellEnd"/>
      <w:r w:rsidRPr="004D2ED6">
        <w:rPr>
          <w:lang w:val="fr-FR"/>
        </w:rPr>
        <w:t xml:space="preserve">, A. and </w:t>
      </w:r>
      <w:proofErr w:type="spellStart"/>
      <w:r w:rsidRPr="004D2ED6">
        <w:rPr>
          <w:lang w:val="fr-FR"/>
        </w:rPr>
        <w:t>Tamim</w:t>
      </w:r>
      <w:proofErr w:type="spellEnd"/>
      <w:r w:rsidRPr="004D2ED6">
        <w:rPr>
          <w:lang w:val="fr-FR"/>
        </w:rPr>
        <w:t xml:space="preserve"> M. (2009) ‘</w:t>
      </w:r>
      <w:r w:rsidRPr="004D2ED6">
        <w:rPr>
          <w:bCs/>
          <w:kern w:val="36"/>
          <w:lang w:val="fr-FR" w:eastAsia="en-US"/>
        </w:rPr>
        <w:t>Réformes institutionnelles récentes, refontes politico-administratives des territoires et nouvelles formes de gouvernance urbaine’,</w:t>
      </w:r>
      <w:r w:rsidRPr="004D2ED6">
        <w:rPr>
          <w:lang w:val="fr-FR"/>
        </w:rPr>
        <w:t xml:space="preserve"> </w:t>
      </w:r>
      <w:r w:rsidRPr="004D2ED6">
        <w:rPr>
          <w:i/>
          <w:lang w:val="fr-FR"/>
        </w:rPr>
        <w:t>Les Cahiers d’EMAM (Etudes sur le Monde Arabe et la Méditerranée)</w:t>
      </w:r>
      <w:r w:rsidRPr="004D2ED6">
        <w:rPr>
          <w:lang w:val="fr-FR"/>
        </w:rPr>
        <w:t>,</w:t>
      </w:r>
      <w:r w:rsidRPr="004D2ED6">
        <w:rPr>
          <w:i/>
          <w:lang w:val="fr-FR"/>
        </w:rPr>
        <w:t xml:space="preserve"> </w:t>
      </w:r>
      <w:r w:rsidRPr="004D2ED6">
        <w:rPr>
          <w:lang w:val="fr-FR"/>
        </w:rPr>
        <w:t>17: 85-114.</w:t>
      </w:r>
    </w:p>
    <w:p w:rsidR="00D777FA" w:rsidRPr="004D2ED6" w:rsidRDefault="00D777FA" w:rsidP="00532FF8">
      <w:pPr>
        <w:spacing w:after="120"/>
        <w:contextualSpacing/>
        <w:jc w:val="both"/>
        <w:rPr>
          <w:lang w:val="fr-FR"/>
        </w:rPr>
      </w:pPr>
    </w:p>
    <w:p w:rsidR="00D777FA" w:rsidRPr="004D2ED6" w:rsidRDefault="00D777FA" w:rsidP="00532FF8">
      <w:pPr>
        <w:spacing w:after="120"/>
        <w:contextualSpacing/>
        <w:jc w:val="both"/>
        <w:rPr>
          <w:lang w:val="fr-FR"/>
        </w:rPr>
      </w:pPr>
      <w:proofErr w:type="spellStart"/>
      <w:r w:rsidRPr="004D2ED6">
        <w:rPr>
          <w:lang w:val="fr-FR"/>
        </w:rPr>
        <w:t>Iraki</w:t>
      </w:r>
      <w:proofErr w:type="spellEnd"/>
      <w:r w:rsidRPr="004D2ED6">
        <w:rPr>
          <w:lang w:val="fr-FR"/>
        </w:rPr>
        <w:t xml:space="preserve">, A. and </w:t>
      </w:r>
      <w:proofErr w:type="spellStart"/>
      <w:r w:rsidRPr="004D2ED6">
        <w:rPr>
          <w:lang w:val="fr-FR"/>
        </w:rPr>
        <w:t>Letellier</w:t>
      </w:r>
      <w:proofErr w:type="spellEnd"/>
      <w:r w:rsidRPr="004D2ED6">
        <w:rPr>
          <w:lang w:val="fr-FR"/>
        </w:rPr>
        <w:t xml:space="preserve"> J. (2009) </w:t>
      </w:r>
      <w:r w:rsidRPr="004D2ED6">
        <w:rPr>
          <w:i/>
          <w:lang w:val="fr-FR"/>
        </w:rPr>
        <w:t>Habitat social au Maghreb et au Sénégal. Gouvernance Urbaine et Participation en Questions</w:t>
      </w:r>
      <w:r w:rsidRPr="004D2ED6">
        <w:rPr>
          <w:lang w:val="fr-FR"/>
        </w:rPr>
        <w:t xml:space="preserve">, Paris : </w:t>
      </w:r>
      <w:proofErr w:type="spellStart"/>
      <w:r w:rsidRPr="004D2ED6">
        <w:rPr>
          <w:lang w:val="fr-FR"/>
        </w:rPr>
        <w:t>L’Harmattan</w:t>
      </w:r>
      <w:proofErr w:type="spellEnd"/>
      <w:r w:rsidRPr="004D2ED6">
        <w:rPr>
          <w:lang w:val="fr-FR"/>
        </w:rPr>
        <w:t>.</w:t>
      </w:r>
    </w:p>
    <w:p w:rsidR="00D777FA" w:rsidRPr="004D2ED6" w:rsidRDefault="00D777FA" w:rsidP="00532FF8">
      <w:pPr>
        <w:spacing w:after="120"/>
        <w:contextualSpacing/>
        <w:jc w:val="both"/>
        <w:rPr>
          <w:lang w:val="fr-FR"/>
        </w:rPr>
      </w:pPr>
    </w:p>
    <w:p w:rsidR="00D777FA" w:rsidRPr="004D2ED6" w:rsidRDefault="00D777FA" w:rsidP="00532FF8">
      <w:pPr>
        <w:spacing w:after="120"/>
        <w:contextualSpacing/>
        <w:jc w:val="both"/>
        <w:rPr>
          <w:lang w:val="fr-FR"/>
        </w:rPr>
      </w:pPr>
      <w:proofErr w:type="spellStart"/>
      <w:r w:rsidRPr="004D2ED6">
        <w:rPr>
          <w:lang w:val="fr-FR"/>
        </w:rPr>
        <w:t>Kell</w:t>
      </w:r>
      <w:proofErr w:type="spellEnd"/>
      <w:r w:rsidRPr="004D2ED6">
        <w:rPr>
          <w:lang w:val="fr-FR"/>
        </w:rPr>
        <w:t xml:space="preserve">, D. and </w:t>
      </w:r>
      <w:proofErr w:type="spellStart"/>
      <w:r w:rsidRPr="004D2ED6">
        <w:rPr>
          <w:lang w:val="fr-FR"/>
        </w:rPr>
        <w:t>Nizza</w:t>
      </w:r>
      <w:proofErr w:type="spellEnd"/>
      <w:r w:rsidRPr="004D2ED6">
        <w:rPr>
          <w:lang w:val="fr-FR"/>
        </w:rPr>
        <w:t xml:space="preserve">, C. (2011) </w:t>
      </w:r>
      <w:proofErr w:type="spellStart"/>
      <w:r w:rsidRPr="004D2ED6">
        <w:rPr>
          <w:i/>
          <w:lang w:val="fr-FR"/>
        </w:rPr>
        <w:t>Dear</w:t>
      </w:r>
      <w:proofErr w:type="spellEnd"/>
      <w:r w:rsidRPr="004D2ED6">
        <w:rPr>
          <w:i/>
          <w:lang w:val="fr-FR"/>
        </w:rPr>
        <w:t xml:space="preserve"> Mandela</w:t>
      </w:r>
      <w:r w:rsidRPr="004D2ED6">
        <w:rPr>
          <w:lang w:val="fr-FR"/>
        </w:rPr>
        <w:t xml:space="preserve">, Winner Best South </w:t>
      </w:r>
      <w:proofErr w:type="spellStart"/>
      <w:r w:rsidRPr="004D2ED6">
        <w:rPr>
          <w:lang w:val="fr-FR"/>
        </w:rPr>
        <w:t>African</w:t>
      </w:r>
      <w:proofErr w:type="spellEnd"/>
      <w:r w:rsidRPr="004D2ED6">
        <w:rPr>
          <w:lang w:val="fr-FR"/>
        </w:rPr>
        <w:t xml:space="preserve"> </w:t>
      </w:r>
      <w:proofErr w:type="spellStart"/>
      <w:r w:rsidRPr="004D2ED6">
        <w:rPr>
          <w:lang w:val="fr-FR"/>
        </w:rPr>
        <w:t>Documentary</w:t>
      </w:r>
      <w:proofErr w:type="spellEnd"/>
      <w:r w:rsidRPr="004D2ED6">
        <w:rPr>
          <w:lang w:val="fr-FR"/>
        </w:rPr>
        <w:t>, Durban International Film Festival 2011</w:t>
      </w:r>
      <w:r w:rsidR="00DE6A59" w:rsidRPr="004D2ED6">
        <w:rPr>
          <w:lang w:val="fr-FR"/>
        </w:rPr>
        <w:t xml:space="preserve">, </w:t>
      </w:r>
      <w:proofErr w:type="spellStart"/>
      <w:r w:rsidR="00DE6A59" w:rsidRPr="004D2ED6">
        <w:rPr>
          <w:lang w:val="fr-FR"/>
        </w:rPr>
        <w:t>Directors</w:t>
      </w:r>
      <w:proofErr w:type="spellEnd"/>
      <w:r w:rsidR="00DE6A59" w:rsidRPr="004D2ED6">
        <w:rPr>
          <w:lang w:val="fr-FR"/>
        </w:rPr>
        <w:t xml:space="preserve">: </w:t>
      </w:r>
      <w:proofErr w:type="spellStart"/>
      <w:r w:rsidR="00DE6A59" w:rsidRPr="004D2ED6">
        <w:rPr>
          <w:lang w:val="fr-FR"/>
        </w:rPr>
        <w:t>Kell</w:t>
      </w:r>
      <w:proofErr w:type="spellEnd"/>
      <w:r w:rsidR="00DE6A59" w:rsidRPr="004D2ED6">
        <w:rPr>
          <w:lang w:val="fr-FR"/>
        </w:rPr>
        <w:t xml:space="preserve">, D. and </w:t>
      </w:r>
      <w:proofErr w:type="spellStart"/>
      <w:r w:rsidR="00DE6A59" w:rsidRPr="004D2ED6">
        <w:rPr>
          <w:lang w:val="fr-FR"/>
        </w:rPr>
        <w:t>Nizza</w:t>
      </w:r>
      <w:proofErr w:type="spellEnd"/>
      <w:r w:rsidR="00DE6A59" w:rsidRPr="004D2ED6">
        <w:rPr>
          <w:lang w:val="fr-FR"/>
        </w:rPr>
        <w:t xml:space="preserve">, C., Co-Producer: Brandt, N., Duration: 93 </w:t>
      </w:r>
      <w:proofErr w:type="spellStart"/>
      <w:r w:rsidR="00DE6A59" w:rsidRPr="004D2ED6">
        <w:rPr>
          <w:lang w:val="fr-FR"/>
        </w:rPr>
        <w:t>mins</w:t>
      </w:r>
      <w:proofErr w:type="spellEnd"/>
      <w:r w:rsidRPr="004D2ED6">
        <w:rPr>
          <w:lang w:val="fr-FR"/>
        </w:rPr>
        <w:t>.</w:t>
      </w:r>
    </w:p>
    <w:p w:rsidR="00D777FA" w:rsidRPr="004D2ED6" w:rsidRDefault="00D777FA" w:rsidP="00532FF8">
      <w:pPr>
        <w:spacing w:after="120"/>
        <w:contextualSpacing/>
        <w:jc w:val="both"/>
        <w:rPr>
          <w:lang w:val="fr-FR"/>
        </w:rPr>
      </w:pPr>
    </w:p>
    <w:p w:rsidR="00D777FA" w:rsidRPr="004D2ED6" w:rsidRDefault="00D777FA" w:rsidP="00532FF8">
      <w:pPr>
        <w:spacing w:after="120"/>
        <w:contextualSpacing/>
        <w:jc w:val="both"/>
      </w:pPr>
      <w:proofErr w:type="spellStart"/>
      <w:r w:rsidRPr="004D2ED6">
        <w:t>Lamba</w:t>
      </w:r>
      <w:proofErr w:type="spellEnd"/>
      <w:r w:rsidRPr="004D2ED6">
        <w:t xml:space="preserve">, A. (2005) ‘Land tenure management systems in informal settlements: Case study of Nairobi’, Unpublished </w:t>
      </w:r>
      <w:proofErr w:type="spellStart"/>
      <w:r w:rsidRPr="004D2ED6">
        <w:t>Masters</w:t>
      </w:r>
      <w:proofErr w:type="spellEnd"/>
      <w:r w:rsidRPr="004D2ED6">
        <w:t xml:space="preserve"> thesis, </w:t>
      </w:r>
      <w:proofErr w:type="spellStart"/>
      <w:r w:rsidRPr="004D2ED6">
        <w:t>Enschede</w:t>
      </w:r>
      <w:proofErr w:type="spellEnd"/>
      <w:r w:rsidRPr="004D2ED6">
        <w:t xml:space="preserve"> (The Netherland): International Institute for Geo-information Science and Earth Observation, </w:t>
      </w:r>
      <w:r w:rsidR="00F02D7F" w:rsidRPr="004D2ED6">
        <w:t>a</w:t>
      </w:r>
      <w:r w:rsidRPr="004D2ED6">
        <w:rPr>
          <w:rFonts w:eastAsia="Cambria"/>
          <w:lang w:eastAsia="en-US"/>
        </w:rPr>
        <w:t xml:space="preserve">vailable </w:t>
      </w:r>
      <w:hyperlink r:id="rId10" w:history="1">
        <w:r w:rsidRPr="004D2ED6">
          <w:rPr>
            <w:rStyle w:val="Hyperlink"/>
            <w:rFonts w:eastAsia="Cambria"/>
            <w:color w:val="auto"/>
            <w:lang w:eastAsia="en-US"/>
          </w:rPr>
          <w:t>http://www.itc.nl/library/Papers_2005/msc/gim/lamba.pdf</w:t>
        </w:r>
      </w:hyperlink>
      <w:r w:rsidRPr="004D2ED6">
        <w:t xml:space="preserve">, accessed </w:t>
      </w:r>
      <w:r w:rsidR="00F02D7F" w:rsidRPr="004D2ED6">
        <w:t>29 June 2013.</w:t>
      </w:r>
    </w:p>
    <w:p w:rsidR="00F36CA9" w:rsidRPr="004D2ED6" w:rsidRDefault="00F36CA9" w:rsidP="00532FF8">
      <w:pPr>
        <w:spacing w:after="120"/>
        <w:contextualSpacing/>
        <w:jc w:val="both"/>
      </w:pPr>
    </w:p>
    <w:p w:rsidR="00FD69ED" w:rsidRPr="004D2ED6" w:rsidRDefault="00FD69ED" w:rsidP="00F36CA9">
      <w:pPr>
        <w:spacing w:after="120"/>
        <w:contextualSpacing/>
        <w:jc w:val="both"/>
      </w:pPr>
      <w:proofErr w:type="spellStart"/>
      <w:r w:rsidRPr="004D2ED6">
        <w:t>Mamdani</w:t>
      </w:r>
      <w:proofErr w:type="spellEnd"/>
      <w:r w:rsidRPr="004D2ED6">
        <w:t xml:space="preserve">, M. (1996), </w:t>
      </w:r>
      <w:r w:rsidRPr="004D2ED6">
        <w:rPr>
          <w:i/>
        </w:rPr>
        <w:t>Citizens and Subjects: Contemporary Africa and the Legacy of Late Colonialism</w:t>
      </w:r>
      <w:r w:rsidRPr="004D2ED6">
        <w:t xml:space="preserve">. </w:t>
      </w:r>
      <w:proofErr w:type="gramStart"/>
      <w:r w:rsidRPr="004D2ED6">
        <w:t>Princeton University Press.</w:t>
      </w:r>
      <w:proofErr w:type="gramEnd"/>
    </w:p>
    <w:p w:rsidR="00FD69ED" w:rsidRPr="004D2ED6" w:rsidRDefault="00FD69ED" w:rsidP="00F36CA9">
      <w:pPr>
        <w:spacing w:after="120"/>
        <w:contextualSpacing/>
        <w:jc w:val="both"/>
      </w:pPr>
    </w:p>
    <w:p w:rsidR="00F36CA9" w:rsidRPr="004D2ED6" w:rsidRDefault="00F36CA9" w:rsidP="00F36CA9">
      <w:pPr>
        <w:spacing w:after="120"/>
        <w:contextualSpacing/>
        <w:jc w:val="both"/>
      </w:pPr>
      <w:r w:rsidRPr="004D2ED6">
        <w:t xml:space="preserve">Marcuse, P. (2009), ‘From critical urban theory to the right to the city’, </w:t>
      </w:r>
      <w:r w:rsidRPr="004D2ED6">
        <w:rPr>
          <w:i/>
        </w:rPr>
        <w:t>City: analysis of urban trends, culture, theory, policy, action</w:t>
      </w:r>
      <w:r w:rsidRPr="004D2ED6">
        <w:t>, 13(2-3): 185-197.</w:t>
      </w:r>
    </w:p>
    <w:p w:rsidR="007B70F2" w:rsidRPr="004D2ED6" w:rsidRDefault="007B70F2" w:rsidP="00532FF8">
      <w:pPr>
        <w:spacing w:after="120"/>
        <w:contextualSpacing/>
        <w:jc w:val="both"/>
      </w:pPr>
    </w:p>
    <w:p w:rsidR="00F05864" w:rsidRPr="004D2ED6" w:rsidRDefault="007B70F2" w:rsidP="00F05864">
      <w:pPr>
        <w:spacing w:after="120"/>
        <w:contextualSpacing/>
        <w:jc w:val="both"/>
        <w:rPr>
          <w:rFonts w:eastAsia="Cambria"/>
          <w:lang w:eastAsia="en-US"/>
        </w:rPr>
      </w:pPr>
      <w:r w:rsidRPr="004D2ED6">
        <w:rPr>
          <w:rFonts w:eastAsia="Cambria"/>
          <w:lang w:eastAsia="en-US"/>
        </w:rPr>
        <w:t xml:space="preserve">Mayer, M. (2009) ‘The ‘Right to the City’ in the context of shifting mottos of urban social movements’, </w:t>
      </w:r>
      <w:r w:rsidRPr="004D2ED6">
        <w:rPr>
          <w:rFonts w:eastAsia="Cambria"/>
          <w:i/>
          <w:lang w:eastAsia="en-US"/>
        </w:rPr>
        <w:t>City: analysis of urban trends, culture, theory, policy, action</w:t>
      </w:r>
      <w:r w:rsidRPr="004D2ED6">
        <w:rPr>
          <w:rFonts w:eastAsia="Cambria"/>
          <w:lang w:eastAsia="en-US"/>
        </w:rPr>
        <w:t>, 13(2-3): 362-374</w:t>
      </w:r>
      <w:r w:rsidR="00814732" w:rsidRPr="004D2ED6">
        <w:rPr>
          <w:rFonts w:eastAsia="Cambria"/>
          <w:lang w:eastAsia="en-US"/>
        </w:rPr>
        <w:t>.</w:t>
      </w:r>
    </w:p>
    <w:p w:rsidR="00F05864" w:rsidRPr="004D2ED6" w:rsidRDefault="00F05864" w:rsidP="00F05864">
      <w:pPr>
        <w:spacing w:after="120"/>
        <w:contextualSpacing/>
        <w:jc w:val="both"/>
        <w:rPr>
          <w:rFonts w:eastAsia="Cambria"/>
          <w:lang w:eastAsia="en-US"/>
        </w:rPr>
      </w:pPr>
    </w:p>
    <w:p w:rsidR="00F05864" w:rsidRPr="004D2ED6" w:rsidRDefault="00F05864" w:rsidP="007B70F2">
      <w:pPr>
        <w:spacing w:after="120"/>
        <w:contextualSpacing/>
        <w:jc w:val="both"/>
        <w:rPr>
          <w:rFonts w:eastAsia="Cambria"/>
          <w:lang w:val="nb-NO" w:eastAsia="en-US"/>
        </w:rPr>
      </w:pPr>
      <w:proofErr w:type="spellStart"/>
      <w:r w:rsidRPr="004D2ED6">
        <w:rPr>
          <w:rFonts w:eastAsia="Cambria"/>
          <w:lang w:eastAsia="en-US"/>
        </w:rPr>
        <w:t>Morange</w:t>
      </w:r>
      <w:proofErr w:type="spellEnd"/>
      <w:r w:rsidRPr="004D2ED6">
        <w:rPr>
          <w:rFonts w:eastAsia="Cambria"/>
          <w:lang w:eastAsia="en-US"/>
        </w:rPr>
        <w:t xml:space="preserve">, M. (2011), ‘Right to the City, Neoliberalism and the Developmental State in Cape Town’, Justice </w:t>
      </w:r>
      <w:proofErr w:type="spellStart"/>
      <w:r w:rsidRPr="004D2ED6">
        <w:rPr>
          <w:rFonts w:eastAsia="Cambria"/>
          <w:lang w:eastAsia="en-US"/>
        </w:rPr>
        <w:t>Spatiale</w:t>
      </w:r>
      <w:proofErr w:type="spellEnd"/>
      <w:r w:rsidRPr="004D2ED6">
        <w:rPr>
          <w:rFonts w:eastAsia="Cambria"/>
          <w:lang w:eastAsia="en-US"/>
        </w:rPr>
        <w:t xml:space="preserve"> Spatial Justice, 4: Security Practices in Cities, available on </w:t>
      </w:r>
      <w:hyperlink r:id="rId11" w:history="1">
        <w:r w:rsidRPr="004D2ED6">
          <w:rPr>
            <w:rStyle w:val="Hyperlink"/>
            <w:color w:val="auto"/>
          </w:rPr>
          <w:t>http://www.jssj.org/article/droit-a-la-ville-neoliberalisation-et-etat-developpemental-au-cap-2/</w:t>
        </w:r>
      </w:hyperlink>
      <w:r w:rsidRPr="004D2ED6">
        <w:t>.</w:t>
      </w:r>
    </w:p>
    <w:p w:rsidR="00D777FA" w:rsidRPr="004D2ED6" w:rsidRDefault="00D777FA" w:rsidP="00532FF8">
      <w:pPr>
        <w:contextualSpacing/>
        <w:jc w:val="both"/>
      </w:pPr>
    </w:p>
    <w:p w:rsidR="00D777FA" w:rsidRPr="004D2ED6" w:rsidRDefault="00D777FA" w:rsidP="00532FF8">
      <w:pPr>
        <w:pStyle w:val="EndnoteText"/>
        <w:contextualSpacing/>
        <w:jc w:val="both"/>
      </w:pPr>
      <w:proofErr w:type="spellStart"/>
      <w:r w:rsidRPr="004D2ED6">
        <w:rPr>
          <w:rFonts w:eastAsia="Cambria"/>
          <w:lang w:val="en-US" w:eastAsia="en-US"/>
        </w:rPr>
        <w:t>Ogemba</w:t>
      </w:r>
      <w:proofErr w:type="spellEnd"/>
      <w:r w:rsidRPr="004D2ED6">
        <w:rPr>
          <w:rFonts w:eastAsia="Cambria"/>
          <w:lang w:val="en-US" w:eastAsia="en-US"/>
        </w:rPr>
        <w:t>, P. (2012) ‘</w:t>
      </w:r>
      <w:r w:rsidRPr="004D2ED6">
        <w:rPr>
          <w:bCs/>
        </w:rPr>
        <w:t xml:space="preserve">Slum dwellers protest at evictions’, </w:t>
      </w:r>
      <w:proofErr w:type="spellStart"/>
      <w:r w:rsidRPr="004D2ED6">
        <w:rPr>
          <w:bCs/>
        </w:rPr>
        <w:t>Muungano</w:t>
      </w:r>
      <w:proofErr w:type="spellEnd"/>
      <w:r w:rsidRPr="004D2ED6">
        <w:rPr>
          <w:bCs/>
        </w:rPr>
        <w:t xml:space="preserve"> Support Trust website, 13 February, available </w:t>
      </w:r>
      <w:hyperlink r:id="rId12" w:history="1">
        <w:r w:rsidRPr="004D2ED6">
          <w:rPr>
            <w:rStyle w:val="Hyperlink"/>
            <w:color w:val="auto"/>
          </w:rPr>
          <w:t>http://muunganosupporttrust.wordpress.com/2012/02/14/slum-dwellers-protest-at-evictions/</w:t>
        </w:r>
      </w:hyperlink>
      <w:r w:rsidRPr="004D2ED6">
        <w:t>, accessed 25 June 2013.</w:t>
      </w:r>
    </w:p>
    <w:p w:rsidR="00D777FA" w:rsidRPr="004D2ED6" w:rsidRDefault="00D777FA" w:rsidP="00532FF8">
      <w:pPr>
        <w:contextualSpacing/>
        <w:jc w:val="both"/>
      </w:pPr>
    </w:p>
    <w:p w:rsidR="00D777FA" w:rsidRPr="004D2ED6" w:rsidRDefault="00D777FA" w:rsidP="00532FF8">
      <w:pPr>
        <w:widowControl w:val="0"/>
        <w:tabs>
          <w:tab w:val="left" w:pos="-1390"/>
          <w:tab w:val="num" w:pos="426"/>
          <w:tab w:val="left" w:pos="8970"/>
          <w:tab w:val="left" w:pos="8990"/>
          <w:tab w:val="left" w:pos="10250"/>
          <w:tab w:val="left" w:pos="10290"/>
        </w:tabs>
        <w:ind w:right="-68"/>
        <w:contextualSpacing/>
        <w:jc w:val="both"/>
      </w:pPr>
      <w:r w:rsidRPr="004D2ED6">
        <w:t xml:space="preserve">Oldfield, S. and </w:t>
      </w:r>
      <w:proofErr w:type="spellStart"/>
      <w:r w:rsidRPr="004D2ED6">
        <w:t>Stokke</w:t>
      </w:r>
      <w:proofErr w:type="spellEnd"/>
      <w:r w:rsidRPr="004D2ED6">
        <w:t xml:space="preserve">, K. (2006) ‘Building unity in diversity: Social movement activism in the Western Cape Anti-Eviction Campaign’, in A. Habib, I. </w:t>
      </w:r>
      <w:proofErr w:type="spellStart"/>
      <w:r w:rsidRPr="004D2ED6">
        <w:t>Valodia</w:t>
      </w:r>
      <w:proofErr w:type="spellEnd"/>
      <w:r w:rsidRPr="004D2ED6">
        <w:t xml:space="preserve"> and R. Ballard </w:t>
      </w:r>
      <w:r w:rsidRPr="004D2ED6">
        <w:rPr>
          <w:i/>
          <w:iCs/>
        </w:rPr>
        <w:t>Globalisation, Marginalisation and New Social Movements</w:t>
      </w:r>
      <w:r w:rsidRPr="004D2ED6">
        <w:t xml:space="preserve">, Durban: University of </w:t>
      </w:r>
      <w:proofErr w:type="spellStart"/>
      <w:r w:rsidRPr="004D2ED6">
        <w:t>KwaZulu</w:t>
      </w:r>
      <w:proofErr w:type="spellEnd"/>
      <w:r w:rsidRPr="004D2ED6">
        <w:t xml:space="preserve"> Natal Press, pp. 25-49.</w:t>
      </w:r>
    </w:p>
    <w:p w:rsidR="00D777FA" w:rsidRPr="004D2ED6" w:rsidRDefault="00D777FA" w:rsidP="00532FF8">
      <w:pPr>
        <w:widowControl w:val="0"/>
        <w:tabs>
          <w:tab w:val="left" w:pos="-1390"/>
          <w:tab w:val="num" w:pos="426"/>
          <w:tab w:val="left" w:pos="8970"/>
          <w:tab w:val="left" w:pos="8990"/>
          <w:tab w:val="left" w:pos="10250"/>
          <w:tab w:val="left" w:pos="10290"/>
        </w:tabs>
        <w:ind w:right="-68"/>
        <w:contextualSpacing/>
        <w:jc w:val="both"/>
      </w:pPr>
    </w:p>
    <w:p w:rsidR="00D777FA" w:rsidRPr="004D2ED6" w:rsidRDefault="00D777FA" w:rsidP="00532FF8">
      <w:pPr>
        <w:widowControl w:val="0"/>
        <w:tabs>
          <w:tab w:val="left" w:pos="-1390"/>
          <w:tab w:val="num" w:pos="426"/>
          <w:tab w:val="left" w:pos="8970"/>
          <w:tab w:val="left" w:pos="8990"/>
          <w:tab w:val="left" w:pos="10250"/>
          <w:tab w:val="left" w:pos="10290"/>
        </w:tabs>
        <w:ind w:right="-68"/>
        <w:contextualSpacing/>
        <w:jc w:val="both"/>
      </w:pPr>
      <w:r w:rsidRPr="004D2ED6">
        <w:t xml:space="preserve">Oldfield, S. and </w:t>
      </w:r>
      <w:proofErr w:type="spellStart"/>
      <w:r w:rsidRPr="004D2ED6">
        <w:t>Stokke</w:t>
      </w:r>
      <w:proofErr w:type="spellEnd"/>
      <w:r w:rsidRPr="004D2ED6">
        <w:t xml:space="preserve">, K. (2007) ‘Polemical politics, the local politics of community organising, and neoliberalism in South Africa’, in J. Peck, H. </w:t>
      </w:r>
      <w:proofErr w:type="spellStart"/>
      <w:r w:rsidRPr="004D2ED6">
        <w:t>Leitner</w:t>
      </w:r>
      <w:proofErr w:type="spellEnd"/>
      <w:r w:rsidRPr="004D2ED6">
        <w:t xml:space="preserve"> and E. Sheppard </w:t>
      </w:r>
      <w:r w:rsidRPr="004D2ED6">
        <w:rPr>
          <w:i/>
          <w:iCs/>
        </w:rPr>
        <w:t>Contesting Neoliberalism: The Urban Frontier</w:t>
      </w:r>
      <w:r w:rsidRPr="004D2ED6">
        <w:t>, Connecticut: Guildford Press.</w:t>
      </w:r>
    </w:p>
    <w:p w:rsidR="00D777FA" w:rsidRPr="004D2ED6" w:rsidRDefault="00D777FA" w:rsidP="00532FF8">
      <w:pPr>
        <w:widowControl w:val="0"/>
        <w:tabs>
          <w:tab w:val="left" w:pos="-1390"/>
          <w:tab w:val="num" w:pos="426"/>
          <w:tab w:val="left" w:pos="8970"/>
          <w:tab w:val="left" w:pos="8990"/>
          <w:tab w:val="left" w:pos="10250"/>
          <w:tab w:val="left" w:pos="10290"/>
        </w:tabs>
        <w:ind w:right="-68"/>
        <w:contextualSpacing/>
        <w:jc w:val="both"/>
      </w:pPr>
    </w:p>
    <w:p w:rsidR="00D777FA" w:rsidRPr="004D2ED6" w:rsidRDefault="00D777FA" w:rsidP="00532FF8">
      <w:pPr>
        <w:contextualSpacing/>
        <w:jc w:val="both"/>
      </w:pPr>
      <w:r w:rsidRPr="004D2ED6">
        <w:t xml:space="preserve">Oldfield, S. (2008)  ‘Participatory mechanisms and community politics: Building consensus and conflict’, in S. Parnell, E. </w:t>
      </w:r>
      <w:proofErr w:type="spellStart"/>
      <w:r w:rsidRPr="004D2ED6">
        <w:t>Pieterse</w:t>
      </w:r>
      <w:proofErr w:type="spellEnd"/>
      <w:r w:rsidRPr="004D2ED6">
        <w:t xml:space="preserve">, M. Swilling, M. van </w:t>
      </w:r>
      <w:proofErr w:type="spellStart"/>
      <w:r w:rsidRPr="004D2ED6">
        <w:t>Donk</w:t>
      </w:r>
      <w:proofErr w:type="spellEnd"/>
      <w:r w:rsidRPr="004D2ED6">
        <w:t xml:space="preserve"> and D. </w:t>
      </w:r>
      <w:r w:rsidRPr="004D2ED6">
        <w:lastRenderedPageBreak/>
        <w:t>Wooldridge (</w:t>
      </w:r>
      <w:proofErr w:type="spellStart"/>
      <w:r w:rsidRPr="004D2ED6">
        <w:t>eds</w:t>
      </w:r>
      <w:proofErr w:type="spellEnd"/>
      <w:r w:rsidRPr="004D2ED6">
        <w:t>)</w:t>
      </w:r>
      <w:r w:rsidRPr="004D2ED6">
        <w:rPr>
          <w:i/>
        </w:rPr>
        <w:t xml:space="preserve"> Consolidating Developmental Local Government: Lessons from the South African Experiment</w:t>
      </w:r>
      <w:r w:rsidRPr="004D2ED6">
        <w:t>,</w:t>
      </w:r>
      <w:r w:rsidRPr="004D2ED6">
        <w:rPr>
          <w:i/>
        </w:rPr>
        <w:t xml:space="preserve"> </w:t>
      </w:r>
      <w:r w:rsidRPr="004D2ED6">
        <w:t>Cape Town: University of Cape Town Press.</w:t>
      </w:r>
    </w:p>
    <w:p w:rsidR="00D777FA" w:rsidRPr="004D2ED6" w:rsidRDefault="00D777FA" w:rsidP="00532FF8">
      <w:pPr>
        <w:contextualSpacing/>
        <w:jc w:val="both"/>
      </w:pPr>
    </w:p>
    <w:p w:rsidR="00D777FA" w:rsidRPr="004D2ED6" w:rsidRDefault="00D777FA" w:rsidP="00532FF8">
      <w:pPr>
        <w:contextualSpacing/>
        <w:jc w:val="both"/>
      </w:pPr>
      <w:proofErr w:type="gramStart"/>
      <w:r w:rsidRPr="004D2ED6">
        <w:t>Parnell</w:t>
      </w:r>
      <w:r w:rsidR="00F02D7F" w:rsidRPr="004D2ED6">
        <w:t>, S.</w:t>
      </w:r>
      <w:r w:rsidRPr="004D2ED6">
        <w:t xml:space="preserve"> and </w:t>
      </w:r>
      <w:proofErr w:type="spellStart"/>
      <w:r w:rsidRPr="004D2ED6">
        <w:t>Pieterse</w:t>
      </w:r>
      <w:proofErr w:type="spellEnd"/>
      <w:r w:rsidR="00F02D7F" w:rsidRPr="004D2ED6">
        <w:t>, E.</w:t>
      </w:r>
      <w:proofErr w:type="gramEnd"/>
      <w:r w:rsidRPr="004D2ED6">
        <w:t xml:space="preserve">  (2010) ‘</w:t>
      </w:r>
      <w:proofErr w:type="gramStart"/>
      <w:r w:rsidRPr="004D2ED6">
        <w:t>The</w:t>
      </w:r>
      <w:proofErr w:type="gramEnd"/>
      <w:r w:rsidRPr="004D2ED6">
        <w:t xml:space="preserve"> “right to the city</w:t>
      </w:r>
      <w:r w:rsidR="00F02D7F" w:rsidRPr="004D2ED6">
        <w:t>”</w:t>
      </w:r>
      <w:r w:rsidRPr="004D2ED6">
        <w:t xml:space="preserve">: Institutional imperatives of a developmental state’, </w:t>
      </w:r>
      <w:r w:rsidRPr="004D2ED6">
        <w:rPr>
          <w:i/>
        </w:rPr>
        <w:t>International Journal of Urban and Regional Research</w:t>
      </w:r>
      <w:r w:rsidRPr="004D2ED6">
        <w:t>,</w:t>
      </w:r>
      <w:r w:rsidRPr="004D2ED6">
        <w:rPr>
          <w:i/>
        </w:rPr>
        <w:t xml:space="preserve"> </w:t>
      </w:r>
      <w:r w:rsidRPr="004D2ED6">
        <w:t xml:space="preserve">34(1): 146-162. </w:t>
      </w:r>
    </w:p>
    <w:p w:rsidR="00D777FA" w:rsidRPr="004D2ED6" w:rsidRDefault="00D777FA" w:rsidP="00532FF8">
      <w:pPr>
        <w:pStyle w:val="Heading2"/>
        <w:contextualSpacing/>
        <w:jc w:val="both"/>
        <w:rPr>
          <w:rFonts w:ascii="Times New Roman" w:hAnsi="Times New Roman"/>
          <w:b w:val="0"/>
          <w:i w:val="0"/>
          <w:sz w:val="24"/>
          <w:szCs w:val="24"/>
        </w:rPr>
      </w:pPr>
      <w:r w:rsidRPr="004D2ED6">
        <w:rPr>
          <w:rFonts w:ascii="Times New Roman" w:hAnsi="Times New Roman"/>
          <w:b w:val="0"/>
          <w:i w:val="0"/>
          <w:sz w:val="24"/>
          <w:szCs w:val="24"/>
        </w:rPr>
        <w:t xml:space="preserve">Peters, K. and Oldfield, S. (2005) ‘The paradox of </w:t>
      </w:r>
      <w:r w:rsidR="00F02D7F" w:rsidRPr="004D2ED6">
        <w:rPr>
          <w:rFonts w:ascii="Times New Roman" w:hAnsi="Times New Roman"/>
          <w:b w:val="0"/>
          <w:i w:val="0"/>
          <w:sz w:val="24"/>
          <w:szCs w:val="24"/>
        </w:rPr>
        <w:t>“</w:t>
      </w:r>
      <w:r w:rsidRPr="004D2ED6">
        <w:rPr>
          <w:rFonts w:ascii="Times New Roman" w:hAnsi="Times New Roman"/>
          <w:b w:val="0"/>
          <w:i w:val="0"/>
          <w:sz w:val="24"/>
          <w:szCs w:val="24"/>
        </w:rPr>
        <w:t>free basic water”</w:t>
      </w:r>
      <w:r w:rsidRPr="004D2ED6">
        <w:t xml:space="preserve"> </w:t>
      </w:r>
      <w:r w:rsidRPr="004D2ED6">
        <w:rPr>
          <w:rFonts w:ascii="Times New Roman" w:hAnsi="Times New Roman"/>
          <w:b w:val="0"/>
          <w:i w:val="0"/>
          <w:sz w:val="24"/>
          <w:szCs w:val="24"/>
        </w:rPr>
        <w:t xml:space="preserve">and cost recovery in Grabouw: Increasing household debt and municipal financial loss’, </w:t>
      </w:r>
      <w:r w:rsidRPr="004D2ED6">
        <w:rPr>
          <w:rFonts w:ascii="Times New Roman" w:hAnsi="Times New Roman"/>
          <w:b w:val="0"/>
          <w:sz w:val="24"/>
          <w:szCs w:val="24"/>
        </w:rPr>
        <w:t>Urban Forum</w:t>
      </w:r>
      <w:r w:rsidRPr="004D2ED6">
        <w:rPr>
          <w:rFonts w:ascii="Times New Roman" w:hAnsi="Times New Roman"/>
          <w:b w:val="0"/>
          <w:i w:val="0"/>
          <w:sz w:val="24"/>
          <w:szCs w:val="24"/>
        </w:rPr>
        <w:t>, 16(4): 311-334.</w:t>
      </w:r>
    </w:p>
    <w:p w:rsidR="00D777FA" w:rsidRPr="004D2ED6" w:rsidRDefault="00D777FA" w:rsidP="00532FF8">
      <w:pPr>
        <w:contextualSpacing/>
        <w:jc w:val="both"/>
      </w:pPr>
    </w:p>
    <w:p w:rsidR="00D777FA" w:rsidRPr="004D2ED6" w:rsidRDefault="00D777FA" w:rsidP="00532FF8">
      <w:pPr>
        <w:widowControl w:val="0"/>
        <w:autoSpaceDE w:val="0"/>
        <w:autoSpaceDN w:val="0"/>
        <w:adjustRightInd w:val="0"/>
        <w:spacing w:after="120"/>
        <w:contextualSpacing/>
        <w:jc w:val="both"/>
        <w:rPr>
          <w:rFonts w:eastAsia="Cambria"/>
          <w:lang w:val="en-US" w:eastAsia="en-US"/>
        </w:rPr>
      </w:pPr>
      <w:proofErr w:type="spellStart"/>
      <w:r w:rsidRPr="004D2ED6">
        <w:rPr>
          <w:rFonts w:eastAsia="Cambria"/>
          <w:lang w:eastAsia="en-US"/>
        </w:rPr>
        <w:t>Pithouse</w:t>
      </w:r>
      <w:proofErr w:type="spellEnd"/>
      <w:r w:rsidRPr="004D2ED6">
        <w:rPr>
          <w:rFonts w:eastAsia="Cambria"/>
          <w:lang w:eastAsia="en-US"/>
        </w:rPr>
        <w:t>, R. (2008) ‘</w:t>
      </w:r>
      <w:r w:rsidRPr="004D2ED6">
        <w:rPr>
          <w:rFonts w:eastAsia="Cambria"/>
          <w:lang w:val="en-US" w:eastAsia="en-US"/>
        </w:rPr>
        <w:t xml:space="preserve">A politics of the poor: Shack dwellers’ struggles in Durban’, </w:t>
      </w:r>
      <w:r w:rsidRPr="004D2ED6">
        <w:rPr>
          <w:rFonts w:eastAsia="Cambria"/>
          <w:i/>
          <w:iCs/>
          <w:lang w:val="en-US" w:eastAsia="en-US"/>
        </w:rPr>
        <w:t>Journal of African and Asian Studies</w:t>
      </w:r>
      <w:r w:rsidRPr="004D2ED6">
        <w:rPr>
          <w:rFonts w:eastAsia="Cambria"/>
          <w:iCs/>
          <w:lang w:val="en-US" w:eastAsia="en-US"/>
        </w:rPr>
        <w:t>,</w:t>
      </w:r>
      <w:r w:rsidRPr="004D2ED6">
        <w:rPr>
          <w:rFonts w:eastAsia="Cambria"/>
          <w:i/>
          <w:iCs/>
          <w:lang w:val="en-US" w:eastAsia="en-US"/>
        </w:rPr>
        <w:t xml:space="preserve"> </w:t>
      </w:r>
      <w:r w:rsidRPr="004D2ED6">
        <w:rPr>
          <w:rFonts w:eastAsia="Cambria"/>
          <w:lang w:val="en-US" w:eastAsia="en-US"/>
        </w:rPr>
        <w:t>43: 63-94.</w:t>
      </w:r>
    </w:p>
    <w:p w:rsidR="00F36CA9" w:rsidRPr="004D2ED6" w:rsidRDefault="00F36CA9" w:rsidP="00532FF8">
      <w:pPr>
        <w:widowControl w:val="0"/>
        <w:autoSpaceDE w:val="0"/>
        <w:autoSpaceDN w:val="0"/>
        <w:adjustRightInd w:val="0"/>
        <w:spacing w:after="120"/>
        <w:contextualSpacing/>
        <w:jc w:val="both"/>
        <w:rPr>
          <w:rFonts w:eastAsia="Cambria"/>
          <w:lang w:val="en-US" w:eastAsia="en-US"/>
        </w:rPr>
      </w:pPr>
    </w:p>
    <w:p w:rsidR="00B94FF8" w:rsidRPr="004D2ED6" w:rsidRDefault="00F36CA9" w:rsidP="00B94FF8">
      <w:pPr>
        <w:widowControl w:val="0"/>
        <w:autoSpaceDE w:val="0"/>
        <w:autoSpaceDN w:val="0"/>
        <w:adjustRightInd w:val="0"/>
        <w:spacing w:after="120"/>
        <w:contextualSpacing/>
        <w:jc w:val="both"/>
        <w:rPr>
          <w:rFonts w:eastAsia="Cambria"/>
          <w:lang w:val="en-US" w:eastAsia="en-US"/>
        </w:rPr>
      </w:pPr>
      <w:proofErr w:type="spellStart"/>
      <w:r w:rsidRPr="004D2ED6">
        <w:rPr>
          <w:rFonts w:eastAsia="Cambria"/>
          <w:lang w:val="en-US" w:eastAsia="en-US"/>
        </w:rPr>
        <w:t>Portaliou</w:t>
      </w:r>
      <w:proofErr w:type="spellEnd"/>
      <w:r w:rsidRPr="004D2ED6">
        <w:rPr>
          <w:rFonts w:eastAsia="Cambria"/>
          <w:lang w:val="en-US" w:eastAsia="en-US"/>
        </w:rPr>
        <w:t>, E. (2007) ‘Anti</w:t>
      </w:r>
      <w:r w:rsidRPr="004D2ED6">
        <w:rPr>
          <w:rFonts w:ascii="Cambria Math" w:eastAsia="Cambria" w:hAnsi="Cambria Math" w:cs="Cambria Math"/>
          <w:lang w:val="en-US" w:eastAsia="en-US"/>
        </w:rPr>
        <w:t>‐</w:t>
      </w:r>
      <w:r w:rsidRPr="004D2ED6">
        <w:rPr>
          <w:rFonts w:eastAsia="Cambria"/>
          <w:lang w:val="en-US" w:eastAsia="en-US"/>
        </w:rPr>
        <w:t xml:space="preserve">global movements reclaim the city’, </w:t>
      </w:r>
      <w:r w:rsidRPr="004D2ED6">
        <w:rPr>
          <w:rFonts w:eastAsia="Cambria"/>
          <w:i/>
          <w:lang w:val="en-US" w:eastAsia="en-US"/>
        </w:rPr>
        <w:t>City: analysis of urban trends, culture, theory, policy, action</w:t>
      </w:r>
      <w:r w:rsidRPr="004D2ED6">
        <w:rPr>
          <w:rFonts w:eastAsia="Cambria"/>
          <w:lang w:val="en-US" w:eastAsia="en-US"/>
        </w:rPr>
        <w:t>, 11(2): 165-175</w:t>
      </w:r>
      <w:r w:rsidR="00B94FF8" w:rsidRPr="004D2ED6">
        <w:rPr>
          <w:rFonts w:eastAsia="Cambria"/>
          <w:lang w:val="en-US" w:eastAsia="en-US"/>
        </w:rPr>
        <w:t>.</w:t>
      </w:r>
    </w:p>
    <w:p w:rsidR="00B94FF8" w:rsidRPr="004D2ED6" w:rsidRDefault="00B94FF8" w:rsidP="00B94FF8">
      <w:pPr>
        <w:widowControl w:val="0"/>
        <w:autoSpaceDE w:val="0"/>
        <w:autoSpaceDN w:val="0"/>
        <w:adjustRightInd w:val="0"/>
        <w:spacing w:after="120"/>
        <w:contextualSpacing/>
        <w:jc w:val="both"/>
        <w:rPr>
          <w:bCs/>
          <w:lang w:val="en-US"/>
        </w:rPr>
      </w:pPr>
      <w:r w:rsidRPr="004D2ED6">
        <w:rPr>
          <w:rFonts w:eastAsia="Cambria"/>
          <w:lang w:val="en-US" w:eastAsia="en-US"/>
        </w:rPr>
        <w:t>Purcell, M. (2002), ‘Excavating Lefebvre:</w:t>
      </w:r>
      <w:r w:rsidRPr="004D2ED6">
        <w:rPr>
          <w:bCs/>
        </w:rPr>
        <w:t xml:space="preserve"> The right to the city and its urban politics of the inhabitant</w:t>
      </w:r>
      <w:r w:rsidRPr="004D2ED6">
        <w:rPr>
          <w:bCs/>
          <w:lang w:val="en-US"/>
        </w:rPr>
        <w:t xml:space="preserve">’, </w:t>
      </w:r>
      <w:proofErr w:type="spellStart"/>
      <w:r w:rsidRPr="004D2ED6">
        <w:rPr>
          <w:bCs/>
          <w:i/>
          <w:lang w:val="en-US"/>
        </w:rPr>
        <w:t>Geojournal</w:t>
      </w:r>
      <w:proofErr w:type="spellEnd"/>
      <w:r w:rsidRPr="004D2ED6">
        <w:rPr>
          <w:bCs/>
          <w:i/>
          <w:lang w:val="en-US"/>
        </w:rPr>
        <w:t>,</w:t>
      </w:r>
      <w:r w:rsidRPr="004D2ED6">
        <w:rPr>
          <w:bCs/>
          <w:lang w:val="en-US"/>
        </w:rPr>
        <w:t xml:space="preserve"> 58(2-3): 99-108.</w:t>
      </w:r>
    </w:p>
    <w:p w:rsidR="00B94FF8" w:rsidRPr="004D2ED6" w:rsidRDefault="00B94FF8" w:rsidP="00B94FF8">
      <w:pPr>
        <w:widowControl w:val="0"/>
        <w:autoSpaceDE w:val="0"/>
        <w:autoSpaceDN w:val="0"/>
        <w:adjustRightInd w:val="0"/>
        <w:spacing w:after="120"/>
        <w:contextualSpacing/>
        <w:jc w:val="both"/>
        <w:rPr>
          <w:bCs/>
          <w:lang w:val="en-US"/>
        </w:rPr>
      </w:pPr>
    </w:p>
    <w:p w:rsidR="00B94FF8" w:rsidRPr="004D2ED6" w:rsidRDefault="00B94FF8" w:rsidP="00B94FF8">
      <w:pPr>
        <w:widowControl w:val="0"/>
        <w:autoSpaceDE w:val="0"/>
        <w:autoSpaceDN w:val="0"/>
        <w:adjustRightInd w:val="0"/>
        <w:spacing w:after="120"/>
        <w:contextualSpacing/>
        <w:jc w:val="both"/>
        <w:rPr>
          <w:rFonts w:eastAsia="Cambria"/>
          <w:lang w:val="en-US" w:eastAsia="en-US"/>
        </w:rPr>
      </w:pPr>
      <w:r w:rsidRPr="004D2ED6">
        <w:rPr>
          <w:bCs/>
          <w:lang w:val="en-US"/>
        </w:rPr>
        <w:t xml:space="preserve">Purcell, M. (2003), ‘Citizenship and the Right to the Global City: Reimagining the Capitalist World Order’, </w:t>
      </w:r>
      <w:r w:rsidRPr="004D2ED6">
        <w:rPr>
          <w:bCs/>
          <w:i/>
          <w:lang w:val="en-US"/>
        </w:rPr>
        <w:t>International Journal of Urban and Regional Research</w:t>
      </w:r>
      <w:r w:rsidRPr="004D2ED6">
        <w:rPr>
          <w:bCs/>
          <w:lang w:val="en-US"/>
        </w:rPr>
        <w:t xml:space="preserve"> 27(3): 564-590.</w:t>
      </w:r>
    </w:p>
    <w:p w:rsidR="00D777FA" w:rsidRPr="004D2ED6" w:rsidRDefault="00D777FA" w:rsidP="00532FF8">
      <w:pPr>
        <w:widowControl w:val="0"/>
        <w:autoSpaceDE w:val="0"/>
        <w:autoSpaceDN w:val="0"/>
        <w:adjustRightInd w:val="0"/>
        <w:spacing w:after="120"/>
        <w:contextualSpacing/>
        <w:jc w:val="both"/>
        <w:rPr>
          <w:rFonts w:eastAsia="Cambria"/>
          <w:lang w:eastAsia="en-US"/>
        </w:rPr>
      </w:pPr>
    </w:p>
    <w:p w:rsidR="00D777FA" w:rsidRPr="004D2ED6" w:rsidRDefault="00D777FA" w:rsidP="00532FF8">
      <w:pPr>
        <w:spacing w:after="120"/>
        <w:contextualSpacing/>
        <w:jc w:val="both"/>
      </w:pPr>
      <w:r w:rsidRPr="004D2ED6">
        <w:t xml:space="preserve">Republic of Kenya (2010) (revised edition) </w:t>
      </w:r>
      <w:r w:rsidRPr="004D2ED6">
        <w:rPr>
          <w:i/>
        </w:rPr>
        <w:t>The Constitution of Kenya</w:t>
      </w:r>
      <w:r w:rsidRPr="004D2ED6">
        <w:t xml:space="preserve">, Nairobi: National Council for Law Reporting.  </w:t>
      </w:r>
    </w:p>
    <w:p w:rsidR="00D777FA" w:rsidRPr="004D2ED6" w:rsidRDefault="00D777FA" w:rsidP="00532FF8">
      <w:pPr>
        <w:spacing w:after="120"/>
        <w:contextualSpacing/>
        <w:jc w:val="both"/>
      </w:pPr>
    </w:p>
    <w:p w:rsidR="00D777FA" w:rsidRPr="004D2ED6" w:rsidRDefault="00D777FA" w:rsidP="00532FF8">
      <w:pPr>
        <w:spacing w:after="120"/>
        <w:contextualSpacing/>
        <w:jc w:val="both"/>
      </w:pPr>
      <w:r w:rsidRPr="004D2ED6">
        <w:t xml:space="preserve">Republic of South Africa (1996) </w:t>
      </w:r>
      <w:r w:rsidRPr="004D2ED6">
        <w:rPr>
          <w:i/>
        </w:rPr>
        <w:t>Constitution</w:t>
      </w:r>
      <w:r w:rsidRPr="004D2ED6">
        <w:t>, Pretoria: Government Gazette.</w:t>
      </w:r>
    </w:p>
    <w:p w:rsidR="00D777FA" w:rsidRPr="004D2ED6" w:rsidRDefault="00D777FA" w:rsidP="00532FF8">
      <w:pPr>
        <w:spacing w:after="120"/>
        <w:contextualSpacing/>
        <w:jc w:val="both"/>
      </w:pPr>
    </w:p>
    <w:p w:rsidR="00D777FA" w:rsidRPr="004D2ED6" w:rsidRDefault="00D777FA" w:rsidP="00532FF8">
      <w:pPr>
        <w:spacing w:after="120"/>
        <w:contextualSpacing/>
        <w:jc w:val="both"/>
      </w:pPr>
      <w:r w:rsidRPr="004D2ED6">
        <w:t xml:space="preserve">Robins, S. (2008) </w:t>
      </w:r>
      <w:r w:rsidRPr="004D2ED6">
        <w:rPr>
          <w:i/>
        </w:rPr>
        <w:t xml:space="preserve">From Revolution to Rights in South Africa: Social Movements, NGOs and Popular Politics </w:t>
      </w:r>
      <w:proofErr w:type="gramStart"/>
      <w:r w:rsidRPr="004D2ED6">
        <w:rPr>
          <w:i/>
        </w:rPr>
        <w:t>After</w:t>
      </w:r>
      <w:proofErr w:type="gramEnd"/>
      <w:r w:rsidRPr="004D2ED6">
        <w:rPr>
          <w:i/>
        </w:rPr>
        <w:t xml:space="preserve"> Apartheid</w:t>
      </w:r>
      <w:r w:rsidR="00F02D7F" w:rsidRPr="004D2ED6">
        <w:t>,</w:t>
      </w:r>
      <w:r w:rsidRPr="004D2ED6">
        <w:t xml:space="preserve"> Suffolk: James </w:t>
      </w:r>
      <w:proofErr w:type="spellStart"/>
      <w:r w:rsidRPr="004D2ED6">
        <w:t>Currey</w:t>
      </w:r>
      <w:proofErr w:type="spellEnd"/>
      <w:r w:rsidRPr="004D2ED6">
        <w:t xml:space="preserve">; Scottsville: University of KwaZulu-Natal Press. </w:t>
      </w:r>
    </w:p>
    <w:p w:rsidR="00D777FA" w:rsidRPr="004D2ED6" w:rsidRDefault="00D777FA" w:rsidP="00532FF8">
      <w:pPr>
        <w:spacing w:after="120"/>
        <w:contextualSpacing/>
        <w:jc w:val="both"/>
      </w:pPr>
    </w:p>
    <w:p w:rsidR="00D777FA" w:rsidRPr="004D2ED6" w:rsidRDefault="00D777FA" w:rsidP="00532FF8">
      <w:pPr>
        <w:spacing w:after="120"/>
        <w:contextualSpacing/>
        <w:jc w:val="both"/>
        <w:rPr>
          <w:strike/>
        </w:rPr>
      </w:pPr>
      <w:r w:rsidRPr="004D2ED6">
        <w:rPr>
          <w:strike/>
        </w:rPr>
        <w:t>Roy, A. (2005) ‘Urban informality: Toward an epistemology of planning’,</w:t>
      </w:r>
      <w:r w:rsidRPr="004D2ED6">
        <w:rPr>
          <w:rStyle w:val="Emphasis"/>
          <w:strike/>
        </w:rPr>
        <w:t xml:space="preserve"> Journal of the American Planning Association</w:t>
      </w:r>
      <w:r w:rsidRPr="004D2ED6">
        <w:rPr>
          <w:rStyle w:val="Strong"/>
          <w:b w:val="0"/>
          <w:iCs/>
          <w:strike/>
        </w:rPr>
        <w:t>,</w:t>
      </w:r>
      <w:r w:rsidRPr="004D2ED6">
        <w:rPr>
          <w:rStyle w:val="Strong"/>
          <w:b w:val="0"/>
          <w:i/>
          <w:iCs/>
          <w:strike/>
        </w:rPr>
        <w:t xml:space="preserve"> </w:t>
      </w:r>
      <w:r w:rsidRPr="004D2ED6">
        <w:rPr>
          <w:strike/>
        </w:rPr>
        <w:t>71(2): 147-158.</w:t>
      </w:r>
    </w:p>
    <w:p w:rsidR="00D777FA" w:rsidRPr="004D2ED6" w:rsidRDefault="00D777FA" w:rsidP="00532FF8">
      <w:pPr>
        <w:spacing w:after="120"/>
        <w:contextualSpacing/>
        <w:jc w:val="both"/>
        <w:rPr>
          <w:strike/>
        </w:rPr>
      </w:pPr>
    </w:p>
    <w:p w:rsidR="00D777FA" w:rsidRPr="004D2ED6" w:rsidRDefault="00D777FA" w:rsidP="00532FF8">
      <w:pPr>
        <w:spacing w:after="120"/>
        <w:contextualSpacing/>
        <w:jc w:val="both"/>
        <w:rPr>
          <w:strike/>
        </w:rPr>
      </w:pPr>
      <w:r w:rsidRPr="004D2ED6">
        <w:rPr>
          <w:strike/>
        </w:rPr>
        <w:t>Roy, A. (</w:t>
      </w:r>
      <w:r w:rsidRPr="004D2ED6">
        <w:rPr>
          <w:strike/>
          <w:lang w:val="en-US"/>
        </w:rPr>
        <w:t xml:space="preserve">2009a) ‘Why India cannot plan its cities: Informality, insurgence, and the idiom of urbanization’, </w:t>
      </w:r>
      <w:r w:rsidRPr="004D2ED6">
        <w:rPr>
          <w:i/>
          <w:iCs/>
          <w:strike/>
          <w:lang w:val="en-US"/>
        </w:rPr>
        <w:t>Planning Theory</w:t>
      </w:r>
      <w:r w:rsidRPr="004D2ED6">
        <w:rPr>
          <w:strike/>
          <w:lang w:val="en-US"/>
        </w:rPr>
        <w:t>, 8(1): 76-87.</w:t>
      </w:r>
    </w:p>
    <w:p w:rsidR="00D777FA" w:rsidRPr="004D2ED6" w:rsidRDefault="00D777FA" w:rsidP="00532FF8">
      <w:pPr>
        <w:spacing w:after="120"/>
        <w:contextualSpacing/>
        <w:jc w:val="both"/>
      </w:pPr>
    </w:p>
    <w:p w:rsidR="00D777FA" w:rsidRPr="004D2ED6" w:rsidRDefault="00D777FA" w:rsidP="00532FF8">
      <w:pPr>
        <w:spacing w:after="120"/>
        <w:contextualSpacing/>
        <w:jc w:val="both"/>
      </w:pPr>
      <w:r w:rsidRPr="004D2ED6">
        <w:t>Roy A. (</w:t>
      </w:r>
      <w:r w:rsidRPr="004D2ED6">
        <w:rPr>
          <w:lang w:val="en-US"/>
        </w:rPr>
        <w:t>2009</w:t>
      </w:r>
      <w:r w:rsidRPr="004D2ED6">
        <w:rPr>
          <w:strike/>
          <w:lang w:val="en-US"/>
        </w:rPr>
        <w:t>b</w:t>
      </w:r>
      <w:r w:rsidRPr="004D2ED6">
        <w:rPr>
          <w:lang w:val="en-US"/>
        </w:rPr>
        <w:t>) ‘</w:t>
      </w:r>
      <w:r w:rsidRPr="004D2ED6">
        <w:t xml:space="preserve">Civic </w:t>
      </w:r>
      <w:proofErr w:type="spellStart"/>
      <w:r w:rsidRPr="004D2ED6">
        <w:t>governmentality</w:t>
      </w:r>
      <w:proofErr w:type="spellEnd"/>
      <w:r w:rsidRPr="004D2ED6">
        <w:t>: The politics of inclusion in Beirut and Mumbai’,</w:t>
      </w:r>
      <w:r w:rsidRPr="004D2ED6">
        <w:rPr>
          <w:i/>
          <w:iCs/>
        </w:rPr>
        <w:t xml:space="preserve"> Antipode</w:t>
      </w:r>
      <w:r w:rsidRPr="004D2ED6">
        <w:rPr>
          <w:iCs/>
        </w:rPr>
        <w:t xml:space="preserve">, </w:t>
      </w:r>
      <w:r w:rsidRPr="004D2ED6">
        <w:t>41(1): 159-179.</w:t>
      </w:r>
    </w:p>
    <w:p w:rsidR="00D777FA" w:rsidRPr="004D2ED6" w:rsidRDefault="00D777FA" w:rsidP="00532FF8">
      <w:pPr>
        <w:spacing w:after="120"/>
        <w:contextualSpacing/>
        <w:jc w:val="both"/>
      </w:pPr>
    </w:p>
    <w:p w:rsidR="00D777FA" w:rsidRPr="004D2ED6" w:rsidRDefault="00D777FA" w:rsidP="00532FF8">
      <w:pPr>
        <w:pStyle w:val="Heading1"/>
        <w:spacing w:before="0" w:beforeAutospacing="0" w:after="120" w:afterAutospacing="0"/>
        <w:contextualSpacing/>
        <w:jc w:val="both"/>
        <w:rPr>
          <w:b w:val="0"/>
          <w:sz w:val="24"/>
          <w:szCs w:val="24"/>
          <w:lang w:val="en-US"/>
        </w:rPr>
      </w:pPr>
      <w:r w:rsidRPr="004D2ED6">
        <w:rPr>
          <w:b w:val="0"/>
          <w:sz w:val="24"/>
          <w:szCs w:val="24"/>
          <w:lang w:val="en-US"/>
        </w:rPr>
        <w:t xml:space="preserve">Samara, T.R., He, S., and Chen, G. (2013) </w:t>
      </w:r>
      <w:r w:rsidRPr="004D2ED6">
        <w:rPr>
          <w:b w:val="0"/>
          <w:i/>
          <w:sz w:val="24"/>
          <w:szCs w:val="24"/>
          <w:lang w:val="en-US"/>
        </w:rPr>
        <w:t xml:space="preserve">Locating </w:t>
      </w:r>
      <w:r w:rsidR="00F02D7F" w:rsidRPr="004D2ED6">
        <w:rPr>
          <w:b w:val="0"/>
          <w:i/>
          <w:sz w:val="24"/>
          <w:szCs w:val="24"/>
          <w:lang w:val="en-US"/>
        </w:rPr>
        <w:t xml:space="preserve">the </w:t>
      </w:r>
      <w:r w:rsidRPr="004D2ED6">
        <w:rPr>
          <w:b w:val="0"/>
          <w:i/>
          <w:sz w:val="24"/>
          <w:szCs w:val="24"/>
          <w:lang w:val="en-US"/>
        </w:rPr>
        <w:t>Right to the City in the Global South</w:t>
      </w:r>
      <w:r w:rsidRPr="004D2ED6">
        <w:rPr>
          <w:b w:val="0"/>
          <w:sz w:val="24"/>
          <w:szCs w:val="24"/>
          <w:lang w:val="en-US"/>
        </w:rPr>
        <w:t xml:space="preserve">, New York: Routledge. </w:t>
      </w:r>
    </w:p>
    <w:p w:rsidR="00D777FA" w:rsidRPr="004D2ED6" w:rsidRDefault="00D777FA" w:rsidP="00532FF8">
      <w:pPr>
        <w:pStyle w:val="Heading1"/>
        <w:spacing w:before="0" w:beforeAutospacing="0" w:after="120" w:afterAutospacing="0"/>
        <w:contextualSpacing/>
        <w:jc w:val="both"/>
        <w:rPr>
          <w:b w:val="0"/>
          <w:sz w:val="24"/>
          <w:szCs w:val="24"/>
          <w:lang w:val="en-US"/>
        </w:rPr>
      </w:pPr>
    </w:p>
    <w:p w:rsidR="00D777FA" w:rsidRPr="004D2ED6" w:rsidRDefault="00CD65D4" w:rsidP="00532FF8">
      <w:pPr>
        <w:autoSpaceDE w:val="0"/>
        <w:autoSpaceDN w:val="0"/>
        <w:adjustRightInd w:val="0"/>
        <w:spacing w:after="120"/>
        <w:contextualSpacing/>
        <w:jc w:val="both"/>
        <w:rPr>
          <w:rFonts w:eastAsia="Cambria"/>
          <w:lang w:val="en-US" w:eastAsia="en-US"/>
        </w:rPr>
      </w:pPr>
      <w:proofErr w:type="spellStart"/>
      <w:r w:rsidRPr="004D2ED6">
        <w:rPr>
          <w:lang w:val="en-US"/>
        </w:rPr>
        <w:t>Schmid</w:t>
      </w:r>
      <w:proofErr w:type="spellEnd"/>
      <w:r w:rsidRPr="004D2ED6">
        <w:rPr>
          <w:lang w:val="en-US"/>
        </w:rPr>
        <w:t>, C. (2012) ‘Henri L</w:t>
      </w:r>
      <w:r w:rsidR="00D777FA" w:rsidRPr="004D2ED6">
        <w:rPr>
          <w:lang w:val="en-US"/>
        </w:rPr>
        <w:t xml:space="preserve">efebvre, the right to the city, and the new metropolitan mainstream’, in N. </w:t>
      </w:r>
      <w:r w:rsidR="00D777FA" w:rsidRPr="004D2ED6">
        <w:rPr>
          <w:rFonts w:eastAsia="Cambria"/>
          <w:lang w:val="en-US" w:eastAsia="en-US"/>
        </w:rPr>
        <w:t xml:space="preserve">Brenner, P. Marcuse and M. Mayer </w:t>
      </w:r>
      <w:r w:rsidR="00D777FA" w:rsidRPr="004D2ED6">
        <w:rPr>
          <w:rFonts w:eastAsia="Cambria"/>
          <w:i/>
          <w:lang w:val="en-US" w:eastAsia="en-US"/>
        </w:rPr>
        <w:t>Cities for People, Not for Profit: Critical Urban Theory and the Right to the City</w:t>
      </w:r>
      <w:proofErr w:type="gramStart"/>
      <w:r w:rsidR="00D777FA" w:rsidRPr="004D2ED6">
        <w:rPr>
          <w:rFonts w:eastAsia="Cambria"/>
          <w:lang w:val="en-US" w:eastAsia="en-US"/>
        </w:rPr>
        <w:t>,  London</w:t>
      </w:r>
      <w:proofErr w:type="gramEnd"/>
      <w:r w:rsidR="00D777FA" w:rsidRPr="004D2ED6">
        <w:rPr>
          <w:rFonts w:eastAsia="Cambria"/>
          <w:lang w:val="en-US" w:eastAsia="en-US"/>
        </w:rPr>
        <w:t>: Routledge, pp. 42-62.</w:t>
      </w:r>
    </w:p>
    <w:p w:rsidR="00D777FA" w:rsidRPr="004D2ED6" w:rsidRDefault="00D777FA" w:rsidP="00532FF8">
      <w:pPr>
        <w:autoSpaceDE w:val="0"/>
        <w:autoSpaceDN w:val="0"/>
        <w:adjustRightInd w:val="0"/>
        <w:spacing w:after="120"/>
        <w:contextualSpacing/>
        <w:jc w:val="both"/>
        <w:rPr>
          <w:rFonts w:eastAsia="Cambria"/>
          <w:lang w:val="en-US" w:eastAsia="en-US"/>
        </w:rPr>
      </w:pPr>
    </w:p>
    <w:p w:rsidR="00D777FA" w:rsidRPr="004D2ED6" w:rsidRDefault="00D777FA" w:rsidP="00532FF8">
      <w:pPr>
        <w:contextualSpacing/>
        <w:jc w:val="both"/>
      </w:pPr>
      <w:proofErr w:type="spellStart"/>
      <w:r w:rsidRPr="004D2ED6">
        <w:t>Yiftachel</w:t>
      </w:r>
      <w:proofErr w:type="spellEnd"/>
      <w:r w:rsidRPr="004D2ED6">
        <w:t>, O. (2009) ‘Critical theory and “</w:t>
      </w:r>
      <w:proofErr w:type="spellStart"/>
      <w:r w:rsidRPr="004D2ED6">
        <w:t>gray</w:t>
      </w:r>
      <w:proofErr w:type="spellEnd"/>
      <w:r w:rsidRPr="004D2ED6">
        <w:t xml:space="preserve"> space”: Mobilisation of the colonised’, </w:t>
      </w:r>
      <w:r w:rsidRPr="004D2ED6">
        <w:rPr>
          <w:i/>
          <w:iCs/>
        </w:rPr>
        <w:t>City</w:t>
      </w:r>
      <w:r w:rsidRPr="004D2ED6">
        <w:rPr>
          <w:iCs/>
        </w:rPr>
        <w:t>,</w:t>
      </w:r>
      <w:r w:rsidRPr="004D2ED6">
        <w:rPr>
          <w:i/>
          <w:iCs/>
        </w:rPr>
        <w:t xml:space="preserve"> </w:t>
      </w:r>
      <w:r w:rsidRPr="004D2ED6">
        <w:t>13(2-3): 240-256.</w:t>
      </w:r>
    </w:p>
    <w:p w:rsidR="00D777FA" w:rsidRPr="004D2ED6" w:rsidRDefault="00D777FA" w:rsidP="00532FF8">
      <w:pPr>
        <w:contextualSpacing/>
        <w:jc w:val="both"/>
      </w:pPr>
    </w:p>
    <w:p w:rsidR="00D777FA" w:rsidRPr="004D2ED6" w:rsidRDefault="00D777FA" w:rsidP="00532FF8">
      <w:pPr>
        <w:pStyle w:val="Heading1"/>
        <w:spacing w:before="0" w:beforeAutospacing="0" w:after="120" w:afterAutospacing="0"/>
        <w:contextualSpacing/>
        <w:jc w:val="both"/>
        <w:rPr>
          <w:b w:val="0"/>
          <w:sz w:val="24"/>
          <w:szCs w:val="24"/>
        </w:rPr>
      </w:pPr>
      <w:proofErr w:type="spellStart"/>
      <w:r w:rsidRPr="004D2ED6">
        <w:rPr>
          <w:b w:val="0"/>
          <w:sz w:val="24"/>
          <w:szCs w:val="24"/>
          <w:lang w:val="en-US"/>
        </w:rPr>
        <w:t>Yiftachel</w:t>
      </w:r>
      <w:proofErr w:type="spellEnd"/>
      <w:r w:rsidRPr="004D2ED6">
        <w:rPr>
          <w:b w:val="0"/>
          <w:sz w:val="24"/>
          <w:szCs w:val="24"/>
          <w:lang w:val="en-US"/>
        </w:rPr>
        <w:t xml:space="preserve">, O. (2012) ‘Critical theory and </w:t>
      </w:r>
      <w:r w:rsidRPr="004D2ED6">
        <w:rPr>
          <w:b w:val="0"/>
          <w:sz w:val="24"/>
          <w:szCs w:val="24"/>
          <w:lang w:val="en-GB"/>
        </w:rPr>
        <w:t>“</w:t>
      </w:r>
      <w:proofErr w:type="spellStart"/>
      <w:r w:rsidRPr="004D2ED6">
        <w:rPr>
          <w:b w:val="0"/>
          <w:sz w:val="24"/>
          <w:szCs w:val="24"/>
          <w:lang w:val="en-GB"/>
        </w:rPr>
        <w:t>gray</w:t>
      </w:r>
      <w:proofErr w:type="spellEnd"/>
      <w:r w:rsidRPr="004D2ED6">
        <w:rPr>
          <w:b w:val="0"/>
          <w:sz w:val="24"/>
          <w:szCs w:val="24"/>
          <w:lang w:val="en-GB"/>
        </w:rPr>
        <w:t xml:space="preserve"> space”: Mobilization of the colonized’, </w:t>
      </w:r>
      <w:r w:rsidR="00F02D7F" w:rsidRPr="004D2ED6">
        <w:rPr>
          <w:b w:val="0"/>
          <w:sz w:val="24"/>
          <w:szCs w:val="24"/>
          <w:lang w:val="en-US"/>
        </w:rPr>
        <w:t xml:space="preserve">in </w:t>
      </w:r>
      <w:r w:rsidRPr="004D2ED6">
        <w:rPr>
          <w:b w:val="0"/>
          <w:sz w:val="24"/>
          <w:szCs w:val="24"/>
          <w:lang w:val="en-US"/>
        </w:rPr>
        <w:t xml:space="preserve">N. </w:t>
      </w:r>
      <w:r w:rsidRPr="004D2ED6">
        <w:rPr>
          <w:rFonts w:eastAsia="Cambria"/>
          <w:b w:val="0"/>
          <w:sz w:val="24"/>
          <w:szCs w:val="24"/>
          <w:lang w:val="en-US" w:eastAsia="en-US"/>
        </w:rPr>
        <w:t xml:space="preserve">Brenner, P. Marcuse and M. Mayer (2012) </w:t>
      </w:r>
      <w:r w:rsidRPr="004D2ED6">
        <w:rPr>
          <w:rFonts w:eastAsia="Cambria"/>
          <w:b w:val="0"/>
          <w:i/>
          <w:sz w:val="24"/>
          <w:szCs w:val="24"/>
          <w:lang w:val="en-US" w:eastAsia="en-US"/>
        </w:rPr>
        <w:t>Cities for People, Not for Profit: Critical Urban Theory and the Right to the City</w:t>
      </w:r>
      <w:proofErr w:type="gramStart"/>
      <w:r w:rsidRPr="004D2ED6">
        <w:rPr>
          <w:rFonts w:eastAsia="Cambria"/>
          <w:b w:val="0"/>
          <w:sz w:val="24"/>
          <w:szCs w:val="24"/>
          <w:lang w:val="en-US" w:eastAsia="en-US"/>
        </w:rPr>
        <w:t>,  London</w:t>
      </w:r>
      <w:proofErr w:type="gramEnd"/>
      <w:r w:rsidRPr="004D2ED6">
        <w:rPr>
          <w:rFonts w:eastAsia="Cambria"/>
          <w:b w:val="0"/>
          <w:sz w:val="24"/>
          <w:szCs w:val="24"/>
          <w:lang w:val="en-US" w:eastAsia="en-US"/>
        </w:rPr>
        <w:t>: Routledge, pp. 150-170.</w:t>
      </w:r>
    </w:p>
    <w:p w:rsidR="00D777FA" w:rsidRPr="004D2ED6" w:rsidRDefault="00D777FA" w:rsidP="00532FF8">
      <w:pPr>
        <w:pStyle w:val="Heading1"/>
        <w:spacing w:before="0" w:beforeAutospacing="0" w:after="120" w:afterAutospacing="0"/>
        <w:contextualSpacing/>
        <w:jc w:val="both"/>
        <w:rPr>
          <w:b w:val="0"/>
          <w:sz w:val="24"/>
          <w:szCs w:val="24"/>
          <w:lang w:val="en-US"/>
        </w:rPr>
      </w:pPr>
    </w:p>
    <w:p w:rsidR="00D777FA" w:rsidRPr="004D2ED6" w:rsidRDefault="00D777FA" w:rsidP="00532FF8">
      <w:pPr>
        <w:widowControl w:val="0"/>
        <w:autoSpaceDE w:val="0"/>
        <w:autoSpaceDN w:val="0"/>
        <w:adjustRightInd w:val="0"/>
        <w:spacing w:after="240"/>
        <w:contextualSpacing/>
        <w:jc w:val="both"/>
      </w:pPr>
      <w:r w:rsidRPr="004D2ED6">
        <w:rPr>
          <w:lang w:val="en-US"/>
        </w:rPr>
        <w:t>Wafer, A. and Oldfield, S. (forthcoming) ‘</w:t>
      </w:r>
      <w:r w:rsidRPr="004D2ED6">
        <w:rPr>
          <w:bCs/>
        </w:rPr>
        <w:t>Contesting the p</w:t>
      </w:r>
      <w:r w:rsidRPr="004D2ED6">
        <w:rPr>
          <w:bCs/>
          <w:iCs/>
        </w:rPr>
        <w:t>articipatory sphere</w:t>
      </w:r>
      <w:r w:rsidRPr="004D2ED6">
        <w:rPr>
          <w:bCs/>
          <w:i/>
          <w:iCs/>
        </w:rPr>
        <w:t xml:space="preserve">: </w:t>
      </w:r>
      <w:r w:rsidRPr="004D2ED6">
        <w:rPr>
          <w:bCs/>
        </w:rPr>
        <w:t>Encountering the state in Johannesburg and Cape Town’,</w:t>
      </w:r>
      <w:r w:rsidR="00F02D7F" w:rsidRPr="004D2ED6">
        <w:rPr>
          <w:bCs/>
        </w:rPr>
        <w:t xml:space="preserve"> in C. </w:t>
      </w:r>
      <w:proofErr w:type="spellStart"/>
      <w:r w:rsidR="00F02D7F" w:rsidRPr="004D2ED6">
        <w:rPr>
          <w:bCs/>
        </w:rPr>
        <w:t>Bé</w:t>
      </w:r>
      <w:r w:rsidRPr="004D2ED6">
        <w:rPr>
          <w:bCs/>
        </w:rPr>
        <w:t>nit-Gbaffou</w:t>
      </w:r>
      <w:proofErr w:type="spellEnd"/>
      <w:r w:rsidRPr="004D2ED6">
        <w:rPr>
          <w:bCs/>
        </w:rPr>
        <w:t xml:space="preserve"> (ed.) </w:t>
      </w:r>
      <w:r w:rsidRPr="004D2ED6">
        <w:rPr>
          <w:bCs/>
          <w:i/>
        </w:rPr>
        <w:t>The Politics of Community Participation in South African Cities</w:t>
      </w:r>
      <w:r w:rsidR="00FD69ED" w:rsidRPr="004D2ED6">
        <w:rPr>
          <w:bCs/>
        </w:rPr>
        <w:t xml:space="preserve">, </w:t>
      </w:r>
      <w:r w:rsidRPr="004D2ED6">
        <w:rPr>
          <w:bCs/>
        </w:rPr>
        <w:t>Pretoria: Human Sciences Research Council Press.</w:t>
      </w:r>
    </w:p>
    <w:p w:rsidR="00D777FA" w:rsidRPr="004D2ED6" w:rsidRDefault="00D777FA" w:rsidP="00532FF8">
      <w:pPr>
        <w:spacing w:after="120"/>
        <w:contextualSpacing/>
        <w:jc w:val="both"/>
      </w:pPr>
    </w:p>
    <w:p w:rsidR="00D777FA" w:rsidRPr="004D2ED6" w:rsidRDefault="00D777FA" w:rsidP="00532FF8">
      <w:pPr>
        <w:spacing w:after="120"/>
        <w:contextualSpacing/>
        <w:jc w:val="both"/>
      </w:pPr>
      <w:r w:rsidRPr="004D2ED6">
        <w:t xml:space="preserve">Wilson, S. (2011) ‘Planning for inclusion in South Africa: The state’s duty to prevent homelessness and the potential of “meaningful engagement”’, </w:t>
      </w:r>
      <w:r w:rsidRPr="004D2ED6">
        <w:rPr>
          <w:i/>
        </w:rPr>
        <w:t>Urban Forum</w:t>
      </w:r>
      <w:r w:rsidRPr="004D2ED6">
        <w:t>, 22: 265-282.</w:t>
      </w:r>
    </w:p>
    <w:p w:rsidR="00D777FA" w:rsidRPr="004D2ED6" w:rsidRDefault="00D777FA" w:rsidP="00532FF8">
      <w:pPr>
        <w:spacing w:after="120"/>
        <w:contextualSpacing/>
        <w:jc w:val="both"/>
      </w:pPr>
    </w:p>
    <w:p w:rsidR="00D777FA" w:rsidRPr="004D2ED6" w:rsidRDefault="00D777FA" w:rsidP="00532FF8">
      <w:pPr>
        <w:spacing w:after="120"/>
        <w:contextualSpacing/>
        <w:jc w:val="both"/>
      </w:pPr>
      <w:proofErr w:type="spellStart"/>
      <w:r w:rsidRPr="004D2ED6">
        <w:t>Zadock</w:t>
      </w:r>
      <w:proofErr w:type="spellEnd"/>
      <w:r w:rsidRPr="004D2ED6">
        <w:t>, A</w:t>
      </w:r>
      <w:r w:rsidRPr="004D2ED6">
        <w:rPr>
          <w:lang w:val="en-US"/>
        </w:rPr>
        <w:t>. (2012) ‘</w:t>
      </w:r>
      <w:hyperlink r:id="rId13" w:history="1">
        <w:r w:rsidRPr="004D2ED6">
          <w:rPr>
            <w:lang w:val="en-US"/>
          </w:rPr>
          <w:t>Raila condemns violent Nairobi evictions</w:t>
        </w:r>
      </w:hyperlink>
      <w:r w:rsidRPr="004D2ED6">
        <w:t xml:space="preserve">,’ </w:t>
      </w:r>
      <w:r w:rsidRPr="004D2ED6">
        <w:rPr>
          <w:i/>
        </w:rPr>
        <w:t>Daily Nation</w:t>
      </w:r>
      <w:r w:rsidRPr="004D2ED6">
        <w:t>, 29</w:t>
      </w:r>
      <w:r w:rsidRPr="004D2ED6">
        <w:rPr>
          <w:lang w:val="en-US"/>
        </w:rPr>
        <w:t xml:space="preserve"> January, available </w:t>
      </w:r>
      <w:hyperlink r:id="rId14" w:history="1">
        <w:r w:rsidRPr="004D2ED6">
          <w:rPr>
            <w:rStyle w:val="Hyperlink"/>
            <w:color w:val="auto"/>
          </w:rPr>
          <w:t>http://www.nation.co.ke/News/Raila-condemns-violent-Nairobi-evictions-/-/1056/1316422/-/22lv8a/-/index.html</w:t>
        </w:r>
      </w:hyperlink>
      <w:r w:rsidRPr="004D2ED6">
        <w:t>, 25 June 2013.</w:t>
      </w:r>
    </w:p>
    <w:p w:rsidR="00D777FA" w:rsidRPr="004D2ED6" w:rsidRDefault="00D777FA" w:rsidP="00532FF8">
      <w:pPr>
        <w:spacing w:after="120"/>
        <w:contextualSpacing/>
        <w:jc w:val="both"/>
      </w:pPr>
    </w:p>
    <w:p w:rsidR="00D777FA" w:rsidRPr="004D2ED6" w:rsidRDefault="00D777FA" w:rsidP="00532FF8">
      <w:pPr>
        <w:spacing w:after="120"/>
        <w:contextualSpacing/>
        <w:jc w:val="both"/>
        <w:rPr>
          <w:lang w:val="fr-FR"/>
        </w:rPr>
      </w:pPr>
      <w:proofErr w:type="spellStart"/>
      <w:r w:rsidRPr="004D2ED6">
        <w:rPr>
          <w:lang w:val="fr-FR"/>
        </w:rPr>
        <w:t>Zaki</w:t>
      </w:r>
      <w:proofErr w:type="spellEnd"/>
      <w:r w:rsidRPr="004D2ED6">
        <w:rPr>
          <w:lang w:val="fr-FR"/>
        </w:rPr>
        <w:t xml:space="preserve">, L., (2010) ‘L'électrification temporaire des bidonvilles casablancais: Aspects et limites d’une transformation “par le bas” de l’action publique. Le cas des Carrières Centrales’, </w:t>
      </w:r>
      <w:r w:rsidRPr="004D2ED6">
        <w:rPr>
          <w:i/>
          <w:lang w:val="fr-FR"/>
        </w:rPr>
        <w:t>Politique Africaine</w:t>
      </w:r>
      <w:r w:rsidRPr="004D2ED6">
        <w:rPr>
          <w:lang w:val="fr-FR"/>
        </w:rPr>
        <w:t>,  120: 45-66.</w:t>
      </w:r>
    </w:p>
    <w:p w:rsidR="00D777FA" w:rsidRPr="004D2ED6" w:rsidRDefault="00D777FA" w:rsidP="00532FF8">
      <w:pPr>
        <w:contextualSpacing/>
        <w:jc w:val="both"/>
      </w:pPr>
    </w:p>
    <w:p w:rsidR="00D777FA" w:rsidRPr="004D2ED6" w:rsidRDefault="00D777FA" w:rsidP="00532FF8">
      <w:pPr>
        <w:contextualSpacing/>
        <w:jc w:val="both"/>
      </w:pPr>
    </w:p>
    <w:p w:rsidR="0086007B" w:rsidRPr="004D2ED6" w:rsidRDefault="0086007B" w:rsidP="00532FF8">
      <w:pPr>
        <w:spacing w:after="120"/>
        <w:jc w:val="both"/>
        <w:rPr>
          <w:lang w:val="fr-FR"/>
        </w:rPr>
      </w:pPr>
    </w:p>
    <w:sectPr w:rsidR="0086007B" w:rsidRPr="004D2ED6" w:rsidSect="000C04D3">
      <w:headerReference w:type="default" r:id="rId15"/>
      <w:footerReference w:type="default" r:id="rId16"/>
      <w:endnotePr>
        <w:numFmt w:val="decimal"/>
      </w:endnotePr>
      <w:pgSz w:w="11900" w:h="16840"/>
      <w:pgMar w:top="1701" w:right="1701" w:bottom="1701" w:left="1701"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5AC" w:rsidRDefault="007475AC" w:rsidP="00405804">
      <w:r>
        <w:separator/>
      </w:r>
    </w:p>
  </w:endnote>
  <w:endnote w:type="continuationSeparator" w:id="0">
    <w:p w:rsidR="007475AC" w:rsidRDefault="007475AC" w:rsidP="00405804">
      <w:r>
        <w:continuationSeparator/>
      </w:r>
    </w:p>
  </w:endnote>
  <w:endnote w:id="1">
    <w:p w:rsidR="00250F3D" w:rsidRPr="00C4113A" w:rsidRDefault="00250F3D" w:rsidP="005C1071">
      <w:pPr>
        <w:pStyle w:val="EndnoteText"/>
        <w:jc w:val="both"/>
        <w:rPr>
          <w:sz w:val="20"/>
          <w:szCs w:val="20"/>
          <w:lang w:val="en-US"/>
        </w:rPr>
      </w:pPr>
      <w:r w:rsidRPr="00C4113A">
        <w:rPr>
          <w:rStyle w:val="EndnoteReference"/>
          <w:sz w:val="20"/>
          <w:szCs w:val="20"/>
        </w:rPr>
        <w:endnoteRef/>
      </w:r>
      <w:r w:rsidRPr="00C4113A">
        <w:rPr>
          <w:sz w:val="20"/>
          <w:szCs w:val="20"/>
        </w:rPr>
        <w:t xml:space="preserve"> </w:t>
      </w:r>
      <w:r w:rsidRPr="00C4113A">
        <w:rPr>
          <w:sz w:val="20"/>
          <w:szCs w:val="20"/>
          <w:lang w:val="en-US"/>
        </w:rPr>
        <w:t>This paper was written as part of the JURGURTA project, a Pan-African-French four year project, organized by Philippe Gervais-</w:t>
      </w:r>
      <w:proofErr w:type="spellStart"/>
      <w:r w:rsidRPr="00C4113A">
        <w:rPr>
          <w:sz w:val="20"/>
          <w:szCs w:val="20"/>
          <w:lang w:val="en-US"/>
        </w:rPr>
        <w:t>Lambony</w:t>
      </w:r>
      <w:proofErr w:type="spellEnd"/>
      <w:r w:rsidRPr="00C4113A">
        <w:rPr>
          <w:sz w:val="20"/>
          <w:szCs w:val="20"/>
          <w:lang w:val="en-US"/>
        </w:rPr>
        <w:t xml:space="preserve"> at the University of Paris and drawing together urban scholars based in Johannesburg, Cape Town, Casablanca, </w:t>
      </w:r>
      <w:proofErr w:type="spellStart"/>
      <w:r w:rsidRPr="00C4113A">
        <w:rPr>
          <w:sz w:val="20"/>
          <w:szCs w:val="20"/>
          <w:lang w:val="en-US"/>
        </w:rPr>
        <w:t>Lome</w:t>
      </w:r>
      <w:proofErr w:type="spellEnd"/>
      <w:r w:rsidRPr="00C4113A">
        <w:rPr>
          <w:sz w:val="20"/>
          <w:szCs w:val="20"/>
          <w:lang w:val="en-US"/>
        </w:rPr>
        <w:t xml:space="preserve">, Nairobi, and Lagos with French researchers working in these respective cities. The paper grew out of a collective conversation with Aziz </w:t>
      </w:r>
      <w:proofErr w:type="spellStart"/>
      <w:r w:rsidRPr="00C4113A">
        <w:rPr>
          <w:sz w:val="20"/>
          <w:szCs w:val="20"/>
          <w:lang w:val="en-US"/>
        </w:rPr>
        <w:t>Iraki</w:t>
      </w:r>
      <w:proofErr w:type="spellEnd"/>
      <w:r w:rsidRPr="00C4113A">
        <w:rPr>
          <w:sz w:val="20"/>
          <w:szCs w:val="20"/>
          <w:lang w:val="en-US"/>
        </w:rPr>
        <w:t xml:space="preserve">, </w:t>
      </w:r>
      <w:proofErr w:type="spellStart"/>
      <w:r w:rsidRPr="00C4113A">
        <w:rPr>
          <w:sz w:val="20"/>
          <w:szCs w:val="20"/>
          <w:lang w:val="en-US"/>
        </w:rPr>
        <w:t>Wafae</w:t>
      </w:r>
      <w:proofErr w:type="spellEnd"/>
      <w:r w:rsidRPr="00C4113A">
        <w:rPr>
          <w:sz w:val="20"/>
          <w:szCs w:val="20"/>
          <w:lang w:val="en-US"/>
        </w:rPr>
        <w:t xml:space="preserve"> </w:t>
      </w:r>
      <w:proofErr w:type="spellStart"/>
      <w:r w:rsidRPr="00C4113A">
        <w:rPr>
          <w:sz w:val="20"/>
          <w:szCs w:val="20"/>
          <w:lang w:val="en-US"/>
        </w:rPr>
        <w:t>Belarbi</w:t>
      </w:r>
      <w:proofErr w:type="spellEnd"/>
      <w:r w:rsidRPr="00C4113A">
        <w:rPr>
          <w:sz w:val="20"/>
          <w:szCs w:val="20"/>
          <w:lang w:val="en-US"/>
        </w:rPr>
        <w:t xml:space="preserve"> and Sam </w:t>
      </w:r>
      <w:proofErr w:type="spellStart"/>
      <w:r w:rsidRPr="00C4113A">
        <w:rPr>
          <w:sz w:val="20"/>
          <w:szCs w:val="20"/>
          <w:lang w:val="en-US"/>
        </w:rPr>
        <w:t>Owuor</w:t>
      </w:r>
      <w:proofErr w:type="spellEnd"/>
      <w:r w:rsidRPr="00C4113A">
        <w:rPr>
          <w:sz w:val="20"/>
          <w:szCs w:val="20"/>
          <w:lang w:val="en-US"/>
        </w:rPr>
        <w:t>. Many thanks for their insights and inspirations. A different version of this paper is being published in French (Benit-Gbaffou et al., forthcoming).</w:t>
      </w:r>
      <w:r>
        <w:rPr>
          <w:sz w:val="20"/>
          <w:szCs w:val="20"/>
          <w:lang w:val="en-US"/>
        </w:rPr>
        <w:t xml:space="preserve"> The primary material for the city case study discussions draws from research by </w:t>
      </w:r>
      <w:proofErr w:type="spellStart"/>
      <w:r>
        <w:rPr>
          <w:sz w:val="20"/>
          <w:szCs w:val="20"/>
          <w:lang w:val="en-US"/>
        </w:rPr>
        <w:t>Bénit-Gbaffou</w:t>
      </w:r>
      <w:proofErr w:type="spellEnd"/>
      <w:r>
        <w:rPr>
          <w:sz w:val="20"/>
          <w:szCs w:val="20"/>
          <w:lang w:val="en-US"/>
        </w:rPr>
        <w:t xml:space="preserve"> on Johannesburg, Oldfield on Cape Town, </w:t>
      </w:r>
      <w:proofErr w:type="spellStart"/>
      <w:r>
        <w:rPr>
          <w:sz w:val="20"/>
          <w:szCs w:val="20"/>
          <w:lang w:val="en-US"/>
        </w:rPr>
        <w:t>Owuor</w:t>
      </w:r>
      <w:proofErr w:type="spellEnd"/>
      <w:r>
        <w:rPr>
          <w:sz w:val="20"/>
          <w:szCs w:val="20"/>
          <w:lang w:val="en-US"/>
        </w:rPr>
        <w:t xml:space="preserve"> on Nairobi, and </w:t>
      </w:r>
      <w:proofErr w:type="spellStart"/>
      <w:r>
        <w:rPr>
          <w:sz w:val="20"/>
          <w:szCs w:val="20"/>
          <w:lang w:val="en-US"/>
        </w:rPr>
        <w:t>Belarbi</w:t>
      </w:r>
      <w:proofErr w:type="spellEnd"/>
      <w:r>
        <w:rPr>
          <w:sz w:val="20"/>
          <w:szCs w:val="20"/>
          <w:lang w:val="en-US"/>
        </w:rPr>
        <w:t xml:space="preserve"> and </w:t>
      </w:r>
      <w:proofErr w:type="spellStart"/>
      <w:r>
        <w:rPr>
          <w:sz w:val="20"/>
          <w:szCs w:val="20"/>
          <w:lang w:val="en-US"/>
        </w:rPr>
        <w:t>Iraki</w:t>
      </w:r>
      <w:proofErr w:type="spellEnd"/>
      <w:r>
        <w:rPr>
          <w:sz w:val="20"/>
          <w:szCs w:val="20"/>
          <w:lang w:val="en-US"/>
        </w:rPr>
        <w:t xml:space="preserve"> on Casablanca, as well as secondary sources in these contexts. </w:t>
      </w:r>
    </w:p>
  </w:endnote>
  <w:endnote w:id="2">
    <w:p w:rsidR="00250F3D" w:rsidRPr="00C4113A" w:rsidRDefault="00250F3D" w:rsidP="005C1071">
      <w:pPr>
        <w:pStyle w:val="EndnoteText"/>
        <w:jc w:val="both"/>
        <w:rPr>
          <w:sz w:val="20"/>
          <w:szCs w:val="20"/>
          <w:lang w:val="en-US"/>
        </w:rPr>
      </w:pPr>
      <w:r w:rsidRPr="00C4113A">
        <w:rPr>
          <w:rStyle w:val="EndnoteReference"/>
          <w:sz w:val="20"/>
          <w:szCs w:val="20"/>
        </w:rPr>
        <w:endnoteRef/>
      </w:r>
      <w:r w:rsidRPr="00C4113A">
        <w:rPr>
          <w:sz w:val="20"/>
          <w:szCs w:val="20"/>
        </w:rPr>
        <w:t xml:space="preserve"> As part of the wider 2011 ‘Arab Spring’ mobilizations, for instance, the ‘Movement of the 20</w:t>
      </w:r>
      <w:r w:rsidRPr="00C4113A">
        <w:rPr>
          <w:sz w:val="20"/>
          <w:szCs w:val="20"/>
          <w:vertAlign w:val="superscript"/>
        </w:rPr>
        <w:t>th</w:t>
      </w:r>
      <w:r w:rsidRPr="00C4113A">
        <w:rPr>
          <w:sz w:val="20"/>
          <w:szCs w:val="20"/>
        </w:rPr>
        <w:t xml:space="preserve"> of February’ in Casablanca and across Moroccan</w:t>
      </w:r>
      <w:r>
        <w:rPr>
          <w:sz w:val="20"/>
          <w:szCs w:val="20"/>
        </w:rPr>
        <w:t xml:space="preserve"> cities did not request authoriz</w:t>
      </w:r>
      <w:r w:rsidRPr="00C4113A">
        <w:rPr>
          <w:sz w:val="20"/>
          <w:szCs w:val="20"/>
        </w:rPr>
        <w:t>ation. Nonetheless, public authorities responded</w:t>
      </w:r>
      <w:r>
        <w:rPr>
          <w:sz w:val="20"/>
          <w:szCs w:val="20"/>
        </w:rPr>
        <w:t xml:space="preserve"> in uneven ways to these mobiliz</w:t>
      </w:r>
      <w:r w:rsidRPr="00C4113A">
        <w:rPr>
          <w:sz w:val="20"/>
          <w:szCs w:val="20"/>
        </w:rPr>
        <w:t>ations. For instance, the march of the 20</w:t>
      </w:r>
      <w:r w:rsidRPr="00C4113A">
        <w:rPr>
          <w:sz w:val="20"/>
          <w:szCs w:val="20"/>
          <w:vertAlign w:val="superscript"/>
        </w:rPr>
        <w:t>th</w:t>
      </w:r>
      <w:r w:rsidRPr="00C4113A">
        <w:rPr>
          <w:sz w:val="20"/>
          <w:szCs w:val="20"/>
        </w:rPr>
        <w:t xml:space="preserve"> February was not repressed, the one on the 20th March was not either (just after the King’s speech calling for a constitutional reform), whilst the march of the 22</w:t>
      </w:r>
      <w:r w:rsidRPr="00C4113A">
        <w:rPr>
          <w:sz w:val="20"/>
          <w:szCs w:val="20"/>
          <w:vertAlign w:val="superscript"/>
        </w:rPr>
        <w:t>nd</w:t>
      </w:r>
      <w:r w:rsidRPr="00C4113A">
        <w:rPr>
          <w:sz w:val="20"/>
          <w:szCs w:val="20"/>
        </w:rPr>
        <w:t xml:space="preserve"> of May was violently repressed, and the march of the 5 June was not. The effect seems to be to create uncertainty about whether protests would be tolerated or repressed (conversation with Aziz </w:t>
      </w:r>
      <w:proofErr w:type="spellStart"/>
      <w:r w:rsidRPr="00C4113A">
        <w:rPr>
          <w:sz w:val="20"/>
          <w:szCs w:val="20"/>
        </w:rPr>
        <w:t>Iraki</w:t>
      </w:r>
      <w:proofErr w:type="spellEnd"/>
      <w:r w:rsidRPr="00C4113A">
        <w:rPr>
          <w:sz w:val="20"/>
          <w:szCs w:val="20"/>
        </w:rPr>
        <w:t>)</w:t>
      </w:r>
      <w:r>
        <w:rPr>
          <w:sz w:val="20"/>
          <w:szCs w:val="20"/>
        </w:rPr>
        <w:t>.</w:t>
      </w:r>
    </w:p>
  </w:endnote>
  <w:endnote w:id="3">
    <w:p w:rsidR="00250F3D" w:rsidRPr="00C4113A" w:rsidRDefault="00250F3D" w:rsidP="005C1071">
      <w:pPr>
        <w:pStyle w:val="EndnoteText"/>
        <w:jc w:val="both"/>
        <w:rPr>
          <w:sz w:val="20"/>
          <w:szCs w:val="20"/>
          <w:lang w:val="en-US"/>
        </w:rPr>
      </w:pPr>
      <w:r w:rsidRPr="00C4113A">
        <w:rPr>
          <w:rStyle w:val="EndnoteReference"/>
          <w:sz w:val="20"/>
          <w:szCs w:val="20"/>
        </w:rPr>
        <w:endnoteRef/>
      </w:r>
      <w:r w:rsidRPr="00C4113A">
        <w:rPr>
          <w:sz w:val="20"/>
          <w:szCs w:val="20"/>
        </w:rPr>
        <w:t xml:space="preserve"> This relatively new right has obviousl</w:t>
      </w:r>
      <w:r>
        <w:rPr>
          <w:sz w:val="20"/>
          <w:szCs w:val="20"/>
        </w:rPr>
        <w:t>y not yet had time to be mobiliz</w:t>
      </w:r>
      <w:r w:rsidRPr="00C4113A">
        <w:rPr>
          <w:sz w:val="20"/>
          <w:szCs w:val="20"/>
        </w:rPr>
        <w:t>ed as such by Kenyan social movements, which have developed claims on the issue of housing over the last decade.</w:t>
      </w:r>
    </w:p>
  </w:endnote>
  <w:endnote w:id="4">
    <w:p w:rsidR="00250F3D" w:rsidRPr="00C4113A" w:rsidRDefault="00250F3D" w:rsidP="005C1071">
      <w:pPr>
        <w:pStyle w:val="EndnoteText"/>
        <w:jc w:val="both"/>
        <w:rPr>
          <w:sz w:val="20"/>
          <w:szCs w:val="20"/>
        </w:rPr>
      </w:pPr>
      <w:r w:rsidRPr="00C4113A">
        <w:rPr>
          <w:rStyle w:val="EndnoteReference"/>
          <w:sz w:val="20"/>
          <w:szCs w:val="20"/>
        </w:rPr>
        <w:endnoteRef/>
      </w:r>
      <w:r w:rsidRPr="00C4113A">
        <w:rPr>
          <w:sz w:val="20"/>
          <w:szCs w:val="20"/>
        </w:rPr>
        <w:t xml:space="preserve"> For a broader contextualisation on housing and community participation in Morocco, see </w:t>
      </w:r>
      <w:proofErr w:type="spellStart"/>
      <w:r w:rsidRPr="00C4113A">
        <w:rPr>
          <w:sz w:val="20"/>
          <w:szCs w:val="20"/>
        </w:rPr>
        <w:t>Iraki</w:t>
      </w:r>
      <w:proofErr w:type="spellEnd"/>
      <w:r w:rsidRPr="00C4113A">
        <w:rPr>
          <w:sz w:val="20"/>
          <w:szCs w:val="20"/>
        </w:rPr>
        <w:t xml:space="preserve"> and </w:t>
      </w:r>
      <w:proofErr w:type="spellStart"/>
      <w:r w:rsidRPr="00C4113A">
        <w:rPr>
          <w:sz w:val="20"/>
          <w:szCs w:val="20"/>
        </w:rPr>
        <w:t>Letellier</w:t>
      </w:r>
      <w:proofErr w:type="spellEnd"/>
      <w:r w:rsidRPr="00C4113A">
        <w:rPr>
          <w:sz w:val="20"/>
          <w:szCs w:val="20"/>
        </w:rPr>
        <w:t xml:space="preserve"> 2009.</w:t>
      </w:r>
    </w:p>
  </w:endnote>
  <w:endnote w:id="5">
    <w:p w:rsidR="00250F3D" w:rsidRPr="001115B2" w:rsidRDefault="00250F3D" w:rsidP="005C1071">
      <w:pPr>
        <w:pStyle w:val="EndnoteText"/>
        <w:jc w:val="both"/>
        <w:rPr>
          <w:sz w:val="20"/>
          <w:szCs w:val="20"/>
          <w:lang w:val="en-ZA"/>
        </w:rPr>
      </w:pPr>
      <w:r w:rsidRPr="001115B2">
        <w:rPr>
          <w:rStyle w:val="EndnoteReference"/>
          <w:sz w:val="20"/>
          <w:szCs w:val="20"/>
        </w:rPr>
        <w:endnoteRef/>
      </w:r>
      <w:r w:rsidRPr="001115B2">
        <w:rPr>
          <w:sz w:val="20"/>
          <w:szCs w:val="20"/>
        </w:rPr>
        <w:t xml:space="preserve"> </w:t>
      </w:r>
      <w:r w:rsidRPr="001115B2">
        <w:rPr>
          <w:sz w:val="20"/>
          <w:szCs w:val="20"/>
          <w:lang w:val="en-ZA"/>
        </w:rPr>
        <w:t xml:space="preserve">Conversation with </w:t>
      </w:r>
      <w:proofErr w:type="spellStart"/>
      <w:r w:rsidRPr="001115B2">
        <w:rPr>
          <w:sz w:val="20"/>
          <w:szCs w:val="20"/>
          <w:lang w:val="en-ZA"/>
        </w:rPr>
        <w:t>Wafae</w:t>
      </w:r>
      <w:proofErr w:type="spellEnd"/>
      <w:r w:rsidRPr="001115B2">
        <w:rPr>
          <w:sz w:val="20"/>
          <w:szCs w:val="20"/>
          <w:lang w:val="en-ZA"/>
        </w:rPr>
        <w:t xml:space="preserve"> </w:t>
      </w:r>
      <w:proofErr w:type="spellStart"/>
      <w:r w:rsidRPr="001115B2">
        <w:rPr>
          <w:sz w:val="20"/>
          <w:szCs w:val="20"/>
          <w:lang w:val="en-ZA"/>
        </w:rPr>
        <w:t>Belarbi</w:t>
      </w:r>
      <w:proofErr w:type="spellEnd"/>
      <w:r w:rsidRPr="001115B2">
        <w:rPr>
          <w:sz w:val="20"/>
          <w:szCs w:val="20"/>
          <w:lang w:val="en-ZA"/>
        </w:rPr>
        <w:t xml:space="preserve"> and Aziz </w:t>
      </w:r>
      <w:proofErr w:type="spellStart"/>
      <w:proofErr w:type="gramStart"/>
      <w:r w:rsidRPr="001115B2">
        <w:rPr>
          <w:sz w:val="20"/>
          <w:szCs w:val="20"/>
          <w:lang w:val="en-ZA"/>
        </w:rPr>
        <w:t>Iraki</w:t>
      </w:r>
      <w:proofErr w:type="spellEnd"/>
      <w:r w:rsidRPr="001115B2">
        <w:rPr>
          <w:sz w:val="20"/>
          <w:szCs w:val="20"/>
          <w:lang w:val="en-ZA"/>
        </w:rPr>
        <w:t>,</w:t>
      </w:r>
      <w:proofErr w:type="gramEnd"/>
      <w:r w:rsidRPr="001115B2">
        <w:rPr>
          <w:sz w:val="20"/>
          <w:szCs w:val="20"/>
          <w:lang w:val="en-ZA"/>
        </w:rPr>
        <w:t xml:space="preserve"> May 2012.</w:t>
      </w:r>
    </w:p>
  </w:endnote>
  <w:endnote w:id="6">
    <w:p w:rsidR="00250F3D" w:rsidRPr="001115B2" w:rsidRDefault="00250F3D" w:rsidP="005C1071">
      <w:pPr>
        <w:pStyle w:val="EndnoteText"/>
        <w:jc w:val="both"/>
        <w:rPr>
          <w:sz w:val="20"/>
          <w:szCs w:val="20"/>
          <w:lang w:val="en-ZA"/>
        </w:rPr>
      </w:pPr>
      <w:r>
        <w:rPr>
          <w:rStyle w:val="EndnoteReference"/>
        </w:rPr>
        <w:endnoteRef/>
      </w:r>
      <w:r>
        <w:t xml:space="preserve"> </w:t>
      </w:r>
      <w:r w:rsidRPr="001115B2">
        <w:rPr>
          <w:sz w:val="20"/>
          <w:szCs w:val="20"/>
        </w:rPr>
        <w:t xml:space="preserve">See </w:t>
      </w:r>
      <w:hyperlink r:id="rId1" w:history="1">
        <w:r w:rsidRPr="00532FF8">
          <w:rPr>
            <w:rStyle w:val="Hyperlink"/>
            <w:sz w:val="20"/>
            <w:szCs w:val="20"/>
            <w:lang w:val="en-US"/>
          </w:rPr>
          <w:t>http://muunganosupporttrust.wordpress.com/2012/02/14/slum-dwellers-protest-at-evictions/</w:t>
        </w:r>
      </w:hyperlink>
      <w:r w:rsidRPr="00532FF8">
        <w:rPr>
          <w:sz w:val="20"/>
          <w:szCs w:val="20"/>
          <w:lang w:val="en-US"/>
        </w:rPr>
        <w:t>, accessed 1 July 2013.</w:t>
      </w:r>
    </w:p>
  </w:endnote>
  <w:endnote w:id="7">
    <w:p w:rsidR="00250F3D" w:rsidRPr="00C4113A" w:rsidRDefault="00250F3D" w:rsidP="005C1071">
      <w:pPr>
        <w:pStyle w:val="EndnoteText"/>
        <w:jc w:val="both"/>
        <w:rPr>
          <w:sz w:val="20"/>
          <w:szCs w:val="20"/>
        </w:rPr>
      </w:pPr>
      <w:r w:rsidRPr="00C4113A">
        <w:rPr>
          <w:rStyle w:val="EndnoteReference"/>
          <w:sz w:val="20"/>
          <w:szCs w:val="20"/>
        </w:rPr>
        <w:endnoteRef/>
      </w:r>
      <w:r w:rsidRPr="00C4113A">
        <w:rPr>
          <w:sz w:val="20"/>
          <w:szCs w:val="20"/>
        </w:rPr>
        <w:t xml:space="preserve"> Conversation with Sam </w:t>
      </w:r>
      <w:proofErr w:type="spellStart"/>
      <w:r w:rsidRPr="00C4113A">
        <w:rPr>
          <w:sz w:val="20"/>
          <w:szCs w:val="20"/>
        </w:rPr>
        <w:t>Owuor</w:t>
      </w:r>
      <w:proofErr w:type="spellEnd"/>
      <w:r w:rsidRPr="00C4113A">
        <w:rPr>
          <w:sz w:val="20"/>
          <w:szCs w:val="20"/>
        </w:rPr>
        <w:t xml:space="preserve">; authors’ analysis of </w:t>
      </w:r>
      <w:proofErr w:type="spellStart"/>
      <w:r w:rsidRPr="00C4113A">
        <w:rPr>
          <w:sz w:val="20"/>
          <w:szCs w:val="20"/>
        </w:rPr>
        <w:t>Muugano</w:t>
      </w:r>
      <w:proofErr w:type="spellEnd"/>
      <w:r w:rsidRPr="00C4113A">
        <w:rPr>
          <w:sz w:val="20"/>
          <w:szCs w:val="20"/>
        </w:rPr>
        <w:t xml:space="preserve"> </w:t>
      </w:r>
      <w:proofErr w:type="spellStart"/>
      <w:r w:rsidRPr="00C4113A">
        <w:rPr>
          <w:sz w:val="20"/>
          <w:szCs w:val="20"/>
        </w:rPr>
        <w:t>wa</w:t>
      </w:r>
      <w:proofErr w:type="spellEnd"/>
      <w:r w:rsidRPr="00C4113A">
        <w:rPr>
          <w:sz w:val="20"/>
          <w:szCs w:val="20"/>
        </w:rPr>
        <w:t xml:space="preserve"> </w:t>
      </w:r>
      <w:proofErr w:type="spellStart"/>
      <w:r w:rsidRPr="00C4113A">
        <w:rPr>
          <w:sz w:val="20"/>
          <w:szCs w:val="20"/>
        </w:rPr>
        <w:t>Wanavijiji</w:t>
      </w:r>
      <w:proofErr w:type="spellEnd"/>
      <w:r w:rsidRPr="00C4113A">
        <w:rPr>
          <w:sz w:val="20"/>
          <w:szCs w:val="20"/>
        </w:rPr>
        <w:t xml:space="preserve"> website</w:t>
      </w:r>
      <w:proofErr w:type="gramStart"/>
      <w:r>
        <w:rPr>
          <w:sz w:val="20"/>
          <w:szCs w:val="20"/>
        </w:rPr>
        <w:t xml:space="preserve">,  </w:t>
      </w:r>
      <w:proofErr w:type="gramEnd"/>
      <w:hyperlink r:id="rId2" w:history="1">
        <w:r w:rsidRPr="00C4113A">
          <w:rPr>
            <w:rStyle w:val="Hyperlink"/>
            <w:sz w:val="20"/>
            <w:szCs w:val="20"/>
          </w:rPr>
          <w:t>http://www.mustkenya.or.ke/</w:t>
        </w:r>
      </w:hyperlink>
      <w:r>
        <w:rPr>
          <w:sz w:val="20"/>
          <w:szCs w:val="20"/>
        </w:rPr>
        <w:t>, accessed 24 June 2013</w:t>
      </w:r>
      <w:r w:rsidRPr="00C4113A">
        <w:rPr>
          <w:sz w:val="20"/>
          <w:szCs w:val="20"/>
        </w:rPr>
        <w:t>. For a broader analysis of Slum Dwellers International</w:t>
      </w:r>
      <w:r>
        <w:rPr>
          <w:sz w:val="20"/>
          <w:szCs w:val="20"/>
        </w:rPr>
        <w:t xml:space="preserve"> and its approach</w:t>
      </w:r>
      <w:r w:rsidRPr="00C4113A">
        <w:rPr>
          <w:sz w:val="20"/>
          <w:szCs w:val="20"/>
        </w:rPr>
        <w:t>,</w:t>
      </w:r>
      <w:r>
        <w:rPr>
          <w:sz w:val="20"/>
          <w:szCs w:val="20"/>
        </w:rPr>
        <w:t xml:space="preserve"> see </w:t>
      </w:r>
      <w:proofErr w:type="spellStart"/>
      <w:r>
        <w:rPr>
          <w:sz w:val="20"/>
          <w:szCs w:val="20"/>
        </w:rPr>
        <w:t>Mitlin</w:t>
      </w:r>
      <w:proofErr w:type="spellEnd"/>
      <w:r>
        <w:rPr>
          <w:sz w:val="20"/>
          <w:szCs w:val="20"/>
        </w:rPr>
        <w:t xml:space="preserve"> and Patel, Chapter 26 this volume; for a critical analysis,</w:t>
      </w:r>
      <w:r w:rsidRPr="00C4113A">
        <w:rPr>
          <w:sz w:val="20"/>
          <w:szCs w:val="20"/>
        </w:rPr>
        <w:t xml:space="preserve"> see Huchzermeyer 2011, Roy 2009b.</w:t>
      </w:r>
    </w:p>
  </w:endnote>
  <w:endnote w:id="8">
    <w:p w:rsidR="00250F3D" w:rsidRPr="00C4113A" w:rsidRDefault="00250F3D" w:rsidP="005C1071">
      <w:pPr>
        <w:pStyle w:val="ColorfulList-Accent11"/>
        <w:spacing w:after="0"/>
        <w:ind w:left="0"/>
        <w:jc w:val="both"/>
      </w:pPr>
      <w:r w:rsidRPr="00C4113A">
        <w:rPr>
          <w:rStyle w:val="EndnoteReference"/>
          <w:sz w:val="20"/>
          <w:szCs w:val="20"/>
        </w:rPr>
        <w:endnoteRef/>
      </w:r>
      <w:r w:rsidRPr="00C4113A">
        <w:rPr>
          <w:sz w:val="20"/>
          <w:szCs w:val="20"/>
        </w:rPr>
        <w:t xml:space="preserve"> </w:t>
      </w:r>
      <w:r>
        <w:rPr>
          <w:sz w:val="20"/>
          <w:szCs w:val="20"/>
        </w:rPr>
        <w:t>See</w:t>
      </w:r>
      <w:r w:rsidRPr="00C4113A">
        <w:rPr>
          <w:rFonts w:ascii="Times New Roman" w:hAnsi="Times New Roman"/>
          <w:sz w:val="20"/>
          <w:szCs w:val="20"/>
          <w:lang w:val="en-GB"/>
        </w:rPr>
        <w:t xml:space="preserve"> Oldfield</w:t>
      </w:r>
      <w:r>
        <w:rPr>
          <w:rFonts w:ascii="Times New Roman" w:hAnsi="Times New Roman"/>
          <w:sz w:val="20"/>
          <w:szCs w:val="20"/>
          <w:lang w:val="en-GB"/>
        </w:rPr>
        <w:t xml:space="preserve"> and </w:t>
      </w:r>
      <w:proofErr w:type="spellStart"/>
      <w:r>
        <w:rPr>
          <w:rFonts w:ascii="Times New Roman" w:hAnsi="Times New Roman"/>
          <w:sz w:val="20"/>
          <w:szCs w:val="20"/>
          <w:lang w:val="en-GB"/>
        </w:rPr>
        <w:t>Stokke</w:t>
      </w:r>
      <w:proofErr w:type="spellEnd"/>
      <w:r w:rsidRPr="00C4113A">
        <w:rPr>
          <w:rFonts w:ascii="Times New Roman" w:hAnsi="Times New Roman"/>
          <w:sz w:val="20"/>
          <w:szCs w:val="20"/>
          <w:lang w:val="en-GB"/>
        </w:rPr>
        <w:t xml:space="preserve"> 200</w:t>
      </w:r>
      <w:r>
        <w:rPr>
          <w:rFonts w:ascii="Times New Roman" w:hAnsi="Times New Roman"/>
          <w:sz w:val="20"/>
          <w:szCs w:val="20"/>
          <w:lang w:val="en-GB"/>
        </w:rPr>
        <w:t>6</w:t>
      </w:r>
      <w:r w:rsidRPr="00C4113A">
        <w:rPr>
          <w:rFonts w:ascii="Times New Roman" w:hAnsi="Times New Roman"/>
          <w:sz w:val="20"/>
          <w:szCs w:val="20"/>
          <w:lang w:val="en-GB"/>
        </w:rPr>
        <w:t>, 200</w:t>
      </w:r>
      <w:r>
        <w:rPr>
          <w:rFonts w:ascii="Times New Roman" w:hAnsi="Times New Roman"/>
          <w:sz w:val="20"/>
          <w:szCs w:val="20"/>
          <w:lang w:val="en-GB"/>
        </w:rPr>
        <w:t>7</w:t>
      </w:r>
      <w:r w:rsidRPr="00C4113A">
        <w:rPr>
          <w:rFonts w:ascii="Times New Roman" w:hAnsi="Times New Roman"/>
          <w:sz w:val="20"/>
          <w:szCs w:val="20"/>
          <w:lang w:val="en-GB"/>
        </w:rPr>
        <w:t>,</w:t>
      </w:r>
      <w:r>
        <w:rPr>
          <w:rFonts w:ascii="Times New Roman" w:hAnsi="Times New Roman"/>
          <w:sz w:val="20"/>
          <w:szCs w:val="20"/>
          <w:lang w:val="en-GB"/>
        </w:rPr>
        <w:t xml:space="preserve"> and Wafer and Oldfield</w:t>
      </w:r>
      <w:r w:rsidRPr="00C4113A">
        <w:rPr>
          <w:rFonts w:ascii="Times New Roman" w:hAnsi="Times New Roman"/>
          <w:sz w:val="20"/>
          <w:szCs w:val="20"/>
          <w:lang w:val="en-GB"/>
        </w:rPr>
        <w:t xml:space="preserve"> </w:t>
      </w:r>
      <w:r>
        <w:rPr>
          <w:rFonts w:ascii="Times New Roman" w:hAnsi="Times New Roman"/>
          <w:sz w:val="20"/>
          <w:szCs w:val="20"/>
          <w:lang w:val="en-GB"/>
        </w:rPr>
        <w:t>in press.</w:t>
      </w:r>
    </w:p>
  </w:endnote>
  <w:endnote w:id="9">
    <w:p w:rsidR="00250F3D" w:rsidRPr="009C269B" w:rsidRDefault="00250F3D" w:rsidP="005C1071">
      <w:pPr>
        <w:pStyle w:val="EndnoteText"/>
        <w:jc w:val="both"/>
        <w:rPr>
          <w:sz w:val="20"/>
          <w:szCs w:val="20"/>
          <w:lang w:val="en-US"/>
        </w:rPr>
      </w:pPr>
      <w:r w:rsidRPr="009C269B">
        <w:rPr>
          <w:rStyle w:val="EndnoteReference"/>
          <w:sz w:val="20"/>
          <w:szCs w:val="20"/>
        </w:rPr>
        <w:endnoteRef/>
      </w:r>
      <w:r w:rsidRPr="009C269B">
        <w:rPr>
          <w:sz w:val="20"/>
          <w:szCs w:val="20"/>
        </w:rPr>
        <w:t xml:space="preserve"> Conversation with Aziz </w:t>
      </w:r>
      <w:proofErr w:type="spellStart"/>
      <w:r w:rsidRPr="009C269B">
        <w:rPr>
          <w:sz w:val="20"/>
          <w:szCs w:val="20"/>
        </w:rPr>
        <w:t>Iraki</w:t>
      </w:r>
      <w:proofErr w:type="spellEnd"/>
      <w:r w:rsidRPr="009C269B">
        <w:rPr>
          <w:sz w:val="20"/>
          <w:szCs w:val="20"/>
        </w:rPr>
        <w:t xml:space="preserve"> (May 2012).</w:t>
      </w:r>
    </w:p>
  </w:endnote>
  <w:endnote w:id="10">
    <w:p w:rsidR="00250F3D" w:rsidRPr="00F11D43" w:rsidRDefault="00250F3D" w:rsidP="005C1071">
      <w:pPr>
        <w:pStyle w:val="EndnoteText"/>
        <w:jc w:val="both"/>
        <w:rPr>
          <w:sz w:val="20"/>
          <w:szCs w:val="20"/>
          <w:lang w:val="en-US"/>
        </w:rPr>
      </w:pPr>
      <w:r w:rsidRPr="002D3589">
        <w:rPr>
          <w:rStyle w:val="EndnoteReference"/>
          <w:sz w:val="20"/>
          <w:szCs w:val="20"/>
        </w:rPr>
        <w:endnoteRef/>
      </w:r>
      <w:r w:rsidRPr="002D3589">
        <w:rPr>
          <w:sz w:val="20"/>
          <w:szCs w:val="20"/>
        </w:rPr>
        <w:t xml:space="preserve"> In this </w:t>
      </w:r>
      <w:r>
        <w:rPr>
          <w:sz w:val="20"/>
          <w:szCs w:val="20"/>
        </w:rPr>
        <w:t xml:space="preserve">context, the neighbourhood association </w:t>
      </w:r>
      <w:r>
        <w:t xml:space="preserve">and </w:t>
      </w:r>
      <w:r w:rsidRPr="00F11D43">
        <w:rPr>
          <w:sz w:val="20"/>
          <w:szCs w:val="20"/>
        </w:rPr>
        <w:t xml:space="preserve">residents of the informal settlement won in Court a right to services for the informal settlement (see Oldfield and </w:t>
      </w:r>
      <w:proofErr w:type="spellStart"/>
      <w:r w:rsidRPr="00F11D43">
        <w:rPr>
          <w:sz w:val="20"/>
          <w:szCs w:val="20"/>
        </w:rPr>
        <w:t>Stokke</w:t>
      </w:r>
      <w:proofErr w:type="spellEnd"/>
      <w:r w:rsidRPr="00F11D43">
        <w:rPr>
          <w:sz w:val="20"/>
          <w:szCs w:val="20"/>
        </w:rPr>
        <w:t xml:space="preserve"> 2006).</w:t>
      </w:r>
    </w:p>
  </w:endnote>
  <w:endnote w:id="11">
    <w:p w:rsidR="00250F3D" w:rsidRPr="00C7577A" w:rsidRDefault="00250F3D" w:rsidP="005C1071">
      <w:pPr>
        <w:pStyle w:val="Heading3"/>
        <w:spacing w:before="0" w:after="0"/>
        <w:jc w:val="both"/>
        <w:rPr>
          <w:rFonts w:ascii="Times New Roman" w:hAnsi="Times New Roman"/>
          <w:b w:val="0"/>
          <w:sz w:val="20"/>
          <w:szCs w:val="20"/>
          <w:lang w:val="en-US"/>
        </w:rPr>
      </w:pPr>
      <w:r w:rsidRPr="00C7577A">
        <w:rPr>
          <w:rStyle w:val="EndnoteReference"/>
          <w:rFonts w:ascii="Times New Roman" w:hAnsi="Times New Roman"/>
          <w:b w:val="0"/>
          <w:sz w:val="20"/>
          <w:szCs w:val="20"/>
        </w:rPr>
        <w:endnoteRef/>
      </w:r>
      <w:r>
        <w:rPr>
          <w:rFonts w:ascii="Times New Roman" w:hAnsi="Times New Roman"/>
          <w:b w:val="0"/>
          <w:sz w:val="20"/>
          <w:szCs w:val="20"/>
        </w:rPr>
        <w:t>Raila’s</w:t>
      </w:r>
      <w:r w:rsidRPr="00C7577A">
        <w:rPr>
          <w:rFonts w:ascii="Times New Roman" w:hAnsi="Times New Roman"/>
          <w:b w:val="0"/>
          <w:sz w:val="20"/>
          <w:szCs w:val="20"/>
        </w:rPr>
        <w:t xml:space="preserve"> discourse interestingly contrasts to the one </w:t>
      </w:r>
      <w:r>
        <w:rPr>
          <w:rFonts w:ascii="Times New Roman" w:hAnsi="Times New Roman"/>
          <w:b w:val="0"/>
          <w:sz w:val="20"/>
          <w:szCs w:val="20"/>
        </w:rPr>
        <w:t>he</w:t>
      </w:r>
      <w:r w:rsidRPr="00C7577A">
        <w:rPr>
          <w:rFonts w:ascii="Times New Roman" w:hAnsi="Times New Roman"/>
          <w:b w:val="0"/>
          <w:sz w:val="20"/>
          <w:szCs w:val="20"/>
        </w:rPr>
        <w:t xml:space="preserve"> held in Kib</w:t>
      </w:r>
      <w:r>
        <w:rPr>
          <w:rFonts w:ascii="Times New Roman" w:hAnsi="Times New Roman"/>
          <w:b w:val="0"/>
          <w:sz w:val="20"/>
          <w:szCs w:val="20"/>
        </w:rPr>
        <w:t>era informal settlement in 2007</w:t>
      </w:r>
      <w:r w:rsidRPr="00C7577A">
        <w:rPr>
          <w:rFonts w:ascii="Times New Roman" w:hAnsi="Times New Roman"/>
          <w:b w:val="0"/>
          <w:sz w:val="20"/>
          <w:szCs w:val="20"/>
        </w:rPr>
        <w:t xml:space="preserve"> when he was in opposition politics and looking for votes, a moment in which his stance on </w:t>
      </w:r>
      <w:r>
        <w:rPr>
          <w:rFonts w:ascii="Times New Roman" w:hAnsi="Times New Roman"/>
          <w:b w:val="0"/>
          <w:sz w:val="20"/>
          <w:szCs w:val="20"/>
        </w:rPr>
        <w:t>excessively</w:t>
      </w:r>
      <w:r w:rsidRPr="00C7577A">
        <w:rPr>
          <w:rFonts w:ascii="Times New Roman" w:hAnsi="Times New Roman"/>
          <w:b w:val="0"/>
          <w:sz w:val="20"/>
          <w:szCs w:val="20"/>
        </w:rPr>
        <w:t xml:space="preserve"> high rental levels and the necessity to</w:t>
      </w:r>
      <w:r>
        <w:rPr>
          <w:rFonts w:ascii="Times New Roman" w:hAnsi="Times New Roman"/>
          <w:b w:val="0"/>
          <w:sz w:val="20"/>
          <w:szCs w:val="20"/>
        </w:rPr>
        <w:t xml:space="preserve"> curb exploitative landlords carried a more clientelistic ring</w:t>
      </w:r>
      <w:r w:rsidRPr="00C7577A">
        <w:rPr>
          <w:rFonts w:ascii="Times New Roman" w:hAnsi="Times New Roman"/>
          <w:b w:val="0"/>
          <w:sz w:val="20"/>
          <w:szCs w:val="20"/>
        </w:rPr>
        <w:t>.</w:t>
      </w:r>
    </w:p>
  </w:endnote>
  <w:endnote w:id="12">
    <w:p w:rsidR="00250F3D" w:rsidRPr="00C4113A" w:rsidRDefault="00250F3D" w:rsidP="005C1071">
      <w:pPr>
        <w:pStyle w:val="EndnoteText"/>
        <w:jc w:val="both"/>
        <w:rPr>
          <w:sz w:val="20"/>
          <w:szCs w:val="20"/>
        </w:rPr>
      </w:pPr>
      <w:r w:rsidRPr="00C4113A">
        <w:rPr>
          <w:rStyle w:val="EndnoteReference"/>
          <w:sz w:val="20"/>
          <w:szCs w:val="20"/>
        </w:rPr>
        <w:endnoteRef/>
      </w:r>
      <w:r w:rsidRPr="00C4113A">
        <w:rPr>
          <w:sz w:val="20"/>
          <w:szCs w:val="20"/>
        </w:rPr>
        <w:t xml:space="preserve"> This posit</w:t>
      </w:r>
      <w:r>
        <w:rPr>
          <w:sz w:val="20"/>
          <w:szCs w:val="20"/>
        </w:rPr>
        <w:t>ive sense of the term ‘politiciz</w:t>
      </w:r>
      <w:r w:rsidRPr="00C4113A">
        <w:rPr>
          <w:sz w:val="20"/>
          <w:szCs w:val="20"/>
        </w:rPr>
        <w:t>ation’ is often forgotten in discussions on urban politics (Benit-Gbaffou and Piper 2012).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2747957"/>
      <w:docPartObj>
        <w:docPartGallery w:val="Page Numbers (Bottom of Page)"/>
        <w:docPartUnique/>
      </w:docPartObj>
    </w:sdtPr>
    <w:sdtEndPr>
      <w:rPr>
        <w:noProof/>
      </w:rPr>
    </w:sdtEndPr>
    <w:sdtContent>
      <w:p w:rsidR="00250F3D" w:rsidRDefault="004575A7">
        <w:pPr>
          <w:pStyle w:val="Footer"/>
          <w:jc w:val="right"/>
        </w:pPr>
        <w:r>
          <w:fldChar w:fldCharType="begin"/>
        </w:r>
        <w:r w:rsidR="00250F3D">
          <w:instrText xml:space="preserve"> PAGE   \* MERGEFORMAT </w:instrText>
        </w:r>
        <w:r>
          <w:fldChar w:fldCharType="separate"/>
        </w:r>
        <w:r w:rsidR="00554516">
          <w:rPr>
            <w:noProof/>
          </w:rPr>
          <w:t>1</w:t>
        </w:r>
        <w:r>
          <w:rPr>
            <w:noProof/>
          </w:rPr>
          <w:fldChar w:fldCharType="end"/>
        </w:r>
      </w:p>
    </w:sdtContent>
  </w:sdt>
  <w:p w:rsidR="00250F3D" w:rsidRDefault="00250F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5AC" w:rsidRDefault="007475AC" w:rsidP="00405804">
      <w:r>
        <w:separator/>
      </w:r>
    </w:p>
  </w:footnote>
  <w:footnote w:type="continuationSeparator" w:id="0">
    <w:p w:rsidR="007475AC" w:rsidRDefault="007475AC" w:rsidP="00405804">
      <w:r>
        <w:continuationSeparator/>
      </w:r>
    </w:p>
  </w:footnote>
  <w:footnote w:id="1">
    <w:p w:rsidR="000A512C" w:rsidRPr="000A512C" w:rsidRDefault="000A512C">
      <w:pPr>
        <w:pStyle w:val="FootnoteText"/>
        <w:rPr>
          <w:lang w:val="en-US"/>
        </w:rPr>
      </w:pPr>
      <w:r>
        <w:rPr>
          <w:rStyle w:val="FootnoteReference"/>
        </w:rPr>
        <w:footnoteRef/>
      </w:r>
      <w:r>
        <w:t xml:space="preserve"> A revised version of this text has been published in Parnell S, Oldfield S, </w:t>
      </w:r>
      <w:r w:rsidRPr="000A512C">
        <w:rPr>
          <w:i/>
        </w:rPr>
        <w:t>The Routledge Handbook o</w:t>
      </w:r>
      <w:r w:rsidR="006718A6">
        <w:rPr>
          <w:i/>
        </w:rPr>
        <w:t>n</w:t>
      </w:r>
      <w:r w:rsidRPr="000A512C">
        <w:rPr>
          <w:i/>
        </w:rPr>
        <w:t xml:space="preserve"> Cities of the Global South</w:t>
      </w:r>
      <w:r>
        <w:t xml:space="preserve">, 2014, </w:t>
      </w:r>
      <w:r w:rsidR="003D6FBA">
        <w:t>New York</w:t>
      </w:r>
      <w:r>
        <w:t>: Routledge.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1D4" w:rsidRPr="006861D4" w:rsidRDefault="006861D4" w:rsidP="006861D4">
    <w:pPr>
      <w:pStyle w:val="Header"/>
      <w:pBdr>
        <w:bottom w:val="single" w:sz="4" w:space="1" w:color="auto"/>
      </w:pBdr>
      <w:jc w:val="center"/>
    </w:pPr>
    <w:r w:rsidRPr="006861D4">
      <w:t xml:space="preserve">Published in PARNELL S., OLDFIELD S. (eds), 2014, </w:t>
    </w:r>
    <w:r w:rsidRPr="006861D4">
      <w:rPr>
        <w:i/>
      </w:rPr>
      <w:t>The Routledge Handbook on Cities of the Global South</w:t>
    </w:r>
    <w:r w:rsidRPr="006861D4">
      <w:t>. Oxon and New York, Routeldge, pp.281-295.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666F7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ambria"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ambria"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6A2DD8"/>
    <w:multiLevelType w:val="hybridMultilevel"/>
    <w:tmpl w:val="ABBE186A"/>
    <w:lvl w:ilvl="0" w:tplc="62E43D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C3DB4"/>
    <w:multiLevelType w:val="hybridMultilevel"/>
    <w:tmpl w:val="DA023F5C"/>
    <w:lvl w:ilvl="0" w:tplc="F7CE6284">
      <w:start w:val="1"/>
      <w:numFmt w:val="bullet"/>
      <w:lvlText w:val="•"/>
      <w:lvlJc w:val="left"/>
      <w:pPr>
        <w:tabs>
          <w:tab w:val="num" w:pos="720"/>
        </w:tabs>
        <w:ind w:left="720" w:hanging="360"/>
      </w:pPr>
      <w:rPr>
        <w:rFonts w:ascii="Arial" w:hAnsi="Arial" w:hint="default"/>
      </w:rPr>
    </w:lvl>
    <w:lvl w:ilvl="1" w:tplc="CE145054" w:tentative="1">
      <w:start w:val="1"/>
      <w:numFmt w:val="bullet"/>
      <w:lvlText w:val="•"/>
      <w:lvlJc w:val="left"/>
      <w:pPr>
        <w:tabs>
          <w:tab w:val="num" w:pos="1440"/>
        </w:tabs>
        <w:ind w:left="1440" w:hanging="360"/>
      </w:pPr>
      <w:rPr>
        <w:rFonts w:ascii="Arial" w:hAnsi="Arial" w:hint="default"/>
      </w:rPr>
    </w:lvl>
    <w:lvl w:ilvl="2" w:tplc="40A46024" w:tentative="1">
      <w:start w:val="1"/>
      <w:numFmt w:val="bullet"/>
      <w:lvlText w:val="•"/>
      <w:lvlJc w:val="left"/>
      <w:pPr>
        <w:tabs>
          <w:tab w:val="num" w:pos="2160"/>
        </w:tabs>
        <w:ind w:left="2160" w:hanging="360"/>
      </w:pPr>
      <w:rPr>
        <w:rFonts w:ascii="Arial" w:hAnsi="Arial" w:hint="default"/>
      </w:rPr>
    </w:lvl>
    <w:lvl w:ilvl="3" w:tplc="C7E06C6A" w:tentative="1">
      <w:start w:val="1"/>
      <w:numFmt w:val="bullet"/>
      <w:lvlText w:val="•"/>
      <w:lvlJc w:val="left"/>
      <w:pPr>
        <w:tabs>
          <w:tab w:val="num" w:pos="2880"/>
        </w:tabs>
        <w:ind w:left="2880" w:hanging="360"/>
      </w:pPr>
      <w:rPr>
        <w:rFonts w:ascii="Arial" w:hAnsi="Arial" w:hint="default"/>
      </w:rPr>
    </w:lvl>
    <w:lvl w:ilvl="4" w:tplc="7A7A0844" w:tentative="1">
      <w:start w:val="1"/>
      <w:numFmt w:val="bullet"/>
      <w:lvlText w:val="•"/>
      <w:lvlJc w:val="left"/>
      <w:pPr>
        <w:tabs>
          <w:tab w:val="num" w:pos="3600"/>
        </w:tabs>
        <w:ind w:left="3600" w:hanging="360"/>
      </w:pPr>
      <w:rPr>
        <w:rFonts w:ascii="Arial" w:hAnsi="Arial" w:hint="default"/>
      </w:rPr>
    </w:lvl>
    <w:lvl w:ilvl="5" w:tplc="5EB4B2BE" w:tentative="1">
      <w:start w:val="1"/>
      <w:numFmt w:val="bullet"/>
      <w:lvlText w:val="•"/>
      <w:lvlJc w:val="left"/>
      <w:pPr>
        <w:tabs>
          <w:tab w:val="num" w:pos="4320"/>
        </w:tabs>
        <w:ind w:left="4320" w:hanging="360"/>
      </w:pPr>
      <w:rPr>
        <w:rFonts w:ascii="Arial" w:hAnsi="Arial" w:hint="default"/>
      </w:rPr>
    </w:lvl>
    <w:lvl w:ilvl="6" w:tplc="D4FC6E86" w:tentative="1">
      <w:start w:val="1"/>
      <w:numFmt w:val="bullet"/>
      <w:lvlText w:val="•"/>
      <w:lvlJc w:val="left"/>
      <w:pPr>
        <w:tabs>
          <w:tab w:val="num" w:pos="5040"/>
        </w:tabs>
        <w:ind w:left="5040" w:hanging="360"/>
      </w:pPr>
      <w:rPr>
        <w:rFonts w:ascii="Arial" w:hAnsi="Arial" w:hint="default"/>
      </w:rPr>
    </w:lvl>
    <w:lvl w:ilvl="7" w:tplc="ABB6E06A" w:tentative="1">
      <w:start w:val="1"/>
      <w:numFmt w:val="bullet"/>
      <w:lvlText w:val="•"/>
      <w:lvlJc w:val="left"/>
      <w:pPr>
        <w:tabs>
          <w:tab w:val="num" w:pos="5760"/>
        </w:tabs>
        <w:ind w:left="5760" w:hanging="360"/>
      </w:pPr>
      <w:rPr>
        <w:rFonts w:ascii="Arial" w:hAnsi="Arial" w:hint="default"/>
      </w:rPr>
    </w:lvl>
    <w:lvl w:ilvl="8" w:tplc="E0CEFB70" w:tentative="1">
      <w:start w:val="1"/>
      <w:numFmt w:val="bullet"/>
      <w:lvlText w:val="•"/>
      <w:lvlJc w:val="left"/>
      <w:pPr>
        <w:tabs>
          <w:tab w:val="num" w:pos="6480"/>
        </w:tabs>
        <w:ind w:left="6480" w:hanging="360"/>
      </w:pPr>
      <w:rPr>
        <w:rFonts w:ascii="Arial" w:hAnsi="Arial" w:hint="default"/>
      </w:rPr>
    </w:lvl>
  </w:abstractNum>
  <w:abstractNum w:abstractNumId="3">
    <w:nsid w:val="2BDB2474"/>
    <w:multiLevelType w:val="hybridMultilevel"/>
    <w:tmpl w:val="6BC838EE"/>
    <w:lvl w:ilvl="0" w:tplc="B72CC426">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7A584E"/>
    <w:multiLevelType w:val="hybridMultilevel"/>
    <w:tmpl w:val="6F5822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392E70"/>
    <w:multiLevelType w:val="hybridMultilevel"/>
    <w:tmpl w:val="335E0F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FB0A71"/>
    <w:multiLevelType w:val="hybridMultilevel"/>
    <w:tmpl w:val="335E0F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E76904"/>
    <w:multiLevelType w:val="hybridMultilevel"/>
    <w:tmpl w:val="B046F2A6"/>
    <w:lvl w:ilvl="0" w:tplc="3B72FB70">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C335A3"/>
    <w:multiLevelType w:val="hybridMultilevel"/>
    <w:tmpl w:val="B5563494"/>
    <w:lvl w:ilvl="0" w:tplc="57EEB1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991526"/>
    <w:multiLevelType w:val="hybridMultilevel"/>
    <w:tmpl w:val="D2164F16"/>
    <w:lvl w:ilvl="0" w:tplc="C028760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mbria"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mbria"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483EBA"/>
    <w:multiLevelType w:val="hybridMultilevel"/>
    <w:tmpl w:val="C2A49A04"/>
    <w:lvl w:ilvl="0" w:tplc="C0DEB7B2">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142BB7"/>
    <w:multiLevelType w:val="hybridMultilevel"/>
    <w:tmpl w:val="347A9DA0"/>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11"/>
  </w:num>
  <w:num w:numId="5">
    <w:abstractNumId w:val="6"/>
  </w:num>
  <w:num w:numId="6">
    <w:abstractNumId w:val="5"/>
  </w:num>
  <w:num w:numId="7">
    <w:abstractNumId w:val="10"/>
  </w:num>
  <w:num w:numId="8">
    <w:abstractNumId w:val="7"/>
  </w:num>
  <w:num w:numId="9">
    <w:abstractNumId w:val="9"/>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CF5"/>
    <w:rsid w:val="0000260F"/>
    <w:rsid w:val="000401F9"/>
    <w:rsid w:val="00066C96"/>
    <w:rsid w:val="000A512C"/>
    <w:rsid w:val="000B4B10"/>
    <w:rsid w:val="000B5938"/>
    <w:rsid w:val="000C04D3"/>
    <w:rsid w:val="000C2E20"/>
    <w:rsid w:val="001115B2"/>
    <w:rsid w:val="001177F9"/>
    <w:rsid w:val="00126B61"/>
    <w:rsid w:val="00135DF9"/>
    <w:rsid w:val="001635FA"/>
    <w:rsid w:val="00183FD9"/>
    <w:rsid w:val="0018495E"/>
    <w:rsid w:val="0018563B"/>
    <w:rsid w:val="00195C85"/>
    <w:rsid w:val="00196F1F"/>
    <w:rsid w:val="001A00DA"/>
    <w:rsid w:val="001A14DE"/>
    <w:rsid w:val="001A45BB"/>
    <w:rsid w:val="001B0744"/>
    <w:rsid w:val="001C28A4"/>
    <w:rsid w:val="001E62B5"/>
    <w:rsid w:val="001E6B77"/>
    <w:rsid w:val="002007E8"/>
    <w:rsid w:val="0020326A"/>
    <w:rsid w:val="002060D7"/>
    <w:rsid w:val="002359D8"/>
    <w:rsid w:val="00241D53"/>
    <w:rsid w:val="00250F3D"/>
    <w:rsid w:val="00261F9C"/>
    <w:rsid w:val="00262A05"/>
    <w:rsid w:val="00286CEC"/>
    <w:rsid w:val="002877CF"/>
    <w:rsid w:val="00296913"/>
    <w:rsid w:val="00296EE2"/>
    <w:rsid w:val="002A118E"/>
    <w:rsid w:val="002A2656"/>
    <w:rsid w:val="002B7FC0"/>
    <w:rsid w:val="002C6035"/>
    <w:rsid w:val="002D0E04"/>
    <w:rsid w:val="002D2331"/>
    <w:rsid w:val="002D3589"/>
    <w:rsid w:val="002F53A4"/>
    <w:rsid w:val="0031588C"/>
    <w:rsid w:val="003220EA"/>
    <w:rsid w:val="003332E9"/>
    <w:rsid w:val="003335CF"/>
    <w:rsid w:val="003520B9"/>
    <w:rsid w:val="00363A87"/>
    <w:rsid w:val="003848A5"/>
    <w:rsid w:val="00385F96"/>
    <w:rsid w:val="003C00D8"/>
    <w:rsid w:val="003C2A6C"/>
    <w:rsid w:val="003D6FBA"/>
    <w:rsid w:val="003E1642"/>
    <w:rsid w:val="003E4064"/>
    <w:rsid w:val="003F61DB"/>
    <w:rsid w:val="00405804"/>
    <w:rsid w:val="0044194B"/>
    <w:rsid w:val="00447EBB"/>
    <w:rsid w:val="004575A7"/>
    <w:rsid w:val="00476040"/>
    <w:rsid w:val="00481E39"/>
    <w:rsid w:val="00492C37"/>
    <w:rsid w:val="004B2714"/>
    <w:rsid w:val="004D2ED6"/>
    <w:rsid w:val="004D4A14"/>
    <w:rsid w:val="0051146B"/>
    <w:rsid w:val="005167DB"/>
    <w:rsid w:val="00532613"/>
    <w:rsid w:val="00532FF8"/>
    <w:rsid w:val="00545311"/>
    <w:rsid w:val="00553C0D"/>
    <w:rsid w:val="00554516"/>
    <w:rsid w:val="0055599E"/>
    <w:rsid w:val="00567608"/>
    <w:rsid w:val="00573626"/>
    <w:rsid w:val="005878DE"/>
    <w:rsid w:val="005B2FBA"/>
    <w:rsid w:val="005C1071"/>
    <w:rsid w:val="005C46A9"/>
    <w:rsid w:val="005C61B8"/>
    <w:rsid w:val="005D6172"/>
    <w:rsid w:val="005F3602"/>
    <w:rsid w:val="006001EE"/>
    <w:rsid w:val="00602633"/>
    <w:rsid w:val="00612F74"/>
    <w:rsid w:val="00615D59"/>
    <w:rsid w:val="00623F85"/>
    <w:rsid w:val="006321FC"/>
    <w:rsid w:val="0064116F"/>
    <w:rsid w:val="006412D5"/>
    <w:rsid w:val="006430AF"/>
    <w:rsid w:val="00654AD6"/>
    <w:rsid w:val="006718A6"/>
    <w:rsid w:val="00676909"/>
    <w:rsid w:val="006861D4"/>
    <w:rsid w:val="0069414F"/>
    <w:rsid w:val="006A279A"/>
    <w:rsid w:val="006A48E4"/>
    <w:rsid w:val="006B33DF"/>
    <w:rsid w:val="007155C8"/>
    <w:rsid w:val="00727B44"/>
    <w:rsid w:val="007475AC"/>
    <w:rsid w:val="00747800"/>
    <w:rsid w:val="007635EF"/>
    <w:rsid w:val="00770149"/>
    <w:rsid w:val="00771ED7"/>
    <w:rsid w:val="007926F3"/>
    <w:rsid w:val="007A62E4"/>
    <w:rsid w:val="007B70F2"/>
    <w:rsid w:val="007D1351"/>
    <w:rsid w:val="007D2CEA"/>
    <w:rsid w:val="007D56E9"/>
    <w:rsid w:val="00814732"/>
    <w:rsid w:val="008159DA"/>
    <w:rsid w:val="00844D94"/>
    <w:rsid w:val="00846D2D"/>
    <w:rsid w:val="0085393B"/>
    <w:rsid w:val="0086007B"/>
    <w:rsid w:val="0088210E"/>
    <w:rsid w:val="008970CB"/>
    <w:rsid w:val="008B66B7"/>
    <w:rsid w:val="008C5C11"/>
    <w:rsid w:val="008E2FA0"/>
    <w:rsid w:val="008F39D4"/>
    <w:rsid w:val="00913B49"/>
    <w:rsid w:val="00914698"/>
    <w:rsid w:val="00930E26"/>
    <w:rsid w:val="00951967"/>
    <w:rsid w:val="00973F3C"/>
    <w:rsid w:val="00991D71"/>
    <w:rsid w:val="009922A8"/>
    <w:rsid w:val="009935CF"/>
    <w:rsid w:val="009A125E"/>
    <w:rsid w:val="009C269B"/>
    <w:rsid w:val="009C2980"/>
    <w:rsid w:val="00A053DA"/>
    <w:rsid w:val="00A16DAD"/>
    <w:rsid w:val="00A176CD"/>
    <w:rsid w:val="00A35D26"/>
    <w:rsid w:val="00A522E7"/>
    <w:rsid w:val="00A93272"/>
    <w:rsid w:val="00AD2098"/>
    <w:rsid w:val="00AD685D"/>
    <w:rsid w:val="00AE6A80"/>
    <w:rsid w:val="00AF1C96"/>
    <w:rsid w:val="00B10A34"/>
    <w:rsid w:val="00B20925"/>
    <w:rsid w:val="00B303E9"/>
    <w:rsid w:val="00B4262F"/>
    <w:rsid w:val="00B64781"/>
    <w:rsid w:val="00B730E7"/>
    <w:rsid w:val="00B94FF8"/>
    <w:rsid w:val="00BA004D"/>
    <w:rsid w:val="00BB11E8"/>
    <w:rsid w:val="00BD1E26"/>
    <w:rsid w:val="00BE55E0"/>
    <w:rsid w:val="00BF259F"/>
    <w:rsid w:val="00C13FC0"/>
    <w:rsid w:val="00C16077"/>
    <w:rsid w:val="00C4113A"/>
    <w:rsid w:val="00C70281"/>
    <w:rsid w:val="00C7695B"/>
    <w:rsid w:val="00C7764E"/>
    <w:rsid w:val="00CB6E4F"/>
    <w:rsid w:val="00CC523A"/>
    <w:rsid w:val="00CD65D4"/>
    <w:rsid w:val="00CE004A"/>
    <w:rsid w:val="00CF34CE"/>
    <w:rsid w:val="00CF5A3B"/>
    <w:rsid w:val="00CF6D3E"/>
    <w:rsid w:val="00D12296"/>
    <w:rsid w:val="00D27EC3"/>
    <w:rsid w:val="00D52704"/>
    <w:rsid w:val="00D52B57"/>
    <w:rsid w:val="00D703D4"/>
    <w:rsid w:val="00D73341"/>
    <w:rsid w:val="00D777FA"/>
    <w:rsid w:val="00DA679F"/>
    <w:rsid w:val="00DD2A62"/>
    <w:rsid w:val="00DE227B"/>
    <w:rsid w:val="00DE6154"/>
    <w:rsid w:val="00DE6A59"/>
    <w:rsid w:val="00DF51C5"/>
    <w:rsid w:val="00E1320E"/>
    <w:rsid w:val="00E139ED"/>
    <w:rsid w:val="00E228EC"/>
    <w:rsid w:val="00E27F41"/>
    <w:rsid w:val="00E34718"/>
    <w:rsid w:val="00E45FE7"/>
    <w:rsid w:val="00E71E45"/>
    <w:rsid w:val="00E74D69"/>
    <w:rsid w:val="00E75835"/>
    <w:rsid w:val="00E8230D"/>
    <w:rsid w:val="00E84031"/>
    <w:rsid w:val="00E9770C"/>
    <w:rsid w:val="00EB4459"/>
    <w:rsid w:val="00EB463D"/>
    <w:rsid w:val="00EB5031"/>
    <w:rsid w:val="00EB624D"/>
    <w:rsid w:val="00EE6A73"/>
    <w:rsid w:val="00EF1CF5"/>
    <w:rsid w:val="00F02D7F"/>
    <w:rsid w:val="00F05864"/>
    <w:rsid w:val="00F11D43"/>
    <w:rsid w:val="00F34AF5"/>
    <w:rsid w:val="00F36CA9"/>
    <w:rsid w:val="00F406A0"/>
    <w:rsid w:val="00F77AEB"/>
    <w:rsid w:val="00F90072"/>
    <w:rsid w:val="00FA74D4"/>
    <w:rsid w:val="00FD69ED"/>
    <w:rsid w:val="00FE1C3C"/>
    <w:rsid w:val="00FF486C"/>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0"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CF5"/>
    <w:rPr>
      <w:rFonts w:ascii="Times New Roman" w:eastAsia="Times New Roman" w:hAnsi="Times New Roman"/>
      <w:sz w:val="24"/>
      <w:szCs w:val="24"/>
      <w:lang w:val="en-GB" w:eastAsia="nb-NO"/>
    </w:rPr>
  </w:style>
  <w:style w:type="paragraph" w:styleId="Heading1">
    <w:name w:val="heading 1"/>
    <w:basedOn w:val="Normal"/>
    <w:link w:val="Heading1Char"/>
    <w:uiPriority w:val="9"/>
    <w:qFormat/>
    <w:rsid w:val="001A7A33"/>
    <w:pPr>
      <w:spacing w:before="100" w:beforeAutospacing="1" w:after="100" w:afterAutospacing="1"/>
      <w:outlineLvl w:val="0"/>
    </w:pPr>
    <w:rPr>
      <w:b/>
      <w:bCs/>
      <w:kern w:val="36"/>
      <w:sz w:val="48"/>
      <w:szCs w:val="48"/>
      <w:lang w:val="x-none" w:eastAsia="x-none"/>
    </w:rPr>
  </w:style>
  <w:style w:type="paragraph" w:styleId="Heading2">
    <w:name w:val="heading 2"/>
    <w:basedOn w:val="Normal"/>
    <w:next w:val="Normal"/>
    <w:link w:val="Heading2Char"/>
    <w:uiPriority w:val="9"/>
    <w:qFormat/>
    <w:rsid w:val="00C93880"/>
    <w:pPr>
      <w:keepNext/>
      <w:spacing w:before="240" w:after="60"/>
      <w:outlineLvl w:val="1"/>
    </w:pPr>
    <w:rPr>
      <w:rFonts w:ascii="Calibri" w:hAnsi="Calibri"/>
      <w:b/>
      <w:bCs/>
      <w:i/>
      <w:iCs/>
      <w:sz w:val="28"/>
      <w:szCs w:val="28"/>
      <w:lang w:val="nb-NO"/>
    </w:rPr>
  </w:style>
  <w:style w:type="paragraph" w:styleId="Heading3">
    <w:name w:val="heading 3"/>
    <w:basedOn w:val="Normal"/>
    <w:next w:val="Normal"/>
    <w:link w:val="Heading3Char"/>
    <w:uiPriority w:val="9"/>
    <w:qFormat/>
    <w:rsid w:val="00A51D8E"/>
    <w:pPr>
      <w:keepNext/>
      <w:spacing w:before="240" w:after="60"/>
      <w:outlineLvl w:val="2"/>
    </w:pPr>
    <w:rPr>
      <w:rFonts w:ascii="Calibri" w:hAnsi="Calibri"/>
      <w:b/>
      <w:bCs/>
      <w:sz w:val="26"/>
      <w:szCs w:val="26"/>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Shading-Accent31">
    <w:name w:val="Colorful Shading - Accent 31"/>
    <w:basedOn w:val="Normal"/>
    <w:rsid w:val="00EF1CF5"/>
    <w:pPr>
      <w:ind w:left="720"/>
      <w:contextualSpacing/>
    </w:pPr>
  </w:style>
  <w:style w:type="paragraph" w:styleId="FootnoteText">
    <w:name w:val="footnote text"/>
    <w:basedOn w:val="Normal"/>
    <w:link w:val="FootnoteTextChar"/>
    <w:unhideWhenUsed/>
    <w:rsid w:val="007E7983"/>
    <w:rPr>
      <w:sz w:val="20"/>
      <w:szCs w:val="20"/>
      <w:lang w:val="nb-NO"/>
    </w:rPr>
  </w:style>
  <w:style w:type="character" w:customStyle="1" w:styleId="FootnoteTextChar">
    <w:name w:val="Footnote Text Char"/>
    <w:link w:val="FootnoteText"/>
    <w:rsid w:val="007E7983"/>
    <w:rPr>
      <w:rFonts w:ascii="Times New Roman" w:eastAsia="Times New Roman" w:hAnsi="Times New Roman" w:cs="Times New Roman"/>
      <w:lang w:val="nb-NO" w:eastAsia="nb-NO"/>
    </w:rPr>
  </w:style>
  <w:style w:type="character" w:styleId="FootnoteReference">
    <w:name w:val="footnote reference"/>
    <w:unhideWhenUsed/>
    <w:rsid w:val="007E7983"/>
    <w:rPr>
      <w:vertAlign w:val="superscript"/>
    </w:rPr>
  </w:style>
  <w:style w:type="paragraph" w:customStyle="1" w:styleId="ColorfulList-Accent11">
    <w:name w:val="Colorful List - Accent 11"/>
    <w:basedOn w:val="Normal"/>
    <w:qFormat/>
    <w:rsid w:val="00147518"/>
    <w:pPr>
      <w:spacing w:after="200"/>
      <w:ind w:left="720"/>
      <w:contextualSpacing/>
    </w:pPr>
    <w:rPr>
      <w:rFonts w:ascii="Cambria" w:eastAsia="Cambria" w:hAnsi="Cambria"/>
      <w:lang w:val="en-US" w:eastAsia="en-US"/>
    </w:rPr>
  </w:style>
  <w:style w:type="paragraph" w:styleId="Header">
    <w:name w:val="header"/>
    <w:basedOn w:val="Normal"/>
    <w:link w:val="HeaderChar"/>
    <w:uiPriority w:val="99"/>
    <w:unhideWhenUsed/>
    <w:rsid w:val="00D26AE7"/>
    <w:pPr>
      <w:tabs>
        <w:tab w:val="center" w:pos="4680"/>
        <w:tab w:val="right" w:pos="9360"/>
      </w:tabs>
    </w:pPr>
    <w:rPr>
      <w:sz w:val="20"/>
      <w:szCs w:val="20"/>
      <w:lang w:val="nb-NO"/>
    </w:rPr>
  </w:style>
  <w:style w:type="character" w:customStyle="1" w:styleId="HeaderChar">
    <w:name w:val="Header Char"/>
    <w:link w:val="Header"/>
    <w:uiPriority w:val="99"/>
    <w:rsid w:val="00D26AE7"/>
    <w:rPr>
      <w:rFonts w:ascii="Times New Roman" w:eastAsia="Times New Roman" w:hAnsi="Times New Roman" w:cs="Times New Roman"/>
      <w:lang w:val="nb-NO" w:eastAsia="nb-NO"/>
    </w:rPr>
  </w:style>
  <w:style w:type="paragraph" w:styleId="Footer">
    <w:name w:val="footer"/>
    <w:basedOn w:val="Normal"/>
    <w:link w:val="FooterChar"/>
    <w:uiPriority w:val="99"/>
    <w:unhideWhenUsed/>
    <w:rsid w:val="00D26AE7"/>
    <w:pPr>
      <w:tabs>
        <w:tab w:val="center" w:pos="4680"/>
        <w:tab w:val="right" w:pos="9360"/>
      </w:tabs>
    </w:pPr>
    <w:rPr>
      <w:sz w:val="20"/>
      <w:szCs w:val="20"/>
      <w:lang w:val="nb-NO"/>
    </w:rPr>
  </w:style>
  <w:style w:type="character" w:customStyle="1" w:styleId="FooterChar">
    <w:name w:val="Footer Char"/>
    <w:link w:val="Footer"/>
    <w:uiPriority w:val="99"/>
    <w:rsid w:val="00D26AE7"/>
    <w:rPr>
      <w:rFonts w:ascii="Times New Roman" w:eastAsia="Times New Roman" w:hAnsi="Times New Roman" w:cs="Times New Roman"/>
      <w:lang w:val="nb-NO" w:eastAsia="nb-NO"/>
    </w:rPr>
  </w:style>
  <w:style w:type="paragraph" w:styleId="BalloonText">
    <w:name w:val="Balloon Text"/>
    <w:basedOn w:val="Normal"/>
    <w:link w:val="BalloonTextChar"/>
    <w:uiPriority w:val="99"/>
    <w:semiHidden/>
    <w:unhideWhenUsed/>
    <w:rsid w:val="00607D69"/>
    <w:rPr>
      <w:rFonts w:ascii="Tahoma" w:hAnsi="Tahoma"/>
      <w:sz w:val="16"/>
      <w:szCs w:val="16"/>
      <w:lang w:val="nb-NO"/>
    </w:rPr>
  </w:style>
  <w:style w:type="character" w:customStyle="1" w:styleId="BalloonTextChar">
    <w:name w:val="Balloon Text Char"/>
    <w:link w:val="BalloonText"/>
    <w:uiPriority w:val="99"/>
    <w:semiHidden/>
    <w:rsid w:val="00607D69"/>
    <w:rPr>
      <w:rFonts w:ascii="Tahoma" w:eastAsia="Times New Roman" w:hAnsi="Tahoma" w:cs="Tahoma"/>
      <w:sz w:val="16"/>
      <w:szCs w:val="16"/>
      <w:lang w:val="nb-NO" w:eastAsia="nb-NO"/>
    </w:rPr>
  </w:style>
  <w:style w:type="character" w:styleId="CommentReference">
    <w:name w:val="annotation reference"/>
    <w:uiPriority w:val="99"/>
    <w:semiHidden/>
    <w:unhideWhenUsed/>
    <w:rsid w:val="00D925D4"/>
    <w:rPr>
      <w:sz w:val="16"/>
      <w:szCs w:val="16"/>
    </w:rPr>
  </w:style>
  <w:style w:type="paragraph" w:styleId="CommentText">
    <w:name w:val="annotation text"/>
    <w:basedOn w:val="Normal"/>
    <w:link w:val="CommentTextChar"/>
    <w:uiPriority w:val="99"/>
    <w:semiHidden/>
    <w:unhideWhenUsed/>
    <w:rsid w:val="00D925D4"/>
    <w:rPr>
      <w:sz w:val="20"/>
      <w:szCs w:val="20"/>
      <w:lang w:val="nb-NO"/>
    </w:rPr>
  </w:style>
  <w:style w:type="character" w:customStyle="1" w:styleId="CommentTextChar">
    <w:name w:val="Comment Text Char"/>
    <w:link w:val="CommentText"/>
    <w:uiPriority w:val="99"/>
    <w:semiHidden/>
    <w:rsid w:val="00D925D4"/>
    <w:rPr>
      <w:rFonts w:ascii="Times New Roman" w:eastAsia="Times New Roman" w:hAnsi="Times New Roman" w:cs="Times New Roman"/>
      <w:sz w:val="20"/>
      <w:szCs w:val="20"/>
      <w:lang w:val="nb-NO" w:eastAsia="nb-NO"/>
    </w:rPr>
  </w:style>
  <w:style w:type="paragraph" w:styleId="CommentSubject">
    <w:name w:val="annotation subject"/>
    <w:basedOn w:val="CommentText"/>
    <w:next w:val="CommentText"/>
    <w:link w:val="CommentSubjectChar"/>
    <w:uiPriority w:val="99"/>
    <w:semiHidden/>
    <w:unhideWhenUsed/>
    <w:rsid w:val="00D925D4"/>
    <w:rPr>
      <w:b/>
      <w:bCs/>
    </w:rPr>
  </w:style>
  <w:style w:type="character" w:customStyle="1" w:styleId="CommentSubjectChar">
    <w:name w:val="Comment Subject Char"/>
    <w:link w:val="CommentSubject"/>
    <w:uiPriority w:val="99"/>
    <w:semiHidden/>
    <w:rsid w:val="00D925D4"/>
    <w:rPr>
      <w:rFonts w:ascii="Times New Roman" w:eastAsia="Times New Roman" w:hAnsi="Times New Roman" w:cs="Times New Roman"/>
      <w:b/>
      <w:bCs/>
      <w:sz w:val="20"/>
      <w:szCs w:val="20"/>
      <w:lang w:val="nb-NO" w:eastAsia="nb-NO"/>
    </w:rPr>
  </w:style>
  <w:style w:type="character" w:customStyle="1" w:styleId="Heading1Char">
    <w:name w:val="Heading 1 Char"/>
    <w:link w:val="Heading1"/>
    <w:uiPriority w:val="9"/>
    <w:rsid w:val="001A7A33"/>
    <w:rPr>
      <w:rFonts w:ascii="Times New Roman" w:eastAsia="Times New Roman" w:hAnsi="Times New Roman" w:cs="Times New Roman"/>
      <w:b/>
      <w:bCs/>
      <w:kern w:val="36"/>
      <w:sz w:val="48"/>
      <w:szCs w:val="48"/>
    </w:rPr>
  </w:style>
  <w:style w:type="character" w:styleId="Hyperlink">
    <w:name w:val="Hyperlink"/>
    <w:uiPriority w:val="99"/>
    <w:unhideWhenUsed/>
    <w:rsid w:val="00826EA8"/>
    <w:rPr>
      <w:color w:val="0000FF"/>
      <w:u w:val="single"/>
    </w:rPr>
  </w:style>
  <w:style w:type="character" w:styleId="Strong">
    <w:name w:val="Strong"/>
    <w:uiPriority w:val="22"/>
    <w:qFormat/>
    <w:rsid w:val="000901E7"/>
    <w:rPr>
      <w:b/>
      <w:bCs/>
    </w:rPr>
  </w:style>
  <w:style w:type="character" w:customStyle="1" w:styleId="medium-font">
    <w:name w:val="medium-font"/>
    <w:basedOn w:val="DefaultParagraphFont"/>
    <w:rsid w:val="000901E7"/>
  </w:style>
  <w:style w:type="paragraph" w:styleId="NormalWeb">
    <w:name w:val="Normal (Web)"/>
    <w:basedOn w:val="Normal"/>
    <w:uiPriority w:val="99"/>
    <w:unhideWhenUsed/>
    <w:rsid w:val="00A51D8E"/>
    <w:pPr>
      <w:spacing w:before="100" w:beforeAutospacing="1" w:after="100" w:afterAutospacing="1"/>
    </w:pPr>
    <w:rPr>
      <w:lang w:val="en-US" w:eastAsia="en-US"/>
    </w:rPr>
  </w:style>
  <w:style w:type="character" w:customStyle="1" w:styleId="Heading3Char">
    <w:name w:val="Heading 3 Char"/>
    <w:link w:val="Heading3"/>
    <w:uiPriority w:val="9"/>
    <w:rsid w:val="00A51D8E"/>
    <w:rPr>
      <w:rFonts w:ascii="Calibri" w:eastAsia="Times New Roman" w:hAnsi="Calibri" w:cs="Times New Roman"/>
      <w:b/>
      <w:bCs/>
      <w:sz w:val="26"/>
      <w:szCs w:val="26"/>
      <w:lang w:val="nb-NO" w:eastAsia="nb-NO"/>
    </w:rPr>
  </w:style>
  <w:style w:type="character" w:customStyle="1" w:styleId="Heading2Char">
    <w:name w:val="Heading 2 Char"/>
    <w:link w:val="Heading2"/>
    <w:uiPriority w:val="9"/>
    <w:rsid w:val="00C93880"/>
    <w:rPr>
      <w:rFonts w:ascii="Calibri" w:eastAsia="Times New Roman" w:hAnsi="Calibri" w:cs="Times New Roman"/>
      <w:b/>
      <w:bCs/>
      <w:i/>
      <w:iCs/>
      <w:sz w:val="28"/>
      <w:szCs w:val="28"/>
      <w:lang w:val="nb-NO" w:eastAsia="nb-NO"/>
    </w:rPr>
  </w:style>
  <w:style w:type="character" w:styleId="FollowedHyperlink">
    <w:name w:val="FollowedHyperlink"/>
    <w:uiPriority w:val="99"/>
    <w:semiHidden/>
    <w:unhideWhenUsed/>
    <w:rsid w:val="00E84031"/>
    <w:rPr>
      <w:color w:val="800080"/>
      <w:u w:val="single"/>
    </w:rPr>
  </w:style>
  <w:style w:type="character" w:customStyle="1" w:styleId="text">
    <w:name w:val="text"/>
    <w:basedOn w:val="DefaultParagraphFont"/>
    <w:rsid w:val="00A522E7"/>
  </w:style>
  <w:style w:type="character" w:styleId="Emphasis">
    <w:name w:val="Emphasis"/>
    <w:uiPriority w:val="20"/>
    <w:qFormat/>
    <w:rsid w:val="0018563B"/>
    <w:rPr>
      <w:i/>
      <w:iCs/>
    </w:rPr>
  </w:style>
  <w:style w:type="paragraph" w:styleId="EndnoteText">
    <w:name w:val="endnote text"/>
    <w:basedOn w:val="Normal"/>
    <w:link w:val="EndnoteTextChar"/>
    <w:uiPriority w:val="99"/>
    <w:unhideWhenUsed/>
    <w:rsid w:val="00C4113A"/>
  </w:style>
  <w:style w:type="character" w:customStyle="1" w:styleId="EndnoteTextChar">
    <w:name w:val="Endnote Text Char"/>
    <w:link w:val="EndnoteText"/>
    <w:uiPriority w:val="99"/>
    <w:rsid w:val="00C4113A"/>
    <w:rPr>
      <w:rFonts w:ascii="Times New Roman" w:eastAsia="Times New Roman" w:hAnsi="Times New Roman"/>
      <w:sz w:val="24"/>
      <w:szCs w:val="24"/>
      <w:lang w:eastAsia="nb-NO"/>
    </w:rPr>
  </w:style>
  <w:style w:type="character" w:styleId="EndnoteReference">
    <w:name w:val="endnote reference"/>
    <w:uiPriority w:val="99"/>
    <w:unhideWhenUsed/>
    <w:rsid w:val="00C4113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0"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1CF5"/>
    <w:rPr>
      <w:rFonts w:ascii="Times New Roman" w:eastAsia="Times New Roman" w:hAnsi="Times New Roman"/>
      <w:sz w:val="24"/>
      <w:szCs w:val="24"/>
      <w:lang w:val="en-GB" w:eastAsia="nb-NO"/>
    </w:rPr>
  </w:style>
  <w:style w:type="paragraph" w:styleId="Heading1">
    <w:name w:val="heading 1"/>
    <w:basedOn w:val="Normal"/>
    <w:link w:val="Heading1Char"/>
    <w:uiPriority w:val="9"/>
    <w:qFormat/>
    <w:rsid w:val="001A7A33"/>
    <w:pPr>
      <w:spacing w:before="100" w:beforeAutospacing="1" w:after="100" w:afterAutospacing="1"/>
      <w:outlineLvl w:val="0"/>
    </w:pPr>
    <w:rPr>
      <w:b/>
      <w:bCs/>
      <w:kern w:val="36"/>
      <w:sz w:val="48"/>
      <w:szCs w:val="48"/>
      <w:lang w:val="x-none" w:eastAsia="x-none"/>
    </w:rPr>
  </w:style>
  <w:style w:type="paragraph" w:styleId="Heading2">
    <w:name w:val="heading 2"/>
    <w:basedOn w:val="Normal"/>
    <w:next w:val="Normal"/>
    <w:link w:val="Heading2Char"/>
    <w:uiPriority w:val="9"/>
    <w:qFormat/>
    <w:rsid w:val="00C93880"/>
    <w:pPr>
      <w:keepNext/>
      <w:spacing w:before="240" w:after="60"/>
      <w:outlineLvl w:val="1"/>
    </w:pPr>
    <w:rPr>
      <w:rFonts w:ascii="Calibri" w:hAnsi="Calibri"/>
      <w:b/>
      <w:bCs/>
      <w:i/>
      <w:iCs/>
      <w:sz w:val="28"/>
      <w:szCs w:val="28"/>
      <w:lang w:val="nb-NO"/>
    </w:rPr>
  </w:style>
  <w:style w:type="paragraph" w:styleId="Heading3">
    <w:name w:val="heading 3"/>
    <w:basedOn w:val="Normal"/>
    <w:next w:val="Normal"/>
    <w:link w:val="Heading3Char"/>
    <w:uiPriority w:val="9"/>
    <w:qFormat/>
    <w:rsid w:val="00A51D8E"/>
    <w:pPr>
      <w:keepNext/>
      <w:spacing w:before="240" w:after="60"/>
      <w:outlineLvl w:val="2"/>
    </w:pPr>
    <w:rPr>
      <w:rFonts w:ascii="Calibri" w:hAnsi="Calibri"/>
      <w:b/>
      <w:bCs/>
      <w:sz w:val="26"/>
      <w:szCs w:val="26"/>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Shading-Accent31">
    <w:name w:val="Colorful Shading - Accent 31"/>
    <w:basedOn w:val="Normal"/>
    <w:rsid w:val="00EF1CF5"/>
    <w:pPr>
      <w:ind w:left="720"/>
      <w:contextualSpacing/>
    </w:pPr>
  </w:style>
  <w:style w:type="paragraph" w:styleId="FootnoteText">
    <w:name w:val="footnote text"/>
    <w:basedOn w:val="Normal"/>
    <w:link w:val="FootnoteTextChar"/>
    <w:unhideWhenUsed/>
    <w:rsid w:val="007E7983"/>
    <w:rPr>
      <w:sz w:val="20"/>
      <w:szCs w:val="20"/>
      <w:lang w:val="nb-NO"/>
    </w:rPr>
  </w:style>
  <w:style w:type="character" w:customStyle="1" w:styleId="FootnoteTextChar">
    <w:name w:val="Footnote Text Char"/>
    <w:link w:val="FootnoteText"/>
    <w:rsid w:val="007E7983"/>
    <w:rPr>
      <w:rFonts w:ascii="Times New Roman" w:eastAsia="Times New Roman" w:hAnsi="Times New Roman" w:cs="Times New Roman"/>
      <w:lang w:val="nb-NO" w:eastAsia="nb-NO"/>
    </w:rPr>
  </w:style>
  <w:style w:type="character" w:styleId="FootnoteReference">
    <w:name w:val="footnote reference"/>
    <w:unhideWhenUsed/>
    <w:rsid w:val="007E7983"/>
    <w:rPr>
      <w:vertAlign w:val="superscript"/>
    </w:rPr>
  </w:style>
  <w:style w:type="paragraph" w:customStyle="1" w:styleId="ColorfulList-Accent11">
    <w:name w:val="Colorful List - Accent 11"/>
    <w:basedOn w:val="Normal"/>
    <w:qFormat/>
    <w:rsid w:val="00147518"/>
    <w:pPr>
      <w:spacing w:after="200"/>
      <w:ind w:left="720"/>
      <w:contextualSpacing/>
    </w:pPr>
    <w:rPr>
      <w:rFonts w:ascii="Cambria" w:eastAsia="Cambria" w:hAnsi="Cambria"/>
      <w:lang w:val="en-US" w:eastAsia="en-US"/>
    </w:rPr>
  </w:style>
  <w:style w:type="paragraph" w:styleId="Header">
    <w:name w:val="header"/>
    <w:basedOn w:val="Normal"/>
    <w:link w:val="HeaderChar"/>
    <w:uiPriority w:val="99"/>
    <w:unhideWhenUsed/>
    <w:rsid w:val="00D26AE7"/>
    <w:pPr>
      <w:tabs>
        <w:tab w:val="center" w:pos="4680"/>
        <w:tab w:val="right" w:pos="9360"/>
      </w:tabs>
    </w:pPr>
    <w:rPr>
      <w:sz w:val="20"/>
      <w:szCs w:val="20"/>
      <w:lang w:val="nb-NO"/>
    </w:rPr>
  </w:style>
  <w:style w:type="character" w:customStyle="1" w:styleId="HeaderChar">
    <w:name w:val="Header Char"/>
    <w:link w:val="Header"/>
    <w:uiPriority w:val="99"/>
    <w:rsid w:val="00D26AE7"/>
    <w:rPr>
      <w:rFonts w:ascii="Times New Roman" w:eastAsia="Times New Roman" w:hAnsi="Times New Roman" w:cs="Times New Roman"/>
      <w:lang w:val="nb-NO" w:eastAsia="nb-NO"/>
    </w:rPr>
  </w:style>
  <w:style w:type="paragraph" w:styleId="Footer">
    <w:name w:val="footer"/>
    <w:basedOn w:val="Normal"/>
    <w:link w:val="FooterChar"/>
    <w:uiPriority w:val="99"/>
    <w:unhideWhenUsed/>
    <w:rsid w:val="00D26AE7"/>
    <w:pPr>
      <w:tabs>
        <w:tab w:val="center" w:pos="4680"/>
        <w:tab w:val="right" w:pos="9360"/>
      </w:tabs>
    </w:pPr>
    <w:rPr>
      <w:sz w:val="20"/>
      <w:szCs w:val="20"/>
      <w:lang w:val="nb-NO"/>
    </w:rPr>
  </w:style>
  <w:style w:type="character" w:customStyle="1" w:styleId="FooterChar">
    <w:name w:val="Footer Char"/>
    <w:link w:val="Footer"/>
    <w:uiPriority w:val="99"/>
    <w:rsid w:val="00D26AE7"/>
    <w:rPr>
      <w:rFonts w:ascii="Times New Roman" w:eastAsia="Times New Roman" w:hAnsi="Times New Roman" w:cs="Times New Roman"/>
      <w:lang w:val="nb-NO" w:eastAsia="nb-NO"/>
    </w:rPr>
  </w:style>
  <w:style w:type="paragraph" w:styleId="BalloonText">
    <w:name w:val="Balloon Text"/>
    <w:basedOn w:val="Normal"/>
    <w:link w:val="BalloonTextChar"/>
    <w:uiPriority w:val="99"/>
    <w:semiHidden/>
    <w:unhideWhenUsed/>
    <w:rsid w:val="00607D69"/>
    <w:rPr>
      <w:rFonts w:ascii="Tahoma" w:hAnsi="Tahoma"/>
      <w:sz w:val="16"/>
      <w:szCs w:val="16"/>
      <w:lang w:val="nb-NO"/>
    </w:rPr>
  </w:style>
  <w:style w:type="character" w:customStyle="1" w:styleId="BalloonTextChar">
    <w:name w:val="Balloon Text Char"/>
    <w:link w:val="BalloonText"/>
    <w:uiPriority w:val="99"/>
    <w:semiHidden/>
    <w:rsid w:val="00607D69"/>
    <w:rPr>
      <w:rFonts w:ascii="Tahoma" w:eastAsia="Times New Roman" w:hAnsi="Tahoma" w:cs="Tahoma"/>
      <w:sz w:val="16"/>
      <w:szCs w:val="16"/>
      <w:lang w:val="nb-NO" w:eastAsia="nb-NO"/>
    </w:rPr>
  </w:style>
  <w:style w:type="character" w:styleId="CommentReference">
    <w:name w:val="annotation reference"/>
    <w:uiPriority w:val="99"/>
    <w:semiHidden/>
    <w:unhideWhenUsed/>
    <w:rsid w:val="00D925D4"/>
    <w:rPr>
      <w:sz w:val="16"/>
      <w:szCs w:val="16"/>
    </w:rPr>
  </w:style>
  <w:style w:type="paragraph" w:styleId="CommentText">
    <w:name w:val="annotation text"/>
    <w:basedOn w:val="Normal"/>
    <w:link w:val="CommentTextChar"/>
    <w:uiPriority w:val="99"/>
    <w:semiHidden/>
    <w:unhideWhenUsed/>
    <w:rsid w:val="00D925D4"/>
    <w:rPr>
      <w:sz w:val="20"/>
      <w:szCs w:val="20"/>
      <w:lang w:val="nb-NO"/>
    </w:rPr>
  </w:style>
  <w:style w:type="character" w:customStyle="1" w:styleId="CommentTextChar">
    <w:name w:val="Comment Text Char"/>
    <w:link w:val="CommentText"/>
    <w:uiPriority w:val="99"/>
    <w:semiHidden/>
    <w:rsid w:val="00D925D4"/>
    <w:rPr>
      <w:rFonts w:ascii="Times New Roman" w:eastAsia="Times New Roman" w:hAnsi="Times New Roman" w:cs="Times New Roman"/>
      <w:sz w:val="20"/>
      <w:szCs w:val="20"/>
      <w:lang w:val="nb-NO" w:eastAsia="nb-NO"/>
    </w:rPr>
  </w:style>
  <w:style w:type="paragraph" w:styleId="CommentSubject">
    <w:name w:val="annotation subject"/>
    <w:basedOn w:val="CommentText"/>
    <w:next w:val="CommentText"/>
    <w:link w:val="CommentSubjectChar"/>
    <w:uiPriority w:val="99"/>
    <w:semiHidden/>
    <w:unhideWhenUsed/>
    <w:rsid w:val="00D925D4"/>
    <w:rPr>
      <w:b/>
      <w:bCs/>
    </w:rPr>
  </w:style>
  <w:style w:type="character" w:customStyle="1" w:styleId="CommentSubjectChar">
    <w:name w:val="Comment Subject Char"/>
    <w:link w:val="CommentSubject"/>
    <w:uiPriority w:val="99"/>
    <w:semiHidden/>
    <w:rsid w:val="00D925D4"/>
    <w:rPr>
      <w:rFonts w:ascii="Times New Roman" w:eastAsia="Times New Roman" w:hAnsi="Times New Roman" w:cs="Times New Roman"/>
      <w:b/>
      <w:bCs/>
      <w:sz w:val="20"/>
      <w:szCs w:val="20"/>
      <w:lang w:val="nb-NO" w:eastAsia="nb-NO"/>
    </w:rPr>
  </w:style>
  <w:style w:type="character" w:customStyle="1" w:styleId="Heading1Char">
    <w:name w:val="Heading 1 Char"/>
    <w:link w:val="Heading1"/>
    <w:uiPriority w:val="9"/>
    <w:rsid w:val="001A7A33"/>
    <w:rPr>
      <w:rFonts w:ascii="Times New Roman" w:eastAsia="Times New Roman" w:hAnsi="Times New Roman" w:cs="Times New Roman"/>
      <w:b/>
      <w:bCs/>
      <w:kern w:val="36"/>
      <w:sz w:val="48"/>
      <w:szCs w:val="48"/>
    </w:rPr>
  </w:style>
  <w:style w:type="character" w:styleId="Hyperlink">
    <w:name w:val="Hyperlink"/>
    <w:uiPriority w:val="99"/>
    <w:unhideWhenUsed/>
    <w:rsid w:val="00826EA8"/>
    <w:rPr>
      <w:color w:val="0000FF"/>
      <w:u w:val="single"/>
    </w:rPr>
  </w:style>
  <w:style w:type="character" w:styleId="Strong">
    <w:name w:val="Strong"/>
    <w:uiPriority w:val="22"/>
    <w:qFormat/>
    <w:rsid w:val="000901E7"/>
    <w:rPr>
      <w:b/>
      <w:bCs/>
    </w:rPr>
  </w:style>
  <w:style w:type="character" w:customStyle="1" w:styleId="medium-font">
    <w:name w:val="medium-font"/>
    <w:basedOn w:val="DefaultParagraphFont"/>
    <w:rsid w:val="000901E7"/>
  </w:style>
  <w:style w:type="paragraph" w:styleId="NormalWeb">
    <w:name w:val="Normal (Web)"/>
    <w:basedOn w:val="Normal"/>
    <w:uiPriority w:val="99"/>
    <w:unhideWhenUsed/>
    <w:rsid w:val="00A51D8E"/>
    <w:pPr>
      <w:spacing w:before="100" w:beforeAutospacing="1" w:after="100" w:afterAutospacing="1"/>
    </w:pPr>
    <w:rPr>
      <w:lang w:val="en-US" w:eastAsia="en-US"/>
    </w:rPr>
  </w:style>
  <w:style w:type="character" w:customStyle="1" w:styleId="Heading3Char">
    <w:name w:val="Heading 3 Char"/>
    <w:link w:val="Heading3"/>
    <w:uiPriority w:val="9"/>
    <w:rsid w:val="00A51D8E"/>
    <w:rPr>
      <w:rFonts w:ascii="Calibri" w:eastAsia="Times New Roman" w:hAnsi="Calibri" w:cs="Times New Roman"/>
      <w:b/>
      <w:bCs/>
      <w:sz w:val="26"/>
      <w:szCs w:val="26"/>
      <w:lang w:val="nb-NO" w:eastAsia="nb-NO"/>
    </w:rPr>
  </w:style>
  <w:style w:type="character" w:customStyle="1" w:styleId="Heading2Char">
    <w:name w:val="Heading 2 Char"/>
    <w:link w:val="Heading2"/>
    <w:uiPriority w:val="9"/>
    <w:rsid w:val="00C93880"/>
    <w:rPr>
      <w:rFonts w:ascii="Calibri" w:eastAsia="Times New Roman" w:hAnsi="Calibri" w:cs="Times New Roman"/>
      <w:b/>
      <w:bCs/>
      <w:i/>
      <w:iCs/>
      <w:sz w:val="28"/>
      <w:szCs w:val="28"/>
      <w:lang w:val="nb-NO" w:eastAsia="nb-NO"/>
    </w:rPr>
  </w:style>
  <w:style w:type="character" w:styleId="FollowedHyperlink">
    <w:name w:val="FollowedHyperlink"/>
    <w:uiPriority w:val="99"/>
    <w:semiHidden/>
    <w:unhideWhenUsed/>
    <w:rsid w:val="00E84031"/>
    <w:rPr>
      <w:color w:val="800080"/>
      <w:u w:val="single"/>
    </w:rPr>
  </w:style>
  <w:style w:type="character" w:customStyle="1" w:styleId="text">
    <w:name w:val="text"/>
    <w:basedOn w:val="DefaultParagraphFont"/>
    <w:rsid w:val="00A522E7"/>
  </w:style>
  <w:style w:type="character" w:styleId="Emphasis">
    <w:name w:val="Emphasis"/>
    <w:uiPriority w:val="20"/>
    <w:qFormat/>
    <w:rsid w:val="0018563B"/>
    <w:rPr>
      <w:i/>
      <w:iCs/>
    </w:rPr>
  </w:style>
  <w:style w:type="paragraph" w:styleId="EndnoteText">
    <w:name w:val="endnote text"/>
    <w:basedOn w:val="Normal"/>
    <w:link w:val="EndnoteTextChar"/>
    <w:uiPriority w:val="99"/>
    <w:unhideWhenUsed/>
    <w:rsid w:val="00C4113A"/>
  </w:style>
  <w:style w:type="character" w:customStyle="1" w:styleId="EndnoteTextChar">
    <w:name w:val="Endnote Text Char"/>
    <w:link w:val="EndnoteText"/>
    <w:uiPriority w:val="99"/>
    <w:rsid w:val="00C4113A"/>
    <w:rPr>
      <w:rFonts w:ascii="Times New Roman" w:eastAsia="Times New Roman" w:hAnsi="Times New Roman"/>
      <w:sz w:val="24"/>
      <w:szCs w:val="24"/>
      <w:lang w:eastAsia="nb-NO"/>
    </w:rPr>
  </w:style>
  <w:style w:type="character" w:styleId="EndnoteReference">
    <w:name w:val="endnote reference"/>
    <w:uiPriority w:val="99"/>
    <w:unhideWhenUsed/>
    <w:rsid w:val="00C411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07869">
      <w:bodyDiv w:val="1"/>
      <w:marLeft w:val="0"/>
      <w:marRight w:val="0"/>
      <w:marTop w:val="0"/>
      <w:marBottom w:val="0"/>
      <w:divBdr>
        <w:top w:val="none" w:sz="0" w:space="0" w:color="auto"/>
        <w:left w:val="none" w:sz="0" w:space="0" w:color="auto"/>
        <w:bottom w:val="none" w:sz="0" w:space="0" w:color="auto"/>
        <w:right w:val="none" w:sz="0" w:space="0" w:color="auto"/>
      </w:divBdr>
    </w:div>
    <w:div w:id="254944965">
      <w:bodyDiv w:val="1"/>
      <w:marLeft w:val="0"/>
      <w:marRight w:val="0"/>
      <w:marTop w:val="0"/>
      <w:marBottom w:val="0"/>
      <w:divBdr>
        <w:top w:val="none" w:sz="0" w:space="0" w:color="auto"/>
        <w:left w:val="none" w:sz="0" w:space="0" w:color="auto"/>
        <w:bottom w:val="none" w:sz="0" w:space="0" w:color="auto"/>
        <w:right w:val="none" w:sz="0" w:space="0" w:color="auto"/>
      </w:divBdr>
    </w:div>
    <w:div w:id="357314280">
      <w:bodyDiv w:val="1"/>
      <w:marLeft w:val="0"/>
      <w:marRight w:val="0"/>
      <w:marTop w:val="0"/>
      <w:marBottom w:val="0"/>
      <w:divBdr>
        <w:top w:val="none" w:sz="0" w:space="0" w:color="auto"/>
        <w:left w:val="none" w:sz="0" w:space="0" w:color="auto"/>
        <w:bottom w:val="none" w:sz="0" w:space="0" w:color="auto"/>
        <w:right w:val="none" w:sz="0" w:space="0" w:color="auto"/>
      </w:divBdr>
    </w:div>
    <w:div w:id="497236451">
      <w:bodyDiv w:val="1"/>
      <w:marLeft w:val="0"/>
      <w:marRight w:val="0"/>
      <w:marTop w:val="0"/>
      <w:marBottom w:val="0"/>
      <w:divBdr>
        <w:top w:val="none" w:sz="0" w:space="0" w:color="auto"/>
        <w:left w:val="none" w:sz="0" w:space="0" w:color="auto"/>
        <w:bottom w:val="none" w:sz="0" w:space="0" w:color="auto"/>
        <w:right w:val="none" w:sz="0" w:space="0" w:color="auto"/>
      </w:divBdr>
    </w:div>
    <w:div w:id="797838029">
      <w:bodyDiv w:val="1"/>
      <w:marLeft w:val="0"/>
      <w:marRight w:val="0"/>
      <w:marTop w:val="0"/>
      <w:marBottom w:val="0"/>
      <w:divBdr>
        <w:top w:val="none" w:sz="0" w:space="0" w:color="auto"/>
        <w:left w:val="none" w:sz="0" w:space="0" w:color="auto"/>
        <w:bottom w:val="none" w:sz="0" w:space="0" w:color="auto"/>
        <w:right w:val="none" w:sz="0" w:space="0" w:color="auto"/>
      </w:divBdr>
    </w:div>
    <w:div w:id="1041440533">
      <w:bodyDiv w:val="1"/>
      <w:marLeft w:val="0"/>
      <w:marRight w:val="0"/>
      <w:marTop w:val="0"/>
      <w:marBottom w:val="0"/>
      <w:divBdr>
        <w:top w:val="none" w:sz="0" w:space="0" w:color="auto"/>
        <w:left w:val="none" w:sz="0" w:space="0" w:color="auto"/>
        <w:bottom w:val="none" w:sz="0" w:space="0" w:color="auto"/>
        <w:right w:val="none" w:sz="0" w:space="0" w:color="auto"/>
      </w:divBdr>
      <w:divsChild>
        <w:div w:id="1844974003">
          <w:marLeft w:val="0"/>
          <w:marRight w:val="0"/>
          <w:marTop w:val="0"/>
          <w:marBottom w:val="0"/>
          <w:divBdr>
            <w:top w:val="none" w:sz="0" w:space="0" w:color="auto"/>
            <w:left w:val="none" w:sz="0" w:space="0" w:color="auto"/>
            <w:bottom w:val="none" w:sz="0" w:space="0" w:color="auto"/>
            <w:right w:val="none" w:sz="0" w:space="0" w:color="auto"/>
          </w:divBdr>
        </w:div>
        <w:div w:id="2116093697">
          <w:marLeft w:val="0"/>
          <w:marRight w:val="0"/>
          <w:marTop w:val="0"/>
          <w:marBottom w:val="0"/>
          <w:divBdr>
            <w:top w:val="none" w:sz="0" w:space="0" w:color="auto"/>
            <w:left w:val="none" w:sz="0" w:space="0" w:color="auto"/>
            <w:bottom w:val="none" w:sz="0" w:space="0" w:color="auto"/>
            <w:right w:val="none" w:sz="0" w:space="0" w:color="auto"/>
          </w:divBdr>
        </w:div>
      </w:divsChild>
    </w:div>
    <w:div w:id="1101872723">
      <w:bodyDiv w:val="1"/>
      <w:marLeft w:val="0"/>
      <w:marRight w:val="0"/>
      <w:marTop w:val="0"/>
      <w:marBottom w:val="0"/>
      <w:divBdr>
        <w:top w:val="none" w:sz="0" w:space="0" w:color="auto"/>
        <w:left w:val="none" w:sz="0" w:space="0" w:color="auto"/>
        <w:bottom w:val="none" w:sz="0" w:space="0" w:color="auto"/>
        <w:right w:val="none" w:sz="0" w:space="0" w:color="auto"/>
      </w:divBdr>
    </w:div>
    <w:div w:id="1199925754">
      <w:bodyDiv w:val="1"/>
      <w:marLeft w:val="0"/>
      <w:marRight w:val="0"/>
      <w:marTop w:val="0"/>
      <w:marBottom w:val="0"/>
      <w:divBdr>
        <w:top w:val="none" w:sz="0" w:space="0" w:color="auto"/>
        <w:left w:val="none" w:sz="0" w:space="0" w:color="auto"/>
        <w:bottom w:val="none" w:sz="0" w:space="0" w:color="auto"/>
        <w:right w:val="none" w:sz="0" w:space="0" w:color="auto"/>
      </w:divBdr>
    </w:div>
    <w:div w:id="1408503509">
      <w:bodyDiv w:val="1"/>
      <w:marLeft w:val="0"/>
      <w:marRight w:val="0"/>
      <w:marTop w:val="0"/>
      <w:marBottom w:val="0"/>
      <w:divBdr>
        <w:top w:val="none" w:sz="0" w:space="0" w:color="auto"/>
        <w:left w:val="none" w:sz="0" w:space="0" w:color="auto"/>
        <w:bottom w:val="none" w:sz="0" w:space="0" w:color="auto"/>
        <w:right w:val="none" w:sz="0" w:space="0" w:color="auto"/>
      </w:divBdr>
    </w:div>
    <w:div w:id="1446851560">
      <w:bodyDiv w:val="1"/>
      <w:marLeft w:val="0"/>
      <w:marRight w:val="0"/>
      <w:marTop w:val="0"/>
      <w:marBottom w:val="0"/>
      <w:divBdr>
        <w:top w:val="none" w:sz="0" w:space="0" w:color="auto"/>
        <w:left w:val="none" w:sz="0" w:space="0" w:color="auto"/>
        <w:bottom w:val="none" w:sz="0" w:space="0" w:color="auto"/>
        <w:right w:val="none" w:sz="0" w:space="0" w:color="auto"/>
      </w:divBdr>
    </w:div>
    <w:div w:id="1470854727">
      <w:bodyDiv w:val="1"/>
      <w:marLeft w:val="0"/>
      <w:marRight w:val="0"/>
      <w:marTop w:val="0"/>
      <w:marBottom w:val="0"/>
      <w:divBdr>
        <w:top w:val="none" w:sz="0" w:space="0" w:color="auto"/>
        <w:left w:val="none" w:sz="0" w:space="0" w:color="auto"/>
        <w:bottom w:val="none" w:sz="0" w:space="0" w:color="auto"/>
        <w:right w:val="none" w:sz="0" w:space="0" w:color="auto"/>
      </w:divBdr>
    </w:div>
    <w:div w:id="2010982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enyaradarlive.co.ke/?p=742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uunganosupporttrust.wordpress.com/2012/02/14/slum-dwellers-protest-at-evictio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ssj.org/article/droit-a-la-ville-neoliberalisation-et-etat-developpemental-au-cap-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itc.nl/library/Papers_2005/msc/gim/lamba.pdf" TargetMode="External"/><Relationship Id="rId4" Type="http://schemas.microsoft.com/office/2007/relationships/stylesWithEffects" Target="stylesWithEffects.xml"/><Relationship Id="rId9" Type="http://schemas.openxmlformats.org/officeDocument/2006/relationships/hyperlink" Target="http://0-web.ebscohost.com.innopac.wits.ac.za/ehost/viewarticle?data=dGJyMPPp44rp2%2fdV0%2bnjisfk5Ie46bNLsqe3ULOk63nn5Kx95uXxjL6srUytqK5JrpazUq6vuE2wlr9lpOrweezp33vy3%2b2G59q7SbatsUyuq7ZOt5zqeezdu33snOJ6u9e3gKTq33%2b7t8w%2b3%2bS7TLKrtk%2bxrLI%2b5OXwhd%2fqu37z4uqM4%2b7y&amp;hid=6" TargetMode="External"/><Relationship Id="rId14" Type="http://schemas.openxmlformats.org/officeDocument/2006/relationships/hyperlink" Target="http://www.nation.co.ke/News/Raila-condemns-violent-Nairobi-evictions-/-/1056/1316422/-/22lv8a/-/index.html" TargetMode="External"/></Relationships>
</file>

<file path=word/_rels/endnotes.xml.rels><?xml version="1.0" encoding="UTF-8" standalone="yes"?>
<Relationships xmlns="http://schemas.openxmlformats.org/package/2006/relationships"><Relationship Id="rId2" Type="http://schemas.openxmlformats.org/officeDocument/2006/relationships/hyperlink" Target="http://www.mustkenya.or.ke/" TargetMode="External"/><Relationship Id="rId1" Type="http://schemas.openxmlformats.org/officeDocument/2006/relationships/hyperlink" Target="http://muunganosupporttrust.wordpress.com/2012/02/14/slum-dwellers-protest-at-evi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7D2F47-FE1A-4206-9CA7-BA0562D2D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8736</Words>
  <Characters>49796</Characters>
  <Application>Microsoft Office Word</Application>
  <DocSecurity>0</DocSecurity>
  <Lines>414</Lines>
  <Paragraphs>116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58416</CharactersWithSpaces>
  <SharedDoc>false</SharedDoc>
  <HLinks>
    <vt:vector size="36" baseType="variant">
      <vt:variant>
        <vt:i4>7340138</vt:i4>
      </vt:variant>
      <vt:variant>
        <vt:i4>12</vt:i4>
      </vt:variant>
      <vt:variant>
        <vt:i4>0</vt:i4>
      </vt:variant>
      <vt:variant>
        <vt:i4>5</vt:i4>
      </vt:variant>
      <vt:variant>
        <vt:lpwstr>http://www.nation.co.ke/News/Raila-condemns-violent-Nairobi-evictions-/-/1056/1316422/-/22lv8a/-/index.html</vt:lpwstr>
      </vt:variant>
      <vt:variant>
        <vt:lpwstr/>
      </vt:variant>
      <vt:variant>
        <vt:i4>2424890</vt:i4>
      </vt:variant>
      <vt:variant>
        <vt:i4>9</vt:i4>
      </vt:variant>
      <vt:variant>
        <vt:i4>0</vt:i4>
      </vt:variant>
      <vt:variant>
        <vt:i4>5</vt:i4>
      </vt:variant>
      <vt:variant>
        <vt:lpwstr>http://www.kenyaradarlive.co.ke/?p=7424</vt:lpwstr>
      </vt:variant>
      <vt:variant>
        <vt:lpwstr/>
      </vt:variant>
      <vt:variant>
        <vt:i4>1638408</vt:i4>
      </vt:variant>
      <vt:variant>
        <vt:i4>6</vt:i4>
      </vt:variant>
      <vt:variant>
        <vt:i4>0</vt:i4>
      </vt:variant>
      <vt:variant>
        <vt:i4>5</vt:i4>
      </vt:variant>
      <vt:variant>
        <vt:lpwstr>http://muunganosupporttrust.wordpress.com/2012/02/14/slum-dwellers-protest-at-evictions/</vt:lpwstr>
      </vt:variant>
      <vt:variant>
        <vt:lpwstr/>
      </vt:variant>
      <vt:variant>
        <vt:i4>3080268</vt:i4>
      </vt:variant>
      <vt:variant>
        <vt:i4>3</vt:i4>
      </vt:variant>
      <vt:variant>
        <vt:i4>0</vt:i4>
      </vt:variant>
      <vt:variant>
        <vt:i4>5</vt:i4>
      </vt:variant>
      <vt:variant>
        <vt:lpwstr>http://www.itc.nl/library/Papers_2005/msc/gim/lamba.pdf</vt:lpwstr>
      </vt:variant>
      <vt:variant>
        <vt:lpwstr/>
      </vt:variant>
      <vt:variant>
        <vt:i4>6815851</vt:i4>
      </vt:variant>
      <vt:variant>
        <vt:i4>0</vt:i4>
      </vt:variant>
      <vt:variant>
        <vt:i4>0</vt:i4>
      </vt:variant>
      <vt:variant>
        <vt:i4>5</vt:i4>
      </vt:variant>
      <vt:variant>
        <vt:lpwstr>http://0-web.ebscohost.com.innopac.wits.ac.za/ehost/viewarticle?data=dGJyMPPp44rp2%2fdV0%2bnjisfk5Ie46bNLsqe3ULOk63nn5Kx95uXxjL6srUytqK5JrpazUq6vuE2wlr9lpOrweezp33vy3%2b2G59q7SbatsUyuq7ZOt5zqeezdu33snOJ6u9e3gKTq33%2b7t8w%2b3%2bS7TLKrtk%2bxrLI%2b5OXwhd%2fqu37z4uqM4%2b7y&amp;hid=6</vt:lpwstr>
      </vt:variant>
      <vt:variant>
        <vt:lpwstr/>
      </vt:variant>
      <vt:variant>
        <vt:i4>7667834</vt:i4>
      </vt:variant>
      <vt:variant>
        <vt:i4>0</vt:i4>
      </vt:variant>
      <vt:variant>
        <vt:i4>0</vt:i4>
      </vt:variant>
      <vt:variant>
        <vt:i4>5</vt:i4>
      </vt:variant>
      <vt:variant>
        <vt:lpwstr>http://www.mustkenya.or.ke/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2015-02-06T07:29:00Z</dcterms:created>
  <dcterms:modified xsi:type="dcterms:W3CDTF">2015-02-06T07:29:00Z</dcterms:modified>
</cp:coreProperties>
</file>